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关于内部类，需要掌握的三点：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如何创建成员内部类的对象；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18"/>
          <w:szCs w:val="18"/>
        </w:rPr>
      </w:pPr>
      <w:r>
        <w:rPr>
          <w:rFonts w:hint="default" w:ascii="Courier New" w:hAnsi="Courier New" w:cs="Courier New"/>
          <w:color w:val="7D8C93"/>
          <w:sz w:val="18"/>
          <w:szCs w:val="18"/>
          <w:shd w:val="clear" w:fill="293134"/>
        </w:rPr>
        <w:t xml:space="preserve">// </w:t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t>创建静态内部类的对象，直接通过外部类调用静态内部类的构造器。</w:t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br w:type="textWrapping"/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Dog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dog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new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Dog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18"/>
          <w:szCs w:val="18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8"/>
          <w:szCs w:val="18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18"/>
          <w:szCs w:val="18"/>
          <w:shd w:val="clear" w:fill="293134"/>
        </w:rPr>
        <w:t xml:space="preserve">// </w:t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t>创建非静态的内部类的对象，必须先创建外部类的对象，通过外部类的对象调用内部类的构造器。</w:t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br w:type="textWrapping"/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Person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person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new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Bird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bird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new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Bird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();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如何区分调用外部类、内部类的变量；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18"/>
          <w:szCs w:val="18"/>
        </w:rPr>
      </w:pP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setName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String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name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8"/>
          <w:szCs w:val="18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18"/>
          <w:szCs w:val="18"/>
          <w:shd w:val="clear" w:fill="293134"/>
        </w:rPr>
        <w:t xml:space="preserve">// </w:t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t>局部变量</w:t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t xml:space="preserve">  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 xml:space="preserve">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name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8"/>
          <w:szCs w:val="18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18"/>
          <w:szCs w:val="18"/>
          <w:shd w:val="clear" w:fill="293134"/>
        </w:rPr>
        <w:t xml:space="preserve">// </w:t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t>内部类对象的属性</w:t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>this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name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8"/>
          <w:szCs w:val="18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18"/>
          <w:szCs w:val="18"/>
          <w:shd w:val="clear" w:fill="293134"/>
        </w:rPr>
        <w:t xml:space="preserve">// </w:t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t>外层类对象的属性</w:t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t xml:space="preserve"> 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 xml:space="preserve"> 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>this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name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局部内部类的使用。（使用较少）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常常使用一个方法，使其返回值为某个类或接口对象。而这个类或接口在方法内部创建。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1"/>
          <w:szCs w:val="21"/>
        </w:rPr>
      </w:pP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public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Comparable getComparable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() {</w:t>
      </w:r>
      <w:r>
        <w:rPr>
          <w:rFonts w:hint="default" w:ascii="Courier New" w:hAnsi="Courier New" w:cs="Courier New"/>
          <w:color w:val="E8E2B7"/>
          <w:sz w:val="18"/>
          <w:szCs w:val="18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8"/>
          <w:szCs w:val="18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18"/>
          <w:szCs w:val="18"/>
          <w:shd w:val="clear" w:fill="293134"/>
        </w:rPr>
        <w:t>/**</w:t>
      </w:r>
      <w:r>
        <w:rPr>
          <w:rFonts w:hint="default" w:ascii="Courier New" w:hAnsi="Courier New" w:cs="Courier New"/>
          <w:color w:val="7D8C93"/>
          <w:sz w:val="18"/>
          <w:szCs w:val="18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18"/>
          <w:szCs w:val="18"/>
          <w:shd w:val="clear" w:fill="293134"/>
        </w:rPr>
        <w:t xml:space="preserve">    * 1</w:t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t>、创建一个实现</w:t>
      </w:r>
      <w:r>
        <w:rPr>
          <w:rFonts w:hint="default" w:ascii="Courier New" w:hAnsi="Courier New" w:cs="Courier New"/>
          <w:color w:val="7D8C93"/>
          <w:sz w:val="18"/>
          <w:szCs w:val="18"/>
          <w:shd w:val="clear" w:fill="293134"/>
        </w:rPr>
        <w:t>Comparable</w:t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t>接口类：局部内部类</w:t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t xml:space="preserve">       </w:t>
      </w:r>
      <w:r>
        <w:rPr>
          <w:rFonts w:hint="default" w:ascii="Courier New" w:hAnsi="Courier New" w:cs="Courier New"/>
          <w:color w:val="7D8C93"/>
          <w:sz w:val="18"/>
          <w:szCs w:val="18"/>
          <w:shd w:val="clear" w:fill="293134"/>
        </w:rPr>
        <w:t>*/</w:t>
      </w:r>
      <w:r>
        <w:rPr>
          <w:rFonts w:hint="default" w:ascii="Courier New" w:hAnsi="Courier New" w:cs="Courier New"/>
          <w:color w:val="7D8C93"/>
          <w:sz w:val="18"/>
          <w:szCs w:val="18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18"/>
          <w:szCs w:val="18"/>
          <w:shd w:val="clear" w:fill="293134"/>
        </w:rPr>
        <w:t xml:space="preserve">  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 xml:space="preserve">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class 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MyComparable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implements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Comparable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A082BD"/>
          <w:sz w:val="21"/>
          <w:szCs w:val="21"/>
          <w:shd w:val="clear" w:fill="293134"/>
        </w:rPr>
        <w:t>@Override</w:t>
      </w:r>
      <w:r>
        <w:rPr>
          <w:rFonts w:hint="default" w:ascii="Courier New" w:hAnsi="Courier New" w:cs="Courier New"/>
          <w:color w:val="A082BD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A082BD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public int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compareTo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Object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o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return </w:t>
      </w:r>
      <w:r>
        <w:rPr>
          <w:rFonts w:hint="default" w:ascii="Courier New" w:hAnsi="Courier New" w:cs="Courier New"/>
          <w:color w:val="FFCD22"/>
          <w:sz w:val="21"/>
          <w:szCs w:val="21"/>
          <w:shd w:val="clear" w:fill="293134"/>
        </w:rPr>
        <w:t>0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}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}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8"/>
          <w:szCs w:val="18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18"/>
          <w:szCs w:val="18"/>
          <w:shd w:val="clear" w:fill="293134"/>
        </w:rPr>
        <w:t>// 2</w:t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t>、返回一个实现类的对象</w:t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t xml:space="preserve">  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 xml:space="preserve">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return new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MyComparable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}</w:t>
      </w:r>
    </w:p>
    <w:p>
      <w:pPr>
        <w:numPr>
          <w:numId w:val="0"/>
        </w:numPr>
        <w:ind w:left="840"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内部类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在Java中，允许一个类的定义位于另一个类的内部，称为内部类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Inner class一般用在定义它的类或语句块之内，在外部引用它时必须给出完整的名称。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Inner class的名字不能与包含它的类名相同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内部类可以使用外部类的私有数据</w:t>
      </w:r>
      <w:r>
        <w:rPr>
          <w:rFonts w:hint="eastAsia" w:ascii="微软雅黑" w:hAnsi="微软雅黑" w:eastAsia="微软雅黑" w:cs="微软雅黑"/>
          <w:lang w:val="en-US" w:eastAsia="zh-CN"/>
        </w:rPr>
        <w:t>，因为它是外部类的成员，同一个类的成员之间可以相互访问。而外部类要访问内部类中的成员需要：内部类.成员或者内部类对象.成员。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分类：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u w:val="single"/>
          <w:lang w:val="en-US" w:eastAsia="zh-CN"/>
        </w:rPr>
        <w:t>成员内部类：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声明在类内部且方法外</w:t>
      </w:r>
      <w:r>
        <w:rPr>
          <w:rFonts w:hint="eastAsia" w:ascii="微软雅黑" w:hAnsi="微软雅黑" w:eastAsia="微软雅黑" w:cs="微软雅黑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static成员内部类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非static成员内部类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u w:val="single"/>
          <w:lang w:val="en-US" w:eastAsia="zh-CN"/>
        </w:rPr>
        <w:t>局部内部类：</w:t>
      </w:r>
      <w:r>
        <w:rPr>
          <w:rFonts w:hint="eastAsia" w:ascii="微软雅黑" w:hAnsi="微软雅黑" w:eastAsia="微软雅黑" w:cs="微软雅黑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声明在类的方法里</w:t>
      </w:r>
      <w:r>
        <w:rPr>
          <w:rFonts w:hint="eastAsia" w:ascii="微软雅黑" w:hAnsi="微软雅黑" w:eastAsia="微软雅黑" w:cs="微软雅黑"/>
          <w:lang w:val="en-US" w:eastAsia="zh-CN"/>
        </w:rPr>
        <w:t>（不谈修饰符）、匿名内部类。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32"/>
          <w:lang w:val="en-US" w:eastAsia="zh-CN"/>
        </w:rPr>
        <w:t>特性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Inner class作为类的成员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：</w:t>
      </w:r>
    </w:p>
    <w:p>
      <w:pPr>
        <w:numPr>
          <w:ilvl w:val="1"/>
          <w:numId w:val="8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可以声明为</w:t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final</w:t>
      </w:r>
      <w:r>
        <w:rPr>
          <w:rFonts w:hint="eastAsia" w:ascii="微软雅黑" w:hAnsi="微软雅黑" w:eastAsia="微软雅黑" w:cs="微软雅黑"/>
          <w:lang w:val="en-US" w:eastAsia="zh-CN"/>
        </w:rPr>
        <w:t>的；</w:t>
      </w:r>
    </w:p>
    <w:p>
      <w:pPr>
        <w:numPr>
          <w:ilvl w:val="1"/>
          <w:numId w:val="8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和外部类不同，Inner class可声明为</w:t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private</w:t>
      </w:r>
      <w:r>
        <w:rPr>
          <w:rFonts w:hint="eastAsia" w:ascii="微软雅黑" w:hAnsi="微软雅黑" w:eastAsia="微软雅黑" w:cs="微软雅黑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protected</w:t>
      </w:r>
      <w:r>
        <w:rPr>
          <w:rFonts w:hint="eastAsia" w:ascii="微软雅黑" w:hAnsi="微软雅黑" w:eastAsia="微软雅黑" w:cs="微软雅黑"/>
          <w:lang w:val="en-US" w:eastAsia="zh-CN"/>
        </w:rPr>
        <w:t>；</w:t>
      </w:r>
    </w:p>
    <w:p>
      <w:pPr>
        <w:numPr>
          <w:ilvl w:val="1"/>
          <w:numId w:val="8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Inner class可以声明为</w:t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static</w:t>
      </w:r>
      <w:r>
        <w:rPr>
          <w:rFonts w:hint="eastAsia" w:ascii="微软雅黑" w:hAnsi="微软雅黑" w:eastAsia="微软雅黑" w:cs="微软雅黑"/>
          <w:lang w:val="en-US" w:eastAsia="zh-CN"/>
        </w:rPr>
        <w:t>的，但此时就不能再使用外层类的非static的成员变量。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Inner class作为类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：</w:t>
      </w:r>
    </w:p>
    <w:p>
      <w:pPr>
        <w:numPr>
          <w:ilvl w:val="1"/>
          <w:numId w:val="9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可以声明为</w:t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abstract</w:t>
      </w:r>
      <w:r>
        <w:rPr>
          <w:rFonts w:hint="eastAsia" w:ascii="微软雅黑" w:hAnsi="微软雅黑" w:eastAsia="微软雅黑" w:cs="微软雅黑"/>
          <w:lang w:val="en-US" w:eastAsia="zh-CN"/>
        </w:rPr>
        <w:t>类，因此可以被其它的内部类继承。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注意：非static的内部类中的成员不能声明为static的，只有在外部类或static的内部类中才可声明static成员。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匿名内部类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匿名内部类不能定义任何静态成员、方法和类，只能创建匿名内部类的一个实例。一个匿名内部类一定是在new的后面，用其隐含实现一个接口或实现一个类。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 w:ascii="Consolas" w:hAnsi="Consolas" w:cs="Consolas" w:eastAsiaTheme="minorEastAsia"/>
          <w:sz w:val="24"/>
          <w:szCs w:val="32"/>
          <w:lang w:val="en-US"/>
        </w:rPr>
      </w:pPr>
      <w:r>
        <w:rPr>
          <w:rFonts w:hint="default" w:ascii="Consolas" w:hAnsi="Consolas" w:cs="Consolas" w:eastAsiaTheme="minorEastAsia"/>
          <w:sz w:val="24"/>
          <w:szCs w:val="32"/>
          <w:lang w:val="en-US"/>
        </w:rPr>
        <w:t>new 父类构造器（实参列表）|实现接口(){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 w:eastAsiaTheme="minorEastAsia"/>
          <w:sz w:val="24"/>
          <w:szCs w:val="32"/>
          <w:lang w:val="en-US"/>
        </w:rPr>
      </w:pPr>
      <w:r>
        <w:rPr>
          <w:rFonts w:hint="default" w:ascii="Consolas" w:hAnsi="Consolas" w:cs="Consolas" w:eastAsiaTheme="minorEastAsia"/>
          <w:sz w:val="24"/>
          <w:szCs w:val="32"/>
          <w:lang w:val="en-US"/>
        </w:rPr>
        <w:t>//匿名内部类的类体部分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 w:eastAsiaTheme="minorEastAsia"/>
          <w:sz w:val="24"/>
          <w:szCs w:val="32"/>
          <w:lang w:val="en-US"/>
        </w:rPr>
      </w:pPr>
      <w:r>
        <w:rPr>
          <w:rFonts w:hint="default" w:ascii="Consolas" w:hAnsi="Consolas" w:cs="Consolas" w:eastAsiaTheme="minorEastAsia"/>
          <w:sz w:val="24"/>
          <w:szCs w:val="3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1"/>
          <w:szCs w:val="21"/>
        </w:rPr>
      </w:pP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public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Comparable getComparable1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() 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18"/>
          <w:szCs w:val="18"/>
          <w:shd w:val="clear" w:fill="293134"/>
        </w:rPr>
        <w:t>/**</w:t>
      </w:r>
      <w:r>
        <w:rPr>
          <w:rFonts w:hint="default" w:ascii="Courier New" w:hAnsi="Courier New" w:cs="Courier New"/>
          <w:color w:val="7D8C93"/>
          <w:sz w:val="18"/>
          <w:szCs w:val="18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18"/>
          <w:szCs w:val="18"/>
          <w:shd w:val="clear" w:fill="293134"/>
        </w:rPr>
        <w:t xml:space="preserve">    * </w:t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t>返回一个实现</w:t>
      </w:r>
      <w:r>
        <w:rPr>
          <w:rFonts w:hint="default" w:ascii="Courier New" w:hAnsi="Courier New" w:cs="Courier New"/>
          <w:color w:val="7D8C93"/>
          <w:sz w:val="18"/>
          <w:szCs w:val="18"/>
          <w:shd w:val="clear" w:fill="293134"/>
        </w:rPr>
        <w:t>Comparable</w:t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t>接口的匿名内部类的对象</w:t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18"/>
          <w:szCs w:val="18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7D8C93"/>
          <w:sz w:val="18"/>
          <w:szCs w:val="18"/>
          <w:shd w:val="clear" w:fill="293134"/>
        </w:rPr>
        <w:t>*/</w:t>
      </w:r>
      <w:r>
        <w:rPr>
          <w:rFonts w:hint="default" w:ascii="Courier New" w:hAnsi="Courier New" w:cs="Courier New"/>
          <w:color w:val="7D8C93"/>
          <w:sz w:val="18"/>
          <w:szCs w:val="18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t xml:space="preserve">  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 xml:space="preserve">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return new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Comparable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bookmarkStart w:id="0" w:name="_GoBack"/>
      <w:bookmarkEnd w:id="0"/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A082BD"/>
          <w:sz w:val="21"/>
          <w:szCs w:val="21"/>
          <w:shd w:val="clear" w:fill="293134"/>
        </w:rPr>
        <w:t>@Override</w:t>
      </w:r>
      <w:r>
        <w:rPr>
          <w:rFonts w:hint="default" w:ascii="Courier New" w:hAnsi="Courier New" w:cs="Courier New"/>
          <w:color w:val="A082BD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A082BD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public int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compareTo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Object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o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return </w:t>
      </w:r>
      <w:r>
        <w:rPr>
          <w:rFonts w:hint="default" w:ascii="Courier New" w:hAnsi="Courier New" w:cs="Courier New"/>
          <w:color w:val="FFCD22"/>
          <w:sz w:val="21"/>
          <w:szCs w:val="21"/>
          <w:shd w:val="clear" w:fill="293134"/>
        </w:rPr>
        <w:t>0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}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};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}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779F51"/>
    <w:multiLevelType w:val="singleLevel"/>
    <w:tmpl w:val="A6779F5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04C3A72"/>
    <w:multiLevelType w:val="multilevel"/>
    <w:tmpl w:val="B04C3A7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544495C"/>
    <w:multiLevelType w:val="singleLevel"/>
    <w:tmpl w:val="C54449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F2500AA"/>
    <w:multiLevelType w:val="singleLevel"/>
    <w:tmpl w:val="CF2500A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28102B2"/>
    <w:multiLevelType w:val="multilevel"/>
    <w:tmpl w:val="D28102B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DCE583C9"/>
    <w:multiLevelType w:val="multilevel"/>
    <w:tmpl w:val="DCE583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143C3666"/>
    <w:multiLevelType w:val="singleLevel"/>
    <w:tmpl w:val="143C36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17FF9B71"/>
    <w:multiLevelType w:val="singleLevel"/>
    <w:tmpl w:val="17FF9B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689733B7"/>
    <w:multiLevelType w:val="multilevel"/>
    <w:tmpl w:val="689733B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72FEFDC0"/>
    <w:multiLevelType w:val="singleLevel"/>
    <w:tmpl w:val="72FEFDC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765B7502"/>
    <w:multiLevelType w:val="singleLevel"/>
    <w:tmpl w:val="765B750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F841456"/>
    <w:multiLevelType w:val="singleLevel"/>
    <w:tmpl w:val="7F8414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9"/>
  </w:num>
  <w:num w:numId="7">
    <w:abstractNumId w:val="11"/>
  </w:num>
  <w:num w:numId="8">
    <w:abstractNumId w:val="5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D129B"/>
    <w:rsid w:val="04900814"/>
    <w:rsid w:val="04B25F9A"/>
    <w:rsid w:val="09153077"/>
    <w:rsid w:val="11451D9C"/>
    <w:rsid w:val="1EA13BFF"/>
    <w:rsid w:val="20EA60A1"/>
    <w:rsid w:val="21527244"/>
    <w:rsid w:val="299624DF"/>
    <w:rsid w:val="29B072CD"/>
    <w:rsid w:val="2A362240"/>
    <w:rsid w:val="2EAF5878"/>
    <w:rsid w:val="30C323F5"/>
    <w:rsid w:val="31987F8D"/>
    <w:rsid w:val="31A958F6"/>
    <w:rsid w:val="366A224D"/>
    <w:rsid w:val="37A55A0B"/>
    <w:rsid w:val="3A5A575E"/>
    <w:rsid w:val="3D736AAE"/>
    <w:rsid w:val="3E50003A"/>
    <w:rsid w:val="45BC5693"/>
    <w:rsid w:val="45F82741"/>
    <w:rsid w:val="4B1173F5"/>
    <w:rsid w:val="4FFC4CDC"/>
    <w:rsid w:val="507E06A6"/>
    <w:rsid w:val="55A72C45"/>
    <w:rsid w:val="587E178A"/>
    <w:rsid w:val="5F4D1842"/>
    <w:rsid w:val="63902B6C"/>
    <w:rsid w:val="71372F48"/>
    <w:rsid w:val="79490724"/>
    <w:rsid w:val="7B7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2018-12-27T08:04:12Z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