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  <w:t>习题解答：</w:t>
      </w:r>
    </w:p>
    <w:p>
      <w:pPr>
        <w:rPr>
          <w:rFonts w:hint="eastAsia" w:ascii="微软雅黑" w:hAnsi="微软雅黑" w:eastAsia="微软雅黑" w:cs="微软雅黑"/>
          <w:sz w:val="21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</w:rPr>
        <w:t>使用顺序表对象作为栈成员变量的操作效率分析</w:t>
      </w:r>
      <w:r>
        <w:rPr>
          <w:rFonts w:hint="eastAsia" w:ascii="微软雅黑" w:hAnsi="微软雅黑" w:eastAsia="微软雅黑" w:cs="微软雅黑"/>
          <w:sz w:val="21"/>
          <w:szCs w:val="24"/>
          <w:lang w:eastAsia="zh-CN"/>
        </w:rPr>
        <w:t>。</w:t>
      </w:r>
      <w:bookmarkStart w:id="0" w:name="_GoBack"/>
      <w:bookmarkEnd w:id="0"/>
    </w:p>
    <w:p>
      <w:r>
        <w:object>
          <v:shape id="_x0000_i1025" o:spt="75" alt="" type="#_x0000_t75" style="height:189.1pt;width:408.25pt;" o:ole="t" fillcolor="#FFFFFF" filled="f" o:preferrelative="t" stroked="f" coordsize="21600,21600">
            <v:path/>
            <v:fill on="f" color2="#FFFFFF" focussize="0,0"/>
            <v:stroke on="f" weight="3pt" color="#000000" color2="#FFFFFF" joinstyle="miter"/>
            <v:imagedata r:id="rId5" cropright="31115f" grayscale="f" bilevel="f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/>
    <w:p>
      <w:r>
        <w:object>
          <v:shape id="_x0000_i1026" o:spt="75" alt="" type="#_x0000_t75" style="height:184.15pt;width:405.75pt;" o:ole="t" filled="f" o:preferrelative="t" stroked="t" coordsize="21600,21600">
            <v:path/>
            <v:fill on="f" focussize="0,0"/>
            <v:stroke weight="3pt" color="#000000" joinstyle="miter"/>
            <v:imagedata r:id="rId5" cropleft="33941f" o:title=""/>
            <o:lock v:ext="edit" text="t" aspectratio="f"/>
            <w10:wrap type="none"/>
            <w10:anchorlock/>
          </v:shape>
          <o:OLEObject Type="Embed" ProgID="Visio.Drawing.11" ShapeID="_x0000_i1026" DrawAspect="Content" ObjectID="_1468075726" r:id="rId6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43442B"/>
    <w:rsid w:val="5F1E2C15"/>
    <w:rsid w:val="62267A2A"/>
    <w:rsid w:val="75E4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2018-11-16T03:54:54Z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