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</w:pPr>
      <w:r>
        <w:rPr>
          <w:rFonts w:hint="eastAsia"/>
          <w:sz w:val="24"/>
          <w:szCs w:val="24"/>
        </w:rPr>
        <w:t>所有服务器、存储、网关、交换机等硬件，实时数据库、备份软件等应用软件均需提供针对本项目原厂授权文件。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2023-05-08T01:30:43Z</dcterms:created>
  <dc:creator>wuqianpeng</dc:creator>
  <cp:lastModifiedBy>wuqianpeng</cp:lastModifiedBy>
  <dcterms:modified xsi:type="dcterms:W3CDTF">2023-05-08T01:30:46Z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