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Hiragino Sans GB" w:hAnsi="Hiragino Sans GB" w:eastAsia="Hiragino Sans GB" w:cs="Hiragino Sans GB"/>
          <w:b/>
          <w:color w:val="000000"/>
          <w:sz w:val="50"/>
        </w:rPr>
        <w:t>Keyboard Vault 分阶段优化建议</w:t>
      </w:r>
    </w:p>
    <w:p>
      <w:pPr>
        <w:spacing w:after="480"/>
      </w:pPr>
      <w:r>
        <w:rPr>
          <w:rFonts w:ascii="Hiragino Sans GB" w:hAnsi="Hiragino Sans GB" w:eastAsia="Hiragino Sans GB" w:cs="Hiragino Sans GB"/>
          <w:color w:val="4B5563"/>
          <w:sz w:val="28"/>
        </w:rPr>
        <w:t>本地优先收藏管理项目实施路线</w:t>
      </w:r>
    </w:p>
    <w:p>
      <w:r>
        <w:rPr>
          <w:rFonts w:ascii="Hiragino Sans GB" w:hAnsi="Hiragino Sans GB" w:eastAsia="Hiragino Sans GB" w:cs="Hiragino Sans GB"/>
        </w:rPr>
        <w:t>本文档保存当前版本确认的优化方向，并给出实施顺序、依赖关系和验收标准。当前目标是先提高本地收藏管理的稳定性与性能，再考虑外部 API、云同步和在线导入。</w:t>
      </w:r>
    </w:p>
    <w:p>
      <w:r>
        <w:rPr>
          <w:rFonts w:ascii="Hiragino Sans GB" w:hAnsi="Hiragino Sans GB" w:eastAsia="Hiragino Sans GB" w:cs="Hiragino Sans GB"/>
        </w:rPr>
        <w:t>建议先完成工程结构和测试保护，再处理图片按需加载与增量读写。这样可以降低修改文件系统和缓存逻辑时的数据风险。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1800"/>
            <w:vAlign w:val="center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</w:rPr>
              <w:t>项目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Keyboard Vault</w:t>
            </w:r>
          </w:p>
        </w:tc>
      </w:tr>
      <w:tr>
        <w:tc>
          <w:tcPr>
            <w:tcW w:type="dxa" w:w="1800"/>
            <w:vAlign w:val="center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</w:rPr>
              <w:t>版本基准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图片显示与缩略图机制修复后的当前版本</w:t>
            </w:r>
          </w:p>
        </w:tc>
      </w:tr>
      <w:tr>
        <w:tc>
          <w:tcPr>
            <w:tcW w:type="dxa" w:w="1800"/>
            <w:vAlign w:val="center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  <w:b/>
              </w:rPr>
              <w:t>优先原则</w:t>
            </w:r>
          </w:p>
        </w:tc>
        <w:tc>
          <w:tcPr>
            <w:tcW w:type="dxa" w:w="81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Hiragino Sans GB" w:hAnsi="Hiragino Sans GB" w:eastAsia="Hiragino Sans GB" w:cs="Hiragino Sans GB"/>
              </w:rPr>
              <w:t>数据安全 运行稳定 性能提升 可维护性</w:t>
            </w:r>
          </w:p>
        </w:tc>
      </w:tr>
    </w:tbl>
    <w:p>
      <w:r>
        <w:br w:type="page"/>
      </w:r>
    </w:p>
    <w:p>
      <w:pPr>
        <w:pStyle w:val="Heading1"/>
      </w:pPr>
      <w:r>
        <w:t>路线概览</w:t>
      </w:r>
    </w:p>
    <w:p>
      <w:r>
        <w:rPr>
          <w:rFonts w:ascii="Hiragino Sans GB" w:hAnsi="Hiragino Sans GB" w:eastAsia="Hiragino Sans GB" w:cs="Hiragino Sans GB"/>
        </w:rPr>
        <w:t>路线分为五个阶段。前四个阶段面向近期使用，第五阶段保留为后续功能扩展。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792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088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核心目标</w:t>
            </w:r>
          </w:p>
        </w:tc>
        <w:tc>
          <w:tcPr>
            <w:tcW w:type="dxa" w:w="4968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主要项目</w:t>
            </w:r>
          </w:p>
        </w:tc>
        <w:tc>
          <w:tcPr>
            <w:tcW w:type="dxa" w:w="1944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建议时机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一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建立安全基础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模块拆分 通知系统 CI 文件容错 ID 检测 写入队列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立即实施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二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降低图片开销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旧图缩略图 WebP 按需读取 封面焦点 孤立图片清理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基础完成后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三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减少重复读写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单条增量保存 Markdown 增量读取 安全 Blob 缓存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图片索引稳定后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四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补齐管理能力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诊断页面 当前 vault 偏好 文件历史 ZIP 回滚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核心流程稳定后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五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扩展内容能力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多图相册上传 排序 主图设置 详情轮播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后续考虑</w:t>
            </w:r>
          </w:p>
        </w:tc>
      </w:tr>
    </w:tbl>
    <w:p>
      <w:pPr>
        <w:spacing w:after="0"/>
      </w:pPr>
    </w:p>
    <w:p>
      <w:pPr>
        <w:pStyle w:val="Heading1"/>
      </w:pPr>
      <w:r>
        <w:t>阶段一 建立安全基础</w:t>
      </w:r>
    </w:p>
    <w:p>
      <w:r>
        <w:rPr>
          <w:rFonts w:ascii="Hiragino Sans GB" w:hAnsi="Hiragino Sans GB" w:eastAsia="Hiragino Sans GB" w:cs="Hiragino Sans GB"/>
        </w:rPr>
        <w:t>这一阶段先提供可测试、可观察的工程基础，避免后续修改图片缓存和文件读写时引入难以定位的数据问题。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912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实施内容</w:t>
            </w:r>
          </w:p>
        </w:tc>
        <w:tc>
          <w:tcPr>
            <w:tcW w:type="dxa" w:w="1008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模块拆分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拆分 fs.ts ItemEditor.tsx AIPanel.tsx 等大型文件，将权限 读取 写入 图片 备份和诊断分开。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L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统一通知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统一显示保存成功 权限失效 图片处理失败 外部修改和备份结果。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M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持续集成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发布前依次执行测试 静态检查和生产构建，任一失败即停止部署。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损坏文件隔离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单个 Markdown 解析失败时继续加载其他收藏，并报告文件名与原因。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M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重复 ID 检测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连接目录和导入备份时扫描重复 identity.id，并提供安全修复。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S 到 M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统一写入队列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保存 删除 状态修改和批量编辑通过同一队列顺序执行。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M</w:t>
            </w:r>
          </w:p>
        </w:tc>
      </w:tr>
    </w:tbl>
    <w:p>
      <w:pPr>
        <w:spacing w:after="0"/>
      </w:pPr>
    </w:p>
    <w:p>
      <w:pPr>
        <w:pStyle w:val="Heading2"/>
      </w:pPr>
      <w:r>
        <w:t>阶段一 验收标准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一个损坏 Markdown 不影响其他收藏加载。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并发触发多个保存操作时，文件内容不会相互覆盖。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错误通知包含具体文件名、操作和可执行的处理建议。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每次发布自动完成测试、静态检查和生产构建。</w:t>
      </w:r>
    </w:p>
    <w:p>
      <w:pPr>
        <w:pStyle w:val="Heading1"/>
      </w:pPr>
      <w:r>
        <w:t>阶段二 降低图片开销</w:t>
      </w:r>
    </w:p>
    <w:p>
      <w:r>
        <w:rPr>
          <w:rFonts w:ascii="Hiragino Sans GB" w:hAnsi="Hiragino Sans GB" w:eastAsia="Hiragino Sans GB" w:cs="Hiragino Sans GB"/>
        </w:rPr>
        <w:t>当前程序启动时仍会读取所有主图与缩略图并转换为 Data URL。即使首页使用缩略图，大图已经进入内存，因此需要继续调整读取策略。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912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实施内容</w:t>
            </w:r>
          </w:p>
        </w:tc>
        <w:tc>
          <w:tcPr>
            <w:tcW w:type="dxa" w:w="1008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补全旧缩略图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扫描缺失项，在浏览器本地批量生成缩略图，并显示进度与失败原因。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M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WebP 缩略图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新缩略图使用 WebP，保留 JPEG 读取兼容。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S 到 M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按需读取图片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启动时只读取缩略图，打开详情或编辑器时再读取主图。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L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封面焦点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保存图片裁剪位置，避免 object cover 截断键盘主体。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M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孤立图片清理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扫描主数据和历史版本引用，只清理确认未被引用的图片。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M</w:t>
            </w:r>
          </w:p>
        </w:tc>
      </w:tr>
    </w:tbl>
    <w:p>
      <w:pPr>
        <w:spacing w:after="0"/>
      </w:pPr>
    </w:p>
    <w:p>
      <w:pPr>
        <w:pStyle w:val="Heading2"/>
      </w:pPr>
      <w:r>
        <w:t>按需读取的预期收益</w:t>
      </w:r>
    </w:p>
    <w:p>
      <w:r>
        <w:rPr>
          <w:rFonts w:ascii="Hiragino Sans GB" w:hAnsi="Hiragino Sans GB" w:eastAsia="Hiragino Sans GB" w:cs="Hiragino Sans GB"/>
        </w:rPr>
        <w:t>一张 2048 × 1536 图片解码后约占 12 MB 内存，而一张 640 × 480 缩略图约占 1.2 MB。全部首页图片改用缩略图后，启动图片读取量预计减少 70% 到 90%，首页图片解码内存预计减少 80% 到 90%。真实结果取决于收藏数量、图片尺寸和浏览器缓存。</w:t>
      </w:r>
    </w:p>
    <w:p>
      <w:pPr>
        <w:pStyle w:val="Heading2"/>
      </w:pPr>
      <w:r>
        <w:t>阶段二 验收标准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首页初始化不读取 assets images 中的全部主图。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没有缩略图的旧收藏可批量补全，失败项不会影响其他图片。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详情页打开时读取主图，关闭后按缓存规则释放。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清理功能不会删除仍被当前数据或历史版本引用的图片。</w:t>
      </w:r>
    </w:p>
    <w:p>
      <w:pPr>
        <w:pStyle w:val="Heading1"/>
      </w:pPr>
      <w:r>
        <w:t>阶段三 减少重复读写</w:t>
      </w:r>
    </w:p>
    <w:p>
      <w:r>
        <w:rPr>
          <w:rFonts w:ascii="Hiragino Sans GB" w:hAnsi="Hiragino Sans GB" w:eastAsia="Hiragino Sans GB" w:cs="Hiragino Sans GB"/>
        </w:rPr>
        <w:t>这一阶段解决保存一条收藏时重复扫描整个 vault 的问题，并为更大的收藏库建立增量索引。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912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实施内容</w:t>
            </w:r>
          </w:p>
        </w:tc>
        <w:tc>
          <w:tcPr>
            <w:tcW w:type="dxa" w:w="1008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单条增量保存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保存成功后只更新当前内存条目，不再保存前后各完整读取一次 vault。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M 到 L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Markdown 增量读取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根据路径 修改时间和文件大小复用未变化文件的解析结果。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L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安全 Blob 缓存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通过稳定缓存键 引用计数和延迟释放降低 Data URL 内存开销。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L</w:t>
            </w:r>
          </w:p>
        </w:tc>
      </w:tr>
    </w:tbl>
    <w:p>
      <w:pPr>
        <w:spacing w:after="0"/>
      </w:pPr>
    </w:p>
    <w:p>
      <w:pPr>
        <w:pStyle w:val="Heading2"/>
      </w:pPr>
      <w:r>
        <w:t>安全 Blob 缓存规则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缓存键包含 vault 标识、文件路径和修改时间。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同一个文件的并发请求复用同一个进行中的读取任务。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组件使用图片时增加引用计数，卸载时减少引用计数。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引用数归零后不立即释放，由容量限制和最近最少使用策略决定淘汰。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重新读取 vault 时不统一释放所有 Blob URL。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仅在断开目录或淘汰无引用缓存时调用 revokeObjectURL。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使用 React Strict Mode 和并发读取测试验证图片不会再次变黑。</w:t>
      </w:r>
    </w:p>
    <w:p>
      <w:pPr>
        <w:pStyle w:val="Heading2"/>
      </w:pPr>
      <w:r>
        <w:t>阶段三 验收标准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修改一条收藏不会重新解析全部 Markdown 或重新读取全部图片。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未变化的 Markdown 使用缓存结果，外部修改后能够正确失效。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反复打开关闭详情和连续保存后，首页图片保持可见。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缓存达到上限后内存能够稳定回落。</w:t>
      </w:r>
    </w:p>
    <w:p>
      <w:pPr>
        <w:pStyle w:val="Heading1"/>
      </w:pPr>
      <w:r>
        <w:t>阶段四 补齐管理能力</w:t>
      </w:r>
    </w:p>
    <w:p>
      <w:r>
        <w:rPr>
          <w:rFonts w:ascii="Hiragino Sans GB" w:hAnsi="Hiragino Sans GB" w:eastAsia="Hiragino Sans GB" w:cs="Hiragino Sans GB"/>
        </w:rPr>
        <w:t>核心读写稳定后，增加诊断、偏好、历史版本和恢复保障，使用户能够发现并处理 vault 中的长期数据问题。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72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912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实施内容</w:t>
            </w:r>
          </w:p>
        </w:tc>
        <w:tc>
          <w:tcPr>
            <w:tcW w:type="dxa" w:w="1008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收藏库诊断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统计 Markdown 图片 缩略图和目录体积，检查损坏文件 重复 ID 缺失引用和孤立资源。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M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当前 vault 偏好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读取当前连接目录中的 settings user.md，并提供图形化设置。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M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单文件历史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每次覆盖前保存旧 Markdown，支持查看和恢复，并设置版本保留规则。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M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ZIP 自动回滚</w:t>
            </w:r>
          </w:p>
        </w:tc>
        <w:tc>
          <w:tcPr>
            <w:tcW w:type="dxa" w:w="69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恢复写入失败时自动恢复原 vault，避免留下半恢复状态。</w:t>
            </w:r>
          </w:p>
        </w:tc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M 到 L</w:t>
            </w:r>
          </w:p>
        </w:tc>
      </w:tr>
    </w:tbl>
    <w:p>
      <w:pPr>
        <w:spacing w:after="0"/>
      </w:pPr>
    </w:p>
    <w:p>
      <w:pPr>
        <w:pStyle w:val="Heading2"/>
      </w:pPr>
      <w:r>
        <w:t>单文件历史保存过程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用户点击保存后，程序读取当前正式 Markdown。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旧内容写入 .history 收藏ID 时间 item.md。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新内容先写入临时文件。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临时文件成功关闭后替换正式文件。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写入失败时保留原文件，并通过统一通知说明原因。</w:t>
      </w:r>
    </w:p>
    <w:p>
      <w:pPr>
        <w:pStyle w:val="ListNumber"/>
        <w:spacing w:after="60"/>
      </w:pPr>
      <w:r>
        <w:rPr>
          <w:rFonts w:ascii="Hiragino Sans GB" w:hAnsi="Hiragino Sans GB" w:eastAsia="Hiragino Sans GB" w:cs="Hiragino Sans GB"/>
        </w:rPr>
        <w:t>历史版本页面允许预览差异并恢复。</w:t>
      </w:r>
    </w:p>
    <w:p>
      <w:r>
        <w:rPr>
          <w:rFonts w:ascii="Hiragino Sans GB" w:hAnsi="Hiragino Sans GB" w:eastAsia="Hiragino Sans GB" w:cs="Hiragino Sans GB"/>
        </w:rPr>
        <w:t>历史 Markdown 可能引用旧图片，因此孤立图片清理必须同时扫描 .history。建议每条收藏保留最近 20 个版本或最近 90 天，手动标记的版本不自动删除。</w:t>
      </w:r>
    </w:p>
    <w:p>
      <w:pPr>
        <w:pStyle w:val="Heading2"/>
      </w:pPr>
      <w:r>
        <w:t>阶段四 验收标准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诊断结果能够定位到具体文件和建议操作。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AI 尚未启用时，当前 vault 的用户偏好也能正常读取和编辑。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误改单条收藏后能够恢复旧 Markdown。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ZIP 恢复中途失败时，原 vault 可以自动恢复。</w:t>
      </w:r>
    </w:p>
    <w:p>
      <w:pPr>
        <w:pStyle w:val="Heading1"/>
      </w:pPr>
      <w:r>
        <w:t>阶段五 扩展内容能力</w:t>
      </w:r>
    </w:p>
    <w:p>
      <w:r>
        <w:rPr>
          <w:rFonts w:ascii="Hiragino Sans GB" w:hAnsi="Hiragino Sans GB" w:eastAsia="Hiragino Sans GB" w:cs="Hiragino Sans GB"/>
        </w:rPr>
        <w:t>多图相册放在后续实施。现有数据结构已经支持 gallery，但编辑和详情交互尚未完整。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一次上传多张图片。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拖动调整图片顺序。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选择主图并为主图生成缩略图。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删除单张图片前检查其他引用。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详情页提供键盘操作和移动端滑动浏览。</w:t>
      </w:r>
    </w:p>
    <w:p>
      <w:pPr>
        <w:pStyle w:val="Heading1"/>
      </w:pPr>
      <w:r>
        <w:t>建议实施顺序</w:t>
      </w:r>
    </w:p>
    <w:p>
      <w:r>
        <w:rPr>
          <w:rFonts w:ascii="Hiragino Sans GB" w:hAnsi="Hiragino Sans GB" w:eastAsia="Hiragino Sans GB" w:cs="Hiragino Sans GB"/>
        </w:rPr>
        <w:t>以下顺序兼顾数据风险和性能收益。模块拆分应保持纯重构，不与行为修改混在同一次变更中。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5400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工作包</w:t>
            </w:r>
          </w:p>
        </w:tc>
        <w:tc>
          <w:tcPr>
            <w:tcW w:type="dxa" w:w="3816"/>
            <w:vAlign w:val="center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20"/>
              </w:rPr>
              <w:t>完成后再开始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1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模块拆分和现有测试补强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统一通知和 CI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2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损坏文件隔离 重复 ID 检测 写入队列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图片索引改造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3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旧缩略图补全 WebP 封面焦点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首页按需读取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4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首页按需读取和孤立图片清理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增量保存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5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单条增量保存和 Markdown 增量读取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安全 Blob 缓存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6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安全 Blob 缓存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诊断和历史版本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7</w:t>
            </w:r>
          </w:p>
        </w:tc>
        <w:tc>
          <w:tcPr>
            <w:tcW w:type="dxa" w:w="5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Hiragino Sans GB" w:hAnsi="Hiragino Sans GB" w:eastAsia="Hiragino Sans GB" w:cs="Hiragino Sans GB"/>
                <w:sz w:val="19"/>
              </w:rPr>
              <w:t>诊断 偏好 历史版本 ZIP 回滚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 w:cs="Hiragino Sans GB"/>
                <w:sz w:val="19"/>
              </w:rPr>
              <w:t>多图相册</w:t>
            </w:r>
          </w:p>
        </w:tc>
      </w:tr>
    </w:tbl>
    <w:p>
      <w:pPr>
        <w:spacing w:after="0"/>
      </w:pPr>
    </w:p>
    <w:p>
      <w:pPr>
        <w:pStyle w:val="Heading1"/>
      </w:pPr>
      <w:r>
        <w:t>近期建议范围</w:t>
      </w:r>
    </w:p>
    <w:p>
      <w:r>
        <w:rPr>
          <w:rFonts w:ascii="Hiragino Sans GB" w:hAnsi="Hiragino Sans GB" w:eastAsia="Hiragino Sans GB" w:cs="Hiragino Sans GB"/>
        </w:rPr>
        <w:t>近期不扩大 DeepSeek 对话 识图 zFrontier 在线导入 云同步和账户系统。已有入口可以保留，但新开发时间优先投入本地文件可靠性、图片性能和诊断能力。</w:t>
      </w:r>
    </w:p>
    <w:p>
      <w:pPr>
        <w:pStyle w:val="Heading2"/>
      </w:pPr>
      <w:r>
        <w:t>第一批建议交付内容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完成 fs.ts 的职责拆分并保持现有行为不变。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建立统一通知系统和发布 CI。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增加损坏 Markdown 隔离 重复 ID 检测和写入队列。</w:t>
      </w:r>
    </w:p>
    <w:p>
      <w:pPr>
        <w:pStyle w:val="ListBullet"/>
        <w:spacing w:after="60"/>
      </w:pPr>
      <w:r>
        <w:rPr>
          <w:rFonts w:ascii="Hiragino Sans GB" w:hAnsi="Hiragino Sans GB" w:eastAsia="Hiragino Sans GB" w:cs="Hiragino Sans GB"/>
        </w:rPr>
        <w:t>建立图片索引，为批量生成旧缩略图做准备。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</w:pPr>
    <w:r>
      <w:rPr>
        <w:rFonts w:ascii="Hiragino Sans GB" w:hAnsi="Hiragino Sans GB" w:eastAsia="Hiragino Sans GB" w:cs="Hiragino Sans GB"/>
        <w:color w:val="4B5563"/>
        <w:sz w:val="18"/>
      </w:rPr>
      <w:t>Keyboard Vault 优化路线建议</w:t>
    </w:r>
  </w:p>
  <w:p>
    <w:pPr>
      <w:jc w:val="right"/>
    </w:pPr>
    <w:r>
      <w:rPr>
        <w:rFonts w:ascii="Hiragino Sans GB" w:hAnsi="Hiragino Sans GB" w:eastAsia="Hiragino Sans GB" w:cs="Hiragino Sans GB"/>
        <w:color w:val="4B5563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Hiragino Sans GB" w:hAnsi="Hiragino Sans GB" w:eastAsia="Hiragino Sans GB" w:cs="Hiragino Sans GB"/>
        <w:color w:val="4B5563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Hiragino Sans GB" w:hAnsi="Hiragino Sans GB" w:eastAsia="Hiragino Sans GB" w:cs="Hiragino Sans GB"/>
      <w:color w:val="1418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