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6AF" w:rsidRDefault="003442F4">
      <w:pPr>
        <w:spacing w:after="60"/>
      </w:pPr>
      <w:r>
        <w:rPr>
          <w:b/>
          <w:bCs/>
          <w:color w:val="1A3A6B"/>
          <w:sz w:val="46"/>
          <w:szCs w:val="46"/>
        </w:rPr>
        <w:t>CALCINED ANTHRACITE COAL (CAC)</w:t>
      </w:r>
    </w:p>
    <w:p w:rsidR="000106AF" w:rsidRDefault="003442F4">
      <w:pPr>
        <w:spacing w:after="60"/>
      </w:pPr>
      <w:r>
        <w:rPr>
          <w:i/>
          <w:iCs/>
          <w:color w:val="555555"/>
        </w:rPr>
        <w:t xml:space="preserve">Economy Carbon Raiser for EAF Steelmaking &amp; Grey Iron </w:t>
      </w:r>
      <w:proofErr w:type="gramStart"/>
      <w:r>
        <w:rPr>
          <w:i/>
          <w:iCs/>
          <w:color w:val="555555"/>
        </w:rPr>
        <w:t>Foundries  ·</w:t>
      </w:r>
      <w:proofErr w:type="gramEnd"/>
      <w:r>
        <w:rPr>
          <w:i/>
          <w:iCs/>
          <w:color w:val="555555"/>
        </w:rPr>
        <w:t xml:space="preserve">  Imported from China &amp; Vietnam</w:t>
      </w:r>
    </w:p>
    <w:p w:rsidR="000106AF" w:rsidRDefault="000106AF">
      <w:pPr>
        <w:pBdr>
          <w:bottom w:val="single" w:sz="4" w:space="1" w:color="DDDDDD"/>
        </w:pBdr>
        <w:spacing w:before="110" w:after="110"/>
      </w:pPr>
    </w:p>
    <w:p w:rsidR="000106AF" w:rsidRDefault="003442F4">
      <w:pPr>
        <w:pStyle w:val="Heading2"/>
      </w:pPr>
      <w:r>
        <w:t>Section 1 — Hero content</w:t>
      </w:r>
    </w:p>
    <w:p w:rsidR="000106AF" w:rsidRDefault="003442F4">
      <w:pPr>
        <w:pBdr>
          <w:left w:val="single" w:sz="14" w:space="1" w:color="1A3A6B"/>
        </w:pBdr>
        <w:shd w:val="clear" w:color="auto" w:fill="EAF0FA"/>
        <w:spacing w:before="90" w:after="90"/>
        <w:ind w:left="320"/>
      </w:pPr>
      <w:r>
        <w:rPr>
          <w:b/>
          <w:bCs/>
          <w:color w:val="1A3A6B"/>
          <w:sz w:val="24"/>
          <w:szCs w:val="24"/>
        </w:rPr>
        <w:t>Calcined Anthracite Coal — Economy Carbon Raiser for EAF Steelmaking &amp; Grey Iron Foundries</w:t>
      </w:r>
    </w:p>
    <w:p w:rsidR="000106AF" w:rsidRDefault="003442F4">
      <w:pPr>
        <w:spacing w:before="55" w:after="55"/>
      </w:pPr>
      <w:r>
        <w:t>Sub-headline: Fixed Carbon 90–95%  ·  Sulphur ≤0.5%  ·  Low Ash  ·  Sizes 0–25mm  ·  Gas Calcined &amp; Electrically Calcined grades  ·  Imported from China &amp; Vietnam</w:t>
      </w:r>
    </w:p>
    <w:p w:rsidR="000106AF" w:rsidRDefault="003442F4">
      <w:pPr>
        <w:spacing w:before="55" w:after="55"/>
      </w:pPr>
      <w:r>
        <w:t>CTA: "Get a Quote / Request Sample COA"</w:t>
      </w:r>
    </w:p>
    <w:p w:rsidR="000106AF" w:rsidRDefault="003442F4">
      <w:pPr>
        <w:spacing w:before="55" w:after="55"/>
      </w:pPr>
      <w:r>
        <w:t xml:space="preserve">Trust strip: ISO </w:t>
      </w:r>
      <w:proofErr w:type="gramStart"/>
      <w:r>
        <w:t>9001  ·</w:t>
      </w:r>
      <w:proofErr w:type="gramEnd"/>
      <w:r>
        <w:t xml:space="preserve">  COA per lot  ·  SGS inspect</w:t>
      </w:r>
      <w:r>
        <w:t>ion available  ·  Ex-stock India  ·  Competitive CIF pricing</w:t>
      </w:r>
    </w:p>
    <w:p w:rsidR="000106AF" w:rsidRDefault="000106AF">
      <w:pPr>
        <w:pBdr>
          <w:bottom w:val="single" w:sz="4" w:space="1" w:color="DDDDDD"/>
        </w:pBdr>
        <w:spacing w:before="110" w:after="110"/>
      </w:pPr>
    </w:p>
    <w:p w:rsidR="000106AF" w:rsidRDefault="003442F4">
      <w:pPr>
        <w:pStyle w:val="Heading2"/>
      </w:pPr>
      <w:r>
        <w:t xml:space="preserve">Section 2 — </w:t>
      </w:r>
      <w:proofErr w:type="gramStart"/>
      <w:r>
        <w:t>What</w:t>
      </w:r>
      <w:proofErr w:type="gramEnd"/>
      <w:r>
        <w:t xml:space="preserve"> is Calcined Anthracite Coal?</w:t>
      </w:r>
    </w:p>
    <w:p w:rsidR="000106AF" w:rsidRDefault="003442F4">
      <w:pPr>
        <w:spacing w:before="55" w:after="55"/>
      </w:pPr>
      <w:r>
        <w:t xml:space="preserve">Calcined anthracite coal (CAC) is produced by heat-treating natural anthracite at high temperature — gas calcined (GCA) at ~1,280°C or electrically </w:t>
      </w:r>
      <w:r>
        <w:t>calcined (ECA) at up to 2,000°C. The process removes moisture and volatile matter, raising fixed carbon from the raw anthracite level of 85–92% to a consistent 90–95% in the finished product. Main production origins are Ningxia and Inner Mongolia, China.</w:t>
      </w:r>
    </w:p>
    <w:p w:rsidR="000106AF" w:rsidRDefault="000106AF">
      <w:pPr>
        <w:spacing w:before="80" w:after="80"/>
      </w:pPr>
    </w:p>
    <w:p w:rsidR="000106AF" w:rsidRDefault="003442F4">
      <w:pPr>
        <w:spacing w:before="55" w:after="55"/>
      </w:pPr>
      <w:r>
        <w:t>Two types:</w:t>
      </w:r>
    </w:p>
    <w:p w:rsidR="000106AF" w:rsidRDefault="003442F4">
      <w:pPr>
        <w:pStyle w:val="ListParagraph"/>
        <w:numPr>
          <w:ilvl w:val="0"/>
          <w:numId w:val="2"/>
        </w:numPr>
        <w:spacing w:before="36" w:after="36"/>
      </w:pPr>
      <w:r>
        <w:t>GCA (Gas Calcined Anthracite, ~1,280°C): F.C. 90–93%, S 0.3–0.5% — standard economy grade for general EAF and IF steelmaking</w:t>
      </w:r>
    </w:p>
    <w:p w:rsidR="000106AF" w:rsidRDefault="003442F4">
      <w:pPr>
        <w:pStyle w:val="ListParagraph"/>
        <w:numPr>
          <w:ilvl w:val="0"/>
          <w:numId w:val="2"/>
        </w:numPr>
        <w:spacing w:before="36" w:after="36"/>
      </w:pPr>
      <w:r>
        <w:t>ECA (Electrically Calcined Anthracite, up to 2,000°C): F.C. 93–97%, S ≤0.3%, better conductivity — mid-range between GCA</w:t>
      </w:r>
      <w:r>
        <w:t xml:space="preserve"> and GPC in both performance and cost</w:t>
      </w:r>
    </w:p>
    <w:p w:rsidR="000106AF" w:rsidRDefault="000106AF">
      <w:pPr>
        <w:pBdr>
          <w:bottom w:val="single" w:sz="4" w:space="1" w:color="DDDDDD"/>
        </w:pBdr>
        <w:spacing w:before="110" w:after="110"/>
      </w:pPr>
    </w:p>
    <w:p w:rsidR="000106AF" w:rsidRDefault="003442F4">
      <w:pPr>
        <w:pStyle w:val="Heading2"/>
      </w:pPr>
      <w:r>
        <w:t xml:space="preserve">Section 3 — </w:t>
      </w:r>
      <w:proofErr w:type="gramStart"/>
      <w:r>
        <w:t>Full</w:t>
      </w:r>
      <w:proofErr w:type="gramEnd"/>
      <w:r>
        <w:t xml:space="preserve"> specifications</w:t>
      </w:r>
    </w:p>
    <w:p w:rsidR="000106AF" w:rsidRDefault="000106A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1"/>
        <w:gridCol w:w="2453"/>
        <w:gridCol w:w="2453"/>
        <w:gridCol w:w="2453"/>
      </w:tblGrid>
      <w:tr w:rsidR="000106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b/>
                <w:bCs/>
                <w:color w:val="FFFFFF"/>
                <w:sz w:val="18"/>
                <w:szCs w:val="18"/>
              </w:rPr>
              <w:t>GCA Standard (90%)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b/>
                <w:bCs/>
                <w:color w:val="FFFFFF"/>
                <w:sz w:val="18"/>
                <w:szCs w:val="18"/>
              </w:rPr>
              <w:t>GCA Premium (93%)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b/>
                <w:bCs/>
                <w:color w:val="FFFFFF"/>
                <w:sz w:val="18"/>
                <w:szCs w:val="18"/>
              </w:rPr>
              <w:t>ECA Grade (95%)</w:t>
            </w:r>
          </w:p>
        </w:tc>
      </w:tr>
      <w:tr w:rsidR="000106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b/>
                <w:bCs/>
                <w:sz w:val="18"/>
                <w:szCs w:val="18"/>
              </w:rPr>
              <w:t>Fixed Carbon (F.C.) % min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sz w:val="18"/>
                <w:szCs w:val="18"/>
              </w:rPr>
              <w:t>90.0%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sz w:val="18"/>
                <w:szCs w:val="18"/>
              </w:rPr>
              <w:t>93.0%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sz w:val="18"/>
                <w:szCs w:val="18"/>
              </w:rPr>
              <w:t>95.0%</w:t>
            </w:r>
          </w:p>
        </w:tc>
      </w:tr>
      <w:tr w:rsidR="000106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b/>
                <w:bCs/>
                <w:sz w:val="18"/>
                <w:szCs w:val="18"/>
              </w:rPr>
              <w:t>Sulphur (S) % max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sz w:val="18"/>
                <w:szCs w:val="18"/>
              </w:rPr>
              <w:t>0.50%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sz w:val="18"/>
                <w:szCs w:val="18"/>
              </w:rPr>
              <w:t>0.40%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sz w:val="18"/>
                <w:szCs w:val="18"/>
              </w:rPr>
              <w:t>0.30%</w:t>
            </w:r>
          </w:p>
        </w:tc>
      </w:tr>
      <w:tr w:rsidR="000106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b/>
                <w:bCs/>
                <w:sz w:val="18"/>
                <w:szCs w:val="18"/>
              </w:rPr>
              <w:t>Nitrogen (N) %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sz w:val="18"/>
                <w:szCs w:val="18"/>
              </w:rPr>
              <w:t>0.8–1.2%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sz w:val="18"/>
                <w:szCs w:val="18"/>
              </w:rPr>
              <w:t>0.6–1.0%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sz w:val="18"/>
                <w:szCs w:val="18"/>
              </w:rPr>
              <w:t>0.5–0.8%</w:t>
            </w:r>
          </w:p>
        </w:tc>
      </w:tr>
      <w:tr w:rsidR="000106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b/>
                <w:bCs/>
                <w:sz w:val="18"/>
                <w:szCs w:val="18"/>
              </w:rPr>
              <w:t>Ash % max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sz w:val="18"/>
                <w:szCs w:val="18"/>
              </w:rPr>
              <w:t>8.0%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sz w:val="18"/>
                <w:szCs w:val="18"/>
              </w:rPr>
              <w:t>6.0%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sz w:val="18"/>
                <w:szCs w:val="18"/>
              </w:rPr>
              <w:t>4.5%</w:t>
            </w:r>
          </w:p>
        </w:tc>
      </w:tr>
      <w:tr w:rsidR="000106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b/>
                <w:bCs/>
                <w:sz w:val="18"/>
                <w:szCs w:val="18"/>
              </w:rPr>
              <w:t>Volatile Matter (VM) % max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sz w:val="18"/>
                <w:szCs w:val="18"/>
              </w:rPr>
              <w:t>2.5%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sz w:val="18"/>
                <w:szCs w:val="18"/>
              </w:rPr>
              <w:t>1.5%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sz w:val="18"/>
                <w:szCs w:val="18"/>
              </w:rPr>
              <w:t>1.0%</w:t>
            </w:r>
          </w:p>
        </w:tc>
      </w:tr>
      <w:tr w:rsidR="000106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b/>
                <w:bCs/>
                <w:sz w:val="18"/>
                <w:szCs w:val="18"/>
              </w:rPr>
              <w:t>Moisture % max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sz w:val="18"/>
                <w:szCs w:val="18"/>
              </w:rPr>
              <w:t>1.0%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sz w:val="18"/>
                <w:szCs w:val="18"/>
              </w:rPr>
              <w:t>0.8%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sz w:val="18"/>
                <w:szCs w:val="18"/>
              </w:rPr>
              <w:t>0.5%</w:t>
            </w:r>
          </w:p>
        </w:tc>
      </w:tr>
      <w:tr w:rsidR="000106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b/>
                <w:bCs/>
                <w:sz w:val="18"/>
                <w:szCs w:val="18"/>
              </w:rPr>
              <w:t>Absorption rate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sz w:val="18"/>
                <w:szCs w:val="18"/>
              </w:rPr>
              <w:t>75–83%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sz w:val="18"/>
                <w:szCs w:val="18"/>
              </w:rPr>
              <w:t>80–85%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sz w:val="18"/>
                <w:szCs w:val="18"/>
              </w:rPr>
              <w:t>82–87%</w:t>
            </w:r>
          </w:p>
        </w:tc>
      </w:tr>
      <w:tr w:rsidR="000106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b/>
                <w:bCs/>
                <w:sz w:val="18"/>
                <w:szCs w:val="18"/>
              </w:rPr>
              <w:t>Electrical resistivity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sz w:val="18"/>
                <w:szCs w:val="18"/>
              </w:rPr>
              <w:t>1,250–1,450 µ</w:t>
            </w:r>
            <w:proofErr w:type="spellStart"/>
            <w:r>
              <w:rPr>
                <w:sz w:val="18"/>
                <w:szCs w:val="18"/>
              </w:rPr>
              <w:t>Ωm</w:t>
            </w:r>
            <w:proofErr w:type="spellEnd"/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sz w:val="18"/>
                <w:szCs w:val="18"/>
              </w:rPr>
              <w:t>1,100–1,350 µ</w:t>
            </w:r>
            <w:proofErr w:type="spellStart"/>
            <w:r>
              <w:rPr>
                <w:sz w:val="18"/>
                <w:szCs w:val="18"/>
              </w:rPr>
              <w:t>Ωm</w:t>
            </w:r>
            <w:proofErr w:type="spellEnd"/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sz w:val="18"/>
                <w:szCs w:val="18"/>
              </w:rPr>
              <w:t>650–900 µ</w:t>
            </w:r>
            <w:proofErr w:type="spellStart"/>
            <w:r>
              <w:rPr>
                <w:sz w:val="18"/>
                <w:szCs w:val="18"/>
              </w:rPr>
              <w:t>Ωm</w:t>
            </w:r>
            <w:proofErr w:type="spellEnd"/>
          </w:p>
        </w:tc>
      </w:tr>
      <w:tr w:rsidR="000106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b/>
                <w:bCs/>
                <w:sz w:val="18"/>
                <w:szCs w:val="18"/>
              </w:rPr>
              <w:lastRenderedPageBreak/>
              <w:t>Available sizes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sz w:val="18"/>
                <w:szCs w:val="18"/>
              </w:rPr>
              <w:t>0–1mm · 1–5mm · 3–8mm · 5–25mm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sz w:val="18"/>
                <w:szCs w:val="18"/>
              </w:rPr>
              <w:t>Same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sz w:val="18"/>
                <w:szCs w:val="18"/>
              </w:rPr>
              <w:t>1–5mm · 3–10mm · 5–15mm</w:t>
            </w:r>
          </w:p>
        </w:tc>
      </w:tr>
      <w:tr w:rsidR="000106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b/>
                <w:bCs/>
                <w:sz w:val="18"/>
                <w:szCs w:val="18"/>
              </w:rPr>
              <w:t>Primary use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sz w:val="18"/>
                <w:szCs w:val="18"/>
              </w:rPr>
              <w:t>General EAF/IF steelmaking, grey iron cupola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sz w:val="18"/>
                <w:szCs w:val="18"/>
              </w:rPr>
              <w:t>EAF quality steel, cost-conscious IF units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6AF" w:rsidRDefault="003442F4">
            <w:r>
              <w:rPr>
                <w:sz w:val="18"/>
                <w:szCs w:val="18"/>
              </w:rPr>
              <w:t>EAF steelmaking, better conductivity applications</w:t>
            </w:r>
          </w:p>
        </w:tc>
      </w:tr>
    </w:tbl>
    <w:p w:rsidR="000106AF" w:rsidRDefault="000106AF">
      <w:pPr>
        <w:spacing w:before="80" w:after="80"/>
      </w:pPr>
    </w:p>
    <w:p w:rsidR="000106AF" w:rsidRDefault="003442F4">
      <w:pPr>
        <w:spacing w:before="55" w:after="55"/>
      </w:pPr>
      <w:r>
        <w:rPr>
          <w:b/>
          <w:bCs/>
        </w:rPr>
        <w:t>Key notes:</w:t>
      </w:r>
    </w:p>
    <w:p w:rsidR="000106AF" w:rsidRDefault="003442F4">
      <w:pPr>
        <w:pStyle w:val="ListParagraph"/>
        <w:numPr>
          <w:ilvl w:val="0"/>
          <w:numId w:val="2"/>
        </w:numPr>
        <w:spacing w:before="36" w:after="36"/>
      </w:pPr>
      <w:r>
        <w:t>Nitrogen in CAC (0.5–1.2%) is significantly higher than GPC — makes it unsuitable for ductile iron; safe for grey iron and general carbon steel</w:t>
      </w:r>
    </w:p>
    <w:p w:rsidR="000106AF" w:rsidRDefault="003442F4">
      <w:pPr>
        <w:pStyle w:val="ListParagraph"/>
        <w:numPr>
          <w:ilvl w:val="0"/>
          <w:numId w:val="2"/>
        </w:numPr>
        <w:spacing w:before="36" w:after="36"/>
      </w:pPr>
      <w:r>
        <w:t>Cost advantage: 35–50% cheaper per MT than GPC — the primary reason buyers use it</w:t>
      </w:r>
    </w:p>
    <w:p w:rsidR="000106AF" w:rsidRDefault="003442F4">
      <w:pPr>
        <w:pStyle w:val="ListParagraph"/>
        <w:numPr>
          <w:ilvl w:val="0"/>
          <w:numId w:val="2"/>
        </w:numPr>
        <w:spacing w:before="36" w:after="36"/>
      </w:pPr>
      <w:r>
        <w:t>Due to its tight carbon molecu</w:t>
      </w:r>
      <w:r>
        <w:t>lar structure, heat absorption is slower than GPC — account for this in furnace addition timing</w:t>
      </w:r>
    </w:p>
    <w:p w:rsidR="000106AF" w:rsidRDefault="003442F4">
      <w:pPr>
        <w:pStyle w:val="ListParagraph"/>
        <w:numPr>
          <w:ilvl w:val="0"/>
          <w:numId w:val="2"/>
        </w:numPr>
        <w:spacing w:before="36" w:after="36"/>
      </w:pPr>
      <w:r>
        <w:t>COA per lot: F.C., S, N, Ash, VM, Moisture, size distribution — third-party verified on request</w:t>
      </w:r>
    </w:p>
    <w:p w:rsidR="000106AF" w:rsidRDefault="000106AF">
      <w:pPr>
        <w:pBdr>
          <w:bottom w:val="single" w:sz="4" w:space="1" w:color="DDDDDD"/>
        </w:pBdr>
        <w:spacing w:before="110" w:after="110"/>
      </w:pPr>
    </w:p>
    <w:p w:rsidR="000106AF" w:rsidRDefault="003442F4">
      <w:pPr>
        <w:pStyle w:val="Heading2"/>
      </w:pPr>
      <w:r>
        <w:t xml:space="preserve">Section 4 — </w:t>
      </w:r>
      <w:proofErr w:type="gramStart"/>
      <w:r>
        <w:t>Where</w:t>
      </w:r>
      <w:proofErr w:type="gramEnd"/>
      <w:r>
        <w:t xml:space="preserve"> anthracite fits vs GPC</w:t>
      </w:r>
    </w:p>
    <w:p w:rsidR="000106AF" w:rsidRDefault="003442F4">
      <w:pPr>
        <w:spacing w:before="55" w:after="55"/>
      </w:pPr>
      <w:r>
        <w:rPr>
          <w:b/>
          <w:bCs/>
        </w:rPr>
        <w:t>Anthracite is the righ</w:t>
      </w:r>
      <w:r>
        <w:rPr>
          <w:b/>
          <w:bCs/>
        </w:rPr>
        <w:t>t choice when:</w:t>
      </w:r>
    </w:p>
    <w:p w:rsidR="000106AF" w:rsidRDefault="003442F4">
      <w:pPr>
        <w:pStyle w:val="ListParagraph"/>
        <w:numPr>
          <w:ilvl w:val="0"/>
          <w:numId w:val="2"/>
        </w:numPr>
        <w:spacing w:before="36" w:after="36"/>
      </w:pPr>
      <w:r>
        <w:t>You produce carbon steel, low-alloy steel or grey iron where nitrogen content is not a critical constraint</w:t>
      </w:r>
    </w:p>
    <w:p w:rsidR="000106AF" w:rsidRDefault="003442F4">
      <w:pPr>
        <w:pStyle w:val="ListParagraph"/>
        <w:numPr>
          <w:ilvl w:val="0"/>
          <w:numId w:val="2"/>
        </w:numPr>
        <w:spacing w:before="36" w:after="36"/>
      </w:pPr>
      <w:r>
        <w:t>Cost per MT of carbon delivered matters more than absorption speed</w:t>
      </w:r>
    </w:p>
    <w:p w:rsidR="000106AF" w:rsidRDefault="003442F4">
      <w:pPr>
        <w:pStyle w:val="ListParagraph"/>
        <w:numPr>
          <w:ilvl w:val="0"/>
          <w:numId w:val="2"/>
        </w:numPr>
        <w:spacing w:before="36" w:after="36"/>
      </w:pPr>
      <w:r>
        <w:t>You run a large EAF with a foaming slag practice — anthracite injected into EAF slag generates CO bubbles that foam the slag, stabilise the arc and reduce power and electrode consumption</w:t>
      </w:r>
    </w:p>
    <w:p w:rsidR="000106AF" w:rsidRDefault="003442F4">
      <w:pPr>
        <w:pStyle w:val="ListParagraph"/>
        <w:numPr>
          <w:ilvl w:val="0"/>
          <w:numId w:val="2"/>
        </w:numPr>
        <w:spacing w:before="36" w:after="36"/>
      </w:pPr>
      <w:r>
        <w:t xml:space="preserve">You are blending with GPC to manage total </w:t>
      </w:r>
      <w:proofErr w:type="spellStart"/>
      <w:r>
        <w:t>recarburizer</w:t>
      </w:r>
      <w:proofErr w:type="spellEnd"/>
      <w:r>
        <w:t xml:space="preserve"> cost while mai</w:t>
      </w:r>
      <w:r>
        <w:t>ntaining acceptable quality</w:t>
      </w:r>
    </w:p>
    <w:p w:rsidR="000106AF" w:rsidRDefault="000106AF">
      <w:pPr>
        <w:spacing w:before="80" w:after="80"/>
      </w:pPr>
    </w:p>
    <w:p w:rsidR="000106AF" w:rsidRDefault="003442F4">
      <w:pPr>
        <w:spacing w:before="55" w:after="55"/>
      </w:pPr>
      <w:r>
        <w:rPr>
          <w:b/>
          <w:bCs/>
        </w:rPr>
        <w:t>Anthracite is the wrong choice when:</w:t>
      </w:r>
    </w:p>
    <w:p w:rsidR="000106AF" w:rsidRDefault="003442F4">
      <w:pPr>
        <w:pStyle w:val="ListParagraph"/>
        <w:numPr>
          <w:ilvl w:val="0"/>
          <w:numId w:val="2"/>
        </w:numPr>
        <w:spacing w:before="36" w:after="36"/>
      </w:pPr>
      <w:r>
        <w:t xml:space="preserve">You produce ductile iron — nitrogen above 0.3% in your </w:t>
      </w:r>
      <w:proofErr w:type="spellStart"/>
      <w:r>
        <w:t>recarburizer</w:t>
      </w:r>
      <w:proofErr w:type="spellEnd"/>
      <w:r>
        <w:t xml:space="preserve"> causes porosity every time</w:t>
      </w:r>
    </w:p>
    <w:p w:rsidR="000106AF" w:rsidRDefault="003442F4">
      <w:pPr>
        <w:pStyle w:val="ListParagraph"/>
        <w:numPr>
          <w:ilvl w:val="0"/>
          <w:numId w:val="2"/>
        </w:numPr>
        <w:spacing w:before="36" w:after="36"/>
      </w:pPr>
      <w:r>
        <w:t>You produce low-nitrogen special steel (bearing, spring, tool steel)</w:t>
      </w:r>
    </w:p>
    <w:p w:rsidR="000106AF" w:rsidRDefault="003442F4">
      <w:pPr>
        <w:pStyle w:val="ListParagraph"/>
        <w:numPr>
          <w:ilvl w:val="0"/>
          <w:numId w:val="2"/>
        </w:numPr>
        <w:spacing w:before="36" w:after="36"/>
      </w:pPr>
      <w:r>
        <w:t>You need maximum absorptio</w:t>
      </w:r>
      <w:r>
        <w:t>n speed per heat</w:t>
      </w:r>
    </w:p>
    <w:p w:rsidR="000106AF" w:rsidRDefault="000106AF">
      <w:pPr>
        <w:pBdr>
          <w:bottom w:val="single" w:sz="4" w:space="1" w:color="DDDDDD"/>
        </w:pBdr>
        <w:spacing w:before="110" w:after="110"/>
      </w:pPr>
    </w:p>
    <w:p w:rsidR="000106AF" w:rsidRDefault="003442F4">
      <w:pPr>
        <w:pStyle w:val="Heading2"/>
      </w:pPr>
      <w:r>
        <w:t>Section 5 — Applications in India</w:t>
      </w:r>
    </w:p>
    <w:p w:rsidR="000106AF" w:rsidRDefault="003442F4">
      <w:pPr>
        <w:pStyle w:val="ListParagraph"/>
        <w:numPr>
          <w:ilvl w:val="0"/>
          <w:numId w:val="2"/>
        </w:numPr>
        <w:spacing w:before="36" w:after="36"/>
      </w:pPr>
      <w:r>
        <w:t>EAF steelmaking (largest use): added during charging as foaming agent and carbon source; GCA standard for commodity long products (TMT bar, wire rod, angles); ECA for slightly better quality applications</w:t>
      </w:r>
    </w:p>
    <w:p w:rsidR="000106AF" w:rsidRDefault="003442F4">
      <w:pPr>
        <w:pStyle w:val="ListParagraph"/>
        <w:numPr>
          <w:ilvl w:val="0"/>
          <w:numId w:val="2"/>
        </w:numPr>
        <w:spacing w:before="36" w:after="36"/>
      </w:pPr>
      <w:r>
        <w:t xml:space="preserve">Induction furnace steelmaking: general-purpose carbon steel billets; cost-sensitive IF operators in </w:t>
      </w:r>
      <w:proofErr w:type="spellStart"/>
      <w:r>
        <w:t>Mandi</w:t>
      </w:r>
      <w:proofErr w:type="spellEnd"/>
      <w:r>
        <w:t xml:space="preserve"> </w:t>
      </w:r>
      <w:proofErr w:type="spellStart"/>
      <w:r>
        <w:t>Gobindgarh</w:t>
      </w:r>
      <w:proofErr w:type="spellEnd"/>
      <w:r>
        <w:t>, Raipur use CAC where sulphur and nitrogen specs are not tight</w:t>
      </w:r>
    </w:p>
    <w:p w:rsidR="000106AF" w:rsidRDefault="003442F4">
      <w:pPr>
        <w:pStyle w:val="ListParagraph"/>
        <w:numPr>
          <w:ilvl w:val="0"/>
          <w:numId w:val="2"/>
        </w:numPr>
        <w:spacing w:before="36" w:after="36"/>
      </w:pPr>
      <w:r>
        <w:t>Grey iron foundries (cupola): added with coke charge for agricultural castin</w:t>
      </w:r>
      <w:r>
        <w:t>gs, manhole covers, counterweights — grey iron tolerates higher nitrogen than ductile iron</w:t>
      </w:r>
    </w:p>
    <w:p w:rsidR="000106AF" w:rsidRDefault="003442F4">
      <w:pPr>
        <w:pStyle w:val="ListParagraph"/>
        <w:numPr>
          <w:ilvl w:val="0"/>
          <w:numId w:val="2"/>
        </w:numPr>
        <w:spacing w:before="36" w:after="36"/>
      </w:pPr>
      <w:r>
        <w:t>EAF slag foaming: CAC injected to maintain foaming slag — stabilises arc, reduces power consumption and electrode wear significantly</w:t>
      </w:r>
    </w:p>
    <w:p w:rsidR="000106AF" w:rsidRDefault="003442F4">
      <w:pPr>
        <w:pStyle w:val="ListParagraph"/>
        <w:numPr>
          <w:ilvl w:val="0"/>
          <w:numId w:val="2"/>
        </w:numPr>
        <w:spacing w:before="36" w:after="36"/>
      </w:pPr>
      <w:r>
        <w:t>Carbon blending: many buyers ble</w:t>
      </w:r>
      <w:r>
        <w:t>nd 60–70% anthracite with 30–40% GPC — reduces cost while maintaining acceptable quality for most IF steel applications</w:t>
      </w:r>
    </w:p>
    <w:p w:rsidR="000106AF" w:rsidRDefault="000106AF">
      <w:pPr>
        <w:pBdr>
          <w:bottom w:val="single" w:sz="4" w:space="1" w:color="DDDDDD"/>
        </w:pBdr>
        <w:spacing w:before="110" w:after="110"/>
      </w:pPr>
    </w:p>
    <w:p w:rsidR="000106AF" w:rsidRDefault="003442F4">
      <w:pPr>
        <w:pStyle w:val="Heading2"/>
      </w:pPr>
      <w:r>
        <w:t>Section 6 — Buyer advantages</w:t>
      </w:r>
    </w:p>
    <w:p w:rsidR="000106AF" w:rsidRDefault="000106A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06A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0106AF" w:rsidRDefault="003442F4">
            <w:pPr>
              <w:spacing w:after="70"/>
            </w:pPr>
            <w:r>
              <w:rPr>
                <w:b/>
                <w:bCs/>
                <w:color w:val="1A3A6B"/>
              </w:rPr>
              <w:t>Quality &amp; consistency</w:t>
            </w:r>
          </w:p>
          <w:p w:rsidR="000106AF" w:rsidRDefault="003442F4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Fixed origin (Ningxia/Inner Mongolia) — consistent lot-to-lot chemistry</w:t>
            </w:r>
          </w:p>
          <w:p w:rsidR="000106AF" w:rsidRDefault="003442F4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Both GCA an</w:t>
            </w:r>
            <w:r>
              <w:rPr>
                <w:sz w:val="20"/>
                <w:szCs w:val="20"/>
              </w:rPr>
              <w:t>d ECA grades from one supplier — one COA format</w:t>
            </w:r>
          </w:p>
          <w:p w:rsidR="000106AF" w:rsidRDefault="003442F4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Full COA per lot: F.C., S, N, Ash, VM, Moisture, size analysis</w:t>
            </w:r>
          </w:p>
          <w:p w:rsidR="000106AF" w:rsidRDefault="003442F4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SGS / Intertek inspection at origin available on request</w:t>
            </w:r>
          </w:p>
          <w:p w:rsidR="000106AF" w:rsidRDefault="003442F4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Reference sample retained per lot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0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0106AF" w:rsidRDefault="003442F4">
            <w:pPr>
              <w:spacing w:after="70"/>
            </w:pPr>
            <w:r>
              <w:rPr>
                <w:b/>
                <w:bCs/>
                <w:color w:val="0E7C60"/>
              </w:rPr>
              <w:t>Supply &amp; commercial</w:t>
            </w:r>
          </w:p>
          <w:p w:rsidR="000106AF" w:rsidRDefault="003442F4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MOQ 2 MT — no large commitment needed to trial</w:t>
            </w:r>
          </w:p>
          <w:p w:rsidR="000106AF" w:rsidRDefault="003442F4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Ex-stock at JNPT/</w:t>
            </w:r>
            <w:proofErr w:type="spellStart"/>
            <w:r>
              <w:rPr>
                <w:sz w:val="20"/>
                <w:szCs w:val="20"/>
              </w:rPr>
              <w:t>Mundra</w:t>
            </w:r>
            <w:proofErr w:type="spellEnd"/>
            <w:r>
              <w:rPr>
                <w:sz w:val="20"/>
                <w:szCs w:val="20"/>
              </w:rPr>
              <w:t xml:space="preserve"> for GCA standard 1–5mm — 3–7 day delivery</w:t>
            </w:r>
          </w:p>
          <w:p w:rsidR="000106AF" w:rsidRDefault="003442F4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Fresh import 30–40 days for non-stock sizes</w:t>
            </w:r>
          </w:p>
          <w:p w:rsidR="000106AF" w:rsidRDefault="003442F4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Competitive CIF / DAP pricing to your plant</w:t>
            </w:r>
          </w:p>
          <w:p w:rsidR="000106AF" w:rsidRDefault="003442F4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Payment on committed timelines — reliable settlement</w:t>
            </w:r>
          </w:p>
        </w:tc>
      </w:tr>
    </w:tbl>
    <w:p w:rsidR="000106AF" w:rsidRDefault="000106AF">
      <w:pPr>
        <w:spacing w:before="80" w:after="80"/>
      </w:pPr>
    </w:p>
    <w:p w:rsidR="000106AF" w:rsidRDefault="000106AF">
      <w:pPr>
        <w:pBdr>
          <w:bottom w:val="single" w:sz="4" w:space="1" w:color="DDDDDD"/>
        </w:pBdr>
        <w:spacing w:before="110" w:after="110"/>
      </w:pPr>
    </w:p>
    <w:p w:rsidR="000106AF" w:rsidRDefault="003442F4">
      <w:pPr>
        <w:pStyle w:val="Heading2"/>
      </w:pPr>
      <w:r>
        <w:t>Section 7 — Anthracite Coal Producers &amp; Exporters Welcome</w:t>
      </w:r>
    </w:p>
    <w:p w:rsidR="000106AF" w:rsidRDefault="003442F4">
      <w:pPr>
        <w:pBdr>
          <w:left w:val="single" w:sz="14" w:space="1" w:color="0E7C60"/>
        </w:pBdr>
        <w:shd w:val="clear" w:color="auto" w:fill="E6F4F0"/>
        <w:spacing w:before="90" w:after="90"/>
        <w:ind w:left="320"/>
      </w:pPr>
      <w:r>
        <w:rPr>
          <w:b/>
          <w:bCs/>
          <w:color w:val="0E7C60"/>
          <w:sz w:val="24"/>
          <w:szCs w:val="24"/>
        </w:rPr>
        <w:t xml:space="preserve">India consumes millions of tonnes of calcined anthracite annually — and </w:t>
      </w:r>
      <w:proofErr w:type="gramStart"/>
      <w:r>
        <w:rPr>
          <w:b/>
          <w:bCs/>
          <w:color w:val="0E7C60"/>
          <w:sz w:val="24"/>
          <w:szCs w:val="24"/>
        </w:rPr>
        <w:t>we're</w:t>
      </w:r>
      <w:proofErr w:type="gramEnd"/>
      <w:r>
        <w:rPr>
          <w:b/>
          <w:bCs/>
          <w:color w:val="0E7C60"/>
          <w:sz w:val="24"/>
          <w:szCs w:val="24"/>
        </w:rPr>
        <w:t xml:space="preserve"> one of the importers bringing it in. If you have consistent quality and workable terms, </w:t>
      </w:r>
      <w:proofErr w:type="gramStart"/>
      <w:r>
        <w:rPr>
          <w:b/>
          <w:bCs/>
          <w:color w:val="0E7C60"/>
          <w:sz w:val="24"/>
          <w:szCs w:val="24"/>
        </w:rPr>
        <w:t>there's</w:t>
      </w:r>
      <w:proofErr w:type="gramEnd"/>
      <w:r>
        <w:rPr>
          <w:b/>
          <w:bCs/>
          <w:color w:val="0E7C60"/>
          <w:sz w:val="24"/>
          <w:szCs w:val="24"/>
        </w:rPr>
        <w:t xml:space="preserve"> good volume here for you.</w:t>
      </w:r>
    </w:p>
    <w:p w:rsidR="000106AF" w:rsidRDefault="000106AF">
      <w:pPr>
        <w:spacing w:before="80" w:after="80"/>
      </w:pPr>
    </w:p>
    <w:p w:rsidR="000106AF" w:rsidRDefault="003442F4">
      <w:pPr>
        <w:spacing w:before="55" w:after="55"/>
      </w:pPr>
      <w:r>
        <w:t>India's 600+ induction furnace units and hundreds of EA</w:t>
      </w:r>
      <w:r>
        <w:t xml:space="preserve">F steel plants make it one of Asia's largest markets for CAC. We move material fast through our active buyer network and we prefer long-term supplier relationships </w:t>
      </w:r>
      <w:proofErr w:type="gramStart"/>
      <w:r>
        <w:t>over</w:t>
      </w:r>
      <w:proofErr w:type="gramEnd"/>
      <w:r>
        <w:t xml:space="preserve"> one-off spot deals.</w:t>
      </w:r>
    </w:p>
    <w:p w:rsidR="000106AF" w:rsidRDefault="000106AF">
      <w:pPr>
        <w:spacing w:before="80" w:after="80"/>
      </w:pPr>
    </w:p>
    <w:p w:rsidR="000106AF" w:rsidRDefault="003442F4">
      <w:pPr>
        <w:spacing w:before="55" w:after="55"/>
      </w:pPr>
      <w:r>
        <w:t>We work on D/P or open account terms for suppliers who qualify. If</w:t>
      </w:r>
      <w:r>
        <w:t xml:space="preserve"> </w:t>
      </w:r>
      <w:proofErr w:type="gramStart"/>
      <w:r>
        <w:t>you're</w:t>
      </w:r>
      <w:proofErr w:type="gramEnd"/>
      <w:r>
        <w:t xml:space="preserve"> only comfortable with LC or full advance on every shipment, you'll find most serious Indian importers — including us — already working with suppliers who don't require that. Flexible payment terms is the difference between a one-time trial and a re</w:t>
      </w:r>
      <w:r>
        <w:t>lationship that grows.</w:t>
      </w:r>
    </w:p>
    <w:p w:rsidR="000106AF" w:rsidRDefault="000106AF">
      <w:pPr>
        <w:spacing w:before="80" w:after="80"/>
      </w:pPr>
    </w:p>
    <w:p w:rsidR="000106AF" w:rsidRDefault="003442F4">
      <w:pPr>
        <w:spacing w:before="55" w:after="55"/>
      </w:pPr>
      <w:r>
        <w:rPr>
          <w:b/>
          <w:bCs/>
        </w:rPr>
        <w:t>What we need from you:</w:t>
      </w:r>
    </w:p>
    <w:p w:rsidR="000106AF" w:rsidRDefault="003442F4">
      <w:pPr>
        <w:pStyle w:val="ListParagraph"/>
        <w:numPr>
          <w:ilvl w:val="0"/>
          <w:numId w:val="2"/>
        </w:numPr>
        <w:spacing w:before="36" w:after="36"/>
      </w:pPr>
      <w:r>
        <w:t>GCA: F.C. ≥90% (SGS/BV COA) · S ≤0.5% · Ash ≤8% · VM ≤2.5%</w:t>
      </w:r>
    </w:p>
    <w:p w:rsidR="000106AF" w:rsidRDefault="003442F4">
      <w:pPr>
        <w:pStyle w:val="ListParagraph"/>
        <w:numPr>
          <w:ilvl w:val="0"/>
          <w:numId w:val="2"/>
        </w:numPr>
        <w:spacing w:before="36" w:after="36"/>
      </w:pPr>
      <w:r>
        <w:t>ECA: F.C. ≥95% · S ≤0.3% · Ash ≤4.5%</w:t>
      </w:r>
    </w:p>
    <w:p w:rsidR="000106AF" w:rsidRDefault="003442F4">
      <w:pPr>
        <w:pStyle w:val="ListParagraph"/>
        <w:numPr>
          <w:ilvl w:val="0"/>
          <w:numId w:val="2"/>
        </w:numPr>
        <w:spacing w:before="36" w:after="36"/>
      </w:pPr>
      <w:r>
        <w:t>Sizes: 1–5mm primary · 0–1mm and 3–8mm secondary · 25kg bags or 1MT jumbo bags</w:t>
      </w:r>
    </w:p>
    <w:p w:rsidR="000106AF" w:rsidRDefault="000106AF">
      <w:pPr>
        <w:spacing w:before="80" w:after="80"/>
      </w:pPr>
    </w:p>
    <w:p w:rsidR="000106AF" w:rsidRDefault="003442F4">
      <w:pPr>
        <w:spacing w:before="55" w:after="55"/>
      </w:pPr>
      <w:r>
        <w:t>Send us: Company · Location · Mon</w:t>
      </w:r>
      <w:r>
        <w:t xml:space="preserve">thly capacity · GCA or ECA · F.C./S/Ash </w:t>
      </w:r>
      <w:proofErr w:type="gramStart"/>
      <w:r>
        <w:t>%</w:t>
      </w:r>
      <w:proofErr w:type="gramEnd"/>
      <w:r>
        <w:t xml:space="preserve"> · FOB price · Payment terms offered · Contact</w:t>
      </w:r>
    </w:p>
    <w:p w:rsidR="000106AF" w:rsidRDefault="000106AF">
      <w:pPr>
        <w:pBdr>
          <w:bottom w:val="single" w:sz="4" w:space="1" w:color="DDDDDD"/>
        </w:pBdr>
        <w:spacing w:before="110" w:after="110"/>
      </w:pPr>
    </w:p>
    <w:p w:rsidR="000106AF" w:rsidRDefault="000106AF">
      <w:pPr>
        <w:pBdr>
          <w:bottom w:val="single" w:sz="4" w:space="1" w:color="DDDDDD"/>
        </w:pBdr>
        <w:spacing w:before="110" w:after="110"/>
      </w:pPr>
      <w:bookmarkStart w:id="0" w:name="_GoBack"/>
      <w:bookmarkEnd w:id="0"/>
    </w:p>
    <w:p w:rsidR="000106AF" w:rsidRDefault="000106AF">
      <w:pPr>
        <w:pBdr>
          <w:bottom w:val="single" w:sz="4" w:space="1" w:color="DDDDDD"/>
        </w:pBdr>
        <w:spacing w:before="110" w:after="110"/>
      </w:pPr>
    </w:p>
    <w:p w:rsidR="000106AF" w:rsidRDefault="003442F4">
      <w:pPr>
        <w:spacing w:before="260" w:after="120"/>
      </w:pPr>
      <w:r>
        <w:rPr>
          <w:b/>
          <w:bCs/>
          <w:color w:val="1A3A6B"/>
          <w:sz w:val="30"/>
          <w:szCs w:val="30"/>
        </w:rPr>
        <w:t>Frequently Asked Questions</w:t>
      </w:r>
    </w:p>
    <w:p w:rsidR="000106AF" w:rsidRDefault="003442F4">
      <w:pPr>
        <w:spacing w:before="160" w:after="50"/>
      </w:pPr>
      <w:r>
        <w:rPr>
          <w:b/>
          <w:bCs/>
          <w:color w:val="1A3A6B"/>
        </w:rPr>
        <w:t>Q1. What is the difference between GCA and ECA anthracite?</w:t>
      </w:r>
    </w:p>
    <w:p w:rsidR="000106AF" w:rsidRDefault="003442F4">
      <w:pPr>
        <w:spacing w:after="110"/>
      </w:pPr>
      <w:r>
        <w:t>GCA (gas calcined, ~1,280°C) reaches F.C. 90–9</w:t>
      </w:r>
      <w:r>
        <w:t>3% — standard economy grade for general EAF and IF steelmaking. ECA (electrically calcined, up to 2,000°C) reaches F.C. 93–97% with better conductivity — a mid-range step up between GCA and GPC in both performance and price.</w:t>
      </w:r>
    </w:p>
    <w:p w:rsidR="000106AF" w:rsidRDefault="000106AF">
      <w:pPr>
        <w:pBdr>
          <w:bottom w:val="single" w:sz="4" w:space="1" w:color="DDDDDD"/>
        </w:pBdr>
        <w:spacing w:before="110" w:after="110"/>
      </w:pPr>
    </w:p>
    <w:p w:rsidR="000106AF" w:rsidRDefault="003442F4">
      <w:pPr>
        <w:spacing w:before="160" w:after="50"/>
      </w:pPr>
      <w:r>
        <w:rPr>
          <w:b/>
          <w:bCs/>
          <w:color w:val="1A3A6B"/>
        </w:rPr>
        <w:t xml:space="preserve">Q2. </w:t>
      </w:r>
      <w:proofErr w:type="gramStart"/>
      <w:r>
        <w:rPr>
          <w:b/>
          <w:bCs/>
          <w:color w:val="1A3A6B"/>
        </w:rPr>
        <w:t>Can anthracite be used</w:t>
      </w:r>
      <w:proofErr w:type="gramEnd"/>
      <w:r>
        <w:rPr>
          <w:b/>
          <w:bCs/>
          <w:color w:val="1A3A6B"/>
        </w:rPr>
        <w:t xml:space="preserve"> for</w:t>
      </w:r>
      <w:r>
        <w:rPr>
          <w:b/>
          <w:bCs/>
          <w:color w:val="1A3A6B"/>
        </w:rPr>
        <w:t xml:space="preserve"> ductile iron production?</w:t>
      </w:r>
    </w:p>
    <w:p w:rsidR="000106AF" w:rsidRDefault="003442F4">
      <w:pPr>
        <w:spacing w:after="110"/>
      </w:pPr>
      <w:r>
        <w:t>No — anthracite nitrogen of 0.5–1.2% is far too high for ductile iron; nitrogen above 0.3% causes sub-surface porosity and poor nodule formation. For ductile iron, GPC with N ≤</w:t>
      </w:r>
      <w:proofErr w:type="gramStart"/>
      <w:r>
        <w:t>0.03%</w:t>
      </w:r>
      <w:proofErr w:type="gramEnd"/>
      <w:r>
        <w:t xml:space="preserve"> is the only safe carbon raiser.</w:t>
      </w:r>
    </w:p>
    <w:p w:rsidR="000106AF" w:rsidRDefault="000106AF">
      <w:pPr>
        <w:pBdr>
          <w:bottom w:val="single" w:sz="4" w:space="1" w:color="DDDDDD"/>
        </w:pBdr>
        <w:spacing w:before="110" w:after="110"/>
      </w:pPr>
    </w:p>
    <w:p w:rsidR="000106AF" w:rsidRDefault="003442F4">
      <w:pPr>
        <w:spacing w:before="160" w:after="50"/>
      </w:pPr>
      <w:r>
        <w:rPr>
          <w:b/>
          <w:bCs/>
          <w:color w:val="1A3A6B"/>
        </w:rPr>
        <w:t>Q3. Why is anth</w:t>
      </w:r>
      <w:r>
        <w:rPr>
          <w:b/>
          <w:bCs/>
          <w:color w:val="1A3A6B"/>
        </w:rPr>
        <w:t>racite absorption rate lower than GPC?</w:t>
      </w:r>
    </w:p>
    <w:p w:rsidR="000106AF" w:rsidRDefault="003442F4">
      <w:pPr>
        <w:spacing w:after="110"/>
      </w:pPr>
      <w:r>
        <w:t>Anthracite has a tight, non-graphitized carbon structure that dissolves more slowly in molten metal than GPC's graphite crystal. Factor this into your cost-per-MT-of-carbon-delivered calculation before comparing price</w:t>
      </w:r>
      <w:r>
        <w:t>s purely on a per-tonne basis.</w:t>
      </w:r>
    </w:p>
    <w:p w:rsidR="000106AF" w:rsidRDefault="000106AF">
      <w:pPr>
        <w:pBdr>
          <w:bottom w:val="single" w:sz="4" w:space="1" w:color="DDDDDD"/>
        </w:pBdr>
        <w:spacing w:before="110" w:after="110"/>
      </w:pPr>
    </w:p>
    <w:p w:rsidR="000106AF" w:rsidRDefault="003442F4">
      <w:pPr>
        <w:spacing w:before="160" w:after="50"/>
      </w:pPr>
      <w:r>
        <w:rPr>
          <w:b/>
          <w:bCs/>
          <w:color w:val="1A3A6B"/>
        </w:rPr>
        <w:t>Q4. What is EAF slag foaming and how does anthracite help?</w:t>
      </w:r>
    </w:p>
    <w:p w:rsidR="000106AF" w:rsidRDefault="003442F4">
      <w:pPr>
        <w:spacing w:after="110"/>
      </w:pPr>
      <w:r>
        <w:t>Injecting anthracite into EAF slag generates CO gas that foams the slag — this covers the arc, reduces heat loss, lowers power consumption and cuts electrode wear. I</w:t>
      </w:r>
      <w:r>
        <w:t>t is one of the most valuable uses of CAC and a genuine cost-saving practice in large EAF plants.</w:t>
      </w:r>
    </w:p>
    <w:p w:rsidR="000106AF" w:rsidRDefault="000106AF">
      <w:pPr>
        <w:pBdr>
          <w:bottom w:val="single" w:sz="4" w:space="1" w:color="DDDDDD"/>
        </w:pBdr>
        <w:spacing w:before="110" w:after="110"/>
      </w:pPr>
    </w:p>
    <w:p w:rsidR="000106AF" w:rsidRDefault="003442F4">
      <w:pPr>
        <w:spacing w:before="160" w:after="50"/>
      </w:pPr>
      <w:r>
        <w:rPr>
          <w:b/>
          <w:bCs/>
          <w:color w:val="1A3A6B"/>
        </w:rPr>
        <w:t xml:space="preserve">Q5. What is the minimum order quantity and </w:t>
      </w:r>
      <w:proofErr w:type="gramStart"/>
      <w:r>
        <w:rPr>
          <w:b/>
          <w:bCs/>
          <w:color w:val="1A3A6B"/>
        </w:rPr>
        <w:t>lead time</w:t>
      </w:r>
      <w:proofErr w:type="gramEnd"/>
      <w:r>
        <w:rPr>
          <w:b/>
          <w:bCs/>
          <w:color w:val="1A3A6B"/>
        </w:rPr>
        <w:t>?</w:t>
      </w:r>
    </w:p>
    <w:p w:rsidR="000106AF" w:rsidRDefault="003442F4">
      <w:pPr>
        <w:spacing w:after="110"/>
      </w:pPr>
      <w:r>
        <w:t xml:space="preserve">MOQ is </w:t>
      </w:r>
      <w:proofErr w:type="gramStart"/>
      <w:r>
        <w:t>2</w:t>
      </w:r>
      <w:proofErr w:type="gramEnd"/>
      <w:r>
        <w:t xml:space="preserve"> MT; samples dispatched within 3–7 days with full COA. Standard container is 20–24 MT — ex-stoc</w:t>
      </w:r>
      <w:r>
        <w:t>k GCA 1–5mm delivers in 3–7 days; fresh import from China takes 30–40 days.</w:t>
      </w:r>
    </w:p>
    <w:p w:rsidR="000106AF" w:rsidRDefault="000106AF">
      <w:pPr>
        <w:pBdr>
          <w:bottom w:val="single" w:sz="4" w:space="1" w:color="DDDDDD"/>
        </w:pBdr>
        <w:spacing w:before="110" w:after="110"/>
      </w:pPr>
    </w:p>
    <w:p w:rsidR="000106AF" w:rsidRDefault="003442F4">
      <w:pPr>
        <w:spacing w:before="260" w:after="60"/>
      </w:pPr>
      <w:r>
        <w:rPr>
          <w:i/>
          <w:iCs/>
          <w:color w:val="555555"/>
          <w:sz w:val="19"/>
          <w:szCs w:val="19"/>
        </w:rPr>
        <w:t xml:space="preserve">← Back to Carbon Raiser </w:t>
      </w:r>
      <w:proofErr w:type="gramStart"/>
      <w:r>
        <w:rPr>
          <w:i/>
          <w:iCs/>
          <w:color w:val="555555"/>
          <w:sz w:val="19"/>
          <w:szCs w:val="19"/>
        </w:rPr>
        <w:t>overview  ·</w:t>
      </w:r>
      <w:proofErr w:type="gramEnd"/>
      <w:r>
        <w:rPr>
          <w:i/>
          <w:iCs/>
          <w:color w:val="555555"/>
          <w:sz w:val="19"/>
          <w:szCs w:val="19"/>
        </w:rPr>
        <w:t xml:space="preserve">  See also: GPC  ·  Electrode Scrap</w:t>
      </w:r>
    </w:p>
    <w:sectPr w:rsidR="000106A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56DBD"/>
    <w:multiLevelType w:val="hybridMultilevel"/>
    <w:tmpl w:val="8FC62742"/>
    <w:lvl w:ilvl="0" w:tplc="943649E0">
      <w:start w:val="1"/>
      <w:numFmt w:val="bullet"/>
      <w:lvlText w:val="●"/>
      <w:lvlJc w:val="left"/>
      <w:pPr>
        <w:ind w:left="720" w:hanging="360"/>
      </w:pPr>
    </w:lvl>
    <w:lvl w:ilvl="1" w:tplc="68B45930">
      <w:start w:val="1"/>
      <w:numFmt w:val="bullet"/>
      <w:lvlText w:val="○"/>
      <w:lvlJc w:val="left"/>
      <w:pPr>
        <w:ind w:left="1440" w:hanging="360"/>
      </w:pPr>
    </w:lvl>
    <w:lvl w:ilvl="2" w:tplc="F788AFA8">
      <w:start w:val="1"/>
      <w:numFmt w:val="bullet"/>
      <w:lvlText w:val="■"/>
      <w:lvlJc w:val="left"/>
      <w:pPr>
        <w:ind w:left="2160" w:hanging="360"/>
      </w:pPr>
    </w:lvl>
    <w:lvl w:ilvl="3" w:tplc="74D80306">
      <w:start w:val="1"/>
      <w:numFmt w:val="bullet"/>
      <w:lvlText w:val="●"/>
      <w:lvlJc w:val="left"/>
      <w:pPr>
        <w:ind w:left="2880" w:hanging="360"/>
      </w:pPr>
    </w:lvl>
    <w:lvl w:ilvl="4" w:tplc="6E58A2F0">
      <w:start w:val="1"/>
      <w:numFmt w:val="bullet"/>
      <w:lvlText w:val="○"/>
      <w:lvlJc w:val="left"/>
      <w:pPr>
        <w:ind w:left="3600" w:hanging="360"/>
      </w:pPr>
    </w:lvl>
    <w:lvl w:ilvl="5" w:tplc="538C8332">
      <w:start w:val="1"/>
      <w:numFmt w:val="bullet"/>
      <w:lvlText w:val="■"/>
      <w:lvlJc w:val="left"/>
      <w:pPr>
        <w:ind w:left="4320" w:hanging="360"/>
      </w:pPr>
    </w:lvl>
    <w:lvl w:ilvl="6" w:tplc="B0E830D4">
      <w:start w:val="1"/>
      <w:numFmt w:val="bullet"/>
      <w:lvlText w:val="●"/>
      <w:lvlJc w:val="left"/>
      <w:pPr>
        <w:ind w:left="5040" w:hanging="360"/>
      </w:pPr>
    </w:lvl>
    <w:lvl w:ilvl="7" w:tplc="A120D2F6">
      <w:start w:val="1"/>
      <w:numFmt w:val="bullet"/>
      <w:lvlText w:val="●"/>
      <w:lvlJc w:val="left"/>
      <w:pPr>
        <w:ind w:left="5760" w:hanging="360"/>
      </w:pPr>
    </w:lvl>
    <w:lvl w:ilvl="8" w:tplc="D36675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8B207C"/>
    <w:multiLevelType w:val="hybridMultilevel"/>
    <w:tmpl w:val="B734C4D8"/>
    <w:lvl w:ilvl="0" w:tplc="488235A6">
      <w:start w:val="1"/>
      <w:numFmt w:val="bullet"/>
      <w:lvlText w:val="✓"/>
      <w:lvlJc w:val="left"/>
      <w:pPr>
        <w:ind w:left="520" w:hanging="260"/>
      </w:pPr>
    </w:lvl>
    <w:lvl w:ilvl="1" w:tplc="AE9C01AC">
      <w:numFmt w:val="decimal"/>
      <w:lvlText w:val=""/>
      <w:lvlJc w:val="left"/>
    </w:lvl>
    <w:lvl w:ilvl="2" w:tplc="62442D2A">
      <w:numFmt w:val="decimal"/>
      <w:lvlText w:val=""/>
      <w:lvlJc w:val="left"/>
    </w:lvl>
    <w:lvl w:ilvl="3" w:tplc="29B2DE84">
      <w:numFmt w:val="decimal"/>
      <w:lvlText w:val=""/>
      <w:lvlJc w:val="left"/>
    </w:lvl>
    <w:lvl w:ilvl="4" w:tplc="2504912C">
      <w:numFmt w:val="decimal"/>
      <w:lvlText w:val=""/>
      <w:lvlJc w:val="left"/>
    </w:lvl>
    <w:lvl w:ilvl="5" w:tplc="D00CEB22">
      <w:numFmt w:val="decimal"/>
      <w:lvlText w:val=""/>
      <w:lvlJc w:val="left"/>
    </w:lvl>
    <w:lvl w:ilvl="6" w:tplc="FD8A4168">
      <w:numFmt w:val="decimal"/>
      <w:lvlText w:val=""/>
      <w:lvlJc w:val="left"/>
    </w:lvl>
    <w:lvl w:ilvl="7" w:tplc="C4AA56C8">
      <w:numFmt w:val="decimal"/>
      <w:lvlText w:val=""/>
      <w:lvlJc w:val="left"/>
    </w:lvl>
    <w:lvl w:ilvl="8" w:tplc="BC209F24">
      <w:numFmt w:val="decimal"/>
      <w:lvlText w:val=""/>
      <w:lvlJc w:val="left"/>
    </w:lvl>
  </w:abstractNum>
  <w:abstractNum w:abstractNumId="2" w15:restartNumberingAfterBreak="0">
    <w:nsid w:val="741F273F"/>
    <w:multiLevelType w:val="hybridMultilevel"/>
    <w:tmpl w:val="8B8C1112"/>
    <w:lvl w:ilvl="0" w:tplc="56B48C5C">
      <w:start w:val="1"/>
      <w:numFmt w:val="bullet"/>
      <w:lvlText w:val="•"/>
      <w:lvlJc w:val="left"/>
      <w:pPr>
        <w:ind w:left="520" w:hanging="260"/>
      </w:pPr>
    </w:lvl>
    <w:lvl w:ilvl="1" w:tplc="41829DD0">
      <w:numFmt w:val="decimal"/>
      <w:lvlText w:val=""/>
      <w:lvlJc w:val="left"/>
    </w:lvl>
    <w:lvl w:ilvl="2" w:tplc="B2260CE8">
      <w:numFmt w:val="decimal"/>
      <w:lvlText w:val=""/>
      <w:lvlJc w:val="left"/>
    </w:lvl>
    <w:lvl w:ilvl="3" w:tplc="A23A3148">
      <w:numFmt w:val="decimal"/>
      <w:lvlText w:val=""/>
      <w:lvlJc w:val="left"/>
    </w:lvl>
    <w:lvl w:ilvl="4" w:tplc="10A4BB5E">
      <w:numFmt w:val="decimal"/>
      <w:lvlText w:val=""/>
      <w:lvlJc w:val="left"/>
    </w:lvl>
    <w:lvl w:ilvl="5" w:tplc="B978D29A">
      <w:numFmt w:val="decimal"/>
      <w:lvlText w:val=""/>
      <w:lvlJc w:val="left"/>
    </w:lvl>
    <w:lvl w:ilvl="6" w:tplc="F452B3B6">
      <w:numFmt w:val="decimal"/>
      <w:lvlText w:val=""/>
      <w:lvlJc w:val="left"/>
    </w:lvl>
    <w:lvl w:ilvl="7" w:tplc="CB1CAF50">
      <w:numFmt w:val="decimal"/>
      <w:lvlText w:val=""/>
      <w:lvlJc w:val="left"/>
    </w:lvl>
    <w:lvl w:ilvl="8" w:tplc="34EA50B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6AF"/>
    <w:rsid w:val="000106AF"/>
    <w:rsid w:val="0034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A76FE"/>
  <w15:docId w15:val="{42B9735B-503A-4531-9F22-778641820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spacing w:before="280" w:after="100"/>
      <w:outlineLvl w:val="1"/>
    </w:pPr>
    <w:rPr>
      <w:b/>
      <w:bCs/>
      <w:color w:val="1A3A6B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1108</Words>
  <Characters>6318</Characters>
  <Application>Microsoft Office Word</Application>
  <DocSecurity>0</DocSecurity>
  <Lines>52</Lines>
  <Paragraphs>14</Paragraphs>
  <ScaleCrop>false</ScaleCrop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2026-04-30T10:38:00Z</dcterms:created>
  <dcterms:modified xsi:type="dcterms:W3CDTF">2026-04-30T11:10:00Z</dcterms:modified>
</cp:coreProperties>
</file>