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086" w:rsidRDefault="00BC5288">
      <w:pPr>
        <w:spacing w:after="60"/>
      </w:pPr>
      <w:r>
        <w:rPr>
          <w:b/>
          <w:bCs/>
          <w:color w:val="2E4057"/>
          <w:sz w:val="44"/>
          <w:szCs w:val="44"/>
        </w:rPr>
        <w:t>CALCIUM ALUMINATE CEMENT (CAC)</w:t>
      </w:r>
    </w:p>
    <w:p w:rsidR="006A6086" w:rsidRDefault="00BC5288">
      <w:pPr>
        <w:spacing w:after="60"/>
      </w:pPr>
      <w:r>
        <w:rPr>
          <w:i/>
          <w:iCs/>
          <w:color w:val="555555"/>
        </w:rPr>
        <w:t xml:space="preserve">High-Alumina Refractory </w:t>
      </w:r>
      <w:proofErr w:type="gramStart"/>
      <w:r>
        <w:rPr>
          <w:i/>
          <w:iCs/>
          <w:color w:val="555555"/>
        </w:rPr>
        <w:t>Binder  ·</w:t>
      </w:r>
      <w:proofErr w:type="gramEnd"/>
      <w:r>
        <w:rPr>
          <w:i/>
          <w:iCs/>
          <w:color w:val="555555"/>
        </w:rPr>
        <w:t xml:space="preserve">  CAC 40 · CAC 50 · CAC 70 · CAC 80  ·  Imported &amp; Supplied to Indian Steel, Petrochemical &amp; Infrastructure Industry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pStyle w:val="Heading2"/>
      </w:pPr>
      <w:r>
        <w:t>Section 1 — Hero content</w:t>
      </w:r>
    </w:p>
    <w:p w:rsidR="006A6086" w:rsidRDefault="00BC5288">
      <w:pPr>
        <w:pBdr>
          <w:left w:val="single" w:sz="14" w:space="1" w:color="2E4057"/>
        </w:pBdr>
        <w:shd w:val="clear" w:color="auto" w:fill="E8ECF0"/>
        <w:spacing w:before="90" w:after="90"/>
        <w:ind w:left="320"/>
      </w:pPr>
      <w:r>
        <w:rPr>
          <w:b/>
          <w:bCs/>
          <w:color w:val="2E4057"/>
          <w:sz w:val="24"/>
          <w:szCs w:val="24"/>
        </w:rPr>
        <w:t>Calcium Aluminate Cement — CAC 40 · CAC 50 · CAC 70 · CAC 80 — Imported &amp; Supplied to Indian Refractory, Steel &amp; Infrastructure Industry</w:t>
      </w:r>
    </w:p>
    <w:p w:rsidR="006A6086" w:rsidRDefault="00BC5288">
      <w:pPr>
        <w:spacing w:before="55" w:after="55"/>
      </w:pPr>
      <w:r>
        <w:t xml:space="preserve">Sub-headline: </w:t>
      </w:r>
      <w:proofErr w:type="spellStart"/>
      <w:r>
        <w:t>Al₂O</w:t>
      </w:r>
      <w:proofErr w:type="spellEnd"/>
      <w:r>
        <w:t>₃ 40–80%  ·  Rapid strength gain (80% in 6–24 hrs)  ·  Thermal resistance to 1,700°C  ·  Sulphate &amp; c</w:t>
      </w:r>
      <w:r>
        <w:t>hemical corrosion resistant  ·  Imported from China, Turkey, France  ·  CIF Indian ports</w:t>
      </w:r>
    </w:p>
    <w:p w:rsidR="006A6086" w:rsidRDefault="00BC5288">
      <w:pPr>
        <w:spacing w:before="55" w:after="55"/>
      </w:pPr>
      <w:r>
        <w:t>Single CTA: "Request a Quote / Sample COA"</w:t>
      </w:r>
    </w:p>
    <w:p w:rsidR="006A6086" w:rsidRDefault="00BC5288">
      <w:pPr>
        <w:spacing w:before="55" w:after="55"/>
      </w:pPr>
      <w:r>
        <w:t xml:space="preserve">Trust strip: ISO </w:t>
      </w:r>
      <w:proofErr w:type="gramStart"/>
      <w:r>
        <w:t>9001  ·</w:t>
      </w:r>
      <w:proofErr w:type="gramEnd"/>
      <w:r>
        <w:t xml:space="preserve">  COA per lot  ·  ASTM C1157 / EN 14647 compliant  ·  Sample in 3–5 days  ·  25kg bags &amp; bulk supply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pStyle w:val="Heading2"/>
      </w:pPr>
      <w:r>
        <w:t xml:space="preserve">Section 2 — </w:t>
      </w:r>
      <w:proofErr w:type="gramStart"/>
      <w:r>
        <w:t>What</w:t>
      </w:r>
      <w:proofErr w:type="gramEnd"/>
      <w:r>
        <w:t xml:space="preserve"> is Calcium Aluminate Cement?</w:t>
      </w:r>
    </w:p>
    <w:p w:rsidR="006A6086" w:rsidRDefault="00BC5288">
      <w:pPr>
        <w:spacing w:before="55" w:after="55"/>
      </w:pPr>
      <w:r>
        <w:t xml:space="preserve">Calcium Aluminate Cement (CAC) — also called high alumina cement or aluminous cement — is a </w:t>
      </w:r>
      <w:proofErr w:type="gramStart"/>
      <w:r>
        <w:t>specialty</w:t>
      </w:r>
      <w:proofErr w:type="gramEnd"/>
      <w:r>
        <w:t xml:space="preserve"> hydraulic binder produced by fusing or sintering bauxite and limestone at high temperature. The primary mi</w:t>
      </w:r>
      <w:r>
        <w:t xml:space="preserve">neral phases are calcium </w:t>
      </w:r>
      <w:proofErr w:type="spellStart"/>
      <w:r>
        <w:t>monoaluminate</w:t>
      </w:r>
      <w:proofErr w:type="spellEnd"/>
      <w:r>
        <w:t xml:space="preserve"> (</w:t>
      </w:r>
      <w:proofErr w:type="spellStart"/>
      <w:r>
        <w:t>CaO·Al₂O</w:t>
      </w:r>
      <w:proofErr w:type="spellEnd"/>
      <w:r>
        <w:t xml:space="preserve">₃) and calcium </w:t>
      </w:r>
      <w:proofErr w:type="spellStart"/>
      <w:r>
        <w:t>dialuminate</w:t>
      </w:r>
      <w:proofErr w:type="spellEnd"/>
      <w:r>
        <w:t xml:space="preserve"> (CaO·2Al₂O₃) — these give CAC its defining properties that ordinary Portland cement cannot match.</w:t>
      </w:r>
    </w:p>
    <w:p w:rsidR="006A6086" w:rsidRDefault="006A6086">
      <w:pPr>
        <w:spacing w:before="80" w:after="80"/>
      </w:pPr>
    </w:p>
    <w:p w:rsidR="006A6086" w:rsidRDefault="00BC5288">
      <w:pPr>
        <w:spacing w:before="55" w:after="55"/>
      </w:pPr>
      <w:r>
        <w:t>CAC is not a construction cement in the conventional sense. It is a precision indu</w:t>
      </w:r>
      <w:r>
        <w:t>strial binder used where three specific performance requirements exist simultaneously — high-temperature resistance up to 1,700°C, rapid strength development and chemical corrosion resistance.</w:t>
      </w:r>
    </w:p>
    <w:p w:rsidR="006A6086" w:rsidRDefault="006A6086">
      <w:pPr>
        <w:spacing w:before="80" w:after="80"/>
      </w:pPr>
    </w:p>
    <w:p w:rsidR="006A6086" w:rsidRDefault="00BC5288">
      <w:pPr>
        <w:spacing w:before="55" w:after="55"/>
      </w:pPr>
      <w:r>
        <w:t>The global CAC market was valued at USD 4.5 billion in 2024 an</w:t>
      </w:r>
      <w:r>
        <w:t xml:space="preserve">d is projected to reach USD 7.5 billion by 2033 at a CAGR of 5.7% — driven by the steel sector's shift toward electric arc furnaces requiring CAC-based monolithic refractories. In India, where EAF adoption grew by 18% in 2023–24, CAC demand for refractory </w:t>
      </w:r>
      <w:proofErr w:type="spellStart"/>
      <w:r>
        <w:t>castables</w:t>
      </w:r>
      <w:proofErr w:type="spellEnd"/>
      <w:r>
        <w:t xml:space="preserve"> surged 22%.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pStyle w:val="Heading2"/>
      </w:pPr>
      <w:r>
        <w:t xml:space="preserve">Section 3 — </w:t>
      </w:r>
      <w:proofErr w:type="gramStart"/>
      <w:r>
        <w:t>The</w:t>
      </w:r>
      <w:proofErr w:type="gramEnd"/>
      <w:r>
        <w:t xml:space="preserve"> key difference from ordinary cement</w:t>
      </w:r>
    </w:p>
    <w:p w:rsidR="006A6086" w:rsidRDefault="00BC5288">
      <w:pPr>
        <w:spacing w:before="55" w:after="55"/>
      </w:pPr>
      <w:r>
        <w:t>Most buyers encounter CAC for the first time when ordinary Portland cement fails in their application. The table below explains why:</w:t>
      </w:r>
    </w:p>
    <w:p w:rsidR="006A6086" w:rsidRDefault="006A608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A60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color w:val="FFFFFF"/>
                <w:sz w:val="19"/>
                <w:szCs w:val="19"/>
              </w:rPr>
              <w:t>Ordinary Portland Cement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color w:val="FFFFFF"/>
                <w:sz w:val="19"/>
                <w:szCs w:val="19"/>
              </w:rPr>
              <w:t>Calcium Aluminate Cement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9"/>
                <w:szCs w:val="19"/>
              </w:rPr>
              <w:t>Max service temp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300°C (degrades above)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1,300–1,700°C (grade dependent)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9"/>
                <w:szCs w:val="19"/>
              </w:rPr>
              <w:t>Time to 80% strength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28 days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6–24 hours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9"/>
                <w:szCs w:val="19"/>
              </w:rPr>
              <w:t>Sulphate resistance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Poor — primary failure mode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Excellent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9"/>
                <w:szCs w:val="19"/>
              </w:rPr>
              <w:t>Chemical resistance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High — acids, alkalis, H₂S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9"/>
                <w:szCs w:val="19"/>
              </w:rPr>
              <w:t>Alumina (</w:t>
            </w:r>
            <w:proofErr w:type="spellStart"/>
            <w:r>
              <w:rPr>
                <w:b/>
                <w:bCs/>
                <w:sz w:val="19"/>
                <w:szCs w:val="19"/>
              </w:rPr>
              <w:t>Al₂O</w:t>
            </w:r>
            <w:proofErr w:type="spellEnd"/>
            <w:r>
              <w:rPr>
                <w:b/>
                <w:bCs/>
                <w:sz w:val="19"/>
                <w:szCs w:val="19"/>
              </w:rPr>
              <w:t>₃) content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5–8%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40–80%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9"/>
                <w:szCs w:val="19"/>
              </w:rPr>
              <w:lastRenderedPageBreak/>
              <w:t>Primary application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General construction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Refractories, rapid repair, chemical environments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9"/>
                <w:szCs w:val="19"/>
              </w:rPr>
              <w:t>Relative cost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Low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9"/>
                <w:szCs w:val="19"/>
              </w:rPr>
              <w:t>5–15x higher than OPC</w:t>
            </w:r>
          </w:p>
        </w:tc>
      </w:tr>
    </w:tbl>
    <w:p w:rsidR="006A6086" w:rsidRDefault="006A6086">
      <w:pPr>
        <w:spacing w:before="80" w:after="80"/>
      </w:pPr>
    </w:p>
    <w:p w:rsidR="006A6086" w:rsidRDefault="00BC5288">
      <w:pPr>
        <w:spacing w:before="55" w:after="55"/>
      </w:pPr>
      <w:r>
        <w:t xml:space="preserve">The alumina content is the defining parameter — higher </w:t>
      </w:r>
      <w:proofErr w:type="spellStart"/>
      <w:r>
        <w:t>Al₂O</w:t>
      </w:r>
      <w:proofErr w:type="spellEnd"/>
      <w:r>
        <w:t>₃ = higher service temperature, better chemical resistance, better hot strength. Grade selection (CAC 40/50/70/80) is always a function of your maximum service temperature and chemical environment.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pStyle w:val="Heading2"/>
      </w:pPr>
      <w:r>
        <w:t xml:space="preserve">Section 4 — </w:t>
      </w:r>
      <w:proofErr w:type="gramStart"/>
      <w:r>
        <w:t>Full</w:t>
      </w:r>
      <w:proofErr w:type="gramEnd"/>
      <w:r>
        <w:t xml:space="preserve"> grade specifications (compact)</w:t>
      </w:r>
    </w:p>
    <w:p w:rsidR="006A6086" w:rsidRDefault="006A608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90"/>
        <w:gridCol w:w="1790"/>
        <w:gridCol w:w="1790"/>
        <w:gridCol w:w="1790"/>
      </w:tblGrid>
      <w:tr w:rsidR="006A60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color w:val="FFFFFF"/>
                <w:sz w:val="18"/>
                <w:szCs w:val="18"/>
              </w:rPr>
              <w:t>CAC 40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color w:val="FFFFFF"/>
                <w:sz w:val="18"/>
                <w:szCs w:val="18"/>
              </w:rPr>
              <w:t>CAC 50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color w:val="FFFFFF"/>
                <w:sz w:val="18"/>
                <w:szCs w:val="18"/>
              </w:rPr>
              <w:t>CAC 70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color w:val="FFFFFF"/>
                <w:sz w:val="18"/>
                <w:szCs w:val="18"/>
              </w:rPr>
              <w:t>CAC 80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proofErr w:type="spellStart"/>
            <w:r>
              <w:rPr>
                <w:b/>
                <w:bCs/>
                <w:sz w:val="18"/>
                <w:szCs w:val="18"/>
              </w:rPr>
              <w:t>Al₂O</w:t>
            </w:r>
            <w:proofErr w:type="spellEnd"/>
            <w:r>
              <w:rPr>
                <w:b/>
                <w:bCs/>
                <w:sz w:val="18"/>
                <w:szCs w:val="18"/>
              </w:rPr>
              <w:t>₃ % min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38–42%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48–52%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68–72%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78–82%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proofErr w:type="spellStart"/>
            <w:r>
              <w:rPr>
                <w:b/>
                <w:bCs/>
                <w:sz w:val="18"/>
                <w:szCs w:val="18"/>
              </w:rPr>
              <w:t>CaO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35–40%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28–35%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18–25%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12–18%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proofErr w:type="spellStart"/>
            <w:r>
              <w:rPr>
                <w:b/>
                <w:bCs/>
                <w:sz w:val="18"/>
                <w:szCs w:val="18"/>
              </w:rPr>
              <w:t>SiO</w:t>
            </w:r>
            <w:proofErr w:type="spellEnd"/>
            <w:r>
              <w:rPr>
                <w:b/>
                <w:bCs/>
                <w:sz w:val="18"/>
                <w:szCs w:val="18"/>
              </w:rPr>
              <w:t>₂ % max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5.0%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4.0%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1.0%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0.5%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proofErr w:type="spellStart"/>
            <w:r>
              <w:rPr>
                <w:b/>
                <w:bCs/>
                <w:sz w:val="18"/>
                <w:szCs w:val="18"/>
              </w:rPr>
              <w:t>Fe₂O</w:t>
            </w:r>
            <w:proofErr w:type="spellEnd"/>
            <w:r>
              <w:rPr>
                <w:b/>
                <w:bCs/>
                <w:sz w:val="18"/>
                <w:szCs w:val="18"/>
              </w:rPr>
              <w:t>₃ % max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3.0%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2.5%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0.3%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0.3%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8"/>
                <w:szCs w:val="18"/>
              </w:rPr>
              <w:t>Initial setting time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2–4 hours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2–5 hours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3–6 hours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3–8 hours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8"/>
                <w:szCs w:val="18"/>
              </w:rPr>
              <w:t>24h compressive strength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≥40 MPa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≥50 MPa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≥60 MPa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≥60 MPa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8"/>
                <w:szCs w:val="18"/>
              </w:rPr>
              <w:t>Max service temp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1,350°C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1,450°C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1,600°C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1,700°C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8"/>
                <w:szCs w:val="18"/>
              </w:rPr>
              <w:t>Colour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Grey/brown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Grey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White/cream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White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8"/>
                <w:szCs w:val="18"/>
              </w:rPr>
              <w:t>Standard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ASTM C1157 · EN 14647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ASTM C1157 · EN 14647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EN 14647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EN 14647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China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China / Turkey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China / Turkey / France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France / China</w:t>
            </w:r>
          </w:p>
        </w:tc>
      </w:tr>
      <w:tr w:rsidR="006A608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b/>
                <w:bCs/>
                <w:sz w:val="18"/>
                <w:szCs w:val="18"/>
              </w:rPr>
              <w:t>Primary use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 xml:space="preserve">Refractory </w:t>
            </w:r>
            <w:proofErr w:type="spellStart"/>
            <w:r>
              <w:rPr>
                <w:sz w:val="18"/>
                <w:szCs w:val="18"/>
              </w:rPr>
              <w:t>castables</w:t>
            </w:r>
            <w:proofErr w:type="spellEnd"/>
            <w:r>
              <w:rPr>
                <w:sz w:val="18"/>
                <w:szCs w:val="18"/>
              </w:rPr>
              <w:t>, rapid repair, wastewater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 xml:space="preserve">Monolithic refractories, ladles, </w:t>
            </w:r>
            <w:proofErr w:type="spellStart"/>
            <w:r>
              <w:rPr>
                <w:sz w:val="18"/>
                <w:szCs w:val="18"/>
              </w:rPr>
              <w:t>tundishes</w:t>
            </w:r>
            <w:proofErr w:type="spellEnd"/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High-temp refractories, EAF linings</w:t>
            </w:r>
          </w:p>
        </w:tc>
        <w:tc>
          <w:tcPr>
            <w:tcW w:w="1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6086" w:rsidRDefault="00BC5288">
            <w:r>
              <w:rPr>
                <w:sz w:val="18"/>
                <w:szCs w:val="18"/>
              </w:rPr>
              <w:t>Ultra-high temp, kiln furniture</w:t>
            </w:r>
          </w:p>
        </w:tc>
      </w:tr>
    </w:tbl>
    <w:p w:rsidR="006A6086" w:rsidRDefault="006A6086">
      <w:pPr>
        <w:spacing w:before="80" w:after="80"/>
      </w:pPr>
    </w:p>
    <w:p w:rsidR="006A6086" w:rsidRDefault="00BC5288">
      <w:pPr>
        <w:spacing w:before="55" w:after="55"/>
      </w:pPr>
      <w:r>
        <w:rPr>
          <w:b/>
          <w:bCs/>
        </w:rPr>
        <w:t>Additional notes: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>CAC 40 suits rapid repair, self-</w:t>
      </w:r>
      <w:proofErr w:type="spellStart"/>
      <w:r>
        <w:t>leveling</w:t>
      </w:r>
      <w:proofErr w:type="spellEnd"/>
      <w:r>
        <w:t xml:space="preserve"> floors, non-shrink grouts and low-duty refractory </w:t>
      </w:r>
      <w:proofErr w:type="spellStart"/>
      <w:r>
        <w:t>castables</w:t>
      </w:r>
      <w:proofErr w:type="spellEnd"/>
      <w:r>
        <w:t xml:space="preserve"> — most cost-effective grade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>CAC 70 is the dominant market grade — high alumina, low iron (</w:t>
      </w:r>
      <w:proofErr w:type="spellStart"/>
      <w:r>
        <w:t>Fe₂O</w:t>
      </w:r>
      <w:proofErr w:type="spellEnd"/>
      <w:r>
        <w:t>₃ ≤0.3%), suitable for white/cream colour-s</w:t>
      </w:r>
      <w:r>
        <w:t>ensitive applications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 xml:space="preserve">Low cement </w:t>
      </w:r>
      <w:proofErr w:type="spellStart"/>
      <w:r>
        <w:t>castables</w:t>
      </w:r>
      <w:proofErr w:type="spellEnd"/>
      <w:r>
        <w:t xml:space="preserve"> (LCC) use CAC at 3–8% addition — better hot strength, lower porosity than conventional </w:t>
      </w:r>
      <w:proofErr w:type="spellStart"/>
      <w:r>
        <w:t>castables</w:t>
      </w:r>
      <w:proofErr w:type="spellEnd"/>
      <w:r>
        <w:t xml:space="preserve"> using 15–25% CAC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 xml:space="preserve">COA per lot: </w:t>
      </w:r>
      <w:proofErr w:type="spellStart"/>
      <w:r>
        <w:t>Al₂O</w:t>
      </w:r>
      <w:proofErr w:type="spellEnd"/>
      <w:r>
        <w:t xml:space="preserve">₃%, </w:t>
      </w:r>
      <w:proofErr w:type="spellStart"/>
      <w:r>
        <w:t>CaO</w:t>
      </w:r>
      <w:proofErr w:type="spellEnd"/>
      <w:r>
        <w:t xml:space="preserve">%, </w:t>
      </w:r>
      <w:proofErr w:type="spellStart"/>
      <w:r>
        <w:t>SiO</w:t>
      </w:r>
      <w:proofErr w:type="spellEnd"/>
      <w:r>
        <w:t xml:space="preserve">₂%, </w:t>
      </w:r>
      <w:proofErr w:type="spellStart"/>
      <w:r>
        <w:t>Fe₂O</w:t>
      </w:r>
      <w:proofErr w:type="spellEnd"/>
      <w:r>
        <w:t>₃%, initial &amp; final setting time, 24-hour and 28-day compress</w:t>
      </w:r>
      <w:r>
        <w:t>ive strength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>Storage critical: sealed moisture-proof bags only — even brief humidity exposure causes premature hydration. Shelf life 6 months from manufacture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pStyle w:val="Heading2"/>
      </w:pPr>
      <w:r>
        <w:lastRenderedPageBreak/>
        <w:t>Section 5 — Applications in India</w:t>
      </w:r>
    </w:p>
    <w:p w:rsidR="006A6086" w:rsidRDefault="00BC5288">
      <w:pPr>
        <w:spacing w:before="180" w:after="70"/>
      </w:pPr>
      <w:r>
        <w:rPr>
          <w:b/>
          <w:bCs/>
          <w:color w:val="2E4057"/>
          <w:sz w:val="24"/>
          <w:szCs w:val="24"/>
        </w:rPr>
        <w:t xml:space="preserve">Refractory </w:t>
      </w:r>
      <w:proofErr w:type="spellStart"/>
      <w:r>
        <w:rPr>
          <w:b/>
          <w:bCs/>
          <w:color w:val="2E4057"/>
          <w:sz w:val="24"/>
          <w:szCs w:val="24"/>
        </w:rPr>
        <w:t>castables</w:t>
      </w:r>
      <w:proofErr w:type="spellEnd"/>
      <w:r>
        <w:rPr>
          <w:b/>
          <w:bCs/>
          <w:color w:val="2E4057"/>
          <w:sz w:val="24"/>
          <w:szCs w:val="24"/>
        </w:rPr>
        <w:t xml:space="preserve"> for steel industry (largest segment)</w:t>
      </w:r>
    </w:p>
    <w:p w:rsidR="006A6086" w:rsidRDefault="00BC5288">
      <w:pPr>
        <w:spacing w:before="55" w:after="55"/>
      </w:pPr>
      <w:r>
        <w:t xml:space="preserve">Refractories absorbed 55% of global CAC volume in 2024 — Indian EAF steel plants (Raipur, </w:t>
      </w:r>
      <w:proofErr w:type="spellStart"/>
      <w:r>
        <w:t>Vizag</w:t>
      </w:r>
      <w:proofErr w:type="spellEnd"/>
      <w:r>
        <w:t xml:space="preserve">, Kutch clusters) are primary buyers of CAC 50, 60 and 70 for ladle and </w:t>
      </w:r>
      <w:proofErr w:type="spellStart"/>
      <w:r>
        <w:t>tundish</w:t>
      </w:r>
      <w:proofErr w:type="spellEnd"/>
      <w:r>
        <w:t xml:space="preserve"> linings, tap </w:t>
      </w:r>
      <w:proofErr w:type="gramStart"/>
      <w:r>
        <w:t>hole</w:t>
      </w:r>
      <w:proofErr w:type="gramEnd"/>
      <w:r>
        <w:t xml:space="preserve"> repair and emergency furnace patching. CAC consumption in India</w:t>
      </w:r>
      <w:r>
        <w:t>n steel refractories grew 22% in 2023–24 driven by EAF adoption — a structural, multi-year demand driver.</w:t>
      </w:r>
    </w:p>
    <w:p w:rsidR="006A6086" w:rsidRDefault="006A6086">
      <w:pPr>
        <w:spacing w:before="80" w:after="80"/>
      </w:pPr>
    </w:p>
    <w:p w:rsidR="006A6086" w:rsidRDefault="00BC5288">
      <w:pPr>
        <w:spacing w:before="180" w:after="70"/>
      </w:pPr>
      <w:r>
        <w:rPr>
          <w:b/>
          <w:bCs/>
          <w:color w:val="2E4057"/>
          <w:sz w:val="24"/>
          <w:szCs w:val="24"/>
        </w:rPr>
        <w:t xml:space="preserve">Refractory </w:t>
      </w:r>
      <w:proofErr w:type="spellStart"/>
      <w:r>
        <w:rPr>
          <w:b/>
          <w:bCs/>
          <w:color w:val="2E4057"/>
          <w:sz w:val="24"/>
          <w:szCs w:val="24"/>
        </w:rPr>
        <w:t>castable</w:t>
      </w:r>
      <w:proofErr w:type="spellEnd"/>
      <w:r>
        <w:rPr>
          <w:b/>
          <w:bCs/>
          <w:color w:val="2E4057"/>
          <w:sz w:val="24"/>
          <w:szCs w:val="24"/>
        </w:rPr>
        <w:t xml:space="preserve"> manufacturers</w:t>
      </w:r>
    </w:p>
    <w:p w:rsidR="006A6086" w:rsidRDefault="00BC5288">
      <w:pPr>
        <w:spacing w:before="55" w:after="55"/>
      </w:pPr>
      <w:r>
        <w:t xml:space="preserve">India has 200+ refractory </w:t>
      </w:r>
      <w:proofErr w:type="spellStart"/>
      <w:r>
        <w:t>castable</w:t>
      </w:r>
      <w:proofErr w:type="spellEnd"/>
      <w:r>
        <w:t xml:space="preserve"> manufacturers supplying steel, cement, glass and non-ferrous industries. These manufacturers buy CAC as a binder — blended with calcined alumina, fused alumina and other aggregates — to produce their branded </w:t>
      </w:r>
      <w:proofErr w:type="spellStart"/>
      <w:r>
        <w:t>castable</w:t>
      </w:r>
      <w:proofErr w:type="spellEnd"/>
      <w:r>
        <w:t xml:space="preserve"> prod</w:t>
      </w:r>
      <w:r>
        <w:t>ucts. This is a large, consistent domestic buyer segment purchasing monthly.</w:t>
      </w:r>
    </w:p>
    <w:p w:rsidR="006A6086" w:rsidRDefault="006A6086">
      <w:pPr>
        <w:spacing w:before="80" w:after="80"/>
      </w:pPr>
    </w:p>
    <w:p w:rsidR="006A6086" w:rsidRDefault="00BC5288">
      <w:pPr>
        <w:spacing w:before="180" w:after="70"/>
      </w:pPr>
      <w:r>
        <w:rPr>
          <w:b/>
          <w:bCs/>
          <w:color w:val="2E4057"/>
          <w:sz w:val="24"/>
          <w:szCs w:val="24"/>
        </w:rPr>
        <w:t>Petrochemical and chemical plants</w:t>
      </w:r>
    </w:p>
    <w:p w:rsidR="006A6086" w:rsidRDefault="00BC5288">
      <w:pPr>
        <w:spacing w:before="55" w:after="55"/>
      </w:pPr>
      <w:r>
        <w:t xml:space="preserve">The chemical sector accounted for 22% of global CAC demand in 2024, driven by </w:t>
      </w:r>
      <w:proofErr w:type="gramStart"/>
      <w:r>
        <w:t>ethylene cracker furnace linings</w:t>
      </w:r>
      <w:proofErr w:type="gramEnd"/>
      <w:r>
        <w:t>, reactor vessels and process equi</w:t>
      </w:r>
      <w:r>
        <w:t>pment linings where aggressive chemical environments destroy ordinary refractory materials rapidly. Indian refineries and petrochemical complexes in Gujarat, Maharashtra and Odisha are active buyers.</w:t>
      </w:r>
    </w:p>
    <w:p w:rsidR="006A6086" w:rsidRDefault="006A6086">
      <w:pPr>
        <w:spacing w:before="80" w:after="80"/>
      </w:pPr>
    </w:p>
    <w:p w:rsidR="006A6086" w:rsidRDefault="00BC5288">
      <w:pPr>
        <w:spacing w:before="180" w:after="70"/>
      </w:pPr>
      <w:r>
        <w:rPr>
          <w:b/>
          <w:bCs/>
          <w:color w:val="2E4057"/>
          <w:sz w:val="24"/>
          <w:szCs w:val="24"/>
        </w:rPr>
        <w:t>Wastewater infrastructure</w:t>
      </w:r>
    </w:p>
    <w:p w:rsidR="006A6086" w:rsidRDefault="00BC5288">
      <w:pPr>
        <w:spacing w:before="55" w:after="55"/>
      </w:pPr>
      <w:r>
        <w:t>CAC 40-based mortars resist h</w:t>
      </w:r>
      <w:r>
        <w:t>ydrogen sulphide-induced biogenic sulphuric acid corrosion in sewage pipelines and tunnels — H₂S generated by bacteria in sewage attacks ordinary concrete aggressively. CAC-modified concrete extends pipe and tunnel service life from 10–15 years to 50+ year</w:t>
      </w:r>
      <w:r>
        <w:t>s. India's urban sewage expansion under Smart Cities Mission and AMRUT schemes is driving growing CAC demand in this segment.</w:t>
      </w:r>
    </w:p>
    <w:p w:rsidR="006A6086" w:rsidRDefault="006A6086">
      <w:pPr>
        <w:spacing w:before="80" w:after="80"/>
      </w:pPr>
    </w:p>
    <w:p w:rsidR="006A6086" w:rsidRDefault="00BC5288">
      <w:pPr>
        <w:spacing w:before="180" w:after="70"/>
      </w:pPr>
      <w:r>
        <w:rPr>
          <w:b/>
          <w:bCs/>
          <w:color w:val="2E4057"/>
          <w:sz w:val="24"/>
          <w:szCs w:val="24"/>
        </w:rPr>
        <w:t>Rapid repair and construction</w:t>
      </w:r>
    </w:p>
    <w:p w:rsidR="006A6086" w:rsidRDefault="00BC5288">
      <w:pPr>
        <w:spacing w:before="55" w:after="55"/>
      </w:pPr>
      <w:r>
        <w:t>CAC's ability to reach 80% final strength in 6 hours makes it ideal for road and runway repairs, br</w:t>
      </w:r>
      <w:r>
        <w:t xml:space="preserve">idge deck patching, </w:t>
      </w:r>
      <w:proofErr w:type="gramStart"/>
      <w:r>
        <w:t>industrial</w:t>
      </w:r>
      <w:proofErr w:type="gramEnd"/>
      <w:r>
        <w:t xml:space="preserve"> floor restoration — wherever extended curing closure causes significant operational loss. Airport runway repairs and expressway maintenance contractors are active buyers.</w:t>
      </w:r>
    </w:p>
    <w:p w:rsidR="006A6086" w:rsidRDefault="006A6086">
      <w:pPr>
        <w:spacing w:before="80" w:after="80"/>
      </w:pPr>
    </w:p>
    <w:p w:rsidR="006A6086" w:rsidRDefault="00BC5288">
      <w:pPr>
        <w:spacing w:before="180" w:after="70"/>
      </w:pPr>
      <w:r>
        <w:rPr>
          <w:b/>
          <w:bCs/>
          <w:color w:val="2E4057"/>
          <w:sz w:val="24"/>
          <w:szCs w:val="24"/>
        </w:rPr>
        <w:t>Cement kilns, glass furnaces and non-ferrous smelting</w:t>
      </w:r>
    </w:p>
    <w:p w:rsidR="006A6086" w:rsidRDefault="00BC5288">
      <w:pPr>
        <w:spacing w:before="55" w:after="55"/>
      </w:pPr>
      <w:r>
        <w:t xml:space="preserve">CAC </w:t>
      </w:r>
      <w:proofErr w:type="spellStart"/>
      <w:r>
        <w:t>castables</w:t>
      </w:r>
      <w:proofErr w:type="spellEnd"/>
      <w:r>
        <w:t xml:space="preserve"> used in transition zones and burning zones of cement kilns, glass tank linings, and aluminium/copper/zinc smelter linings — where extreme temperatures and aggressive chemical slags destroy standard refractories within weeks.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pStyle w:val="Heading2"/>
      </w:pPr>
      <w:r>
        <w:t>Section 6 — Ind</w:t>
      </w:r>
      <w:r>
        <w:t>ia market context &amp; source countries</w:t>
      </w:r>
    </w:p>
    <w:p w:rsidR="006A6086" w:rsidRDefault="00BC5288">
      <w:pPr>
        <w:spacing w:before="55" w:after="55"/>
      </w:pPr>
      <w:r>
        <w:t>India does not produce CAC at meaningful commercial scale. CAC 50, 70 and 80 are almost entirely imported. India's CAC imports are growing at 15–20% annually driven by EAF steel expansion, petrochemical investment and w</w:t>
      </w:r>
      <w:r>
        <w:t>astewater infrastructure spending.</w:t>
      </w:r>
    </w:p>
    <w:p w:rsidR="006A6086" w:rsidRDefault="006A6086">
      <w:pPr>
        <w:spacing w:before="80" w:after="80"/>
      </w:pPr>
    </w:p>
    <w:p w:rsidR="006A6086" w:rsidRDefault="00BC5288">
      <w:pPr>
        <w:spacing w:before="55" w:after="55"/>
      </w:pPr>
      <w:r>
        <w:rPr>
          <w:b/>
          <w:bCs/>
        </w:rPr>
        <w:t>Source countries: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lastRenderedPageBreak/>
        <w:t xml:space="preserve">China — largest volume, most competitive pricing; primary source for CAC 40 and CAC 50. Major producers: Zhengzhou </w:t>
      </w:r>
      <w:proofErr w:type="spellStart"/>
      <w:r>
        <w:t>Kerui</w:t>
      </w:r>
      <w:proofErr w:type="spellEnd"/>
      <w:r>
        <w:t xml:space="preserve">, Kaifeng Datong, Henan </w:t>
      </w:r>
      <w:proofErr w:type="spellStart"/>
      <w:r>
        <w:t>Haojiaye</w:t>
      </w:r>
      <w:proofErr w:type="spellEnd"/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>Turkey (</w:t>
      </w:r>
      <w:proofErr w:type="spellStart"/>
      <w:r>
        <w:t>Çimsa</w:t>
      </w:r>
      <w:proofErr w:type="spellEnd"/>
      <w:r>
        <w:t>) — high quality CAC 50 and 70, cons</w:t>
      </w:r>
      <w:r>
        <w:t xml:space="preserve">istent European-standard documentation; </w:t>
      </w:r>
      <w:proofErr w:type="spellStart"/>
      <w:r>
        <w:t>Çimsa</w:t>
      </w:r>
      <w:proofErr w:type="spellEnd"/>
      <w:r>
        <w:t xml:space="preserve"> invested USD 31.75 million in capacity expansion in 2024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>France (</w:t>
      </w:r>
      <w:proofErr w:type="spellStart"/>
      <w:r>
        <w:t>Imerys</w:t>
      </w:r>
      <w:proofErr w:type="spellEnd"/>
      <w:r>
        <w:t xml:space="preserve"> / </w:t>
      </w:r>
      <w:proofErr w:type="spellStart"/>
      <w:r>
        <w:t>Kerneos</w:t>
      </w:r>
      <w:proofErr w:type="spellEnd"/>
      <w:r>
        <w:t xml:space="preserve"> / </w:t>
      </w:r>
      <w:proofErr w:type="spellStart"/>
      <w:r>
        <w:t>Secar</w:t>
      </w:r>
      <w:proofErr w:type="spellEnd"/>
      <w:r>
        <w:t>) — premium CAC 70 and 80 (SECAR 71 brand widely specified); preferred by EPC contractors requiring European documentation for international projects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pStyle w:val="Heading2"/>
      </w:pPr>
      <w:r>
        <w:t xml:space="preserve">Section 7 — </w:t>
      </w:r>
      <w:proofErr w:type="gramStart"/>
      <w:r>
        <w:t>Why</w:t>
      </w:r>
      <w:proofErr w:type="gramEnd"/>
      <w:r>
        <w:t xml:space="preserve"> buy from us</w:t>
      </w:r>
    </w:p>
    <w:p w:rsidR="006A6086" w:rsidRDefault="006A608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608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6A6086" w:rsidRDefault="00BC5288">
            <w:pPr>
              <w:spacing w:after="70"/>
            </w:pPr>
            <w:r>
              <w:rPr>
                <w:b/>
                <w:bCs/>
                <w:color w:val="2E4057"/>
              </w:rPr>
              <w:t>Quality &amp; consistency</w:t>
            </w:r>
          </w:p>
          <w:p w:rsidR="006A6086" w:rsidRDefault="00BC5288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All four grades (CAC 4</w:t>
            </w:r>
            <w:r>
              <w:rPr>
                <w:sz w:val="20"/>
                <w:szCs w:val="20"/>
              </w:rPr>
              <w:t>0/50/70/80) from one supplier</w:t>
            </w:r>
          </w:p>
          <w:p w:rsidR="006A6086" w:rsidRDefault="00BC5288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 xml:space="preserve">Full COA per lot: </w:t>
            </w:r>
            <w:proofErr w:type="spellStart"/>
            <w:r>
              <w:rPr>
                <w:sz w:val="20"/>
                <w:szCs w:val="20"/>
              </w:rPr>
              <w:t>Al₂O</w:t>
            </w:r>
            <w:proofErr w:type="spellEnd"/>
            <w:r>
              <w:rPr>
                <w:sz w:val="20"/>
                <w:szCs w:val="20"/>
              </w:rPr>
              <w:t xml:space="preserve">₃%,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%, </w:t>
            </w:r>
            <w:proofErr w:type="spellStart"/>
            <w:r>
              <w:rPr>
                <w:sz w:val="20"/>
                <w:szCs w:val="20"/>
              </w:rPr>
              <w:t>SiO</w:t>
            </w:r>
            <w:proofErr w:type="spellEnd"/>
            <w:r>
              <w:rPr>
                <w:sz w:val="20"/>
                <w:szCs w:val="20"/>
              </w:rPr>
              <w:t xml:space="preserve">₂%, </w:t>
            </w:r>
            <w:proofErr w:type="spellStart"/>
            <w:r>
              <w:rPr>
                <w:sz w:val="20"/>
                <w:szCs w:val="20"/>
              </w:rPr>
              <w:t>Fe₂O</w:t>
            </w:r>
            <w:proofErr w:type="spellEnd"/>
            <w:r>
              <w:rPr>
                <w:sz w:val="20"/>
                <w:szCs w:val="20"/>
              </w:rPr>
              <w:t>₃%, setting time, compressive strength</w:t>
            </w:r>
          </w:p>
          <w:p w:rsidR="006A6086" w:rsidRDefault="00BC5288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SGS / Intertek inspection at origin available</w:t>
            </w:r>
          </w:p>
          <w:p w:rsidR="006A6086" w:rsidRDefault="00BC5288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MSDS and technical data sheet per grade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6A6086" w:rsidRDefault="00BC5288">
            <w:pPr>
              <w:spacing w:after="70"/>
            </w:pPr>
            <w:r>
              <w:rPr>
                <w:b/>
                <w:bCs/>
                <w:color w:val="0E7C60"/>
              </w:rPr>
              <w:t>Su</w:t>
            </w:r>
            <w:r>
              <w:rPr>
                <w:b/>
                <w:bCs/>
                <w:color w:val="0E7C60"/>
              </w:rPr>
              <w:t>pply &amp; commercial</w:t>
            </w:r>
          </w:p>
          <w:p w:rsidR="006A6086" w:rsidRDefault="00BC5288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MOQ 2</w:t>
            </w:r>
            <w:bookmarkStart w:id="0" w:name="_GoBack"/>
            <w:bookmarkEnd w:id="0"/>
            <w:r>
              <w:rPr>
                <w:sz w:val="20"/>
                <w:szCs w:val="20"/>
              </w:rPr>
              <w:t xml:space="preserve"> MT for trial orders — no large commitment</w:t>
            </w:r>
          </w:p>
          <w:p w:rsidR="006A6086" w:rsidRDefault="00BC5288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 xml:space="preserve">Ex-stock at JNPT / </w:t>
            </w:r>
            <w:proofErr w:type="spellStart"/>
            <w:r>
              <w:rPr>
                <w:sz w:val="20"/>
                <w:szCs w:val="20"/>
              </w:rPr>
              <w:t>Mundra</w:t>
            </w:r>
            <w:proofErr w:type="spellEnd"/>
            <w:r>
              <w:rPr>
                <w:sz w:val="20"/>
                <w:szCs w:val="20"/>
              </w:rPr>
              <w:t xml:space="preserve"> for CAC 40 and CAC 50 standard grades</w:t>
            </w:r>
          </w:p>
          <w:p w:rsidR="006A6086" w:rsidRDefault="00BC5288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Competitive CIF / DAP pricing to your plant</w:t>
            </w:r>
          </w:p>
          <w:p w:rsidR="006A6086" w:rsidRDefault="00BC5288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Sample with COA dispatched within 3–5 days</w:t>
            </w:r>
          </w:p>
          <w:p w:rsidR="006A6086" w:rsidRDefault="00BC5288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Lead time: ex-stock 3–7 days · fresh import 25–35 days</w:t>
            </w:r>
          </w:p>
        </w:tc>
      </w:tr>
    </w:tbl>
    <w:p w:rsidR="006A6086" w:rsidRDefault="006A6086">
      <w:pPr>
        <w:spacing w:before="80" w:after="80"/>
      </w:pP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pStyle w:val="Heading2"/>
      </w:pPr>
      <w:r>
        <w:t>Section 8 — Foreign Suppliers Welcome</w:t>
      </w:r>
    </w:p>
    <w:p w:rsidR="006A6086" w:rsidRDefault="00BC5288">
      <w:pPr>
        <w:spacing w:before="55" w:after="55"/>
      </w:pPr>
      <w:r>
        <w:t>India's growing steel, refractory and infrastructure sectors are creating consistent and expanding demand for CAC — particularly CAC 50, 70 and 80 which are almost entirely imported. If you are a CAC manufacturer or export trading company looking for a rel</w:t>
      </w:r>
      <w:r>
        <w:t xml:space="preserve">iable Indian buyer, we are worth talking </w:t>
      </w:r>
      <w:proofErr w:type="gramStart"/>
      <w:r>
        <w:t>to</w:t>
      </w:r>
      <w:proofErr w:type="gramEnd"/>
      <w:r>
        <w:t>.</w:t>
      </w:r>
    </w:p>
    <w:p w:rsidR="006A6086" w:rsidRDefault="006A6086">
      <w:pPr>
        <w:spacing w:before="80" w:after="80"/>
      </w:pPr>
    </w:p>
    <w:p w:rsidR="006A6086" w:rsidRDefault="00BC5288">
      <w:pPr>
        <w:spacing w:before="55" w:after="55"/>
      </w:pPr>
      <w:r>
        <w:t xml:space="preserve">We value supplier partnerships built on mutual trust and commercial flexibility. If you are open to structured, credit-based arrangements that allow both sides to build confidence over time, we would genuinely </w:t>
      </w:r>
      <w:r>
        <w:t>like to hear from you.</w:t>
      </w:r>
    </w:p>
    <w:p w:rsidR="006A6086" w:rsidRDefault="006A6086">
      <w:pPr>
        <w:spacing w:before="80" w:after="80"/>
      </w:pPr>
    </w:p>
    <w:p w:rsidR="006A6086" w:rsidRDefault="00BC5288">
      <w:pPr>
        <w:spacing w:before="55" w:after="55"/>
      </w:pPr>
      <w:r>
        <w:rPr>
          <w:b/>
          <w:bCs/>
        </w:rPr>
        <w:t>What we look for: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 xml:space="preserve">CAC 40: </w:t>
      </w:r>
      <w:proofErr w:type="spellStart"/>
      <w:r>
        <w:t>Al₂O</w:t>
      </w:r>
      <w:proofErr w:type="spellEnd"/>
      <w:r>
        <w:t>₃ ≥38%  ·  Setting time within EN 14647 limits  ·  COA per lot  ·  Origin: China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 xml:space="preserve">CAC 50: </w:t>
      </w:r>
      <w:proofErr w:type="spellStart"/>
      <w:r>
        <w:t>Al₂O</w:t>
      </w:r>
      <w:proofErr w:type="spellEnd"/>
      <w:r>
        <w:t>₃ ≥48%  ·  24h strength ≥50 MPa  ·  COA per lot  ·  Origin: China / Turkey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 xml:space="preserve">CAC 70: </w:t>
      </w:r>
      <w:proofErr w:type="spellStart"/>
      <w:r>
        <w:t>Al₂O</w:t>
      </w:r>
      <w:proofErr w:type="spellEnd"/>
      <w:r>
        <w:t xml:space="preserve">₃ ≥68%  ·  </w:t>
      </w:r>
      <w:proofErr w:type="spellStart"/>
      <w:r>
        <w:t>Fe₂O</w:t>
      </w:r>
      <w:proofErr w:type="spellEnd"/>
      <w:r>
        <w:t>₃ ≤0.3%</w:t>
      </w:r>
      <w:r>
        <w:t xml:space="preserve">  ·  COA per lot (SGS/BV preferred)  ·  Origin: China / Turkey / France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 xml:space="preserve">CAC 80: </w:t>
      </w:r>
      <w:proofErr w:type="spellStart"/>
      <w:r>
        <w:t>Al₂O</w:t>
      </w:r>
      <w:proofErr w:type="spellEnd"/>
      <w:r>
        <w:t xml:space="preserve">₃ ≥78%  ·  </w:t>
      </w:r>
      <w:proofErr w:type="spellStart"/>
      <w:r>
        <w:t>Fe₂O</w:t>
      </w:r>
      <w:proofErr w:type="spellEnd"/>
      <w:r>
        <w:t>₃ ≤0.3%  ·  Origin: France / China</w:t>
      </w:r>
    </w:p>
    <w:p w:rsidR="006A6086" w:rsidRDefault="006A6086">
      <w:pPr>
        <w:spacing w:before="80" w:after="80"/>
      </w:pPr>
    </w:p>
    <w:p w:rsidR="006A6086" w:rsidRDefault="00BC5288">
      <w:pPr>
        <w:spacing w:before="55" w:after="55"/>
      </w:pPr>
      <w:r>
        <w:t xml:space="preserve">To start a conversation: Company · Country · Grade(s) available · </w:t>
      </w:r>
      <w:proofErr w:type="spellStart"/>
      <w:r>
        <w:t>Al₂O</w:t>
      </w:r>
      <w:proofErr w:type="spellEnd"/>
      <w:r>
        <w:t xml:space="preserve">₃ </w:t>
      </w:r>
      <w:proofErr w:type="gramStart"/>
      <w:r>
        <w:t>%  ·</w:t>
      </w:r>
      <w:proofErr w:type="gramEnd"/>
      <w:r>
        <w:t xml:space="preserve"> Monthly capacity (MT) · FOB price · Payment terms · Contact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pStyle w:val="Heading2"/>
      </w:pPr>
      <w:r>
        <w:lastRenderedPageBreak/>
        <w:t>Section 9 — Logistics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>Packaging: 25kg multilayer moisture-resistant paper bags (critical — CAC degrades on humidity ex</w:t>
      </w:r>
      <w:r>
        <w:t>posure)  ·  1MT jumbo bags  ·  bulk FCL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>Storage: dry, sealed, covered warehouse  ·  away from floor contact  ·  use within 6 months of manufacture date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 xml:space="preserve">Ports: JNPT / </w:t>
      </w:r>
      <w:proofErr w:type="spellStart"/>
      <w:r>
        <w:t>Nhava</w:t>
      </w:r>
      <w:proofErr w:type="spellEnd"/>
      <w:r>
        <w:t xml:space="preserve"> </w:t>
      </w:r>
      <w:proofErr w:type="spellStart"/>
      <w:r>
        <w:t>Sheva</w:t>
      </w:r>
      <w:proofErr w:type="spellEnd"/>
      <w:r>
        <w:t xml:space="preserve"> (primary)  ·  </w:t>
      </w:r>
      <w:proofErr w:type="spellStart"/>
      <w:r>
        <w:t>Mundra</w:t>
      </w:r>
      <w:proofErr w:type="spellEnd"/>
      <w:r>
        <w:t xml:space="preserve">  ·  Chennai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>Transit: China 15–20 days  ·  Turkey 18–24 da</w:t>
      </w:r>
      <w:r>
        <w:t>ys  ·  France 22–28 days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>HS Code: 2523.90 (other hydraulic cements — calcium aluminate cement)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 xml:space="preserve">Inland delivery: Raipur (steel/refractory cluster)  ·  </w:t>
      </w:r>
      <w:proofErr w:type="spellStart"/>
      <w:r>
        <w:t>Vizag</w:t>
      </w:r>
      <w:proofErr w:type="spellEnd"/>
      <w:r>
        <w:t xml:space="preserve">  ·  </w:t>
      </w:r>
      <w:proofErr w:type="spellStart"/>
      <w:r>
        <w:t>Bhilai</w:t>
      </w:r>
      <w:proofErr w:type="spellEnd"/>
      <w:r>
        <w:t xml:space="preserve">  ·  Pune  ·  Ahmedabad  ·  Mumbai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>Lead time: ex-stock CAC 40/50: 3–7 days  ·  CAC 70/80 f</w:t>
      </w:r>
      <w:r>
        <w:t>resh import: 25–35 days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pStyle w:val="Heading2"/>
      </w:pPr>
      <w:r>
        <w:t>Section 10 — Contact + SEO</w:t>
      </w:r>
    </w:p>
    <w:p w:rsidR="006A6086" w:rsidRDefault="00BC5288">
      <w:pPr>
        <w:spacing w:before="55" w:after="55"/>
      </w:pPr>
      <w:r>
        <w:rPr>
          <w:b/>
          <w:bCs/>
        </w:rPr>
        <w:t>Buyer form fields:</w:t>
      </w:r>
    </w:p>
    <w:p w:rsidR="006A6086" w:rsidRDefault="00BC5288">
      <w:pPr>
        <w:pStyle w:val="ListParagraph"/>
        <w:numPr>
          <w:ilvl w:val="0"/>
          <w:numId w:val="2"/>
        </w:numPr>
        <w:spacing w:before="36" w:after="36"/>
      </w:pPr>
      <w:r>
        <w:t xml:space="preserve">Company · State/City · Grade (CAC 40/50/70/80) · Application (refractory </w:t>
      </w:r>
      <w:proofErr w:type="spellStart"/>
      <w:r>
        <w:t>castable</w:t>
      </w:r>
      <w:proofErr w:type="spellEnd"/>
      <w:r>
        <w:t xml:space="preserve"> / steel ladle / wastewater / rapid repair / petrochemical) · </w:t>
      </w:r>
      <w:proofErr w:type="spellStart"/>
      <w:r>
        <w:t>Qty</w:t>
      </w:r>
      <w:proofErr w:type="spellEnd"/>
      <w:r>
        <w:t>/month (MT) · Delivery location</w:t>
      </w:r>
    </w:p>
    <w:p w:rsidR="006A6086" w:rsidRDefault="006A6086">
      <w:pPr>
        <w:spacing w:before="80" w:after="80"/>
      </w:pPr>
    </w:p>
    <w:p w:rsidR="006A6086" w:rsidRDefault="00BC5288">
      <w:pPr>
        <w:spacing w:before="55" w:after="55"/>
      </w:pPr>
      <w:r>
        <w:rPr>
          <w:b/>
          <w:bCs/>
        </w:rPr>
        <w:t>SEO ta</w:t>
      </w:r>
      <w:r>
        <w:rPr>
          <w:b/>
          <w:bCs/>
        </w:rPr>
        <w:t>rget keywords:</w:t>
      </w:r>
    </w:p>
    <w:p w:rsidR="006A6086" w:rsidRDefault="00BC5288">
      <w:pPr>
        <w:spacing w:before="55" w:after="55"/>
      </w:pPr>
      <w:proofErr w:type="gramStart"/>
      <w:r>
        <w:rPr>
          <w:i/>
          <w:iCs/>
          <w:color w:val="555555"/>
        </w:rPr>
        <w:t>calcium</w:t>
      </w:r>
      <w:proofErr w:type="gramEnd"/>
      <w:r>
        <w:rPr>
          <w:i/>
          <w:iCs/>
          <w:color w:val="555555"/>
        </w:rPr>
        <w:t xml:space="preserve"> aluminate cement India · high alumina cement supplier India · CAC 70 importer India · refractory cement India · aluminous cement India · calcium aluminate cement for </w:t>
      </w:r>
      <w:proofErr w:type="spellStart"/>
      <w:r>
        <w:rPr>
          <w:i/>
          <w:iCs/>
          <w:color w:val="555555"/>
        </w:rPr>
        <w:t>castables</w:t>
      </w:r>
      <w:proofErr w:type="spellEnd"/>
      <w:r>
        <w:rPr>
          <w:i/>
          <w:iCs/>
          <w:color w:val="555555"/>
        </w:rPr>
        <w:t xml:space="preserve"> · CAC 40 supplier India · high alumina cement refractory </w:t>
      </w:r>
      <w:r>
        <w:rPr>
          <w:i/>
          <w:iCs/>
          <w:color w:val="555555"/>
        </w:rPr>
        <w:t>India · calcium aluminate cement price India · CAC importer India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spacing w:before="260" w:after="120"/>
      </w:pPr>
      <w:r>
        <w:rPr>
          <w:b/>
          <w:bCs/>
          <w:color w:val="2E4057"/>
          <w:sz w:val="30"/>
          <w:szCs w:val="30"/>
        </w:rPr>
        <w:t>Frequently Asked Questions</w:t>
      </w:r>
    </w:p>
    <w:p w:rsidR="006A6086" w:rsidRDefault="00BC5288">
      <w:pPr>
        <w:spacing w:before="160" w:after="50"/>
      </w:pPr>
      <w:r>
        <w:rPr>
          <w:b/>
          <w:bCs/>
          <w:color w:val="2E4057"/>
        </w:rPr>
        <w:t>Q1. What is calcium aluminate cement and how is it different from ordinary Portland cement?</w:t>
      </w:r>
    </w:p>
    <w:p w:rsidR="006A6086" w:rsidRDefault="00BC5288">
      <w:pPr>
        <w:spacing w:after="110"/>
      </w:pPr>
      <w:r>
        <w:t>CAC is a specialty hydraulic binder with 40–80% alumina — it withstands temperatures up to 1,700°C and resists sulphate and acid attack that destroys ordinary Portland cement (5–8% alumina, max 300°C). CAC also reaches 80% final strength in 6–24 hours vs 2</w:t>
      </w:r>
      <w:r>
        <w:t>8 days for OPC.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spacing w:before="160" w:after="50"/>
      </w:pPr>
      <w:r>
        <w:rPr>
          <w:b/>
          <w:bCs/>
          <w:color w:val="2E4057"/>
        </w:rPr>
        <w:t>Q2. Which CAC grade should I specify for my EAF steel plant ladle lining?</w:t>
      </w:r>
    </w:p>
    <w:p w:rsidR="006A6086" w:rsidRDefault="00BC5288">
      <w:pPr>
        <w:spacing w:after="110"/>
      </w:pPr>
      <w:r>
        <w:t>CAC 50 for general duty ladles and CAC 70 for ladles handling aggressive slags or higher pouring temperatures — specify your maximum service temperature and slag chemistry and we will confirm the appropriate grade and mix design recommendation.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spacing w:before="160" w:after="50"/>
      </w:pPr>
      <w:r>
        <w:rPr>
          <w:b/>
          <w:bCs/>
          <w:color w:val="2E4057"/>
        </w:rPr>
        <w:t xml:space="preserve">Q3. </w:t>
      </w:r>
      <w:proofErr w:type="gramStart"/>
      <w:r>
        <w:rPr>
          <w:b/>
          <w:bCs/>
          <w:color w:val="2E4057"/>
        </w:rPr>
        <w:t>Can CA</w:t>
      </w:r>
      <w:r>
        <w:rPr>
          <w:b/>
          <w:bCs/>
          <w:color w:val="2E4057"/>
        </w:rPr>
        <w:t>C be used</w:t>
      </w:r>
      <w:proofErr w:type="gramEnd"/>
      <w:r>
        <w:rPr>
          <w:b/>
          <w:bCs/>
          <w:color w:val="2E4057"/>
        </w:rPr>
        <w:t xml:space="preserve"> to repair sewage pipes and tunnels?</w:t>
      </w:r>
    </w:p>
    <w:p w:rsidR="006A6086" w:rsidRDefault="00BC5288">
      <w:pPr>
        <w:spacing w:after="110"/>
      </w:pPr>
      <w:r>
        <w:t>Yes — CAC 40 resists biogenic sulphuric acid (H₂SO₄) generated by H₂S gas in sewage environments, which destroys ordinary concrete rapidly. CAC-modified concrete in sewage infrastructure extends service life fr</w:t>
      </w:r>
      <w:r>
        <w:t>om 10–15 years to 50+ years.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spacing w:before="160" w:after="50"/>
      </w:pPr>
      <w:r>
        <w:rPr>
          <w:b/>
          <w:bCs/>
          <w:color w:val="2E4057"/>
        </w:rPr>
        <w:t xml:space="preserve">Q4. What is the difference between low cement </w:t>
      </w:r>
      <w:proofErr w:type="spellStart"/>
      <w:r>
        <w:rPr>
          <w:b/>
          <w:bCs/>
          <w:color w:val="2E4057"/>
        </w:rPr>
        <w:t>castables</w:t>
      </w:r>
      <w:proofErr w:type="spellEnd"/>
      <w:r>
        <w:rPr>
          <w:b/>
          <w:bCs/>
          <w:color w:val="2E4057"/>
        </w:rPr>
        <w:t xml:space="preserve"> (LCC) and conventional </w:t>
      </w:r>
      <w:proofErr w:type="spellStart"/>
      <w:r>
        <w:rPr>
          <w:b/>
          <w:bCs/>
          <w:color w:val="2E4057"/>
        </w:rPr>
        <w:t>castables</w:t>
      </w:r>
      <w:proofErr w:type="spellEnd"/>
      <w:r>
        <w:rPr>
          <w:b/>
          <w:bCs/>
          <w:color w:val="2E4057"/>
        </w:rPr>
        <w:t>?</w:t>
      </w:r>
    </w:p>
    <w:p w:rsidR="006A6086" w:rsidRDefault="00BC5288">
      <w:pPr>
        <w:spacing w:after="110"/>
      </w:pPr>
      <w:r>
        <w:lastRenderedPageBreak/>
        <w:t xml:space="preserve">Conventional </w:t>
      </w:r>
      <w:proofErr w:type="spellStart"/>
      <w:r>
        <w:t>castables</w:t>
      </w:r>
      <w:proofErr w:type="spellEnd"/>
      <w:r>
        <w:t xml:space="preserve"> use 15–25% CAC; LCC uses 3–8% CAC with </w:t>
      </w:r>
      <w:proofErr w:type="spellStart"/>
      <w:r>
        <w:t>microsilica</w:t>
      </w:r>
      <w:proofErr w:type="spellEnd"/>
      <w:r>
        <w:t xml:space="preserve"> and dispersants — giving lower porosity, higher density and be</w:t>
      </w:r>
      <w:r>
        <w:t xml:space="preserve">tter hot strength. The CAC grade and addition level must match your specific </w:t>
      </w:r>
      <w:proofErr w:type="spellStart"/>
      <w:r>
        <w:t>castable</w:t>
      </w:r>
      <w:proofErr w:type="spellEnd"/>
      <w:r>
        <w:t xml:space="preserve"> system design.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spacing w:before="160" w:after="50"/>
      </w:pPr>
      <w:r>
        <w:rPr>
          <w:b/>
          <w:bCs/>
          <w:color w:val="2E4057"/>
        </w:rPr>
        <w:t xml:space="preserve">Q5. What is the minimum order and sample </w:t>
      </w:r>
      <w:proofErr w:type="gramStart"/>
      <w:r>
        <w:rPr>
          <w:b/>
          <w:bCs/>
          <w:color w:val="2E4057"/>
        </w:rPr>
        <w:t>lead time</w:t>
      </w:r>
      <w:proofErr w:type="gramEnd"/>
      <w:r>
        <w:rPr>
          <w:b/>
          <w:bCs/>
          <w:color w:val="2E4057"/>
        </w:rPr>
        <w:t>?</w:t>
      </w:r>
    </w:p>
    <w:p w:rsidR="006A6086" w:rsidRDefault="00BC5288">
      <w:pPr>
        <w:spacing w:after="110"/>
      </w:pPr>
      <w:r>
        <w:t xml:space="preserve">MOQ is </w:t>
      </w:r>
      <w:proofErr w:type="gramStart"/>
      <w:r>
        <w:t>2</w:t>
      </w:r>
      <w:proofErr w:type="gramEnd"/>
      <w:r>
        <w:t xml:space="preserve"> MT for trial orders; samples with full COA (</w:t>
      </w:r>
      <w:proofErr w:type="spellStart"/>
      <w:r>
        <w:t>Al₂O</w:t>
      </w:r>
      <w:proofErr w:type="spellEnd"/>
      <w:r>
        <w:t xml:space="preserve">₃%, </w:t>
      </w:r>
      <w:proofErr w:type="spellStart"/>
      <w:r>
        <w:t>CaO</w:t>
      </w:r>
      <w:proofErr w:type="spellEnd"/>
      <w:r>
        <w:t xml:space="preserve">%, </w:t>
      </w:r>
      <w:proofErr w:type="spellStart"/>
      <w:r>
        <w:t>SiO</w:t>
      </w:r>
      <w:proofErr w:type="spellEnd"/>
      <w:r>
        <w:t xml:space="preserve">₂%, </w:t>
      </w:r>
      <w:proofErr w:type="spellStart"/>
      <w:r>
        <w:t>Fe₂O</w:t>
      </w:r>
      <w:proofErr w:type="spellEnd"/>
      <w:r>
        <w:t>₃%, setting time, 24-hou</w:t>
      </w:r>
      <w:r>
        <w:t>r strength) dispatched within 3–5 days. Contact us with your grade and application and we confirm stock availability and pricing.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BC5288">
      <w:pPr>
        <w:spacing w:before="160" w:after="50"/>
      </w:pPr>
      <w:r>
        <w:rPr>
          <w:b/>
          <w:bCs/>
          <w:color w:val="2E4057"/>
        </w:rPr>
        <w:t>Q6. How should CAC be stored to prevent quality degradation?</w:t>
      </w:r>
    </w:p>
    <w:p w:rsidR="006A6086" w:rsidRDefault="00BC5288">
      <w:pPr>
        <w:spacing w:after="110"/>
      </w:pPr>
      <w:r>
        <w:t>Store in dry, sealed, moisture-proof conditions — even brief hum</w:t>
      </w:r>
      <w:r>
        <w:t>idity exposure triggers premature hydration and reduces strength development significantly. Use sealed bags in a covered dry warehouse, no floor contact, and use within 6 months of the manufacture date on the bag.</w:t>
      </w:r>
    </w:p>
    <w:p w:rsidR="006A6086" w:rsidRDefault="006A6086">
      <w:pPr>
        <w:pBdr>
          <w:bottom w:val="single" w:sz="4" w:space="1" w:color="DDDDDD"/>
        </w:pBdr>
        <w:spacing w:before="110" w:after="110"/>
      </w:pPr>
    </w:p>
    <w:p w:rsidR="006A6086" w:rsidRDefault="006A6086">
      <w:pPr>
        <w:spacing w:before="260" w:after="60"/>
      </w:pPr>
    </w:p>
    <w:sectPr w:rsidR="006A608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47DF0"/>
    <w:multiLevelType w:val="hybridMultilevel"/>
    <w:tmpl w:val="567A22EC"/>
    <w:lvl w:ilvl="0" w:tplc="330CAF9C">
      <w:start w:val="1"/>
      <w:numFmt w:val="bullet"/>
      <w:lvlText w:val="●"/>
      <w:lvlJc w:val="left"/>
      <w:pPr>
        <w:ind w:left="720" w:hanging="360"/>
      </w:pPr>
    </w:lvl>
    <w:lvl w:ilvl="1" w:tplc="8C840894">
      <w:start w:val="1"/>
      <w:numFmt w:val="bullet"/>
      <w:lvlText w:val="○"/>
      <w:lvlJc w:val="left"/>
      <w:pPr>
        <w:ind w:left="1440" w:hanging="360"/>
      </w:pPr>
    </w:lvl>
    <w:lvl w:ilvl="2" w:tplc="78DADCEC">
      <w:start w:val="1"/>
      <w:numFmt w:val="bullet"/>
      <w:lvlText w:val="■"/>
      <w:lvlJc w:val="left"/>
      <w:pPr>
        <w:ind w:left="2160" w:hanging="360"/>
      </w:pPr>
    </w:lvl>
    <w:lvl w:ilvl="3" w:tplc="0374D658">
      <w:start w:val="1"/>
      <w:numFmt w:val="bullet"/>
      <w:lvlText w:val="●"/>
      <w:lvlJc w:val="left"/>
      <w:pPr>
        <w:ind w:left="2880" w:hanging="360"/>
      </w:pPr>
    </w:lvl>
    <w:lvl w:ilvl="4" w:tplc="851E6B80">
      <w:start w:val="1"/>
      <w:numFmt w:val="bullet"/>
      <w:lvlText w:val="○"/>
      <w:lvlJc w:val="left"/>
      <w:pPr>
        <w:ind w:left="3600" w:hanging="360"/>
      </w:pPr>
    </w:lvl>
    <w:lvl w:ilvl="5" w:tplc="A2064B40">
      <w:start w:val="1"/>
      <w:numFmt w:val="bullet"/>
      <w:lvlText w:val="■"/>
      <w:lvlJc w:val="left"/>
      <w:pPr>
        <w:ind w:left="4320" w:hanging="360"/>
      </w:pPr>
    </w:lvl>
    <w:lvl w:ilvl="6" w:tplc="41D296F2">
      <w:start w:val="1"/>
      <w:numFmt w:val="bullet"/>
      <w:lvlText w:val="●"/>
      <w:lvlJc w:val="left"/>
      <w:pPr>
        <w:ind w:left="5040" w:hanging="360"/>
      </w:pPr>
    </w:lvl>
    <w:lvl w:ilvl="7" w:tplc="5DC235E4">
      <w:start w:val="1"/>
      <w:numFmt w:val="bullet"/>
      <w:lvlText w:val="●"/>
      <w:lvlJc w:val="left"/>
      <w:pPr>
        <w:ind w:left="5760" w:hanging="360"/>
      </w:pPr>
    </w:lvl>
    <w:lvl w:ilvl="8" w:tplc="F13E79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0B2094"/>
    <w:multiLevelType w:val="hybridMultilevel"/>
    <w:tmpl w:val="2D98A614"/>
    <w:lvl w:ilvl="0" w:tplc="D9E017A6">
      <w:start w:val="1"/>
      <w:numFmt w:val="bullet"/>
      <w:lvlText w:val="•"/>
      <w:lvlJc w:val="left"/>
      <w:pPr>
        <w:ind w:left="520" w:hanging="260"/>
      </w:pPr>
    </w:lvl>
    <w:lvl w:ilvl="1" w:tplc="A2F4E07E">
      <w:numFmt w:val="decimal"/>
      <w:lvlText w:val=""/>
      <w:lvlJc w:val="left"/>
    </w:lvl>
    <w:lvl w:ilvl="2" w:tplc="E488C564">
      <w:numFmt w:val="decimal"/>
      <w:lvlText w:val=""/>
      <w:lvlJc w:val="left"/>
    </w:lvl>
    <w:lvl w:ilvl="3" w:tplc="45B6CEE6">
      <w:numFmt w:val="decimal"/>
      <w:lvlText w:val=""/>
      <w:lvlJc w:val="left"/>
    </w:lvl>
    <w:lvl w:ilvl="4" w:tplc="051C437C">
      <w:numFmt w:val="decimal"/>
      <w:lvlText w:val=""/>
      <w:lvlJc w:val="left"/>
    </w:lvl>
    <w:lvl w:ilvl="5" w:tplc="534C2116">
      <w:numFmt w:val="decimal"/>
      <w:lvlText w:val=""/>
      <w:lvlJc w:val="left"/>
    </w:lvl>
    <w:lvl w:ilvl="6" w:tplc="CF80DE9E">
      <w:numFmt w:val="decimal"/>
      <w:lvlText w:val=""/>
      <w:lvlJc w:val="left"/>
    </w:lvl>
    <w:lvl w:ilvl="7" w:tplc="0BA61FF8">
      <w:numFmt w:val="decimal"/>
      <w:lvlText w:val=""/>
      <w:lvlJc w:val="left"/>
    </w:lvl>
    <w:lvl w:ilvl="8" w:tplc="C1705FD2">
      <w:numFmt w:val="decimal"/>
      <w:lvlText w:val=""/>
      <w:lvlJc w:val="left"/>
    </w:lvl>
  </w:abstractNum>
  <w:abstractNum w:abstractNumId="2" w15:restartNumberingAfterBreak="0">
    <w:nsid w:val="3A6E5DDC"/>
    <w:multiLevelType w:val="hybridMultilevel"/>
    <w:tmpl w:val="24785392"/>
    <w:lvl w:ilvl="0" w:tplc="946C7A34">
      <w:start w:val="1"/>
      <w:numFmt w:val="bullet"/>
      <w:lvlText w:val="✓"/>
      <w:lvlJc w:val="left"/>
      <w:pPr>
        <w:ind w:left="520" w:hanging="260"/>
      </w:pPr>
    </w:lvl>
    <w:lvl w:ilvl="1" w:tplc="B4E8B546">
      <w:numFmt w:val="decimal"/>
      <w:lvlText w:val=""/>
      <w:lvlJc w:val="left"/>
    </w:lvl>
    <w:lvl w:ilvl="2" w:tplc="B8563010">
      <w:numFmt w:val="decimal"/>
      <w:lvlText w:val=""/>
      <w:lvlJc w:val="left"/>
    </w:lvl>
    <w:lvl w:ilvl="3" w:tplc="652CE3EC">
      <w:numFmt w:val="decimal"/>
      <w:lvlText w:val=""/>
      <w:lvlJc w:val="left"/>
    </w:lvl>
    <w:lvl w:ilvl="4" w:tplc="7BD4157A">
      <w:numFmt w:val="decimal"/>
      <w:lvlText w:val=""/>
      <w:lvlJc w:val="left"/>
    </w:lvl>
    <w:lvl w:ilvl="5" w:tplc="45F8A09A">
      <w:numFmt w:val="decimal"/>
      <w:lvlText w:val=""/>
      <w:lvlJc w:val="left"/>
    </w:lvl>
    <w:lvl w:ilvl="6" w:tplc="E5966764">
      <w:numFmt w:val="decimal"/>
      <w:lvlText w:val=""/>
      <w:lvlJc w:val="left"/>
    </w:lvl>
    <w:lvl w:ilvl="7" w:tplc="023C36C0">
      <w:numFmt w:val="decimal"/>
      <w:lvlText w:val=""/>
      <w:lvlJc w:val="left"/>
    </w:lvl>
    <w:lvl w:ilvl="8" w:tplc="E3386C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086"/>
    <w:rsid w:val="006A6086"/>
    <w:rsid w:val="00BC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317A"/>
  <w15:docId w15:val="{39C3BFAE-4DB8-4D43-BB00-5E3DE419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1787</Words>
  <Characters>10186</Characters>
  <Application>Microsoft Office Word</Application>
  <DocSecurity>0</DocSecurity>
  <Lines>84</Lines>
  <Paragraphs>23</Paragraphs>
  <ScaleCrop>false</ScaleCrop>
  <Company/>
  <LinksUpToDate>false</LinksUpToDate>
  <CharactersWithSpaces>11950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2026-05-04T09:35:00Z</dcterms:created>
  <dcterms:modified xsi:type="dcterms:W3CDTF">2026-05-04T10:22:00Z</dcterms:modified>
</cp:coreProperties>
</file>