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774" w:rsidRDefault="008F106D">
      <w:pPr>
        <w:spacing w:after="60"/>
      </w:pPr>
      <w:r>
        <w:rPr>
          <w:b/>
          <w:bCs/>
          <w:color w:val="1A3A6B"/>
          <w:sz w:val="48"/>
          <w:szCs w:val="48"/>
        </w:rPr>
        <w:t>PET RESIN — BOTTLE GRADE</w:t>
      </w:r>
    </w:p>
    <w:p w:rsidR="00AE4774" w:rsidRDefault="008F106D">
      <w:pPr>
        <w:spacing w:after="60"/>
      </w:pPr>
      <w:r>
        <w:rPr>
          <w:i/>
          <w:iCs/>
          <w:color w:val="555555"/>
        </w:rPr>
        <w:t xml:space="preserve">Imported &amp; Supplied to Indian Beverage, Packaging &amp; FMCG </w:t>
      </w:r>
      <w:proofErr w:type="gramStart"/>
      <w:r>
        <w:rPr>
          <w:i/>
          <w:iCs/>
          <w:color w:val="555555"/>
        </w:rPr>
        <w:t>Industry  ·</w:t>
      </w:r>
      <w:proofErr w:type="gramEnd"/>
      <w:r>
        <w:rPr>
          <w:i/>
          <w:iCs/>
          <w:color w:val="555555"/>
        </w:rPr>
        <w:t xml:space="preserve">  Virgin &amp; </w:t>
      </w:r>
      <w:proofErr w:type="spellStart"/>
      <w:r>
        <w:rPr>
          <w:i/>
          <w:iCs/>
          <w:color w:val="555555"/>
        </w:rPr>
        <w:t>rPET</w:t>
      </w:r>
      <w:proofErr w:type="spellEnd"/>
      <w:r>
        <w:rPr>
          <w:i/>
          <w:iCs/>
          <w:color w:val="555555"/>
        </w:rPr>
        <w:t xml:space="preserve"> grades  ·  Vietnam · South Korea · China origin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>Section 1 — Hero content</w:t>
      </w:r>
    </w:p>
    <w:p w:rsidR="00AE4774" w:rsidRDefault="008F106D">
      <w:pPr>
        <w:pBdr>
          <w:left w:val="single" w:sz="14" w:space="1" w:color="1A3A6B"/>
        </w:pBdr>
        <w:shd w:val="clear" w:color="auto" w:fill="EAF0FA"/>
        <w:spacing w:before="90" w:after="90"/>
        <w:ind w:left="320"/>
      </w:pPr>
      <w:r>
        <w:rPr>
          <w:b/>
          <w:bCs/>
          <w:color w:val="1A3A6B"/>
          <w:sz w:val="24"/>
          <w:szCs w:val="24"/>
        </w:rPr>
        <w:t>PET Resin — Bottle Grade · Imported &amp; Supplied to Indian Beverage, Packaging &amp; FMCG Industry</w:t>
      </w:r>
    </w:p>
    <w:p w:rsidR="00AE4774" w:rsidRDefault="008F106D">
      <w:pPr>
        <w:spacing w:before="55" w:after="55"/>
      </w:pPr>
      <w:r>
        <w:t xml:space="preserve">Sub-headline: IV 0.76–0.86 dl/g  ·  AA ≤1 ppm  ·  Virgin &amp; </w:t>
      </w:r>
      <w:proofErr w:type="spellStart"/>
      <w:r>
        <w:t>rPET</w:t>
      </w:r>
      <w:proofErr w:type="spellEnd"/>
      <w:r>
        <w:t xml:space="preserve"> grades  ·  Vietnam · China · South Korea origin  ·  CIF Indian ports  ·  25kg bags &amp; bulk</w:t>
      </w:r>
    </w:p>
    <w:p w:rsidR="00AE4774" w:rsidRDefault="008F106D">
      <w:pPr>
        <w:spacing w:before="55" w:after="55"/>
      </w:pPr>
      <w:r>
        <w:t>Single CT</w:t>
      </w:r>
      <w:r>
        <w:t>A: "Request a Quote / Sample COA"</w:t>
      </w:r>
    </w:p>
    <w:p w:rsidR="00AE4774" w:rsidRDefault="008F106D">
      <w:pPr>
        <w:spacing w:before="55" w:after="55"/>
      </w:pPr>
      <w:r>
        <w:t xml:space="preserve">Trust strip: COA with every </w:t>
      </w:r>
      <w:proofErr w:type="gramStart"/>
      <w:r>
        <w:t>lot  ·</w:t>
      </w:r>
      <w:proofErr w:type="gramEnd"/>
      <w:r>
        <w:t xml:space="preserve">  IV tested per ASTM D4603  ·  Food grade compliant  ·  FSSAI documentation available  ·  Sample in 3–5 days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>Section 2 — India's PET resin market — the opportunity</w:t>
      </w:r>
    </w:p>
    <w:p w:rsidR="00AE4774" w:rsidRDefault="008F106D">
      <w:pPr>
        <w:spacing w:before="55" w:after="55"/>
      </w:pPr>
      <w:r>
        <w:t>India's PET resin marke</w:t>
      </w:r>
      <w:r>
        <w:t xml:space="preserve">t </w:t>
      </w:r>
      <w:proofErr w:type="gramStart"/>
      <w:r>
        <w:t>is expected</w:t>
      </w:r>
      <w:proofErr w:type="gramEnd"/>
      <w:r>
        <w:t xml:space="preserve"> to grow at a robust CAGR of 7.1% between 2025 and 2032, fuelled by urbanisation, a growing middle class and rising demand for packaged products across beverages, food and pharmaceuticals.</w:t>
      </w:r>
    </w:p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t xml:space="preserve">India is the world's leading importer of </w:t>
      </w:r>
      <w:proofErr w:type="gramStart"/>
      <w:r>
        <w:t>bottle grade</w:t>
      </w:r>
      <w:r>
        <w:t xml:space="preserve"> PET resin</w:t>
      </w:r>
      <w:proofErr w:type="gramEnd"/>
      <w:r>
        <w:t xml:space="preserve"> — comprising 26% of total global imports, ahead of the USA (16%) and Bangladesh (11%). There </w:t>
      </w:r>
      <w:proofErr w:type="gramStart"/>
      <w:r>
        <w:t xml:space="preserve">are </w:t>
      </w:r>
      <w:r>
        <w:t xml:space="preserve"> active</w:t>
      </w:r>
      <w:proofErr w:type="gramEnd"/>
      <w:r>
        <w:t xml:space="preserve"> PET resin bottle grade importers in India sourcing from </w:t>
      </w:r>
      <w:r>
        <w:t>globally. Vietnam, China and Thailand collectively supply 98% of In</w:t>
      </w:r>
      <w:r>
        <w:t xml:space="preserve">dia's </w:t>
      </w:r>
      <w:proofErr w:type="gramStart"/>
      <w:r>
        <w:t>bottle grade PET imports</w:t>
      </w:r>
      <w:proofErr w:type="gramEnd"/>
      <w:r>
        <w:t>.</w:t>
      </w:r>
    </w:p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t xml:space="preserve">PET bottle grade resin prices in India were recorded at USD 1,213/MT in Q1 2025. India has domestic manufacturers — Reliance Industries, </w:t>
      </w:r>
      <w:proofErr w:type="spellStart"/>
      <w:r>
        <w:t>Dhunseri</w:t>
      </w:r>
      <w:proofErr w:type="spellEnd"/>
      <w:r>
        <w:t xml:space="preserve"> Petrochem, Indorama Ventures — but domestic capacity is insufficient to meet </w:t>
      </w:r>
      <w:r>
        <w:t>growing demand, particularly during the peak summer beverage season. Imports fill this gap consistently.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 xml:space="preserve">Section 3 — </w:t>
      </w:r>
      <w:proofErr w:type="gramStart"/>
      <w:r>
        <w:t>What</w:t>
      </w:r>
      <w:proofErr w:type="gramEnd"/>
      <w:r>
        <w:t xml:space="preserve"> is PET resin and why bottle grade is specific</w:t>
      </w:r>
    </w:p>
    <w:p w:rsidR="00AE4774" w:rsidRDefault="008F106D">
      <w:pPr>
        <w:spacing w:before="55" w:after="55"/>
      </w:pPr>
      <w:r>
        <w:t>PET (Polyethylene Terephthalate) is a thermoplastic polyester resin produced by condens</w:t>
      </w:r>
      <w:r>
        <w:t xml:space="preserve">ation polymerisation of purified </w:t>
      </w:r>
      <w:proofErr w:type="spellStart"/>
      <w:r>
        <w:t>terephthalic</w:t>
      </w:r>
      <w:proofErr w:type="spellEnd"/>
      <w:r>
        <w:t xml:space="preserve"> acid (PTA) and </w:t>
      </w:r>
      <w:proofErr w:type="spellStart"/>
      <w:r>
        <w:t>monoethylene</w:t>
      </w:r>
      <w:proofErr w:type="spellEnd"/>
      <w:r>
        <w:t xml:space="preserve"> glycol (MEG). Bottle grade PET is not the same as </w:t>
      </w:r>
      <w:proofErr w:type="spellStart"/>
      <w:r>
        <w:t>fiber</w:t>
      </w:r>
      <w:proofErr w:type="spellEnd"/>
      <w:r>
        <w:t xml:space="preserve"> grade or film grade — the distinctions are critical:</w:t>
      </w:r>
    </w:p>
    <w:p w:rsidR="00AE4774" w:rsidRDefault="00AE4774">
      <w:pPr>
        <w:spacing w:before="80" w:after="80"/>
      </w:pP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87"/>
        <w:gridCol w:w="2187"/>
        <w:gridCol w:w="2187"/>
      </w:tblGrid>
      <w:tr w:rsidR="00AE47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color w:val="FFFFFF"/>
                <w:sz w:val="19"/>
                <w:szCs w:val="19"/>
              </w:rPr>
              <w:t>Bottle Grade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Fiber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Grade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color w:val="FFFFFF"/>
                <w:sz w:val="19"/>
                <w:szCs w:val="19"/>
              </w:rPr>
              <w:t>Film Grade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9"/>
                <w:szCs w:val="19"/>
              </w:rPr>
              <w:t>Intrinsic Viscosity (IV) dl/g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0.76–0.86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0.60–0.65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0.65–0.70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9"/>
                <w:szCs w:val="19"/>
              </w:rPr>
              <w:t>Acetaldehyde (AA) ppm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≤1 ppm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Not critical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Not critical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9"/>
                <w:szCs w:val="19"/>
              </w:rPr>
              <w:t>Food contact compliance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Mandatory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Not required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Depends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9"/>
                <w:szCs w:val="19"/>
              </w:rPr>
              <w:t>Application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Bottles, jars, containers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Textile fibre, yarn</w:t>
            </w:r>
          </w:p>
        </w:tc>
        <w:tc>
          <w:tcPr>
            <w:tcW w:w="2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Packaging film</w:t>
            </w:r>
          </w:p>
        </w:tc>
      </w:tr>
    </w:tbl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lastRenderedPageBreak/>
        <w:t xml:space="preserve">The IV (Intrinsic Viscosity) is the single most important parameter — it determines molecular weight and directly affects bottle clarity, mechanical strength, barrier properties and </w:t>
      </w:r>
      <w:proofErr w:type="spellStart"/>
      <w:r>
        <w:t>processability</w:t>
      </w:r>
      <w:proofErr w:type="spellEnd"/>
      <w:r>
        <w:t>. Converters specify IV very precisely: ±0.02 dl/g variation</w:t>
      </w:r>
      <w:r>
        <w:t xml:space="preserve"> causes problems on high-speed preform injection moulding lines.</w:t>
      </w:r>
    </w:p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t>Acetaldehyde (AA) is the second critical parameter — even 1–2 ppm above specification gives water and beverages a detectable fruity off-taste. Coca-Cola and PepsiCo specify AA ≤1 ppm as a ha</w:t>
      </w:r>
      <w:r>
        <w:t>rd limit for all approved suppliers.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 xml:space="preserve">Section 4 — </w:t>
      </w:r>
      <w:proofErr w:type="gramStart"/>
      <w:r>
        <w:t>Full</w:t>
      </w:r>
      <w:proofErr w:type="gramEnd"/>
      <w:r>
        <w:t xml:space="preserve"> specifications (compact)</w:t>
      </w:r>
    </w:p>
    <w:p w:rsidR="00AE4774" w:rsidRDefault="00AE47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AE47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color w:val="FFFFFF"/>
                <w:sz w:val="18"/>
                <w:szCs w:val="18"/>
              </w:rPr>
              <w:t>Standard Bottle Grade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color w:val="FFFFFF"/>
                <w:sz w:val="18"/>
                <w:szCs w:val="18"/>
              </w:rPr>
              <w:t>High IV Bottle Grade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rPET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Food Grade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>Intrinsic Viscosity (IV) dl/g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0.76–0.80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0.82–0.86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0.80–0.84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>Acetaldehyde (AA) ppm max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≤1.0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≤1.0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≤1.0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>Diethylene Glycol (DEG) % max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1.5%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1.2%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1.5%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>Colour b* (yellowness) max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≤2.0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≤1.8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≤3.0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>Moisture % max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≤0.2%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≤0.2%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≤0.2%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 xml:space="preserve">Carboxyl end groups (CEG) </w:t>
            </w:r>
            <w:proofErr w:type="spellStart"/>
            <w:r>
              <w:rPr>
                <w:b/>
                <w:bCs/>
                <w:sz w:val="18"/>
                <w:szCs w:val="18"/>
              </w:rPr>
              <w:t>meq</w:t>
            </w:r>
            <w:proofErr w:type="spellEnd"/>
            <w:r>
              <w:rPr>
                <w:b/>
                <w:bCs/>
                <w:sz w:val="18"/>
                <w:szCs w:val="18"/>
              </w:rPr>
              <w:t>/kg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≤25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≤20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≤30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ASTM D4603 · IS 15495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ASTM D4603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FSSAI · FDA 21 CFR 177.1630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Vietnam · China · South Korea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Vietnam · South Korea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 xml:space="preserve">India (certified </w:t>
            </w:r>
            <w:proofErr w:type="spellStart"/>
            <w:r>
              <w:rPr>
                <w:sz w:val="18"/>
                <w:szCs w:val="18"/>
              </w:rPr>
              <w:t>rPET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8"/>
                <w:szCs w:val="18"/>
              </w:rPr>
              <w:t>Application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CSD, water, edible oil, juice bottles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 xml:space="preserve">Large containers, </w:t>
            </w:r>
            <w:proofErr w:type="spellStart"/>
            <w:r>
              <w:rPr>
                <w:sz w:val="18"/>
                <w:szCs w:val="18"/>
              </w:rPr>
              <w:t>hotfill</w:t>
            </w:r>
            <w:proofErr w:type="spellEnd"/>
            <w:r>
              <w:rPr>
                <w:sz w:val="18"/>
                <w:szCs w:val="18"/>
              </w:rPr>
              <w:t>, barrier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8"/>
                <w:szCs w:val="18"/>
              </w:rPr>
              <w:t>Recycled content bottles — brand sustainability</w:t>
            </w:r>
          </w:p>
        </w:tc>
      </w:tr>
    </w:tbl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rPr>
          <w:b/>
          <w:bCs/>
        </w:rPr>
        <w:t>Additional notes: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COA per lot: IV, AA, DEG, L*/b*/a* colour, moisture, CEG, sieve analysis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Batch IV consistency: ±0.02 dl/g — critical for converter process stability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Chip form: cylindrical pellets / chips, uniform size, free-flowing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BIS IS 15495 compliance for domestic Indian market supply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Storage: hygroscopic material — sealed bags essential, cool dry area, use within 6 months of manufacture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>Section 5 — IV selection guide</w:t>
      </w:r>
    </w:p>
    <w:p w:rsidR="00AE4774" w:rsidRDefault="008F106D">
      <w:pPr>
        <w:spacing w:before="55" w:after="55"/>
      </w:pPr>
      <w:r>
        <w:t>Quick reference for buyers — select IV based on your bottle a</w:t>
      </w:r>
      <w:r>
        <w:t>pplication:</w:t>
      </w:r>
    </w:p>
    <w:p w:rsidR="00AE4774" w:rsidRDefault="00AE47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E47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IV Range (dl/g)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9"/>
                <w:szCs w:val="19"/>
              </w:rPr>
              <w:t>0.76–0.78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Standard water bottles, 500ml CSD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9"/>
                <w:szCs w:val="19"/>
              </w:rPr>
              <w:t>0.78–0.80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1L to 2L CSD, juice, edible oil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9"/>
                <w:szCs w:val="19"/>
              </w:rPr>
              <w:t>0.82–0.84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 xml:space="preserve">Large containers (5L+), </w:t>
            </w:r>
            <w:proofErr w:type="spellStart"/>
            <w:r>
              <w:rPr>
                <w:sz w:val="19"/>
                <w:szCs w:val="19"/>
              </w:rPr>
              <w:t>hotfill</w:t>
            </w:r>
            <w:proofErr w:type="spellEnd"/>
            <w:r>
              <w:rPr>
                <w:sz w:val="19"/>
                <w:szCs w:val="19"/>
              </w:rPr>
              <w:t>, barrier bottles</w:t>
            </w:r>
          </w:p>
        </w:tc>
      </w:tr>
      <w:tr w:rsidR="00AE477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b/>
                <w:bCs/>
                <w:sz w:val="19"/>
                <w:szCs w:val="19"/>
              </w:rPr>
              <w:t>0.84–0.86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4774" w:rsidRDefault="008F106D">
            <w:r>
              <w:rPr>
                <w:sz w:val="19"/>
                <w:szCs w:val="19"/>
              </w:rPr>
              <w:t>Specialty industrial containers, pressure-rated bottles</w:t>
            </w:r>
          </w:p>
        </w:tc>
      </w:tr>
    </w:tbl>
    <w:p w:rsidR="00AE4774" w:rsidRDefault="00AE4774">
      <w:pPr>
        <w:spacing w:before="80" w:after="80"/>
      </w:pP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>Section 6 — Applications in India</w:t>
      </w:r>
    </w:p>
    <w:p w:rsidR="00AE4774" w:rsidRDefault="008F106D">
      <w:pPr>
        <w:spacing w:before="180" w:after="70"/>
      </w:pPr>
      <w:r>
        <w:rPr>
          <w:b/>
          <w:bCs/>
          <w:color w:val="1A3A6B"/>
          <w:sz w:val="24"/>
          <w:szCs w:val="24"/>
        </w:rPr>
        <w:t>Bottled water (largest application)</w:t>
      </w:r>
    </w:p>
    <w:p w:rsidR="00AE4774" w:rsidRDefault="008F106D">
      <w:pPr>
        <w:spacing w:before="55" w:after="55"/>
      </w:pPr>
      <w:r>
        <w:t xml:space="preserve">India is the world's fastest-growing bottled water market — </w:t>
      </w:r>
      <w:proofErr w:type="spellStart"/>
      <w:r>
        <w:t>Bisleri</w:t>
      </w:r>
      <w:proofErr w:type="spellEnd"/>
      <w:r>
        <w:t xml:space="preserve">, Kinley, Aquafina, Rail </w:t>
      </w:r>
      <w:proofErr w:type="spellStart"/>
      <w:r>
        <w:t>Neer</w:t>
      </w:r>
      <w:proofErr w:type="spellEnd"/>
      <w:r>
        <w:t xml:space="preserve"> and hundreds of regional brands consume enormous volumes annually. Demand surges sharp</w:t>
      </w:r>
      <w:r>
        <w:t>ly March–June (summer season) creating a strong seasonal peak. Standard bottle grade IV 0.76–0.80 is sufficient for water bottles.</w:t>
      </w:r>
    </w:p>
    <w:p w:rsidR="00AE4774" w:rsidRDefault="00AE4774">
      <w:pPr>
        <w:spacing w:before="80" w:after="80"/>
      </w:pPr>
    </w:p>
    <w:p w:rsidR="00AE4774" w:rsidRDefault="008F106D">
      <w:pPr>
        <w:spacing w:before="180" w:after="70"/>
      </w:pPr>
      <w:r>
        <w:rPr>
          <w:b/>
          <w:bCs/>
          <w:color w:val="1A3A6B"/>
          <w:sz w:val="24"/>
          <w:szCs w:val="24"/>
        </w:rPr>
        <w:t>Carbonated soft drinks (CSD)</w:t>
      </w:r>
    </w:p>
    <w:p w:rsidR="00AE4774" w:rsidRDefault="008F106D">
      <w:pPr>
        <w:spacing w:before="55" w:after="55"/>
      </w:pPr>
      <w:r>
        <w:t xml:space="preserve">Coca-Cola, PepsiCo, </w:t>
      </w:r>
      <w:proofErr w:type="spellStart"/>
      <w:r>
        <w:t>Parle</w:t>
      </w:r>
      <w:proofErr w:type="spellEnd"/>
      <w:r>
        <w:t xml:space="preserve"> Agro, Dabur Real — require strict AA control (≤1 ppm) to prevent off-</w:t>
      </w:r>
      <w:r>
        <w:t>taste. High IV grades (0.82+) for larger CSD bottles to withstand carbonation pressure.</w:t>
      </w:r>
    </w:p>
    <w:p w:rsidR="00AE4774" w:rsidRDefault="00AE4774">
      <w:pPr>
        <w:spacing w:before="80" w:after="80"/>
      </w:pPr>
    </w:p>
    <w:p w:rsidR="00AE4774" w:rsidRDefault="008F106D">
      <w:pPr>
        <w:spacing w:before="180" w:after="70"/>
      </w:pPr>
      <w:r>
        <w:rPr>
          <w:b/>
          <w:bCs/>
          <w:color w:val="1A3A6B"/>
          <w:sz w:val="24"/>
          <w:szCs w:val="24"/>
        </w:rPr>
        <w:t>Edible oil, pharma, personal care &amp; home care</w:t>
      </w:r>
    </w:p>
    <w:p w:rsidR="00AE4774" w:rsidRDefault="008F106D">
      <w:pPr>
        <w:spacing w:before="55" w:after="55"/>
      </w:pPr>
      <w:r>
        <w:t xml:space="preserve">Adani Wilmar, </w:t>
      </w:r>
      <w:proofErr w:type="spellStart"/>
      <w:r>
        <w:t>Ruchi</w:t>
      </w:r>
      <w:proofErr w:type="spellEnd"/>
      <w:r>
        <w:t xml:space="preserve"> Soya and Marico use PET for edible oil containers. India's pharma packaging sector is upgrading from glass to PET for syrups and supplements. HUL, P&amp;G and ITC contract manufacturers are large buyers for shampoo, body wash and liquid det</w:t>
      </w:r>
      <w:r>
        <w:t>ergent packaging.</w:t>
      </w:r>
    </w:p>
    <w:p w:rsidR="00AE4774" w:rsidRDefault="00AE4774">
      <w:pPr>
        <w:spacing w:before="80" w:after="80"/>
      </w:pPr>
    </w:p>
    <w:p w:rsidR="00AE4774" w:rsidRDefault="008F106D">
      <w:pPr>
        <w:spacing w:before="180" w:after="70"/>
      </w:pPr>
      <w:proofErr w:type="spellStart"/>
      <w:proofErr w:type="gramStart"/>
      <w:r>
        <w:rPr>
          <w:b/>
          <w:bCs/>
          <w:color w:val="1A3A6B"/>
          <w:sz w:val="24"/>
          <w:szCs w:val="24"/>
        </w:rPr>
        <w:t>rPET</w:t>
      </w:r>
      <w:proofErr w:type="spellEnd"/>
      <w:proofErr w:type="gramEnd"/>
      <w:r>
        <w:rPr>
          <w:b/>
          <w:bCs/>
          <w:color w:val="1A3A6B"/>
          <w:sz w:val="24"/>
          <w:szCs w:val="24"/>
        </w:rPr>
        <w:t xml:space="preserve"> — growing sustainability-driven segment</w:t>
      </w:r>
    </w:p>
    <w:p w:rsidR="00AE4774" w:rsidRDefault="008F106D">
      <w:pPr>
        <w:spacing w:before="55" w:after="55"/>
      </w:pPr>
      <w:r>
        <w:t xml:space="preserve">By 2030, PepsiCo and Coca-Cola plan to use only recycled PET packaging. In March 2025, </w:t>
      </w:r>
      <w:proofErr w:type="spellStart"/>
      <w:r>
        <w:t>Bhilwara</w:t>
      </w:r>
      <w:proofErr w:type="spellEnd"/>
      <w:r>
        <w:t xml:space="preserve"> Energy introduced LNJ GREENPET — India's largest food-grade </w:t>
      </w:r>
      <w:proofErr w:type="spellStart"/>
      <w:r>
        <w:t>rPET</w:t>
      </w:r>
      <w:proofErr w:type="spellEnd"/>
      <w:r>
        <w:t xml:space="preserve"> facility in Rajasthan, processing 20 million PET bottles per day. Indian brand owners are incre</w:t>
      </w:r>
      <w:r>
        <w:t xml:space="preserve">asingly specifying minimum </w:t>
      </w:r>
      <w:proofErr w:type="spellStart"/>
      <w:r>
        <w:t>rPET</w:t>
      </w:r>
      <w:proofErr w:type="spellEnd"/>
      <w:r>
        <w:t xml:space="preserve"> content to meet sustainability and EPR targets.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>Section 7 — Import landscape</w:t>
      </w:r>
    </w:p>
    <w:p w:rsidR="00AE4774" w:rsidRDefault="008F106D">
      <w:pPr>
        <w:spacing w:before="55" w:after="55"/>
      </w:pPr>
      <w:r>
        <w:t xml:space="preserve">Vietnam is the largest exporter of bottle grade PET to India (60% of shipments), followed by China (33%) and Thailand (4%). Vietnamese PET from </w:t>
      </w:r>
      <w:proofErr w:type="spellStart"/>
      <w:r>
        <w:t>Ng</w:t>
      </w:r>
      <w:r>
        <w:t>hi</w:t>
      </w:r>
      <w:proofErr w:type="spellEnd"/>
      <w:r>
        <w:t xml:space="preserve"> Son Petrochemicals and </w:t>
      </w:r>
      <w:proofErr w:type="spellStart"/>
      <w:r>
        <w:t>PetroVietnam</w:t>
      </w:r>
      <w:proofErr w:type="spellEnd"/>
      <w:r>
        <w:t xml:space="preserve"> is ADD-free and cost-competitive. South Korean and Taiwanese origin is preferred for high-IV and specialty grades.</w:t>
      </w:r>
    </w:p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rPr>
          <w:b/>
          <w:bCs/>
        </w:rPr>
        <w:t>Anti-dumping note:</w:t>
      </w:r>
    </w:p>
    <w:p w:rsidR="00AE4774" w:rsidRDefault="008F106D">
      <w:pPr>
        <w:spacing w:before="55" w:after="55"/>
      </w:pPr>
      <w:r>
        <w:t>India has anti-dumping duty (ADD) on bottle grade PET from China — effective lande</w:t>
      </w:r>
      <w:r>
        <w:t>d cost is significantly higher than the FOB price suggests. Vietnam and Thailand origin are not subject to ADD and are preferred for cost-competitive import sourcing. Always compare CIF landed cost including ADD before comparing China vs Vietnam pricing.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 xml:space="preserve">Section 8 — </w:t>
      </w:r>
      <w:proofErr w:type="gramStart"/>
      <w:r>
        <w:t>Why</w:t>
      </w:r>
      <w:proofErr w:type="gramEnd"/>
      <w:r>
        <w:t xml:space="preserve"> buy from us</w:t>
      </w:r>
    </w:p>
    <w:p w:rsidR="00AE4774" w:rsidRDefault="00AE47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77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AE4774" w:rsidRDefault="008F106D">
            <w:pPr>
              <w:spacing w:after="70"/>
            </w:pPr>
            <w:r>
              <w:rPr>
                <w:b/>
                <w:bCs/>
                <w:color w:val="1A3A6B"/>
              </w:rPr>
              <w:t>Quality &amp; consistency</w:t>
            </w:r>
          </w:p>
          <w:p w:rsidR="00AE4774" w:rsidRDefault="008F106D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Fixed origin — Vietnam/South Korea primary, consistent IV lot to lot</w:t>
            </w:r>
          </w:p>
          <w:p w:rsidR="00AE4774" w:rsidRDefault="008F106D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Full COA per lot: IV, AA, DEG, colour (b*), moisture, CEG</w:t>
            </w:r>
          </w:p>
          <w:p w:rsidR="00AE4774" w:rsidRDefault="008F106D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SSAI documentation for food contact 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AE4774" w:rsidRDefault="008F106D">
            <w:pPr>
              <w:spacing w:after="70"/>
            </w:pPr>
            <w:r>
              <w:rPr>
                <w:b/>
                <w:bCs/>
                <w:color w:val="0E7C60"/>
              </w:rPr>
              <w:t>Supply &amp; commercial</w:t>
            </w:r>
          </w:p>
          <w:p w:rsidR="00AE4774" w:rsidRDefault="008F106D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MOQ 1 MT for trial — no large commitment needed</w:t>
            </w:r>
          </w:p>
          <w:p w:rsidR="00AE4774" w:rsidRDefault="008F106D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Competitive CIF / DAP pricing to your plant</w:t>
            </w:r>
          </w:p>
          <w:p w:rsidR="00AE4774" w:rsidRDefault="008F106D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Ex-stock at JNPT /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for standard bottle grade</w:t>
            </w:r>
          </w:p>
          <w:p w:rsidR="00AE4774" w:rsidRDefault="008F106D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Sample c</w:t>
            </w:r>
            <w:r>
              <w:rPr>
                <w:sz w:val="20"/>
                <w:szCs w:val="20"/>
              </w:rPr>
              <w:t>hips with COA dispatched within 3–5 days</w:t>
            </w:r>
          </w:p>
          <w:p w:rsidR="00AE4774" w:rsidRDefault="008F106D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Fresh import 25–35 days from Vietnam / South Korea</w:t>
            </w:r>
          </w:p>
        </w:tc>
      </w:tr>
    </w:tbl>
    <w:p w:rsidR="00AE4774" w:rsidRDefault="00AE4774">
      <w:pPr>
        <w:spacing w:before="80" w:after="80"/>
      </w:pP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>Section 9 — Foreign Suppliers Welcome</w:t>
      </w:r>
    </w:p>
    <w:p w:rsidR="00AE4774" w:rsidRDefault="008F106D">
      <w:pPr>
        <w:spacing w:before="55" w:after="55"/>
      </w:pPr>
      <w:r>
        <w:t>India is the world's largest importer of bottle grade PET resin — 317 active importers and growing. If you are a PET resin producer or export trading company in Vietnam, South Korea, Thailand or Taiwan looking for a reliable Indian buyer, we are worth talk</w:t>
      </w:r>
      <w:r>
        <w:t xml:space="preserve">ing </w:t>
      </w:r>
      <w:proofErr w:type="gramStart"/>
      <w:r>
        <w:t>to</w:t>
      </w:r>
      <w:proofErr w:type="gramEnd"/>
      <w:r>
        <w:t>.</w:t>
      </w:r>
    </w:p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t>We are looking for suppliers who can work with us on credit-based payment terms (DA / Net 30–45 days) — if this matches how you work with established buyers, we would be glad to hear from you.</w:t>
      </w:r>
    </w:p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rPr>
          <w:b/>
          <w:bCs/>
        </w:rPr>
        <w:t>What we look for: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Bottle grade PET: IV 0.76–0.86 dl/g · AA ≤1 ppm · DEG ≤1.5% · COA per lot with IV, AA, colour, moisture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Preferred origin: Vietnam, South Korea, Thailand (ADD-free for India)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Packing: 25kg woven bags in 1MT big bags</w:t>
      </w:r>
    </w:p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t>To start a conversation: Company · Country · Grade · IV range · Monthly capacity (MT) · FOB price · Payment terms · Contact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>Section 10 — Important market considerations for buyers</w:t>
      </w:r>
    </w:p>
    <w:p w:rsidR="00AE4774" w:rsidRDefault="008F106D">
      <w:pPr>
        <w:spacing w:before="55" w:after="55"/>
      </w:pPr>
      <w:r>
        <w:rPr>
          <w:b/>
          <w:bCs/>
        </w:rPr>
        <w:t>Seasonal demand pattern:</w:t>
      </w:r>
    </w:p>
    <w:p w:rsidR="00AE4774" w:rsidRDefault="008F106D">
      <w:pPr>
        <w:spacing w:before="55" w:after="55"/>
      </w:pPr>
      <w:r>
        <w:t>India's PET demand peaks sharply March–June (summe</w:t>
      </w:r>
      <w:r>
        <w:t>r beverage season) and October–November (festive season). Smart buyers build inventory in January–February when prices are softer. Waiting until April creates supply tightness and price spikes.</w:t>
      </w:r>
    </w:p>
    <w:p w:rsidR="00AE4774" w:rsidRDefault="00AE4774">
      <w:pPr>
        <w:spacing w:before="80" w:after="80"/>
      </w:pPr>
    </w:p>
    <w:p w:rsidR="00AE4774" w:rsidRDefault="008F106D">
      <w:pPr>
        <w:spacing w:before="55" w:after="55"/>
      </w:pPr>
      <w:r>
        <w:rPr>
          <w:b/>
          <w:bCs/>
        </w:rPr>
        <w:t>Price drivers to watch: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 xml:space="preserve">Crude oil prices — PET </w:t>
      </w:r>
      <w:proofErr w:type="spellStart"/>
      <w:r>
        <w:t>feedstocks</w:t>
      </w:r>
      <w:proofErr w:type="spellEnd"/>
      <w:r>
        <w:t xml:space="preserve"> PTA</w:t>
      </w:r>
      <w:r>
        <w:t xml:space="preserve"> and MEG are petroleum-derived; oil price moves feed through in 2–4 weeks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lastRenderedPageBreak/>
        <w:t>Vietnam and China production utilisation — output cuts or restarts directly affect import availability and pricing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 xml:space="preserve">Domestic Indian producer pricing — Reliance and </w:t>
      </w:r>
      <w:proofErr w:type="spellStart"/>
      <w:r>
        <w:t>Dhunseri</w:t>
      </w:r>
      <w:proofErr w:type="spellEnd"/>
      <w:r>
        <w:t xml:space="preserve"> price move</w:t>
      </w:r>
      <w:r>
        <w:t>ments set the ceiling for import parity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USD/INR exchange rate — all PET imports are priced in USD; rupee depreciation increases landed cost directly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8F106D">
      <w:pPr>
        <w:pStyle w:val="Heading2"/>
      </w:pPr>
      <w:r>
        <w:t>Section 11 — Logistics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 xml:space="preserve">Packaging: 25kg </w:t>
      </w:r>
      <w:proofErr w:type="spellStart"/>
      <w:r>
        <w:t>kraft</w:t>
      </w:r>
      <w:proofErr w:type="spellEnd"/>
      <w:r>
        <w:t>/woven bags  ·  1MT big bags (standard)  ·  bulk containers no</w:t>
      </w:r>
      <w:r>
        <w:t>t common for bottle grade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One 20-ft FCL: approximately 20–22 MT of bagged PET chips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 xml:space="preserve">Ports: JNPT / </w:t>
      </w:r>
      <w:proofErr w:type="spellStart"/>
      <w:r>
        <w:t>Nhava</w:t>
      </w:r>
      <w:proofErr w:type="spellEnd"/>
      <w:r>
        <w:t xml:space="preserve"> </w:t>
      </w:r>
      <w:proofErr w:type="spellStart"/>
      <w:r>
        <w:t>Sheva</w:t>
      </w:r>
      <w:proofErr w:type="spellEnd"/>
      <w:r>
        <w:t xml:space="preserve"> (primary)  ·  </w:t>
      </w:r>
      <w:proofErr w:type="spellStart"/>
      <w:r>
        <w:t>Mundra</w:t>
      </w:r>
      <w:proofErr w:type="spellEnd"/>
      <w:r>
        <w:t xml:space="preserve">  ·  Chennai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Transit: Vietnam 10–14 days  ·  South Korea 12–16 days  ·  China 12–18 days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HS Code: 3907.61 (polyethylene tereph</w:t>
      </w:r>
      <w:r>
        <w:t>thalate, viscosity number ≥78 ml/g — bottle grade)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Inland delivery: Gujarat (Ahmedabad, Surat)  ·  Maharashtra (Pune, Mumbai)  ·  Delhi NCR  ·  Chennai  ·  Hyderabad</w:t>
      </w:r>
    </w:p>
    <w:p w:rsidR="00AE4774" w:rsidRDefault="008F106D">
      <w:pPr>
        <w:pStyle w:val="ListParagraph"/>
        <w:numPr>
          <w:ilvl w:val="0"/>
          <w:numId w:val="2"/>
        </w:numPr>
        <w:spacing w:before="36" w:after="36"/>
      </w:pPr>
      <w:r>
        <w:t>Lead time: ex-stock 3–7 days  ·  fresh import 25–40 days</w:t>
      </w: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AE4774" w:rsidRDefault="00AE4774">
      <w:pPr>
        <w:pBdr>
          <w:bottom w:val="single" w:sz="4" w:space="1" w:color="DDDDDD"/>
        </w:pBdr>
        <w:spacing w:before="110" w:after="110"/>
      </w:pPr>
    </w:p>
    <w:p w:rsidR="008F106D" w:rsidRDefault="008F106D" w:rsidP="008F106D">
      <w:pPr>
        <w:pStyle w:val="Heading1"/>
      </w:pPr>
      <w:r>
        <w:t>Frequently Asked Questions</w:t>
      </w:r>
    </w:p>
    <w:p w:rsidR="008F106D" w:rsidRDefault="008F106D" w:rsidP="008F106D">
      <w:r>
        <w:pict>
          <v:rect id="_x0000_i1025" style="width:0;height:1.5pt" o:hralign="center" o:hrstd="t" o:hr="t" fillcolor="#a0a0a0" stroked="f"/>
        </w:pict>
      </w:r>
    </w:p>
    <w:p w:rsidR="008F106D" w:rsidRDefault="008F106D" w:rsidP="008F106D">
      <w:pPr>
        <w:pStyle w:val="Heading3"/>
      </w:pPr>
      <w:r>
        <w:t>Q1. What is IV in PET and why is it important?</w:t>
      </w:r>
    </w:p>
    <w:p w:rsidR="008F106D" w:rsidRDefault="008F106D" w:rsidP="008F106D">
      <w:pPr>
        <w:pStyle w:val="NormalWeb"/>
      </w:pPr>
      <w:r>
        <w:t xml:space="preserve">IV indicates molecular strength. </w:t>
      </w:r>
      <w:r>
        <w:rPr>
          <w:rStyle w:val="Strong"/>
        </w:rPr>
        <w:t>Higher IV = stronger bottles</w:t>
      </w:r>
      <w:r>
        <w:t>. Precise IV is critical for smooth processing.</w:t>
      </w:r>
    </w:p>
    <w:p w:rsidR="008F106D" w:rsidRDefault="008F106D" w:rsidP="008F106D">
      <w:r>
        <w:pict>
          <v:rect id="_x0000_i1026" style="width:0;height:1.5pt" o:hralign="center" o:hrstd="t" o:hr="t" fillcolor="#a0a0a0" stroked="f"/>
        </w:pict>
      </w:r>
    </w:p>
    <w:p w:rsidR="008F106D" w:rsidRDefault="008F106D" w:rsidP="008F106D">
      <w:pPr>
        <w:pStyle w:val="Heading3"/>
      </w:pPr>
      <w:r>
        <w:t>Q2. Why is acetaldehyde (AA) important?</w:t>
      </w:r>
    </w:p>
    <w:p w:rsidR="008F106D" w:rsidRDefault="008F106D" w:rsidP="008F106D">
      <w:pPr>
        <w:pStyle w:val="NormalWeb"/>
      </w:pPr>
      <w:r>
        <w:t xml:space="preserve">High AA affects taste. Beverage bottles require </w:t>
      </w:r>
      <w:r>
        <w:rPr>
          <w:rStyle w:val="Strong"/>
        </w:rPr>
        <w:t>≤1 ppm</w:t>
      </w:r>
      <w:r>
        <w:t xml:space="preserve"> to avoid off-flavour.</w:t>
      </w:r>
    </w:p>
    <w:p w:rsidR="008F106D" w:rsidRDefault="008F106D" w:rsidP="008F106D">
      <w:r>
        <w:pict>
          <v:rect id="_x0000_i1027" style="width:0;height:1.5pt" o:hralign="center" o:hrstd="t" o:hr="t" fillcolor="#a0a0a0" stroked="f"/>
        </w:pict>
      </w:r>
    </w:p>
    <w:p w:rsidR="008F106D" w:rsidRDefault="008F106D" w:rsidP="008F106D">
      <w:pPr>
        <w:pStyle w:val="Heading3"/>
      </w:pPr>
      <w:r>
        <w:t>Q3. Standard vs high IV PET?</w:t>
      </w:r>
    </w:p>
    <w:p w:rsidR="008F106D" w:rsidRDefault="008F106D" w:rsidP="008F106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0.76–0.80 IV</w:t>
      </w:r>
      <w:r>
        <w:t xml:space="preserve"> → water, CSD bottles </w:t>
      </w:r>
    </w:p>
    <w:p w:rsidR="008F106D" w:rsidRDefault="008F106D" w:rsidP="008F106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0.82–0.86 IV</w:t>
      </w:r>
      <w:r>
        <w:t xml:space="preserve"> → large, </w:t>
      </w:r>
      <w:proofErr w:type="spellStart"/>
      <w:r>
        <w:t>hotfill</w:t>
      </w:r>
      <w:proofErr w:type="spellEnd"/>
      <w:r>
        <w:t xml:space="preserve">, pressure bottles </w:t>
      </w:r>
    </w:p>
    <w:p w:rsidR="008F106D" w:rsidRDefault="008F106D" w:rsidP="008F106D">
      <w:r>
        <w:pict>
          <v:rect id="_x0000_i1028" style="width:0;height:1.5pt" o:hralign="center" o:hrstd="t" o:hr="t" fillcolor="#a0a0a0" stroked="f"/>
        </w:pict>
      </w:r>
    </w:p>
    <w:p w:rsidR="008F106D" w:rsidRDefault="008F106D" w:rsidP="008F106D">
      <w:pPr>
        <w:pStyle w:val="Heading3"/>
      </w:pPr>
      <w:r>
        <w:t>Q4. Why import PET from Vietnam instead of China?</w:t>
      </w:r>
    </w:p>
    <w:p w:rsidR="008F106D" w:rsidRDefault="008F106D" w:rsidP="008F106D">
      <w:pPr>
        <w:pStyle w:val="NormalWeb"/>
      </w:pPr>
      <w:r>
        <w:t xml:space="preserve">China attracts </w:t>
      </w:r>
      <w:r>
        <w:rPr>
          <w:rStyle w:val="Strong"/>
        </w:rPr>
        <w:t>anti-dumping duty</w:t>
      </w:r>
      <w:r>
        <w:t>, making it costlier.</w:t>
      </w:r>
      <w:r>
        <w:br/>
        <w:t xml:space="preserve">Vietnam is </w:t>
      </w:r>
      <w:r>
        <w:rPr>
          <w:rStyle w:val="Strong"/>
        </w:rPr>
        <w:t>ADD-free</w:t>
      </w:r>
      <w:r>
        <w:t>, so better landed price.</w:t>
      </w:r>
    </w:p>
    <w:p w:rsidR="008F106D" w:rsidRDefault="008F106D" w:rsidP="008F106D">
      <w:r>
        <w:pict>
          <v:rect id="_x0000_i1029" style="width:0;height:1.5pt" o:hralign="center" o:hrstd="t" o:hr="t" fillcolor="#a0a0a0" stroked="f"/>
        </w:pict>
      </w:r>
    </w:p>
    <w:p w:rsidR="008F106D" w:rsidRDefault="008F106D" w:rsidP="008F106D">
      <w:pPr>
        <w:pStyle w:val="Heading3"/>
      </w:pPr>
      <w:r>
        <w:t>Q5. MOQ and sample time?</w:t>
      </w:r>
    </w:p>
    <w:p w:rsidR="008F106D" w:rsidRDefault="008F106D" w:rsidP="008F106D">
      <w:pPr>
        <w:numPr>
          <w:ilvl w:val="0"/>
          <w:numId w:val="5"/>
        </w:numPr>
        <w:spacing w:before="100" w:beforeAutospacing="1" w:after="100" w:afterAutospacing="1"/>
      </w:pPr>
      <w:r>
        <w:lastRenderedPageBreak/>
        <w:t xml:space="preserve">MOQ: </w:t>
      </w:r>
      <w:r>
        <w:rPr>
          <w:rStyle w:val="Strong"/>
        </w:rPr>
        <w:t>1 MT (trial)</w:t>
      </w:r>
      <w:r>
        <w:t xml:space="preserve"> </w:t>
      </w:r>
    </w:p>
    <w:p w:rsidR="008F106D" w:rsidRDefault="008F106D" w:rsidP="008F106D">
      <w:pPr>
        <w:numPr>
          <w:ilvl w:val="0"/>
          <w:numId w:val="5"/>
        </w:numPr>
        <w:spacing w:before="100" w:beforeAutospacing="1" w:after="100" w:afterAutospacing="1"/>
      </w:pPr>
      <w:r>
        <w:t xml:space="preserve">Container: </w:t>
      </w:r>
      <w:r>
        <w:rPr>
          <w:rStyle w:val="Strong"/>
        </w:rPr>
        <w:t>20–22 MT</w:t>
      </w:r>
      <w:r>
        <w:t xml:space="preserve"> </w:t>
      </w:r>
    </w:p>
    <w:p w:rsidR="008F106D" w:rsidRDefault="008F106D" w:rsidP="008F106D">
      <w:pPr>
        <w:numPr>
          <w:ilvl w:val="0"/>
          <w:numId w:val="5"/>
        </w:numPr>
        <w:spacing w:before="100" w:beforeAutospacing="1" w:after="100" w:afterAutospacing="1"/>
      </w:pPr>
      <w:r>
        <w:t xml:space="preserve">Samples with COA: </w:t>
      </w:r>
      <w:r>
        <w:rPr>
          <w:rStyle w:val="Strong"/>
        </w:rPr>
        <w:t>3–5 days</w:t>
      </w:r>
      <w:r>
        <w:t xml:space="preserve"> </w:t>
      </w:r>
    </w:p>
    <w:p w:rsidR="008F106D" w:rsidRDefault="008F106D" w:rsidP="008F106D">
      <w:r>
        <w:pict>
          <v:rect id="_x0000_i1030" style="width:0;height:1.5pt" o:hralign="center" o:hrstd="t" o:hr="t" fillcolor="#a0a0a0" stroked="f"/>
        </w:pict>
      </w:r>
    </w:p>
    <w:p w:rsidR="008F106D" w:rsidRDefault="008F106D" w:rsidP="008F106D">
      <w:pPr>
        <w:pStyle w:val="Heading3"/>
      </w:pPr>
      <w:r>
        <w:t>Q6. When is the best time to buy PET?</w:t>
      </w:r>
    </w:p>
    <w:p w:rsidR="008F106D" w:rsidRDefault="008F106D" w:rsidP="008F106D">
      <w:pPr>
        <w:pStyle w:val="NormalWeb"/>
      </w:pPr>
      <w:r>
        <w:rPr>
          <w:rStyle w:val="Strong"/>
        </w:rPr>
        <w:t>Jan–Feb</w:t>
      </w:r>
      <w:r>
        <w:t xml:space="preserve"> → lowest demand, better pricing</w:t>
      </w:r>
      <w:r>
        <w:br/>
        <w:t xml:space="preserve">Prices rise during </w:t>
      </w:r>
      <w:r>
        <w:rPr>
          <w:rStyle w:val="Strong"/>
        </w:rPr>
        <w:t>March–June peak season</w:t>
      </w:r>
    </w:p>
    <w:p w:rsidR="00AE4774" w:rsidRDefault="00AE4774">
      <w:pPr>
        <w:spacing w:before="260" w:after="60"/>
      </w:pPr>
      <w:bookmarkStart w:id="0" w:name="_GoBack"/>
      <w:bookmarkEnd w:id="0"/>
    </w:p>
    <w:sectPr w:rsidR="00AE477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D6323"/>
    <w:multiLevelType w:val="multilevel"/>
    <w:tmpl w:val="1D10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30F6E"/>
    <w:multiLevelType w:val="hybridMultilevel"/>
    <w:tmpl w:val="1FF677A8"/>
    <w:lvl w:ilvl="0" w:tplc="0B1A24C8">
      <w:start w:val="1"/>
      <w:numFmt w:val="bullet"/>
      <w:lvlText w:val="✓"/>
      <w:lvlJc w:val="left"/>
      <w:pPr>
        <w:ind w:left="520" w:hanging="260"/>
      </w:pPr>
    </w:lvl>
    <w:lvl w:ilvl="1" w:tplc="820A33A8">
      <w:numFmt w:val="decimal"/>
      <w:lvlText w:val=""/>
      <w:lvlJc w:val="left"/>
    </w:lvl>
    <w:lvl w:ilvl="2" w:tplc="2F02D024">
      <w:numFmt w:val="decimal"/>
      <w:lvlText w:val=""/>
      <w:lvlJc w:val="left"/>
    </w:lvl>
    <w:lvl w:ilvl="3" w:tplc="7BD407AC">
      <w:numFmt w:val="decimal"/>
      <w:lvlText w:val=""/>
      <w:lvlJc w:val="left"/>
    </w:lvl>
    <w:lvl w:ilvl="4" w:tplc="CF3490A6">
      <w:numFmt w:val="decimal"/>
      <w:lvlText w:val=""/>
      <w:lvlJc w:val="left"/>
    </w:lvl>
    <w:lvl w:ilvl="5" w:tplc="AF9EE2C6">
      <w:numFmt w:val="decimal"/>
      <w:lvlText w:val=""/>
      <w:lvlJc w:val="left"/>
    </w:lvl>
    <w:lvl w:ilvl="6" w:tplc="5BEE0D36">
      <w:numFmt w:val="decimal"/>
      <w:lvlText w:val=""/>
      <w:lvlJc w:val="left"/>
    </w:lvl>
    <w:lvl w:ilvl="7" w:tplc="2B76B49C">
      <w:numFmt w:val="decimal"/>
      <w:lvlText w:val=""/>
      <w:lvlJc w:val="left"/>
    </w:lvl>
    <w:lvl w:ilvl="8" w:tplc="3732F8A8">
      <w:numFmt w:val="decimal"/>
      <w:lvlText w:val=""/>
      <w:lvlJc w:val="left"/>
    </w:lvl>
  </w:abstractNum>
  <w:abstractNum w:abstractNumId="2" w15:restartNumberingAfterBreak="0">
    <w:nsid w:val="53D26BE2"/>
    <w:multiLevelType w:val="multilevel"/>
    <w:tmpl w:val="064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160AF"/>
    <w:multiLevelType w:val="hybridMultilevel"/>
    <w:tmpl w:val="ED162DFA"/>
    <w:lvl w:ilvl="0" w:tplc="2D4062FE">
      <w:start w:val="1"/>
      <w:numFmt w:val="bullet"/>
      <w:lvlText w:val="•"/>
      <w:lvlJc w:val="left"/>
      <w:pPr>
        <w:ind w:left="520" w:hanging="260"/>
      </w:pPr>
    </w:lvl>
    <w:lvl w:ilvl="1" w:tplc="0D806DEC">
      <w:numFmt w:val="decimal"/>
      <w:lvlText w:val=""/>
      <w:lvlJc w:val="left"/>
    </w:lvl>
    <w:lvl w:ilvl="2" w:tplc="896EBFB6">
      <w:numFmt w:val="decimal"/>
      <w:lvlText w:val=""/>
      <w:lvlJc w:val="left"/>
    </w:lvl>
    <w:lvl w:ilvl="3" w:tplc="2A8E0D60">
      <w:numFmt w:val="decimal"/>
      <w:lvlText w:val=""/>
      <w:lvlJc w:val="left"/>
    </w:lvl>
    <w:lvl w:ilvl="4" w:tplc="6C3EEA9C">
      <w:numFmt w:val="decimal"/>
      <w:lvlText w:val=""/>
      <w:lvlJc w:val="left"/>
    </w:lvl>
    <w:lvl w:ilvl="5" w:tplc="217C1156">
      <w:numFmt w:val="decimal"/>
      <w:lvlText w:val=""/>
      <w:lvlJc w:val="left"/>
    </w:lvl>
    <w:lvl w:ilvl="6" w:tplc="6E98333E">
      <w:numFmt w:val="decimal"/>
      <w:lvlText w:val=""/>
      <w:lvlJc w:val="left"/>
    </w:lvl>
    <w:lvl w:ilvl="7" w:tplc="3F04C780">
      <w:numFmt w:val="decimal"/>
      <w:lvlText w:val=""/>
      <w:lvlJc w:val="left"/>
    </w:lvl>
    <w:lvl w:ilvl="8" w:tplc="1F9862D8">
      <w:numFmt w:val="decimal"/>
      <w:lvlText w:val=""/>
      <w:lvlJc w:val="left"/>
    </w:lvl>
  </w:abstractNum>
  <w:abstractNum w:abstractNumId="4" w15:restartNumberingAfterBreak="0">
    <w:nsid w:val="61A0705B"/>
    <w:multiLevelType w:val="hybridMultilevel"/>
    <w:tmpl w:val="5178DCDC"/>
    <w:lvl w:ilvl="0" w:tplc="8B548A76">
      <w:start w:val="1"/>
      <w:numFmt w:val="bullet"/>
      <w:lvlText w:val="●"/>
      <w:lvlJc w:val="left"/>
      <w:pPr>
        <w:ind w:left="720" w:hanging="360"/>
      </w:pPr>
    </w:lvl>
    <w:lvl w:ilvl="1" w:tplc="64266ABA">
      <w:start w:val="1"/>
      <w:numFmt w:val="bullet"/>
      <w:lvlText w:val="○"/>
      <w:lvlJc w:val="left"/>
      <w:pPr>
        <w:ind w:left="1440" w:hanging="360"/>
      </w:pPr>
    </w:lvl>
    <w:lvl w:ilvl="2" w:tplc="F6ACC10E">
      <w:start w:val="1"/>
      <w:numFmt w:val="bullet"/>
      <w:lvlText w:val="■"/>
      <w:lvlJc w:val="left"/>
      <w:pPr>
        <w:ind w:left="2160" w:hanging="360"/>
      </w:pPr>
    </w:lvl>
    <w:lvl w:ilvl="3" w:tplc="E55EDBCC">
      <w:start w:val="1"/>
      <w:numFmt w:val="bullet"/>
      <w:lvlText w:val="●"/>
      <w:lvlJc w:val="left"/>
      <w:pPr>
        <w:ind w:left="2880" w:hanging="360"/>
      </w:pPr>
    </w:lvl>
    <w:lvl w:ilvl="4" w:tplc="CFD83CE6">
      <w:start w:val="1"/>
      <w:numFmt w:val="bullet"/>
      <w:lvlText w:val="○"/>
      <w:lvlJc w:val="left"/>
      <w:pPr>
        <w:ind w:left="3600" w:hanging="360"/>
      </w:pPr>
    </w:lvl>
    <w:lvl w:ilvl="5" w:tplc="96D02942">
      <w:start w:val="1"/>
      <w:numFmt w:val="bullet"/>
      <w:lvlText w:val="■"/>
      <w:lvlJc w:val="left"/>
      <w:pPr>
        <w:ind w:left="4320" w:hanging="360"/>
      </w:pPr>
    </w:lvl>
    <w:lvl w:ilvl="6" w:tplc="0BF4D4E0">
      <w:start w:val="1"/>
      <w:numFmt w:val="bullet"/>
      <w:lvlText w:val="●"/>
      <w:lvlJc w:val="left"/>
      <w:pPr>
        <w:ind w:left="5040" w:hanging="360"/>
      </w:pPr>
    </w:lvl>
    <w:lvl w:ilvl="7" w:tplc="2814F8F4">
      <w:start w:val="1"/>
      <w:numFmt w:val="bullet"/>
      <w:lvlText w:val="●"/>
      <w:lvlJc w:val="left"/>
      <w:pPr>
        <w:ind w:left="5760" w:hanging="360"/>
      </w:pPr>
    </w:lvl>
    <w:lvl w:ilvl="8" w:tplc="38E052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774"/>
    <w:rsid w:val="008F106D"/>
    <w:rsid w:val="00AE4774"/>
    <w:rsid w:val="00F8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8330"/>
  <w15:docId w15:val="{D706A47B-7A4F-42E1-B990-361EF745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A3A6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F106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2026-05-04T11:39:00Z</dcterms:created>
  <dcterms:modified xsi:type="dcterms:W3CDTF">2026-05-04T12:16:00Z</dcterms:modified>
</cp:coreProperties>
</file>