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601" w:rsidRPr="001A6601" w:rsidRDefault="001A6601" w:rsidP="001A6601">
      <w:pPr>
        <w:pStyle w:val="ListParagraph"/>
        <w:numPr>
          <w:ilvl w:val="0"/>
          <w:numId w:val="1"/>
        </w:numPr>
        <w:spacing w:after="60" w:line="240" w:lineRule="auto"/>
        <w:outlineLvl w:val="1"/>
        <w:rPr>
          <w:rFonts w:ascii="Arial" w:eastAsia="Times New Roman" w:hAnsi="Arial" w:cs="Arial"/>
          <w:color w:val="141413"/>
          <w:sz w:val="27"/>
          <w:szCs w:val="27"/>
          <w:lang w:eastAsia="en-IN"/>
        </w:rPr>
      </w:pPr>
      <w:proofErr w:type="spellStart"/>
      <w:r w:rsidRPr="001A6601">
        <w:rPr>
          <w:rFonts w:ascii="Arial" w:eastAsia="Times New Roman" w:hAnsi="Arial" w:cs="Arial"/>
          <w:color w:val="141413"/>
          <w:sz w:val="27"/>
          <w:szCs w:val="27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141413"/>
          <w:sz w:val="27"/>
          <w:szCs w:val="27"/>
          <w:lang w:eastAsia="en-IN"/>
        </w:rPr>
        <w:t xml:space="preserve"> exporter from India - </w:t>
      </w:r>
      <w:r>
        <w:t>High Purity &amp; Consistent Supply</w:t>
      </w:r>
    </w:p>
    <w:p w:rsidR="001A6601" w:rsidRPr="001A6601" w:rsidRDefault="001A6601" w:rsidP="001A6601">
      <w:pPr>
        <w:pStyle w:val="ListParagraph"/>
        <w:spacing w:after="60" w:line="240" w:lineRule="auto"/>
        <w:outlineLvl w:val="1"/>
        <w:rPr>
          <w:rFonts w:ascii="Arial" w:eastAsia="Times New Roman" w:hAnsi="Arial" w:cs="Arial"/>
          <w:color w:val="141413"/>
          <w:sz w:val="27"/>
          <w:szCs w:val="27"/>
          <w:lang w:eastAsia="en-IN"/>
        </w:rPr>
      </w:pPr>
    </w:p>
    <w:p w:rsidR="001A6601" w:rsidRP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Headline: "India's Premium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High-Aspect-Ratio Acicular Grade for Ceramics, Plastics, Paints &amp; Metallurgy — Shipped Worldwide"</w:t>
      </w:r>
    </w:p>
    <w:p w:rsid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Sub-headline: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CaSiO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95%+ · Aspect ratio up to 15:1 · Bright white · 200 to 10 mesh · Rajasthan &amp; Gujarat origin</w:t>
      </w:r>
    </w:p>
    <w:p w:rsidR="001A6601" w:rsidRDefault="001A6601" w:rsidP="001A660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Real imagery: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ore close-up showing needle structure, grinding plant, container loading</w:t>
      </w: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 Trust bar</w:t>
      </w:r>
    </w:p>
    <w:p w:rsidR="001A6601" w:rsidRP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MT exported per year / countries supplied</w:t>
      </w:r>
    </w:p>
    <w:p w:rsidR="001A6601" w:rsidRP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Years in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processing and export</w:t>
      </w:r>
    </w:p>
    <w:p w:rsidR="001A6601" w:rsidRP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Processing capacity: own</w:t>
      </w: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rented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grinding unit — MT/month</w:t>
      </w:r>
    </w:p>
    <w:p w:rsid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Lead time: samples in 48 hrs · bulk 15–20 days · ex-stock available</w:t>
      </w:r>
    </w:p>
    <w:p w:rsid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Product grades catalogue</w:t>
      </w:r>
    </w:p>
    <w:tbl>
      <w:tblPr>
        <w:tblW w:w="10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992"/>
        <w:gridCol w:w="974"/>
        <w:gridCol w:w="1395"/>
        <w:gridCol w:w="1044"/>
        <w:gridCol w:w="918"/>
        <w:gridCol w:w="3210"/>
      </w:tblGrid>
      <w:tr w:rsidR="001A6601" w:rsidRPr="001A6601" w:rsidTr="001A6601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Grade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CaSiO</w:t>
            </w:r>
            <w:proofErr w:type="spellEnd"/>
            <w:r w:rsidRPr="001A6601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₃</w:t>
            </w: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min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Aspect ratio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Mesh / D50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Brightness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Fe</w:t>
            </w:r>
            <w:r w:rsidRPr="001A6601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₂</w:t>
            </w: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O</w:t>
            </w:r>
            <w:proofErr w:type="spellEnd"/>
            <w:r w:rsidRPr="001A6601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₃</w:t>
            </w: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max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Primary use</w:t>
            </w:r>
          </w:p>
        </w:tc>
      </w:tr>
      <w:tr w:rsidR="001A6601" w:rsidRPr="001A6601" w:rsidTr="001A660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Standard powder (SP)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3:1 – 5:1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200 mesh / D50 25µm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82–86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Ceramics body, glaze, paint filler</w:t>
            </w:r>
          </w:p>
        </w:tc>
      </w:tr>
      <w:tr w:rsidR="001A6601" w:rsidRPr="001A6601" w:rsidTr="001A660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Fine powder (FP)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4:1 – 6:1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325 mesh / D50 15µm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84–88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0.4%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Premium ceramics, coatings, sealants</w:t>
            </w:r>
          </w:p>
        </w:tc>
      </w:tr>
      <w:tr w:rsidR="001A6601" w:rsidRPr="001A6601" w:rsidTr="001A660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High aspect ratio (HAR)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10:1 – 15:1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D50 50–80µm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88–92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Plastics reinforcement, nylon/PP compounds</w:t>
            </w:r>
          </w:p>
        </w:tc>
      </w:tr>
      <w:tr w:rsidR="001A6601" w:rsidRPr="001A6601" w:rsidTr="001A660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Surface treated (ST-HAR)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10:1 – 15:1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D50 50–80µm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88–92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Nylon 6/66, PP, TPE compounds — coupling agent coated</w:t>
            </w:r>
          </w:p>
        </w:tc>
      </w:tr>
      <w:tr w:rsidR="001A6601" w:rsidRPr="001A6601" w:rsidTr="001A660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Lump / crushed grade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90–92%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3–50mm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78–84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0.6%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Metallurgy flux, cement kiln, slag conditioner</w:t>
            </w:r>
          </w:p>
        </w:tc>
      </w:tr>
      <w:tr w:rsidR="001A6601" w:rsidRPr="001A6601" w:rsidTr="001A6601"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Ultra-fine (UF)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95%+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5:1 – 8:1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D50 5–10µm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90–94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0.2%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A6601" w:rsidRPr="001A6601" w:rsidRDefault="001A6601" w:rsidP="001A6601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1A6601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Premium paints, friction materials, speciality coatings</w:t>
            </w:r>
          </w:p>
        </w:tc>
      </w:tr>
    </w:tbl>
    <w:p w:rsidR="001A6601" w:rsidRPr="001A6601" w:rsidRDefault="001A6601" w:rsidP="001A660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Full chemistry: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CaSiO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CaO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Al</w:t>
      </w:r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MgO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LOI — provided per lot</w:t>
      </w:r>
    </w:p>
    <w:p w:rsidR="001A6601" w:rsidRDefault="001A6601" w:rsidP="001A660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Downloadable typical </w:t>
      </w: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TDS 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PDF for each grade · Custom mesh and surface treatment on request</w:t>
      </w: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Origin, geology &amp; sourcing map</w:t>
      </w:r>
    </w:p>
    <w:p w:rsidR="001A6601" w:rsidRDefault="001A6601" w:rsidP="001A6601">
      <w:pPr>
        <w:spacing w:after="0" w:line="240" w:lineRule="auto"/>
        <w:rPr>
          <w:rFonts w:ascii="Arial" w:hAnsi="Arial" w:cs="Arial"/>
          <w:color w:val="141413"/>
          <w:sz w:val="23"/>
          <w:szCs w:val="23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              </w:t>
      </w:r>
      <w:r>
        <w:rPr>
          <w:rFonts w:ascii="Arial" w:hAnsi="Arial" w:cs="Arial"/>
          <w:color w:val="141413"/>
          <w:sz w:val="23"/>
          <w:szCs w:val="23"/>
        </w:rPr>
        <w:t xml:space="preserve">Why Indian </w:t>
      </w:r>
      <w:proofErr w:type="spellStart"/>
      <w:r>
        <w:rPr>
          <w:rFonts w:ascii="Arial" w:hAnsi="Arial" w:cs="Arial"/>
          <w:color w:val="141413"/>
          <w:sz w:val="23"/>
          <w:szCs w:val="23"/>
        </w:rPr>
        <w:t>wollastonite</w:t>
      </w:r>
      <w:proofErr w:type="spellEnd"/>
      <w:r>
        <w:rPr>
          <w:rFonts w:ascii="Arial" w:hAnsi="Arial" w:cs="Arial"/>
          <w:color w:val="141413"/>
          <w:sz w:val="23"/>
          <w:szCs w:val="23"/>
        </w:rPr>
        <w:t xml:space="preserve"> leads</w:t>
      </w:r>
    </w:p>
    <w:p w:rsidR="001A6601" w:rsidRDefault="001A6601" w:rsidP="001A6601">
      <w:pPr>
        <w:spacing w:after="0" w:line="240" w:lineRule="auto"/>
        <w:rPr>
          <w:rFonts w:ascii="Arial" w:hAnsi="Arial" w:cs="Arial"/>
          <w:color w:val="141413"/>
          <w:sz w:val="23"/>
          <w:szCs w:val="23"/>
        </w:rPr>
      </w:pPr>
    </w:p>
    <w:p w:rsidR="001A6601" w:rsidRPr="001A6601" w:rsidRDefault="001A6601" w:rsidP="001A6601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1A6601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India holds ~40% of global </w:t>
      </w:r>
      <w:proofErr w:type="spellStart"/>
      <w:r w:rsidRPr="001A6601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 reserves — this section positions you as a knowledgeable insider who understands the mineral, not just a trading intermediary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Rajasthan (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Sirohi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Dungarpur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Pali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): largest reserves; high-purity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CaSiO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naturally bright white, low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ideal for plastics and paints applications where colour is critical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Gujarat (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Chhota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Udaipur, Bharuch): good quality deposits; closer to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Mundra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port — logistics advantage for export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Geology note: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forms at the contact zone between limestone and silica-rich intrusions (skarn deposits) under high temperature and pressure — India's Precambrian terrain is ideal, producing naturally acicular (needle-shaped) crystals with high aspect ratios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Processing chain: open-pit mining → jaw crushing → rod milling / impact milling (for HAR preservation) → air classification → surface treatment (if required) → packaging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Key note: HAR grades require special milling — impact mills preserve needle length better than ball mills; mention if you use dedicated HAR processing line</w:t>
      </w:r>
    </w:p>
    <w:p w:rsidR="001A6601" w:rsidRPr="001A6601" w:rsidRDefault="001A6601" w:rsidP="001A66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CTA for local partners: "Are you a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wollastonite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mine owner, crusher or grinding unit in Rajasthan or Gujarat? Partner with us for consistent, well-priced export offtake"</w:t>
      </w: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 Industry applications deep-dive</w:t>
      </w: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hAnsi="Arial" w:cs="Arial"/>
          <w:color w:val="3D3D3A"/>
          <w:sz w:val="20"/>
          <w:szCs w:val="20"/>
        </w:rPr>
      </w:pPr>
      <w:proofErr w:type="spellStart"/>
      <w:r>
        <w:rPr>
          <w:rFonts w:ascii="Arial" w:hAnsi="Arial" w:cs="Arial"/>
          <w:color w:val="3D3D3A"/>
          <w:sz w:val="20"/>
          <w:szCs w:val="20"/>
        </w:rPr>
        <w:t>Wollastonite's</w:t>
      </w:r>
      <w:proofErr w:type="spellEnd"/>
      <w:r>
        <w:rPr>
          <w:rFonts w:ascii="Arial" w:hAnsi="Arial" w:cs="Arial"/>
          <w:color w:val="3D3D3A"/>
          <w:sz w:val="20"/>
          <w:szCs w:val="20"/>
        </w:rPr>
        <w:t xml:space="preserve"> acicular morphology gives it functional properties no other white filler can replicate</w:t>
      </w:r>
    </w:p>
    <w:p w:rsidR="001A6601" w:rsidRDefault="001A6601" w:rsidP="001A6601">
      <w:pPr>
        <w:spacing w:after="0" w:line="240" w:lineRule="auto"/>
        <w:rPr>
          <w:rFonts w:ascii="Arial" w:hAnsi="Arial" w:cs="Arial"/>
          <w:color w:val="3D3D3A"/>
          <w:sz w:val="20"/>
          <w:szCs w:val="20"/>
        </w:rPr>
      </w:pPr>
    </w:p>
    <w:p w:rsidR="001A6601" w:rsidRDefault="001A6601" w:rsidP="001A6601">
      <w:pPr>
        <w:spacing w:after="0" w:line="240" w:lineRule="auto"/>
        <w:rPr>
          <w:rFonts w:ascii="Arial" w:hAnsi="Arial" w:cs="Arial"/>
          <w:color w:val="3D3D3A"/>
          <w:sz w:val="20"/>
          <w:szCs w:val="20"/>
        </w:rPr>
      </w:pP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Ceramics &amp; tiles (largest market): flux in ceramic body — reduces firing temperature by 50–100°C (energy saving), controls shrinkage, improves green strength; ideal for fast-fire wall tiles; also used in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sanitaryware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technical ceramics and glazes; mention thermal expansion coefficient compatibility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Plastics &amp; polymer compounds: HAR grade reinforces nylon (PA6/PA66), polypropylene, ABS — improves flexural modulus, reduces warpage, enhances dimensional stability; replaces or supplements glass fibre at lower cost and lower abrasion to processing equipment; surface-treated grade improves matrix adhesion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Paints &amp; coatings: functional extender replacing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TiO</w:t>
      </w:r>
      <w:proofErr w:type="spellEnd"/>
      <w:r w:rsidRPr="001A6601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partially — improves scrub resistance, reduces gloss where needed, flattens sheen; in anti-corrosion coatings acts as barrier pigment due to plate-like/needle orientation; reduces cracking in exterior paints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Friction materials &amp; brake pads: replaces asbestos as reinforcing fibre — improves thermal stability, reduces brake fade, meets environmental regulations; major growth segment as global asbestos phase-out continues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Metallurgy (steel / iron foundry): lump/crushed grade as flux — lowers slag melting point, improves slag fluidity, acts as slag conditioner in EAF / BOF; also used in welding flux formulations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Sealants, adhesives &amp; construction: improves </w:t>
      </w:r>
      <w:proofErr w:type="spellStart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thixotropy</w:t>
      </w:r>
      <w:proofErr w:type="spellEnd"/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in sealants, reduces slump; in construction boards as filler for fibre cement panels</w:t>
      </w:r>
    </w:p>
    <w:p w:rsidR="001A6601" w:rsidRPr="001A6601" w:rsidRDefault="001A6601" w:rsidP="001A66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1A6601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Agriculture: slowly releases calcium and silicon — used as soil amendment in silicon-deficient soils; growing niche in India's own agricultural market</w:t>
      </w: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Default="001A6601" w:rsidP="001A6601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701CEC" w:rsidRDefault="00701CEC" w:rsidP="00701CE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Why buy from us — buyer advantages</w:t>
      </w:r>
    </w:p>
    <w:p w:rsidR="001A6601" w:rsidRPr="001A6601" w:rsidRDefault="001A6601" w:rsidP="001A6601">
      <w:pPr>
        <w:pStyle w:val="ListParagraph"/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1A6601" w:rsidRPr="001A6601" w:rsidRDefault="001A6601" w:rsidP="001A6601">
      <w:pPr>
        <w:pStyle w:val="ListParagraph"/>
        <w:spacing w:after="60" w:line="240" w:lineRule="auto"/>
        <w:outlineLvl w:val="1"/>
        <w:rPr>
          <w:rFonts w:ascii="Arial" w:eastAsia="Times New Roman" w:hAnsi="Arial" w:cs="Arial"/>
          <w:color w:val="141413"/>
          <w:sz w:val="27"/>
          <w:szCs w:val="27"/>
          <w:lang w:eastAsia="en-IN"/>
        </w:rPr>
      </w:pPr>
    </w:p>
    <w:p w:rsidR="00FA1119" w:rsidRDefault="00701CEC">
      <w:r>
        <w:rPr>
          <w:noProof/>
          <w:lang w:eastAsia="en-IN"/>
        </w:rPr>
        <w:drawing>
          <wp:inline distT="0" distB="0" distL="0" distR="0" wp14:anchorId="3D090429" wp14:editId="5C921FC7">
            <wp:extent cx="5731510" cy="4369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CEC" w:rsidRDefault="00701CEC"/>
    <w:p w:rsidR="00701CEC" w:rsidRPr="00701CEC" w:rsidRDefault="00701CEC" w:rsidP="00701CEC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73726C"/>
          <w:sz w:val="17"/>
          <w:szCs w:val="17"/>
        </w:rPr>
        <w:lastRenderedPageBreak/>
        <w:t> Partner with us — seller / mine advantages</w:t>
      </w:r>
    </w:p>
    <w:p w:rsidR="00701CEC" w:rsidRDefault="00701CEC" w:rsidP="00701CEC">
      <w:pPr>
        <w:pStyle w:val="ListParagraph"/>
      </w:pPr>
      <w:r>
        <w:rPr>
          <w:noProof/>
          <w:lang w:eastAsia="en-IN"/>
        </w:rPr>
        <w:drawing>
          <wp:inline distT="0" distB="0" distL="0" distR="0" wp14:anchorId="57E141FE" wp14:editId="40AAA2C8">
            <wp:extent cx="5731510" cy="4315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CEC" w:rsidRDefault="00701CEC" w:rsidP="00701CEC">
      <w:pPr>
        <w:pStyle w:val="ListParagraph"/>
      </w:pPr>
    </w:p>
    <w:p w:rsidR="00701CEC" w:rsidRDefault="00701CEC" w:rsidP="00701CEC">
      <w:pPr>
        <w:pStyle w:val="ListParagraph"/>
      </w:pPr>
    </w:p>
    <w:p w:rsidR="00701CEC" w:rsidRDefault="00701CEC" w:rsidP="00701CEC">
      <w:pPr>
        <w:pStyle w:val="ListParagraph"/>
      </w:pPr>
    </w:p>
    <w:p w:rsidR="00701CEC" w:rsidRPr="00701CEC" w:rsidRDefault="00701CEC" w:rsidP="00701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FAQ </w:t>
      </w:r>
      <w:bookmarkStart w:id="0" w:name="_GoBack"/>
      <w:bookmarkEnd w:id="0"/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What price can you offer for </w:t>
      </w:r>
      <w:proofErr w:type="spellStart"/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wollastonite</w:t>
      </w:r>
      <w:proofErr w:type="spellEnd"/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Pricing depends on grade, mesh size, and quantity. Share your requirement and we will provide a competitive FOB/CIF quote quickly.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How fast can you dispatch material?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standard grades, dispatch </w:t>
      </w:r>
      <w:proofErr w:type="gramStart"/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arranged</w:t>
      </w:r>
      <w:proofErr w:type="gramEnd"/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short timeframe depending on availability and order size.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Can I start with a trial order before bulk purchase?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Yes, trial quantities or sample shipments </w:t>
      </w:r>
      <w:proofErr w:type="gramStart"/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arranged</w:t>
      </w:r>
      <w:proofErr w:type="gramEnd"/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committing to full container loads.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Do you supply consistent quality for repeat orders?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Yes, we work with selected processors and maintain consistency across shipments with proper quality checks.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Which countries do you export </w:t>
      </w:r>
      <w:proofErr w:type="gramStart"/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proofErr w:type="gramEnd"/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regularly supply to Africa, Middle East, and Southeast Asia markets.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What payment terms do you offer?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accept TT and LC payment terms, with flexibility based on order volume and long-term partnership.</w:t>
      </w:r>
    </w:p>
    <w:p w:rsidR="00701CEC" w:rsidRPr="00701CEC" w:rsidRDefault="00701CEC" w:rsidP="0070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1CEC" w:rsidRPr="00701CEC" w:rsidRDefault="00701CEC" w:rsidP="007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Can you match or improve pricing compared to other suppliers?</w:t>
      </w:r>
      <w:r w:rsidRPr="00701C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always aim to offer competitive pricing with reliable quality and supply stability—share your target price and we will evaluate.</w:t>
      </w:r>
    </w:p>
    <w:p w:rsidR="00701CEC" w:rsidRDefault="00701CEC" w:rsidP="00701CEC">
      <w:pPr>
        <w:pStyle w:val="ListParagraph"/>
      </w:pPr>
    </w:p>
    <w:sectPr w:rsidR="00701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56F6D"/>
    <w:multiLevelType w:val="multilevel"/>
    <w:tmpl w:val="165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775"/>
    <w:multiLevelType w:val="multilevel"/>
    <w:tmpl w:val="1B7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024B"/>
    <w:multiLevelType w:val="multilevel"/>
    <w:tmpl w:val="583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02CF1"/>
    <w:multiLevelType w:val="multilevel"/>
    <w:tmpl w:val="A93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E2B6A"/>
    <w:multiLevelType w:val="multilevel"/>
    <w:tmpl w:val="5CA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67D39"/>
    <w:multiLevelType w:val="multilevel"/>
    <w:tmpl w:val="761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925FB"/>
    <w:multiLevelType w:val="hybridMultilevel"/>
    <w:tmpl w:val="07627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628"/>
    <w:rsid w:val="00032628"/>
    <w:rsid w:val="001A6601"/>
    <w:rsid w:val="00701CEC"/>
    <w:rsid w:val="00FA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166B"/>
  <w15:chartTrackingRefBased/>
  <w15:docId w15:val="{4F40CFD0-1DD7-4C8E-A6A6-A06C841E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6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6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1A6601"/>
    <w:pPr>
      <w:ind w:left="720"/>
      <w:contextualSpacing/>
    </w:pPr>
  </w:style>
  <w:style w:type="paragraph" w:customStyle="1" w:styleId="section-desc">
    <w:name w:val="section-desc"/>
    <w:basedOn w:val="Normal"/>
    <w:rsid w:val="001A6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1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1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6067">
          <w:marLeft w:val="0"/>
          <w:marRight w:val="0"/>
          <w:marTop w:val="0"/>
          <w:marBottom w:val="0"/>
          <w:divBdr>
            <w:top w:val="single" w:sz="4" w:space="8" w:color="auto"/>
            <w:left w:val="single" w:sz="4" w:space="9" w:color="auto"/>
            <w:bottom w:val="single" w:sz="4" w:space="8" w:color="auto"/>
            <w:right w:val="single" w:sz="4" w:space="9" w:color="auto"/>
          </w:divBdr>
          <w:divsChild>
            <w:div w:id="57220280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2947">
          <w:marLeft w:val="0"/>
          <w:marRight w:val="0"/>
          <w:marTop w:val="0"/>
          <w:marBottom w:val="0"/>
          <w:divBdr>
            <w:top w:val="single" w:sz="4" w:space="8" w:color="auto"/>
            <w:left w:val="single" w:sz="4" w:space="9" w:color="auto"/>
            <w:bottom w:val="single" w:sz="4" w:space="8" w:color="auto"/>
            <w:right w:val="single" w:sz="4" w:space="9" w:color="auto"/>
          </w:divBdr>
          <w:divsChild>
            <w:div w:id="78258121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94567">
          <w:marLeft w:val="0"/>
          <w:marRight w:val="0"/>
          <w:marTop w:val="0"/>
          <w:marBottom w:val="0"/>
          <w:divBdr>
            <w:top w:val="single" w:sz="4" w:space="8" w:color="auto"/>
            <w:left w:val="single" w:sz="4" w:space="9" w:color="auto"/>
            <w:bottom w:val="single" w:sz="4" w:space="8" w:color="auto"/>
            <w:right w:val="single" w:sz="4" w:space="9" w:color="auto"/>
          </w:divBdr>
          <w:divsChild>
            <w:div w:id="1724340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1746">
          <w:marLeft w:val="0"/>
          <w:marRight w:val="0"/>
          <w:marTop w:val="0"/>
          <w:marBottom w:val="0"/>
          <w:divBdr>
            <w:top w:val="single" w:sz="4" w:space="8" w:color="auto"/>
            <w:left w:val="single" w:sz="4" w:space="9" w:color="auto"/>
            <w:bottom w:val="single" w:sz="4" w:space="8" w:color="auto"/>
            <w:right w:val="single" w:sz="4" w:space="9" w:color="auto"/>
          </w:divBdr>
          <w:divsChild>
            <w:div w:id="6149143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2026-04-14T09:37:00Z</dcterms:created>
  <dcterms:modified xsi:type="dcterms:W3CDTF">2026-04-14T10:02:00Z</dcterms:modified>
</cp:coreProperties>
</file>