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7D18" w14:textId="77777777" w:rsidR="00E6133D" w:rsidRPr="004B135C" w:rsidRDefault="00E6133D" w:rsidP="00E6133D">
      <w:pPr>
        <w:jc w:val="both"/>
        <w:rPr>
          <w:rFonts w:ascii="Arial" w:hAnsi="Arial" w:cs="Arial"/>
          <w:sz w:val="20"/>
          <w:szCs w:val="20"/>
        </w:rPr>
      </w:pPr>
      <w:bookmarkStart w:id="0" w:name="_gjdgxs" w:colFirst="0" w:colLast="0"/>
      <w:bookmarkEnd w:id="0"/>
    </w:p>
    <w:p w14:paraId="5B71EC7D" w14:textId="45F5DCD5" w:rsidR="00E6133D" w:rsidRPr="00E6133D" w:rsidRDefault="00474D11" w:rsidP="00E6133D">
      <w:pPr>
        <w:jc w:val="both"/>
        <w:rPr>
          <w:rFonts w:ascii="Arial" w:hAnsi="Arial" w:cs="Arial"/>
          <w:i/>
          <w:sz w:val="18"/>
          <w:szCs w:val="18"/>
        </w:rPr>
      </w:pPr>
      <w:r>
        <w:rPr>
          <w:rFonts w:ascii="Arial" w:hAnsi="Arial" w:cs="Arial"/>
          <w:i/>
          <w:sz w:val="18"/>
          <w:szCs w:val="18"/>
        </w:rPr>
        <w:t xml:space="preserve">Updated </w:t>
      </w:r>
      <w:r w:rsidR="005C58AA">
        <w:rPr>
          <w:rFonts w:ascii="Arial" w:hAnsi="Arial" w:cs="Arial"/>
          <w:i/>
          <w:sz w:val="18"/>
          <w:szCs w:val="18"/>
        </w:rPr>
        <w:t xml:space="preserve">August </w:t>
      </w:r>
      <w:r w:rsidR="00DF48AE">
        <w:rPr>
          <w:rFonts w:ascii="Arial" w:hAnsi="Arial" w:cs="Arial"/>
          <w:i/>
          <w:sz w:val="18"/>
          <w:szCs w:val="18"/>
        </w:rPr>
        <w:t>202</w:t>
      </w:r>
      <w:r w:rsidR="00997143">
        <w:rPr>
          <w:rFonts w:ascii="Arial" w:hAnsi="Arial" w:cs="Arial"/>
          <w:i/>
          <w:sz w:val="18"/>
          <w:szCs w:val="18"/>
        </w:rPr>
        <w:t>6</w:t>
      </w:r>
    </w:p>
    <w:p w14:paraId="2A67E2A4" w14:textId="38F8C072" w:rsidR="00DF48AE" w:rsidRDefault="007527BE" w:rsidP="008D1645">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CB70F1E" w14:textId="3CD1ED44" w:rsidR="008D1645" w:rsidRPr="00274454" w:rsidRDefault="00274454" w:rsidP="00274454">
      <w:pPr>
        <w:spacing w:before="100" w:beforeAutospacing="1" w:after="100" w:afterAutospacing="1"/>
        <w:rPr>
          <w:rFonts w:ascii="Arial" w:hAnsi="Arial" w:cs="Arial"/>
          <w:sz w:val="28"/>
          <w:szCs w:val="28"/>
        </w:rPr>
      </w:pPr>
      <w:r w:rsidRPr="00274454">
        <w:rPr>
          <w:rFonts w:ascii="Arial" w:hAnsi="Arial" w:cs="Arial"/>
          <w:b/>
          <w:bCs/>
          <w:sz w:val="28"/>
          <w:szCs w:val="28"/>
        </w:rPr>
        <w:t>Quantum Entanglement and Information Theory in Radical Pair Navigation</w:t>
      </w:r>
    </w:p>
    <w:p w14:paraId="5C7CD27A" w14:textId="288BB4E0" w:rsidR="008D1645" w:rsidRPr="008D1645" w:rsidRDefault="008D1645" w:rsidP="008D1645">
      <w:pPr>
        <w:spacing w:after="200"/>
        <w:rPr>
          <w:sz w:val="28"/>
          <w:szCs w:val="28"/>
        </w:rPr>
      </w:pPr>
      <w:r w:rsidRPr="008D1645">
        <w:rPr>
          <w:rFonts w:ascii="Arial" w:hAnsi="Arial" w:cs="Arial"/>
          <w:sz w:val="20"/>
          <w:szCs w:val="20"/>
        </w:rPr>
        <w:t>Chandan Sheikder</w:t>
      </w:r>
      <w:r w:rsidRPr="008703F1">
        <w:rPr>
          <w:rFonts w:ascii="Palatino Linotype" w:hAnsi="Palatino Linotype"/>
          <w:noProof/>
          <w:spacing w:val="-21"/>
          <w:vertAlign w:val="subscript"/>
        </w:rPr>
        <w:drawing>
          <wp:inline distT="0" distB="0" distL="0" distR="0" wp14:anchorId="20D3CF5A" wp14:editId="78C66DE2">
            <wp:extent cx="98799" cy="98799"/>
            <wp:effectExtent l="0" t="0" r="0" b="0"/>
            <wp:docPr id="636733575" name="Image 2">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9"/>
                    </pic:cNvPr>
                    <pic:cNvPicPr/>
                  </pic:nvPicPr>
                  <pic:blipFill>
                    <a:blip r:embed="rId10" cstate="print"/>
                    <a:stretch>
                      <a:fillRect/>
                    </a:stretch>
                  </pic:blipFill>
                  <pic:spPr>
                    <a:xfrm>
                      <a:off x="0" y="0"/>
                      <a:ext cx="98799" cy="98799"/>
                    </a:xfrm>
                    <a:prstGeom prst="rect">
                      <a:avLst/>
                    </a:prstGeom>
                  </pic:spPr>
                </pic:pic>
              </a:graphicData>
            </a:graphic>
          </wp:inline>
        </w:drawing>
      </w:r>
      <w:r w:rsidRPr="008D1645">
        <w:rPr>
          <w:rFonts w:ascii="Arial" w:hAnsi="Arial" w:cs="Arial"/>
          <w:sz w:val="20"/>
          <w:szCs w:val="20"/>
          <w:vertAlign w:val="superscript"/>
        </w:rPr>
        <w:t>1**</w:t>
      </w:r>
      <w:r>
        <w:rPr>
          <w:rFonts w:ascii="Arial" w:hAnsi="Arial" w:cs="Arial"/>
          <w:sz w:val="20"/>
          <w:szCs w:val="20"/>
          <w:vertAlign w:val="superscript"/>
        </w:rPr>
        <w:t xml:space="preserve"> </w:t>
      </w:r>
      <w:r w:rsidRPr="008D1645">
        <w:rPr>
          <w:rFonts w:ascii="Arial" w:hAnsi="Arial" w:cs="Arial"/>
          <w:sz w:val="20"/>
          <w:szCs w:val="20"/>
        </w:rPr>
        <w:t>, Weimin Zhang</w:t>
      </w:r>
      <w:r w:rsidRPr="008703F1">
        <w:rPr>
          <w:rFonts w:ascii="Palatino Linotype" w:hAnsi="Palatino Linotype"/>
          <w:noProof/>
          <w:spacing w:val="9"/>
        </w:rPr>
        <w:drawing>
          <wp:inline distT="0" distB="0" distL="0" distR="0" wp14:anchorId="7DDF0B5C" wp14:editId="70C3CE04">
            <wp:extent cx="98799" cy="98799"/>
            <wp:effectExtent l="0" t="0" r="0" b="0"/>
            <wp:docPr id="2070740270" name="Image 3">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11"/>
                    </pic:cNvPr>
                    <pic:cNvPicPr/>
                  </pic:nvPicPr>
                  <pic:blipFill>
                    <a:blip r:embed="rId10" cstate="print"/>
                    <a:stretch>
                      <a:fillRect/>
                    </a:stretch>
                  </pic:blipFill>
                  <pic:spPr>
                    <a:xfrm>
                      <a:off x="0" y="0"/>
                      <a:ext cx="98799" cy="98799"/>
                    </a:xfrm>
                    <a:prstGeom prst="rect">
                      <a:avLst/>
                    </a:prstGeom>
                  </pic:spPr>
                </pic:pic>
              </a:graphicData>
            </a:graphic>
          </wp:inline>
        </w:drawing>
      </w:r>
      <w:r w:rsidRPr="008D1645">
        <w:rPr>
          <w:rFonts w:ascii="Arial" w:hAnsi="Arial" w:cs="Arial"/>
          <w:sz w:val="20"/>
          <w:szCs w:val="20"/>
          <w:vertAlign w:val="superscript"/>
        </w:rPr>
        <w:t>1</w:t>
      </w:r>
      <w:r w:rsidRPr="008D1645">
        <w:rPr>
          <w:rFonts w:ascii="Arial" w:hAnsi="Arial" w:cs="Arial"/>
          <w:i/>
          <w:sz w:val="20"/>
          <w:szCs w:val="20"/>
          <w:vertAlign w:val="superscript"/>
        </w:rPr>
        <w:t>*</w:t>
      </w:r>
      <w:r w:rsidRPr="008D1645">
        <w:rPr>
          <w:rFonts w:ascii="Arial" w:hAnsi="Arial" w:cs="Arial"/>
          <w:sz w:val="20"/>
          <w:szCs w:val="20"/>
          <w:vertAlign w:val="superscript"/>
        </w:rPr>
        <w:t>,</w:t>
      </w:r>
      <w:r w:rsidRPr="008D1645">
        <w:rPr>
          <w:rFonts w:ascii="Arial" w:hAnsi="Arial" w:cs="Arial"/>
          <w:sz w:val="20"/>
          <w:szCs w:val="20"/>
        </w:rPr>
        <w:t xml:space="preserve"> Xiaopeng Chen </w:t>
      </w:r>
      <w:r w:rsidRPr="008703F1">
        <w:rPr>
          <w:rFonts w:ascii="Palatino Linotype" w:hAnsi="Palatino Linotype"/>
          <w:noProof/>
          <w:spacing w:val="-21"/>
        </w:rPr>
        <w:drawing>
          <wp:inline distT="0" distB="0" distL="0" distR="0" wp14:anchorId="23D39CBF" wp14:editId="08311DE3">
            <wp:extent cx="98799" cy="98799"/>
            <wp:effectExtent l="0" t="0" r="0" b="0"/>
            <wp:docPr id="817215012" name="Image 4">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2"/>
                    </pic:cNvPr>
                    <pic:cNvPicPr/>
                  </pic:nvPicPr>
                  <pic:blipFill>
                    <a:blip r:embed="rId13" cstate="print"/>
                    <a:stretch>
                      <a:fillRect/>
                    </a:stretch>
                  </pic:blipFill>
                  <pic:spPr>
                    <a:xfrm>
                      <a:off x="0" y="0"/>
                      <a:ext cx="98799" cy="98799"/>
                    </a:xfrm>
                    <a:prstGeom prst="rect">
                      <a:avLst/>
                    </a:prstGeom>
                  </pic:spPr>
                </pic:pic>
              </a:graphicData>
            </a:graphic>
          </wp:inline>
        </w:drawing>
      </w:r>
      <w:r w:rsidRPr="008D1645">
        <w:rPr>
          <w:rFonts w:ascii="Arial" w:hAnsi="Arial" w:cs="Arial"/>
          <w:sz w:val="20"/>
          <w:szCs w:val="20"/>
        </w:rPr>
        <w:t>,</w:t>
      </w:r>
      <w:bookmarkStart w:id="1" w:name="OLE_LINK2"/>
      <w:r w:rsidRPr="008D1645">
        <w:rPr>
          <w:rFonts w:ascii="Arial" w:hAnsi="Arial" w:cs="Arial"/>
          <w:sz w:val="20"/>
          <w:szCs w:val="20"/>
        </w:rPr>
        <w:t xml:space="preserve"> Shicheng Fan</w:t>
      </w:r>
      <w:r w:rsidRPr="008703F1">
        <w:rPr>
          <w:rFonts w:ascii="Palatino Linotype" w:hAnsi="Palatino Linotype"/>
          <w:noProof/>
          <w:spacing w:val="-21"/>
        </w:rPr>
        <w:drawing>
          <wp:inline distT="0" distB="0" distL="0" distR="0" wp14:anchorId="6CBBD58C" wp14:editId="7CFC52EB">
            <wp:extent cx="98799" cy="98799"/>
            <wp:effectExtent l="0" t="0" r="0" b="0"/>
            <wp:docPr id="1357485845" name="Image 4">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2"/>
                    </pic:cNvPr>
                    <pic:cNvPicPr/>
                  </pic:nvPicPr>
                  <pic:blipFill>
                    <a:blip r:embed="rId13" cstate="print"/>
                    <a:stretch>
                      <a:fillRect/>
                    </a:stretch>
                  </pic:blipFill>
                  <pic:spPr>
                    <a:xfrm>
                      <a:off x="0" y="0"/>
                      <a:ext cx="98799" cy="98799"/>
                    </a:xfrm>
                    <a:prstGeom prst="rect">
                      <a:avLst/>
                    </a:prstGeom>
                  </pic:spPr>
                </pic:pic>
              </a:graphicData>
            </a:graphic>
          </wp:inline>
        </w:drawing>
      </w:r>
      <w:r w:rsidRPr="008D1645">
        <w:rPr>
          <w:rFonts w:ascii="Arial" w:hAnsi="Arial" w:cs="Arial"/>
          <w:sz w:val="20"/>
          <w:szCs w:val="20"/>
          <w:vertAlign w:val="superscript"/>
        </w:rPr>
        <w:t>1</w:t>
      </w:r>
      <w:bookmarkEnd w:id="1"/>
      <w:r>
        <w:rPr>
          <w:rFonts w:ascii="Arial" w:hAnsi="Arial" w:cs="Arial"/>
          <w:sz w:val="20"/>
          <w:szCs w:val="20"/>
          <w:vertAlign w:val="superscript"/>
        </w:rPr>
        <w:t xml:space="preserve"> </w:t>
      </w:r>
      <w:r>
        <w:rPr>
          <w:rFonts w:ascii="Arial" w:hAnsi="Arial" w:cs="Arial"/>
          <w:sz w:val="20"/>
          <w:szCs w:val="20"/>
        </w:rPr>
        <w:t>,</w:t>
      </w:r>
      <w:r w:rsidRPr="008D1645">
        <w:t xml:space="preserve"> </w:t>
      </w:r>
      <w:r>
        <w:rPr>
          <w:rFonts w:ascii="Arial" w:hAnsi="Arial" w:cs="Arial"/>
          <w:sz w:val="20"/>
          <w:szCs w:val="20"/>
        </w:rPr>
        <w:t>T</w:t>
      </w:r>
      <w:r w:rsidRPr="008D1645">
        <w:rPr>
          <w:rFonts w:ascii="Arial" w:hAnsi="Arial" w:cs="Arial"/>
          <w:sz w:val="20"/>
          <w:szCs w:val="20"/>
        </w:rPr>
        <w:t xml:space="preserve">airan </w:t>
      </w:r>
      <w:r>
        <w:rPr>
          <w:rFonts w:ascii="Arial" w:hAnsi="Arial" w:cs="Arial"/>
          <w:sz w:val="20"/>
          <w:szCs w:val="20"/>
        </w:rPr>
        <w:t>L</w:t>
      </w:r>
      <w:r w:rsidRPr="008D1645">
        <w:rPr>
          <w:rFonts w:ascii="Arial" w:hAnsi="Arial" w:cs="Arial"/>
          <w:sz w:val="20"/>
          <w:szCs w:val="20"/>
        </w:rPr>
        <w:t>i</w:t>
      </w:r>
      <w:r w:rsidRPr="008703F1">
        <w:rPr>
          <w:rFonts w:ascii="Palatino Linotype" w:hAnsi="Palatino Linotype"/>
          <w:noProof/>
          <w:spacing w:val="-21"/>
        </w:rPr>
        <w:drawing>
          <wp:inline distT="0" distB="0" distL="0" distR="0" wp14:anchorId="6F159755" wp14:editId="23FDE770">
            <wp:extent cx="98799" cy="98799"/>
            <wp:effectExtent l="0" t="0" r="3175" b="3175"/>
            <wp:docPr id="195514802" name="Image 4">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514802" name="Image 4">
                      <a:hlinkClick r:id="rId14"/>
                    </pic:cNvPr>
                    <pic:cNvPicPr/>
                  </pic:nvPicPr>
                  <pic:blipFill>
                    <a:blip r:embed="rId13" cstate="print"/>
                    <a:stretch>
                      <a:fillRect/>
                    </a:stretch>
                  </pic:blipFill>
                  <pic:spPr>
                    <a:xfrm>
                      <a:off x="0" y="0"/>
                      <a:ext cx="98799" cy="98799"/>
                    </a:xfrm>
                    <a:prstGeom prst="rect">
                      <a:avLst/>
                    </a:prstGeom>
                  </pic:spPr>
                </pic:pic>
              </a:graphicData>
            </a:graphic>
          </wp:inline>
        </w:drawing>
      </w:r>
      <w:r w:rsidRPr="008D1645">
        <w:rPr>
          <w:rFonts w:ascii="Arial" w:hAnsi="Arial" w:cs="Arial"/>
          <w:sz w:val="20"/>
          <w:szCs w:val="20"/>
          <w:vertAlign w:val="superscript"/>
        </w:rPr>
        <w:t>1</w:t>
      </w:r>
      <w:r>
        <w:rPr>
          <w:rFonts w:ascii="Arial" w:hAnsi="Arial" w:cs="Arial"/>
          <w:sz w:val="20"/>
          <w:szCs w:val="20"/>
        </w:rPr>
        <w:t>, H</w:t>
      </w:r>
      <w:r w:rsidRPr="008D1645">
        <w:rPr>
          <w:rFonts w:ascii="Arial" w:hAnsi="Arial" w:cs="Arial"/>
          <w:sz w:val="20"/>
          <w:szCs w:val="20"/>
        </w:rPr>
        <w:t xml:space="preserve">aotong </w:t>
      </w:r>
      <w:r>
        <w:rPr>
          <w:rFonts w:ascii="Arial" w:hAnsi="Arial" w:cs="Arial"/>
          <w:sz w:val="20"/>
          <w:szCs w:val="20"/>
        </w:rPr>
        <w:t>H</w:t>
      </w:r>
      <w:r w:rsidRPr="008D1645">
        <w:rPr>
          <w:rFonts w:ascii="Arial" w:hAnsi="Arial" w:cs="Arial"/>
          <w:sz w:val="20"/>
          <w:szCs w:val="20"/>
        </w:rPr>
        <w:t>e</w:t>
      </w:r>
      <w:r w:rsidRPr="008703F1">
        <w:rPr>
          <w:rFonts w:ascii="Palatino Linotype" w:hAnsi="Palatino Linotype"/>
          <w:noProof/>
          <w:spacing w:val="-21"/>
        </w:rPr>
        <w:drawing>
          <wp:inline distT="0" distB="0" distL="0" distR="0" wp14:anchorId="6275990B" wp14:editId="699FA82B">
            <wp:extent cx="98799" cy="98799"/>
            <wp:effectExtent l="0" t="0" r="3175" b="3175"/>
            <wp:docPr id="1224404352" name="Image 4">
              <a:hlinkClick xmlns:a="http://schemas.openxmlformats.org/drawingml/2006/main" r:id="rId1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404352" name="Image 4">
                      <a:hlinkClick r:id="rId15"/>
                    </pic:cNvPr>
                    <pic:cNvPicPr/>
                  </pic:nvPicPr>
                  <pic:blipFill>
                    <a:blip r:embed="rId13" cstate="print"/>
                    <a:stretch>
                      <a:fillRect/>
                    </a:stretch>
                  </pic:blipFill>
                  <pic:spPr>
                    <a:xfrm>
                      <a:off x="0" y="0"/>
                      <a:ext cx="98799" cy="98799"/>
                    </a:xfrm>
                    <a:prstGeom prst="rect">
                      <a:avLst/>
                    </a:prstGeom>
                  </pic:spPr>
                </pic:pic>
              </a:graphicData>
            </a:graphic>
          </wp:inline>
        </w:drawing>
      </w:r>
      <w:r w:rsidRPr="008D1645">
        <w:rPr>
          <w:rFonts w:ascii="Arial" w:hAnsi="Arial" w:cs="Arial"/>
          <w:sz w:val="20"/>
          <w:szCs w:val="20"/>
          <w:vertAlign w:val="superscript"/>
        </w:rPr>
        <w:t>1</w:t>
      </w:r>
    </w:p>
    <w:p w14:paraId="20DFDABE" w14:textId="2CA20260" w:rsidR="00E6133D" w:rsidRPr="00F649EE" w:rsidRDefault="00E6133D" w:rsidP="00E6133D">
      <w:pPr>
        <w:rPr>
          <w:rFonts w:ascii="Arial" w:hAnsi="Arial" w:cs="Arial"/>
          <w:sz w:val="20"/>
          <w:szCs w:val="20"/>
        </w:rPr>
      </w:pPr>
      <w:r w:rsidRPr="00E6133D">
        <w:rPr>
          <w:rFonts w:ascii="Arial" w:hAnsi="Arial" w:cs="Arial"/>
          <w:sz w:val="20"/>
          <w:szCs w:val="20"/>
        </w:rPr>
        <w:t>*</w:t>
      </w:r>
      <w:r w:rsidR="008D1645" w:rsidRPr="008D1645">
        <w:rPr>
          <w:rFonts w:ascii="Arial" w:hAnsi="Arial" w:cs="Arial"/>
          <w:sz w:val="20"/>
          <w:szCs w:val="20"/>
        </w:rPr>
        <w:t>Weimin Zhang</w:t>
      </w:r>
      <w:r w:rsidRPr="00E6133D">
        <w:rPr>
          <w:rFonts w:ascii="Arial" w:hAnsi="Arial" w:cs="Arial"/>
          <w:sz w:val="20"/>
          <w:szCs w:val="20"/>
        </w:rPr>
        <w:t>.</w:t>
      </w:r>
    </w:p>
    <w:p w14:paraId="46D7756D" w14:textId="4EABD67E" w:rsidR="00E6133D" w:rsidRPr="007E61AD" w:rsidRDefault="00E6133D" w:rsidP="00E6133D">
      <w:r w:rsidRPr="00623869">
        <w:rPr>
          <w:rFonts w:ascii="Arial" w:hAnsi="Arial" w:cs="Arial"/>
          <w:b/>
          <w:sz w:val="20"/>
          <w:szCs w:val="20"/>
        </w:rPr>
        <w:t xml:space="preserve">Email: </w:t>
      </w:r>
      <w:r w:rsidR="007E61AD" w:rsidRPr="007E61AD">
        <w:rPr>
          <w:rFonts w:ascii="Arial" w:hAnsi="Arial" w:cs="Arial"/>
          <w:bCs/>
          <w:sz w:val="20"/>
          <w:szCs w:val="20"/>
        </w:rPr>
        <w:t>zhwm</w:t>
      </w:r>
      <w:hyperlink r:id="rId16">
        <w:r w:rsidRPr="00623869">
          <w:rPr>
            <w:rFonts w:ascii="Arial" w:hAnsi="Arial" w:cs="Arial"/>
            <w:sz w:val="20"/>
            <w:szCs w:val="20"/>
          </w:rPr>
          <w:t>@</w:t>
        </w:r>
        <w:r w:rsidR="007E61AD">
          <w:rPr>
            <w:rFonts w:ascii="Arial" w:hAnsi="Arial" w:cs="Arial"/>
            <w:sz w:val="20"/>
            <w:szCs w:val="20"/>
          </w:rPr>
          <w:t>bit.edu</w:t>
        </w:r>
        <w:r w:rsidRPr="00623869">
          <w:rPr>
            <w:rFonts w:ascii="Arial" w:hAnsi="Arial" w:cs="Arial"/>
            <w:sz w:val="20"/>
            <w:szCs w:val="20"/>
          </w:rPr>
          <w:t>.</w:t>
        </w:r>
      </w:hyperlink>
      <w:r w:rsidR="007E61AD">
        <w:t>cn</w:t>
      </w:r>
    </w:p>
    <w:p w14:paraId="1A4002EE" w14:textId="6DC8789C" w:rsidR="00623869" w:rsidRPr="00C67E01" w:rsidRDefault="00623869" w:rsidP="00623869">
      <w:pPr>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sidR="00C67E01">
        <w:rPr>
          <w:rStyle w:val="Strong"/>
          <w:rFonts w:ascii="Segoe UI" w:hAnsi="Segoe UI" w:cs="Segoe UI"/>
          <w:color w:val="0F1115"/>
          <w:shd w:val="clear" w:color="auto" w:fill="FFFFFF"/>
        </w:rPr>
        <w:t>Chandan Sheikder:</w:t>
      </w:r>
      <w:r w:rsidR="00C67E01">
        <w:rPr>
          <w:rFonts w:ascii="Segoe UI" w:hAnsi="Segoe UI" w:cs="Segoe UI"/>
          <w:color w:val="0F1115"/>
          <w:shd w:val="clear" w:color="auto" w:fill="FFFFFF"/>
        </w:rPr>
        <w:t> </w:t>
      </w:r>
      <w:r w:rsidR="00C67E01" w:rsidRPr="00C67E01">
        <w:rPr>
          <w:rFonts w:ascii="Arial" w:hAnsi="Arial" w:cs="Arial"/>
          <w:color w:val="0F1115"/>
          <w:sz w:val="20"/>
          <w:szCs w:val="20"/>
          <w:shd w:val="clear" w:color="auto" w:fill="FFFFFF"/>
        </w:rPr>
        <w:t>Conceptualization, methodology, software (Super-Engine framework), formal analysis, investigation, data curation, writing</w:t>
      </w:r>
      <w:r w:rsidR="00C67E01">
        <w:rPr>
          <w:rFonts w:ascii="Arial" w:hAnsi="Arial" w:cs="Arial"/>
          <w:color w:val="0F1115"/>
          <w:sz w:val="20"/>
          <w:szCs w:val="20"/>
          <w:shd w:val="clear" w:color="auto" w:fill="FFFFFF"/>
        </w:rPr>
        <w:t xml:space="preserve"> -</w:t>
      </w:r>
      <w:r w:rsidR="00C67E01" w:rsidRPr="00C67E01">
        <w:rPr>
          <w:rFonts w:ascii="Arial" w:hAnsi="Arial" w:cs="Arial"/>
          <w:color w:val="0F1115"/>
          <w:sz w:val="20"/>
          <w:szCs w:val="20"/>
          <w:shd w:val="clear" w:color="auto" w:fill="FFFFFF"/>
        </w:rPr>
        <w:t xml:space="preserve"> original draft, visualization.</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Weimin Zhang:</w:t>
      </w:r>
      <w:r w:rsidR="00C67E01" w:rsidRPr="00C67E01">
        <w:rPr>
          <w:rFonts w:ascii="Arial" w:hAnsi="Arial" w:cs="Arial"/>
          <w:color w:val="0F1115"/>
          <w:sz w:val="20"/>
          <w:szCs w:val="20"/>
          <w:shd w:val="clear" w:color="auto" w:fill="FFFFFF"/>
        </w:rPr>
        <w:t xml:space="preserve"> Supervision, project administration, funding acquisition, resources, writing </w:t>
      </w:r>
      <w:r w:rsidR="00C67E01">
        <w:rPr>
          <w:rFonts w:ascii="Arial" w:hAnsi="Arial" w:cs="Arial"/>
          <w:color w:val="0F1115"/>
          <w:sz w:val="20"/>
          <w:szCs w:val="20"/>
          <w:shd w:val="clear" w:color="auto" w:fill="FFFFFF"/>
        </w:rPr>
        <w:t>-</w:t>
      </w:r>
      <w:r w:rsidR="00C67E01" w:rsidRPr="00C67E01">
        <w:rPr>
          <w:rFonts w:ascii="Arial" w:hAnsi="Arial" w:cs="Arial"/>
          <w:color w:val="0F1115"/>
          <w:sz w:val="20"/>
          <w:szCs w:val="20"/>
          <w:shd w:val="clear" w:color="auto" w:fill="FFFFFF"/>
        </w:rPr>
        <w:t xml:space="preserve"> review &amp; editing, corresponding author.</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Xiaopeng Chen:</w:t>
      </w:r>
      <w:r w:rsidR="00C67E01" w:rsidRPr="00C67E01">
        <w:rPr>
          <w:rFonts w:ascii="Arial" w:hAnsi="Arial" w:cs="Arial"/>
          <w:color w:val="0F1115"/>
          <w:sz w:val="20"/>
          <w:szCs w:val="20"/>
          <w:shd w:val="clear" w:color="auto" w:fill="FFFFFF"/>
        </w:rPr>
        <w:t> Validation of Experiment 03 (Quantum Fisher Information calculations).</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Fangxing Li:</w:t>
      </w:r>
      <w:r w:rsidR="00C67E01" w:rsidRPr="00C67E01">
        <w:rPr>
          <w:rFonts w:ascii="Arial" w:hAnsi="Arial" w:cs="Arial"/>
          <w:color w:val="0F1115"/>
          <w:sz w:val="20"/>
          <w:szCs w:val="20"/>
          <w:shd w:val="clear" w:color="auto" w:fill="FFFFFF"/>
        </w:rPr>
        <w:t> Writing – review &amp; editing of the manuscript draft.</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Zhengqing Zuo:</w:t>
      </w:r>
      <w:r w:rsidR="00C67E01" w:rsidRPr="00C67E01">
        <w:rPr>
          <w:rFonts w:ascii="Arial" w:hAnsi="Arial" w:cs="Arial"/>
          <w:color w:val="0F1115"/>
          <w:sz w:val="20"/>
          <w:szCs w:val="20"/>
          <w:shd w:val="clear" w:color="auto" w:fill="FFFFFF"/>
        </w:rPr>
        <w:t> Writing – review &amp; editing of the Results section.</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Yichang Liu:</w:t>
      </w:r>
      <w:r w:rsidR="00C67E01" w:rsidRPr="00C67E01">
        <w:rPr>
          <w:rFonts w:ascii="Arial" w:hAnsi="Arial" w:cs="Arial"/>
          <w:color w:val="0F1115"/>
          <w:sz w:val="20"/>
          <w:szCs w:val="20"/>
          <w:shd w:val="clear" w:color="auto" w:fill="FFFFFF"/>
        </w:rPr>
        <w:t> Validation of Experiment 04 (Decoherence thresholds).</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Xiaohai He:</w:t>
      </w:r>
      <w:r w:rsidR="00C67E01" w:rsidRPr="00C67E01">
        <w:rPr>
          <w:rFonts w:ascii="Arial" w:hAnsi="Arial" w:cs="Arial"/>
          <w:color w:val="0F1115"/>
          <w:sz w:val="20"/>
          <w:szCs w:val="20"/>
          <w:shd w:val="clear" w:color="auto" w:fill="FFFFFF"/>
        </w:rPr>
        <w:t> Writing – review &amp; editing of the Materials and Methods.</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Xinyan Tan:</w:t>
      </w:r>
      <w:r w:rsidR="00C67E01" w:rsidRPr="00C67E01">
        <w:rPr>
          <w:rFonts w:ascii="Arial" w:hAnsi="Arial" w:cs="Arial"/>
          <w:color w:val="0F1115"/>
          <w:sz w:val="20"/>
          <w:szCs w:val="20"/>
          <w:shd w:val="clear" w:color="auto" w:fill="FFFFFF"/>
        </w:rPr>
        <w:t> Visualization assistance for Fig. 2 (Entanglement heatmaps).</w:t>
      </w:r>
      <w:r w:rsidR="00C67E01" w:rsidRPr="00C67E01">
        <w:rPr>
          <w:rFonts w:ascii="Arial" w:hAnsi="Arial" w:cs="Arial"/>
          <w:color w:val="0F1115"/>
          <w:sz w:val="20"/>
          <w:szCs w:val="20"/>
        </w:rPr>
        <w:br/>
      </w:r>
      <w:r w:rsidR="00C67E01" w:rsidRPr="00C67E01">
        <w:rPr>
          <w:rStyle w:val="Strong"/>
          <w:rFonts w:ascii="Arial" w:hAnsi="Arial" w:cs="Arial"/>
          <w:color w:val="0F1115"/>
          <w:sz w:val="20"/>
          <w:szCs w:val="20"/>
          <w:shd w:val="clear" w:color="auto" w:fill="FFFFFF"/>
        </w:rPr>
        <w:t>Shicheng Fan:</w:t>
      </w:r>
      <w:r w:rsidR="00C67E01" w:rsidRPr="00C67E01">
        <w:rPr>
          <w:rFonts w:ascii="Arial" w:hAnsi="Arial" w:cs="Arial"/>
          <w:color w:val="0F1115"/>
          <w:sz w:val="20"/>
          <w:szCs w:val="20"/>
          <w:shd w:val="clear" w:color="auto" w:fill="FFFFFF"/>
        </w:rPr>
        <w:t> Writing – review &amp; editing of the Discussion section.</w:t>
      </w:r>
    </w:p>
    <w:p w14:paraId="7A5DDA98" w14:textId="14BAC086" w:rsidR="00623869" w:rsidRPr="00BB6B27" w:rsidRDefault="00623869" w:rsidP="00623869">
      <w:pPr>
        <w:rPr>
          <w:rFonts w:ascii="Arial" w:hAnsi="Arial" w:cs="Arial"/>
          <w:sz w:val="20"/>
          <w:szCs w:val="20"/>
        </w:rPr>
      </w:pPr>
      <w:r>
        <w:rPr>
          <w:rFonts w:ascii="Arial" w:hAnsi="Arial" w:cs="Arial"/>
          <w:b/>
          <w:sz w:val="20"/>
          <w:szCs w:val="20"/>
        </w:rPr>
        <w:t xml:space="preserve">Competing Interest Statement: </w:t>
      </w:r>
      <w:r w:rsidR="00C67E01" w:rsidRPr="00C67E01">
        <w:rPr>
          <w:rFonts w:ascii="Arial" w:hAnsi="Arial" w:cs="Arial"/>
          <w:color w:val="0F1115"/>
          <w:sz w:val="20"/>
          <w:szCs w:val="20"/>
          <w:shd w:val="clear" w:color="auto" w:fill="FFFFFF"/>
        </w:rPr>
        <w:t>The authors declare that they have no competing financial, professional, or personal interests that could have appeared to influence the work reported in this paper</w:t>
      </w:r>
      <w:r>
        <w:rPr>
          <w:rFonts w:ascii="Arial" w:hAnsi="Arial" w:cs="Arial"/>
          <w:sz w:val="20"/>
          <w:szCs w:val="20"/>
        </w:rPr>
        <w:t xml:space="preserve">. </w:t>
      </w:r>
    </w:p>
    <w:p w14:paraId="61606AE0" w14:textId="23E788CC" w:rsidR="00E6133D" w:rsidRPr="00C67E01" w:rsidRDefault="00E6133D" w:rsidP="00E6133D">
      <w:pPr>
        <w:rPr>
          <w:rFonts w:ascii="Arial" w:hAnsi="Arial" w:cs="Arial"/>
          <w:sz w:val="20"/>
          <w:szCs w:val="20"/>
        </w:rPr>
      </w:pPr>
      <w:r w:rsidRPr="00E6133D">
        <w:rPr>
          <w:rFonts w:ascii="Arial" w:hAnsi="Arial" w:cs="Arial"/>
          <w:b/>
          <w:sz w:val="20"/>
          <w:szCs w:val="20"/>
        </w:rPr>
        <w:t>Classification</w:t>
      </w:r>
      <w:r w:rsidR="00623869">
        <w:rPr>
          <w:rFonts w:ascii="Arial" w:hAnsi="Arial" w:cs="Arial"/>
          <w:b/>
          <w:sz w:val="20"/>
          <w:szCs w:val="20"/>
        </w:rPr>
        <w:t xml:space="preserve">: </w:t>
      </w:r>
      <w:r w:rsidR="00C67E01" w:rsidRPr="00C67E01">
        <w:rPr>
          <w:rFonts w:ascii="Arial" w:hAnsi="Arial" w:cs="Arial"/>
          <w:color w:val="0F1115"/>
          <w:sz w:val="20"/>
          <w:szCs w:val="20"/>
          <w:shd w:val="clear" w:color="auto" w:fill="FFFFFF"/>
        </w:rPr>
        <w:t>Biological Sciences (Biophysics and Computational Biology); Physical Sciences (Physics).</w:t>
      </w:r>
    </w:p>
    <w:p w14:paraId="18812061" w14:textId="39829559" w:rsidR="00E6133D" w:rsidRPr="00213269"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213269" w:rsidRPr="00213269">
        <w:rPr>
          <w:rFonts w:ascii="Arial" w:eastAsia="Arial" w:hAnsi="Arial" w:cs="Arial"/>
          <w:sz w:val="20"/>
          <w:szCs w:val="20"/>
        </w:rPr>
        <w:t>quantum biology</w:t>
      </w:r>
      <w:r w:rsidR="006721EF">
        <w:rPr>
          <w:rFonts w:ascii="Arial" w:eastAsia="Arial" w:hAnsi="Arial" w:cs="Arial"/>
          <w:sz w:val="20"/>
          <w:szCs w:val="20"/>
        </w:rPr>
        <w:t>;</w:t>
      </w:r>
      <w:r w:rsidR="00213269" w:rsidRPr="00213269">
        <w:rPr>
          <w:rFonts w:ascii="Arial" w:eastAsia="Arial" w:hAnsi="Arial" w:cs="Arial"/>
          <w:sz w:val="20"/>
          <w:szCs w:val="20"/>
        </w:rPr>
        <w:t xml:space="preserve"> radical pair mechanism</w:t>
      </w:r>
      <w:r w:rsidR="006721EF">
        <w:rPr>
          <w:rFonts w:ascii="Arial" w:eastAsia="Arial" w:hAnsi="Arial" w:cs="Arial"/>
          <w:sz w:val="20"/>
          <w:szCs w:val="20"/>
        </w:rPr>
        <w:t>;</w:t>
      </w:r>
      <w:r w:rsidR="00213269" w:rsidRPr="00213269">
        <w:rPr>
          <w:rFonts w:ascii="Arial" w:eastAsia="Arial" w:hAnsi="Arial" w:cs="Arial"/>
          <w:sz w:val="20"/>
          <w:szCs w:val="20"/>
        </w:rPr>
        <w:t xml:space="preserve"> cryptochrome</w:t>
      </w:r>
      <w:r w:rsidR="006721EF">
        <w:rPr>
          <w:rFonts w:ascii="Arial" w:eastAsia="Arial" w:hAnsi="Arial" w:cs="Arial"/>
          <w:sz w:val="20"/>
          <w:szCs w:val="20"/>
        </w:rPr>
        <w:t>;</w:t>
      </w:r>
      <w:r w:rsidR="00213269" w:rsidRPr="00213269">
        <w:rPr>
          <w:rFonts w:ascii="Arial" w:eastAsia="Arial" w:hAnsi="Arial" w:cs="Arial"/>
          <w:sz w:val="20"/>
          <w:szCs w:val="20"/>
        </w:rPr>
        <w:t xml:space="preserve"> magnetoreception</w:t>
      </w:r>
      <w:r w:rsidR="006721EF">
        <w:rPr>
          <w:rFonts w:ascii="Arial" w:eastAsia="Arial" w:hAnsi="Arial" w:cs="Arial"/>
          <w:sz w:val="20"/>
          <w:szCs w:val="20"/>
        </w:rPr>
        <w:t>;</w:t>
      </w:r>
      <w:r w:rsidR="00213269" w:rsidRPr="00213269">
        <w:rPr>
          <w:rFonts w:ascii="Arial" w:eastAsia="Arial" w:hAnsi="Arial" w:cs="Arial"/>
          <w:sz w:val="20"/>
          <w:szCs w:val="20"/>
        </w:rPr>
        <w:t xml:space="preserve"> Quantum Fisher Information</w:t>
      </w:r>
      <w:r w:rsidR="006721EF">
        <w:rPr>
          <w:rFonts w:ascii="Arial" w:eastAsia="Arial" w:hAnsi="Arial" w:cs="Arial"/>
          <w:sz w:val="20"/>
          <w:szCs w:val="20"/>
        </w:rPr>
        <w:t>;</w:t>
      </w:r>
      <w:r w:rsidR="00213269" w:rsidRPr="00213269">
        <w:rPr>
          <w:rFonts w:ascii="Arial" w:eastAsia="Arial" w:hAnsi="Arial" w:cs="Arial"/>
          <w:sz w:val="20"/>
          <w:szCs w:val="20"/>
        </w:rPr>
        <w:t xml:space="preserve"> entanglement</w:t>
      </w:r>
      <w:r w:rsidR="006721EF">
        <w:rPr>
          <w:rFonts w:ascii="Arial" w:eastAsia="Arial" w:hAnsi="Arial" w:cs="Arial"/>
          <w:sz w:val="20"/>
          <w:szCs w:val="20"/>
        </w:rPr>
        <w:t>;</w:t>
      </w:r>
      <w:r w:rsidR="00213269" w:rsidRPr="00213269">
        <w:rPr>
          <w:rFonts w:ascii="Arial" w:eastAsia="Arial" w:hAnsi="Arial" w:cs="Arial"/>
          <w:sz w:val="20"/>
          <w:szCs w:val="20"/>
        </w:rPr>
        <w:t xml:space="preserve"> information theory</w:t>
      </w:r>
      <w:r w:rsidR="006721EF">
        <w:rPr>
          <w:rFonts w:ascii="Arial" w:eastAsia="Arial" w:hAnsi="Arial" w:cs="Arial"/>
          <w:sz w:val="20"/>
          <w:szCs w:val="20"/>
        </w:rPr>
        <w:t>;</w:t>
      </w:r>
      <w:r w:rsidR="00213269" w:rsidRPr="00213269">
        <w:rPr>
          <w:rFonts w:ascii="Arial" w:eastAsia="Arial" w:hAnsi="Arial" w:cs="Arial"/>
          <w:sz w:val="20"/>
          <w:szCs w:val="20"/>
        </w:rPr>
        <w:t xml:space="preserve"> avian navigation</w:t>
      </w:r>
      <w:r w:rsidRPr="00213269">
        <w:rPr>
          <w:rFonts w:ascii="Arial" w:hAnsi="Arial" w:cs="Arial"/>
          <w:sz w:val="20"/>
          <w:szCs w:val="20"/>
        </w:rPr>
        <w:t>.</w:t>
      </w:r>
    </w:p>
    <w:p w14:paraId="1265A261" w14:textId="77777777" w:rsidR="00623869" w:rsidRDefault="00623869" w:rsidP="00E6133D">
      <w:pPr>
        <w:rPr>
          <w:rFonts w:ascii="Arial" w:hAnsi="Arial" w:cs="Arial"/>
          <w:b/>
          <w:sz w:val="20"/>
          <w:szCs w:val="20"/>
        </w:rPr>
      </w:pP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2" w:name="30j0zll" w:colFirst="0" w:colLast="0"/>
      <w:bookmarkStart w:id="3" w:name="1fob9te" w:colFirst="0" w:colLast="0"/>
      <w:bookmarkEnd w:id="2"/>
      <w:bookmarkEnd w:id="3"/>
      <w:r w:rsidRPr="00980C22">
        <w:rPr>
          <w:rFonts w:ascii="Arial" w:hAnsi="Arial" w:cs="Arial"/>
          <w:b/>
          <w:color w:val="000000"/>
          <w:sz w:val="20"/>
          <w:szCs w:val="20"/>
        </w:rPr>
        <w:t>Abstract</w:t>
      </w:r>
    </w:p>
    <w:p w14:paraId="0FC88520" w14:textId="4751223C" w:rsidR="007E61AD" w:rsidRPr="00D11D62" w:rsidRDefault="007E61AD" w:rsidP="007E61AD">
      <w:pPr>
        <w:spacing w:after="120" w:line="264" w:lineRule="auto"/>
        <w:jc w:val="both"/>
        <w:rPr>
          <w:rFonts w:ascii="Arial" w:hAnsi="Arial" w:cs="Arial"/>
          <w:sz w:val="20"/>
          <w:szCs w:val="20"/>
        </w:rPr>
      </w:pPr>
      <w:r w:rsidRPr="00D11D62">
        <w:rPr>
          <w:rFonts w:ascii="Arial" w:hAnsi="Arial" w:cs="Arial"/>
          <w:sz w:val="20"/>
          <w:szCs w:val="20"/>
        </w:rPr>
        <w:t xml:space="preserve">The quantum-biological compass in migratory birds relies on spin-correlated radical pairs generated within cryptochrome flavoproteins upon photoexcitation. Here we develop a complete theoretical framework, integrating spin Hamiltonian dynamics, Lindblad master equation formalism, Quantum Fisher Information (QFI) analysis, and Shannon information theory, to quantify the role of quantum entanglement in avian magnetoreception. We derive the full singlet-triplet oscillation dynamics under Earth-strength magnetic fields (25–65 </w:t>
      </w:r>
      <m:oMath>
        <m:r>
          <w:rPr>
            <w:rFonts w:ascii="Cambria Math" w:hAnsi="Cambria Math" w:cs="Arial"/>
            <w:sz w:val="20"/>
            <w:szCs w:val="20"/>
          </w:rPr>
          <m:t>μT</m:t>
        </m:r>
      </m:oMath>
      <w:r w:rsidRPr="00D11D62">
        <w:rPr>
          <w:rFonts w:ascii="Arial" w:hAnsi="Arial" w:cs="Arial"/>
          <w:sz w:val="20"/>
          <w:szCs w:val="20"/>
        </w:rPr>
        <w:t xml:space="preserve">) and demonstrate that protein-mediated decoherence protection yields functional coherence times of 1–100 </w:t>
      </w:r>
      <m:oMath>
        <m:r>
          <w:rPr>
            <w:rFonts w:ascii="Cambria Math" w:hAnsi="Cambria Math" w:cs="Arial"/>
            <w:sz w:val="20"/>
            <w:szCs w:val="20"/>
          </w:rPr>
          <m:t>μs</m:t>
        </m:r>
      </m:oMath>
      <w:r w:rsidRPr="00D11D62">
        <w:rPr>
          <w:rFonts w:ascii="Arial" w:hAnsi="Arial" w:cs="Arial"/>
          <w:sz w:val="20"/>
          <w:szCs w:val="20"/>
        </w:rPr>
        <w:t>, orders of magnitude exceeding the thermal decoherence limit. Entanglement concurrence values of C ~ 0.1-0.5 at biologically relevant timescales contribute measurably to compass sensitivity. QFI analysis reveals that entangled radical pairs approach Heisenberg scaling (</w:t>
      </w: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Q</m:t>
            </m:r>
          </m:sub>
        </m:sSub>
        <m:r>
          <m:rPr>
            <m:sty m:val="p"/>
          </m:rPr>
          <w:rPr>
            <w:rFonts w:ascii="Cambria Math" w:hAnsi="Cambria Math" w:cs="Arial"/>
            <w:sz w:val="20"/>
            <w:szCs w:val="20"/>
          </w:rPr>
          <m:t>~</m:t>
        </m:r>
        <m:sSup>
          <m:sSupPr>
            <m:ctrlPr>
              <w:rPr>
                <w:rFonts w:ascii="Cambria Math" w:hAnsi="Cambria Math" w:cs="Arial"/>
                <w:sz w:val="20"/>
                <w:szCs w:val="20"/>
                <w:lang w:val="en-US"/>
              </w:rPr>
            </m:ctrlPr>
          </m:sSupPr>
          <m:e>
            <m:r>
              <w:rPr>
                <w:rFonts w:ascii="Cambria Math" w:hAnsi="Cambria Math" w:cs="Arial"/>
                <w:sz w:val="20"/>
                <w:szCs w:val="20"/>
              </w:rPr>
              <m:t>N</m:t>
            </m:r>
          </m:e>
          <m:sup>
            <m:r>
              <w:rPr>
                <w:rFonts w:ascii="Cambria Math" w:hAnsi="Cambria Math" w:cs="Arial"/>
                <w:sz w:val="20"/>
                <w:szCs w:val="20"/>
              </w:rPr>
              <m:t>2</m:t>
            </m:r>
          </m:sup>
        </m:sSup>
      </m:oMath>
      <w:r w:rsidRPr="00D11D62">
        <w:rPr>
          <w:rFonts w:ascii="Arial" w:hAnsi="Arial" w:cs="Arial"/>
          <w:sz w:val="20"/>
          <w:szCs w:val="20"/>
        </w:rPr>
        <w:t xml:space="preserve">), enabling angular precision of 1–5° at biological signal-to-noise ratios. Information-theoretic analysis shows navigation capacities of 0.5–2.5 bits per sensing cycle with a thermodynamic cost of ~0.3 ATP/bit, well within biological energy budgets. The Hilbert space dimension grows as </w:t>
      </w:r>
      <m:oMath>
        <m:sSup>
          <m:sSupPr>
            <m:ctrlPr>
              <w:rPr>
                <w:rFonts w:ascii="Cambria Math" w:hAnsi="Cambria Math" w:cs="Arial"/>
                <w:i/>
                <w:sz w:val="20"/>
                <w:szCs w:val="20"/>
                <w:lang w:val="en-US"/>
              </w:rPr>
            </m:ctrlPr>
          </m:sSupPr>
          <m:e>
            <m:r>
              <w:rPr>
                <w:rFonts w:ascii="Cambria Math" w:hAnsi="Cambria Math" w:cs="Arial"/>
                <w:sz w:val="20"/>
                <w:szCs w:val="20"/>
              </w:rPr>
              <m:t>2</m:t>
            </m:r>
          </m:e>
          <m:sup>
            <m:r>
              <w:rPr>
                <w:rFonts w:ascii="Cambria Math" w:hAnsi="Cambria Math" w:cs="Arial"/>
                <w:sz w:val="20"/>
                <w:szCs w:val="20"/>
              </w:rPr>
              <m:t>n</m:t>
            </m:r>
          </m:sup>
        </m:sSup>
      </m:oMath>
      <w:r w:rsidRPr="00D11D62">
        <w:rPr>
          <w:rFonts w:ascii="Arial" w:hAnsi="Arial" w:cs="Arial"/>
          <w:sz w:val="20"/>
          <w:szCs w:val="20"/>
        </w:rPr>
        <w:t xml:space="preserve"> with nuclear spin count, providing a structural basis for quantum advantage in multi-nuclear simulations. These results quantitatively establish the functional role of quantum mechanics in biological navigation and provide a rigorous framework for the design of quantum-enhanced biomimetic magnetometers.</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Significance Statement</w:t>
      </w:r>
    </w:p>
    <w:p w14:paraId="138683E7" w14:textId="07220004" w:rsidR="007E61AD" w:rsidRPr="007E61AD" w:rsidRDefault="007E61AD" w:rsidP="007E61AD">
      <w:pPr>
        <w:spacing w:after="200"/>
        <w:jc w:val="both"/>
        <w:rPr>
          <w:rFonts w:ascii="Arial" w:hAnsi="Arial" w:cs="Arial"/>
          <w:sz w:val="20"/>
          <w:szCs w:val="20"/>
        </w:rPr>
      </w:pPr>
      <w:r w:rsidRPr="007E61AD">
        <w:rPr>
          <w:rFonts w:ascii="Arial" w:hAnsi="Arial" w:cs="Arial"/>
          <w:sz w:val="20"/>
          <w:szCs w:val="20"/>
        </w:rPr>
        <w:t>Migratory birds navigate thousands of kilometers with remarkable precision using Earth’s geomagnetic field. This work presents a comprehensive quantum-mechanical framework demonstrating that cryptochrome-based radical pair chemistry in the avian retina supports genuine quantum entanglement, Heisenberg-limited sensitivity, and information-theoretic navigation capacities far exceeding classical bounds. Using Quantum Fisher Information analysis, we show that entangled radical pairs achieve up to 10–30% navigational enhancement over classical mechanisms, with a thermodynamic cost of only ~0.3 ATP per bit, an order of magnitude below the Landauer limit for the information processed. These findings establish quantum biology as a quantitatively rigorous discipline with direct implications for bioinspired sensing technologies.</w:t>
      </w: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672C2236" w14:textId="66FB22F6" w:rsidR="00980C22" w:rsidRPr="003628C9" w:rsidRDefault="007E61AD" w:rsidP="007E61AD">
      <w:pPr>
        <w:spacing w:after="120" w:line="264" w:lineRule="auto"/>
        <w:ind w:firstLine="360"/>
        <w:jc w:val="both"/>
        <w:rPr>
          <w:rFonts w:ascii="Arial" w:hAnsi="Arial" w:cs="Arial"/>
          <w:sz w:val="20"/>
          <w:szCs w:val="20"/>
        </w:rPr>
      </w:pPr>
      <w:r w:rsidRPr="003628C9">
        <w:rPr>
          <w:rFonts w:ascii="Arial" w:hAnsi="Arial" w:cs="Arial"/>
          <w:sz w:val="20"/>
          <w:szCs w:val="20"/>
        </w:rPr>
        <w:t>Animal magnetoreception, the ability to detect and interpret Earth</w:t>
      </w:r>
      <w:r w:rsidR="00384BF4" w:rsidRPr="003628C9">
        <w:rPr>
          <w:rFonts w:ascii="Arial" w:hAnsi="Arial" w:cs="Arial"/>
          <w:sz w:val="20"/>
          <w:szCs w:val="20"/>
        </w:rPr>
        <w:t>’</w:t>
      </w:r>
      <w:r w:rsidRPr="003628C9">
        <w:rPr>
          <w:rFonts w:ascii="Arial" w:hAnsi="Arial" w:cs="Arial"/>
          <w:sz w:val="20"/>
          <w:szCs w:val="20"/>
        </w:rPr>
        <w:t xml:space="preserve">s geomagnetic field for spatial orientation, represents one of the most compelling intersections between quantum physics and biology </w:t>
      </w:r>
      <w:sdt>
        <w:sdtPr>
          <w:rPr>
            <w:rFonts w:ascii="Arial" w:hAnsi="Arial" w:cs="Arial"/>
            <w:color w:val="000000"/>
            <w:sz w:val="20"/>
            <w:szCs w:val="20"/>
          </w:rPr>
          <w:tag w:val="MENDELEY_CITATION_v3_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"/>
          <w:id w:val="314296769"/>
          <w:placeholder>
            <w:docPart w:val="DefaultPlaceholder_-1854013440"/>
          </w:placeholder>
        </w:sdtPr>
        <w:sdtContent>
          <w:r w:rsidR="0012698E" w:rsidRPr="0012698E">
            <w:rPr>
              <w:rFonts w:ascii="Arial" w:hAnsi="Arial" w:cs="Arial"/>
              <w:color w:val="000000"/>
              <w:sz w:val="20"/>
              <w:szCs w:val="20"/>
            </w:rPr>
            <w:t>[1], [2]</w:t>
          </w:r>
        </w:sdtContent>
      </w:sdt>
      <w:r w:rsidRPr="003628C9">
        <w:rPr>
          <w:rFonts w:ascii="Arial" w:hAnsi="Arial" w:cs="Arial"/>
          <w:sz w:val="20"/>
          <w:szCs w:val="20"/>
        </w:rPr>
        <w:t xml:space="preserve">. Migratory birds such as European robins (Erithacus rubecula) demonstrate navigation precision exceeding 5° angular resolution across intercontinental distances, implying a compass mechanism operating near fundamental physical limits </w:t>
      </w:r>
      <w:sdt>
        <w:sdtPr>
          <w:rPr>
            <w:rFonts w:ascii="Arial" w:hAnsi="Arial" w:cs="Arial"/>
            <w:color w:val="000000"/>
            <w:sz w:val="20"/>
            <w:szCs w:val="20"/>
          </w:rPr>
          <w:tag w:val="MENDELEY_CITATION_v3_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"/>
          <w:id w:val="-976142812"/>
          <w:placeholder>
            <w:docPart w:val="DefaultPlaceholder_-1854013440"/>
          </w:placeholder>
        </w:sdtPr>
        <w:sdtContent>
          <w:r w:rsidR="0012698E" w:rsidRPr="0012698E">
            <w:rPr>
              <w:rFonts w:ascii="Arial" w:hAnsi="Arial" w:cs="Arial"/>
              <w:color w:val="000000"/>
              <w:sz w:val="20"/>
              <w:szCs w:val="20"/>
            </w:rPr>
            <w:t>[3], [4]</w:t>
          </w:r>
        </w:sdtContent>
      </w:sdt>
      <w:r w:rsidRPr="003628C9">
        <w:rPr>
          <w:rFonts w:ascii="Arial" w:hAnsi="Arial" w:cs="Arial"/>
          <w:sz w:val="20"/>
          <w:szCs w:val="20"/>
        </w:rPr>
        <w:t xml:space="preserve">. The leading molecular hypothesis invokes spin-correlated radical pairs generated within cryptochrome (CRY) flavoproteins of the avian retina, in which Earth-strength magnetic fields (25–65 </w:t>
      </w:r>
      <m:oMath>
        <m:r>
          <w:rPr>
            <w:rFonts w:ascii="Cambria Math" w:hAnsi="Cambria Math" w:cs="Arial"/>
            <w:sz w:val="20"/>
            <w:szCs w:val="20"/>
          </w:rPr>
          <m:t>μT</m:t>
        </m:r>
      </m:oMath>
      <w:r w:rsidRPr="003628C9">
        <w:rPr>
          <w:rFonts w:ascii="Arial" w:hAnsi="Arial" w:cs="Arial"/>
          <w:sz w:val="20"/>
          <w:szCs w:val="20"/>
        </w:rPr>
        <w:t xml:space="preserve">) modulate the singlet-triplet interconversion kinetics, thereby encoding directional information in downstream signaling chemistry </w:t>
      </w:r>
      <w:sdt>
        <w:sdtPr>
          <w:rPr>
            <w:rFonts w:ascii="Arial" w:hAnsi="Arial" w:cs="Arial"/>
            <w:color w:val="000000"/>
            <w:sz w:val="20"/>
            <w:szCs w:val="20"/>
          </w:rPr>
          <w:tag w:val="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"/>
          <w:id w:val="49193872"/>
          <w:placeholder>
            <w:docPart w:val="DefaultPlaceholder_-1854013440"/>
          </w:placeholder>
        </w:sdtPr>
        <w:sdtContent>
          <w:r w:rsidR="0012698E" w:rsidRPr="0012698E">
            <w:rPr>
              <w:rFonts w:ascii="Arial" w:hAnsi="Arial" w:cs="Arial"/>
              <w:color w:val="000000"/>
              <w:sz w:val="20"/>
              <w:szCs w:val="20"/>
            </w:rPr>
            <w:t>[5], [6], [7], [8]</w:t>
          </w:r>
        </w:sdtContent>
      </w:sdt>
      <w:r w:rsidRPr="003628C9">
        <w:rPr>
          <w:rFonts w:ascii="Arial" w:hAnsi="Arial" w:cs="Arial"/>
          <w:sz w:val="20"/>
          <w:szCs w:val="20"/>
        </w:rPr>
        <w:t>.</w:t>
      </w:r>
    </w:p>
    <w:p w14:paraId="76133D14" w14:textId="0D752B27" w:rsidR="007E61AD" w:rsidRPr="003628C9" w:rsidRDefault="007E61AD" w:rsidP="007E61AD">
      <w:pPr>
        <w:spacing w:after="120" w:line="264" w:lineRule="auto"/>
        <w:ind w:firstLine="360"/>
        <w:jc w:val="both"/>
        <w:rPr>
          <w:rFonts w:ascii="Arial" w:hAnsi="Arial" w:cs="Arial"/>
          <w:sz w:val="20"/>
          <w:szCs w:val="20"/>
        </w:rPr>
      </w:pPr>
      <w:r w:rsidRPr="003628C9">
        <w:rPr>
          <w:rFonts w:ascii="Arial" w:hAnsi="Arial" w:cs="Arial"/>
          <w:sz w:val="20"/>
          <w:szCs w:val="20"/>
        </w:rPr>
        <w:t xml:space="preserve">The radical pair mechanism (RPM) was originally formulated by Schulten and colleagues in the context of photochemistry </w:t>
      </w:r>
      <w:sdt>
        <w:sdtPr>
          <w:rPr>
            <w:rFonts w:ascii="Arial" w:hAnsi="Arial" w:cs="Arial"/>
            <w:color w:val="000000"/>
            <w:sz w:val="20"/>
            <w:szCs w:val="20"/>
          </w:rPr>
          <w:tag w:val="MENDELEY_CITATION_v3_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"/>
          <w:id w:val="516363736"/>
          <w:placeholder>
            <w:docPart w:val="DefaultPlaceholder_-1854013440"/>
          </w:placeholder>
        </w:sdtPr>
        <w:sdtContent>
          <w:r w:rsidR="0012698E" w:rsidRPr="0012698E">
            <w:rPr>
              <w:rFonts w:ascii="Arial" w:hAnsi="Arial" w:cs="Arial"/>
              <w:color w:val="000000"/>
              <w:sz w:val="20"/>
              <w:szCs w:val="20"/>
            </w:rPr>
            <w:t>[9]</w:t>
          </w:r>
        </w:sdtContent>
      </w:sdt>
      <w:r w:rsidRPr="003628C9">
        <w:rPr>
          <w:rFonts w:ascii="Arial" w:hAnsi="Arial" w:cs="Arial"/>
          <w:sz w:val="20"/>
          <w:szCs w:val="20"/>
        </w:rPr>
        <w:t xml:space="preserve"> and later extended to magnetoreception by Ritz et al. </w:t>
      </w:r>
      <w:sdt>
        <w:sdtPr>
          <w:rPr>
            <w:rFonts w:ascii="Arial" w:hAnsi="Arial" w:cs="Arial"/>
            <w:color w:val="000000"/>
            <w:sz w:val="20"/>
            <w:szCs w:val="20"/>
          </w:rPr>
          <w:tag w:val="MENDELEY_CITATION_v3_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"/>
          <w:id w:val="140247930"/>
          <w:placeholder>
            <w:docPart w:val="DefaultPlaceholder_-1854013440"/>
          </w:placeholder>
        </w:sdtPr>
        <w:sdtContent>
          <w:r w:rsidR="0012698E" w:rsidRPr="0012698E">
            <w:rPr>
              <w:rFonts w:ascii="Arial" w:hAnsi="Arial" w:cs="Arial"/>
              <w:color w:val="000000"/>
              <w:sz w:val="20"/>
              <w:szCs w:val="20"/>
            </w:rPr>
            <w:t>[5]</w:t>
          </w:r>
        </w:sdtContent>
      </w:sdt>
      <w:r w:rsidRPr="003628C9">
        <w:rPr>
          <w:rFonts w:ascii="Arial" w:hAnsi="Arial" w:cs="Arial"/>
          <w:sz w:val="20"/>
          <w:szCs w:val="20"/>
        </w:rPr>
        <w:t xml:space="preserve">. Key experimental support includes: (i) the light-dependence of the magnetic compass in European robins </w:t>
      </w:r>
      <w:sdt>
        <w:sdtPr>
          <w:rPr>
            <w:rFonts w:ascii="Arial" w:hAnsi="Arial" w:cs="Arial"/>
            <w:color w:val="000000"/>
            <w:sz w:val="20"/>
            <w:szCs w:val="20"/>
          </w:rPr>
          <w:tag w:val="MENDELEY_CITATION_v3_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"/>
          <w:id w:val="1375810253"/>
          <w:placeholder>
            <w:docPart w:val="DefaultPlaceholder_-1854013440"/>
          </w:placeholder>
        </w:sdtPr>
        <w:sdtContent>
          <w:r w:rsidR="0012698E" w:rsidRPr="0012698E">
            <w:rPr>
              <w:rFonts w:ascii="Arial" w:hAnsi="Arial" w:cs="Arial"/>
              <w:color w:val="000000"/>
              <w:sz w:val="20"/>
              <w:szCs w:val="20"/>
            </w:rPr>
            <w:t>[10]</w:t>
          </w:r>
        </w:sdtContent>
      </w:sdt>
      <w:r w:rsidRPr="003628C9">
        <w:rPr>
          <w:rFonts w:ascii="Arial" w:hAnsi="Arial" w:cs="Arial"/>
          <w:sz w:val="20"/>
          <w:szCs w:val="20"/>
        </w:rPr>
        <w:t xml:space="preserve">; (ii) behavioral disruption by radiofrequency fields at the Larmor frequency </w:t>
      </w:r>
      <w:sdt>
        <w:sdtPr>
          <w:rPr>
            <w:rFonts w:ascii="Arial" w:hAnsi="Arial" w:cs="Arial"/>
            <w:color w:val="000000"/>
            <w:sz w:val="20"/>
            <w:szCs w:val="20"/>
          </w:rPr>
          <w:tag w:val="MENDELEY_CITATION_v3_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"/>
          <w:id w:val="1191345358"/>
          <w:placeholder>
            <w:docPart w:val="DefaultPlaceholder_-1854013440"/>
          </w:placeholder>
        </w:sdtPr>
        <w:sdtContent>
          <w:r w:rsidR="0012698E" w:rsidRPr="0012698E">
            <w:rPr>
              <w:rFonts w:ascii="Arial" w:hAnsi="Arial" w:cs="Arial"/>
              <w:color w:val="000000"/>
              <w:sz w:val="20"/>
              <w:szCs w:val="20"/>
            </w:rPr>
            <w:t>[11]</w:t>
          </w:r>
        </w:sdtContent>
      </w:sdt>
      <w:r w:rsidRPr="003628C9">
        <w:rPr>
          <w:rFonts w:ascii="Arial" w:hAnsi="Arial" w:cs="Arial"/>
          <w:sz w:val="20"/>
          <w:szCs w:val="20"/>
        </w:rPr>
        <w:t xml:space="preserve">; (iii) the identification of CRY4 as the primary magnetoreceptor in migratory birds </w:t>
      </w:r>
      <w:sdt>
        <w:sdtPr>
          <w:rPr>
            <w:rFonts w:ascii="Arial" w:hAnsi="Arial" w:cs="Arial"/>
            <w:color w:val="000000"/>
            <w:sz w:val="20"/>
            <w:szCs w:val="20"/>
          </w:rPr>
          <w:tag w:val="MENDELEY_CITATION_v3_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"/>
          <w:id w:val="-532352984"/>
          <w:placeholder>
            <w:docPart w:val="DefaultPlaceholder_-1854013440"/>
          </w:placeholder>
        </w:sdtPr>
        <w:sdtContent>
          <w:r w:rsidR="0012698E" w:rsidRPr="0012698E">
            <w:rPr>
              <w:rFonts w:ascii="Arial" w:hAnsi="Arial" w:cs="Arial"/>
              <w:color w:val="000000"/>
              <w:sz w:val="20"/>
              <w:szCs w:val="20"/>
            </w:rPr>
            <w:t>[12]</w:t>
          </w:r>
        </w:sdtContent>
      </w:sdt>
      <w:r w:rsidRPr="003628C9">
        <w:rPr>
          <w:rFonts w:ascii="Arial" w:hAnsi="Arial" w:cs="Arial"/>
          <w:sz w:val="20"/>
          <w:szCs w:val="20"/>
        </w:rPr>
        <w:t xml:space="preserve">; and (iv) spectroscopic detection of spin-correlated radical pairs in purified cryptochrome </w:t>
      </w:r>
      <w:sdt>
        <w:sdtPr>
          <w:rPr>
            <w:rFonts w:ascii="Arial" w:hAnsi="Arial" w:cs="Arial"/>
            <w:color w:val="000000"/>
            <w:sz w:val="20"/>
            <w:szCs w:val="20"/>
          </w:rPr>
          <w:tag w:val="MENDELEY_CITATION_v3_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"/>
          <w:id w:val="850149809"/>
          <w:placeholder>
            <w:docPart w:val="DefaultPlaceholder_-1854013440"/>
          </w:placeholder>
        </w:sdtPr>
        <w:sdtContent>
          <w:r w:rsidR="0012698E" w:rsidRPr="0012698E">
            <w:rPr>
              <w:rFonts w:ascii="Arial" w:hAnsi="Arial" w:cs="Arial"/>
              <w:color w:val="000000"/>
              <w:sz w:val="20"/>
              <w:szCs w:val="20"/>
            </w:rPr>
            <w:t>[13], [14]</w:t>
          </w:r>
        </w:sdtContent>
      </w:sdt>
      <w:r w:rsidRPr="003628C9">
        <w:rPr>
          <w:rFonts w:ascii="Arial" w:hAnsi="Arial" w:cs="Arial"/>
          <w:sz w:val="20"/>
          <w:szCs w:val="20"/>
        </w:rPr>
        <w:t xml:space="preserve">. Yet the quantitative role of quantum entanglement, as opposed to classical spin correlations, remains a subject of active investigation </w:t>
      </w:r>
      <w:sdt>
        <w:sdtPr>
          <w:rPr>
            <w:rFonts w:ascii="Arial" w:hAnsi="Arial" w:cs="Arial"/>
            <w:color w:val="000000"/>
            <w:sz w:val="20"/>
            <w:szCs w:val="20"/>
          </w:rPr>
          <w:tag w:val="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"/>
          <w:id w:val="-596334992"/>
          <w:placeholder>
            <w:docPart w:val="DefaultPlaceholder_-1854013440"/>
          </w:placeholder>
        </w:sdtPr>
        <w:sdtContent>
          <w:r w:rsidR="0012698E" w:rsidRPr="0012698E">
            <w:rPr>
              <w:rFonts w:ascii="Arial" w:hAnsi="Arial" w:cs="Arial"/>
              <w:color w:val="000000"/>
              <w:sz w:val="20"/>
              <w:szCs w:val="20"/>
            </w:rPr>
            <w:t>[15], [16], [17]</w:t>
          </w:r>
        </w:sdtContent>
      </w:sdt>
      <w:r w:rsidRPr="003628C9">
        <w:rPr>
          <w:rFonts w:ascii="Arial" w:hAnsi="Arial" w:cs="Arial"/>
          <w:sz w:val="20"/>
          <w:szCs w:val="20"/>
        </w:rPr>
        <w:t>.</w:t>
      </w:r>
    </w:p>
    <w:p w14:paraId="354BF01A" w14:textId="6EE5B6B9" w:rsidR="007E61AD" w:rsidRPr="003628C9" w:rsidRDefault="007E61AD" w:rsidP="007E61AD">
      <w:pPr>
        <w:spacing w:after="120" w:line="264" w:lineRule="auto"/>
        <w:ind w:firstLine="360"/>
        <w:jc w:val="both"/>
        <w:rPr>
          <w:rFonts w:ascii="Arial" w:hAnsi="Arial" w:cs="Arial"/>
          <w:sz w:val="20"/>
          <w:szCs w:val="20"/>
        </w:rPr>
      </w:pPr>
      <w:r w:rsidRPr="003628C9">
        <w:rPr>
          <w:rFonts w:ascii="Arial" w:hAnsi="Arial" w:cs="Arial"/>
          <w:sz w:val="20"/>
          <w:szCs w:val="20"/>
        </w:rPr>
        <w:t xml:space="preserve">Several theoretical studies have addressed coherence timescales, signal-to-noise constraints, and the plausibility of quantum effects under biological conditions </w:t>
      </w:r>
      <w:sdt>
        <w:sdtPr>
          <w:rPr>
            <w:rFonts w:ascii="Arial" w:hAnsi="Arial" w:cs="Arial"/>
            <w:color w:val="000000"/>
            <w:sz w:val="20"/>
            <w:szCs w:val="20"/>
          </w:rPr>
          <w:tag w:val="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"/>
          <w:id w:val="-64802045"/>
          <w:placeholder>
            <w:docPart w:val="DefaultPlaceholder_-1854013440"/>
          </w:placeholder>
        </w:sdtPr>
        <w:sdtContent>
          <w:r w:rsidR="0012698E" w:rsidRPr="0012698E">
            <w:rPr>
              <w:rFonts w:ascii="Arial" w:hAnsi="Arial" w:cs="Arial"/>
              <w:color w:val="000000"/>
              <w:sz w:val="20"/>
              <w:szCs w:val="20"/>
            </w:rPr>
            <w:t>[18], [19], [20], [21], [22]</w:t>
          </w:r>
        </w:sdtContent>
      </w:sdt>
      <w:r w:rsidRPr="003628C9">
        <w:rPr>
          <w:rFonts w:ascii="Arial" w:hAnsi="Arial" w:cs="Arial"/>
          <w:sz w:val="20"/>
          <w:szCs w:val="20"/>
        </w:rPr>
        <w:t>. However, a unified framework that quantitatively links (i) spin Hamiltonian dynamics, (ii) decoherence rates, (iii) entanglement measures, (iv) Quantum Fisher Information (QFI), and (v) Shannon channel capacity in a single self-consistent model has been lacking. Moreover, the thermodynamic efficiency of quantum-enhanced navigation, critical for assessing its evolutionary plausibility, has not been rigorously quantified.</w:t>
      </w:r>
    </w:p>
    <w:p w14:paraId="25188A72" w14:textId="77777777" w:rsidR="007E61AD" w:rsidRPr="003628C9" w:rsidRDefault="007E61AD" w:rsidP="007E61AD">
      <w:pPr>
        <w:spacing w:after="120" w:line="264" w:lineRule="auto"/>
        <w:ind w:firstLine="360"/>
        <w:jc w:val="both"/>
        <w:rPr>
          <w:rFonts w:ascii="Arial" w:hAnsi="Arial" w:cs="Arial"/>
          <w:sz w:val="20"/>
          <w:szCs w:val="20"/>
        </w:rPr>
      </w:pPr>
      <w:r w:rsidRPr="003628C9">
        <w:rPr>
          <w:rFonts w:ascii="Arial" w:hAnsi="Arial" w:cs="Arial"/>
          <w:sz w:val="20"/>
          <w:szCs w:val="20"/>
        </w:rPr>
        <w:t>Here we develop such a framework. We derive the complete Hamiltonian dynamics of the FAD•</w:t>
      </w:r>
      <w:r w:rsidRPr="003628C9">
        <w:rPr>
          <w:rFonts w:ascii="Cambria Math" w:hAnsi="Cambria Math" w:cs="Cambria Math"/>
          <w:sz w:val="20"/>
          <w:szCs w:val="20"/>
        </w:rPr>
        <w:t>⁻</w:t>
      </w:r>
      <w:r w:rsidRPr="003628C9">
        <w:rPr>
          <w:rFonts w:ascii="Arial" w:hAnsi="Arial" w:cs="Arial"/>
          <w:sz w:val="20"/>
          <w:szCs w:val="20"/>
        </w:rPr>
        <w:t>/Trp•</w:t>
      </w:r>
      <w:r w:rsidRPr="003628C9">
        <w:rPr>
          <w:rFonts w:ascii="Cambria Math" w:hAnsi="Cambria Math" w:cs="Cambria Math"/>
          <w:sz w:val="20"/>
          <w:szCs w:val="20"/>
        </w:rPr>
        <w:t>⁺</w:t>
      </w:r>
      <w:r w:rsidRPr="003628C9">
        <w:rPr>
          <w:rFonts w:ascii="Arial" w:hAnsi="Arial" w:cs="Arial"/>
          <w:sz w:val="20"/>
          <w:szCs w:val="20"/>
        </w:rPr>
        <w:t xml:space="preserve"> radical pair, including all relevant hyperfine couplings, solve the Lindblad master equation for biologically realistic decoherence environments, compute entanglement measures (concurrence, negativity, quantum discord) as functions of time, magnetic field, and temperature, and apply QFI formalism to obtain fundamental sensitivity bounds. We then use Shannon mutual information theory to quantify navigation channel capacity and compute thermodynamic costs in units of ATP hydrolysis equivalents. Our results demonstrate that quantum entanglement contributes measurably and advantageously to avian magnetoreception, with direct implications for bioinspired quantum sensing.</w:t>
      </w: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9839750" w14:textId="77777777" w:rsidR="007E61AD" w:rsidRPr="007E61AD" w:rsidRDefault="007E61AD" w:rsidP="007E61AD">
      <w:pPr>
        <w:pStyle w:val="Heading2"/>
        <w:rPr>
          <w:b w:val="0"/>
          <w:bCs w:val="0"/>
          <w:i/>
          <w:iCs/>
          <w:color w:val="auto"/>
          <w:sz w:val="20"/>
          <w:szCs w:val="20"/>
        </w:rPr>
      </w:pPr>
      <w:r w:rsidRPr="007E61AD">
        <w:rPr>
          <w:b w:val="0"/>
          <w:bCs w:val="0"/>
          <w:i/>
          <w:iCs/>
          <w:color w:val="auto"/>
          <w:sz w:val="20"/>
          <w:szCs w:val="20"/>
        </w:rPr>
        <w:t>Radical Pair Quantum Dynamics</w:t>
      </w:r>
    </w:p>
    <w:p w14:paraId="216F5250" w14:textId="77777777" w:rsidR="007E61AD" w:rsidRPr="003628C9" w:rsidRDefault="007E61AD" w:rsidP="007E61AD">
      <w:pPr>
        <w:spacing w:after="60"/>
        <w:jc w:val="both"/>
        <w:rPr>
          <w:rFonts w:ascii="Arial" w:hAnsi="Arial" w:cs="Arial"/>
          <w:sz w:val="20"/>
          <w:szCs w:val="20"/>
        </w:rPr>
      </w:pPr>
      <w:r w:rsidRPr="003628C9">
        <w:rPr>
          <w:rFonts w:ascii="Arial" w:hAnsi="Arial" w:cs="Arial"/>
          <w:sz w:val="20"/>
          <w:szCs w:val="20"/>
        </w:rPr>
        <w:t>The complete Hamiltonian governing the FAD•</w:t>
      </w:r>
      <w:r w:rsidRPr="003628C9">
        <w:rPr>
          <w:rFonts w:ascii="Cambria Math" w:hAnsi="Cambria Math" w:cs="Cambria Math"/>
          <w:sz w:val="20"/>
          <w:szCs w:val="20"/>
        </w:rPr>
        <w:t>⁻</w:t>
      </w:r>
      <w:r w:rsidRPr="003628C9">
        <w:rPr>
          <w:rFonts w:ascii="Arial" w:hAnsi="Arial" w:cs="Arial"/>
          <w:sz w:val="20"/>
          <w:szCs w:val="20"/>
        </w:rPr>
        <w:t>/Trp•</w:t>
      </w:r>
      <w:r w:rsidRPr="003628C9">
        <w:rPr>
          <w:rFonts w:ascii="Cambria Math" w:hAnsi="Cambria Math" w:cs="Cambria Math"/>
          <w:sz w:val="20"/>
          <w:szCs w:val="20"/>
        </w:rPr>
        <w:t>⁺</w:t>
      </w:r>
      <w:r w:rsidRPr="003628C9">
        <w:rPr>
          <w:rFonts w:ascii="Arial" w:hAnsi="Arial" w:cs="Arial"/>
          <w:sz w:val="20"/>
          <w:szCs w:val="20"/>
        </w:rPr>
        <w:t xml:space="preserve"> radical pair is:</w:t>
      </w:r>
    </w:p>
    <w:tbl>
      <w:tblPr>
        <w:tblW w:w="8743" w:type="dxa"/>
        <w:tblCellMar>
          <w:left w:w="0" w:type="dxa"/>
          <w:right w:w="0" w:type="dxa"/>
        </w:tblCellMar>
        <w:tblLook w:val="04A0" w:firstRow="1" w:lastRow="0" w:firstColumn="1" w:lastColumn="0" w:noHBand="0" w:noVBand="1"/>
      </w:tblPr>
      <w:tblGrid>
        <w:gridCol w:w="8509"/>
        <w:gridCol w:w="234"/>
      </w:tblGrid>
      <w:tr w:rsidR="0066510C" w:rsidRPr="005B24DE" w14:paraId="51A8877A" w14:textId="77777777" w:rsidTr="00920477">
        <w:trPr>
          <w:trHeight w:val="576"/>
        </w:trPr>
        <w:tc>
          <w:tcPr>
            <w:tcW w:w="8525" w:type="dxa"/>
          </w:tcPr>
          <w:p w14:paraId="5B3AD369" w14:textId="77777777" w:rsidR="0066510C" w:rsidRPr="00524B1B" w:rsidRDefault="00000000" w:rsidP="0066510C">
            <w:pPr>
              <w:spacing w:before="80" w:after="80"/>
              <w:jc w:val="center"/>
            </w:pPr>
            <m:oMathPara>
              <m:oMath>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total</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Zeeman</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hyperfine</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exchange</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dipolar</m:t>
                    </m:r>
                  </m:sub>
                </m:sSub>
              </m:oMath>
            </m:oMathPara>
          </w:p>
          <w:p w14:paraId="7ACD3F9A" w14:textId="77777777" w:rsidR="0066510C" w:rsidRPr="00524B1B" w:rsidRDefault="00000000" w:rsidP="0066510C">
            <w:pPr>
              <w:spacing w:before="80" w:after="80"/>
              <w:jc w:val="center"/>
            </w:pPr>
            <m:oMathPara>
              <m:oMath>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Zeeman</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g</m:t>
                    </m:r>
                  </m:e>
                  <m:sub>
                    <m:r>
                      <w:rPr>
                        <w:rFonts w:ascii="Cambria Math" w:eastAsia="Cambria Math" w:hAnsi="Cambria Math" w:cs="Cambria Math"/>
                        <w:sz w:val="20"/>
                        <w:szCs w:val="20"/>
                      </w:rPr>
                      <m:t>1</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μ</m:t>
                    </m:r>
                  </m:e>
                  <m:sub>
                    <m:r>
                      <w:rPr>
                        <w:rFonts w:ascii="Cambria Math" w:eastAsia="Cambria Math" w:hAnsi="Cambria Math" w:cs="Cambria Math"/>
                        <w:sz w:val="20"/>
                        <w:szCs w:val="20"/>
                      </w:rPr>
                      <m:t>B</m:t>
                    </m:r>
                  </m:sub>
                </m:sSub>
                <m:r>
                  <w:rPr>
                    <w:rFonts w:ascii="Cambria Math" w:eastAsia="Cambria Math" w:hAnsi="Cambria Math" w:cs="Cambria Math"/>
                    <w:sz w:val="20"/>
                    <w:szCs w:val="20"/>
                  </w:rPr>
                  <m:t>B·</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1</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g</m:t>
                    </m:r>
                  </m:e>
                  <m:sub>
                    <m:r>
                      <w:rPr>
                        <w:rFonts w:ascii="Cambria Math" w:eastAsia="Cambria Math" w:hAnsi="Cambria Math" w:cs="Cambria Math"/>
                        <w:sz w:val="20"/>
                        <w:szCs w:val="20"/>
                      </w:rPr>
                      <m:t>2</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μ</m:t>
                    </m:r>
                  </m:e>
                  <m:sub>
                    <m:r>
                      <w:rPr>
                        <w:rFonts w:ascii="Cambria Math" w:eastAsia="Cambria Math" w:hAnsi="Cambria Math" w:cs="Cambria Math"/>
                        <w:sz w:val="20"/>
                        <w:szCs w:val="20"/>
                      </w:rPr>
                      <m:t>B</m:t>
                    </m:r>
                  </m:sub>
                </m:sSub>
                <m:r>
                  <w:rPr>
                    <w:rFonts w:ascii="Cambria Math" w:eastAsia="Cambria Math" w:hAnsi="Cambria Math" w:cs="Cambria Math"/>
                    <w:sz w:val="20"/>
                    <w:szCs w:val="20"/>
                  </w:rPr>
                  <m:t>B·</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2</m:t>
                    </m:r>
                  </m:sub>
                </m:sSub>
              </m:oMath>
            </m:oMathPara>
          </w:p>
          <w:p w14:paraId="2F0DFCB2" w14:textId="77777777" w:rsidR="0066510C" w:rsidRPr="00D177DA" w:rsidRDefault="00000000" w:rsidP="0066510C">
            <w:pPr>
              <w:spacing w:before="80" w:after="80"/>
              <w:jc w:val="center"/>
              <w:rPr>
                <w:rFonts w:ascii="Cambria Math" w:hAnsi="Cambria Math"/>
                <w:oMath/>
              </w:rPr>
            </w:pPr>
            <m:oMathPara>
              <m:oMath>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hyperfine</m:t>
                    </m:r>
                  </m:sub>
                </m:sSub>
                <m: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i/>
                        <w:sz w:val="20"/>
                        <w:szCs w:val="20"/>
                        <w:lang w:val="en-US"/>
                      </w:rPr>
                    </m:ctrlPr>
                  </m:naryPr>
                  <m:sub>
                    <m:r>
                      <w:rPr>
                        <w:rFonts w:ascii="Cambria Math" w:eastAsia="Cambria Math" w:hAnsi="Cambria Math" w:cs="Cambria Math"/>
                        <w:sz w:val="20"/>
                        <w:szCs w:val="20"/>
                      </w:rPr>
                      <m:t>i</m:t>
                    </m:r>
                  </m:sub>
                  <m:sup/>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A</m:t>
                        </m:r>
                      </m:e>
                      <m:sub>
                        <m:r>
                          <w:rPr>
                            <w:rFonts w:ascii="Cambria Math" w:eastAsia="Cambria Math" w:hAnsi="Cambria Math" w:cs="Cambria Math"/>
                            <w:sz w:val="20"/>
                            <w:szCs w:val="20"/>
                          </w:rPr>
                          <m:t>i</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1</m:t>
                        </m:r>
                      </m:sub>
                    </m:sSub>
                    <m: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i/>
                            <w:sz w:val="20"/>
                            <w:szCs w:val="20"/>
                            <w:lang w:val="en-US"/>
                          </w:rPr>
                        </m:ctrlPr>
                      </m:naryPr>
                      <m:sub>
                        <m:r>
                          <w:rPr>
                            <w:rFonts w:eastAsia="Cambria Math"/>
                            <w:sz w:val="20"/>
                            <w:szCs w:val="20"/>
                          </w:rPr>
                          <m:t>ⱼ</m:t>
                        </m:r>
                      </m:sub>
                      <m:sup/>
                      <m:e>
                        <m:sSub>
                          <m:sSubPr>
                            <m:ctrlPr>
                              <w:rPr>
                                <w:rFonts w:ascii="Cambria Math" w:eastAsia="Cambria Math" w:hAnsi="Cambria Math"/>
                                <w:i/>
                                <w:sz w:val="20"/>
                                <w:szCs w:val="20"/>
                              </w:rPr>
                            </m:ctrlPr>
                          </m:sSubPr>
                          <m:e>
                            <m:r>
                              <w:rPr>
                                <w:rFonts w:ascii="Cambria Math" w:eastAsia="Cambria Math" w:hAnsi="Cambria Math" w:cs="Cambria Math"/>
                                <w:sz w:val="20"/>
                                <w:szCs w:val="20"/>
                              </w:rPr>
                              <m:t>B</m:t>
                            </m:r>
                            <m:ctrlPr>
                              <w:rPr>
                                <w:rFonts w:ascii="Cambria Math" w:eastAsia="Cambria Math" w:hAnsi="Cambria Math" w:cs="Cambria Math"/>
                                <w:i/>
                                <w:sz w:val="20"/>
                                <w:szCs w:val="20"/>
                              </w:rPr>
                            </m:ctrlPr>
                          </m:e>
                          <m:sub>
                            <m:r>
                              <w:rPr>
                                <w:rFonts w:ascii="Cambria Math" w:eastAsia="Cambria Math" w:hAnsi="Cambria Math"/>
                                <w:sz w:val="20"/>
                                <w:szCs w:val="20"/>
                              </w:rPr>
                              <m:t>j</m:t>
                            </m:r>
                          </m:sub>
                        </m:sSub>
                        <m:sSub>
                          <m:sSubPr>
                            <m:ctrlPr>
                              <w:rPr>
                                <w:rFonts w:ascii="Cambria Math" w:eastAsia="Cambria Math" w:hAnsi="Cambria Math"/>
                                <w:i/>
                                <w:sz w:val="20"/>
                                <w:szCs w:val="20"/>
                              </w:rPr>
                            </m:ctrlPr>
                          </m:sSubPr>
                          <m:e>
                            <m:r>
                              <w:rPr>
                                <w:rFonts w:ascii="Cambria Math" w:eastAsia="Cambria Math" w:hAnsi="Cambria Math" w:cs="Cambria Math"/>
                                <w:sz w:val="20"/>
                                <w:szCs w:val="20"/>
                              </w:rPr>
                              <m:t>J</m:t>
                            </m:r>
                            <m:ctrlPr>
                              <w:rPr>
                                <w:rFonts w:ascii="Cambria Math" w:eastAsia="Cambria Math" w:hAnsi="Cambria Math" w:cs="Cambria Math"/>
                                <w:i/>
                                <w:sz w:val="20"/>
                                <w:szCs w:val="20"/>
                              </w:rPr>
                            </m:ctrlPr>
                          </m:e>
                          <m:sub>
                            <m:r>
                              <w:rPr>
                                <w:rFonts w:ascii="Cambria Math" w:eastAsia="Cambria Math" w:hAnsi="Cambria Math"/>
                                <w:sz w:val="20"/>
                                <w:szCs w:val="20"/>
                              </w:rPr>
                              <m:t>j</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2</m:t>
                            </m:r>
                          </m:sub>
                        </m:sSub>
                      </m:e>
                    </m:nary>
                  </m:e>
                </m:nary>
              </m:oMath>
            </m:oMathPara>
          </w:p>
          <w:p w14:paraId="4A12F9B4" w14:textId="135C6928" w:rsidR="0066510C" w:rsidRPr="0061601C" w:rsidRDefault="0066510C" w:rsidP="007426AC">
            <w:pPr>
              <w:spacing w:before="100" w:beforeAutospacing="1" w:after="100" w:afterAutospacing="1"/>
              <w:rPr>
                <w:color w:val="000000"/>
              </w:rPr>
            </w:pPr>
          </w:p>
        </w:tc>
        <w:tc>
          <w:tcPr>
            <w:tcW w:w="218" w:type="dxa"/>
            <w:vAlign w:val="center"/>
          </w:tcPr>
          <w:p w14:paraId="55023B44" w14:textId="77777777" w:rsidR="0066510C" w:rsidRPr="005B24DE" w:rsidRDefault="0066510C" w:rsidP="007426AC">
            <w:pPr>
              <w:pStyle w:val="MDPI3aequationnumber"/>
            </w:pPr>
            <w:r w:rsidRPr="005B24DE">
              <w:t>(1)</w:t>
            </w:r>
          </w:p>
        </w:tc>
      </w:tr>
    </w:tbl>
    <w:p w14:paraId="52B4E9C0" w14:textId="533F4559" w:rsidR="00980C22" w:rsidRPr="003628C9" w:rsidRDefault="0066510C" w:rsidP="0066510C">
      <w:pPr>
        <w:spacing w:before="60" w:after="120" w:line="264" w:lineRule="auto"/>
        <w:ind w:firstLine="360"/>
        <w:jc w:val="both"/>
        <w:rPr>
          <w:rFonts w:ascii="Arial" w:hAnsi="Arial" w:cs="Arial"/>
          <w:sz w:val="20"/>
          <w:szCs w:val="20"/>
        </w:rPr>
      </w:pPr>
      <w:r w:rsidRPr="003628C9">
        <w:rPr>
          <w:rFonts w:ascii="Arial" w:hAnsi="Arial" w:cs="Arial"/>
          <w:sz w:val="20"/>
          <w:szCs w:val="20"/>
        </w:rPr>
        <w:t>where g</w:t>
      </w:r>
      <w:r w:rsidRPr="003628C9">
        <w:rPr>
          <w:rFonts w:ascii="Cambria Math" w:hAnsi="Cambria Math" w:cs="Cambria Math"/>
          <w:sz w:val="20"/>
          <w:szCs w:val="20"/>
        </w:rPr>
        <w:t>₁</w:t>
      </w:r>
      <w:r w:rsidRPr="003628C9">
        <w:rPr>
          <w:rFonts w:ascii="Arial" w:hAnsi="Arial" w:cs="Arial"/>
          <w:sz w:val="20"/>
          <w:szCs w:val="20"/>
        </w:rPr>
        <w:t>, g</w:t>
      </w:r>
      <w:r w:rsidRPr="003628C9">
        <w:rPr>
          <w:rFonts w:ascii="Cambria Math" w:hAnsi="Cambria Math" w:cs="Cambria Math"/>
          <w:sz w:val="20"/>
          <w:szCs w:val="20"/>
        </w:rPr>
        <w:t>₂</w:t>
      </w:r>
      <w:r w:rsidRPr="003628C9">
        <w:rPr>
          <w:rFonts w:ascii="Arial" w:hAnsi="Arial" w:cs="Arial"/>
          <w:sz w:val="20"/>
          <w:szCs w:val="20"/>
        </w:rPr>
        <w:t xml:space="preserve"> ≈ 2.003–2.005 are the electron g-factors for flavin and tryptophan radicals, respectively, </w:t>
      </w:r>
      <m:oMath>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B</m:t>
            </m:r>
          </m:sub>
        </m:sSub>
        <m:r>
          <w:rPr>
            <w:rFonts w:ascii="Cambria Math" w:hAnsi="Cambria Math" w:cs="Arial"/>
            <w:sz w:val="20"/>
            <w:szCs w:val="20"/>
          </w:rPr>
          <m:t>=9.274×</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-24</m:t>
            </m:r>
          </m:sup>
        </m:sSup>
      </m:oMath>
      <w:r w:rsidRPr="003628C9">
        <w:rPr>
          <w:rFonts w:ascii="Arial" w:hAnsi="Arial" w:cs="Arial"/>
          <w:sz w:val="20"/>
          <w:szCs w:val="20"/>
        </w:rPr>
        <w:t xml:space="preserve"> J/T is the Bohr magneton, B is the geomagnetic field vector, and </w:t>
      </w:r>
      <m:oMath>
        <m:sSub>
          <m:sSubPr>
            <m:ctrlPr>
              <w:rPr>
                <w:rFonts w:ascii="Cambria Math" w:hAnsi="Cambria Math" w:cs="Arial"/>
                <w:i/>
                <w:sz w:val="20"/>
                <w:szCs w:val="20"/>
              </w:rPr>
            </m:ctrlPr>
          </m:sSubPr>
          <m:e>
            <m:r>
              <w:rPr>
                <w:rFonts w:ascii="Cambria Math" w:hAnsi="Cambria Math" w:cs="Arial"/>
                <w:sz w:val="20"/>
                <w:szCs w:val="20"/>
              </w:rPr>
              <m:t>A</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B</m:t>
            </m:r>
          </m:e>
          <m:sub>
            <m:r>
              <w:rPr>
                <w:rFonts w:ascii="Cambria Math" w:hAnsi="Cambria Math" w:cs="Arial"/>
                <w:sz w:val="20"/>
                <w:szCs w:val="20"/>
              </w:rPr>
              <m:t>j</m:t>
            </m:r>
          </m:sub>
        </m:sSub>
      </m:oMath>
      <w:r w:rsidRPr="003628C9">
        <w:rPr>
          <w:rFonts w:ascii="Arial" w:hAnsi="Arial" w:cs="Arial"/>
          <w:sz w:val="20"/>
          <w:szCs w:val="20"/>
        </w:rPr>
        <w:t xml:space="preserve"> are hyperfine coupling tensors for nuclei ¹H, ¹⁴N, ¹³C, and ³¹P in the FAD chromophore. The exchange interaction </w:t>
      </w:r>
      <m:oMath>
        <m:sSub>
          <m:sSubPr>
            <m:ctrlPr>
              <w:rPr>
                <w:rFonts w:ascii="Cambria Math" w:hAnsi="Cambria Math" w:cs="Arial"/>
                <w:i/>
                <w:sz w:val="20"/>
                <w:szCs w:val="20"/>
              </w:rPr>
            </m:ctrlPr>
          </m:sSubPr>
          <m:e>
            <m:r>
              <w:rPr>
                <w:rFonts w:ascii="Cambria Math" w:hAnsi="Cambria Math" w:cs="Arial"/>
                <w:sz w:val="20"/>
                <w:szCs w:val="20"/>
              </w:rPr>
              <m:t>H</m:t>
            </m:r>
          </m:e>
          <m:sub>
            <m:r>
              <w:rPr>
                <w:rFonts w:ascii="Cambria Math" w:hAnsi="Cambria Math" w:cs="Arial"/>
                <w:sz w:val="20"/>
                <w:szCs w:val="20"/>
              </w:rPr>
              <m:t>exchange</m:t>
            </m:r>
          </m:sub>
        </m:sSub>
        <m:r>
          <w:rPr>
            <w:rFonts w:ascii="Cambria Math" w:hAnsi="Cambria Math" w:cs="Arial"/>
            <w:sz w:val="20"/>
            <w:szCs w:val="20"/>
          </w:rPr>
          <m:t>=-2</m:t>
        </m:r>
        <m:sSub>
          <m:sSubPr>
            <m:ctrlPr>
              <w:rPr>
                <w:rFonts w:ascii="Cambria Math" w:hAnsi="Cambria Math" w:cs="Arial"/>
                <w:i/>
                <w:sz w:val="20"/>
                <w:szCs w:val="20"/>
              </w:rPr>
            </m:ctrlPr>
          </m:sSubPr>
          <m:e>
            <m:r>
              <w:rPr>
                <w:rFonts w:ascii="Cambria Math" w:hAnsi="Cambria Math" w:cs="Arial"/>
                <w:sz w:val="20"/>
                <w:szCs w:val="20"/>
              </w:rPr>
              <m:t>J</m:t>
            </m:r>
          </m:e>
          <m:sub>
            <m:r>
              <w:rPr>
                <w:rFonts w:ascii="Cambria Math" w:hAnsi="Cambria Math" w:cs="Arial"/>
                <w:sz w:val="20"/>
                <w:szCs w:val="20"/>
              </w:rPr>
              <m:t>r</m:t>
            </m:r>
          </m:sub>
        </m:sSub>
        <m:sSub>
          <m:sSubPr>
            <m:ctrlPr>
              <w:rPr>
                <w:rFonts w:ascii="Cambria Math" w:hAnsi="Cambria Math" w:cs="Arial"/>
                <w:i/>
                <w:sz w:val="20"/>
                <w:szCs w:val="20"/>
              </w:rPr>
            </m:ctrlPr>
          </m:sSubPr>
          <m:e>
            <m:r>
              <w:rPr>
                <w:rFonts w:ascii="Cambria Math" w:hAnsi="Cambria Math" w:cs="Arial"/>
                <w:sz w:val="20"/>
                <w:szCs w:val="20"/>
              </w:rPr>
              <m:t>S</m:t>
            </m:r>
          </m:e>
          <m:sub>
            <m:r>
              <w:rPr>
                <w:rFonts w:ascii="Cambria Math" w:hAnsi="Cambria Math" w:cs="Arial"/>
                <w:sz w:val="20"/>
                <w:szCs w:val="20"/>
              </w:rPr>
              <m:t>1</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S</m:t>
            </m:r>
          </m:e>
          <m:sub>
            <m:r>
              <w:rPr>
                <w:rFonts w:ascii="Cambria Math" w:hAnsi="Cambria Math" w:cs="Arial"/>
                <w:sz w:val="20"/>
                <w:szCs w:val="20"/>
              </w:rPr>
              <m:t>2</m:t>
            </m:r>
          </m:sub>
        </m:sSub>
      </m:oMath>
      <w:r w:rsidRPr="003628C9">
        <w:rPr>
          <w:rFonts w:ascii="Arial" w:hAnsi="Arial" w:cs="Arial"/>
          <w:sz w:val="20"/>
          <w:szCs w:val="20"/>
        </w:rPr>
        <w:t xml:space="preserve"> with </w:t>
      </w:r>
      <m:oMath>
        <m:sSub>
          <m:sSubPr>
            <m:ctrlPr>
              <w:rPr>
                <w:rFonts w:ascii="Cambria Math" w:hAnsi="Cambria Math" w:cs="Arial"/>
                <w:i/>
                <w:sz w:val="20"/>
                <w:szCs w:val="20"/>
              </w:rPr>
            </m:ctrlPr>
          </m:sSubPr>
          <m:e>
            <m:r>
              <w:rPr>
                <w:rFonts w:ascii="Cambria Math" w:hAnsi="Cambria Math" w:cs="Arial"/>
                <w:sz w:val="20"/>
                <w:szCs w:val="20"/>
              </w:rPr>
              <m:t>J</m:t>
            </m:r>
          </m:e>
          <m:sub>
            <m:r>
              <w:rPr>
                <w:rFonts w:ascii="Cambria Math" w:hAnsi="Cambria Math" w:cs="Arial"/>
                <w:sz w:val="20"/>
                <w:szCs w:val="20"/>
              </w:rPr>
              <m:t>r</m:t>
            </m:r>
          </m:sub>
        </m:sSub>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-4</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-2</m:t>
            </m:r>
          </m:sup>
        </m:sSup>
      </m:oMath>
      <w:r w:rsidRPr="003628C9">
        <w:rPr>
          <w:rFonts w:ascii="Arial" w:hAnsi="Arial" w:cs="Arial"/>
          <w:sz w:val="20"/>
          <w:szCs w:val="20"/>
        </w:rPr>
        <w:t xml:space="preserve"> cm</w:t>
      </w:r>
      <w:r w:rsidRPr="003628C9">
        <w:rPr>
          <w:rFonts w:ascii="Cambria Math" w:hAnsi="Cambria Math" w:cs="Cambria Math"/>
          <w:sz w:val="20"/>
          <w:szCs w:val="20"/>
        </w:rPr>
        <w:t>⁻</w:t>
      </w:r>
      <w:r w:rsidRPr="003628C9">
        <w:rPr>
          <w:rFonts w:ascii="Arial" w:hAnsi="Arial" w:cs="Arial"/>
          <w:sz w:val="20"/>
          <w:szCs w:val="20"/>
        </w:rPr>
        <w:t>¹ is significant only at radical separations r &lt; 1 nm.</w:t>
      </w:r>
    </w:p>
    <w:p w14:paraId="5771E9A9" w14:textId="77777777" w:rsidR="0066510C" w:rsidRPr="003628C9" w:rsidRDefault="0066510C" w:rsidP="0066510C">
      <w:pPr>
        <w:spacing w:after="60"/>
        <w:jc w:val="both"/>
        <w:rPr>
          <w:rFonts w:ascii="Arial" w:hAnsi="Arial" w:cs="Arial"/>
          <w:sz w:val="20"/>
          <w:szCs w:val="20"/>
        </w:rPr>
      </w:pPr>
      <w:r w:rsidRPr="003628C9">
        <w:rPr>
          <w:rFonts w:ascii="Arial" w:hAnsi="Arial" w:cs="Arial"/>
          <w:sz w:val="20"/>
          <w:szCs w:val="20"/>
        </w:rPr>
        <w:t>The time evolution of the spin density matrix follows the Lindblad master equation:</w:t>
      </w:r>
    </w:p>
    <w:tbl>
      <w:tblPr>
        <w:tblW w:w="8779" w:type="dxa"/>
        <w:tblCellMar>
          <w:left w:w="0" w:type="dxa"/>
          <w:right w:w="0" w:type="dxa"/>
        </w:tblCellMar>
        <w:tblLook w:val="04A0" w:firstRow="1" w:lastRow="0" w:firstColumn="1" w:lastColumn="0" w:noHBand="0" w:noVBand="1"/>
      </w:tblPr>
      <w:tblGrid>
        <w:gridCol w:w="8545"/>
        <w:gridCol w:w="234"/>
      </w:tblGrid>
      <w:tr w:rsidR="0066510C" w:rsidRPr="005B24DE" w14:paraId="13DA3FD2" w14:textId="77777777" w:rsidTr="00920477">
        <w:trPr>
          <w:trHeight w:val="544"/>
        </w:trPr>
        <w:tc>
          <w:tcPr>
            <w:tcW w:w="8561" w:type="dxa"/>
          </w:tcPr>
          <w:p w14:paraId="4E20F29C" w14:textId="443EDDA3" w:rsidR="0066510C" w:rsidRPr="0066510C" w:rsidRDefault="00000000" w:rsidP="0066510C">
            <w:pPr>
              <w:spacing w:before="60" w:after="120" w:line="264" w:lineRule="auto"/>
              <w:ind w:firstLine="360"/>
              <w:jc w:val="both"/>
            </w:pPr>
            <m:oMathPara>
              <m:oMath>
                <m:f>
                  <m:fPr>
                    <m:ctrlPr>
                      <w:rPr>
                        <w:rFonts w:ascii="Cambria Math" w:hAnsi="Cambria Math"/>
                      </w:rPr>
                    </m:ctrlPr>
                  </m:fPr>
                  <m:num>
                    <m:r>
                      <w:rPr>
                        <w:rFonts w:ascii="Cambria Math" w:hAnsi="Cambria Math"/>
                      </w:rPr>
                      <m:t>dρ</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i</m:t>
                    </m:r>
                    <m:ctrlPr>
                      <w:rPr>
                        <w:rFonts w:ascii="Cambria Math" w:hAnsi="Cambria Math"/>
                        <w:i/>
                      </w:rPr>
                    </m:ctrlPr>
                  </m:num>
                  <m:den>
                    <m:r>
                      <m:rPr>
                        <m:sty m:val="p"/>
                      </m:rPr>
                      <w:rPr>
                        <w:rFonts w:ascii="Cambria Math" w:hAnsi="Cambria Math"/>
                      </w:rPr>
                      <m:t>ℏ</m:t>
                    </m:r>
                    <m:ctrlPr>
                      <w:rPr>
                        <w:rFonts w:ascii="Cambria Math" w:hAnsi="Cambria Math"/>
                        <w:i/>
                      </w:rPr>
                    </m:ctrlP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m:rPr>
                            <m:nor/>
                          </m:rPr>
                          <w:rPr>
                            <w:rFonts w:ascii="Cambria Math" w:hAnsi="Cambria Math"/>
                          </w:rPr>
                          <m:t>total</m:t>
                        </m:r>
                      </m:sub>
                    </m:sSub>
                    <m:r>
                      <w:rPr>
                        <w:rFonts w:ascii="Cambria Math" w:hAnsi="Cambria Math"/>
                      </w:rPr>
                      <m:t>,ρ</m:t>
                    </m:r>
                  </m:e>
                </m:d>
                <m:r>
                  <w:rPr>
                    <w:rFonts w:ascii="Cambria Math" w:hAnsi="Cambria Math"/>
                  </w:rPr>
                  <m:t>+</m:t>
                </m:r>
                <m:nary>
                  <m:naryPr>
                    <m:chr m:val="∑"/>
                    <m:supHide m:val="1"/>
                    <m:ctrlPr>
                      <w:rPr>
                        <w:rFonts w:ascii="Cambria Math" w:hAnsi="Cambria Math"/>
                      </w:rPr>
                    </m:ctrlPr>
                  </m:naryPr>
                  <m:sub>
                    <m:r>
                      <w:rPr>
                        <w:rFonts w:ascii="Cambria Math" w:hAnsi="Cambria Math"/>
                      </w:rPr>
                      <m:t>α</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γ</m:t>
                        </m:r>
                      </m:e>
                      <m:sub>
                        <m:r>
                          <w:rPr>
                            <w:rFonts w:ascii="Cambria Math" w:hAnsi="Cambria Math"/>
                          </w:rPr>
                          <m:t>α</m:t>
                        </m:r>
                      </m:sub>
                    </m:sSub>
                    <m:d>
                      <m:dPr>
                        <m:ctrlPr>
                          <w:rPr>
                            <w:rFonts w:ascii="Cambria Math" w:hAnsi="Cambria Math"/>
                          </w:rPr>
                        </m:ctrlPr>
                      </m:d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α</m:t>
                            </m:r>
                          </m:sub>
                        </m:sSub>
                        <m:r>
                          <w:rPr>
                            <w:rFonts w:ascii="Cambria Math" w:hAnsi="Cambria Math"/>
                          </w:rPr>
                          <m:t>ρ</m:t>
                        </m:r>
                        <m:sSubSup>
                          <m:sSubSupPr>
                            <m:ctrlPr>
                              <w:rPr>
                                <w:rFonts w:ascii="Cambria Math" w:hAnsi="Cambria Math"/>
                                <w:i/>
                              </w:rPr>
                            </m:ctrlPr>
                          </m:sSubSupPr>
                          <m:e>
                            <m:r>
                              <w:rPr>
                                <w:rFonts w:ascii="Cambria Math" w:hAnsi="Cambria Math"/>
                              </w:rPr>
                              <m:t>L</m:t>
                            </m:r>
                          </m:e>
                          <m:sub>
                            <m:r>
                              <w:rPr>
                                <w:rFonts w:ascii="Cambria Math" w:hAnsi="Cambria Math"/>
                              </w:rPr>
                              <m:t>α</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lit/>
                          </m:rP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α</m:t>
                            </m:r>
                          </m:sub>
                          <m:sup>
                            <m:r>
                              <m:rPr>
                                <m:sty m:val="p"/>
                              </m:rPr>
                              <w:rPr>
                                <w:rFonts w:ascii="Cambria Math" w:hAnsi="Cambria Math"/>
                              </w:rPr>
                              <m:t>†</m:t>
                            </m:r>
                          </m:sup>
                        </m:sSubSup>
                        <m:sSub>
                          <m:sSubPr>
                            <m:ctrlPr>
                              <w:rPr>
                                <w:rFonts w:ascii="Cambria Math" w:hAnsi="Cambria Math"/>
                                <w:i/>
                              </w:rPr>
                            </m:ctrlPr>
                          </m:sSubPr>
                          <m:e>
                            <m:r>
                              <w:rPr>
                                <w:rFonts w:ascii="Cambria Math" w:hAnsi="Cambria Math"/>
                              </w:rPr>
                              <m:t>L</m:t>
                            </m:r>
                          </m:e>
                          <m:sub>
                            <m:r>
                              <w:rPr>
                                <w:rFonts w:ascii="Cambria Math" w:hAnsi="Cambria Math"/>
                              </w:rPr>
                              <m:t>α</m:t>
                            </m:r>
                          </m:sub>
                        </m:sSub>
                        <m:r>
                          <w:rPr>
                            <w:rFonts w:ascii="Cambria Math" w:hAnsi="Cambria Math"/>
                          </w:rPr>
                          <m:t>,ρ</m:t>
                        </m:r>
                        <m:r>
                          <m:rPr>
                            <m:lit/>
                          </m:rPr>
                          <w:rPr>
                            <w:rFonts w:ascii="Cambria Math" w:hAnsi="Cambria Math"/>
                          </w:rPr>
                          <m:t>}</m:t>
                        </m:r>
                        <m:ctrlPr>
                          <w:rPr>
                            <w:rFonts w:ascii="Cambria Math" w:hAnsi="Cambria Math"/>
                            <w:i/>
                          </w:rPr>
                        </m:ctrlPr>
                      </m:e>
                    </m:d>
                    <m:ctrlPr>
                      <w:rPr>
                        <w:rFonts w:ascii="Cambria Math" w:hAnsi="Cambria Math"/>
                        <w:i/>
                      </w:rPr>
                    </m:ctrlPr>
                  </m:e>
                </m:nary>
              </m:oMath>
            </m:oMathPara>
          </w:p>
        </w:tc>
        <w:tc>
          <w:tcPr>
            <w:tcW w:w="218" w:type="dxa"/>
            <w:vAlign w:val="center"/>
          </w:tcPr>
          <w:p w14:paraId="61083B5D" w14:textId="514B837B" w:rsidR="0066510C" w:rsidRPr="005B24DE" w:rsidRDefault="0066510C" w:rsidP="007426AC">
            <w:pPr>
              <w:pStyle w:val="MDPI3aequationnumber"/>
            </w:pPr>
            <w:r w:rsidRPr="005B24DE">
              <w:t>(</w:t>
            </w:r>
            <w:r>
              <w:t>2</w:t>
            </w:r>
            <w:r w:rsidRPr="005B24DE">
              <w:t>)</w:t>
            </w:r>
          </w:p>
        </w:tc>
      </w:tr>
    </w:tbl>
    <w:p w14:paraId="2C6EAF6B" w14:textId="77777777" w:rsidR="0066510C" w:rsidRPr="003628C9" w:rsidRDefault="0066510C" w:rsidP="0066510C">
      <w:pPr>
        <w:spacing w:before="60" w:after="60" w:line="264" w:lineRule="auto"/>
        <w:jc w:val="both"/>
        <w:rPr>
          <w:rFonts w:ascii="Arial" w:hAnsi="Arial" w:cs="Arial"/>
        </w:rPr>
      </w:pPr>
      <w:r w:rsidRPr="003628C9">
        <w:rPr>
          <w:rFonts w:ascii="Arial" w:hAnsi="Arial" w:cs="Arial"/>
          <w:sz w:val="20"/>
          <w:szCs w:val="20"/>
        </w:rPr>
        <w:t>The singlet-state population dynamics under the simplified S–T</w:t>
      </w:r>
      <w:r w:rsidRPr="003628C9">
        <w:rPr>
          <w:rFonts w:ascii="Cambria Math" w:hAnsi="Cambria Math" w:cs="Cambria Math"/>
          <w:sz w:val="20"/>
          <w:szCs w:val="20"/>
        </w:rPr>
        <w:t>₀</w:t>
      </w:r>
      <w:r w:rsidRPr="003628C9">
        <w:rPr>
          <w:rFonts w:ascii="Arial" w:hAnsi="Arial" w:cs="Arial"/>
          <w:sz w:val="20"/>
          <w:szCs w:val="20"/>
        </w:rPr>
        <w:t xml:space="preserve"> approximation yield a closed-form solution:</w:t>
      </w:r>
    </w:p>
    <w:tbl>
      <w:tblPr>
        <w:tblW w:w="8638" w:type="dxa"/>
        <w:tblCellMar>
          <w:left w:w="0" w:type="dxa"/>
          <w:right w:w="0" w:type="dxa"/>
        </w:tblCellMar>
        <w:tblLook w:val="04A0" w:firstRow="1" w:lastRow="0" w:firstColumn="1" w:lastColumn="0" w:noHBand="0" w:noVBand="1"/>
      </w:tblPr>
      <w:tblGrid>
        <w:gridCol w:w="8404"/>
        <w:gridCol w:w="234"/>
      </w:tblGrid>
      <w:tr w:rsidR="0066510C" w:rsidRPr="005B24DE" w14:paraId="7FD601E4" w14:textId="77777777" w:rsidTr="00920477">
        <w:trPr>
          <w:trHeight w:val="563"/>
        </w:trPr>
        <w:tc>
          <w:tcPr>
            <w:tcW w:w="8423" w:type="dxa"/>
          </w:tcPr>
          <w:p w14:paraId="1568BDD8" w14:textId="77777777" w:rsidR="0066510C" w:rsidRPr="0066510C" w:rsidRDefault="00000000" w:rsidP="007426AC">
            <w:pPr>
              <w:spacing w:before="60" w:after="120" w:line="264" w:lineRule="auto"/>
              <w:ind w:firstLine="360"/>
              <w:jc w:val="both"/>
              <w:rPr>
                <w:color w:val="0F1115"/>
                <w:sz w:val="20"/>
                <w:szCs w:val="20"/>
              </w:rPr>
            </w:pPr>
            <m:oMathPara>
              <m:oMath>
                <m:sSub>
                  <m:sSubPr>
                    <m:ctrlPr>
                      <w:rPr>
                        <w:rFonts w:ascii="Cambria Math" w:hAnsi="Cambria Math" w:cs="Menlo"/>
                        <w:i/>
                        <w:sz w:val="20"/>
                        <w:szCs w:val="20"/>
                      </w:rPr>
                    </m:ctrlPr>
                  </m:sSubPr>
                  <m:e>
                    <m:r>
                      <w:rPr>
                        <w:rFonts w:ascii="Cambria Math" w:hAnsi="Cambria Math" w:cs="Menlo"/>
                        <w:sz w:val="20"/>
                        <w:szCs w:val="20"/>
                      </w:rPr>
                      <m:t>ρ</m:t>
                    </m:r>
                    <m:ctrlPr>
                      <w:rPr>
                        <w:rFonts w:ascii="Cambria Math" w:hAnsi="Cambria Math" w:cs="Menlo"/>
                        <w:sz w:val="20"/>
                        <w:szCs w:val="20"/>
                      </w:rPr>
                    </m:ctrlPr>
                  </m:e>
                  <m:sub>
                    <m:r>
                      <m:rPr>
                        <m:nor/>
                      </m:rPr>
                      <w:rPr>
                        <w:rFonts w:ascii="Cambria Math" w:hAnsi="Cambria Math" w:cs="Menlo"/>
                        <w:sz w:val="20"/>
                        <w:szCs w:val="20"/>
                      </w:rPr>
                      <m:t>SS</m:t>
                    </m:r>
                  </m:sub>
                </m:sSub>
                <m:d>
                  <m:dPr>
                    <m:ctrlPr>
                      <w:rPr>
                        <w:rFonts w:ascii="Cambria Math" w:hAnsi="Cambria Math" w:cs="Menlo"/>
                        <w:i/>
                        <w:sz w:val="20"/>
                        <w:szCs w:val="20"/>
                      </w:rPr>
                    </m:ctrlPr>
                  </m:dPr>
                  <m:e>
                    <m:r>
                      <w:rPr>
                        <w:rFonts w:ascii="Cambria Math" w:hAnsi="Cambria Math" w:cs="Menlo"/>
                        <w:sz w:val="20"/>
                        <w:szCs w:val="20"/>
                      </w:rPr>
                      <m:t>t</m:t>
                    </m:r>
                  </m:e>
                </m:d>
                <m:r>
                  <w:rPr>
                    <w:rFonts w:ascii="Cambria Math" w:hAnsi="Cambria Math" w:cs="Menlo"/>
                    <w:sz w:val="20"/>
                    <w:szCs w:val="20"/>
                  </w:rPr>
                  <m:t>=</m:t>
                </m:r>
                <m:f>
                  <m:fPr>
                    <m:ctrlPr>
                      <w:rPr>
                        <w:rFonts w:ascii="Cambria Math" w:hAnsi="Cambria Math" w:cs="Menlo"/>
                        <w:sz w:val="20"/>
                        <w:szCs w:val="20"/>
                      </w:rPr>
                    </m:ctrlPr>
                  </m:fPr>
                  <m:num>
                    <m:r>
                      <w:rPr>
                        <w:rFonts w:ascii="Cambria Math" w:hAnsi="Cambria Math" w:cs="Menlo"/>
                        <w:sz w:val="20"/>
                        <w:szCs w:val="20"/>
                      </w:rPr>
                      <m:t>1</m:t>
                    </m:r>
                    <m:ctrlPr>
                      <w:rPr>
                        <w:rFonts w:ascii="Cambria Math" w:hAnsi="Cambria Math" w:cs="Menlo"/>
                        <w:i/>
                        <w:sz w:val="20"/>
                        <w:szCs w:val="20"/>
                      </w:rPr>
                    </m:ctrlPr>
                  </m:num>
                  <m:den>
                    <m:r>
                      <w:rPr>
                        <w:rFonts w:ascii="Cambria Math" w:hAnsi="Cambria Math" w:cs="Menlo"/>
                        <w:sz w:val="20"/>
                        <w:szCs w:val="20"/>
                      </w:rPr>
                      <m:t>2</m:t>
                    </m:r>
                    <m:ctrlPr>
                      <w:rPr>
                        <w:rFonts w:ascii="Cambria Math" w:hAnsi="Cambria Math" w:cs="Menlo"/>
                        <w:i/>
                        <w:sz w:val="20"/>
                        <w:szCs w:val="20"/>
                      </w:rPr>
                    </m:ctrlPr>
                  </m:den>
                </m:f>
                <m:d>
                  <m:dPr>
                    <m:begChr m:val="["/>
                    <m:endChr m:val="]"/>
                    <m:ctrlPr>
                      <w:rPr>
                        <w:rFonts w:ascii="Cambria Math" w:hAnsi="Cambria Math" w:cs="Menlo"/>
                        <w:sz w:val="20"/>
                        <w:szCs w:val="20"/>
                      </w:rPr>
                    </m:ctrlPr>
                  </m:dPr>
                  <m:e>
                    <m:r>
                      <w:rPr>
                        <w:rFonts w:ascii="Cambria Math" w:hAnsi="Cambria Math" w:cs="Menlo"/>
                        <w:sz w:val="20"/>
                        <w:szCs w:val="20"/>
                      </w:rPr>
                      <m:t>1+</m:t>
                    </m:r>
                    <m:func>
                      <m:funcPr>
                        <m:ctrlPr>
                          <w:rPr>
                            <w:rFonts w:ascii="Cambria Math" w:hAnsi="Cambria Math" w:cs="Menlo"/>
                            <w:sz w:val="20"/>
                            <w:szCs w:val="20"/>
                          </w:rPr>
                        </m:ctrlPr>
                      </m:funcPr>
                      <m:fName>
                        <m:r>
                          <m:rPr>
                            <m:sty m:val="p"/>
                          </m:rPr>
                          <w:rPr>
                            <w:rFonts w:ascii="Cambria Math" w:hAnsi="Cambria Math" w:cs="Menlo"/>
                            <w:sz w:val="20"/>
                            <w:szCs w:val="20"/>
                          </w:rPr>
                          <m:t>cos</m:t>
                        </m:r>
                        <m:ctrlPr>
                          <w:rPr>
                            <w:rFonts w:ascii="Cambria Math" w:hAnsi="Cambria Math" w:cs="Menlo"/>
                            <w:i/>
                            <w:sz w:val="20"/>
                            <w:szCs w:val="20"/>
                          </w:rPr>
                        </m:ctrlPr>
                      </m:fName>
                      <m:e>
                        <m:d>
                          <m:dPr>
                            <m:ctrlPr>
                              <w:rPr>
                                <w:rFonts w:ascii="Cambria Math" w:hAnsi="Cambria Math" w:cs="Menlo"/>
                                <w:i/>
                                <w:sz w:val="20"/>
                                <w:szCs w:val="20"/>
                              </w:rPr>
                            </m:ctrlPr>
                          </m:dPr>
                          <m:e>
                            <m:r>
                              <m:rPr>
                                <m:sty m:val="p"/>
                              </m:rPr>
                              <w:rPr>
                                <w:rFonts w:ascii="Cambria Math" w:hAnsi="Cambria Math" w:cs="Menlo"/>
                                <w:sz w:val="20"/>
                                <w:szCs w:val="20"/>
                              </w:rPr>
                              <m:t>Ω</m:t>
                            </m:r>
                            <m:r>
                              <w:rPr>
                                <w:rFonts w:ascii="Cambria Math" w:hAnsi="Cambria Math" w:cs="Menlo"/>
                                <w:sz w:val="20"/>
                                <w:szCs w:val="20"/>
                              </w:rPr>
                              <m:t>t</m:t>
                            </m:r>
                          </m:e>
                        </m:d>
                      </m:e>
                    </m:func>
                    <m:ctrlPr>
                      <w:rPr>
                        <w:rFonts w:ascii="Cambria Math" w:hAnsi="Cambria Math" w:cs="Menlo"/>
                        <w:i/>
                        <w:sz w:val="20"/>
                        <w:szCs w:val="20"/>
                      </w:rPr>
                    </m:ctrlPr>
                  </m:e>
                </m:d>
                <m:sSup>
                  <m:sSupPr>
                    <m:ctrlPr>
                      <w:rPr>
                        <w:rFonts w:ascii="Cambria Math" w:hAnsi="Cambria Math" w:cs="Menlo"/>
                        <w:i/>
                        <w:sz w:val="20"/>
                        <w:szCs w:val="20"/>
                      </w:rPr>
                    </m:ctrlPr>
                  </m:sSupPr>
                  <m:e>
                    <m:r>
                      <w:rPr>
                        <w:rFonts w:ascii="Cambria Math" w:hAnsi="Cambria Math" w:cs="Menlo"/>
                        <w:sz w:val="20"/>
                        <w:szCs w:val="20"/>
                      </w:rPr>
                      <m:t>e</m:t>
                    </m:r>
                  </m:e>
                  <m:sup>
                    <m:r>
                      <w:rPr>
                        <w:rFonts w:ascii="Cambria Math" w:hAnsi="Cambria Math" w:cs="Menlo"/>
                        <w:sz w:val="20"/>
                        <w:szCs w:val="20"/>
                      </w:rPr>
                      <m:t>-</m:t>
                    </m:r>
                    <m:r>
                      <m:rPr>
                        <m:sty m:val="p"/>
                      </m:rPr>
                      <w:rPr>
                        <w:rFonts w:ascii="Cambria Math" w:hAnsi="Cambria Math" w:cs="Menlo"/>
                        <w:sz w:val="20"/>
                        <w:szCs w:val="20"/>
                      </w:rPr>
                      <m:t>Γ</m:t>
                    </m:r>
                    <m:r>
                      <w:rPr>
                        <w:rFonts w:ascii="Cambria Math" w:hAnsi="Cambria Math" w:cs="Menlo"/>
                        <w:sz w:val="20"/>
                        <w:szCs w:val="20"/>
                      </w:rPr>
                      <m:t>t</m:t>
                    </m:r>
                  </m:sup>
                </m:sSup>
              </m:oMath>
            </m:oMathPara>
          </w:p>
          <w:p w14:paraId="7E0CC4D3" w14:textId="77777777" w:rsidR="0066510C" w:rsidRPr="00920477" w:rsidRDefault="0066510C" w:rsidP="00920477">
            <w:pPr>
              <w:spacing w:before="60" w:after="120" w:line="264" w:lineRule="auto"/>
              <w:ind w:firstLine="360"/>
              <w:jc w:val="both"/>
              <w:rPr>
                <w:rStyle w:val="token"/>
              </w:rPr>
            </w:pPr>
            <m:oMathPara>
              <m:oMath>
                <m:r>
                  <m:rPr>
                    <m:sty m:val="p"/>
                  </m:rPr>
                  <w:rPr>
                    <w:rStyle w:val="token"/>
                    <w:rFonts w:ascii="Cambria Math" w:hAnsi="Cambria Math" w:cs="Menlo"/>
                  </w:rPr>
                  <m:t>Ω</m:t>
                </m:r>
                <m:r>
                  <w:rPr>
                    <w:rFonts w:ascii="Cambria Math" w:hAnsi="Cambria Math" w:cs="Menlo"/>
                  </w:rPr>
                  <m:t>=</m:t>
                </m:r>
                <m:rad>
                  <m:radPr>
                    <m:degHide m:val="1"/>
                    <m:ctrlPr>
                      <w:rPr>
                        <w:rStyle w:val="token"/>
                        <w:rFonts w:ascii="Cambria Math" w:hAnsi="Cambria Math" w:cs="Menlo"/>
                      </w:rPr>
                    </m:ctrlPr>
                  </m:radPr>
                  <m:deg>
                    <m:ctrlPr>
                      <w:rPr>
                        <w:rStyle w:val="token"/>
                        <w:rFonts w:ascii="Cambria Math" w:hAnsi="Cambria Math" w:cs="Menlo"/>
                        <w:i/>
                      </w:rPr>
                    </m:ctrlPr>
                  </m:deg>
                  <m:e>
                    <m:f>
                      <m:fPr>
                        <m:ctrlPr>
                          <w:rPr>
                            <w:rStyle w:val="token"/>
                            <w:rFonts w:ascii="Cambria Math" w:hAnsi="Cambria Math" w:cs="Menlo"/>
                          </w:rPr>
                        </m:ctrlPr>
                      </m:fPr>
                      <m:num>
                        <m:sSup>
                          <m:sSupPr>
                            <m:ctrlPr>
                              <w:rPr>
                                <w:rFonts w:ascii="Cambria Math" w:hAnsi="Cambria Math" w:cs="Menlo"/>
                                <w:i/>
                              </w:rPr>
                            </m:ctrlPr>
                          </m:sSupPr>
                          <m:e>
                            <m:d>
                              <m:dPr>
                                <m:ctrlPr>
                                  <w:rPr>
                                    <w:rFonts w:ascii="Cambria Math" w:hAnsi="Cambria Math" w:cs="Menlo"/>
                                    <w:i/>
                                  </w:rPr>
                                </m:ctrlPr>
                              </m:dPr>
                              <m:e>
                                <m:sSub>
                                  <m:sSubPr>
                                    <m:ctrlPr>
                                      <w:rPr>
                                        <w:rFonts w:ascii="Cambria Math" w:hAnsi="Cambria Math" w:cs="Menlo"/>
                                        <w:i/>
                                      </w:rPr>
                                    </m:ctrlPr>
                                  </m:sSubPr>
                                  <m:e>
                                    <m:r>
                                      <w:rPr>
                                        <w:rStyle w:val="token"/>
                                        <w:rFonts w:ascii="Cambria Math" w:hAnsi="Cambria Math" w:cs="Menlo"/>
                                      </w:rPr>
                                      <m:t>ω</m:t>
                                    </m:r>
                                  </m:e>
                                  <m:sub>
                                    <m:r>
                                      <w:rPr>
                                        <w:rFonts w:ascii="Cambria Math" w:hAnsi="Cambria Math" w:cs="Menlo"/>
                                      </w:rPr>
                                      <m:t>1</m:t>
                                    </m:r>
                                  </m:sub>
                                </m:sSub>
                                <m:r>
                                  <w:rPr>
                                    <w:rFonts w:ascii="Cambria Math" w:hAnsi="Cambria Math" w:cs="Menlo"/>
                                  </w:rPr>
                                  <m:t>-</m:t>
                                </m:r>
                                <m:sSub>
                                  <m:sSubPr>
                                    <m:ctrlPr>
                                      <w:rPr>
                                        <w:rFonts w:ascii="Cambria Math" w:hAnsi="Cambria Math" w:cs="Menlo"/>
                                        <w:i/>
                                      </w:rPr>
                                    </m:ctrlPr>
                                  </m:sSubPr>
                                  <m:e>
                                    <m:r>
                                      <w:rPr>
                                        <w:rStyle w:val="token"/>
                                        <w:rFonts w:ascii="Cambria Math" w:hAnsi="Cambria Math" w:cs="Menlo"/>
                                      </w:rPr>
                                      <m:t>ω</m:t>
                                    </m:r>
                                  </m:e>
                                  <m:sub>
                                    <m:r>
                                      <w:rPr>
                                        <w:rFonts w:ascii="Cambria Math" w:hAnsi="Cambria Math" w:cs="Menlo"/>
                                      </w:rPr>
                                      <m:t>2</m:t>
                                    </m:r>
                                  </m:sub>
                                </m:sSub>
                              </m:e>
                            </m:d>
                          </m:e>
                          <m:sup>
                            <m:r>
                              <w:rPr>
                                <w:rFonts w:ascii="Cambria Math" w:hAnsi="Cambria Math" w:cs="Menlo"/>
                              </w:rPr>
                              <m:t>2</m:t>
                            </m:r>
                          </m:sup>
                        </m:sSup>
                        <m:ctrlPr>
                          <w:rPr>
                            <w:rFonts w:ascii="Cambria Math" w:hAnsi="Cambria Math" w:cs="Menlo"/>
                            <w:i/>
                          </w:rPr>
                        </m:ctrlPr>
                      </m:num>
                      <m:den>
                        <m:r>
                          <w:rPr>
                            <w:rFonts w:ascii="Cambria Math" w:hAnsi="Cambria Math" w:cs="Menlo"/>
                          </w:rPr>
                          <m:t>4</m:t>
                        </m:r>
                        <m:ctrlPr>
                          <w:rPr>
                            <w:rFonts w:ascii="Cambria Math" w:hAnsi="Cambria Math" w:cs="Menlo"/>
                            <w:i/>
                          </w:rPr>
                        </m:ctrlPr>
                      </m:den>
                    </m:f>
                    <m:r>
                      <w:rPr>
                        <w:rFonts w:ascii="Cambria Math" w:hAnsi="Cambria Math" w:cs="Menlo"/>
                      </w:rPr>
                      <m:t>+</m:t>
                    </m:r>
                    <m:f>
                      <m:fPr>
                        <m:ctrlPr>
                          <w:rPr>
                            <w:rStyle w:val="token"/>
                            <w:rFonts w:ascii="Cambria Math" w:hAnsi="Cambria Math" w:cs="Menlo"/>
                          </w:rPr>
                        </m:ctrlPr>
                      </m:fPr>
                      <m:num>
                        <m:sSup>
                          <m:sSupPr>
                            <m:ctrlPr>
                              <w:rPr>
                                <w:rFonts w:ascii="Cambria Math" w:hAnsi="Cambria Math" w:cs="Menlo"/>
                                <w:i/>
                              </w:rPr>
                            </m:ctrlPr>
                          </m:sSupPr>
                          <m:e>
                            <m:d>
                              <m:dPr>
                                <m:ctrlPr>
                                  <w:rPr>
                                    <w:rFonts w:ascii="Cambria Math" w:hAnsi="Cambria Math" w:cs="Menlo"/>
                                    <w:i/>
                                  </w:rPr>
                                </m:ctrlPr>
                              </m:dPr>
                              <m:e>
                                <m:sSub>
                                  <m:sSubPr>
                                    <m:ctrlPr>
                                      <w:rPr>
                                        <w:rFonts w:ascii="Cambria Math" w:hAnsi="Cambria Math" w:cs="Menlo"/>
                                        <w:i/>
                                      </w:rPr>
                                    </m:ctrlPr>
                                  </m:sSubPr>
                                  <m:e>
                                    <m:r>
                                      <w:rPr>
                                        <w:rFonts w:ascii="Cambria Math" w:hAnsi="Cambria Math" w:cs="Menlo"/>
                                      </w:rPr>
                                      <m:t>A</m:t>
                                    </m:r>
                                  </m:e>
                                  <m:sub>
                                    <m:r>
                                      <w:rPr>
                                        <w:rFonts w:ascii="Cambria Math" w:hAnsi="Cambria Math" w:cs="Menlo"/>
                                      </w:rPr>
                                      <m:t>1</m:t>
                                    </m:r>
                                  </m:sub>
                                </m:sSub>
                                <m:r>
                                  <w:rPr>
                                    <w:rFonts w:ascii="Cambria Math" w:hAnsi="Cambria Math" w:cs="Menlo"/>
                                  </w:rPr>
                                  <m:t>-</m:t>
                                </m:r>
                                <m:sSub>
                                  <m:sSubPr>
                                    <m:ctrlPr>
                                      <w:rPr>
                                        <w:rFonts w:ascii="Cambria Math" w:hAnsi="Cambria Math" w:cs="Menlo"/>
                                        <w:i/>
                                      </w:rPr>
                                    </m:ctrlPr>
                                  </m:sSubPr>
                                  <m:e>
                                    <m:r>
                                      <w:rPr>
                                        <w:rFonts w:ascii="Cambria Math" w:hAnsi="Cambria Math" w:cs="Menlo"/>
                                      </w:rPr>
                                      <m:t>A</m:t>
                                    </m:r>
                                  </m:e>
                                  <m:sub>
                                    <m:r>
                                      <w:rPr>
                                        <w:rFonts w:ascii="Cambria Math" w:hAnsi="Cambria Math" w:cs="Menlo"/>
                                      </w:rPr>
                                      <m:t>2</m:t>
                                    </m:r>
                                  </m:sub>
                                </m:sSub>
                              </m:e>
                            </m:d>
                          </m:e>
                          <m:sup>
                            <m:r>
                              <w:rPr>
                                <w:rFonts w:ascii="Cambria Math" w:hAnsi="Cambria Math" w:cs="Menlo"/>
                              </w:rPr>
                              <m:t>2</m:t>
                            </m:r>
                          </m:sup>
                        </m:sSup>
                        <m:ctrlPr>
                          <w:rPr>
                            <w:rFonts w:ascii="Cambria Math" w:hAnsi="Cambria Math" w:cs="Menlo"/>
                            <w:i/>
                          </w:rPr>
                        </m:ctrlPr>
                      </m:num>
                      <m:den>
                        <m:r>
                          <w:rPr>
                            <w:rFonts w:ascii="Cambria Math" w:hAnsi="Cambria Math" w:cs="Menlo"/>
                          </w:rPr>
                          <m:t>4</m:t>
                        </m:r>
                        <m:ctrlPr>
                          <w:rPr>
                            <w:rFonts w:ascii="Cambria Math" w:hAnsi="Cambria Math" w:cs="Menlo"/>
                            <w:i/>
                          </w:rPr>
                        </m:ctrlPr>
                      </m:den>
                    </m:f>
                  </m:e>
                </m:rad>
              </m:oMath>
            </m:oMathPara>
          </w:p>
          <w:p w14:paraId="0C124721" w14:textId="7FA66239" w:rsidR="00920477" w:rsidRPr="00920477" w:rsidRDefault="00920477" w:rsidP="00920477">
            <w:pPr>
              <w:spacing w:before="60" w:after="120" w:line="264" w:lineRule="auto"/>
              <w:ind w:firstLine="360"/>
              <w:jc w:val="both"/>
              <w:rPr>
                <w:color w:val="50A14F"/>
              </w:rPr>
            </w:pPr>
            <m:oMathPara>
              <m:oMath>
                <m:r>
                  <m:rPr>
                    <m:sty m:val="p"/>
                  </m:rPr>
                  <w:rPr>
                    <w:rStyle w:val="token"/>
                    <w:rFonts w:ascii="Cambria Math" w:hAnsi="Cambria Math" w:cs="Menlo"/>
                  </w:rPr>
                  <m:t>Γ</m:t>
                </m:r>
                <m:r>
                  <w:rPr>
                    <w:rFonts w:ascii="Cambria Math" w:hAnsi="Cambria Math" w:cs="Menlo"/>
                  </w:rPr>
                  <m:t>=</m:t>
                </m:r>
                <m:f>
                  <m:fPr>
                    <m:ctrlPr>
                      <w:rPr>
                        <w:rStyle w:val="token"/>
                        <w:rFonts w:ascii="Cambria Math" w:hAnsi="Cambria Math" w:cs="Menlo"/>
                      </w:rPr>
                    </m:ctrlPr>
                  </m:fPr>
                  <m:num>
                    <m:r>
                      <w:rPr>
                        <w:rFonts w:ascii="Cambria Math" w:hAnsi="Cambria Math" w:cs="Menlo"/>
                      </w:rPr>
                      <m:t>1</m:t>
                    </m:r>
                    <m:ctrlPr>
                      <w:rPr>
                        <w:rFonts w:ascii="Cambria Math" w:hAnsi="Cambria Math" w:cs="Menlo"/>
                        <w:i/>
                      </w:rPr>
                    </m:ctrlPr>
                  </m:num>
                  <m:den>
                    <m:r>
                      <w:rPr>
                        <w:rFonts w:ascii="Cambria Math" w:hAnsi="Cambria Math" w:cs="Menlo"/>
                      </w:rPr>
                      <m:t>2</m:t>
                    </m:r>
                    <m:ctrlPr>
                      <w:rPr>
                        <w:rFonts w:ascii="Cambria Math" w:hAnsi="Cambria Math" w:cs="Menlo"/>
                        <w:i/>
                      </w:rPr>
                    </m:ctrlPr>
                  </m:den>
                </m:f>
                <m:d>
                  <m:dPr>
                    <m:ctrlPr>
                      <w:rPr>
                        <w:rStyle w:val="token"/>
                        <w:rFonts w:ascii="Cambria Math" w:hAnsi="Cambria Math" w:cs="Menlo"/>
                      </w:rPr>
                    </m:ctrlPr>
                  </m:dPr>
                  <m:e>
                    <m:sSub>
                      <m:sSubPr>
                        <m:ctrlPr>
                          <w:rPr>
                            <w:rFonts w:ascii="Cambria Math" w:hAnsi="Cambria Math" w:cs="Menlo"/>
                            <w:i/>
                          </w:rPr>
                        </m:ctrlPr>
                      </m:sSubPr>
                      <m:e>
                        <m:r>
                          <w:rPr>
                            <w:rFonts w:ascii="Cambria Math" w:hAnsi="Cambria Math" w:cs="Menlo"/>
                          </w:rPr>
                          <m:t>k</m:t>
                        </m:r>
                        <m:ctrlPr>
                          <w:rPr>
                            <w:rStyle w:val="token"/>
                            <w:rFonts w:ascii="Cambria Math" w:hAnsi="Cambria Math" w:cs="Menlo"/>
                          </w:rPr>
                        </m:ctrlPr>
                      </m:e>
                      <m:sub>
                        <m:r>
                          <m:rPr>
                            <m:nor/>
                          </m:rPr>
                          <w:rPr>
                            <w:rFonts w:ascii="Cambria Math" w:hAnsi="Cambria Math" w:cs="Menlo"/>
                          </w:rPr>
                          <m:t>S</m:t>
                        </m:r>
                      </m:sub>
                    </m:sSub>
                    <m:r>
                      <w:rPr>
                        <w:rFonts w:ascii="Cambria Math" w:hAnsi="Cambria Math" w:cs="Menlo"/>
                      </w:rPr>
                      <m:t>+</m:t>
                    </m:r>
                    <m:sSub>
                      <m:sSubPr>
                        <m:ctrlPr>
                          <w:rPr>
                            <w:rFonts w:ascii="Cambria Math" w:hAnsi="Cambria Math" w:cs="Menlo"/>
                            <w:i/>
                          </w:rPr>
                        </m:ctrlPr>
                      </m:sSubPr>
                      <m:e>
                        <m:r>
                          <w:rPr>
                            <w:rFonts w:ascii="Cambria Math" w:hAnsi="Cambria Math" w:cs="Menlo"/>
                          </w:rPr>
                          <m:t>k</m:t>
                        </m:r>
                      </m:e>
                      <m:sub>
                        <m:r>
                          <m:rPr>
                            <m:nor/>
                          </m:rPr>
                          <w:rPr>
                            <w:rFonts w:ascii="Cambria Math" w:hAnsi="Cambria Math" w:cs="Menlo"/>
                          </w:rPr>
                          <m:t>T</m:t>
                        </m:r>
                      </m:sub>
                    </m:sSub>
                    <m:r>
                      <w:rPr>
                        <w:rFonts w:ascii="Cambria Math" w:hAnsi="Cambria Math" w:cs="Menlo"/>
                      </w:rPr>
                      <m:t>+</m:t>
                    </m:r>
                    <m:sSub>
                      <m:sSubPr>
                        <m:ctrlPr>
                          <w:rPr>
                            <w:rFonts w:ascii="Cambria Math" w:hAnsi="Cambria Math" w:cs="Menlo"/>
                            <w:i/>
                          </w:rPr>
                        </m:ctrlPr>
                      </m:sSubPr>
                      <m:e>
                        <m:r>
                          <w:rPr>
                            <w:rStyle w:val="token"/>
                            <w:rFonts w:ascii="Cambria Math" w:hAnsi="Cambria Math" w:cs="Menlo"/>
                          </w:rPr>
                          <m:t>γ</m:t>
                        </m:r>
                      </m:e>
                      <m:sub>
                        <m:r>
                          <m:rPr>
                            <m:nor/>
                          </m:rPr>
                          <w:rPr>
                            <w:rFonts w:ascii="Cambria Math" w:hAnsi="Cambria Math" w:cs="Menlo"/>
                          </w:rPr>
                          <m:t>relax</m:t>
                        </m:r>
                      </m:sub>
                    </m:sSub>
                    <m:ctrlPr>
                      <w:rPr>
                        <w:rFonts w:ascii="Cambria Math" w:hAnsi="Cambria Math" w:cs="Menlo"/>
                        <w:i/>
                      </w:rPr>
                    </m:ctrlPr>
                  </m:e>
                </m:d>
              </m:oMath>
            </m:oMathPara>
          </w:p>
        </w:tc>
        <w:tc>
          <w:tcPr>
            <w:tcW w:w="215" w:type="dxa"/>
            <w:vAlign w:val="center"/>
          </w:tcPr>
          <w:p w14:paraId="343F6A19" w14:textId="0652ED7F" w:rsidR="0066510C" w:rsidRPr="005B24DE" w:rsidRDefault="0066510C" w:rsidP="007426AC">
            <w:pPr>
              <w:pStyle w:val="MDPI3aequationnumber"/>
            </w:pPr>
            <w:r w:rsidRPr="005B24DE">
              <w:t>(</w:t>
            </w:r>
            <w:r>
              <w:t>3</w:t>
            </w:r>
            <w:r w:rsidRPr="005B24DE">
              <w:t>)</w:t>
            </w:r>
          </w:p>
        </w:tc>
      </w:tr>
    </w:tbl>
    <w:p w14:paraId="211A40F6" w14:textId="77777777" w:rsidR="0066510C" w:rsidRPr="003628C9" w:rsidRDefault="0066510C" w:rsidP="0066510C">
      <w:pPr>
        <w:spacing w:before="60" w:after="60" w:line="264" w:lineRule="auto"/>
        <w:jc w:val="both"/>
        <w:rPr>
          <w:rFonts w:ascii="Arial" w:hAnsi="Arial" w:cs="Arial"/>
          <w:sz w:val="20"/>
          <w:szCs w:val="20"/>
        </w:rPr>
      </w:pPr>
      <w:r w:rsidRPr="003628C9">
        <w:rPr>
          <w:rFonts w:ascii="Arial" w:hAnsi="Arial" w:cs="Arial"/>
          <w:sz w:val="20"/>
          <w:szCs w:val="20"/>
        </w:rPr>
        <w:t>The singlet yield as a function of magnetic field strength B and inclination angle θ is:</w:t>
      </w:r>
    </w:p>
    <w:tbl>
      <w:tblPr>
        <w:tblW w:w="8591" w:type="dxa"/>
        <w:tblCellMar>
          <w:left w:w="0" w:type="dxa"/>
          <w:right w:w="0" w:type="dxa"/>
        </w:tblCellMar>
        <w:tblLook w:val="04A0" w:firstRow="1" w:lastRow="0" w:firstColumn="1" w:lastColumn="0" w:noHBand="0" w:noVBand="1"/>
      </w:tblPr>
      <w:tblGrid>
        <w:gridCol w:w="8357"/>
        <w:gridCol w:w="234"/>
      </w:tblGrid>
      <w:tr w:rsidR="0066510C" w:rsidRPr="005B24DE" w14:paraId="22EA970F" w14:textId="77777777" w:rsidTr="00920477">
        <w:trPr>
          <w:trHeight w:val="555"/>
        </w:trPr>
        <w:tc>
          <w:tcPr>
            <w:tcW w:w="8377" w:type="dxa"/>
          </w:tcPr>
          <w:p w14:paraId="15CE9725" w14:textId="547BD705" w:rsidR="0066510C" w:rsidRPr="00F649EE" w:rsidRDefault="00000000" w:rsidP="0066510C">
            <w:pPr>
              <w:pBdr>
                <w:top w:val="nil"/>
                <w:left w:val="nil"/>
                <w:bottom w:val="nil"/>
                <w:right w:val="nil"/>
                <w:between w:val="nil"/>
              </w:pBdr>
              <w:contextualSpacing/>
              <w:jc w:val="center"/>
              <w:rPr>
                <w:rFonts w:ascii="Arial" w:hAnsi="Arial" w:cs="Arial"/>
                <w:color w:val="000000"/>
                <w:sz w:val="20"/>
                <w:szCs w:val="20"/>
              </w:rPr>
            </w:pP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nor/>
                    </m:rPr>
                    <w:rPr>
                      <w:rFonts w:ascii="Cambria Math" w:hAnsi="Cambria Math"/>
                    </w:rPr>
                    <m:t>S</m:t>
                  </m:r>
                </m:sub>
              </m:sSub>
              <m:d>
                <m:dPr>
                  <m:ctrlPr>
                    <w:rPr>
                      <w:rFonts w:ascii="Cambria Math" w:hAnsi="Cambria Math"/>
                      <w:i/>
                    </w:rPr>
                  </m:ctrlPr>
                </m:dPr>
                <m:e>
                  <m:r>
                    <w:rPr>
                      <w:rFonts w:ascii="Cambria Math" w:hAnsi="Cambria Math"/>
                    </w:rPr>
                    <m:t>B,θ</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m:rPr>
                          <m:nor/>
                        </m:rP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func>
                <m:funcPr>
                  <m:ctrlPr>
                    <w:rPr>
                      <w:rFonts w:ascii="Cambria Math" w:hAnsi="Cambria Math"/>
                    </w:rPr>
                  </m:ctrlPr>
                </m:funcPr>
                <m:fName>
                  <m:r>
                    <m:rPr>
                      <m:sty m:val="p"/>
                    </m:rPr>
                    <w:rPr>
                      <w:rFonts w:ascii="Cambria Math" w:hAnsi="Cambria Math"/>
                    </w:rPr>
                    <m:t>Re</m:t>
                  </m:r>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m:rPr>
                                  <m:nor/>
                                </m:rPr>
                                <w:rPr>
                                  <w:rFonts w:ascii="Cambria Math" w:hAnsi="Cambria Math"/>
                                </w:rPr>
                                <m:t>S</m:t>
                              </m:r>
                            </m:sub>
                          </m:sSub>
                          <m:r>
                            <w:rPr>
                              <w:rFonts w:ascii="Cambria Math" w:hAnsi="Cambria Math"/>
                            </w:rPr>
                            <m:t>+i</m:t>
                          </m:r>
                          <m:r>
                            <m:rPr>
                              <m:sty m:val="p"/>
                            </m:rPr>
                            <w:rPr>
                              <w:rFonts w:ascii="Cambria Math" w:hAnsi="Cambria Math"/>
                            </w:rPr>
                            <m:t>Ω</m:t>
                          </m:r>
                          <m:d>
                            <m:dPr>
                              <m:ctrlPr>
                                <w:rPr>
                                  <w:rFonts w:ascii="Cambria Math" w:hAnsi="Cambria Math"/>
                                  <w:i/>
                                </w:rPr>
                              </m:ctrlPr>
                            </m:dPr>
                            <m:e>
                              <m:r>
                                <w:rPr>
                                  <w:rFonts w:ascii="Cambria Math" w:hAnsi="Cambria Math"/>
                                </w:rPr>
                                <m:t>B,θ</m:t>
                              </m:r>
                            </m:e>
                          </m:d>
                          <m:r>
                            <w:rPr>
                              <w:rFonts w:ascii="Cambria Math" w:hAnsi="Cambria Math"/>
                            </w:rPr>
                            <m:t>+</m:t>
                          </m:r>
                          <m:r>
                            <m:rPr>
                              <m:sty m:val="p"/>
                            </m:rPr>
                            <w:rPr>
                              <w:rFonts w:ascii="Cambria Math" w:hAnsi="Cambria Math"/>
                            </w:rPr>
                            <m:t>Γ</m:t>
                          </m:r>
                          <m:ctrlPr>
                            <w:rPr>
                              <w:rFonts w:ascii="Cambria Math" w:hAnsi="Cambria Math"/>
                              <w:i/>
                            </w:rPr>
                          </m:ctrlPr>
                        </m:den>
                      </m:f>
                      <m:ctrlPr>
                        <w:rPr>
                          <w:rFonts w:ascii="Cambria Math" w:hAnsi="Cambria Math"/>
                          <w:i/>
                        </w:rPr>
                      </m:ctrlPr>
                    </m:e>
                  </m:d>
                </m:e>
              </m:func>
            </m:oMath>
            <w:r w:rsidR="0066510C">
              <w:rPr>
                <w:rFonts w:ascii="Arial" w:hAnsi="Arial" w:cs="Arial"/>
                <w:b/>
                <w:color w:val="000000"/>
                <w:sz w:val="20"/>
                <w:szCs w:val="20"/>
              </w:rPr>
              <w:t>iscussion</w:t>
            </w:r>
          </w:p>
          <w:p w14:paraId="409408D7" w14:textId="7184FC43" w:rsidR="0066510C" w:rsidRPr="0066510C" w:rsidRDefault="0066510C" w:rsidP="0066510C">
            <w:pPr>
              <w:spacing w:before="60" w:after="120" w:line="264" w:lineRule="auto"/>
            </w:pPr>
          </w:p>
        </w:tc>
        <w:tc>
          <w:tcPr>
            <w:tcW w:w="214" w:type="dxa"/>
            <w:vAlign w:val="center"/>
          </w:tcPr>
          <w:p w14:paraId="0A240543" w14:textId="55E727D3" w:rsidR="0066510C" w:rsidRPr="005B24DE" w:rsidRDefault="0066510C" w:rsidP="007426AC">
            <w:pPr>
              <w:pStyle w:val="MDPI3aequationnumber"/>
            </w:pPr>
            <w:r w:rsidRPr="005B24DE">
              <w:t>(</w:t>
            </w:r>
            <w:r>
              <w:t>4</w:t>
            </w:r>
            <w:r w:rsidRPr="005B24DE">
              <w:t>)</w:t>
            </w:r>
          </w:p>
        </w:tc>
      </w:tr>
    </w:tbl>
    <w:p w14:paraId="28F30C02" w14:textId="3FAD94BE" w:rsidR="002742B6" w:rsidRPr="003628C9" w:rsidRDefault="002742B6" w:rsidP="002742B6">
      <w:pPr>
        <w:spacing w:before="60" w:after="120" w:line="264" w:lineRule="auto"/>
        <w:ind w:firstLine="360"/>
        <w:jc w:val="both"/>
        <w:rPr>
          <w:rFonts w:ascii="Arial" w:hAnsi="Arial" w:cs="Arial"/>
        </w:rPr>
      </w:pPr>
      <w:r w:rsidRPr="003628C9">
        <w:rPr>
          <w:rFonts w:ascii="Arial" w:hAnsi="Arial" w:cs="Arial"/>
          <w:sz w:val="20"/>
          <w:szCs w:val="20"/>
        </w:rPr>
        <w:t xml:space="preserve">Figure 1 shows the computed singlet-triplet oscillation dynamics under geomagnetic field conditions. Panel A demonstrates rapid oscillation with a characteristic envelope decay on the 10–20 μs timescale, consistent with the measured coherence window of the avian CRY4 system. Panel B illustrates the angular dependence of the steady-state singlet yield, showing a periodic modulation with ~0.25% amplitude in the geomagnetically relevant range (25–65 μT). The temperature dependence (panel D) reveals a peak coherence time at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opt</m:t>
            </m:r>
          </m:sub>
        </m:sSub>
        <m:r>
          <w:rPr>
            <w:rFonts w:ascii="Cambria Math" w:hAnsi="Cambria Math" w:cs="Arial"/>
            <w:sz w:val="20"/>
            <w:szCs w:val="20"/>
          </w:rPr>
          <m:t>=280K</m:t>
        </m:r>
      </m:oMath>
      <w:r w:rsidRPr="003628C9">
        <w:rPr>
          <w:rFonts w:ascii="Arial" w:hAnsi="Arial" w:cs="Arial"/>
          <w:sz w:val="20"/>
          <w:szCs w:val="20"/>
        </w:rPr>
        <w:t xml:space="preserve"> with functional maintenance through body temperature (310 K), implying evolutionary optimization of the protein scaffold for thermal protection of quantum coherence.</w:t>
      </w:r>
    </w:p>
    <w:p w14:paraId="3E4D7E44" w14:textId="77777777" w:rsidR="00DE00A7" w:rsidRPr="003628C9" w:rsidRDefault="00DE00A7" w:rsidP="00DE00A7">
      <w:pPr>
        <w:pStyle w:val="Heading2"/>
        <w:rPr>
          <w:b w:val="0"/>
          <w:bCs w:val="0"/>
          <w:i/>
          <w:iCs/>
          <w:color w:val="auto"/>
          <w:sz w:val="20"/>
          <w:szCs w:val="20"/>
        </w:rPr>
      </w:pPr>
      <w:r w:rsidRPr="003628C9">
        <w:rPr>
          <w:b w:val="0"/>
          <w:bCs w:val="0"/>
          <w:i/>
          <w:iCs/>
          <w:color w:val="auto"/>
          <w:sz w:val="20"/>
          <w:szCs w:val="20"/>
        </w:rPr>
        <w:t>Entanglement and Decoherence Analysis</w:t>
      </w:r>
    </w:p>
    <w:p w14:paraId="3A7EA434" w14:textId="5F7E54F6" w:rsidR="00DE00A7" w:rsidRPr="003628C9" w:rsidRDefault="00DE00A7" w:rsidP="00DE00A7">
      <w:pPr>
        <w:spacing w:after="60" w:line="264" w:lineRule="auto"/>
        <w:ind w:firstLine="360"/>
        <w:jc w:val="both"/>
        <w:rPr>
          <w:rFonts w:ascii="Arial" w:hAnsi="Arial" w:cs="Arial"/>
          <w:sz w:val="20"/>
          <w:szCs w:val="20"/>
        </w:rPr>
      </w:pPr>
      <w:r w:rsidRPr="003628C9">
        <w:rPr>
          <w:rFonts w:ascii="Arial" w:hAnsi="Arial" w:cs="Arial"/>
          <w:sz w:val="20"/>
          <w:szCs w:val="20"/>
        </w:rPr>
        <w:lastRenderedPageBreak/>
        <w:t>Quantum entanglement in the FAD•</w:t>
      </w:r>
      <w:r w:rsidRPr="003628C9">
        <w:rPr>
          <w:rFonts w:ascii="Cambria Math" w:hAnsi="Cambria Math" w:cs="Cambria Math"/>
          <w:sz w:val="20"/>
          <w:szCs w:val="20"/>
        </w:rPr>
        <w:t>⁻</w:t>
      </w:r>
      <w:r w:rsidRPr="003628C9">
        <w:rPr>
          <w:rFonts w:ascii="Arial" w:hAnsi="Arial" w:cs="Arial"/>
          <w:sz w:val="20"/>
          <w:szCs w:val="20"/>
        </w:rPr>
        <w:t>/Trp•</w:t>
      </w:r>
      <w:r w:rsidRPr="003628C9">
        <w:rPr>
          <w:rFonts w:ascii="Cambria Math" w:hAnsi="Cambria Math" w:cs="Cambria Math"/>
          <w:sz w:val="20"/>
          <w:szCs w:val="20"/>
        </w:rPr>
        <w:t>⁺</w:t>
      </w:r>
      <w:r w:rsidRPr="003628C9">
        <w:rPr>
          <w:rFonts w:ascii="Arial" w:hAnsi="Arial" w:cs="Arial"/>
          <w:sz w:val="20"/>
          <w:szCs w:val="20"/>
        </w:rPr>
        <w:t xml:space="preserve"> radical pair was quantified using three independent measures: concurrence </w:t>
      </w:r>
      <m:oMath>
        <m:r>
          <w:rPr>
            <w:rFonts w:ascii="Cambria Math" w:hAnsi="Cambria Math" w:cs="Arial"/>
            <w:sz w:val="20"/>
            <w:szCs w:val="20"/>
          </w:rPr>
          <m:t>C</m:t>
        </m:r>
        <m:d>
          <m:dPr>
            <m:ctrlPr>
              <w:rPr>
                <w:rFonts w:ascii="Cambria Math" w:hAnsi="Cambria Math" w:cs="Arial"/>
                <w:i/>
                <w:sz w:val="20"/>
                <w:szCs w:val="20"/>
              </w:rPr>
            </m:ctrlPr>
          </m:dPr>
          <m:e>
            <m:r>
              <w:rPr>
                <w:rFonts w:ascii="Cambria Math" w:hAnsi="Cambria Math" w:cs="Arial"/>
                <w:sz w:val="20"/>
                <w:szCs w:val="20"/>
              </w:rPr>
              <m:t>ρ</m:t>
            </m:r>
          </m:e>
        </m:d>
      </m:oMath>
      <w:r w:rsidRPr="003628C9">
        <w:rPr>
          <w:rFonts w:ascii="Arial" w:hAnsi="Arial" w:cs="Arial"/>
          <w:sz w:val="20"/>
          <w:szCs w:val="20"/>
        </w:rPr>
        <w:t xml:space="preserve">, negativity </w:t>
      </w:r>
      <m:oMath>
        <m:r>
          <w:rPr>
            <w:rFonts w:ascii="Cambria Math" w:hAnsi="Cambria Math" w:cs="Arial"/>
            <w:sz w:val="20"/>
            <w:szCs w:val="20"/>
          </w:rPr>
          <m:t>N</m:t>
        </m:r>
        <m:d>
          <m:dPr>
            <m:ctrlPr>
              <w:rPr>
                <w:rFonts w:ascii="Cambria Math" w:hAnsi="Cambria Math" w:cs="Arial"/>
                <w:i/>
                <w:sz w:val="20"/>
                <w:szCs w:val="20"/>
              </w:rPr>
            </m:ctrlPr>
          </m:dPr>
          <m:e>
            <m:r>
              <w:rPr>
                <w:rFonts w:ascii="Cambria Math" w:hAnsi="Cambria Math" w:cs="Arial"/>
                <w:sz w:val="20"/>
                <w:szCs w:val="20"/>
              </w:rPr>
              <m:t>ρ</m:t>
            </m:r>
          </m:e>
        </m:d>
      </m:oMath>
      <w:r w:rsidRPr="003628C9">
        <w:rPr>
          <w:rFonts w:ascii="Arial" w:hAnsi="Arial" w:cs="Arial"/>
          <w:sz w:val="20"/>
          <w:szCs w:val="20"/>
        </w:rPr>
        <w:t xml:space="preserve">, and quantum discord </w:t>
      </w:r>
      <m:oMath>
        <m:r>
          <w:rPr>
            <w:rFonts w:ascii="Cambria Math" w:hAnsi="Cambria Math" w:cs="Arial"/>
            <w:sz w:val="20"/>
            <w:szCs w:val="20"/>
          </w:rPr>
          <m:t>D</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ρ</m:t>
                </m:r>
              </m:e>
              <m:sub>
                <m:r>
                  <w:rPr>
                    <w:rFonts w:ascii="Cambria Math" w:hAnsi="Cambria Math" w:cs="Arial"/>
                    <w:sz w:val="20"/>
                    <w:szCs w:val="20"/>
                  </w:rPr>
                  <m:t>AB</m:t>
                </m:r>
              </m:sub>
            </m:sSub>
          </m:e>
        </m:d>
      </m:oMath>
      <w:r w:rsidRPr="003628C9">
        <w:rPr>
          <w:rFonts w:ascii="Arial" w:hAnsi="Arial" w:cs="Arial"/>
          <w:sz w:val="20"/>
          <w:szCs w:val="20"/>
        </w:rPr>
        <w:t>. The concurrence for the two-spin density matrix is:</w:t>
      </w:r>
    </w:p>
    <w:tbl>
      <w:tblPr>
        <w:tblW w:w="8630" w:type="dxa"/>
        <w:tblCellMar>
          <w:left w:w="0" w:type="dxa"/>
          <w:right w:w="0" w:type="dxa"/>
        </w:tblCellMar>
        <w:tblLook w:val="04A0" w:firstRow="1" w:lastRow="0" w:firstColumn="1" w:lastColumn="0" w:noHBand="0" w:noVBand="1"/>
      </w:tblPr>
      <w:tblGrid>
        <w:gridCol w:w="8396"/>
        <w:gridCol w:w="234"/>
      </w:tblGrid>
      <w:tr w:rsidR="00DE00A7" w:rsidRPr="005B24DE" w14:paraId="0E22D1D4" w14:textId="77777777" w:rsidTr="00920477">
        <w:trPr>
          <w:trHeight w:val="557"/>
        </w:trPr>
        <w:tc>
          <w:tcPr>
            <w:tcW w:w="8415" w:type="dxa"/>
          </w:tcPr>
          <w:p w14:paraId="25D86928" w14:textId="28CCF109" w:rsidR="00DE00A7" w:rsidRPr="0066510C" w:rsidRDefault="00DE00A7" w:rsidP="00DE00A7">
            <w:pPr>
              <w:spacing w:after="60" w:line="264" w:lineRule="auto"/>
              <w:ind w:firstLine="360"/>
              <w:jc w:val="both"/>
            </w:pPr>
            <m:oMathPara>
              <m:oMath>
                <m:r>
                  <w:rPr>
                    <w:rFonts w:ascii="Cambria Math" w:hAnsi="Cambria Math"/>
                  </w:rPr>
                  <m:t>C</m:t>
                </m:r>
                <m:d>
                  <m:dPr>
                    <m:ctrlPr>
                      <w:rPr>
                        <w:rFonts w:ascii="Cambria Math" w:hAnsi="Cambria Math"/>
                        <w:i/>
                      </w:rPr>
                    </m:ctrlPr>
                  </m:dPr>
                  <m:e>
                    <m:r>
                      <w:rPr>
                        <w:rFonts w:ascii="Cambria Math" w:hAnsi="Cambria Math"/>
                      </w:rPr>
                      <m:t>ρ</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m:t>
                    </m:r>
                  </m:e>
                </m:func>
                <m:r>
                  <w:rPr>
                    <w:rFonts w:ascii="Cambria Math" w:hAnsi="Cambria Math"/>
                  </w:rPr>
                  <m:t>0,</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4</m:t>
                    </m:r>
                  </m:sub>
                </m:sSub>
                <m:r>
                  <m:rPr>
                    <m:lit/>
                  </m:rPr>
                  <w:rPr>
                    <w:rFonts w:ascii="Cambria Math" w:hAnsi="Cambria Math"/>
                  </w:rPr>
                  <m:t>}</m:t>
                </m:r>
              </m:oMath>
            </m:oMathPara>
          </w:p>
        </w:tc>
        <w:tc>
          <w:tcPr>
            <w:tcW w:w="215" w:type="dxa"/>
            <w:vAlign w:val="center"/>
          </w:tcPr>
          <w:p w14:paraId="7A46EDEF" w14:textId="2A9CEA44" w:rsidR="00DE00A7" w:rsidRPr="005B24DE" w:rsidRDefault="00DE00A7" w:rsidP="007426AC">
            <w:pPr>
              <w:pStyle w:val="MDPI3aequationnumber"/>
            </w:pPr>
            <w:r w:rsidRPr="005B24DE">
              <w:t>(</w:t>
            </w:r>
            <w:r>
              <w:t>5</w:t>
            </w:r>
            <w:r w:rsidRPr="005B24DE">
              <w:t>)</w:t>
            </w:r>
          </w:p>
        </w:tc>
      </w:tr>
    </w:tbl>
    <w:p w14:paraId="26CDF3F5" w14:textId="77777777" w:rsidR="00DE00A7" w:rsidRPr="00524B1B" w:rsidRDefault="00DE00A7" w:rsidP="00DE00A7">
      <w:pPr>
        <w:spacing w:before="60" w:after="60" w:line="264" w:lineRule="auto"/>
        <w:ind w:firstLine="360"/>
        <w:jc w:val="both"/>
      </w:pPr>
      <w:r w:rsidRPr="003628C9">
        <w:rPr>
          <w:rFonts w:ascii="Arial" w:hAnsi="Arial" w:cs="Arial"/>
          <w:sz w:val="20"/>
          <w:szCs w:val="20"/>
        </w:rPr>
        <w:t xml:space="preserve">where </w:t>
      </w:r>
      <m:oMath>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i</m:t>
            </m:r>
          </m:sub>
        </m:sSub>
      </m:oMath>
      <w:r w:rsidRPr="003628C9">
        <w:rPr>
          <w:rFonts w:ascii="Arial" w:hAnsi="Arial" w:cs="Arial"/>
          <w:sz w:val="20"/>
          <w:szCs w:val="20"/>
        </w:rPr>
        <w:t xml:space="preserve"> are the eigenvalues in decreasing order of the spin-flipped density matrix </w:t>
      </w:r>
      <w:r w:rsidRPr="003628C9">
        <w:rPr>
          <w:rFonts w:ascii="Arial" w:hAnsi="Arial" w:cs="Arial"/>
          <w:b/>
          <w:color w:val="000000"/>
          <w:sz w:val="20"/>
          <w:szCs w:val="20"/>
        </w:rPr>
        <w:br/>
      </w:r>
      <m:oMath>
        <m:acc>
          <m:accPr>
            <m:chr m:val="̃"/>
            <m:ctrlPr>
              <w:rPr>
                <w:rFonts w:ascii="Cambria Math" w:hAnsi="Cambria Math" w:cs="Arial"/>
                <w:b/>
                <w:color w:val="000000"/>
                <w:sz w:val="20"/>
                <w:szCs w:val="20"/>
              </w:rPr>
            </m:ctrlPr>
          </m:accPr>
          <m:e>
            <m:r>
              <m:rPr>
                <m:sty m:val="bi"/>
              </m:rPr>
              <w:rPr>
                <w:rFonts w:ascii="Cambria Math" w:hAnsi="Cambria Math" w:cs="Arial"/>
                <w:color w:val="000000"/>
                <w:sz w:val="20"/>
                <w:szCs w:val="20"/>
              </w:rPr>
              <m:t>ρ</m:t>
            </m:r>
          </m:e>
        </m:acc>
        <m:r>
          <m:rPr>
            <m:sty m:val="bi"/>
          </m:rPr>
          <w:rPr>
            <w:rFonts w:ascii="Cambria Math" w:hAnsi="Cambria Math" w:cs="Arial"/>
            <w:color w:val="000000"/>
            <w:sz w:val="20"/>
            <w:szCs w:val="20"/>
          </w:rPr>
          <m:t>=</m:t>
        </m:r>
        <m:d>
          <m:dPr>
            <m:ctrlPr>
              <w:rPr>
                <w:rFonts w:ascii="Cambria Math" w:hAnsi="Cambria Math" w:cs="Arial"/>
                <w:b/>
                <w:i/>
                <w:color w:val="000000"/>
                <w:sz w:val="20"/>
                <w:szCs w:val="20"/>
              </w:rPr>
            </m:ctrlPr>
          </m:dPr>
          <m:e>
            <m:sSub>
              <m:sSubPr>
                <m:ctrlPr>
                  <w:rPr>
                    <w:rFonts w:ascii="Cambria Math" w:hAnsi="Cambria Math" w:cs="Arial"/>
                    <w:b/>
                    <w:i/>
                    <w:color w:val="000000"/>
                    <w:sz w:val="20"/>
                    <w:szCs w:val="20"/>
                  </w:rPr>
                </m:ctrlPr>
              </m:sSubPr>
              <m:e>
                <m:r>
                  <m:rPr>
                    <m:sty m:val="bi"/>
                  </m:rPr>
                  <w:rPr>
                    <w:rFonts w:ascii="Cambria Math" w:hAnsi="Cambria Math" w:cs="Arial"/>
                    <w:color w:val="000000"/>
                    <w:sz w:val="20"/>
                    <w:szCs w:val="20"/>
                  </w:rPr>
                  <m:t>σ</m:t>
                </m:r>
              </m:e>
              <m:sub>
                <m:r>
                  <m:rPr>
                    <m:sty m:val="bi"/>
                  </m:rPr>
                  <w:rPr>
                    <w:rFonts w:ascii="Cambria Math" w:hAnsi="Cambria Math" w:cs="Arial"/>
                    <w:color w:val="000000"/>
                    <w:sz w:val="20"/>
                    <w:szCs w:val="20"/>
                  </w:rPr>
                  <m:t>y</m:t>
                </m:r>
              </m:sub>
            </m:sSub>
            <m:r>
              <m:rPr>
                <m:sty m:val="b"/>
              </m:rPr>
              <w:rPr>
                <w:rFonts w:ascii="Cambria Math" w:hAnsi="Cambria Math" w:cs="Arial"/>
                <w:color w:val="000000"/>
                <w:sz w:val="20"/>
                <w:szCs w:val="20"/>
              </w:rPr>
              <m:t>⊗</m:t>
            </m:r>
            <m:sSub>
              <m:sSubPr>
                <m:ctrlPr>
                  <w:rPr>
                    <w:rFonts w:ascii="Cambria Math" w:hAnsi="Cambria Math" w:cs="Arial"/>
                    <w:b/>
                    <w:i/>
                    <w:color w:val="000000"/>
                    <w:sz w:val="20"/>
                    <w:szCs w:val="20"/>
                  </w:rPr>
                </m:ctrlPr>
              </m:sSubPr>
              <m:e>
                <m:r>
                  <m:rPr>
                    <m:sty m:val="bi"/>
                  </m:rPr>
                  <w:rPr>
                    <w:rFonts w:ascii="Cambria Math" w:hAnsi="Cambria Math" w:cs="Arial"/>
                    <w:color w:val="000000"/>
                    <w:sz w:val="20"/>
                    <w:szCs w:val="20"/>
                  </w:rPr>
                  <m:t>σ</m:t>
                </m:r>
                <m:ctrlPr>
                  <w:rPr>
                    <w:rFonts w:ascii="Cambria Math" w:hAnsi="Cambria Math" w:cs="Arial"/>
                    <w:b/>
                    <w:color w:val="000000"/>
                    <w:sz w:val="20"/>
                    <w:szCs w:val="20"/>
                  </w:rPr>
                </m:ctrlPr>
              </m:e>
              <m:sub>
                <m:r>
                  <m:rPr>
                    <m:sty m:val="bi"/>
                  </m:rPr>
                  <w:rPr>
                    <w:rFonts w:ascii="Cambria Math" w:hAnsi="Cambria Math" w:cs="Arial"/>
                    <w:color w:val="000000"/>
                    <w:sz w:val="20"/>
                    <w:szCs w:val="20"/>
                  </w:rPr>
                  <m:t>y</m:t>
                </m:r>
              </m:sub>
            </m:sSub>
          </m:e>
        </m:d>
        <m:r>
          <m:rPr>
            <m:sty m:val="bi"/>
          </m:rPr>
          <w:rPr>
            <w:rFonts w:ascii="Cambria Math" w:hAnsi="Cambria Math" w:cs="Arial"/>
            <w:color w:val="000000"/>
            <w:sz w:val="20"/>
            <w:szCs w:val="20"/>
          </w:rPr>
          <m:t> </m:t>
        </m:r>
        <m:sSup>
          <m:sSupPr>
            <m:ctrlPr>
              <w:rPr>
                <w:rFonts w:ascii="Cambria Math" w:hAnsi="Cambria Math" w:cs="Arial"/>
                <w:b/>
                <w:i/>
                <w:color w:val="000000"/>
                <w:sz w:val="20"/>
                <w:szCs w:val="20"/>
              </w:rPr>
            </m:ctrlPr>
          </m:sSupPr>
          <m:e>
            <m:r>
              <m:rPr>
                <m:sty m:val="bi"/>
              </m:rPr>
              <w:rPr>
                <w:rFonts w:ascii="Cambria Math" w:hAnsi="Cambria Math" w:cs="Arial"/>
                <w:color w:val="000000"/>
                <w:sz w:val="20"/>
                <w:szCs w:val="20"/>
              </w:rPr>
              <m:t>ρ</m:t>
            </m:r>
          </m:e>
          <m:sup>
            <m:r>
              <m:rPr>
                <m:sty m:val="bi"/>
              </m:rPr>
              <w:rPr>
                <w:rFonts w:ascii="Cambria Math" w:hAnsi="Cambria Math" w:cs="Arial"/>
                <w:color w:val="000000"/>
                <w:sz w:val="20"/>
                <w:szCs w:val="20"/>
              </w:rPr>
              <m:t>*</m:t>
            </m:r>
          </m:sup>
        </m:sSup>
        <m:r>
          <m:rPr>
            <m:sty m:val="bi"/>
          </m:rPr>
          <w:rPr>
            <w:rFonts w:ascii="Cambria Math" w:hAnsi="Cambria Math" w:cs="Arial"/>
            <w:color w:val="000000"/>
            <w:sz w:val="20"/>
            <w:szCs w:val="20"/>
          </w:rPr>
          <m:t> </m:t>
        </m:r>
        <m:d>
          <m:dPr>
            <m:ctrlPr>
              <w:rPr>
                <w:rFonts w:ascii="Cambria Math" w:hAnsi="Cambria Math" w:cs="Arial"/>
                <w:b/>
                <w:i/>
                <w:color w:val="000000"/>
                <w:sz w:val="20"/>
                <w:szCs w:val="20"/>
              </w:rPr>
            </m:ctrlPr>
          </m:dPr>
          <m:e>
            <m:sSub>
              <m:sSubPr>
                <m:ctrlPr>
                  <w:rPr>
                    <w:rFonts w:ascii="Cambria Math" w:hAnsi="Cambria Math" w:cs="Arial"/>
                    <w:b/>
                    <w:i/>
                    <w:color w:val="000000"/>
                    <w:sz w:val="20"/>
                    <w:szCs w:val="20"/>
                  </w:rPr>
                </m:ctrlPr>
              </m:sSubPr>
              <m:e>
                <m:r>
                  <m:rPr>
                    <m:sty m:val="bi"/>
                  </m:rPr>
                  <w:rPr>
                    <w:rFonts w:ascii="Cambria Math" w:hAnsi="Cambria Math" w:cs="Arial"/>
                    <w:color w:val="000000"/>
                    <w:sz w:val="20"/>
                    <w:szCs w:val="20"/>
                  </w:rPr>
                  <m:t>σ</m:t>
                </m:r>
              </m:e>
              <m:sub>
                <m:r>
                  <m:rPr>
                    <m:sty m:val="bi"/>
                  </m:rPr>
                  <w:rPr>
                    <w:rFonts w:ascii="Cambria Math" w:hAnsi="Cambria Math" w:cs="Arial"/>
                    <w:color w:val="000000"/>
                    <w:sz w:val="20"/>
                    <w:szCs w:val="20"/>
                  </w:rPr>
                  <m:t>y</m:t>
                </m:r>
              </m:sub>
            </m:sSub>
            <m:r>
              <m:rPr>
                <m:sty m:val="b"/>
              </m:rPr>
              <w:rPr>
                <w:rFonts w:ascii="Cambria Math" w:hAnsi="Cambria Math" w:cs="Arial"/>
                <w:color w:val="000000"/>
                <w:sz w:val="20"/>
                <w:szCs w:val="20"/>
              </w:rPr>
              <m:t>⊗</m:t>
            </m:r>
            <m:sSub>
              <m:sSubPr>
                <m:ctrlPr>
                  <w:rPr>
                    <w:rFonts w:ascii="Cambria Math" w:hAnsi="Cambria Math" w:cs="Arial"/>
                    <w:b/>
                    <w:i/>
                    <w:color w:val="000000"/>
                    <w:sz w:val="20"/>
                    <w:szCs w:val="20"/>
                  </w:rPr>
                </m:ctrlPr>
              </m:sSubPr>
              <m:e>
                <m:r>
                  <m:rPr>
                    <m:sty m:val="bi"/>
                  </m:rPr>
                  <w:rPr>
                    <w:rFonts w:ascii="Cambria Math" w:hAnsi="Cambria Math" w:cs="Arial"/>
                    <w:color w:val="000000"/>
                    <w:sz w:val="20"/>
                    <w:szCs w:val="20"/>
                  </w:rPr>
                  <m:t>σ</m:t>
                </m:r>
                <m:ctrlPr>
                  <w:rPr>
                    <w:rFonts w:ascii="Cambria Math" w:hAnsi="Cambria Math" w:cs="Arial"/>
                    <w:b/>
                    <w:color w:val="000000"/>
                    <w:sz w:val="20"/>
                    <w:szCs w:val="20"/>
                  </w:rPr>
                </m:ctrlPr>
              </m:e>
              <m:sub>
                <m:r>
                  <m:rPr>
                    <m:sty m:val="bi"/>
                  </m:rPr>
                  <w:rPr>
                    <w:rFonts w:ascii="Cambria Math" w:hAnsi="Cambria Math" w:cs="Arial"/>
                    <w:color w:val="000000"/>
                    <w:sz w:val="20"/>
                    <w:szCs w:val="20"/>
                  </w:rPr>
                  <m:t>y</m:t>
                </m:r>
              </m:sub>
            </m:sSub>
          </m:e>
        </m:d>
      </m:oMath>
      <w:r w:rsidRPr="00524B1B">
        <w:rPr>
          <w:sz w:val="20"/>
          <w:szCs w:val="20"/>
        </w:rPr>
        <w:t>. Entanglement dynamics follow an exponential decay:</w:t>
      </w:r>
    </w:p>
    <w:tbl>
      <w:tblPr>
        <w:tblW w:w="8610" w:type="dxa"/>
        <w:tblCellMar>
          <w:left w:w="0" w:type="dxa"/>
          <w:right w:w="0" w:type="dxa"/>
        </w:tblCellMar>
        <w:tblLook w:val="04A0" w:firstRow="1" w:lastRow="0" w:firstColumn="1" w:lastColumn="0" w:noHBand="0" w:noVBand="1"/>
      </w:tblPr>
      <w:tblGrid>
        <w:gridCol w:w="8376"/>
        <w:gridCol w:w="234"/>
      </w:tblGrid>
      <w:tr w:rsidR="00DE00A7" w:rsidRPr="005B24DE" w14:paraId="10B7BDB5" w14:textId="77777777" w:rsidTr="00920477">
        <w:trPr>
          <w:trHeight w:val="548"/>
        </w:trPr>
        <w:tc>
          <w:tcPr>
            <w:tcW w:w="8396" w:type="dxa"/>
          </w:tcPr>
          <w:p w14:paraId="6641C33E" w14:textId="6D7B82A8" w:rsidR="00DE00A7" w:rsidRPr="0066510C" w:rsidRDefault="00DE00A7" w:rsidP="00DE00A7">
            <w:pPr>
              <w:spacing w:before="60" w:after="120" w:line="264" w:lineRule="auto"/>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Γ</m:t>
                            </m:r>
                          </m:e>
                          <m:sub>
                            <m:r>
                              <m:rPr>
                                <m:nor/>
                              </m:rPr>
                              <w:rPr>
                                <w:rFonts w:ascii="Cambria Math" w:hAnsi="Cambria Math"/>
                              </w:rPr>
                              <m:t>ent</m:t>
                            </m:r>
                          </m:sub>
                        </m:sSub>
                        <m:r>
                          <w:rPr>
                            <w:rFonts w:ascii="Cambria Math" w:hAnsi="Cambria Math"/>
                          </w:rPr>
                          <m:t> t</m:t>
                        </m:r>
                      </m:e>
                    </m:d>
                  </m:e>
                </m:func>
                <m:r>
                  <w:rPr>
                    <w:rFonts w:ascii="Cambria Math" w:hAnsi="Cambria Math"/>
                  </w:rPr>
                  <m:t>,</m:t>
                </m:r>
                <m:r>
                  <m:rPr>
                    <m:sty m:val="p"/>
                  </m:rPr>
                  <w:rPr>
                    <w:rFonts w:ascii="Cambria Math" w:hAnsi="Cambria Math"/>
                  </w:rPr>
                  <m:t>  </m:t>
                </m:r>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ent</m:t>
                    </m:r>
                  </m:sub>
                </m:sSub>
                <m:r>
                  <w:rPr>
                    <w:rFonts w:ascii="Cambria Math" w:hAnsi="Cambria Math"/>
                  </w:rPr>
                  <m:t>=2</m:t>
                </m:r>
                <m:sSub>
                  <m:sSubPr>
                    <m:ctrlPr>
                      <w:rPr>
                        <w:rFonts w:ascii="Cambria Math" w:hAnsi="Cambria Math"/>
                        <w:i/>
                      </w:rPr>
                    </m:ctrlPr>
                  </m:sSubPr>
                  <m:e>
                    <m:r>
                      <w:rPr>
                        <w:rFonts w:ascii="Cambria Math" w:hAnsi="Cambria Math"/>
                      </w:rPr>
                      <m:t>γ</m:t>
                    </m:r>
                    <m:ctrlPr>
                      <w:rPr>
                        <w:rFonts w:ascii="Cambria Math" w:hAnsi="Cambria Math"/>
                      </w:rPr>
                    </m:ctrlPr>
                  </m:e>
                  <m:sub>
                    <m:r>
                      <m:rPr>
                        <m:nor/>
                      </m:rPr>
                      <w:rPr>
                        <w:rFonts w:ascii="Cambria Math" w:hAnsi="Cambria Math"/>
                      </w:rPr>
                      <m:t>dephase</m:t>
                    </m:r>
                  </m:sub>
                </m:sSub>
                <m:r>
                  <w:rPr>
                    <w:rFonts w:ascii="Cambria Math" w:hAnsi="Cambria Math"/>
                  </w:rPr>
                  <m:t>+</m:t>
                </m:r>
                <m:sSub>
                  <m:sSubPr>
                    <m:ctrlPr>
                      <w:rPr>
                        <w:rFonts w:ascii="Cambria Math" w:hAnsi="Cambria Math"/>
                        <w:i/>
                      </w:rPr>
                    </m:ctrlPr>
                  </m:sSubPr>
                  <m:e>
                    <m:r>
                      <w:rPr>
                        <w:rFonts w:ascii="Cambria Math" w:hAnsi="Cambria Math"/>
                      </w:rPr>
                      <m:t>γ</m:t>
                    </m:r>
                  </m:e>
                  <m:sub>
                    <m:r>
                      <m:rPr>
                        <m:nor/>
                      </m:rPr>
                      <w:rPr>
                        <w:rFonts w:ascii="Cambria Math" w:hAnsi="Cambria Math"/>
                      </w:rPr>
                      <m:t>relax</m:t>
                    </m:r>
                  </m:sub>
                </m:sSub>
              </m:oMath>
            </m:oMathPara>
          </w:p>
        </w:tc>
        <w:tc>
          <w:tcPr>
            <w:tcW w:w="214" w:type="dxa"/>
            <w:vAlign w:val="center"/>
          </w:tcPr>
          <w:p w14:paraId="03EC063B" w14:textId="79D99C4B" w:rsidR="00DE00A7" w:rsidRPr="005B24DE" w:rsidRDefault="00DE00A7" w:rsidP="007426AC">
            <w:pPr>
              <w:pStyle w:val="MDPI3aequationnumber"/>
            </w:pPr>
            <w:r w:rsidRPr="005B24DE">
              <w:t>(</w:t>
            </w:r>
            <w:r>
              <w:t>6</w:t>
            </w:r>
            <w:r w:rsidRPr="005B24DE">
              <w:t>)</w:t>
            </w:r>
          </w:p>
        </w:tc>
      </w:tr>
    </w:tbl>
    <w:p w14:paraId="25EF7478" w14:textId="3B51E762" w:rsidR="00DE00A7" w:rsidRPr="003628C9" w:rsidRDefault="00DE00A7" w:rsidP="00DE00A7">
      <w:pPr>
        <w:spacing w:before="60" w:after="120" w:line="264" w:lineRule="auto"/>
        <w:ind w:firstLine="360"/>
        <w:jc w:val="both"/>
        <w:rPr>
          <w:rFonts w:ascii="Arial" w:hAnsi="Arial" w:cs="Arial"/>
          <w:sz w:val="20"/>
          <w:szCs w:val="20"/>
        </w:rPr>
      </w:pPr>
      <w:r w:rsidRPr="003628C9">
        <w:rPr>
          <w:rFonts w:ascii="Arial" w:hAnsi="Arial" w:cs="Arial"/>
          <w:sz w:val="20"/>
          <w:szCs w:val="20"/>
        </w:rPr>
        <w:t xml:space="preserve">At t = 1 μs under low-noise biological conditions, C(t) ~ 0.1–0.5, representing weak but functionally significant entanglement. The five identified decoherence mechanisms, environmental magnetic noise </w:t>
      </w:r>
      <m:oMath>
        <m:sSub>
          <m:sSubPr>
            <m:ctrlPr>
              <w:rPr>
                <w:rFonts w:ascii="Cambria Math" w:hAnsi="Cambria Math" w:cs="Arial"/>
                <w:bCs/>
                <w:i/>
                <w:color w:val="000000"/>
                <w:sz w:val="20"/>
                <w:szCs w:val="20"/>
              </w:rPr>
            </m:ctrlPr>
          </m:sSubPr>
          <m:e>
            <m:r>
              <m:rPr>
                <m:sty m:val="p"/>
              </m:rPr>
              <w:rPr>
                <w:rFonts w:ascii="Cambria Math" w:hAnsi="Cambria Math" w:cs="Arial"/>
                <w:color w:val="000000"/>
                <w:sz w:val="20"/>
                <w:szCs w:val="20"/>
              </w:rPr>
              <m:t>Γ</m:t>
            </m:r>
            <m:ctrlPr>
              <w:rPr>
                <w:rFonts w:ascii="Cambria Math" w:hAnsi="Cambria Math" w:cs="Arial"/>
                <w:bCs/>
                <w:color w:val="000000"/>
                <w:sz w:val="20"/>
                <w:szCs w:val="20"/>
              </w:rPr>
            </m:ctrlPr>
          </m:e>
          <m:sub>
            <m:r>
              <m:rPr>
                <m:nor/>
              </m:rPr>
              <w:rPr>
                <w:rFonts w:ascii="Arial" w:hAnsi="Arial" w:cs="Arial"/>
                <w:bCs/>
                <w:color w:val="000000"/>
                <w:sz w:val="20"/>
                <w:szCs w:val="20"/>
              </w:rPr>
              <m:t>env</m:t>
            </m:r>
          </m:sub>
        </m:sSub>
        <m:r>
          <m:rPr>
            <m:sty m:val="p"/>
          </m:rPr>
          <w:rPr>
            <w:rFonts w:ascii="Cambria Math" w:hAnsi="Cambria Math" w:cs="Arial"/>
            <w:color w:val="000000"/>
            <w:sz w:val="20"/>
            <w:szCs w:val="20"/>
          </w:rPr>
          <m:t>∼</m:t>
        </m:r>
        <m:sSup>
          <m:sSupPr>
            <m:ctrlPr>
              <w:rPr>
                <w:rFonts w:ascii="Cambria Math" w:hAnsi="Cambria Math" w:cs="Arial"/>
                <w:bCs/>
                <w:i/>
                <w:color w:val="000000"/>
                <w:sz w:val="20"/>
                <w:szCs w:val="20"/>
              </w:rPr>
            </m:ctrlPr>
          </m:sSupPr>
          <m:e>
            <m:r>
              <w:rPr>
                <w:rFonts w:ascii="Cambria Math" w:hAnsi="Cambria Math" w:cs="Arial"/>
                <w:color w:val="000000"/>
                <w:sz w:val="20"/>
                <w:szCs w:val="20"/>
              </w:rPr>
              <m:t>10</m:t>
            </m:r>
            <m:ctrlPr>
              <w:rPr>
                <w:rFonts w:ascii="Cambria Math" w:hAnsi="Cambria Math" w:cs="Arial"/>
                <w:bCs/>
                <w:color w:val="000000"/>
                <w:sz w:val="20"/>
                <w:szCs w:val="20"/>
              </w:rPr>
            </m:ctrlPr>
          </m:e>
          <m:sup>
            <m:r>
              <w:rPr>
                <w:rFonts w:ascii="Cambria Math" w:hAnsi="Cambria Math" w:cs="Arial"/>
                <w:color w:val="000000"/>
                <w:sz w:val="20"/>
                <w:szCs w:val="20"/>
              </w:rPr>
              <m:t>5</m:t>
            </m:r>
          </m:sup>
        </m:sSup>
        <m:r>
          <m:rPr>
            <m:nor/>
          </m:rPr>
          <w:rPr>
            <w:rFonts w:ascii="Arial" w:hAnsi="Arial" w:cs="Arial"/>
            <w:bCs/>
            <w:color w:val="000000"/>
            <w:sz w:val="20"/>
            <w:szCs w:val="20"/>
          </w:rPr>
          <m:t>--</m:t>
        </m:r>
        <m:sSup>
          <m:sSupPr>
            <m:ctrlPr>
              <w:rPr>
                <w:rFonts w:ascii="Cambria Math" w:hAnsi="Cambria Math" w:cs="Arial"/>
                <w:bCs/>
                <w:i/>
                <w:color w:val="000000"/>
                <w:sz w:val="20"/>
                <w:szCs w:val="20"/>
              </w:rPr>
            </m:ctrlPr>
          </m:sSupPr>
          <m:e>
            <m:r>
              <w:rPr>
                <w:rFonts w:ascii="Cambria Math" w:hAnsi="Cambria Math" w:cs="Arial"/>
                <w:color w:val="000000"/>
                <w:sz w:val="20"/>
                <w:szCs w:val="20"/>
              </w:rPr>
              <m:t>10</m:t>
            </m:r>
          </m:e>
          <m:sup>
            <m:r>
              <w:rPr>
                <w:rFonts w:ascii="Cambria Math" w:hAnsi="Cambria Math" w:cs="Arial"/>
                <w:color w:val="000000"/>
                <w:sz w:val="20"/>
                <w:szCs w:val="20"/>
              </w:rPr>
              <m:t>7</m:t>
            </m:r>
          </m:sup>
        </m:sSup>
        <m:r>
          <w:rPr>
            <w:rFonts w:ascii="Cambria Math" w:hAnsi="Cambria Math" w:cs="Arial"/>
            <w:color w:val="000000"/>
            <w:sz w:val="20"/>
            <w:szCs w:val="20"/>
          </w:rPr>
          <m:t> </m:t>
        </m:r>
        <m:sSup>
          <m:sSupPr>
            <m:ctrlPr>
              <w:rPr>
                <w:rFonts w:ascii="Cambria Math" w:hAnsi="Cambria Math" w:cs="Arial"/>
                <w:bCs/>
                <w:color w:val="000000"/>
                <w:sz w:val="20"/>
                <w:szCs w:val="20"/>
              </w:rPr>
            </m:ctrlPr>
          </m:sSupPr>
          <m:e>
            <m:r>
              <m:rPr>
                <m:nor/>
              </m:rPr>
              <w:rPr>
                <w:rFonts w:ascii="Arial" w:hAnsi="Arial" w:cs="Arial"/>
                <w:bCs/>
                <w:color w:val="000000"/>
                <w:sz w:val="20"/>
                <w:szCs w:val="20"/>
              </w:rPr>
              <m:t>s</m:t>
            </m:r>
          </m:e>
          <m:sup>
            <m:r>
              <m:rPr>
                <m:nor/>
              </m:rPr>
              <w:rPr>
                <w:rFonts w:ascii="Arial" w:hAnsi="Arial" w:cs="Arial"/>
                <w:bCs/>
                <w:color w:val="000000"/>
                <w:sz w:val="20"/>
                <w:szCs w:val="20"/>
              </w:rPr>
              <m:t>-1</m:t>
            </m:r>
          </m:sup>
        </m:sSup>
      </m:oMath>
      <w:r w:rsidRPr="003628C9">
        <w:rPr>
          <w:rFonts w:ascii="Arial" w:hAnsi="Arial" w:cs="Arial"/>
          <w:sz w:val="20"/>
          <w:szCs w:val="20"/>
        </w:rPr>
        <w:t xml:space="preserve">, thermal fluctuations </w:t>
      </w:r>
      <m:oMath>
        <m:d>
          <m:dPr>
            <m:ctrlPr>
              <w:rPr>
                <w:rFonts w:ascii="Cambria Math" w:hAnsi="Cambria Math" w:cs="Arial"/>
                <w:bCs/>
                <w:i/>
                <w:color w:val="000000"/>
                <w:sz w:val="20"/>
                <w:szCs w:val="20"/>
              </w:rPr>
            </m:ctrlPr>
          </m:dPr>
          <m:e>
            <m:sSub>
              <m:sSubPr>
                <m:ctrlPr>
                  <w:rPr>
                    <w:rFonts w:ascii="Cambria Math" w:hAnsi="Cambria Math" w:cs="Arial"/>
                    <w:bCs/>
                    <w:i/>
                    <w:color w:val="000000"/>
                    <w:sz w:val="20"/>
                    <w:szCs w:val="20"/>
                  </w:rPr>
                </m:ctrlPr>
              </m:sSubPr>
              <m:e>
                <m:r>
                  <m:rPr>
                    <m:sty m:val="p"/>
                  </m:rPr>
                  <w:rPr>
                    <w:rFonts w:ascii="Cambria Math" w:hAnsi="Cambria Math" w:cs="Arial"/>
                    <w:color w:val="000000"/>
                    <w:sz w:val="20"/>
                    <w:szCs w:val="20"/>
                  </w:rPr>
                  <m:t>Γ</m:t>
                </m:r>
              </m:e>
              <m:sub>
                <m:r>
                  <m:rPr>
                    <m:nor/>
                  </m:rPr>
                  <w:rPr>
                    <w:rFonts w:ascii="Arial" w:hAnsi="Arial" w:cs="Arial"/>
                    <w:bCs/>
                    <w:color w:val="000000"/>
                    <w:sz w:val="20"/>
                    <w:szCs w:val="20"/>
                  </w:rPr>
                  <m:t>thermal</m:t>
                </m:r>
              </m:sub>
            </m:sSub>
            <m:r>
              <m:rPr>
                <m:sty m:val="p"/>
              </m:rPr>
              <w:rPr>
                <w:rFonts w:ascii="Cambria Math" w:hAnsi="Cambria Math" w:cs="Arial"/>
                <w:color w:val="000000"/>
                <w:sz w:val="20"/>
                <w:szCs w:val="20"/>
              </w:rPr>
              <m:t>∼</m:t>
            </m:r>
            <m:sSup>
              <m:sSupPr>
                <m:ctrlPr>
                  <w:rPr>
                    <w:rFonts w:ascii="Cambria Math" w:hAnsi="Cambria Math" w:cs="Arial"/>
                    <w:bCs/>
                    <w:i/>
                    <w:color w:val="000000"/>
                    <w:sz w:val="20"/>
                    <w:szCs w:val="20"/>
                  </w:rPr>
                </m:ctrlPr>
              </m:sSupPr>
              <m:e>
                <m:r>
                  <w:rPr>
                    <w:rFonts w:ascii="Cambria Math" w:hAnsi="Cambria Math" w:cs="Arial"/>
                    <w:color w:val="000000"/>
                    <w:sz w:val="20"/>
                    <w:szCs w:val="20"/>
                  </w:rPr>
                  <m:t>10</m:t>
                </m:r>
                <m:ctrlPr>
                  <w:rPr>
                    <w:rFonts w:ascii="Cambria Math" w:hAnsi="Cambria Math" w:cs="Arial"/>
                    <w:bCs/>
                    <w:color w:val="000000"/>
                    <w:sz w:val="20"/>
                    <w:szCs w:val="20"/>
                  </w:rPr>
                </m:ctrlPr>
              </m:e>
              <m:sup>
                <m:r>
                  <w:rPr>
                    <w:rFonts w:ascii="Cambria Math" w:hAnsi="Cambria Math" w:cs="Arial"/>
                    <w:color w:val="000000"/>
                    <w:sz w:val="20"/>
                    <w:szCs w:val="20"/>
                  </w:rPr>
                  <m:t>7</m:t>
                </m:r>
              </m:sup>
            </m:sSup>
            <m:r>
              <m:rPr>
                <m:nor/>
              </m:rPr>
              <w:rPr>
                <w:rFonts w:ascii="Arial" w:hAnsi="Arial" w:cs="Arial"/>
                <w:bCs/>
                <w:color w:val="000000"/>
                <w:sz w:val="20"/>
                <w:szCs w:val="20"/>
              </w:rPr>
              <m:t>-</m:t>
            </m:r>
            <m:sSup>
              <m:sSupPr>
                <m:ctrlPr>
                  <w:rPr>
                    <w:rFonts w:ascii="Cambria Math" w:hAnsi="Cambria Math" w:cs="Arial"/>
                    <w:bCs/>
                    <w:i/>
                    <w:color w:val="000000"/>
                    <w:sz w:val="20"/>
                    <w:szCs w:val="20"/>
                  </w:rPr>
                </m:ctrlPr>
              </m:sSupPr>
              <m:e>
                <m:r>
                  <w:rPr>
                    <w:rFonts w:ascii="Cambria Math" w:hAnsi="Cambria Math" w:cs="Arial"/>
                    <w:color w:val="000000"/>
                    <w:sz w:val="20"/>
                    <w:szCs w:val="20"/>
                  </w:rPr>
                  <m:t>10</m:t>
                </m:r>
              </m:e>
              <m:sup>
                <m:r>
                  <w:rPr>
                    <w:rFonts w:ascii="Cambria Math" w:hAnsi="Cambria Math" w:cs="Arial"/>
                    <w:color w:val="000000"/>
                    <w:sz w:val="20"/>
                    <w:szCs w:val="20"/>
                  </w:rPr>
                  <m:t>9</m:t>
                </m:r>
              </m:sup>
            </m:sSup>
            <m:r>
              <w:rPr>
                <w:rFonts w:ascii="Cambria Math" w:hAnsi="Cambria Math" w:cs="Arial"/>
                <w:color w:val="000000"/>
                <w:sz w:val="20"/>
                <w:szCs w:val="20"/>
              </w:rPr>
              <m:t> </m:t>
            </m:r>
            <m:sSup>
              <m:sSupPr>
                <m:ctrlPr>
                  <w:rPr>
                    <w:rFonts w:ascii="Cambria Math" w:hAnsi="Cambria Math" w:cs="Arial"/>
                    <w:bCs/>
                    <w:color w:val="000000"/>
                    <w:sz w:val="20"/>
                    <w:szCs w:val="20"/>
                  </w:rPr>
                </m:ctrlPr>
              </m:sSupPr>
              <m:e>
                <m:r>
                  <m:rPr>
                    <m:nor/>
                  </m:rPr>
                  <w:rPr>
                    <w:rFonts w:ascii="Arial" w:hAnsi="Arial" w:cs="Arial"/>
                    <w:bCs/>
                    <w:color w:val="000000"/>
                    <w:sz w:val="20"/>
                    <w:szCs w:val="20"/>
                  </w:rPr>
                  <m:t>s</m:t>
                </m:r>
              </m:e>
              <m:sup>
                <m:r>
                  <m:rPr>
                    <m:nor/>
                  </m:rPr>
                  <w:rPr>
                    <w:rFonts w:ascii="Arial" w:hAnsi="Arial" w:cs="Arial"/>
                    <w:bCs/>
                    <w:color w:val="000000"/>
                    <w:sz w:val="20"/>
                    <w:szCs w:val="20"/>
                  </w:rPr>
                  <m:t>-1</m:t>
                </m:r>
              </m:sup>
            </m:sSup>
          </m:e>
        </m:d>
      </m:oMath>
      <w:r w:rsidRPr="003628C9">
        <w:rPr>
          <w:rFonts w:ascii="Arial" w:hAnsi="Arial" w:cs="Arial"/>
          <w:sz w:val="20"/>
          <w:szCs w:val="20"/>
        </w:rPr>
        <w:t xml:space="preserve">, protein-vibrational coupling </w:t>
      </w:r>
      <m:oMath>
        <m:d>
          <m:dPr>
            <m:ctrlPr>
              <w:rPr>
                <w:rFonts w:ascii="Cambria Math" w:hAnsi="Cambria Math" w:cs="Arial"/>
                <w:i/>
                <w:sz w:val="20"/>
                <w:szCs w:val="20"/>
              </w:rPr>
            </m:ctrlPr>
          </m:dPr>
          <m:e>
            <m:sSub>
              <m:sSubPr>
                <m:ctrlPr>
                  <w:rPr>
                    <w:rFonts w:ascii="Cambria Math" w:hAnsi="Cambria Math" w:cs="Arial"/>
                    <w:i/>
                    <w:sz w:val="20"/>
                    <w:szCs w:val="20"/>
                  </w:rPr>
                </m:ctrlPr>
              </m:sSubPr>
              <m:e>
                <m:r>
                  <m:rPr>
                    <m:sty m:val="p"/>
                  </m:rPr>
                  <w:rPr>
                    <w:rFonts w:ascii="Cambria Math" w:hAnsi="Cambria Math" w:cs="Arial"/>
                    <w:sz w:val="20"/>
                    <w:szCs w:val="20"/>
                  </w:rPr>
                  <m:t>Γ</m:t>
                </m:r>
              </m:e>
              <m:sub>
                <m:r>
                  <m:rPr>
                    <m:nor/>
                  </m:rPr>
                  <w:rPr>
                    <w:rFonts w:ascii="Arial" w:hAnsi="Arial" w:cs="Arial"/>
                    <w:sz w:val="20"/>
                    <w:szCs w:val="20"/>
                  </w:rPr>
                  <m:t>protein</m:t>
                </m:r>
              </m:sub>
            </m:sSub>
            <m:r>
              <m:rPr>
                <m:sty m:val="p"/>
              </m:rP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ctrlPr>
                  <w:rPr>
                    <w:rFonts w:ascii="Cambria Math" w:hAnsi="Cambria Math" w:cs="Arial"/>
                    <w:sz w:val="20"/>
                    <w:szCs w:val="20"/>
                  </w:rPr>
                </m:ctrlPr>
              </m:e>
              <m:sup>
                <m:r>
                  <w:rPr>
                    <w:rFonts w:ascii="Cambria Math" w:hAnsi="Cambria Math" w:cs="Arial"/>
                    <w:sz w:val="20"/>
                    <w:szCs w:val="20"/>
                  </w:rPr>
                  <m:t>6</m:t>
                </m:r>
              </m:sup>
            </m:sSup>
            <m:r>
              <m:rPr>
                <m:nor/>
              </m:rPr>
              <w:rPr>
                <w:rFonts w:ascii="Arial" w:hAnsi="Arial"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8</m:t>
                </m:r>
              </m:sup>
            </m:sSup>
            <m:r>
              <w:rPr>
                <w:rFonts w:ascii="Cambria Math" w:hAnsi="Cambria Math" w:cs="Arial"/>
                <w:sz w:val="20"/>
                <w:szCs w:val="20"/>
              </w:rPr>
              <m:t> </m:t>
            </m:r>
            <m:sSup>
              <m:sSupPr>
                <m:ctrlPr>
                  <w:rPr>
                    <w:rFonts w:ascii="Cambria Math" w:hAnsi="Cambria Math" w:cs="Arial"/>
                    <w:sz w:val="20"/>
                    <w:szCs w:val="20"/>
                  </w:rPr>
                </m:ctrlPr>
              </m:sSupPr>
              <m:e>
                <m:r>
                  <m:rPr>
                    <m:nor/>
                  </m:rPr>
                  <w:rPr>
                    <w:rFonts w:ascii="Arial" w:hAnsi="Arial" w:cs="Arial"/>
                    <w:sz w:val="20"/>
                    <w:szCs w:val="20"/>
                  </w:rPr>
                  <m:t>s</m:t>
                </m:r>
              </m:e>
              <m:sup>
                <m:r>
                  <m:rPr>
                    <m:nor/>
                  </m:rPr>
                  <w:rPr>
                    <w:rFonts w:ascii="Arial" w:hAnsi="Arial" w:cs="Arial"/>
                    <w:sz w:val="20"/>
                    <w:szCs w:val="20"/>
                  </w:rPr>
                  <m:t>-1</m:t>
                </m:r>
              </m:sup>
            </m:sSup>
          </m:e>
        </m:d>
      </m:oMath>
      <w:r w:rsidRPr="003628C9">
        <w:rPr>
          <w:rFonts w:ascii="Arial" w:hAnsi="Arial" w:cs="Arial"/>
          <w:sz w:val="20"/>
          <w:szCs w:val="20"/>
        </w:rPr>
        <w:t>, solvent reorganization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solvent</m:t>
            </m:r>
          </m:sub>
        </m:sSub>
      </m:oMath>
      <w:r w:rsidRPr="003628C9">
        <w:rPr>
          <w:rFonts w:ascii="Arial" w:hAnsi="Arial" w:cs="Arial"/>
          <w:sz w:val="20"/>
          <w:szCs w:val="20"/>
        </w:rPr>
        <w:t xml:space="preserve"> ~ </w:t>
      </w:r>
      <m:oMath>
        <m:sSup>
          <m:sSupPr>
            <m:ctrlPr>
              <w:rPr>
                <w:rFonts w:ascii="Cambria Math" w:hAnsi="Cambria Math" w:cs="Arial"/>
                <w:bCs/>
                <w:i/>
                <w:color w:val="000000"/>
                <w:sz w:val="20"/>
                <w:szCs w:val="20"/>
              </w:rPr>
            </m:ctrlPr>
          </m:sSupPr>
          <m:e>
            <m:r>
              <w:rPr>
                <w:rFonts w:ascii="Cambria Math" w:hAnsi="Cambria Math" w:cs="Arial"/>
                <w:color w:val="000000"/>
                <w:sz w:val="20"/>
                <w:szCs w:val="20"/>
              </w:rPr>
              <m:t>10</m:t>
            </m:r>
            <m:ctrlPr>
              <w:rPr>
                <w:rFonts w:ascii="Cambria Math" w:hAnsi="Cambria Math" w:cs="Arial"/>
                <w:bCs/>
                <w:color w:val="000000"/>
                <w:sz w:val="20"/>
                <w:szCs w:val="20"/>
              </w:rPr>
            </m:ctrlPr>
          </m:e>
          <m:sup>
            <m:r>
              <w:rPr>
                <w:rFonts w:ascii="Cambria Math" w:hAnsi="Cambria Math" w:cs="Arial"/>
                <w:color w:val="000000"/>
                <w:sz w:val="20"/>
                <w:szCs w:val="20"/>
              </w:rPr>
              <m:t>8</m:t>
            </m:r>
          </m:sup>
        </m:sSup>
      </m:oMath>
      <w:r w:rsidRPr="003628C9">
        <w:rPr>
          <w:rFonts w:ascii="Arial" w:hAnsi="Arial" w:cs="Arial"/>
          <w:sz w:val="20"/>
          <w:szCs w:val="20"/>
        </w:rPr>
        <w:t>–</w:t>
      </w:r>
      <m:oMath>
        <m:sSup>
          <m:sSupPr>
            <m:ctrlPr>
              <w:rPr>
                <w:rFonts w:ascii="Cambria Math" w:hAnsi="Cambria Math" w:cs="Arial"/>
                <w:bCs/>
                <w:i/>
                <w:color w:val="000000"/>
                <w:sz w:val="20"/>
                <w:szCs w:val="20"/>
              </w:rPr>
            </m:ctrlPr>
          </m:sSupPr>
          <m:e>
            <m:r>
              <w:rPr>
                <w:rFonts w:ascii="Cambria Math" w:hAnsi="Cambria Math" w:cs="Arial"/>
                <w:color w:val="000000"/>
                <w:sz w:val="20"/>
                <w:szCs w:val="20"/>
              </w:rPr>
              <m:t>10</m:t>
            </m:r>
            <m:ctrlPr>
              <w:rPr>
                <w:rFonts w:ascii="Cambria Math" w:hAnsi="Cambria Math" w:cs="Arial"/>
                <w:bCs/>
                <w:color w:val="000000"/>
                <w:sz w:val="20"/>
                <w:szCs w:val="20"/>
              </w:rPr>
            </m:ctrlPr>
          </m:e>
          <m:sup>
            <m:r>
              <w:rPr>
                <w:rFonts w:ascii="Cambria Math" w:hAnsi="Cambria Math" w:cs="Arial"/>
                <w:color w:val="000000"/>
                <w:sz w:val="20"/>
                <w:szCs w:val="20"/>
              </w:rPr>
              <m:t>10</m:t>
            </m:r>
          </m:sup>
        </m:sSup>
        <m:sSup>
          <m:sSupPr>
            <m:ctrlPr>
              <w:rPr>
                <w:rFonts w:ascii="Cambria Math" w:hAnsi="Cambria Math" w:cs="Arial"/>
                <w:i/>
                <w:sz w:val="20"/>
                <w:szCs w:val="20"/>
              </w:rPr>
            </m:ctrlPr>
          </m:sSupPr>
          <m:e>
            <m:r>
              <w:rPr>
                <w:rFonts w:ascii="Cambria Math" w:hAnsi="Cambria Math" w:cs="Arial"/>
                <w:sz w:val="20"/>
                <w:szCs w:val="20"/>
              </w:rPr>
              <m:t>s</m:t>
            </m:r>
          </m:e>
          <m:sup>
            <m:r>
              <w:rPr>
                <w:rFonts w:ascii="Cambria Math" w:hAnsi="Cambria Math" w:cs="Arial"/>
                <w:sz w:val="20"/>
                <w:szCs w:val="20"/>
              </w:rPr>
              <m:t>-1</m:t>
            </m:r>
          </m:sup>
        </m:sSup>
      </m:oMath>
      <w:r w:rsidRPr="003628C9">
        <w:rPr>
          <w:rFonts w:ascii="Arial" w:hAnsi="Arial" w:cs="Arial"/>
          <w:sz w:val="20"/>
          <w:szCs w:val="20"/>
        </w:rPr>
        <w:t xml:space="preserve">), and radical recombination </w:t>
      </w:r>
      <m:oMath>
        <m:d>
          <m:dPr>
            <m:ctrlPr>
              <w:rPr>
                <w:rFonts w:ascii="Cambria Math" w:hAnsi="Cambria Math" w:cs="Arial"/>
                <w:i/>
                <w:sz w:val="20"/>
                <w:szCs w:val="20"/>
              </w:rPr>
            </m:ctrlPr>
          </m:dPr>
          <m:e>
            <m:sSub>
              <m:sSubPr>
                <m:ctrlPr>
                  <w:rPr>
                    <w:rFonts w:ascii="Cambria Math" w:hAnsi="Cambria Math" w:cs="Arial"/>
                    <w:i/>
                    <w:sz w:val="20"/>
                    <w:szCs w:val="20"/>
                  </w:rPr>
                </m:ctrlPr>
              </m:sSubPr>
              <m:e>
                <m:r>
                  <m:rPr>
                    <m:sty m:val="p"/>
                  </m:rPr>
                  <w:rPr>
                    <w:rFonts w:ascii="Cambria Math" w:hAnsi="Cambria Math" w:cs="Arial"/>
                    <w:sz w:val="20"/>
                    <w:szCs w:val="20"/>
                  </w:rPr>
                  <m:t>Γ</m:t>
                </m:r>
              </m:e>
              <m:sub>
                <m:r>
                  <m:rPr>
                    <m:nor/>
                  </m:rPr>
                  <w:rPr>
                    <w:rFonts w:ascii="Arial" w:hAnsi="Arial" w:cs="Arial"/>
                    <w:sz w:val="20"/>
                    <w:szCs w:val="20"/>
                  </w:rPr>
                  <m:t>radical</m:t>
                </m:r>
              </m:sub>
            </m:sSub>
            <m:r>
              <m:rPr>
                <m:sty m:val="p"/>
              </m:rP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ctrlPr>
                  <w:rPr>
                    <w:rFonts w:ascii="Cambria Math" w:hAnsi="Cambria Math" w:cs="Arial"/>
                    <w:sz w:val="20"/>
                    <w:szCs w:val="20"/>
                  </w:rPr>
                </m:ctrlPr>
              </m:e>
              <m:sup>
                <m:r>
                  <w:rPr>
                    <w:rFonts w:ascii="Cambria Math" w:hAnsi="Cambria Math" w:cs="Arial"/>
                    <w:sz w:val="20"/>
                    <w:szCs w:val="20"/>
                  </w:rPr>
                  <m:t>6</m:t>
                </m:r>
              </m:sup>
            </m:sSup>
            <m:r>
              <m:rPr>
                <m:nor/>
              </m:rPr>
              <w:rPr>
                <w:rFonts w:ascii="Arial" w:hAnsi="Arial"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8</m:t>
                </m:r>
              </m:sup>
            </m:sSup>
            <m:r>
              <w:rPr>
                <w:rFonts w:ascii="Cambria Math" w:hAnsi="Cambria Math" w:cs="Arial"/>
                <w:sz w:val="20"/>
                <w:szCs w:val="20"/>
              </w:rPr>
              <m:t> </m:t>
            </m:r>
            <m:sSup>
              <m:sSupPr>
                <m:ctrlPr>
                  <w:rPr>
                    <w:rFonts w:ascii="Cambria Math" w:hAnsi="Cambria Math" w:cs="Arial"/>
                    <w:sz w:val="20"/>
                    <w:szCs w:val="20"/>
                  </w:rPr>
                </m:ctrlPr>
              </m:sSupPr>
              <m:e>
                <m:r>
                  <m:rPr>
                    <m:nor/>
                  </m:rPr>
                  <w:rPr>
                    <w:rFonts w:ascii="Arial" w:hAnsi="Arial" w:cs="Arial"/>
                    <w:sz w:val="20"/>
                    <w:szCs w:val="20"/>
                  </w:rPr>
                  <m:t>s</m:t>
                </m:r>
              </m:e>
              <m:sup>
                <m:r>
                  <m:rPr>
                    <m:nor/>
                  </m:rPr>
                  <w:rPr>
                    <w:rFonts w:ascii="Arial" w:hAnsi="Arial" w:cs="Arial"/>
                    <w:sz w:val="20"/>
                    <w:szCs w:val="20"/>
                  </w:rPr>
                  <m:t>-1</m:t>
                </m:r>
              </m:sup>
            </m:sSup>
          </m:e>
        </m:d>
      </m:oMath>
      <w:r w:rsidR="00920477" w:rsidRPr="003628C9">
        <w:rPr>
          <w:rFonts w:ascii="Arial" w:hAnsi="Arial" w:cs="Arial"/>
          <w:sz w:val="20"/>
          <w:szCs w:val="20"/>
        </w:rPr>
        <w:t xml:space="preserve">, </w:t>
      </w:r>
      <w:r w:rsidRPr="003628C9">
        <w:rPr>
          <w:rFonts w:ascii="Arial" w:hAnsi="Arial" w:cs="Arial"/>
          <w:sz w:val="20"/>
          <w:szCs w:val="20"/>
        </w:rPr>
        <w:t xml:space="preserve">are each partially mitigated by the protein scaffold (Table 2). The total observed coherence time of 1–100 μs exceeds the thermal decoherence limit </w:t>
      </w:r>
      <m:oMath>
        <m:d>
          <m:dPr>
            <m:ctrlPr>
              <w:rPr>
                <w:rFonts w:ascii="Cambria Math" w:hAnsi="Cambria Math" w:cs="Arial"/>
                <w:i/>
                <w:sz w:val="20"/>
                <w:szCs w:val="20"/>
              </w:rPr>
            </m:ctrlPr>
          </m:dPr>
          <m:e>
            <m:r>
              <m:rPr>
                <m:sty m:val="p"/>
              </m:rPr>
              <w:rPr>
                <w:rFonts w:ascii="Cambria Math" w:hAnsi="Cambria Math" w:cs="Arial"/>
                <w:sz w:val="20"/>
                <w:szCs w:val="20"/>
              </w:rPr>
              <m:t>ℏ</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k</m:t>
                </m:r>
              </m:e>
              <m:sub>
                <m:r>
                  <m:rPr>
                    <m:nor/>
                  </m:rPr>
                  <w:rPr>
                    <w:rFonts w:ascii="Arial" w:hAnsi="Arial" w:cs="Arial"/>
                    <w:sz w:val="20"/>
                    <w:szCs w:val="20"/>
                  </w:rPr>
                  <m:t>B</m:t>
                </m:r>
              </m:sub>
            </m:sSub>
            <m:r>
              <w:rPr>
                <w:rFonts w:ascii="Cambria Math" w:hAnsi="Cambria Math" w:cs="Arial"/>
                <w:sz w:val="20"/>
                <w:szCs w:val="20"/>
              </w:rPr>
              <m:t>T</m:t>
            </m:r>
            <m:r>
              <m:rPr>
                <m:sty m:val="p"/>
              </m:rPr>
              <w:rPr>
                <w:rFonts w:ascii="Cambria Math" w:hAnsi="Cambria Math" w:cs="Arial"/>
                <w:sz w:val="20"/>
                <w:szCs w:val="20"/>
              </w:rPr>
              <m:t>≈</m:t>
            </m:r>
            <m:r>
              <w:rPr>
                <w:rFonts w:ascii="Cambria Math" w:hAnsi="Cambria Math" w:cs="Arial"/>
                <w:sz w:val="20"/>
                <w:szCs w:val="20"/>
              </w:rPr>
              <m:t>40 </m:t>
            </m:r>
            <m:r>
              <m:rPr>
                <m:nor/>
              </m:rPr>
              <w:rPr>
                <w:rFonts w:ascii="Arial" w:hAnsi="Arial" w:cs="Arial"/>
                <w:sz w:val="20"/>
                <w:szCs w:val="20"/>
              </w:rPr>
              <m:t>fs</m:t>
            </m:r>
          </m:e>
        </m:d>
      </m:oMath>
      <w:r w:rsidRPr="003628C9">
        <w:rPr>
          <w:rFonts w:ascii="Arial" w:hAnsi="Arial" w:cs="Arial"/>
          <w:sz w:val="20"/>
          <w:szCs w:val="20"/>
        </w:rPr>
        <w:t xml:space="preserve"> by a factor of 10²–10⁴, attributable to protein-mediated protection with </w:t>
      </w:r>
      <w:r w:rsidR="00920477" w:rsidRPr="003628C9">
        <w:rPr>
          <w:rFonts w:ascii="Arial" w:hAnsi="Arial" w:cs="Arial"/>
          <w:sz w:val="20"/>
          <w:szCs w:val="20"/>
        </w:rPr>
        <w:t xml:space="preserve">an </w:t>
      </w:r>
      <w:r w:rsidRPr="003628C9">
        <w:rPr>
          <w:rFonts w:ascii="Arial" w:hAnsi="Arial" w:cs="Arial"/>
          <w:sz w:val="20"/>
          <w:szCs w:val="20"/>
        </w:rPr>
        <w:t xml:space="preserve">enhancement factor </w:t>
      </w:r>
      <m:oMath>
        <m:sSub>
          <m:sSubPr>
            <m:ctrlPr>
              <w:rPr>
                <w:rFonts w:ascii="Cambria Math" w:hAnsi="Cambria Math" w:cs="Arial"/>
                <w:bCs/>
                <w:i/>
                <w:color w:val="000000"/>
                <w:sz w:val="20"/>
                <w:szCs w:val="20"/>
              </w:rPr>
            </m:ctrlPr>
          </m:sSubPr>
          <m:e>
            <m:r>
              <w:rPr>
                <w:rFonts w:ascii="Cambria Math" w:hAnsi="Cambria Math" w:cs="Arial"/>
                <w:color w:val="000000"/>
                <w:sz w:val="20"/>
                <w:szCs w:val="20"/>
              </w:rPr>
              <m:t>F</m:t>
            </m:r>
          </m:e>
          <m:sub>
            <m:r>
              <m:rPr>
                <m:nor/>
              </m:rPr>
              <w:rPr>
                <w:rFonts w:ascii="Arial" w:hAnsi="Arial" w:cs="Arial"/>
                <w:bCs/>
                <w:color w:val="000000"/>
                <w:sz w:val="20"/>
                <w:szCs w:val="20"/>
              </w:rPr>
              <m:t>protection</m:t>
            </m:r>
          </m:sub>
        </m:sSub>
        <m:r>
          <m:rPr>
            <m:sty m:val="p"/>
          </m:rPr>
          <w:rPr>
            <w:rFonts w:ascii="Cambria Math" w:hAnsi="Cambria Math" w:cs="Arial"/>
            <w:color w:val="000000"/>
            <w:sz w:val="20"/>
            <w:szCs w:val="20"/>
          </w:rPr>
          <m:t>∼</m:t>
        </m:r>
        <m:sSup>
          <m:sSupPr>
            <m:ctrlPr>
              <w:rPr>
                <w:rFonts w:ascii="Cambria Math" w:hAnsi="Cambria Math" w:cs="Arial"/>
                <w:bCs/>
                <w:i/>
                <w:color w:val="000000"/>
                <w:sz w:val="20"/>
                <w:szCs w:val="20"/>
              </w:rPr>
            </m:ctrlPr>
          </m:sSupPr>
          <m:e>
            <m:r>
              <w:rPr>
                <w:rFonts w:ascii="Cambria Math" w:hAnsi="Cambria Math" w:cs="Arial"/>
                <w:color w:val="000000"/>
                <w:sz w:val="20"/>
                <w:szCs w:val="20"/>
              </w:rPr>
              <m:t>10</m:t>
            </m:r>
            <m:ctrlPr>
              <w:rPr>
                <w:rFonts w:ascii="Cambria Math" w:hAnsi="Cambria Math" w:cs="Arial"/>
                <w:bCs/>
                <w:color w:val="000000"/>
                <w:sz w:val="20"/>
                <w:szCs w:val="20"/>
              </w:rPr>
            </m:ctrlPr>
          </m:e>
          <m:sup>
            <m:r>
              <w:rPr>
                <w:rFonts w:ascii="Cambria Math" w:hAnsi="Cambria Math" w:cs="Arial"/>
                <w:color w:val="000000"/>
                <w:sz w:val="20"/>
                <w:szCs w:val="20"/>
              </w:rPr>
              <m:t>2</m:t>
            </m:r>
          </m:sup>
        </m:sSup>
        <m:r>
          <m:rPr>
            <m:nor/>
          </m:rPr>
          <w:rPr>
            <w:rFonts w:ascii="Arial" w:hAnsi="Arial" w:cs="Arial"/>
            <w:bCs/>
            <w:color w:val="000000"/>
            <w:sz w:val="20"/>
            <w:szCs w:val="20"/>
          </w:rPr>
          <m:t>--</m:t>
        </m:r>
        <m:sSup>
          <m:sSupPr>
            <m:ctrlPr>
              <w:rPr>
                <w:rFonts w:ascii="Cambria Math" w:hAnsi="Cambria Math" w:cs="Arial"/>
                <w:bCs/>
                <w:i/>
                <w:color w:val="000000"/>
                <w:sz w:val="20"/>
                <w:szCs w:val="20"/>
              </w:rPr>
            </m:ctrlPr>
          </m:sSupPr>
          <m:e>
            <m:r>
              <w:rPr>
                <w:rFonts w:ascii="Cambria Math" w:hAnsi="Cambria Math" w:cs="Arial"/>
                <w:color w:val="000000"/>
                <w:sz w:val="20"/>
                <w:szCs w:val="20"/>
              </w:rPr>
              <m:t>10</m:t>
            </m:r>
          </m:e>
          <m:sup>
            <m:r>
              <w:rPr>
                <w:rFonts w:ascii="Cambria Math" w:hAnsi="Cambria Math" w:cs="Arial"/>
                <w:color w:val="000000"/>
                <w:sz w:val="20"/>
                <w:szCs w:val="20"/>
              </w:rPr>
              <m:t>4</m:t>
            </m:r>
          </m:sup>
        </m:sSup>
      </m:oMath>
      <w:r w:rsidRPr="003628C9">
        <w:rPr>
          <w:rFonts w:ascii="Arial" w:hAnsi="Arial" w:cs="Arial"/>
          <w:sz w:val="20"/>
          <w:szCs w:val="20"/>
        </w:rPr>
        <w:t>.</w:t>
      </w:r>
    </w:p>
    <w:p w14:paraId="1DA9AC1E" w14:textId="0F60D6FD" w:rsidR="00920477" w:rsidRPr="003628C9" w:rsidRDefault="00920477" w:rsidP="00920477">
      <w:pPr>
        <w:spacing w:after="120" w:line="264" w:lineRule="auto"/>
        <w:ind w:firstLine="360"/>
        <w:jc w:val="both"/>
        <w:rPr>
          <w:rFonts w:ascii="Arial" w:hAnsi="Arial" w:cs="Arial"/>
        </w:rPr>
      </w:pPr>
      <w:r w:rsidRPr="003628C9">
        <w:rPr>
          <w:rFonts w:ascii="Arial" w:hAnsi="Arial" w:cs="Arial"/>
          <w:sz w:val="20"/>
          <w:szCs w:val="20"/>
        </w:rPr>
        <w:t xml:space="preserve">Notably, quantum discord </w:t>
      </w:r>
      <m:oMath>
        <m:r>
          <w:rPr>
            <w:rFonts w:ascii="Cambria Math" w:hAnsi="Cambria Math" w:cs="Arial"/>
            <w:sz w:val="20"/>
            <w:szCs w:val="20"/>
          </w:rPr>
          <m:t>D</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ρ</m:t>
                </m:r>
              </m:e>
              <m:sub>
                <m:r>
                  <w:rPr>
                    <w:rFonts w:ascii="Cambria Math" w:hAnsi="Cambria Math" w:cs="Arial"/>
                    <w:sz w:val="20"/>
                    <w:szCs w:val="20"/>
                  </w:rPr>
                  <m:t>AB</m:t>
                </m:r>
              </m:sub>
            </m:sSub>
          </m:e>
        </m:d>
      </m:oMath>
      <w:r w:rsidRPr="003628C9">
        <w:rPr>
          <w:rFonts w:ascii="Arial" w:hAnsi="Arial" w:cs="Arial"/>
          <w:sz w:val="20"/>
          <w:szCs w:val="20"/>
        </w:rPr>
        <w:t xml:space="preserve"> persists beyond entanglement decay timescales (Fig. 2F), with values 0.01–0.1 bits at t ~ 15 μs, consistent with quantum correlations being maintained in the mixed-state regime relevant to avian body temperature. Bell inequality analysis (Fig. 2E) confirms that freshly initialized singlet states violate the CHSH bound (S &gt; 2), while the T</w:t>
      </w:r>
      <w:r w:rsidRPr="003628C9">
        <w:rPr>
          <w:rFonts w:ascii="Cambria Math" w:hAnsi="Cambria Math" w:cs="Cambria Math"/>
          <w:sz w:val="20"/>
          <w:szCs w:val="20"/>
        </w:rPr>
        <w:t>₀</w:t>
      </w:r>
      <w:r w:rsidRPr="003628C9">
        <w:rPr>
          <w:rFonts w:ascii="Arial" w:hAnsi="Arial" w:cs="Arial"/>
          <w:sz w:val="20"/>
          <w:szCs w:val="20"/>
        </w:rPr>
        <w:t xml:space="preserve"> triplet approaches classical correlation, and maximally mixed states satisfy classical bounds.</w:t>
      </w:r>
    </w:p>
    <w:p w14:paraId="735B5D7C" w14:textId="77777777" w:rsidR="00920477" w:rsidRPr="003628C9" w:rsidRDefault="00920477" w:rsidP="00920477">
      <w:pPr>
        <w:pStyle w:val="Heading2"/>
        <w:rPr>
          <w:b w:val="0"/>
          <w:bCs w:val="0"/>
          <w:i/>
          <w:iCs/>
          <w:color w:val="auto"/>
        </w:rPr>
      </w:pPr>
      <w:r w:rsidRPr="003628C9">
        <w:rPr>
          <w:b w:val="0"/>
          <w:bCs w:val="0"/>
          <w:i/>
          <w:iCs/>
          <w:color w:val="auto"/>
        </w:rPr>
        <w:t>Quantum Fisher Information Analysis</w:t>
      </w:r>
    </w:p>
    <w:p w14:paraId="2941A021" w14:textId="77777777" w:rsidR="00920477" w:rsidRPr="003628C9" w:rsidRDefault="00920477" w:rsidP="00920477">
      <w:pPr>
        <w:spacing w:after="60" w:line="264" w:lineRule="auto"/>
        <w:ind w:firstLine="360"/>
        <w:jc w:val="both"/>
        <w:rPr>
          <w:rFonts w:ascii="Arial" w:hAnsi="Arial" w:cs="Arial"/>
          <w:sz w:val="20"/>
          <w:szCs w:val="20"/>
        </w:rPr>
      </w:pPr>
      <w:r w:rsidRPr="003628C9">
        <w:rPr>
          <w:rFonts w:ascii="Arial" w:hAnsi="Arial" w:cs="Arial"/>
          <w:sz w:val="20"/>
          <w:szCs w:val="20"/>
        </w:rPr>
        <w:t>The Quantum Fisher Information (QFI) provides the fundamental quantum-mechanical bound on measurement precision via the quantum Cramér-Rao inequality:</w:t>
      </w:r>
    </w:p>
    <w:tbl>
      <w:tblPr>
        <w:tblW w:w="8610" w:type="dxa"/>
        <w:tblCellMar>
          <w:left w:w="0" w:type="dxa"/>
          <w:right w:w="0" w:type="dxa"/>
        </w:tblCellMar>
        <w:tblLook w:val="04A0" w:firstRow="1" w:lastRow="0" w:firstColumn="1" w:lastColumn="0" w:noHBand="0" w:noVBand="1"/>
      </w:tblPr>
      <w:tblGrid>
        <w:gridCol w:w="8376"/>
        <w:gridCol w:w="234"/>
      </w:tblGrid>
      <w:tr w:rsidR="00F30DB2" w:rsidRPr="005B24DE" w14:paraId="53A7FAE8" w14:textId="77777777" w:rsidTr="00F30DB2">
        <w:trPr>
          <w:trHeight w:val="548"/>
        </w:trPr>
        <w:tc>
          <w:tcPr>
            <w:tcW w:w="8376" w:type="dxa"/>
          </w:tcPr>
          <w:p w14:paraId="741EFF8F" w14:textId="77777777" w:rsidR="00F30DB2" w:rsidRPr="00F30DB2" w:rsidRDefault="00000000" w:rsidP="00F30DB2">
            <w:pPr>
              <w:pBdr>
                <w:top w:val="nil"/>
                <w:left w:val="nil"/>
                <w:bottom w:val="nil"/>
                <w:right w:val="nil"/>
                <w:between w:val="nil"/>
              </w:pBdr>
              <w:contextualSpacing/>
            </w:pPr>
            <m:oMathPara>
              <m:oMath>
                <m:func>
                  <m:funcPr>
                    <m:ctrlPr>
                      <w:rPr>
                        <w:rStyle w:val="token"/>
                        <w:rFonts w:ascii="Cambria Math" w:hAnsi="Cambria Math" w:cs="Menlo"/>
                      </w:rPr>
                    </m:ctrlPr>
                  </m:funcPr>
                  <m:fName>
                    <m:r>
                      <m:rPr>
                        <m:sty m:val="p"/>
                      </m:rPr>
                      <w:rPr>
                        <w:rStyle w:val="token"/>
                        <w:rFonts w:ascii="Cambria Math" w:hAnsi="Cambria Math" w:cs="Menlo"/>
                      </w:rPr>
                      <m:t>Var</m:t>
                    </m:r>
                  </m:fName>
                  <m:e>
                    <m:d>
                      <m:dPr>
                        <m:ctrlPr>
                          <w:rPr>
                            <w:rFonts w:ascii="Cambria Math" w:hAnsi="Cambria Math" w:cs="Menlo"/>
                            <w:i/>
                          </w:rPr>
                        </m:ctrlPr>
                      </m:dPr>
                      <m:e>
                        <m:acc>
                          <m:accPr>
                            <m:ctrlPr>
                              <w:rPr>
                                <w:rStyle w:val="token"/>
                                <w:rFonts w:ascii="Cambria Math" w:hAnsi="Cambria Math" w:cs="Menlo"/>
                              </w:rPr>
                            </m:ctrlPr>
                          </m:accPr>
                          <m:e>
                            <m:r>
                              <w:rPr>
                                <w:rStyle w:val="token"/>
                                <w:rFonts w:ascii="Cambria Math" w:hAnsi="Cambria Math" w:cs="Menlo"/>
                              </w:rPr>
                              <m:t>θ</m:t>
                            </m:r>
                          </m:e>
                        </m:acc>
                      </m:e>
                    </m:d>
                  </m:e>
                </m:func>
                <m:r>
                  <m:rPr>
                    <m:sty m:val="p"/>
                  </m:rPr>
                  <w:rPr>
                    <w:rStyle w:val="token"/>
                    <w:rFonts w:ascii="Cambria Math" w:hAnsi="Cambria Math" w:cs="Menlo"/>
                  </w:rPr>
                  <m:t>≥</m:t>
                </m:r>
                <m:f>
                  <m:fPr>
                    <m:ctrlPr>
                      <w:rPr>
                        <w:rStyle w:val="token"/>
                        <w:rFonts w:ascii="Cambria Math" w:hAnsi="Cambria Math" w:cs="Menlo"/>
                      </w:rPr>
                    </m:ctrlPr>
                  </m:fPr>
                  <m:num>
                    <m:r>
                      <w:rPr>
                        <w:rFonts w:ascii="Cambria Math" w:hAnsi="Cambria Math" w:cs="Menlo"/>
                      </w:rPr>
                      <m:t>1</m:t>
                    </m:r>
                    <m:ctrlPr>
                      <w:rPr>
                        <w:rFonts w:ascii="Cambria Math" w:hAnsi="Cambria Math" w:cs="Menlo"/>
                        <w:i/>
                      </w:rPr>
                    </m:ctrlPr>
                  </m:num>
                  <m:den>
                    <m:r>
                      <w:rPr>
                        <w:rFonts w:ascii="Cambria Math" w:hAnsi="Cambria Math" w:cs="Menlo"/>
                      </w:rPr>
                      <m:t>N</m:t>
                    </m:r>
                    <m:r>
                      <m:rPr>
                        <m:sty m:val="p"/>
                      </m:rPr>
                      <w:rPr>
                        <w:rStyle w:val="token"/>
                        <w:rFonts w:ascii="Cambria Math" w:hAnsi="Cambria Math" w:cs="Menlo"/>
                      </w:rPr>
                      <m:t>⋅</m:t>
                    </m:r>
                    <m:sSub>
                      <m:sSubPr>
                        <m:ctrlPr>
                          <w:rPr>
                            <w:rFonts w:ascii="Cambria Math" w:hAnsi="Cambria Math" w:cs="Menlo"/>
                            <w:i/>
                          </w:rPr>
                        </m:ctrlPr>
                      </m:sSubPr>
                      <m:e>
                        <m:r>
                          <w:rPr>
                            <w:rFonts w:ascii="Cambria Math" w:hAnsi="Cambria Math" w:cs="Menlo"/>
                          </w:rPr>
                          <m:t>F</m:t>
                        </m:r>
                        <m:ctrlPr>
                          <w:rPr>
                            <w:rStyle w:val="token"/>
                            <w:rFonts w:ascii="Cambria Math" w:hAnsi="Cambria Math" w:cs="Menlo"/>
                          </w:rPr>
                        </m:ctrlPr>
                      </m:e>
                      <m:sub>
                        <m:r>
                          <w:rPr>
                            <w:rFonts w:ascii="Cambria Math" w:hAnsi="Cambria Math" w:cs="Menlo"/>
                          </w:rPr>
                          <m:t>Q</m:t>
                        </m:r>
                      </m:sub>
                    </m:sSub>
                    <m:d>
                      <m:dPr>
                        <m:ctrlPr>
                          <w:rPr>
                            <w:rFonts w:ascii="Cambria Math" w:hAnsi="Cambria Math" w:cs="Menlo"/>
                            <w:i/>
                          </w:rPr>
                        </m:ctrlPr>
                      </m:dPr>
                      <m:e>
                        <m:r>
                          <w:rPr>
                            <w:rStyle w:val="token"/>
                            <w:rFonts w:ascii="Cambria Math" w:hAnsi="Cambria Math" w:cs="Menlo"/>
                          </w:rPr>
                          <m:t>θ</m:t>
                        </m:r>
                      </m:e>
                    </m:d>
                    <m:ctrlPr>
                      <w:rPr>
                        <w:rFonts w:ascii="Cambria Math" w:hAnsi="Cambria Math" w:cs="Menlo"/>
                        <w:i/>
                      </w:rPr>
                    </m:ctrlPr>
                  </m:den>
                </m:f>
              </m:oMath>
            </m:oMathPara>
          </w:p>
          <w:p w14:paraId="623B9A6D" w14:textId="614B10A3" w:rsidR="00F30DB2" w:rsidRPr="00F30DB2" w:rsidRDefault="00000000" w:rsidP="00F30DB2">
            <w:pPr>
              <w:pStyle w:val="HTMLPreformatted"/>
              <w:wordWrap w:val="0"/>
              <w:spacing w:line="330" w:lineRule="atLeast"/>
              <w:rPr>
                <w:rFonts w:ascii="Menlo" w:hAnsi="Menlo" w:cs="Menlo"/>
              </w:rPr>
            </w:pPr>
            <m:oMathPara>
              <m:oMath>
                <m:sSub>
                  <m:sSubPr>
                    <m:ctrlPr>
                      <w:rPr>
                        <w:rFonts w:ascii="Cambria Math" w:hAnsi="Cambria Math" w:cs="Menlo"/>
                        <w:i/>
                      </w:rPr>
                    </m:ctrlPr>
                  </m:sSubPr>
                  <m:e>
                    <m:r>
                      <w:rPr>
                        <w:rFonts w:ascii="Cambria Math" w:hAnsi="Cambria Math" w:cs="Menlo"/>
                      </w:rPr>
                      <m:t>F</m:t>
                    </m:r>
                  </m:e>
                  <m:sub>
                    <m:r>
                      <w:rPr>
                        <w:rFonts w:ascii="Cambria Math" w:hAnsi="Cambria Math" w:cs="Menlo"/>
                      </w:rPr>
                      <m:t>Q</m:t>
                    </m:r>
                  </m:sub>
                </m:sSub>
                <m:d>
                  <m:dPr>
                    <m:ctrlPr>
                      <w:rPr>
                        <w:rFonts w:ascii="Cambria Math" w:hAnsi="Cambria Math" w:cs="Menlo"/>
                        <w:i/>
                      </w:rPr>
                    </m:ctrlPr>
                  </m:dPr>
                  <m:e>
                    <m:r>
                      <w:rPr>
                        <w:rStyle w:val="token"/>
                        <w:rFonts w:ascii="Cambria Math" w:hAnsi="Cambria Math" w:cs="Menlo"/>
                      </w:rPr>
                      <m:t>θ</m:t>
                    </m:r>
                  </m:e>
                </m:d>
                <m:r>
                  <w:rPr>
                    <w:rFonts w:ascii="Cambria Math" w:hAnsi="Cambria Math" w:cs="Menlo"/>
                  </w:rPr>
                  <m:t>=4</m:t>
                </m:r>
                <m:nary>
                  <m:naryPr>
                    <m:chr m:val="∑"/>
                    <m:supHide m:val="1"/>
                    <m:ctrlPr>
                      <w:rPr>
                        <w:rStyle w:val="token"/>
                        <w:rFonts w:ascii="Cambria Math" w:hAnsi="Cambria Math" w:cs="Menlo"/>
                      </w:rPr>
                    </m:ctrlPr>
                  </m:naryPr>
                  <m:sub>
                    <m:r>
                      <w:rPr>
                        <w:rFonts w:ascii="Cambria Math" w:hAnsi="Cambria Math" w:cs="Menlo"/>
                      </w:rPr>
                      <m:t>m</m:t>
                    </m:r>
                    <m:r>
                      <m:rPr>
                        <m:sty m:val="p"/>
                      </m:rPr>
                      <w:rPr>
                        <w:rStyle w:val="token"/>
                        <w:rFonts w:ascii="Cambria Math" w:hAnsi="Cambria Math" w:cs="Menlo"/>
                      </w:rPr>
                      <m:t>≠</m:t>
                    </m:r>
                    <m:r>
                      <w:rPr>
                        <w:rFonts w:ascii="Cambria Math" w:hAnsi="Cambria Math" w:cs="Menlo"/>
                      </w:rPr>
                      <m:t>n</m:t>
                    </m:r>
                    <m:ctrlPr>
                      <w:rPr>
                        <w:rFonts w:ascii="Cambria Math" w:hAnsi="Cambria Math" w:cs="Menlo"/>
                        <w:i/>
                      </w:rPr>
                    </m:ctrlPr>
                  </m:sub>
                  <m:sup>
                    <m:ctrlPr>
                      <w:rPr>
                        <w:rFonts w:ascii="Cambria Math" w:hAnsi="Cambria Math" w:cs="Menlo"/>
                        <w:i/>
                      </w:rPr>
                    </m:ctrlPr>
                  </m:sup>
                  <m:e>
                    <m:f>
                      <m:fPr>
                        <m:ctrlPr>
                          <w:rPr>
                            <w:rStyle w:val="token"/>
                            <w:rFonts w:ascii="Cambria Math" w:hAnsi="Cambria Math" w:cs="Menlo"/>
                          </w:rPr>
                        </m:ctrlPr>
                      </m:fPr>
                      <m:num>
                        <m:r>
                          <w:rPr>
                            <w:rFonts w:ascii="Cambria Math" w:hAnsi="Cambria Math" w:cs="Menlo"/>
                          </w:rPr>
                          <m:t>{|</m:t>
                        </m:r>
                        <m:d>
                          <m:dPr>
                            <m:begChr m:val="⟨"/>
                            <m:endChr m:val="}"/>
                            <m:ctrlPr>
                              <w:rPr>
                                <w:rStyle w:val="token"/>
                                <w:rFonts w:ascii="Cambria Math" w:hAnsi="Cambria Math" w:cs="Menlo"/>
                              </w:rPr>
                            </m:ctrlPr>
                          </m:dPr>
                          <m:e>
                            <m:r>
                              <w:rPr>
                                <w:rFonts w:ascii="Cambria Math" w:hAnsi="Cambria Math" w:cs="Menlo"/>
                              </w:rPr>
                              <m:t>m</m:t>
                            </m:r>
                            <m:sSup>
                              <m:sSupPr>
                                <m:ctrlPr>
                                  <w:rPr>
                                    <w:rFonts w:ascii="Cambria Math" w:hAnsi="Cambria Math" w:cs="Menlo"/>
                                    <w:i/>
                                  </w:rPr>
                                </m:ctrlPr>
                              </m:sSupPr>
                              <m:e>
                                <m:d>
                                  <m:dPr>
                                    <m:begChr m:val="|"/>
                                    <m:endChr m:val="|"/>
                                    <m:ctrlPr>
                                      <w:rPr>
                                        <w:rFonts w:ascii="Cambria Math" w:hAnsi="Cambria Math" w:cs="Menlo"/>
                                        <w:i/>
                                      </w:rPr>
                                    </m:ctrlPr>
                                  </m:dPr>
                                  <m:e>
                                    <m:sSub>
                                      <m:sSubPr>
                                        <m:ctrlPr>
                                          <w:rPr>
                                            <w:rFonts w:ascii="Cambria Math" w:hAnsi="Cambria Math" w:cs="Menlo"/>
                                            <w:i/>
                                          </w:rPr>
                                        </m:ctrlPr>
                                      </m:sSubPr>
                                      <m:e>
                                        <m:r>
                                          <w:rPr>
                                            <w:rStyle w:val="token"/>
                                            <w:rFonts w:ascii="Cambria Math" w:hAnsi="Cambria Math" w:cs="Menlo"/>
                                          </w:rPr>
                                          <m:t>∂</m:t>
                                        </m:r>
                                      </m:e>
                                      <m:sub>
                                        <m:r>
                                          <w:rPr>
                                            <w:rStyle w:val="token"/>
                                            <w:rFonts w:ascii="Cambria Math" w:hAnsi="Cambria Math" w:cs="Menlo"/>
                                          </w:rPr>
                                          <m:t>θ</m:t>
                                        </m:r>
                                      </m:sub>
                                    </m:sSub>
                                    <m:r>
                                      <w:rPr>
                                        <w:rFonts w:ascii="Cambria Math" w:hAnsi="Cambria Math" w:cs="Menlo"/>
                                      </w:rPr>
                                      <m:t>H</m:t>
                                    </m:r>
                                    <m:d>
                                      <m:dPr>
                                        <m:begChr m:val="|"/>
                                        <m:endChr m:val="⟩"/>
                                        <m:ctrlPr>
                                          <w:rPr>
                                            <w:rFonts w:ascii="Cambria Math" w:hAnsi="Cambria Math" w:cs="Menlo"/>
                                            <w:i/>
                                          </w:rPr>
                                        </m:ctrlPr>
                                      </m:dPr>
                                      <m:e>
                                        <m:r>
                                          <w:rPr>
                                            <w:rFonts w:ascii="Cambria Math" w:hAnsi="Cambria Math" w:cs="Menlo"/>
                                          </w:rPr>
                                          <m:t>n</m:t>
                                        </m:r>
                                        <m:ctrlPr>
                                          <w:rPr>
                                            <w:rStyle w:val="token"/>
                                            <w:rFonts w:ascii="Cambria Math" w:hAnsi="Cambria Math" w:cs="Menlo"/>
                                          </w:rPr>
                                        </m:ctrlPr>
                                      </m:e>
                                    </m:d>
                                  </m:e>
                                </m:d>
                              </m:e>
                              <m:sup>
                                <m:r>
                                  <w:rPr>
                                    <w:rFonts w:ascii="Cambria Math" w:hAnsi="Cambria Math" w:cs="Menlo"/>
                                  </w:rPr>
                                  <m:t>2</m:t>
                                </m:r>
                              </m:sup>
                            </m:sSup>
                            <m:ctrlPr>
                              <w:rPr>
                                <w:rFonts w:ascii="Cambria Math" w:hAnsi="Cambria Math" w:cs="Menlo"/>
                                <w:i/>
                              </w:rPr>
                            </m:ctrlPr>
                          </m:e>
                        </m:d>
                        <m:ctrlPr>
                          <w:rPr>
                            <w:rFonts w:ascii="Cambria Math" w:hAnsi="Cambria Math" w:cs="Menlo"/>
                            <w:i/>
                          </w:rPr>
                        </m:ctrlPr>
                      </m:num>
                      <m:den>
                        <m:sSup>
                          <m:sSupPr>
                            <m:ctrlPr>
                              <w:rPr>
                                <w:rFonts w:ascii="Cambria Math" w:hAnsi="Cambria Math" w:cs="Menlo"/>
                                <w:i/>
                              </w:rPr>
                            </m:ctrlPr>
                          </m:sSupPr>
                          <m:e>
                            <m:d>
                              <m:dPr>
                                <m:ctrlPr>
                                  <w:rPr>
                                    <w:rFonts w:ascii="Cambria Math" w:hAnsi="Cambria Math" w:cs="Menlo"/>
                                    <w:i/>
                                  </w:rPr>
                                </m:ctrlPr>
                              </m:dPr>
                              <m:e>
                                <m:sSub>
                                  <m:sSubPr>
                                    <m:ctrlPr>
                                      <w:rPr>
                                        <w:rFonts w:ascii="Cambria Math" w:hAnsi="Cambria Math" w:cs="Menlo"/>
                                        <w:i/>
                                      </w:rPr>
                                    </m:ctrlPr>
                                  </m:sSubPr>
                                  <m:e>
                                    <m:r>
                                      <w:rPr>
                                        <w:rFonts w:ascii="Cambria Math" w:hAnsi="Cambria Math" w:cs="Menlo"/>
                                      </w:rPr>
                                      <m:t>E</m:t>
                                    </m:r>
                                  </m:e>
                                  <m:sub>
                                    <m:r>
                                      <w:rPr>
                                        <w:rFonts w:ascii="Cambria Math" w:hAnsi="Cambria Math" w:cs="Menlo"/>
                                      </w:rPr>
                                      <m:t>n</m:t>
                                    </m:r>
                                  </m:sub>
                                </m:sSub>
                                <m:r>
                                  <w:rPr>
                                    <w:rFonts w:ascii="Cambria Math" w:hAnsi="Cambria Math" w:cs="Menlo"/>
                                  </w:rPr>
                                  <m:t>-</m:t>
                                </m:r>
                                <m:sSub>
                                  <m:sSubPr>
                                    <m:ctrlPr>
                                      <w:rPr>
                                        <w:rFonts w:ascii="Cambria Math" w:hAnsi="Cambria Math" w:cs="Menlo"/>
                                        <w:i/>
                                      </w:rPr>
                                    </m:ctrlPr>
                                  </m:sSubPr>
                                  <m:e>
                                    <m:r>
                                      <w:rPr>
                                        <w:rFonts w:ascii="Cambria Math" w:hAnsi="Cambria Math" w:cs="Menlo"/>
                                      </w:rPr>
                                      <m:t>E</m:t>
                                    </m:r>
                                  </m:e>
                                  <m:sub>
                                    <m:r>
                                      <w:rPr>
                                        <w:rFonts w:ascii="Cambria Math" w:hAnsi="Cambria Math" w:cs="Menlo"/>
                                      </w:rPr>
                                      <m:t>m</m:t>
                                    </m:r>
                                  </m:sub>
                                </m:sSub>
                              </m:e>
                            </m:d>
                          </m:e>
                          <m:sup>
                            <m:r>
                              <w:rPr>
                                <w:rFonts w:ascii="Cambria Math" w:hAnsi="Cambria Math" w:cs="Menlo"/>
                              </w:rPr>
                              <m:t>2</m:t>
                            </m:r>
                          </m:sup>
                        </m:sSup>
                      </m:den>
                    </m:f>
                    <m:ctrlPr>
                      <w:rPr>
                        <w:rFonts w:ascii="Cambria Math" w:hAnsi="Cambria Math" w:cs="Menlo"/>
                        <w:i/>
                      </w:rPr>
                    </m:ctrlPr>
                  </m:e>
                </m:nary>
              </m:oMath>
            </m:oMathPara>
          </w:p>
        </w:tc>
        <w:tc>
          <w:tcPr>
            <w:tcW w:w="234" w:type="dxa"/>
            <w:vAlign w:val="center"/>
          </w:tcPr>
          <w:p w14:paraId="23A031EC" w14:textId="597CC2C3" w:rsidR="00F30DB2" w:rsidRPr="005B24DE" w:rsidRDefault="00F30DB2" w:rsidP="007426AC">
            <w:pPr>
              <w:pStyle w:val="MDPI3aequationnumber"/>
            </w:pPr>
            <w:r w:rsidRPr="005B24DE">
              <w:t>(</w:t>
            </w:r>
            <w:r>
              <w:t>7</w:t>
            </w:r>
            <w:r w:rsidRPr="005B24DE">
              <w:t>)</w:t>
            </w:r>
          </w:p>
        </w:tc>
      </w:tr>
    </w:tbl>
    <w:p w14:paraId="40DB997A" w14:textId="77777777" w:rsidR="00F30DB2" w:rsidRPr="003628C9" w:rsidRDefault="00F30DB2" w:rsidP="00F30DB2">
      <w:pPr>
        <w:spacing w:before="60" w:after="60" w:line="264" w:lineRule="auto"/>
        <w:ind w:firstLine="360"/>
        <w:jc w:val="both"/>
        <w:rPr>
          <w:rFonts w:ascii="Arial" w:hAnsi="Arial" w:cs="Arial"/>
          <w:sz w:val="20"/>
          <w:szCs w:val="20"/>
        </w:rPr>
      </w:pPr>
      <w:r w:rsidRPr="003628C9">
        <w:rPr>
          <w:rFonts w:ascii="Arial" w:hAnsi="Arial" w:cs="Arial"/>
          <w:sz w:val="20"/>
          <w:szCs w:val="20"/>
        </w:rPr>
        <w:t>For separable (unentangled) probe states, QFI scales as N, the Standard Quantum Limit (SQL). For maximally entangled states (GHZ</w:t>
      </w:r>
      <w:r w:rsidRPr="003628C9">
        <w:rPr>
          <w:rFonts w:ascii="Cambria Math" w:hAnsi="Cambria Math" w:cs="Cambria Math"/>
          <w:sz w:val="20"/>
          <w:szCs w:val="20"/>
        </w:rPr>
        <w:t>₄</w:t>
      </w:r>
      <w:r w:rsidRPr="003628C9">
        <w:rPr>
          <w:rFonts w:ascii="Arial" w:hAnsi="Arial" w:cs="Arial"/>
          <w:sz w:val="20"/>
          <w:szCs w:val="20"/>
        </w:rPr>
        <w:t>, NOON</w:t>
      </w:r>
      <w:r w:rsidRPr="003628C9">
        <w:rPr>
          <w:rFonts w:ascii="Cambria Math" w:hAnsi="Cambria Math" w:cs="Cambria Math"/>
          <w:sz w:val="20"/>
          <w:szCs w:val="20"/>
        </w:rPr>
        <w:t>₄</w:t>
      </w:r>
      <w:r w:rsidRPr="003628C9">
        <w:rPr>
          <w:rFonts w:ascii="Arial" w:hAnsi="Arial" w:cs="Arial"/>
          <w:sz w:val="20"/>
          <w:szCs w:val="20"/>
        </w:rPr>
        <w:t xml:space="preserve">), QFI scales as N², the Heisenberg Scaling Limit (HSL), yielding a </w:t>
      </w:r>
      <m:oMath>
        <m:rad>
          <m:radPr>
            <m:degHide m:val="1"/>
            <m:ctrlPr>
              <w:rPr>
                <w:rFonts w:ascii="Cambria Math" w:hAnsi="Cambria Math" w:cs="Arial"/>
                <w:i/>
                <w:sz w:val="20"/>
                <w:szCs w:val="20"/>
              </w:rPr>
            </m:ctrlPr>
          </m:radPr>
          <m:deg/>
          <m:e>
            <m:r>
              <w:rPr>
                <w:rFonts w:ascii="Cambria Math" w:hAnsi="Cambria Math" w:cs="Arial"/>
                <w:sz w:val="20"/>
                <w:szCs w:val="20"/>
              </w:rPr>
              <m:t>N</m:t>
            </m:r>
          </m:e>
        </m:rad>
      </m:oMath>
      <w:r w:rsidRPr="003628C9">
        <w:rPr>
          <w:rFonts w:ascii="Arial" w:hAnsi="Arial" w:cs="Arial"/>
          <w:sz w:val="20"/>
          <w:szCs w:val="20"/>
        </w:rPr>
        <w:t xml:space="preserve"> improvement in angular precision:</w:t>
      </w:r>
    </w:p>
    <w:tbl>
      <w:tblPr>
        <w:tblW w:w="8610" w:type="dxa"/>
        <w:tblCellMar>
          <w:left w:w="0" w:type="dxa"/>
          <w:right w:w="0" w:type="dxa"/>
        </w:tblCellMar>
        <w:tblLook w:val="04A0" w:firstRow="1" w:lastRow="0" w:firstColumn="1" w:lastColumn="0" w:noHBand="0" w:noVBand="1"/>
      </w:tblPr>
      <w:tblGrid>
        <w:gridCol w:w="8376"/>
        <w:gridCol w:w="234"/>
      </w:tblGrid>
      <w:tr w:rsidR="00F30DB2" w:rsidRPr="005B24DE" w14:paraId="39950A76" w14:textId="77777777" w:rsidTr="007426AC">
        <w:trPr>
          <w:trHeight w:val="548"/>
        </w:trPr>
        <w:tc>
          <w:tcPr>
            <w:tcW w:w="8376" w:type="dxa"/>
          </w:tcPr>
          <w:p w14:paraId="2FC12715" w14:textId="77777777" w:rsidR="00F30DB2" w:rsidRDefault="00F30DB2" w:rsidP="00F30DB2">
            <w:pPr>
              <w:spacing w:after="60" w:line="264" w:lineRule="auto"/>
              <w:ind w:firstLine="360"/>
              <w:jc w:val="both"/>
            </w:pPr>
            <m:oMathPara>
              <m:oMath>
                <m:r>
                  <w:rPr>
                    <w:rFonts w:ascii="Cambria Math" w:hAnsi="Cambria Math"/>
                  </w:rPr>
                  <m:t>δ</m:t>
                </m:r>
                <m:sSub>
                  <m:sSubPr>
                    <m:ctrlPr>
                      <w:rPr>
                        <w:rFonts w:ascii="Cambria Math" w:hAnsi="Cambria Math"/>
                        <w:i/>
                      </w:rPr>
                    </m:ctrlPr>
                  </m:sSubPr>
                  <m:e>
                    <m:r>
                      <w:rPr>
                        <w:rFonts w:ascii="Cambria Math" w:hAnsi="Cambria Math"/>
                      </w:rPr>
                      <m:t>θ</m:t>
                    </m:r>
                    <m:ctrlPr>
                      <w:rPr>
                        <w:rFonts w:ascii="Cambria Math" w:hAnsi="Cambria Math"/>
                      </w:rPr>
                    </m:ctrlPr>
                  </m:e>
                  <m:sub>
                    <m:r>
                      <m:rPr>
                        <m:nor/>
                      </m:rPr>
                      <w:rPr>
                        <w:rFonts w:ascii="Cambria Math" w:hAnsi="Cambria Math"/>
                      </w:rPr>
                      <m:t>HSL</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N</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0</m:t>
                            </m:r>
                          </m:sub>
                        </m:sSub>
                      </m:e>
                    </m:ra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i/>
                          </w:rPr>
                        </m:ctrlPr>
                      </m:sSubPr>
                      <m:e>
                        <m:r>
                          <w:rPr>
                            <w:rFonts w:ascii="Cambria Math" w:hAnsi="Cambria Math"/>
                          </w:rPr>
                          <m:t>θ</m:t>
                        </m:r>
                        <m:ctrlPr>
                          <w:rPr>
                            <w:rFonts w:ascii="Cambria Math" w:hAnsi="Cambria Math"/>
                          </w:rPr>
                        </m:ctrlPr>
                      </m:e>
                      <m:sub>
                        <m:r>
                          <m:rPr>
                            <m:nor/>
                          </m:rPr>
                          <w:rPr>
                            <w:rFonts w:ascii="Cambria Math" w:hAnsi="Cambria Math"/>
                          </w:rPr>
                          <m:t>SQL</m:t>
                        </m:r>
                      </m:sub>
                    </m:sSub>
                    <m:ctrlPr>
                      <w:rPr>
                        <w:rFonts w:ascii="Cambria Math" w:hAnsi="Cambria Math"/>
                        <w:i/>
                      </w:rPr>
                    </m:ctrlPr>
                  </m:num>
                  <m:den>
                    <m:r>
                      <w:rPr>
                        <w:rFonts w:ascii="Cambria Math" w:hAnsi="Cambria Math"/>
                      </w:rPr>
                      <m:t>N</m:t>
                    </m:r>
                    <m:ctrlPr>
                      <w:rPr>
                        <w:rFonts w:ascii="Cambria Math" w:hAnsi="Cambria Math"/>
                        <w:i/>
                      </w:rPr>
                    </m:ctrlPr>
                  </m:den>
                </m:f>
              </m:oMath>
            </m:oMathPara>
          </w:p>
          <w:p w14:paraId="2C7D664F" w14:textId="13A4AE58" w:rsidR="00F30DB2" w:rsidRPr="00F30DB2" w:rsidRDefault="00F30DB2" w:rsidP="007426AC">
            <w:pPr>
              <w:pStyle w:val="HTMLPreformatted"/>
              <w:wordWrap w:val="0"/>
              <w:spacing w:line="330" w:lineRule="atLeast"/>
              <w:rPr>
                <w:rFonts w:ascii="Menlo" w:hAnsi="Menlo" w:cs="Menlo"/>
              </w:rPr>
            </w:pPr>
          </w:p>
        </w:tc>
        <w:tc>
          <w:tcPr>
            <w:tcW w:w="234" w:type="dxa"/>
            <w:vAlign w:val="center"/>
          </w:tcPr>
          <w:p w14:paraId="61CABBD7" w14:textId="217C56DD" w:rsidR="00F30DB2" w:rsidRPr="005B24DE" w:rsidRDefault="00F30DB2" w:rsidP="007426AC">
            <w:pPr>
              <w:pStyle w:val="MDPI3aequationnumber"/>
            </w:pPr>
            <w:r w:rsidRPr="005B24DE">
              <w:t>(</w:t>
            </w:r>
            <w:r>
              <w:t>8</w:t>
            </w:r>
            <w:r w:rsidRPr="005B24DE">
              <w:t>)</w:t>
            </w:r>
          </w:p>
        </w:tc>
      </w:tr>
    </w:tbl>
    <w:p w14:paraId="0ED6E210" w14:textId="77777777" w:rsidR="00F30DB2" w:rsidRPr="003628C9" w:rsidRDefault="00F30DB2" w:rsidP="00F30DB2">
      <w:pPr>
        <w:spacing w:before="60" w:after="120" w:line="264" w:lineRule="auto"/>
        <w:ind w:firstLine="360"/>
        <w:jc w:val="both"/>
        <w:rPr>
          <w:rFonts w:ascii="Arial" w:hAnsi="Arial" w:cs="Arial"/>
        </w:rPr>
      </w:pPr>
      <w:r w:rsidRPr="003628C9">
        <w:rPr>
          <w:rFonts w:ascii="Arial" w:hAnsi="Arial" w:cs="Arial"/>
          <w:sz w:val="20"/>
          <w:szCs w:val="20"/>
        </w:rPr>
        <w:t>Figure 3A shows QFI scaling across probe states. In the biologically realistic regime, entangled radical pairs achieve ~2–16× QFI enhancement depending on nuclear spin environment and decoherence conditions (Fig. 3D). Figure 3B demonstrates that angular precision δθ ~ 10</w:t>
      </w:r>
      <w:r w:rsidRPr="003628C9">
        <w:rPr>
          <w:rFonts w:ascii="Cambria Math" w:hAnsi="Cambria Math" w:cs="Cambria Math"/>
          <w:sz w:val="20"/>
          <w:szCs w:val="20"/>
        </w:rPr>
        <w:t>⁻</w:t>
      </w:r>
      <w:r w:rsidRPr="003628C9">
        <w:rPr>
          <w:rFonts w:ascii="Arial" w:hAnsi="Arial" w:cs="Arial"/>
          <w:sz w:val="20"/>
          <w:szCs w:val="20"/>
        </w:rPr>
        <w:t>⁷–10</w:t>
      </w:r>
      <w:r w:rsidRPr="003628C9">
        <w:rPr>
          <w:rFonts w:ascii="Cambria Math" w:hAnsi="Cambria Math" w:cs="Cambria Math"/>
          <w:sz w:val="20"/>
          <w:szCs w:val="20"/>
        </w:rPr>
        <w:t>⁻</w:t>
      </w:r>
      <w:r w:rsidRPr="003628C9">
        <w:rPr>
          <w:rFonts w:ascii="Arial" w:hAnsi="Arial" w:cs="Arial"/>
          <w:sz w:val="20"/>
          <w:szCs w:val="20"/>
        </w:rPr>
        <w:t>⁹ degrees is achievable with sufficient measurements at optimal field strength, far below the ~5° biological target, indicating substantial information reserve even under realistic noise. The QFI matrix (Fig. 3C) reveals strong correlations between θ–B parameter pairs, suggesting synergistic use of inclination angle and field magnitude for directional determination.</w:t>
      </w:r>
    </w:p>
    <w:p w14:paraId="2246E596" w14:textId="2DBCBDB0" w:rsidR="00920477" w:rsidRPr="003628C9" w:rsidRDefault="00F30DB2" w:rsidP="00F30DB2">
      <w:pPr>
        <w:pStyle w:val="Heading2"/>
        <w:rPr>
          <w:b w:val="0"/>
          <w:bCs w:val="0"/>
          <w:i/>
          <w:iCs/>
          <w:color w:val="auto"/>
          <w:sz w:val="20"/>
          <w:szCs w:val="20"/>
        </w:rPr>
      </w:pPr>
      <w:r w:rsidRPr="003628C9">
        <w:rPr>
          <w:b w:val="0"/>
          <w:bCs w:val="0"/>
          <w:i/>
          <w:iCs/>
          <w:color w:val="auto"/>
          <w:sz w:val="20"/>
          <w:szCs w:val="20"/>
        </w:rPr>
        <w:t>Compass Sensitivity and Navigational Information</w:t>
      </w:r>
    </w:p>
    <w:p w14:paraId="6BE8D87B" w14:textId="77777777" w:rsidR="00F30DB2" w:rsidRPr="003628C9" w:rsidRDefault="00F30DB2" w:rsidP="00F30DB2">
      <w:pPr>
        <w:spacing w:after="60" w:line="264" w:lineRule="auto"/>
        <w:ind w:firstLine="360"/>
        <w:jc w:val="both"/>
        <w:rPr>
          <w:rFonts w:ascii="Arial" w:hAnsi="Arial" w:cs="Arial"/>
          <w:sz w:val="20"/>
          <w:szCs w:val="20"/>
        </w:rPr>
      </w:pPr>
      <w:r w:rsidRPr="003628C9">
        <w:rPr>
          <w:rFonts w:ascii="Arial" w:hAnsi="Arial" w:cs="Arial"/>
          <w:sz w:val="20"/>
          <w:szCs w:val="20"/>
        </w:rPr>
        <w:lastRenderedPageBreak/>
        <w:t>The angular response of the radical pair compass was computed across the full range of geomagnetic field strengths and inclination angles. The fundamental Cramér-Rao sensitivity bound for the singlet yield observable is:</w:t>
      </w:r>
    </w:p>
    <w:tbl>
      <w:tblPr>
        <w:tblW w:w="8610" w:type="dxa"/>
        <w:tblCellMar>
          <w:left w:w="0" w:type="dxa"/>
          <w:right w:w="0" w:type="dxa"/>
        </w:tblCellMar>
        <w:tblLook w:val="04A0" w:firstRow="1" w:lastRow="0" w:firstColumn="1" w:lastColumn="0" w:noHBand="0" w:noVBand="1"/>
      </w:tblPr>
      <w:tblGrid>
        <w:gridCol w:w="8376"/>
        <w:gridCol w:w="234"/>
      </w:tblGrid>
      <w:tr w:rsidR="00F30DB2" w:rsidRPr="005B24DE" w14:paraId="05D337A0" w14:textId="77777777" w:rsidTr="007426AC">
        <w:trPr>
          <w:trHeight w:val="548"/>
        </w:trPr>
        <w:tc>
          <w:tcPr>
            <w:tcW w:w="8376" w:type="dxa"/>
          </w:tcPr>
          <w:p w14:paraId="4657032C" w14:textId="1935BEFD" w:rsidR="00F30DB2" w:rsidRPr="00F30DB2" w:rsidRDefault="00F30DB2" w:rsidP="00F30DB2">
            <w:pPr>
              <w:pBdr>
                <w:top w:val="nil"/>
                <w:left w:val="nil"/>
                <w:bottom w:val="nil"/>
                <w:right w:val="nil"/>
                <w:between w:val="nil"/>
              </w:pBdr>
              <w:contextualSpacing/>
              <w:rPr>
                <w:color w:val="0F1115"/>
              </w:rPr>
            </w:pPr>
            <m:oMathPara>
              <m:oMath>
                <m:r>
                  <w:rPr>
                    <w:rFonts w:ascii="Cambria Math" w:hAnsi="Cambria Math"/>
                    <w:color w:val="0F1115"/>
                  </w:rPr>
                  <m:t>δ</m:t>
                </m:r>
                <m:sSub>
                  <m:sSubPr>
                    <m:ctrlPr>
                      <w:rPr>
                        <w:rFonts w:ascii="Cambria Math" w:hAnsi="Cambria Math"/>
                        <w:i/>
                        <w:color w:val="0F1115"/>
                      </w:rPr>
                    </m:ctrlPr>
                  </m:sSubPr>
                  <m:e>
                    <m:r>
                      <w:rPr>
                        <w:rFonts w:ascii="Cambria Math" w:hAnsi="Cambria Math"/>
                        <w:color w:val="0F1115"/>
                      </w:rPr>
                      <m:t>θ</m:t>
                    </m:r>
                    <m:ctrlPr>
                      <w:rPr>
                        <w:rFonts w:ascii="Cambria Math" w:hAnsi="Cambria Math"/>
                        <w:color w:val="0F1115"/>
                      </w:rPr>
                    </m:ctrlPr>
                  </m:e>
                  <m:sub>
                    <m:r>
                      <w:rPr>
                        <w:rFonts w:ascii="Cambria Math" w:hAnsi="Cambria Math"/>
                        <w:color w:val="0F1115"/>
                      </w:rPr>
                      <m:t>min</m:t>
                    </m:r>
                  </m:sub>
                </m:sSub>
                <m:r>
                  <m:rPr>
                    <m:sty m:val="p"/>
                  </m:rPr>
                  <w:rPr>
                    <w:rFonts w:ascii="Cambria Math" w:hAnsi="Cambria Math"/>
                    <w:color w:val="0F1115"/>
                  </w:rPr>
                  <m:t>≈</m:t>
                </m:r>
                <m:f>
                  <m:fPr>
                    <m:ctrlPr>
                      <w:rPr>
                        <w:rFonts w:ascii="Cambria Math" w:hAnsi="Cambria Math"/>
                        <w:color w:val="0F1115"/>
                      </w:rPr>
                    </m:ctrlPr>
                  </m:fPr>
                  <m:num>
                    <m:r>
                      <w:rPr>
                        <w:rFonts w:ascii="Cambria Math" w:hAnsi="Cambria Math"/>
                        <w:color w:val="0F1115"/>
                      </w:rPr>
                      <m:t>1</m:t>
                    </m:r>
                    <m:ctrlPr>
                      <w:rPr>
                        <w:rFonts w:ascii="Cambria Math" w:hAnsi="Cambria Math"/>
                        <w:i/>
                        <w:color w:val="0F1115"/>
                      </w:rPr>
                    </m:ctrlPr>
                  </m:num>
                  <m:den>
                    <m:r>
                      <w:rPr>
                        <w:rFonts w:ascii="Cambria Math" w:hAnsi="Cambria Math"/>
                        <w:color w:val="0F1115"/>
                      </w:rPr>
                      <m:t>B</m:t>
                    </m:r>
                    <m:ctrlPr>
                      <w:rPr>
                        <w:rFonts w:ascii="Cambria Math" w:hAnsi="Cambria Math"/>
                        <w:i/>
                        <w:color w:val="0F1115"/>
                      </w:rPr>
                    </m:ctrlPr>
                  </m:den>
                </m:f>
                <m:r>
                  <m:rPr>
                    <m:sty m:val="p"/>
                  </m:rPr>
                  <w:rPr>
                    <w:rFonts w:ascii="Cambria Math" w:hAnsi="Cambria Math"/>
                    <w:color w:val="0F1115"/>
                  </w:rPr>
                  <m:t>⋅</m:t>
                </m:r>
                <m:rad>
                  <m:radPr>
                    <m:degHide m:val="1"/>
                    <m:ctrlPr>
                      <w:rPr>
                        <w:rFonts w:ascii="Cambria Math" w:hAnsi="Cambria Math"/>
                        <w:color w:val="0F1115"/>
                      </w:rPr>
                    </m:ctrlPr>
                  </m:radPr>
                  <m:deg>
                    <m:ctrlPr>
                      <w:rPr>
                        <w:rFonts w:ascii="Cambria Math" w:hAnsi="Cambria Math"/>
                        <w:i/>
                        <w:color w:val="0F1115"/>
                      </w:rPr>
                    </m:ctrlPr>
                  </m:deg>
                  <m:e>
                    <m:f>
                      <m:fPr>
                        <m:ctrlPr>
                          <w:rPr>
                            <w:rFonts w:ascii="Cambria Math" w:hAnsi="Cambria Math"/>
                            <w:color w:val="0F1115"/>
                          </w:rPr>
                        </m:ctrlPr>
                      </m:fPr>
                      <m:num>
                        <m:sSub>
                          <m:sSubPr>
                            <m:ctrlPr>
                              <w:rPr>
                                <w:rFonts w:ascii="Cambria Math" w:hAnsi="Cambria Math"/>
                                <w:i/>
                                <w:color w:val="0F1115"/>
                              </w:rPr>
                            </m:ctrlPr>
                          </m:sSubPr>
                          <m:e>
                            <m:r>
                              <m:rPr>
                                <m:sty m:val="p"/>
                              </m:rPr>
                              <w:rPr>
                                <w:rFonts w:ascii="Cambria Math" w:hAnsi="Cambria Math"/>
                                <w:color w:val="0F1115"/>
                              </w:rPr>
                              <m:t>Φ</m:t>
                            </m:r>
                          </m:e>
                          <m:sub>
                            <m:r>
                              <w:rPr>
                                <w:rFonts w:ascii="Cambria Math" w:hAnsi="Cambria Math"/>
                                <w:color w:val="0F1115"/>
                              </w:rPr>
                              <m:t>S</m:t>
                            </m:r>
                          </m:sub>
                        </m:sSub>
                        <m:ctrlPr>
                          <w:rPr>
                            <w:rFonts w:ascii="Cambria Math" w:hAnsi="Cambria Math"/>
                            <w:i/>
                            <w:color w:val="0F1115"/>
                          </w:rPr>
                        </m:ctrlPr>
                      </m:num>
                      <m:den>
                        <m:sSub>
                          <m:sSubPr>
                            <m:ctrlPr>
                              <w:rPr>
                                <w:rFonts w:ascii="Cambria Math" w:hAnsi="Cambria Math"/>
                                <w:i/>
                                <w:color w:val="0F1115"/>
                              </w:rPr>
                            </m:ctrlPr>
                          </m:sSubPr>
                          <m:e>
                            <m:r>
                              <w:rPr>
                                <w:rFonts w:ascii="Cambria Math" w:hAnsi="Cambria Math"/>
                                <w:color w:val="0F1115"/>
                              </w:rPr>
                              <m:t>N</m:t>
                            </m:r>
                          </m:e>
                          <m:sub>
                            <m:r>
                              <m:rPr>
                                <m:nor/>
                              </m:rPr>
                              <w:rPr>
                                <w:rFonts w:ascii="Cambria Math" w:hAnsi="Cambria Math"/>
                                <w:color w:val="0F1115"/>
                              </w:rPr>
                              <m:t>photons</m:t>
                            </m:r>
                          </m:sub>
                        </m:sSub>
                        <m:ctrlPr>
                          <w:rPr>
                            <w:rFonts w:ascii="Cambria Math" w:hAnsi="Cambria Math"/>
                            <w:i/>
                            <w:color w:val="0F1115"/>
                          </w:rPr>
                        </m:ctrlPr>
                      </m:den>
                    </m:f>
                  </m:e>
                </m:rad>
                <m:r>
                  <m:rPr>
                    <m:sty m:val="p"/>
                  </m:rPr>
                  <w:rPr>
                    <w:rFonts w:ascii="Cambria Math" w:hAnsi="Cambria Math"/>
                    <w:color w:val="0F1115"/>
                  </w:rPr>
                  <m:t>×</m:t>
                </m:r>
                <m:d>
                  <m:dPr>
                    <m:ctrlPr>
                      <w:rPr>
                        <w:rFonts w:ascii="Cambria Math" w:hAnsi="Cambria Math"/>
                        <w:i/>
                        <w:color w:val="0F1115"/>
                      </w:rPr>
                    </m:ctrlPr>
                  </m:dPr>
                  <m:e>
                    <m:r>
                      <m:rPr>
                        <m:nor/>
                      </m:rPr>
                      <w:rPr>
                        <w:rFonts w:ascii="Cambria Math" w:hAnsi="Cambria Math"/>
                        <w:color w:val="0F1115"/>
                      </w:rPr>
                      <m:t>thermal noise factor</m:t>
                    </m:r>
                  </m:e>
                </m:d>
              </m:oMath>
            </m:oMathPara>
          </w:p>
        </w:tc>
        <w:tc>
          <w:tcPr>
            <w:tcW w:w="234" w:type="dxa"/>
            <w:vAlign w:val="center"/>
          </w:tcPr>
          <w:p w14:paraId="132176B2" w14:textId="15FED10F" w:rsidR="00F30DB2" w:rsidRPr="005B24DE" w:rsidRDefault="00F30DB2" w:rsidP="007426AC">
            <w:pPr>
              <w:pStyle w:val="MDPI3aequationnumber"/>
            </w:pPr>
            <w:r w:rsidRPr="005B24DE">
              <w:t>(</w:t>
            </w:r>
            <w:r>
              <w:t>9</w:t>
            </w:r>
            <w:r w:rsidRPr="005B24DE">
              <w:t>)</w:t>
            </w:r>
          </w:p>
        </w:tc>
      </w:tr>
    </w:tbl>
    <w:p w14:paraId="5A92D1ED" w14:textId="5AF04166" w:rsidR="00F30DB2" w:rsidRPr="003628C9" w:rsidRDefault="00F30DB2" w:rsidP="00F30DB2">
      <w:pPr>
        <w:spacing w:before="60" w:after="120" w:line="264" w:lineRule="auto"/>
        <w:ind w:firstLine="360"/>
        <w:jc w:val="both"/>
        <w:rPr>
          <w:rFonts w:ascii="Arial" w:hAnsi="Arial" w:cs="Arial"/>
        </w:rPr>
      </w:pPr>
      <w:r w:rsidRPr="003628C9">
        <w:rPr>
          <w:rFonts w:ascii="Arial" w:hAnsi="Arial" w:cs="Arial"/>
          <w:sz w:val="20"/>
          <w:szCs w:val="20"/>
        </w:rPr>
        <w:t xml:space="preserve">For B = 50 μT and N = 10⁶ photons per sensing cycle, </w:t>
      </w:r>
      <m:oMath>
        <m:r>
          <w:rPr>
            <w:rFonts w:ascii="Cambria Math" w:hAnsi="Cambria Math" w:cs="Arial"/>
            <w:sz w:val="20"/>
            <w:szCs w:val="20"/>
          </w:rPr>
          <m:t>δ</m:t>
        </m:r>
        <m:sSub>
          <m:sSubPr>
            <m:ctrlPr>
              <w:rPr>
                <w:rFonts w:ascii="Cambria Math" w:hAnsi="Cambria Math" w:cs="Arial"/>
                <w:i/>
                <w:sz w:val="20"/>
                <w:szCs w:val="20"/>
              </w:rPr>
            </m:ctrlPr>
          </m:sSubPr>
          <m:e>
            <m:r>
              <w:rPr>
                <w:rFonts w:ascii="Cambria Math" w:hAnsi="Cambria Math" w:cs="Arial"/>
                <w:sz w:val="20"/>
                <w:szCs w:val="20"/>
              </w:rPr>
              <m:t>θ</m:t>
            </m:r>
          </m:e>
          <m:sub>
            <m:r>
              <w:rPr>
                <w:rFonts w:ascii="Cambria Math" w:hAnsi="Cambria Math" w:cs="Arial"/>
                <w:sz w:val="20"/>
                <w:szCs w:val="20"/>
              </w:rPr>
              <m:t>min</m:t>
            </m:r>
          </m:sub>
        </m:sSub>
        <m:r>
          <w:rPr>
            <w:rFonts w:ascii="Cambria Math" w:hAnsi="Cambria Math" w:cs="Arial"/>
            <w:sz w:val="20"/>
            <w:szCs w:val="20"/>
          </w:rPr>
          <m:t>~1-5°</m:t>
        </m:r>
      </m:oMath>
      <w:r w:rsidRPr="003628C9">
        <w:rPr>
          <w:rFonts w:ascii="Arial" w:hAnsi="Arial" w:cs="Arial"/>
          <w:sz w:val="20"/>
          <w:szCs w:val="20"/>
        </w:rPr>
        <w:t xml:space="preserve">, consistent with the behavioral precision of ~5° observed in migratory birds (3). The compass operates as an inclination compass (sensitive to field tilt relative to the vertical, Fig. 4C), consistent with behavioral studies of European robins </w:t>
      </w:r>
      <w:sdt>
        <w:sdtPr>
          <w:rPr>
            <w:rFonts w:ascii="Arial" w:hAnsi="Arial" w:cs="Arial"/>
            <w:color w:val="000000"/>
            <w:sz w:val="20"/>
            <w:szCs w:val="20"/>
          </w:rPr>
          <w:tag w:val="MENDELEY_CITATION_v3_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"/>
          <w:id w:val="-2106954464"/>
          <w:placeholder>
            <w:docPart w:val="DefaultPlaceholder_-1854013440"/>
          </w:placeholder>
        </w:sdtPr>
        <w:sdtContent>
          <w:r w:rsidR="0012698E" w:rsidRPr="0012698E">
            <w:rPr>
              <w:rFonts w:ascii="Arial" w:hAnsi="Arial" w:cs="Arial"/>
              <w:color w:val="000000"/>
              <w:sz w:val="20"/>
              <w:szCs w:val="20"/>
            </w:rPr>
            <w:t>[23]</w:t>
          </w:r>
        </w:sdtContent>
      </w:sdt>
      <w:r w:rsidRPr="003628C9">
        <w:rPr>
          <w:rFonts w:ascii="Arial" w:hAnsi="Arial" w:cs="Arial"/>
          <w:sz w:val="20"/>
          <w:szCs w:val="20"/>
        </w:rPr>
        <w:t>. The transduction chain efficiency (Fig. 4D) shows that the quantum layer (cryptochrome) operates at 100% QFI utilization, with downstream protein (30%) and neural (50%) stages being the limiting steps, indicating that investment in quantum coherence is not the bottleneck.</w:t>
      </w:r>
    </w:p>
    <w:p w14:paraId="716CACA3" w14:textId="2735A713" w:rsidR="00F30DB2" w:rsidRPr="003628C9" w:rsidRDefault="00F30DB2" w:rsidP="00F30DB2">
      <w:pPr>
        <w:spacing w:after="120" w:line="264" w:lineRule="auto"/>
        <w:ind w:firstLine="360"/>
        <w:jc w:val="both"/>
        <w:rPr>
          <w:rFonts w:ascii="Arial" w:hAnsi="Arial" w:cs="Arial"/>
        </w:rPr>
      </w:pPr>
      <w:r w:rsidRPr="003628C9">
        <w:rPr>
          <w:rFonts w:ascii="Arial" w:hAnsi="Arial" w:cs="Arial"/>
          <w:sz w:val="20"/>
          <w:szCs w:val="20"/>
        </w:rPr>
        <w:t xml:space="preserve">Disruption by resonant radiofrequency (RF) fields peaks at the Larmor frequency </w:t>
      </w: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L</m:t>
            </m:r>
          </m:sub>
        </m:sSub>
        <m:r>
          <w:rPr>
            <w:rFonts w:ascii="Cambria Math" w:hAnsi="Cambria Math" w:cs="Arial"/>
            <w:sz w:val="20"/>
            <w:szCs w:val="20"/>
          </w:rPr>
          <m:t>=1.4</m:t>
        </m:r>
      </m:oMath>
      <w:r w:rsidRPr="003628C9">
        <w:rPr>
          <w:rFonts w:ascii="Arial" w:hAnsi="Arial" w:cs="Arial"/>
          <w:sz w:val="20"/>
          <w:szCs w:val="20"/>
        </w:rPr>
        <w:t xml:space="preserve"> MHz (Fig. 4E), providing a mechanistic explanation for the well-documented RF-disruption of magnetic compass orientation in migratory birds (11). The signal-to-noise ratio for compass detection scales as </w:t>
      </w:r>
      <m:oMath>
        <m:rad>
          <m:radPr>
            <m:degHide m:val="1"/>
            <m:ctrlPr>
              <w:rPr>
                <w:rFonts w:ascii="Cambria Math" w:hAnsi="Cambria Math" w:cs="Arial"/>
                <w:i/>
                <w:sz w:val="20"/>
                <w:szCs w:val="20"/>
              </w:rPr>
            </m:ctrlPr>
          </m:radPr>
          <m:deg/>
          <m:e>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photons</m:t>
                </m:r>
              </m:sub>
            </m:sSub>
          </m:e>
        </m:rad>
      </m:oMath>
      <w:r w:rsidRPr="003628C9">
        <w:rPr>
          <w:rFonts w:ascii="Arial" w:hAnsi="Arial" w:cs="Arial"/>
          <w:sz w:val="20"/>
          <w:szCs w:val="20"/>
        </w:rPr>
        <w:t>(Fig. 4F), reaching the SNR &gt; 10 threshold at N ≈ 10⁷ photons per coherence cycle.</w:t>
      </w:r>
    </w:p>
    <w:p w14:paraId="7538D5BB" w14:textId="77777777" w:rsidR="00AC367A" w:rsidRPr="003628C9" w:rsidRDefault="00AC367A" w:rsidP="00AC367A">
      <w:pPr>
        <w:pStyle w:val="Heading2"/>
        <w:rPr>
          <w:b w:val="0"/>
          <w:bCs w:val="0"/>
          <w:i/>
          <w:iCs/>
          <w:color w:val="auto"/>
          <w:sz w:val="20"/>
          <w:szCs w:val="20"/>
        </w:rPr>
      </w:pPr>
      <w:r w:rsidRPr="003628C9">
        <w:rPr>
          <w:b w:val="0"/>
          <w:bCs w:val="0"/>
          <w:i/>
          <w:iCs/>
          <w:color w:val="auto"/>
          <w:sz w:val="20"/>
          <w:szCs w:val="20"/>
        </w:rPr>
        <w:t>Information-Theoretic Analysis</w:t>
      </w:r>
    </w:p>
    <w:p w14:paraId="2F0CCA38" w14:textId="77777777" w:rsidR="00AC367A" w:rsidRPr="003628C9" w:rsidRDefault="00AC367A" w:rsidP="00AC367A">
      <w:pPr>
        <w:spacing w:after="60" w:line="264" w:lineRule="auto"/>
        <w:ind w:firstLine="360"/>
        <w:jc w:val="both"/>
        <w:rPr>
          <w:rFonts w:ascii="Arial" w:hAnsi="Arial" w:cs="Arial"/>
          <w:sz w:val="20"/>
          <w:szCs w:val="20"/>
        </w:rPr>
      </w:pPr>
      <w:r w:rsidRPr="003628C9">
        <w:rPr>
          <w:rFonts w:ascii="Arial" w:hAnsi="Arial" w:cs="Arial"/>
          <w:sz w:val="20"/>
          <w:szCs w:val="20"/>
        </w:rPr>
        <w:t>The navigation channel capacity C was computed using the Shannon mutual information between the magnetic field state and the cryptochrome signaling output:</w:t>
      </w:r>
    </w:p>
    <w:tbl>
      <w:tblPr>
        <w:tblW w:w="8610" w:type="dxa"/>
        <w:tblCellMar>
          <w:left w:w="0" w:type="dxa"/>
          <w:right w:w="0" w:type="dxa"/>
        </w:tblCellMar>
        <w:tblLook w:val="04A0" w:firstRow="1" w:lastRow="0" w:firstColumn="1" w:lastColumn="0" w:noHBand="0" w:noVBand="1"/>
      </w:tblPr>
      <w:tblGrid>
        <w:gridCol w:w="8276"/>
        <w:gridCol w:w="334"/>
      </w:tblGrid>
      <w:tr w:rsidR="00957DC7" w:rsidRPr="005B24DE" w14:paraId="1A532D8E" w14:textId="77777777" w:rsidTr="00957DC7">
        <w:trPr>
          <w:trHeight w:val="548"/>
        </w:trPr>
        <w:tc>
          <w:tcPr>
            <w:tcW w:w="8276" w:type="dxa"/>
          </w:tcPr>
          <w:p w14:paraId="2102D8C3" w14:textId="77777777" w:rsidR="00957DC7" w:rsidRPr="003628C9" w:rsidRDefault="00957DC7" w:rsidP="00957DC7">
            <w:pPr>
              <w:pStyle w:val="HTMLPreformatted"/>
              <w:wordWrap w:val="0"/>
              <w:spacing w:line="330" w:lineRule="atLeast"/>
              <w:rPr>
                <w:rFonts w:ascii="Menlo" w:hAnsi="Menlo" w:cs="Menlo"/>
              </w:rPr>
            </w:pPr>
            <m:oMathPara>
              <m:oMath>
                <m:r>
                  <w:rPr>
                    <w:rFonts w:ascii="Cambria Math" w:hAnsi="Cambria Math"/>
                  </w:rPr>
                  <m:t>δ</m:t>
                </m:r>
                <m:r>
                  <w:rPr>
                    <w:rFonts w:ascii="Cambria Math" w:hAnsi="Cambria Math" w:cs="Menlo"/>
                  </w:rPr>
                  <m:t>C=</m:t>
                </m:r>
                <m:func>
                  <m:funcPr>
                    <m:ctrlPr>
                      <w:rPr>
                        <w:rStyle w:val="token"/>
                        <w:rFonts w:ascii="Cambria Math" w:hAnsi="Cambria Math" w:cs="Menlo"/>
                      </w:rPr>
                    </m:ctrlPr>
                  </m:funcPr>
                  <m:fName>
                    <m:limLow>
                      <m:limLowPr>
                        <m:ctrlPr>
                          <w:rPr>
                            <w:rFonts w:ascii="Cambria Math" w:hAnsi="Cambria Math" w:cs="Menlo"/>
                            <w:i/>
                          </w:rPr>
                        </m:ctrlPr>
                      </m:limLowPr>
                      <m:e>
                        <m:r>
                          <m:rPr>
                            <m:sty m:val="p"/>
                          </m:rPr>
                          <w:rPr>
                            <w:rStyle w:val="token"/>
                            <w:rFonts w:ascii="Cambria Math" w:hAnsi="Cambria Math" w:cs="Menlo"/>
                          </w:rPr>
                          <m:t>max</m:t>
                        </m:r>
                      </m:e>
                      <m:lim>
                        <m:r>
                          <w:rPr>
                            <w:rFonts w:ascii="Cambria Math" w:hAnsi="Cambria Math" w:cs="Menlo"/>
                          </w:rPr>
                          <m:t>p</m:t>
                        </m:r>
                        <m:d>
                          <m:dPr>
                            <m:ctrlPr>
                              <w:rPr>
                                <w:rFonts w:ascii="Cambria Math" w:hAnsi="Cambria Math" w:cs="Menlo"/>
                                <w:i/>
                              </w:rPr>
                            </m:ctrlPr>
                          </m:dPr>
                          <m:e>
                            <m:r>
                              <w:rPr>
                                <w:rFonts w:ascii="Cambria Math" w:hAnsi="Cambria Math" w:cs="Menlo"/>
                              </w:rPr>
                              <m:t>x</m:t>
                            </m:r>
                          </m:e>
                        </m:d>
                        <m:ctrlPr>
                          <w:rPr>
                            <w:rStyle w:val="token"/>
                            <w:rFonts w:ascii="Cambria Math" w:hAnsi="Cambria Math" w:cs="Menlo"/>
                          </w:rPr>
                        </m:ctrlPr>
                      </m:lim>
                    </m:limLow>
                    <m:ctrlPr>
                      <w:rPr>
                        <w:rFonts w:ascii="Cambria Math" w:hAnsi="Cambria Math" w:cs="Menlo"/>
                        <w:i/>
                      </w:rPr>
                    </m:ctrlPr>
                  </m:fName>
                  <m:e>
                    <m:r>
                      <w:rPr>
                        <w:rFonts w:ascii="Cambria Math" w:hAnsi="Cambria Math" w:cs="Menlo"/>
                      </w:rPr>
                      <m:t>I</m:t>
                    </m:r>
                    <m:d>
                      <m:dPr>
                        <m:ctrlPr>
                          <w:rPr>
                            <w:rFonts w:ascii="Cambria Math" w:hAnsi="Cambria Math" w:cs="Menlo"/>
                            <w:i/>
                          </w:rPr>
                        </m:ctrlPr>
                      </m:dPr>
                      <m:e>
                        <m:r>
                          <w:rPr>
                            <w:rFonts w:ascii="Cambria Math" w:hAnsi="Cambria Math" w:cs="Menlo"/>
                          </w:rPr>
                          <m:t>X;Y</m:t>
                        </m:r>
                      </m:e>
                    </m:d>
                    <m:ctrlPr>
                      <w:rPr>
                        <w:rFonts w:ascii="Cambria Math" w:hAnsi="Cambria Math" w:cs="Menlo"/>
                        <w:i/>
                      </w:rPr>
                    </m:ctrlPr>
                  </m:e>
                </m:func>
                <m:r>
                  <w:rPr>
                    <w:rFonts w:ascii="Cambria Math" w:hAnsi="Cambria Math" w:cs="Menlo"/>
                  </w:rPr>
                  <m:t>=</m:t>
                </m:r>
                <m:func>
                  <m:funcPr>
                    <m:ctrlPr>
                      <w:rPr>
                        <w:rStyle w:val="token"/>
                        <w:rFonts w:ascii="Cambria Math" w:hAnsi="Cambria Math" w:cs="Menlo"/>
                      </w:rPr>
                    </m:ctrlPr>
                  </m:funcPr>
                  <m:fName>
                    <m:limLow>
                      <m:limLowPr>
                        <m:ctrlPr>
                          <w:rPr>
                            <w:rFonts w:ascii="Cambria Math" w:hAnsi="Cambria Math" w:cs="Menlo"/>
                            <w:i/>
                          </w:rPr>
                        </m:ctrlPr>
                      </m:limLowPr>
                      <m:e>
                        <m:r>
                          <m:rPr>
                            <m:sty m:val="p"/>
                          </m:rPr>
                          <w:rPr>
                            <w:rStyle w:val="token"/>
                            <w:rFonts w:ascii="Cambria Math" w:hAnsi="Cambria Math" w:cs="Menlo"/>
                          </w:rPr>
                          <m:t>max</m:t>
                        </m:r>
                      </m:e>
                      <m:lim>
                        <m:r>
                          <w:rPr>
                            <w:rFonts w:ascii="Cambria Math" w:hAnsi="Cambria Math" w:cs="Menlo"/>
                          </w:rPr>
                          <m:t>p</m:t>
                        </m:r>
                        <m:d>
                          <m:dPr>
                            <m:ctrlPr>
                              <w:rPr>
                                <w:rFonts w:ascii="Cambria Math" w:hAnsi="Cambria Math" w:cs="Menlo"/>
                                <w:i/>
                              </w:rPr>
                            </m:ctrlPr>
                          </m:dPr>
                          <m:e>
                            <m:r>
                              <w:rPr>
                                <w:rFonts w:ascii="Cambria Math" w:hAnsi="Cambria Math" w:cs="Menlo"/>
                              </w:rPr>
                              <m:t>x</m:t>
                            </m:r>
                          </m:e>
                        </m:d>
                        <m:ctrlPr>
                          <w:rPr>
                            <w:rStyle w:val="token"/>
                            <w:rFonts w:ascii="Cambria Math" w:hAnsi="Cambria Math" w:cs="Menlo"/>
                          </w:rPr>
                        </m:ctrlPr>
                      </m:lim>
                    </m:limLow>
                    <m:ctrlPr>
                      <w:rPr>
                        <w:rFonts w:ascii="Cambria Math" w:hAnsi="Cambria Math" w:cs="Menlo"/>
                        <w:i/>
                      </w:rPr>
                    </m:ctrlPr>
                  </m:fName>
                  <m:e>
                    <m:d>
                      <m:dPr>
                        <m:begChr m:val="["/>
                        <m:endChr m:val="]"/>
                        <m:ctrlPr>
                          <w:rPr>
                            <w:rStyle w:val="token"/>
                            <w:rFonts w:ascii="Cambria Math" w:hAnsi="Cambria Math" w:cs="Menlo"/>
                          </w:rPr>
                        </m:ctrlPr>
                      </m:dPr>
                      <m:e>
                        <m:r>
                          <w:rPr>
                            <w:rFonts w:ascii="Cambria Math" w:hAnsi="Cambria Math" w:cs="Menlo"/>
                          </w:rPr>
                          <m:t>H</m:t>
                        </m:r>
                        <m:d>
                          <m:dPr>
                            <m:ctrlPr>
                              <w:rPr>
                                <w:rFonts w:ascii="Cambria Math" w:hAnsi="Cambria Math" w:cs="Menlo"/>
                                <w:i/>
                              </w:rPr>
                            </m:ctrlPr>
                          </m:dPr>
                          <m:e>
                            <m:r>
                              <w:rPr>
                                <w:rFonts w:ascii="Cambria Math" w:hAnsi="Cambria Math" w:cs="Menlo"/>
                              </w:rPr>
                              <m:t>Y</m:t>
                            </m:r>
                          </m:e>
                        </m:d>
                        <m:r>
                          <w:rPr>
                            <w:rFonts w:ascii="Cambria Math" w:hAnsi="Cambria Math" w:cs="Menlo"/>
                          </w:rPr>
                          <m:t>-H</m:t>
                        </m:r>
                        <m:d>
                          <m:dPr>
                            <m:sepChr m:val="∣"/>
                            <m:ctrlPr>
                              <w:rPr>
                                <w:rFonts w:ascii="Cambria Math" w:hAnsi="Cambria Math" w:cs="Menlo"/>
                                <w:i/>
                              </w:rPr>
                            </m:ctrlPr>
                          </m:dPr>
                          <m:e>
                            <m:r>
                              <w:rPr>
                                <w:rFonts w:ascii="Cambria Math" w:hAnsi="Cambria Math" w:cs="Menlo"/>
                              </w:rPr>
                              <m:t>Y</m:t>
                            </m:r>
                            <m:ctrlPr>
                              <w:rPr>
                                <w:rStyle w:val="token"/>
                                <w:rFonts w:ascii="Cambria Math" w:hAnsi="Cambria Math" w:cs="Menlo"/>
                              </w:rPr>
                            </m:ctrlPr>
                          </m:e>
                          <m:e>
                            <m:r>
                              <w:rPr>
                                <w:rFonts w:ascii="Cambria Math" w:hAnsi="Cambria Math" w:cs="Menlo"/>
                              </w:rPr>
                              <m:t>X</m:t>
                            </m:r>
                          </m:e>
                        </m:d>
                        <m:ctrlPr>
                          <w:rPr>
                            <w:rFonts w:ascii="Cambria Math" w:hAnsi="Cambria Math" w:cs="Menlo"/>
                            <w:i/>
                          </w:rPr>
                        </m:ctrlPr>
                      </m:e>
                    </m:d>
                    <m:ctrlPr>
                      <w:rPr>
                        <w:rFonts w:ascii="Cambria Math" w:hAnsi="Cambria Math" w:cs="Menlo"/>
                        <w:i/>
                      </w:rPr>
                    </m:ctrlPr>
                  </m:e>
                </m:func>
              </m:oMath>
            </m:oMathPara>
          </w:p>
          <w:p w14:paraId="0243D0D4" w14:textId="344C4C72" w:rsidR="00957DC7" w:rsidRPr="00957DC7" w:rsidRDefault="00957DC7" w:rsidP="00957DC7">
            <w:pPr>
              <w:pStyle w:val="HTMLPreformatted"/>
              <w:wordWrap w:val="0"/>
              <w:spacing w:line="330" w:lineRule="atLeast"/>
              <w:rPr>
                <w:rFonts w:ascii="Menlo" w:hAnsi="Menlo" w:cs="Menlo"/>
                <w:color w:val="0F1115"/>
              </w:rPr>
            </w:pPr>
            <m:oMathPara>
              <m:oMath>
                <m:r>
                  <w:rPr>
                    <w:rFonts w:ascii="Cambria Math" w:hAnsi="Cambria Math" w:cs="Menlo"/>
                  </w:rPr>
                  <m:t>C=</m:t>
                </m:r>
                <m:f>
                  <m:fPr>
                    <m:ctrlPr>
                      <w:rPr>
                        <w:rStyle w:val="token"/>
                        <w:rFonts w:ascii="Cambria Math" w:hAnsi="Cambria Math" w:cs="Menlo"/>
                      </w:rPr>
                    </m:ctrlPr>
                  </m:fPr>
                  <m:num>
                    <m:r>
                      <w:rPr>
                        <w:rFonts w:ascii="Cambria Math" w:hAnsi="Cambria Math" w:cs="Menlo"/>
                      </w:rPr>
                      <m:t>1</m:t>
                    </m:r>
                    <m:ctrlPr>
                      <w:rPr>
                        <w:rFonts w:ascii="Cambria Math" w:hAnsi="Cambria Math" w:cs="Menlo"/>
                        <w:i/>
                      </w:rPr>
                    </m:ctrlPr>
                  </m:num>
                  <m:den>
                    <m:r>
                      <w:rPr>
                        <w:rFonts w:ascii="Cambria Math" w:hAnsi="Cambria Math" w:cs="Menlo"/>
                      </w:rPr>
                      <m:t>2</m:t>
                    </m:r>
                    <m:ctrlPr>
                      <w:rPr>
                        <w:rFonts w:ascii="Cambria Math" w:hAnsi="Cambria Math" w:cs="Menlo"/>
                        <w:i/>
                      </w:rPr>
                    </m:ctrlPr>
                  </m:den>
                </m:f>
                <m:func>
                  <m:funcPr>
                    <m:ctrlPr>
                      <w:rPr>
                        <w:rStyle w:val="token"/>
                        <w:rFonts w:ascii="Cambria Math" w:hAnsi="Cambria Math" w:cs="Menlo"/>
                      </w:rPr>
                    </m:ctrlPr>
                  </m:funcPr>
                  <m:fName>
                    <m:sSub>
                      <m:sSubPr>
                        <m:ctrlPr>
                          <w:rPr>
                            <w:rFonts w:ascii="Cambria Math" w:hAnsi="Cambria Math" w:cs="Menlo"/>
                            <w:i/>
                          </w:rPr>
                        </m:ctrlPr>
                      </m:sSubPr>
                      <m:e>
                        <m:r>
                          <m:rPr>
                            <m:sty m:val="p"/>
                          </m:rPr>
                          <w:rPr>
                            <w:rStyle w:val="token"/>
                            <w:rFonts w:ascii="Cambria Math" w:hAnsi="Cambria Math" w:cs="Menlo"/>
                          </w:rPr>
                          <m:t>log</m:t>
                        </m:r>
                      </m:e>
                      <m:sub>
                        <m:r>
                          <w:rPr>
                            <w:rFonts w:ascii="Cambria Math" w:hAnsi="Cambria Math" w:cs="Menlo"/>
                          </w:rPr>
                          <m:t>2</m:t>
                        </m:r>
                        <m:ctrlPr>
                          <w:rPr>
                            <w:rStyle w:val="token"/>
                            <w:rFonts w:ascii="Cambria Math" w:hAnsi="Cambria Math" w:cs="Menlo"/>
                          </w:rPr>
                        </m:ctrlPr>
                      </m:sub>
                    </m:sSub>
                    <m:ctrlPr>
                      <w:rPr>
                        <w:rFonts w:ascii="Cambria Math" w:hAnsi="Cambria Math" w:cs="Menlo"/>
                        <w:i/>
                      </w:rPr>
                    </m:ctrlPr>
                  </m:fName>
                  <m:e>
                    <m:d>
                      <m:dPr>
                        <m:ctrlPr>
                          <w:rPr>
                            <w:rStyle w:val="token"/>
                            <w:rFonts w:ascii="Cambria Math" w:hAnsi="Cambria Math" w:cs="Menlo"/>
                          </w:rPr>
                        </m:ctrlPr>
                      </m:dPr>
                      <m:e>
                        <m:r>
                          <w:rPr>
                            <w:rFonts w:ascii="Cambria Math" w:hAnsi="Cambria Math" w:cs="Menlo"/>
                          </w:rPr>
                          <m:t>1+</m:t>
                        </m:r>
                        <m:r>
                          <m:rPr>
                            <m:nor/>
                          </m:rPr>
                          <w:rPr>
                            <w:rFonts w:ascii="Cambria Math" w:hAnsi="Cambria Math" w:cs="Menlo"/>
                          </w:rPr>
                          <m:t>SN</m:t>
                        </m:r>
                        <m:sSup>
                          <m:sSupPr>
                            <m:ctrlPr>
                              <w:rPr>
                                <w:rFonts w:ascii="Cambria Math" w:hAnsi="Cambria Math" w:cs="Menlo"/>
                              </w:rPr>
                            </m:ctrlPr>
                          </m:sSupPr>
                          <m:e>
                            <m:r>
                              <m:rPr>
                                <m:nor/>
                              </m:rPr>
                              <w:rPr>
                                <w:rFonts w:ascii="Cambria Math" w:hAnsi="Cambria Math" w:cs="Menlo"/>
                              </w:rPr>
                              <m:t>R</m:t>
                            </m:r>
                          </m:e>
                          <m:sup>
                            <m:r>
                              <m:rPr>
                                <m:nor/>
                              </m:rPr>
                              <w:rPr>
                                <w:rFonts w:ascii="Cambria Math" w:hAnsi="Cambria Math" w:cs="Menlo"/>
                              </w:rPr>
                              <m:t>2</m:t>
                            </m:r>
                          </m:sup>
                        </m:sSup>
                        <m:ctrlPr>
                          <w:rPr>
                            <w:rFonts w:ascii="Cambria Math" w:hAnsi="Cambria Math" w:cs="Menlo"/>
                            <w:i/>
                          </w:rPr>
                        </m:ctrlPr>
                      </m:e>
                    </m:d>
                    <m:ctrlPr>
                      <w:rPr>
                        <w:rFonts w:ascii="Cambria Math" w:hAnsi="Cambria Math" w:cs="Menlo"/>
                        <w:i/>
                      </w:rPr>
                    </m:ctrlPr>
                  </m:e>
                </m:func>
                <m:r>
                  <m:rPr>
                    <m:sty m:val="p"/>
                  </m:rPr>
                  <w:rPr>
                    <w:rStyle w:val="token"/>
                    <w:rFonts w:ascii="Cambria Math" w:hAnsi="Cambria Math" w:cs="Menlo"/>
                  </w:rPr>
                  <m:t> </m:t>
                </m:r>
                <m:r>
                  <m:rPr>
                    <m:nor/>
                  </m:rPr>
                  <w:rPr>
                    <w:rFonts w:ascii="Cambria Math" w:hAnsi="Cambria Math" w:cs="Menlo"/>
                  </w:rPr>
                  <m:t>bits</m:t>
                </m:r>
                <m:r>
                  <m:rPr>
                    <m:lit/>
                    <m:nor/>
                  </m:rPr>
                  <w:rPr>
                    <w:rFonts w:ascii="Cambria Math" w:hAnsi="Cambria Math" w:cs="Menlo"/>
                  </w:rPr>
                  <m:t>/</m:t>
                </m:r>
                <m:r>
                  <m:rPr>
                    <m:nor/>
                  </m:rPr>
                  <w:rPr>
                    <w:rFonts w:ascii="Cambria Math" w:hAnsi="Cambria Math" w:cs="Menlo"/>
                  </w:rPr>
                  <m:t>cycle (Gaussian channel)</m:t>
                </m:r>
              </m:oMath>
            </m:oMathPara>
          </w:p>
        </w:tc>
        <w:tc>
          <w:tcPr>
            <w:tcW w:w="334" w:type="dxa"/>
            <w:vAlign w:val="center"/>
          </w:tcPr>
          <w:p w14:paraId="7EAEFDFF" w14:textId="34169A87" w:rsidR="00957DC7" w:rsidRPr="005B24DE" w:rsidRDefault="00957DC7" w:rsidP="007426AC">
            <w:pPr>
              <w:pStyle w:val="MDPI3aequationnumber"/>
            </w:pPr>
            <w:r w:rsidRPr="005B24DE">
              <w:t>(</w:t>
            </w:r>
            <w:r>
              <w:t>10</w:t>
            </w:r>
            <w:r w:rsidRPr="005B24DE">
              <w:t>)</w:t>
            </w:r>
          </w:p>
        </w:tc>
      </w:tr>
    </w:tbl>
    <w:p w14:paraId="448C4337" w14:textId="5C23E3D2" w:rsidR="00957DC7" w:rsidRPr="003628C9" w:rsidRDefault="00957DC7" w:rsidP="00957DC7">
      <w:pPr>
        <w:spacing w:before="60" w:after="120" w:line="264" w:lineRule="auto"/>
        <w:ind w:firstLine="360"/>
        <w:jc w:val="both"/>
        <w:rPr>
          <w:rFonts w:ascii="Arial" w:hAnsi="Arial" w:cs="Arial"/>
        </w:rPr>
      </w:pPr>
      <w:r w:rsidRPr="003628C9">
        <w:rPr>
          <w:rFonts w:ascii="Arial" w:hAnsi="Arial" w:cs="Arial"/>
          <w:sz w:val="20"/>
          <w:szCs w:val="20"/>
        </w:rPr>
        <w:t>Under Earth-field conditions with entangled radical pairs, the navigation capacity is 0.5–2.5 bits per sensing cycle (Fig. 5C). Entangled states achieve ~0.03 bits/cycle greater capacity than separable states across the 25–65 μT range, a small but consistent quantum advantage attributable to the quadratic sensitivity of the singlet yield to field strength. The temperature dependence of capacity (Fig. 5, panel e-right) shows a peak at ~300 K remarkably close to avian body temperature (310 K), suggesting thermal optimization.</w:t>
      </w:r>
    </w:p>
    <w:p w14:paraId="5F5263BC" w14:textId="48DF0A9F" w:rsidR="00AC367A" w:rsidRPr="003628C9" w:rsidRDefault="00957DC7" w:rsidP="00957DC7">
      <w:pPr>
        <w:spacing w:after="60" w:line="264" w:lineRule="auto"/>
        <w:ind w:firstLine="360"/>
        <w:jc w:val="both"/>
        <w:rPr>
          <w:rFonts w:ascii="Arial" w:hAnsi="Arial" w:cs="Arial"/>
          <w:sz w:val="20"/>
          <w:szCs w:val="20"/>
        </w:rPr>
      </w:pPr>
      <w:r w:rsidRPr="003628C9">
        <w:rPr>
          <w:rFonts w:ascii="Arial" w:hAnsi="Arial" w:cs="Arial"/>
          <w:sz w:val="20"/>
          <w:szCs w:val="20"/>
        </w:rPr>
        <w:t>The thermodynamic cost of information processing was analyzed using Landauer's principle and ATP hydrolysis energetics (Fig. 5, panel e-left). Each bit of navigational information requires ~0.3 ATP equivalents of energy, placing the cryptochrome compass well below the ATP hydrolysis threshold (~50 zJ) and only ~3× above the Landauer limit (~15 zJ at 310 K). This exceptional efficiency,comparable to biochemical signaling cascades, supports the evolutionary viability of quantum-enhanced navigation.</w:t>
      </w:r>
    </w:p>
    <w:p w14:paraId="53E872A9" w14:textId="77777777" w:rsidR="00957DC7" w:rsidRDefault="00957DC7" w:rsidP="00957DC7">
      <w:pPr>
        <w:pStyle w:val="Heading2"/>
        <w:rPr>
          <w:b w:val="0"/>
          <w:bCs w:val="0"/>
          <w:i/>
          <w:iCs/>
          <w:color w:val="auto"/>
          <w:sz w:val="20"/>
          <w:szCs w:val="20"/>
        </w:rPr>
      </w:pPr>
      <w:r w:rsidRPr="00957DC7">
        <w:rPr>
          <w:b w:val="0"/>
          <w:bCs w:val="0"/>
          <w:i/>
          <w:iCs/>
          <w:color w:val="auto"/>
          <w:sz w:val="20"/>
          <w:szCs w:val="20"/>
        </w:rPr>
        <w:t>Quantum Advantage Analysis</w:t>
      </w:r>
    </w:p>
    <w:p w14:paraId="6BB1A7B9" w14:textId="77777777" w:rsidR="00957DC7" w:rsidRPr="003628C9" w:rsidRDefault="00957DC7" w:rsidP="00957DC7">
      <w:pPr>
        <w:spacing w:after="120" w:line="264" w:lineRule="auto"/>
        <w:ind w:firstLine="360"/>
        <w:jc w:val="both"/>
        <w:rPr>
          <w:rFonts w:ascii="Arial" w:hAnsi="Arial" w:cs="Arial"/>
        </w:rPr>
      </w:pPr>
      <w:r w:rsidRPr="003628C9">
        <w:rPr>
          <w:rFonts w:ascii="Arial" w:hAnsi="Arial" w:cs="Arial"/>
          <w:sz w:val="20"/>
          <w:szCs w:val="20"/>
        </w:rPr>
        <w:t>The quantum advantage of the radical pair compass was analyzed from three perspectives: (i) Hilbert space scaling, (ii) simulation complexity, and (iii) noise resilience. The Hilbert space dimension for n nuclear spins grows as 2ⁿ (Fig. 6A), creating an exponential classical simulation overhead that scales as 2²ⁿ for the density matrix. This provides the substrate for quantum advantage in multi-nuclear magnetometry, with n = 10–20 magnetic nuclei in CRY4 yielding Hilbert space dimensions of 10³–10⁶.</w:t>
      </w:r>
    </w:p>
    <w:p w14:paraId="7B10C0CC" w14:textId="77777777" w:rsidR="00957DC7" w:rsidRPr="003628C9" w:rsidRDefault="00957DC7" w:rsidP="00957DC7">
      <w:pPr>
        <w:spacing w:after="120" w:line="264" w:lineRule="auto"/>
        <w:ind w:firstLine="360"/>
        <w:jc w:val="both"/>
        <w:rPr>
          <w:rFonts w:ascii="Arial" w:hAnsi="Arial" w:cs="Arial"/>
        </w:rPr>
      </w:pPr>
      <w:r w:rsidRPr="003628C9">
        <w:rPr>
          <w:rFonts w:ascii="Arial" w:hAnsi="Arial" w:cs="Arial"/>
          <w:sz w:val="20"/>
          <w:szCs w:val="20"/>
        </w:rPr>
        <w:t xml:space="preserve">Computational simulation time comparison (Fig. 6B) shows that quantum simulation methods maintain polynomial scaling (n²) versus exponential classical scaling beyond ~20 qubits, confirming the utility of quantum computing approaches for mechanistic modeling of cryptochrome function. The noise resilience analysis (Fig. 6C) demonstrates that 4-qubit systems maintain fidelity &gt; 0.5 </w:t>
      </w:r>
      <w:r w:rsidRPr="003628C9">
        <w:rPr>
          <w:rFonts w:ascii="Arial" w:hAnsi="Arial" w:cs="Arial"/>
          <w:sz w:val="20"/>
          <w:szCs w:val="20"/>
        </w:rPr>
        <w:lastRenderedPageBreak/>
        <w:t>below 20% noise per cycle, while 12-qubit systems decohere rapidly, suggesting that biological systems may operate in an intermediate regime optimized between quantum advantage and noise robustness.</w:t>
      </w:r>
    </w:p>
    <w:p w14:paraId="4BC8C57B" w14:textId="77777777" w:rsidR="00957DC7" w:rsidRPr="00957DC7" w:rsidRDefault="00957DC7" w:rsidP="00957DC7">
      <w:pPr>
        <w:pStyle w:val="Heading1"/>
        <w:rPr>
          <w:color w:val="auto"/>
          <w:sz w:val="20"/>
          <w:szCs w:val="20"/>
        </w:rPr>
      </w:pPr>
      <w:r w:rsidRPr="00957DC7">
        <w:rPr>
          <w:rFonts w:ascii="Arial" w:eastAsia="Arial" w:hAnsi="Arial" w:cs="Arial"/>
          <w:b/>
          <w:bCs/>
          <w:color w:val="auto"/>
          <w:sz w:val="20"/>
          <w:szCs w:val="20"/>
        </w:rPr>
        <w:t>Discussion</w:t>
      </w:r>
    </w:p>
    <w:p w14:paraId="48782657" w14:textId="77777777" w:rsidR="00957DC7" w:rsidRPr="00957DC7" w:rsidRDefault="00957DC7" w:rsidP="00957DC7">
      <w:pPr>
        <w:spacing w:after="120" w:line="264" w:lineRule="auto"/>
        <w:ind w:firstLine="360"/>
        <w:jc w:val="both"/>
        <w:rPr>
          <w:rFonts w:ascii="Arial" w:hAnsi="Arial" w:cs="Arial"/>
        </w:rPr>
      </w:pPr>
      <w:r w:rsidRPr="00957DC7">
        <w:rPr>
          <w:rFonts w:ascii="Arial" w:hAnsi="Arial" w:cs="Arial"/>
          <w:sz w:val="20"/>
          <w:szCs w:val="20"/>
        </w:rPr>
        <w:t>Our comprehensive quantum-mechanical analysis establishes three principal conclusions regarding the role of entanglement in avian magnetoreception. First, quantum entanglement is measurable and functionally non-negligible: concurrence values C ~ 0.1–0.5 at biologically relevant timescales contribute 10–30% enhancement in compass sensitivity, equivalent to ~0.03 bits/cycle additional navigation capacity. While small in absolute terms, this enhancement is consistent across all magnetic field strengths and inclination angles studied, suggesting a systematic rather than coincidental quantum contribution.</w:t>
      </w:r>
    </w:p>
    <w:p w14:paraId="48900764" w14:textId="0F7BF934" w:rsidR="00957DC7" w:rsidRPr="00957DC7" w:rsidRDefault="00957DC7" w:rsidP="00957DC7">
      <w:pPr>
        <w:spacing w:after="120" w:line="264" w:lineRule="auto"/>
        <w:ind w:firstLine="360"/>
        <w:jc w:val="both"/>
        <w:rPr>
          <w:rFonts w:ascii="Arial" w:hAnsi="Arial" w:cs="Arial"/>
        </w:rPr>
      </w:pPr>
      <w:r w:rsidRPr="00957DC7">
        <w:rPr>
          <w:rFonts w:ascii="Arial" w:hAnsi="Arial" w:cs="Arial"/>
          <w:sz w:val="20"/>
          <w:szCs w:val="20"/>
        </w:rPr>
        <w:t xml:space="preserve">Second, the protein scaffold of cryptochrome provides extraordinary decoherence protection: a factor of 10²–10⁴ enhancement over vacuum coherence times, enabling functional quantum coherence at body temperature. This finding argues against the </w:t>
      </w:r>
      <w:r w:rsidR="000D296A">
        <w:rPr>
          <w:rFonts w:ascii="Arial" w:hAnsi="Arial" w:cs="Arial"/>
          <w:sz w:val="20"/>
          <w:szCs w:val="20"/>
        </w:rPr>
        <w:t>‘</w:t>
      </w:r>
      <w:r w:rsidRPr="00957DC7">
        <w:rPr>
          <w:rFonts w:ascii="Arial" w:hAnsi="Arial" w:cs="Arial"/>
          <w:sz w:val="20"/>
          <w:szCs w:val="20"/>
        </w:rPr>
        <w:t>warm, wet, and noisy</w:t>
      </w:r>
      <w:r w:rsidR="000D296A">
        <w:rPr>
          <w:rFonts w:ascii="Arial" w:hAnsi="Arial" w:cs="Arial"/>
          <w:sz w:val="20"/>
          <w:szCs w:val="20"/>
        </w:rPr>
        <w:t>’</w:t>
      </w:r>
      <w:r w:rsidRPr="00957DC7">
        <w:rPr>
          <w:rFonts w:ascii="Arial" w:hAnsi="Arial" w:cs="Arial"/>
          <w:sz w:val="20"/>
          <w:szCs w:val="20"/>
        </w:rPr>
        <w:t xml:space="preserve"> objection to biological quantum mechanics </w:t>
      </w:r>
      <w:sdt>
        <w:sdtPr>
          <w:rPr>
            <w:rFonts w:ascii="Arial" w:hAnsi="Arial" w:cs="Arial"/>
            <w:color w:val="000000"/>
            <w:sz w:val="20"/>
            <w:szCs w:val="20"/>
          </w:rPr>
          <w:tag w:val="MENDELEY_CITATION_v3_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"/>
          <w:id w:val="-621456110"/>
          <w:placeholder>
            <w:docPart w:val="DefaultPlaceholder_-1854013440"/>
          </w:placeholder>
        </w:sdtPr>
        <w:sdtContent>
          <w:r w:rsidR="0012698E" w:rsidRPr="0012698E">
            <w:rPr>
              <w:rFonts w:ascii="Arial" w:hAnsi="Arial" w:cs="Arial"/>
              <w:color w:val="000000"/>
              <w:sz w:val="20"/>
              <w:szCs w:val="20"/>
            </w:rPr>
            <w:t>[24]</w:t>
          </w:r>
        </w:sdtContent>
      </w:sdt>
      <w:r w:rsidRPr="00957DC7">
        <w:rPr>
          <w:rFonts w:ascii="Arial" w:hAnsi="Arial" w:cs="Arial"/>
          <w:sz w:val="20"/>
          <w:szCs w:val="20"/>
        </w:rPr>
        <w:t xml:space="preserve">. The protein protection factor </w:t>
      </w: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protection</m:t>
            </m:r>
          </m:sub>
        </m:sSub>
      </m:oMath>
      <w:r w:rsidRPr="00957DC7">
        <w:rPr>
          <w:rFonts w:ascii="Arial" w:hAnsi="Arial" w:cs="Arial"/>
          <w:sz w:val="20"/>
          <w:szCs w:val="20"/>
        </w:rPr>
        <w:t xml:space="preserve"> arises from hydrophobic pocket isolation, rigid FAD binding geometry, and exclusion of water molecules from the radical pair microenvironment, structural features shared across cryptochrome orthologs in diverse migratory species.</w:t>
      </w:r>
    </w:p>
    <w:p w14:paraId="559AD011" w14:textId="2B2359E4" w:rsidR="00957DC7" w:rsidRPr="00957DC7" w:rsidRDefault="00957DC7" w:rsidP="00957DC7">
      <w:pPr>
        <w:spacing w:after="120" w:line="264" w:lineRule="auto"/>
        <w:ind w:firstLine="360"/>
        <w:jc w:val="both"/>
        <w:rPr>
          <w:rFonts w:ascii="Arial" w:hAnsi="Arial" w:cs="Arial"/>
        </w:rPr>
      </w:pPr>
      <w:r w:rsidRPr="00957DC7">
        <w:rPr>
          <w:rFonts w:ascii="Arial" w:hAnsi="Arial" w:cs="Arial"/>
          <w:sz w:val="20"/>
          <w:szCs w:val="20"/>
        </w:rPr>
        <w:t xml:space="preserve">Third, the thermodynamic efficiency of quantum-enhanced magnetoreception is remarkable: ~0.3 ATP per navigational bit, placing it within the operating range of other biological signaling systems </w:t>
      </w:r>
      <w:sdt>
        <w:sdtPr>
          <w:rPr>
            <w:rFonts w:ascii="Arial" w:hAnsi="Arial" w:cs="Arial"/>
            <w:color w:val="000000"/>
            <w:sz w:val="20"/>
            <w:szCs w:val="20"/>
          </w:rPr>
          <w:tag w:val="MENDELEY_CITATION_v3_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"/>
          <w:id w:val="-144977353"/>
          <w:placeholder>
            <w:docPart w:val="DefaultPlaceholder_-1854013440"/>
          </w:placeholder>
        </w:sdtPr>
        <w:sdtContent>
          <w:r w:rsidR="0012698E" w:rsidRPr="0012698E">
            <w:rPr>
              <w:rFonts w:ascii="Arial" w:hAnsi="Arial" w:cs="Arial"/>
              <w:color w:val="000000"/>
              <w:sz w:val="20"/>
              <w:szCs w:val="20"/>
            </w:rPr>
            <w:t>[25]</w:t>
          </w:r>
        </w:sdtContent>
      </w:sdt>
      <w:r w:rsidRPr="00957DC7">
        <w:rPr>
          <w:rFonts w:ascii="Arial" w:hAnsi="Arial" w:cs="Arial"/>
          <w:sz w:val="20"/>
          <w:szCs w:val="20"/>
        </w:rPr>
        <w:t>. The energy cost is dominated by photon absorption and signaling cascades rather than quantum coherence maintenance per se, implying that quantum coherence is essentially 'free' once the cryptochrome photocycle is activated.</w:t>
      </w:r>
    </w:p>
    <w:p w14:paraId="2F2D0AFF" w14:textId="0EE794A0" w:rsidR="00957DC7" w:rsidRPr="00957DC7" w:rsidRDefault="00957DC7" w:rsidP="00957DC7">
      <w:pPr>
        <w:spacing w:after="120" w:line="264" w:lineRule="auto"/>
        <w:ind w:firstLine="360"/>
        <w:jc w:val="both"/>
        <w:rPr>
          <w:rFonts w:ascii="Arial" w:hAnsi="Arial" w:cs="Arial"/>
        </w:rPr>
      </w:pPr>
      <w:r w:rsidRPr="00957DC7">
        <w:rPr>
          <w:rFonts w:ascii="Arial" w:hAnsi="Arial" w:cs="Arial"/>
          <w:sz w:val="20"/>
          <w:szCs w:val="20"/>
        </w:rPr>
        <w:t>Our QFI analysis reveals an important distinction between Heisenberg scaling (achievable in principle with GHZ/NOON states) and the biologically realistic regime. The biological system operates at ~10–30% above the classical limit</w:t>
      </w:r>
      <w:r>
        <w:rPr>
          <w:rFonts w:ascii="Arial" w:hAnsi="Arial" w:cs="Arial"/>
          <w:sz w:val="20"/>
          <w:szCs w:val="20"/>
        </w:rPr>
        <w:t xml:space="preserve">, </w:t>
      </w:r>
      <w:r w:rsidRPr="00957DC7">
        <w:rPr>
          <w:rFonts w:ascii="Arial" w:hAnsi="Arial" w:cs="Arial"/>
          <w:sz w:val="20"/>
          <w:szCs w:val="20"/>
        </w:rPr>
        <w:t>not at the full N² Heisenberg bound, consistent with partial entanglement under thermal and decoherence constraints. This moderate quantum advantage may be precisely what natural selection has optimized: maximizing navigation information per unit energy expenditure, rather than achieving ultimate physical sensitivity limits that would require extreme isolation from the environment.</w:t>
      </w:r>
    </w:p>
    <w:p w14:paraId="0311F571" w14:textId="77777777" w:rsidR="00957DC7" w:rsidRPr="00957DC7" w:rsidRDefault="00957DC7" w:rsidP="00957DC7">
      <w:pPr>
        <w:spacing w:after="120" w:line="264" w:lineRule="auto"/>
        <w:ind w:firstLine="360"/>
        <w:jc w:val="both"/>
        <w:rPr>
          <w:rFonts w:ascii="Arial" w:hAnsi="Arial" w:cs="Arial"/>
        </w:rPr>
      </w:pPr>
      <w:r w:rsidRPr="00957DC7">
        <w:rPr>
          <w:rFonts w:ascii="Arial" w:hAnsi="Arial" w:cs="Arial"/>
          <w:sz w:val="20"/>
          <w:szCs w:val="20"/>
        </w:rPr>
        <w:t>These results have direct implications for the design of quantum-enhanced biomimetic magnetometers. The cryptochrome system demonstrates that room-temperature quantum sensing is achievable with moderate entanglement, protein-engineered decoherence protection, and classical signal averaging over multiple sensing cycles. Synthetic radical pair systems incorporating these design principles could approach the angular precision of biological compasses (1–5°) while operating at temperatures and noise levels incompatible with current superconducting or atomic quantum sensors.</w:t>
      </w:r>
    </w:p>
    <w:p w14:paraId="3CC71D08" w14:textId="6E674C60" w:rsidR="00957DC7" w:rsidRPr="00957DC7" w:rsidRDefault="00957DC7" w:rsidP="00957DC7">
      <w:pPr>
        <w:spacing w:after="120" w:line="264" w:lineRule="auto"/>
        <w:ind w:firstLine="360"/>
        <w:jc w:val="both"/>
        <w:rPr>
          <w:rFonts w:ascii="Arial" w:hAnsi="Arial" w:cs="Arial"/>
        </w:rPr>
      </w:pPr>
      <w:r w:rsidRPr="00957DC7">
        <w:rPr>
          <w:rFonts w:ascii="Arial" w:hAnsi="Arial" w:cs="Arial"/>
          <w:sz w:val="20"/>
          <w:szCs w:val="20"/>
        </w:rPr>
        <w:t xml:space="preserve">Several important caveats apply. The concurrence values reported here are theoretical upper bounds assuming ideal initial singlet state preparation; in vivo initialization efficiency depends on the photocycle kinetics and spin dynamics during radical pair formation, which remain incompletely characterized </w:t>
      </w:r>
      <w:sdt>
        <w:sdtPr>
          <w:rPr>
            <w:rFonts w:ascii="Arial" w:hAnsi="Arial" w:cs="Arial"/>
            <w:color w:val="000000"/>
            <w:sz w:val="20"/>
            <w:szCs w:val="20"/>
          </w:rPr>
          <w:tag w:val="MENDELEY_CITATION_v3_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"/>
          <w:id w:val="375361417"/>
          <w:placeholder>
            <w:docPart w:val="DefaultPlaceholder_-1854013440"/>
          </w:placeholder>
        </w:sdtPr>
        <w:sdtContent>
          <w:r w:rsidR="0012698E" w:rsidRPr="0012698E">
            <w:rPr>
              <w:rFonts w:ascii="Arial" w:hAnsi="Arial" w:cs="Arial"/>
              <w:color w:val="000000"/>
              <w:sz w:val="20"/>
              <w:szCs w:val="20"/>
            </w:rPr>
            <w:t>[26]</w:t>
          </w:r>
        </w:sdtContent>
      </w:sdt>
      <w:r w:rsidRPr="00957DC7">
        <w:rPr>
          <w:rFonts w:ascii="Arial" w:hAnsi="Arial" w:cs="Arial"/>
          <w:sz w:val="20"/>
          <w:szCs w:val="20"/>
        </w:rPr>
        <w:t>. Furthermore, the transduction chain efficiency (quantum → protein → neural) of ~15% total (Fig. 4D) means that the quantum advantage at the molecular level is substantially attenuated before reaching behavioral outputs. Future experimental work should focus on direct measurement of in vivo entanglement in CRY4 using time-resolved EPR spectroscopy and on quantifying the transduction efficiency at each signaling step.</w:t>
      </w:r>
    </w:p>
    <w:p w14:paraId="7D82F6B2" w14:textId="77777777" w:rsidR="00957DC7" w:rsidRDefault="00957DC7" w:rsidP="00F649EE">
      <w:pPr>
        <w:pBdr>
          <w:top w:val="nil"/>
          <w:left w:val="nil"/>
          <w:bottom w:val="nil"/>
          <w:right w:val="nil"/>
          <w:between w:val="nil"/>
        </w:pBdr>
        <w:contextualSpacing/>
        <w:rPr>
          <w:rFonts w:ascii="Arial" w:hAnsi="Arial" w:cs="Arial"/>
          <w:b/>
          <w:color w:val="000000"/>
          <w:sz w:val="20"/>
          <w:szCs w:val="20"/>
        </w:rPr>
      </w:pPr>
    </w:p>
    <w:p w14:paraId="37B52A5D" w14:textId="2F0F6ADA" w:rsidR="00E6133D" w:rsidRDefault="00E6133D" w:rsidP="00F649EE">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Materials and Methods</w:t>
      </w:r>
    </w:p>
    <w:p w14:paraId="313382B2" w14:textId="77777777" w:rsidR="00957DC7" w:rsidRPr="00957DC7" w:rsidRDefault="00957DC7" w:rsidP="00957DC7">
      <w:pPr>
        <w:pStyle w:val="Heading2"/>
        <w:rPr>
          <w:b w:val="0"/>
          <w:bCs w:val="0"/>
          <w:i/>
          <w:iCs/>
          <w:color w:val="auto"/>
          <w:sz w:val="20"/>
          <w:szCs w:val="20"/>
        </w:rPr>
      </w:pPr>
      <w:r w:rsidRPr="00957DC7">
        <w:rPr>
          <w:b w:val="0"/>
          <w:bCs w:val="0"/>
          <w:i/>
          <w:iCs/>
          <w:color w:val="auto"/>
          <w:sz w:val="20"/>
          <w:szCs w:val="20"/>
        </w:rPr>
        <w:lastRenderedPageBreak/>
        <w:t>Spin Hamiltonian Parameterization</w:t>
      </w:r>
    </w:p>
    <w:p w14:paraId="22153DCC" w14:textId="77777777" w:rsidR="00957DC7" w:rsidRPr="003628C9" w:rsidRDefault="00957DC7" w:rsidP="00957DC7">
      <w:pPr>
        <w:spacing w:after="120" w:line="264" w:lineRule="auto"/>
        <w:ind w:firstLine="360"/>
        <w:jc w:val="both"/>
        <w:rPr>
          <w:rFonts w:ascii="Arial" w:hAnsi="Arial" w:cs="Arial"/>
          <w:sz w:val="20"/>
          <w:szCs w:val="20"/>
        </w:rPr>
      </w:pPr>
    </w:p>
    <w:p w14:paraId="21C80143" w14:textId="13AFD26F" w:rsidR="00957DC7" w:rsidRPr="003628C9" w:rsidRDefault="00957DC7" w:rsidP="00957DC7">
      <w:pPr>
        <w:spacing w:after="120" w:line="264" w:lineRule="auto"/>
        <w:ind w:firstLine="360"/>
        <w:jc w:val="both"/>
        <w:rPr>
          <w:rFonts w:ascii="Arial" w:hAnsi="Arial" w:cs="Arial"/>
        </w:rPr>
      </w:pPr>
      <w:r w:rsidRPr="003628C9">
        <w:rPr>
          <w:rFonts w:ascii="Arial" w:hAnsi="Arial" w:cs="Arial"/>
          <w:sz w:val="20"/>
          <w:szCs w:val="20"/>
        </w:rPr>
        <w:t>The g-factors (g</w:t>
      </w:r>
      <w:r w:rsidRPr="003628C9">
        <w:rPr>
          <w:rFonts w:ascii="Cambria Math" w:hAnsi="Cambria Math" w:cs="Cambria Math"/>
          <w:sz w:val="20"/>
          <w:szCs w:val="20"/>
        </w:rPr>
        <w:t>₁</w:t>
      </w:r>
      <w:r w:rsidRPr="003628C9">
        <w:rPr>
          <w:rFonts w:ascii="Arial" w:hAnsi="Arial" w:cs="Arial"/>
          <w:sz w:val="20"/>
          <w:szCs w:val="20"/>
        </w:rPr>
        <w:t xml:space="preserve"> = 2.00304, g</w:t>
      </w:r>
      <w:r w:rsidRPr="003628C9">
        <w:rPr>
          <w:rFonts w:ascii="Cambria Math" w:hAnsi="Cambria Math" w:cs="Cambria Math"/>
          <w:sz w:val="20"/>
          <w:szCs w:val="20"/>
        </w:rPr>
        <w:t>₂</w:t>
      </w:r>
      <w:r w:rsidRPr="003628C9">
        <w:rPr>
          <w:rFonts w:ascii="Arial" w:hAnsi="Arial" w:cs="Arial"/>
          <w:sz w:val="20"/>
          <w:szCs w:val="20"/>
        </w:rPr>
        <w:t xml:space="preserve"> = 2.00232) and hyperfine coupling constants were taken from EPR spectroscopic measurements of FAD radical in Arabidopsis thaliana CRY1 </w:t>
      </w:r>
      <w:sdt>
        <w:sdtPr>
          <w:rPr>
            <w:rFonts w:ascii="Arial" w:hAnsi="Arial" w:cs="Arial"/>
            <w:color w:val="000000"/>
            <w:sz w:val="20"/>
            <w:szCs w:val="20"/>
          </w:rPr>
          <w:tag w:val="MENDELEY_CITATION_v3_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"/>
          <w:id w:val="1671452810"/>
          <w:placeholder>
            <w:docPart w:val="DefaultPlaceholder_-1854013440"/>
          </w:placeholder>
        </w:sdtPr>
        <w:sdtContent>
          <w:r w:rsidR="0012698E" w:rsidRPr="0012698E">
            <w:rPr>
              <w:rFonts w:ascii="Arial" w:hAnsi="Arial" w:cs="Arial"/>
              <w:color w:val="000000"/>
              <w:sz w:val="20"/>
              <w:szCs w:val="20"/>
            </w:rPr>
            <w:t>[27]</w:t>
          </w:r>
        </w:sdtContent>
      </w:sdt>
      <w:r w:rsidRPr="003628C9">
        <w:rPr>
          <w:rFonts w:ascii="Arial" w:hAnsi="Arial" w:cs="Arial"/>
          <w:sz w:val="20"/>
          <w:szCs w:val="20"/>
        </w:rPr>
        <w:t xml:space="preserve"> and tryptophan radical in CRY4 </w:t>
      </w:r>
      <w:sdt>
        <w:sdtPr>
          <w:rPr>
            <w:rFonts w:ascii="Arial" w:hAnsi="Arial" w:cs="Arial"/>
            <w:color w:val="000000"/>
            <w:sz w:val="20"/>
            <w:szCs w:val="20"/>
          </w:rPr>
          <w:tag w:val="MENDELEY_CITATION_v3_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"/>
          <w:id w:val="2095041803"/>
          <w:placeholder>
            <w:docPart w:val="DefaultPlaceholder_-1854013440"/>
          </w:placeholder>
        </w:sdtPr>
        <w:sdtContent>
          <w:r w:rsidR="0012698E" w:rsidRPr="0012698E">
            <w:rPr>
              <w:rFonts w:ascii="Arial" w:hAnsi="Arial" w:cs="Arial"/>
              <w:color w:val="000000"/>
              <w:sz w:val="20"/>
              <w:szCs w:val="20"/>
            </w:rPr>
            <w:t>[28]</w:t>
          </w:r>
        </w:sdtContent>
      </w:sdt>
      <w:r w:rsidRPr="003628C9">
        <w:rPr>
          <w:rFonts w:ascii="Arial" w:hAnsi="Arial" w:cs="Arial"/>
          <w:sz w:val="20"/>
          <w:szCs w:val="20"/>
        </w:rPr>
        <w:t>. The complete hyperfine tensor for ¹H, ¹⁴N, ¹³C, and ³¹P nuclei was parameterized using DFT calculations at the B3LYP/6-311G** level (Gaussian 16) with geometry optimization in the protein environment using QM/MM methodology. Exchange coupling J_r = J</w:t>
      </w:r>
      <w:r w:rsidRPr="003628C9">
        <w:rPr>
          <w:rFonts w:ascii="Cambria Math" w:hAnsi="Cambria Math" w:cs="Cambria Math"/>
          <w:sz w:val="20"/>
          <w:szCs w:val="20"/>
        </w:rPr>
        <w:t>₀</w:t>
      </w:r>
      <w:r w:rsidRPr="003628C9">
        <w:rPr>
          <w:rFonts w:ascii="Arial" w:hAnsi="Arial" w:cs="Arial"/>
          <w:sz w:val="20"/>
          <w:szCs w:val="20"/>
        </w:rPr>
        <w:t xml:space="preserve"> exp(−βr) with J</w:t>
      </w:r>
      <w:r w:rsidRPr="003628C9">
        <w:rPr>
          <w:rFonts w:ascii="Cambria Math" w:hAnsi="Cambria Math" w:cs="Cambria Math"/>
          <w:sz w:val="20"/>
          <w:szCs w:val="20"/>
        </w:rPr>
        <w:t>₀</w:t>
      </w:r>
      <w:r w:rsidRPr="003628C9">
        <w:rPr>
          <w:rFonts w:ascii="Arial" w:hAnsi="Arial" w:cs="Arial"/>
          <w:sz w:val="20"/>
          <w:szCs w:val="20"/>
        </w:rPr>
        <w:t xml:space="preserve"> = 10</w:t>
      </w:r>
      <w:r w:rsidRPr="003628C9">
        <w:rPr>
          <w:rFonts w:ascii="Cambria Math" w:hAnsi="Cambria Math" w:cs="Cambria Math"/>
          <w:sz w:val="20"/>
          <w:szCs w:val="20"/>
        </w:rPr>
        <w:t>⁻</w:t>
      </w:r>
      <w:r w:rsidRPr="003628C9">
        <w:rPr>
          <w:rFonts w:ascii="Arial" w:hAnsi="Arial" w:cs="Arial"/>
          <w:sz w:val="20"/>
          <w:szCs w:val="20"/>
        </w:rPr>
        <w:t>³ cm</w:t>
      </w:r>
      <w:r w:rsidRPr="003628C9">
        <w:rPr>
          <w:rFonts w:ascii="Cambria Math" w:hAnsi="Cambria Math" w:cs="Cambria Math"/>
          <w:sz w:val="20"/>
          <w:szCs w:val="20"/>
        </w:rPr>
        <w:t>⁻</w:t>
      </w:r>
      <w:r w:rsidRPr="003628C9">
        <w:rPr>
          <w:rFonts w:ascii="Arial" w:hAnsi="Arial" w:cs="Arial"/>
          <w:sz w:val="20"/>
          <w:szCs w:val="20"/>
        </w:rPr>
        <w:t>¹ and β = 1.4 Å</w:t>
      </w:r>
      <w:r w:rsidRPr="003628C9">
        <w:rPr>
          <w:rFonts w:ascii="Cambria Math" w:hAnsi="Cambria Math" w:cs="Cambria Math"/>
          <w:sz w:val="20"/>
          <w:szCs w:val="20"/>
        </w:rPr>
        <w:t>⁻</w:t>
      </w:r>
      <w:r w:rsidRPr="003628C9">
        <w:rPr>
          <w:rFonts w:ascii="Arial" w:hAnsi="Arial" w:cs="Arial"/>
          <w:sz w:val="20"/>
          <w:szCs w:val="20"/>
        </w:rPr>
        <w:t>¹ was applied for radical separations r = 1–3 nm consistent with CRY4 crystal structure (PDB: 6PU0).</w:t>
      </w:r>
    </w:p>
    <w:p w14:paraId="22EBE2C7" w14:textId="77777777" w:rsidR="00957DC7" w:rsidRPr="003628C9" w:rsidRDefault="00957DC7" w:rsidP="00957DC7">
      <w:pPr>
        <w:pStyle w:val="Heading2"/>
        <w:rPr>
          <w:b w:val="0"/>
          <w:bCs w:val="0"/>
          <w:i/>
          <w:iCs/>
          <w:color w:val="auto"/>
          <w:sz w:val="20"/>
          <w:szCs w:val="20"/>
        </w:rPr>
      </w:pPr>
      <w:r w:rsidRPr="003628C9">
        <w:rPr>
          <w:b w:val="0"/>
          <w:bCs w:val="0"/>
          <w:i/>
          <w:iCs/>
          <w:color w:val="auto"/>
          <w:sz w:val="20"/>
          <w:szCs w:val="20"/>
        </w:rPr>
        <w:t>Master Equation Integration</w:t>
      </w:r>
    </w:p>
    <w:p w14:paraId="32B13A90" w14:textId="05A8375A" w:rsidR="00957DC7" w:rsidRPr="003628C9" w:rsidRDefault="00957DC7" w:rsidP="00957DC7">
      <w:pPr>
        <w:pBdr>
          <w:top w:val="nil"/>
          <w:left w:val="nil"/>
          <w:bottom w:val="nil"/>
          <w:right w:val="nil"/>
          <w:between w:val="nil"/>
        </w:pBdr>
        <w:contextualSpacing/>
        <w:jc w:val="both"/>
        <w:rPr>
          <w:rFonts w:ascii="Arial" w:hAnsi="Arial" w:cs="Arial"/>
          <w:sz w:val="20"/>
          <w:szCs w:val="20"/>
        </w:rPr>
      </w:pPr>
      <w:r w:rsidRPr="003628C9">
        <w:rPr>
          <w:rFonts w:ascii="Arial" w:hAnsi="Arial" w:cs="Arial"/>
          <w:sz w:val="20"/>
          <w:szCs w:val="20"/>
        </w:rPr>
        <w:t>The Lindblad master equation was integrated numerically using the QuTiP (Quantum Toolbox in Python) package v4.7 with the mesolve() function, employing a 4th-order Runge-Kutta algorithm with adaptive step size (rtol = 10</w:t>
      </w:r>
      <w:r w:rsidRPr="003628C9">
        <w:rPr>
          <w:rFonts w:ascii="Cambria Math" w:hAnsi="Cambria Math" w:cs="Cambria Math"/>
          <w:sz w:val="20"/>
          <w:szCs w:val="20"/>
        </w:rPr>
        <w:t>⁻</w:t>
      </w:r>
      <w:r w:rsidRPr="003628C9">
        <w:rPr>
          <w:rFonts w:ascii="Arial" w:hAnsi="Arial" w:cs="Arial"/>
          <w:sz w:val="20"/>
          <w:szCs w:val="20"/>
        </w:rPr>
        <w:t>⁸). The initial state was the pure singlet |S</w:t>
      </w:r>
      <w:r w:rsidRPr="003628C9">
        <w:rPr>
          <w:rFonts w:ascii="Cambria Math" w:hAnsi="Cambria Math" w:cs="Cambria Math"/>
          <w:sz w:val="20"/>
          <w:szCs w:val="20"/>
        </w:rPr>
        <w:t>⟩</w:t>
      </w:r>
      <w:r w:rsidRPr="003628C9">
        <w:rPr>
          <w:rFonts w:ascii="Arial" w:hAnsi="Arial" w:cs="Arial"/>
          <w:sz w:val="20"/>
          <w:szCs w:val="20"/>
        </w:rPr>
        <w:t xml:space="preserve"> = </w:t>
      </w:r>
      <m:oMath>
        <m:d>
          <m:dPr>
            <m:ctrlPr>
              <w:rPr>
                <w:rFonts w:ascii="Cambria Math" w:hAnsi="Cambria Math" w:cs="Arial"/>
                <w:i/>
                <w:sz w:val="20"/>
                <w:szCs w:val="20"/>
              </w:rPr>
            </m:ctrlPr>
          </m:dPr>
          <m:e>
            <m:f>
              <m:fPr>
                <m:ctrlPr>
                  <w:rPr>
                    <w:rFonts w:ascii="Cambria Math" w:hAnsi="Cambria Math" w:cs="Arial"/>
                    <w:i/>
                    <w:sz w:val="20"/>
                    <w:szCs w:val="20"/>
                  </w:rPr>
                </m:ctrlPr>
              </m:fPr>
              <m:num>
                <m:r>
                  <w:rPr>
                    <w:rFonts w:ascii="Cambria Math" w:hAnsi="Cambria Math" w:cs="Arial"/>
                    <w:sz w:val="20"/>
                    <w:szCs w:val="20"/>
                  </w:rPr>
                  <m:t>1</m:t>
                </m:r>
              </m:num>
              <m:den>
                <m:rad>
                  <m:radPr>
                    <m:degHide m:val="1"/>
                    <m:ctrlPr>
                      <w:rPr>
                        <w:rFonts w:ascii="Cambria Math" w:hAnsi="Cambria Math" w:cs="Arial"/>
                        <w:i/>
                        <w:sz w:val="20"/>
                        <w:szCs w:val="20"/>
                      </w:rPr>
                    </m:ctrlPr>
                  </m:radPr>
                  <m:deg/>
                  <m:e>
                    <m:r>
                      <w:rPr>
                        <w:rFonts w:ascii="Cambria Math" w:hAnsi="Cambria Math" w:cs="Arial"/>
                        <w:sz w:val="20"/>
                        <w:szCs w:val="20"/>
                      </w:rPr>
                      <m:t>2</m:t>
                    </m:r>
                  </m:e>
                </m:rad>
              </m:den>
            </m:f>
          </m:e>
        </m:d>
      </m:oMath>
      <w:r w:rsidRPr="003628C9">
        <w:rPr>
          <w:rFonts w:ascii="Arial" w:hAnsi="Arial" w:cs="Arial"/>
          <w:sz w:val="20"/>
          <w:szCs w:val="20"/>
        </w:rPr>
        <w:t>(|↑↓</w:t>
      </w:r>
      <w:r w:rsidRPr="003628C9">
        <w:rPr>
          <w:rFonts w:ascii="Cambria Math" w:hAnsi="Cambria Math" w:cs="Cambria Math"/>
          <w:sz w:val="20"/>
          <w:szCs w:val="20"/>
        </w:rPr>
        <w:t>⟩</w:t>
      </w:r>
      <w:r w:rsidRPr="003628C9">
        <w:rPr>
          <w:rFonts w:ascii="Arial" w:hAnsi="Arial" w:cs="Arial"/>
          <w:sz w:val="20"/>
          <w:szCs w:val="20"/>
        </w:rPr>
        <w:t xml:space="preserve"> − |↓↑</w:t>
      </w:r>
      <w:r w:rsidRPr="003628C9">
        <w:rPr>
          <w:rFonts w:ascii="Cambria Math" w:hAnsi="Cambria Math" w:cs="Cambria Math"/>
          <w:sz w:val="20"/>
          <w:szCs w:val="20"/>
        </w:rPr>
        <w:t>⟩</w:t>
      </w:r>
      <w:r w:rsidRPr="003628C9">
        <w:rPr>
          <w:rFonts w:ascii="Arial" w:hAnsi="Arial" w:cs="Arial"/>
          <w:sz w:val="20"/>
          <w:szCs w:val="20"/>
        </w:rPr>
        <w:t xml:space="preserve">). Decoherence rates were assigned from published EPR relaxation measurements </w:t>
      </w:r>
      <w:sdt>
        <w:sdtPr>
          <w:rPr>
            <w:rFonts w:ascii="Arial" w:hAnsi="Arial" w:cs="Arial"/>
            <w:color w:val="000000"/>
            <w:sz w:val="20"/>
            <w:szCs w:val="20"/>
          </w:rPr>
          <w:tag w:val="MENDELEY_CITATION_v3_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"/>
          <w:id w:val="-1121535000"/>
          <w:placeholder>
            <w:docPart w:val="DefaultPlaceholder_-1854013440"/>
          </w:placeholder>
        </w:sdtPr>
        <w:sdtContent>
          <w:r w:rsidR="0012698E" w:rsidRPr="0012698E">
            <w:rPr>
              <w:rFonts w:ascii="Arial" w:hAnsi="Arial" w:cs="Arial"/>
              <w:color w:val="000000"/>
              <w:sz w:val="20"/>
              <w:szCs w:val="20"/>
            </w:rPr>
            <w:t>[29]</w:t>
          </w:r>
        </w:sdtContent>
      </w:sdt>
      <w:r w:rsidRPr="003628C9">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relax</m:t>
            </m:r>
          </m:sub>
        </m:sSub>
      </m:oMath>
      <w:r w:rsidRPr="003628C9">
        <w:rPr>
          <w:rFonts w:ascii="Arial" w:hAnsi="Arial" w:cs="Arial"/>
          <w:sz w:val="20"/>
          <w:szCs w:val="20"/>
        </w:rPr>
        <w:t xml:space="preserve"> = 2 × 10⁶ s</w:t>
      </w:r>
      <w:r w:rsidRPr="003628C9">
        <w:rPr>
          <w:rFonts w:ascii="Cambria Math" w:hAnsi="Cambria Math" w:cs="Cambria Math"/>
          <w:sz w:val="20"/>
          <w:szCs w:val="20"/>
        </w:rPr>
        <w:t>⁻</w:t>
      </w:r>
      <w:r w:rsidRPr="003628C9">
        <w:rPr>
          <w:rFonts w:ascii="Arial" w:hAnsi="Arial" w:cs="Arial"/>
          <w:sz w:val="20"/>
          <w:szCs w:val="20"/>
        </w:rPr>
        <w:t xml:space="preserve">¹,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dephase</m:t>
            </m:r>
          </m:sub>
        </m:sSub>
        <m:r>
          <w:rPr>
            <w:rFonts w:ascii="Cambria Math" w:hAnsi="Cambria Math" w:cs="Arial"/>
            <w:sz w:val="20"/>
            <w:szCs w:val="20"/>
          </w:rPr>
          <m:t>=5</m:t>
        </m:r>
      </m:oMath>
      <w:r w:rsidRPr="003628C9">
        <w:rPr>
          <w:rFonts w:ascii="Arial" w:hAnsi="Arial" w:cs="Arial"/>
          <w:sz w:val="20"/>
          <w:szCs w:val="20"/>
        </w:rPr>
        <w:t xml:space="preserve"> × 10⁷ s</w:t>
      </w:r>
      <w:r w:rsidRPr="003628C9">
        <w:rPr>
          <w:rFonts w:ascii="Cambria Math" w:hAnsi="Cambria Math" w:cs="Cambria Math"/>
          <w:sz w:val="20"/>
          <w:szCs w:val="20"/>
        </w:rPr>
        <w:t>⁻</w:t>
      </w:r>
      <w:r w:rsidRPr="003628C9">
        <w:rPr>
          <w:rFonts w:ascii="Arial" w:hAnsi="Arial" w:cs="Arial"/>
          <w:sz w:val="20"/>
          <w:szCs w:val="20"/>
        </w:rPr>
        <w:t xml:space="preserve">¹, </w:t>
      </w:r>
      <m:oMath>
        <m:sSub>
          <m:sSubPr>
            <m:ctrlPr>
              <w:rPr>
                <w:rFonts w:ascii="Cambria Math" w:hAnsi="Cambria Math" w:cs="Arial"/>
                <w:i/>
                <w:sz w:val="20"/>
                <w:szCs w:val="20"/>
              </w:rPr>
            </m:ctrlPr>
          </m:sSubPr>
          <m:e>
            <m:r>
              <w:rPr>
                <w:rFonts w:ascii="Cambria Math" w:hAnsi="Cambria Math" w:cs="Arial"/>
                <w:sz w:val="20"/>
                <w:szCs w:val="20"/>
              </w:rPr>
              <m:t>k</m:t>
            </m:r>
          </m:e>
          <m:sub>
            <m:r>
              <w:rPr>
                <w:rFonts w:ascii="Cambria Math" w:hAnsi="Cambria Math" w:cs="Arial"/>
                <w:sz w:val="20"/>
                <w:szCs w:val="20"/>
              </w:rPr>
              <m:t>S</m:t>
            </m:r>
          </m:sub>
        </m:sSub>
        <m:r>
          <w:rPr>
            <w:rFonts w:ascii="Cambria Math" w:hAnsi="Cambria Math" w:cs="Arial"/>
            <w:sz w:val="20"/>
            <w:szCs w:val="20"/>
          </w:rPr>
          <m:t>=3</m:t>
        </m:r>
      </m:oMath>
      <w:r w:rsidRPr="003628C9">
        <w:rPr>
          <w:rFonts w:ascii="Arial" w:hAnsi="Arial" w:cs="Arial"/>
          <w:sz w:val="20"/>
          <w:szCs w:val="20"/>
        </w:rPr>
        <w:t xml:space="preserve"> × 10⁶ s</w:t>
      </w:r>
      <w:r w:rsidRPr="003628C9">
        <w:rPr>
          <w:rFonts w:ascii="Cambria Math" w:hAnsi="Cambria Math" w:cs="Cambria Math"/>
          <w:sz w:val="20"/>
          <w:szCs w:val="20"/>
        </w:rPr>
        <w:t>⁻</w:t>
      </w:r>
      <w:r w:rsidRPr="003628C9">
        <w:rPr>
          <w:rFonts w:ascii="Arial" w:hAnsi="Arial" w:cs="Arial"/>
          <w:sz w:val="20"/>
          <w:szCs w:val="20"/>
        </w:rPr>
        <w:t xml:space="preserve">¹, </w:t>
      </w:r>
      <m:oMath>
        <m:sSub>
          <m:sSubPr>
            <m:ctrlPr>
              <w:rPr>
                <w:rFonts w:ascii="Cambria Math" w:hAnsi="Cambria Math" w:cs="Arial"/>
                <w:i/>
                <w:sz w:val="20"/>
                <w:szCs w:val="20"/>
              </w:rPr>
            </m:ctrlPr>
          </m:sSubPr>
          <m:e>
            <m:r>
              <w:rPr>
                <w:rFonts w:ascii="Cambria Math" w:hAnsi="Cambria Math" w:cs="Arial"/>
                <w:sz w:val="20"/>
                <w:szCs w:val="20"/>
              </w:rPr>
              <m:t>k</m:t>
            </m:r>
          </m:e>
          <m:sub>
            <m:r>
              <w:rPr>
                <w:rFonts w:ascii="Cambria Math" w:hAnsi="Cambria Math" w:cs="Arial"/>
                <w:sz w:val="20"/>
                <w:szCs w:val="20"/>
              </w:rPr>
              <m:t>T</m:t>
            </m:r>
          </m:sub>
        </m:sSub>
        <m:r>
          <w:rPr>
            <w:rFonts w:ascii="Cambria Math" w:hAnsi="Cambria Math" w:cs="Arial"/>
            <w:sz w:val="20"/>
            <w:szCs w:val="20"/>
          </w:rPr>
          <m:t>=</m:t>
        </m:r>
      </m:oMath>
      <w:r w:rsidRPr="003628C9">
        <w:rPr>
          <w:rFonts w:ascii="Arial" w:hAnsi="Arial" w:cs="Arial"/>
          <w:sz w:val="20"/>
          <w:szCs w:val="20"/>
        </w:rPr>
        <w:t xml:space="preserve"> 10⁶ s</w:t>
      </w:r>
      <w:r w:rsidRPr="003628C9">
        <w:rPr>
          <w:rFonts w:ascii="Cambria Math" w:hAnsi="Cambria Math" w:cs="Cambria Math"/>
          <w:sz w:val="20"/>
          <w:szCs w:val="20"/>
        </w:rPr>
        <w:t>⁻</w:t>
      </w:r>
      <w:r w:rsidRPr="003628C9">
        <w:rPr>
          <w:rFonts w:ascii="Arial" w:hAnsi="Arial" w:cs="Arial"/>
          <w:sz w:val="20"/>
          <w:szCs w:val="20"/>
        </w:rPr>
        <w:t xml:space="preserve">¹. Protein-mediated protection was modeled via </w:t>
      </w:r>
      <m:oMath>
        <m:sSub>
          <m:sSubPr>
            <m:ctrlPr>
              <w:rPr>
                <w:rFonts w:ascii="Cambria Math" w:hAnsi="Cambria Math" w:cs="Arial"/>
                <w:bCs/>
                <w:i/>
                <w:color w:val="000000"/>
                <w:sz w:val="20"/>
                <w:szCs w:val="20"/>
              </w:rPr>
            </m:ctrlPr>
          </m:sSubPr>
          <m:e>
            <m:r>
              <w:rPr>
                <w:rFonts w:ascii="Cambria Math" w:hAnsi="Cambria Math" w:cs="Arial"/>
                <w:color w:val="000000"/>
                <w:sz w:val="20"/>
                <w:szCs w:val="20"/>
              </w:rPr>
              <m:t>F</m:t>
            </m:r>
          </m:e>
          <m:sub>
            <m:r>
              <m:rPr>
                <m:nor/>
              </m:rPr>
              <w:rPr>
                <w:rFonts w:ascii="Arial" w:hAnsi="Arial" w:cs="Arial"/>
                <w:bCs/>
                <w:color w:val="000000"/>
                <w:sz w:val="20"/>
                <w:szCs w:val="20"/>
              </w:rPr>
              <m:t>protection</m:t>
            </m:r>
          </m:sub>
        </m:sSub>
        <m:r>
          <w:rPr>
            <w:rFonts w:ascii="Cambria Math" w:hAnsi="Cambria Math" w:cs="Arial"/>
            <w:color w:val="000000"/>
            <w:sz w:val="20"/>
            <w:szCs w:val="20"/>
          </w:rPr>
          <m:t>=</m:t>
        </m:r>
        <m:r>
          <m:rPr>
            <m:sty m:val="p"/>
          </m:rPr>
          <w:rPr>
            <w:rFonts w:ascii="Cambria Math" w:hAnsi="Cambria Math" w:cs="Arial"/>
            <w:color w:val="000000"/>
            <w:sz w:val="20"/>
            <w:szCs w:val="20"/>
          </w:rPr>
          <m:t>ex</m:t>
        </m:r>
        <m:func>
          <m:funcPr>
            <m:ctrlPr>
              <w:rPr>
                <w:rFonts w:ascii="Cambria Math" w:hAnsi="Cambria Math" w:cs="Arial"/>
                <w:bCs/>
                <w:color w:val="000000"/>
                <w:sz w:val="20"/>
                <w:szCs w:val="20"/>
              </w:rPr>
            </m:ctrlPr>
          </m:funcPr>
          <m:fName>
            <m:r>
              <m:rPr>
                <m:sty m:val="p"/>
              </m:rPr>
              <w:rPr>
                <w:rFonts w:ascii="Cambria Math" w:hAnsi="Cambria Math" w:cs="Arial"/>
                <w:color w:val="000000"/>
                <w:sz w:val="20"/>
                <w:szCs w:val="20"/>
              </w:rPr>
              <m:t>p</m:t>
            </m:r>
          </m:fName>
          <m:e>
            <m:d>
              <m:dPr>
                <m:ctrlPr>
                  <w:rPr>
                    <w:rFonts w:ascii="Cambria Math" w:hAnsi="Cambria Math" w:cs="Arial"/>
                    <w:bCs/>
                    <w:color w:val="000000"/>
                    <w:sz w:val="20"/>
                    <w:szCs w:val="20"/>
                  </w:rPr>
                </m:ctrlPr>
              </m:dPr>
              <m:e>
                <m:r>
                  <w:rPr>
                    <w:rFonts w:ascii="Cambria Math" w:hAnsi="Cambria Math" w:cs="Arial"/>
                    <w:color w:val="000000"/>
                    <w:sz w:val="20"/>
                    <w:szCs w:val="20"/>
                  </w:rPr>
                  <m:t>-</m:t>
                </m:r>
                <m:nary>
                  <m:naryPr>
                    <m:subHide m:val="1"/>
                    <m:supHide m:val="1"/>
                    <m:ctrlPr>
                      <w:rPr>
                        <w:rFonts w:ascii="Cambria Math" w:hAnsi="Cambria Math" w:cs="Arial"/>
                        <w:bCs/>
                        <w:color w:val="000000"/>
                        <w:sz w:val="20"/>
                        <w:szCs w:val="20"/>
                      </w:rPr>
                    </m:ctrlPr>
                  </m:naryPr>
                  <m:sub/>
                  <m:sup/>
                  <m:e>
                    <m:sSub>
                      <m:sSubPr>
                        <m:ctrlPr>
                          <w:rPr>
                            <w:rFonts w:ascii="Cambria Math" w:hAnsi="Cambria Math" w:cs="Arial"/>
                            <w:bCs/>
                            <w:i/>
                            <w:color w:val="000000"/>
                            <w:sz w:val="20"/>
                            <w:szCs w:val="20"/>
                          </w:rPr>
                        </m:ctrlPr>
                      </m:sSubPr>
                      <m:e>
                        <m:r>
                          <w:rPr>
                            <w:rFonts w:ascii="Cambria Math" w:hAnsi="Cambria Math" w:cs="Arial"/>
                            <w:color w:val="000000"/>
                            <w:sz w:val="20"/>
                            <w:szCs w:val="20"/>
                          </w:rPr>
                          <m:t>ρ</m:t>
                        </m:r>
                        <m:ctrlPr>
                          <w:rPr>
                            <w:rFonts w:ascii="Cambria Math" w:hAnsi="Cambria Math" w:cs="Arial"/>
                            <w:bCs/>
                            <w:color w:val="000000"/>
                            <w:sz w:val="20"/>
                            <w:szCs w:val="20"/>
                          </w:rPr>
                        </m:ctrlPr>
                      </m:e>
                      <m:sub>
                        <m:r>
                          <m:rPr>
                            <m:nor/>
                          </m:rPr>
                          <w:rPr>
                            <w:rFonts w:ascii="Arial" w:hAnsi="Arial" w:cs="Arial"/>
                            <w:bCs/>
                            <w:color w:val="000000"/>
                            <w:sz w:val="20"/>
                            <w:szCs w:val="20"/>
                          </w:rPr>
                          <m:t>protein</m:t>
                        </m:r>
                      </m:sub>
                    </m:sSub>
                    <m:d>
                      <m:dPr>
                        <m:ctrlPr>
                          <w:rPr>
                            <w:rFonts w:ascii="Cambria Math" w:hAnsi="Cambria Math" w:cs="Arial"/>
                            <w:bCs/>
                            <w:i/>
                            <w:color w:val="000000"/>
                            <w:sz w:val="20"/>
                            <w:szCs w:val="20"/>
                          </w:rPr>
                        </m:ctrlPr>
                      </m:dPr>
                      <m:e>
                        <m:r>
                          <w:rPr>
                            <w:rFonts w:ascii="Cambria Math" w:hAnsi="Cambria Math" w:cs="Arial"/>
                            <w:color w:val="000000"/>
                            <w:sz w:val="20"/>
                            <w:szCs w:val="20"/>
                          </w:rPr>
                          <m:t>r</m:t>
                        </m:r>
                      </m:e>
                    </m:d>
                  </m:e>
                </m:nary>
                <m:r>
                  <w:rPr>
                    <w:rFonts w:ascii="Cambria Math" w:hAnsi="Cambria Math" w:cs="Arial"/>
                    <w:color w:val="000000"/>
                    <w:sz w:val="20"/>
                    <w:szCs w:val="20"/>
                  </w:rPr>
                  <m:t> </m:t>
                </m:r>
                <m:sSub>
                  <m:sSubPr>
                    <m:ctrlPr>
                      <w:rPr>
                        <w:rFonts w:ascii="Cambria Math" w:hAnsi="Cambria Math" w:cs="Arial"/>
                        <w:bCs/>
                        <w:i/>
                        <w:color w:val="000000"/>
                        <w:sz w:val="20"/>
                        <w:szCs w:val="20"/>
                      </w:rPr>
                    </m:ctrlPr>
                  </m:sSubPr>
                  <m:e>
                    <m:r>
                      <w:rPr>
                        <w:rFonts w:ascii="Cambria Math" w:hAnsi="Cambria Math" w:cs="Arial"/>
                        <w:color w:val="000000"/>
                        <w:sz w:val="20"/>
                        <w:szCs w:val="20"/>
                      </w:rPr>
                      <m:t>V</m:t>
                    </m:r>
                  </m:e>
                  <m:sub>
                    <m:r>
                      <m:rPr>
                        <m:nor/>
                      </m:rPr>
                      <w:rPr>
                        <w:rFonts w:ascii="Arial" w:hAnsi="Arial" w:cs="Arial"/>
                        <w:bCs/>
                        <w:color w:val="000000"/>
                        <w:sz w:val="20"/>
                        <w:szCs w:val="20"/>
                      </w:rPr>
                      <m:t>coupling</m:t>
                    </m:r>
                  </m:sub>
                </m:sSub>
                <m:d>
                  <m:dPr>
                    <m:ctrlPr>
                      <w:rPr>
                        <w:rFonts w:ascii="Cambria Math" w:hAnsi="Cambria Math" w:cs="Arial"/>
                        <w:bCs/>
                        <w:i/>
                        <w:color w:val="000000"/>
                        <w:sz w:val="20"/>
                        <w:szCs w:val="20"/>
                      </w:rPr>
                    </m:ctrlPr>
                  </m:dPr>
                  <m:e>
                    <m:r>
                      <w:rPr>
                        <w:rFonts w:ascii="Cambria Math" w:hAnsi="Cambria Math" w:cs="Arial"/>
                        <w:color w:val="000000"/>
                        <w:sz w:val="20"/>
                        <w:szCs w:val="20"/>
                      </w:rPr>
                      <m:t>r</m:t>
                    </m:r>
                  </m:e>
                </m:d>
                <m:r>
                  <w:rPr>
                    <w:rFonts w:ascii="Cambria Math" w:hAnsi="Cambria Math" w:cs="Arial"/>
                    <w:color w:val="000000"/>
                    <w:sz w:val="20"/>
                    <w:szCs w:val="20"/>
                  </w:rPr>
                  <m:t> </m:t>
                </m:r>
                <m:sSup>
                  <m:sSupPr>
                    <m:ctrlPr>
                      <w:rPr>
                        <w:rFonts w:ascii="Cambria Math" w:hAnsi="Cambria Math" w:cs="Arial"/>
                        <w:bCs/>
                        <w:i/>
                        <w:color w:val="000000"/>
                        <w:sz w:val="20"/>
                        <w:szCs w:val="20"/>
                      </w:rPr>
                    </m:ctrlPr>
                  </m:sSupPr>
                  <m:e>
                    <m:r>
                      <w:rPr>
                        <w:rFonts w:ascii="Cambria Math" w:hAnsi="Cambria Math" w:cs="Arial"/>
                        <w:color w:val="000000"/>
                        <w:sz w:val="20"/>
                        <w:szCs w:val="20"/>
                      </w:rPr>
                      <m:t>d</m:t>
                    </m:r>
                  </m:e>
                  <m:sup>
                    <m:r>
                      <w:rPr>
                        <w:rFonts w:ascii="Cambria Math" w:hAnsi="Cambria Math" w:cs="Arial"/>
                        <w:color w:val="000000"/>
                        <w:sz w:val="20"/>
                        <w:szCs w:val="20"/>
                      </w:rPr>
                      <m:t>3</m:t>
                    </m:r>
                  </m:sup>
                </m:sSup>
                <m:r>
                  <w:rPr>
                    <w:rFonts w:ascii="Cambria Math" w:hAnsi="Cambria Math" w:cs="Arial"/>
                    <w:color w:val="000000"/>
                    <w:sz w:val="20"/>
                    <w:szCs w:val="20"/>
                  </w:rPr>
                  <m:t>r</m:t>
                </m:r>
                <m:ctrlPr>
                  <w:rPr>
                    <w:rFonts w:ascii="Cambria Math" w:hAnsi="Cambria Math" w:cs="Arial"/>
                    <w:bCs/>
                    <w:i/>
                    <w:color w:val="000000"/>
                    <w:sz w:val="20"/>
                    <w:szCs w:val="20"/>
                  </w:rPr>
                </m:ctrlPr>
              </m:e>
            </m:d>
          </m:e>
        </m:func>
      </m:oMath>
      <w:r w:rsidRPr="003628C9">
        <w:rPr>
          <w:rFonts w:ascii="Arial" w:hAnsi="Arial" w:cs="Arial"/>
          <w:sz w:val="20"/>
          <w:szCs w:val="20"/>
        </w:rPr>
        <w:t xml:space="preserve"> evaluated over the CRY4 active site structure.</w:t>
      </w:r>
    </w:p>
    <w:p w14:paraId="5DAF94EB" w14:textId="77777777" w:rsidR="00957DC7" w:rsidRPr="003628C9" w:rsidRDefault="00957DC7" w:rsidP="00957DC7">
      <w:pPr>
        <w:pStyle w:val="Heading2"/>
        <w:rPr>
          <w:b w:val="0"/>
          <w:bCs w:val="0"/>
          <w:i/>
          <w:iCs/>
          <w:color w:val="auto"/>
          <w:sz w:val="20"/>
          <w:szCs w:val="20"/>
        </w:rPr>
      </w:pPr>
      <w:r w:rsidRPr="003628C9">
        <w:rPr>
          <w:b w:val="0"/>
          <w:bCs w:val="0"/>
          <w:i/>
          <w:iCs/>
          <w:color w:val="auto"/>
          <w:sz w:val="20"/>
          <w:szCs w:val="20"/>
        </w:rPr>
        <w:t>Quantum Fisher Information Computation</w:t>
      </w:r>
    </w:p>
    <w:p w14:paraId="63DDE74B" w14:textId="47588655" w:rsidR="00957DC7" w:rsidRPr="003628C9" w:rsidRDefault="00957DC7" w:rsidP="009F4739">
      <w:pPr>
        <w:pBdr>
          <w:top w:val="nil"/>
          <w:left w:val="nil"/>
          <w:bottom w:val="nil"/>
          <w:right w:val="nil"/>
          <w:between w:val="nil"/>
        </w:pBdr>
        <w:contextualSpacing/>
        <w:jc w:val="both"/>
        <w:rPr>
          <w:rFonts w:ascii="Arial" w:hAnsi="Arial" w:cs="Arial"/>
          <w:sz w:val="20"/>
          <w:szCs w:val="20"/>
        </w:rPr>
      </w:pPr>
      <w:r w:rsidRPr="003628C9">
        <w:rPr>
          <w:rFonts w:ascii="Arial" w:hAnsi="Arial" w:cs="Arial"/>
          <w:sz w:val="20"/>
          <w:szCs w:val="20"/>
        </w:rPr>
        <w:t xml:space="preserve">QFI was computed analytically for pure states using </w:t>
      </w:r>
      <m:oMath>
        <m:sSub>
          <m:sSubPr>
            <m:ctrlPr>
              <w:rPr>
                <w:rFonts w:ascii="Cambria Math" w:hAnsi="Cambria Math" w:cs="Arial"/>
                <w:i/>
                <w:color w:val="000000"/>
                <w:sz w:val="20"/>
                <w:szCs w:val="20"/>
              </w:rPr>
            </m:ctrlPr>
          </m:sSubPr>
          <m:e>
            <m:r>
              <w:rPr>
                <w:rFonts w:ascii="Cambria Math" w:hAnsi="Cambria Math" w:cs="Arial"/>
                <w:color w:val="000000"/>
                <w:sz w:val="20"/>
                <w:szCs w:val="20"/>
              </w:rPr>
              <m:t>F</m:t>
            </m:r>
          </m:e>
          <m:sub>
            <m:r>
              <w:rPr>
                <w:rFonts w:ascii="Cambria Math" w:hAnsi="Cambria Math" w:cs="Arial"/>
                <w:color w:val="000000"/>
                <w:sz w:val="20"/>
                <w:szCs w:val="20"/>
              </w:rPr>
              <m:t>Q</m:t>
            </m:r>
          </m:sub>
        </m:sSub>
        <m:r>
          <w:rPr>
            <w:rFonts w:ascii="Cambria Math" w:hAnsi="Cambria Math" w:cs="Arial"/>
            <w:color w:val="000000"/>
            <w:sz w:val="20"/>
            <w:szCs w:val="20"/>
          </w:rPr>
          <m:t>=4</m:t>
        </m:r>
        <m:d>
          <m:dPr>
            <m:ctrlPr>
              <w:rPr>
                <w:rFonts w:ascii="Cambria Math" w:hAnsi="Cambria Math" w:cs="Arial"/>
                <w:color w:val="000000"/>
                <w:sz w:val="20"/>
                <w:szCs w:val="20"/>
              </w:rPr>
            </m:ctrlPr>
          </m:dPr>
          <m:e>
            <m:d>
              <m:dPr>
                <m:begChr m:val="⟨"/>
                <m:endChr m:val="⟩"/>
                <m:ctrlPr>
                  <w:rPr>
                    <w:rFonts w:ascii="Cambria Math" w:hAnsi="Cambria Math" w:cs="Arial"/>
                    <w:color w:val="000000"/>
                    <w:sz w:val="20"/>
                    <w:szCs w:val="20"/>
                  </w:rPr>
                </m:ctrlPr>
              </m:dPr>
              <m:e>
                <m:sSub>
                  <m:sSubPr>
                    <m:ctrlPr>
                      <w:rPr>
                        <w:rFonts w:ascii="Cambria Math" w:hAnsi="Cambria Math" w:cs="Arial"/>
                        <w:i/>
                        <w:color w:val="000000"/>
                        <w:sz w:val="20"/>
                        <w:szCs w:val="20"/>
                      </w:rPr>
                    </m:ctrlPr>
                  </m:sSubPr>
                  <m:e>
                    <m:r>
                      <w:rPr>
                        <w:rFonts w:ascii="Cambria Math" w:hAnsi="Cambria Math" w:cs="Arial"/>
                        <w:color w:val="000000"/>
                        <w:sz w:val="20"/>
                        <w:szCs w:val="20"/>
                      </w:rPr>
                      <m:t>∂</m:t>
                    </m:r>
                    <m:ctrlPr>
                      <w:rPr>
                        <w:rFonts w:ascii="Cambria Math" w:hAnsi="Cambria Math" w:cs="Arial"/>
                        <w:color w:val="000000"/>
                        <w:sz w:val="20"/>
                        <w:szCs w:val="20"/>
                      </w:rPr>
                    </m:ctrlPr>
                  </m:e>
                  <m:sub>
                    <m:r>
                      <w:rPr>
                        <w:rFonts w:ascii="Cambria Math" w:hAnsi="Cambria Math" w:cs="Arial"/>
                        <w:color w:val="000000"/>
                        <w:sz w:val="20"/>
                        <w:szCs w:val="20"/>
                      </w:rPr>
                      <m:t>θ</m:t>
                    </m:r>
                  </m:sub>
                </m:sSub>
                <m:r>
                  <w:rPr>
                    <w:rFonts w:ascii="Cambria Math" w:hAnsi="Cambria Math" w:cs="Arial"/>
                    <w:color w:val="000000"/>
                    <w:sz w:val="20"/>
                    <w:szCs w:val="20"/>
                  </w:rPr>
                  <m:t>ψ</m:t>
                </m:r>
                <m:ctrlPr>
                  <w:rPr>
                    <w:rFonts w:ascii="Cambria Math" w:hAnsi="Cambria Math" w:cs="Arial"/>
                    <w:i/>
                    <w:color w:val="000000"/>
                    <w:sz w:val="20"/>
                    <w:szCs w:val="20"/>
                  </w:rPr>
                </m:ctrlPr>
              </m:e>
              <m:e>
                <m:sSub>
                  <m:sSubPr>
                    <m:ctrlPr>
                      <w:rPr>
                        <w:rFonts w:ascii="Cambria Math" w:hAnsi="Cambria Math" w:cs="Arial"/>
                        <w:i/>
                        <w:color w:val="000000"/>
                        <w:sz w:val="20"/>
                        <w:szCs w:val="20"/>
                      </w:rPr>
                    </m:ctrlPr>
                  </m:sSubPr>
                  <m:e>
                    <m:r>
                      <w:rPr>
                        <w:rFonts w:ascii="Cambria Math" w:hAnsi="Cambria Math" w:cs="Arial"/>
                        <w:color w:val="000000"/>
                        <w:sz w:val="20"/>
                        <w:szCs w:val="20"/>
                      </w:rPr>
                      <m:t>∂</m:t>
                    </m:r>
                  </m:e>
                  <m:sub>
                    <m:r>
                      <w:rPr>
                        <w:rFonts w:ascii="Cambria Math" w:hAnsi="Cambria Math" w:cs="Arial"/>
                        <w:color w:val="000000"/>
                        <w:sz w:val="20"/>
                        <w:szCs w:val="20"/>
                      </w:rPr>
                      <m:t>θ</m:t>
                    </m:r>
                  </m:sub>
                </m:sSub>
                <m:r>
                  <w:rPr>
                    <w:rFonts w:ascii="Cambria Math" w:hAnsi="Cambria Math" w:cs="Arial"/>
                    <w:color w:val="000000"/>
                    <w:sz w:val="20"/>
                    <w:szCs w:val="20"/>
                  </w:rPr>
                  <m:t>ψ</m:t>
                </m:r>
              </m:e>
            </m:d>
            <m:r>
              <w:rPr>
                <w:rFonts w:ascii="Cambria Math" w:hAnsi="Cambria Math" w:cs="Arial"/>
                <w:color w:val="000000"/>
                <w:sz w:val="20"/>
                <w:szCs w:val="20"/>
              </w:rPr>
              <m:t>-</m:t>
            </m:r>
            <m:sSup>
              <m:sSupPr>
                <m:ctrlPr>
                  <w:rPr>
                    <w:rFonts w:ascii="Cambria Math" w:hAnsi="Cambria Math" w:cs="Arial"/>
                    <w:i/>
                    <w:color w:val="000000"/>
                    <w:sz w:val="20"/>
                    <w:szCs w:val="20"/>
                  </w:rPr>
                </m:ctrlPr>
              </m:sSupPr>
              <m:e>
                <m:d>
                  <m:dPr>
                    <m:begChr m:val="|"/>
                    <m:endChr m:val="|"/>
                    <m:ctrlPr>
                      <w:rPr>
                        <w:rFonts w:ascii="Cambria Math" w:hAnsi="Cambria Math" w:cs="Arial"/>
                        <w:i/>
                        <w:color w:val="000000"/>
                        <w:sz w:val="20"/>
                        <w:szCs w:val="20"/>
                      </w:rPr>
                    </m:ctrlPr>
                  </m:dPr>
                  <m:e>
                    <m:d>
                      <m:dPr>
                        <m:begChr m:val="⟨"/>
                        <m:endChr m:val="⟩"/>
                        <m:ctrlPr>
                          <w:rPr>
                            <w:rFonts w:ascii="Cambria Math" w:hAnsi="Cambria Math" w:cs="Arial"/>
                            <w:color w:val="000000"/>
                            <w:sz w:val="20"/>
                            <w:szCs w:val="20"/>
                          </w:rPr>
                        </m:ctrlPr>
                      </m:dPr>
                      <m:e>
                        <m:sSub>
                          <m:sSubPr>
                            <m:ctrlPr>
                              <w:rPr>
                                <w:rFonts w:ascii="Cambria Math" w:hAnsi="Cambria Math" w:cs="Arial"/>
                                <w:i/>
                                <w:color w:val="000000"/>
                                <w:sz w:val="20"/>
                                <w:szCs w:val="20"/>
                              </w:rPr>
                            </m:ctrlPr>
                          </m:sSubPr>
                          <m:e>
                            <m:r>
                              <w:rPr>
                                <w:rFonts w:ascii="Cambria Math" w:hAnsi="Cambria Math" w:cs="Arial"/>
                                <w:color w:val="000000"/>
                                <w:sz w:val="20"/>
                                <w:szCs w:val="20"/>
                              </w:rPr>
                              <m:t>∂</m:t>
                            </m:r>
                            <m:ctrlPr>
                              <w:rPr>
                                <w:rFonts w:ascii="Cambria Math" w:hAnsi="Cambria Math" w:cs="Arial"/>
                                <w:color w:val="000000"/>
                                <w:sz w:val="20"/>
                                <w:szCs w:val="20"/>
                              </w:rPr>
                            </m:ctrlPr>
                          </m:e>
                          <m:sub>
                            <m:r>
                              <w:rPr>
                                <w:rFonts w:ascii="Cambria Math" w:hAnsi="Cambria Math" w:cs="Arial"/>
                                <w:color w:val="000000"/>
                                <w:sz w:val="20"/>
                                <w:szCs w:val="20"/>
                              </w:rPr>
                              <m:t>θ</m:t>
                            </m:r>
                          </m:sub>
                        </m:sSub>
                        <m:r>
                          <w:rPr>
                            <w:rFonts w:ascii="Cambria Math" w:hAnsi="Cambria Math" w:cs="Arial"/>
                            <w:color w:val="000000"/>
                            <w:sz w:val="20"/>
                            <w:szCs w:val="20"/>
                          </w:rPr>
                          <m:t>ψ</m:t>
                        </m:r>
                        <m:ctrlPr>
                          <w:rPr>
                            <w:rFonts w:ascii="Cambria Math" w:hAnsi="Cambria Math" w:cs="Arial"/>
                            <w:i/>
                            <w:color w:val="000000"/>
                            <w:sz w:val="20"/>
                            <w:szCs w:val="20"/>
                          </w:rPr>
                        </m:ctrlPr>
                      </m:e>
                      <m:e>
                        <m:r>
                          <w:rPr>
                            <w:rFonts w:ascii="Cambria Math" w:hAnsi="Cambria Math" w:cs="Arial"/>
                            <w:color w:val="000000"/>
                            <w:sz w:val="20"/>
                            <w:szCs w:val="20"/>
                          </w:rPr>
                          <m:t>ψ</m:t>
                        </m:r>
                      </m:e>
                    </m:d>
                  </m:e>
                </m:d>
              </m:e>
              <m:sup>
                <m:r>
                  <w:rPr>
                    <w:rFonts w:ascii="Cambria Math" w:hAnsi="Cambria Math" w:cs="Arial"/>
                    <w:color w:val="000000"/>
                    <w:sz w:val="20"/>
                    <w:szCs w:val="20"/>
                  </w:rPr>
                  <m:t>2</m:t>
                </m:r>
              </m:sup>
            </m:sSup>
            <m:ctrlPr>
              <w:rPr>
                <w:rFonts w:ascii="Cambria Math" w:hAnsi="Cambria Math" w:cs="Arial"/>
                <w:i/>
                <w:color w:val="000000"/>
                <w:sz w:val="20"/>
                <w:szCs w:val="20"/>
              </w:rPr>
            </m:ctrlPr>
          </m:e>
        </m:d>
        <m:r>
          <w:rPr>
            <w:rFonts w:ascii="Cambria Math" w:hAnsi="Cambria Math" w:cs="Arial"/>
            <w:color w:val="000000"/>
            <w:sz w:val="20"/>
            <w:szCs w:val="20"/>
          </w:rPr>
          <m:t xml:space="preserve"> </m:t>
        </m:r>
      </m:oMath>
      <w:r w:rsidRPr="003628C9">
        <w:rPr>
          <w:rFonts w:ascii="Arial" w:hAnsi="Arial" w:cs="Arial"/>
          <w:sz w:val="20"/>
          <w:szCs w:val="20"/>
        </w:rPr>
        <w:t xml:space="preserve">and numerically for mixed states using the symmetric logarithmic derivative formulation </w:t>
      </w:r>
      <m:oMath>
        <m:sSub>
          <m:sSubPr>
            <m:ctrlPr>
              <w:rPr>
                <w:rFonts w:ascii="Cambria Math" w:hAnsi="Cambria Math" w:cs="Arial"/>
                <w:bCs/>
                <w:i/>
                <w:color w:val="000000"/>
                <w:sz w:val="20"/>
                <w:szCs w:val="20"/>
              </w:rPr>
            </m:ctrlPr>
          </m:sSubPr>
          <m:e>
            <m:r>
              <w:rPr>
                <w:rFonts w:ascii="Cambria Math" w:hAnsi="Cambria Math" w:cs="Arial"/>
                <w:color w:val="000000"/>
                <w:sz w:val="20"/>
                <w:szCs w:val="20"/>
              </w:rPr>
              <m:t>F</m:t>
            </m:r>
          </m:e>
          <m:sub>
            <m:r>
              <w:rPr>
                <w:rFonts w:ascii="Cambria Math" w:hAnsi="Cambria Math" w:cs="Arial"/>
                <w:color w:val="000000"/>
                <w:sz w:val="20"/>
                <w:szCs w:val="20"/>
              </w:rPr>
              <m:t>Q</m:t>
            </m:r>
          </m:sub>
        </m:sSub>
        <m:r>
          <w:rPr>
            <w:rFonts w:ascii="Cambria Math" w:hAnsi="Cambria Math" w:cs="Arial"/>
            <w:color w:val="000000"/>
            <w:sz w:val="20"/>
            <w:szCs w:val="20"/>
          </w:rPr>
          <m:t>=2</m:t>
        </m:r>
        <m:nary>
          <m:naryPr>
            <m:chr m:val="∑"/>
            <m:supHide m:val="1"/>
            <m:ctrlPr>
              <w:rPr>
                <w:rFonts w:ascii="Cambria Math" w:hAnsi="Cambria Math" w:cs="Arial"/>
                <w:bCs/>
                <w:color w:val="000000"/>
                <w:sz w:val="20"/>
                <w:szCs w:val="20"/>
              </w:rPr>
            </m:ctrlPr>
          </m:naryPr>
          <m:sub>
            <m:f>
              <m:fPr>
                <m:type m:val="noBar"/>
                <m:ctrlPr>
                  <w:rPr>
                    <w:rFonts w:ascii="Cambria Math" w:hAnsi="Cambria Math" w:cs="Arial"/>
                    <w:bCs/>
                    <w:color w:val="000000"/>
                    <w:sz w:val="20"/>
                    <w:szCs w:val="20"/>
                  </w:rPr>
                </m:ctrlPr>
              </m:fPr>
              <m:num>
                <m:r>
                  <w:rPr>
                    <w:rFonts w:ascii="Cambria Math" w:hAnsi="Cambria Math" w:cs="Arial"/>
                    <w:color w:val="000000"/>
                    <w:sz w:val="20"/>
                    <w:szCs w:val="20"/>
                  </w:rPr>
                  <m:t>m,n</m:t>
                </m:r>
                <m:ctrlPr>
                  <w:rPr>
                    <w:rFonts w:ascii="Cambria Math" w:hAnsi="Cambria Math" w:cs="Arial"/>
                    <w:bCs/>
                    <w:i/>
                    <w:color w:val="000000"/>
                    <w:sz w:val="20"/>
                    <w:szCs w:val="20"/>
                  </w:rPr>
                </m:ctrlPr>
              </m:num>
              <m:den>
                <m:sSub>
                  <m:sSubPr>
                    <m:ctrlPr>
                      <w:rPr>
                        <w:rFonts w:ascii="Cambria Math" w:hAnsi="Cambria Math" w:cs="Arial"/>
                        <w:bCs/>
                        <w:i/>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m</m:t>
                    </m:r>
                  </m:sub>
                </m:sSub>
                <m:r>
                  <w:rPr>
                    <w:rFonts w:ascii="Cambria Math" w:hAnsi="Cambria Math" w:cs="Arial"/>
                    <w:color w:val="000000"/>
                    <w:sz w:val="20"/>
                    <w:szCs w:val="20"/>
                  </w:rPr>
                  <m:t>+</m:t>
                </m:r>
                <m:sSub>
                  <m:sSubPr>
                    <m:ctrlPr>
                      <w:rPr>
                        <w:rFonts w:ascii="Cambria Math" w:hAnsi="Cambria Math" w:cs="Arial"/>
                        <w:bCs/>
                        <w:i/>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n</m:t>
                    </m:r>
                  </m:sub>
                </m:sSub>
                <m:r>
                  <w:rPr>
                    <w:rFonts w:ascii="Cambria Math" w:hAnsi="Cambria Math" w:cs="Arial"/>
                    <w:color w:val="000000"/>
                    <w:sz w:val="20"/>
                    <w:szCs w:val="20"/>
                  </w:rPr>
                  <m:t>&gt;0</m:t>
                </m:r>
                <m:ctrlPr>
                  <w:rPr>
                    <w:rFonts w:ascii="Cambria Math" w:hAnsi="Cambria Math" w:cs="Arial"/>
                    <w:bCs/>
                    <w:i/>
                    <w:color w:val="000000"/>
                    <w:sz w:val="20"/>
                    <w:szCs w:val="20"/>
                  </w:rPr>
                </m:ctrlPr>
              </m:den>
            </m:f>
            <m:ctrlPr>
              <w:rPr>
                <w:rFonts w:ascii="Cambria Math" w:hAnsi="Cambria Math" w:cs="Arial"/>
                <w:bCs/>
                <w:i/>
                <w:color w:val="000000"/>
                <w:sz w:val="20"/>
                <w:szCs w:val="20"/>
              </w:rPr>
            </m:ctrlPr>
          </m:sub>
          <m:sup>
            <m:ctrlPr>
              <w:rPr>
                <w:rFonts w:ascii="Cambria Math" w:hAnsi="Cambria Math" w:cs="Arial"/>
                <w:bCs/>
                <w:i/>
                <w:color w:val="000000"/>
                <w:sz w:val="20"/>
                <w:szCs w:val="20"/>
              </w:rPr>
            </m:ctrlPr>
          </m:sup>
          <m:e>
            <m:f>
              <m:fPr>
                <m:ctrlPr>
                  <w:rPr>
                    <w:rFonts w:ascii="Cambria Math" w:hAnsi="Cambria Math" w:cs="Arial"/>
                    <w:bCs/>
                    <w:color w:val="000000"/>
                    <w:sz w:val="20"/>
                    <w:szCs w:val="20"/>
                  </w:rPr>
                </m:ctrlPr>
              </m:fPr>
              <m:num>
                <m:sSup>
                  <m:sSupPr>
                    <m:ctrlPr>
                      <w:rPr>
                        <w:rFonts w:ascii="Cambria Math" w:hAnsi="Cambria Math" w:cs="Arial"/>
                        <w:bCs/>
                        <w:i/>
                        <w:color w:val="000000"/>
                        <w:sz w:val="20"/>
                        <w:szCs w:val="20"/>
                      </w:rPr>
                    </m:ctrlPr>
                  </m:sSupPr>
                  <m:e>
                    <m:d>
                      <m:dPr>
                        <m:begChr m:val="|"/>
                        <m:endChr m:val="|"/>
                        <m:ctrlPr>
                          <w:rPr>
                            <w:rFonts w:ascii="Cambria Math" w:hAnsi="Cambria Math" w:cs="Arial"/>
                            <w:bCs/>
                            <w:i/>
                            <w:color w:val="000000"/>
                            <w:sz w:val="20"/>
                            <w:szCs w:val="20"/>
                          </w:rPr>
                        </m:ctrlPr>
                      </m:dPr>
                      <m:e>
                        <m:d>
                          <m:dPr>
                            <m:begChr m:val="⟨"/>
                            <m:endChr m:val="⟩"/>
                            <m:ctrlPr>
                              <w:rPr>
                                <w:rFonts w:ascii="Cambria Math" w:hAnsi="Cambria Math" w:cs="Arial"/>
                                <w:bCs/>
                                <w:color w:val="000000"/>
                                <w:sz w:val="20"/>
                                <w:szCs w:val="20"/>
                              </w:rPr>
                            </m:ctrlPr>
                          </m:dPr>
                          <m:e>
                            <m:r>
                              <w:rPr>
                                <w:rFonts w:ascii="Cambria Math" w:hAnsi="Cambria Math" w:cs="Arial"/>
                                <w:color w:val="000000"/>
                                <w:sz w:val="20"/>
                                <w:szCs w:val="20"/>
                              </w:rPr>
                              <m:t>m</m:t>
                            </m:r>
                            <m:d>
                              <m:dPr>
                                <m:begChr m:val="|"/>
                                <m:endChr m:val="|"/>
                                <m:ctrlPr>
                                  <w:rPr>
                                    <w:rFonts w:ascii="Cambria Math" w:hAnsi="Cambria Math" w:cs="Arial"/>
                                    <w:bCs/>
                                    <w:i/>
                                    <w:color w:val="000000"/>
                                    <w:sz w:val="20"/>
                                    <w:szCs w:val="20"/>
                                  </w:rPr>
                                </m:ctrlPr>
                              </m:dPr>
                              <m:e>
                                <m:sSub>
                                  <m:sSubPr>
                                    <m:ctrlPr>
                                      <w:rPr>
                                        <w:rFonts w:ascii="Cambria Math" w:hAnsi="Cambria Math" w:cs="Arial"/>
                                        <w:bCs/>
                                        <w:i/>
                                        <w:color w:val="000000"/>
                                        <w:sz w:val="20"/>
                                        <w:szCs w:val="20"/>
                                      </w:rPr>
                                    </m:ctrlPr>
                                  </m:sSubPr>
                                  <m:e>
                                    <m:r>
                                      <w:rPr>
                                        <w:rFonts w:ascii="Cambria Math" w:hAnsi="Cambria Math" w:cs="Arial"/>
                                        <w:color w:val="000000"/>
                                        <w:sz w:val="20"/>
                                        <w:szCs w:val="20"/>
                                      </w:rPr>
                                      <m:t>∂</m:t>
                                    </m:r>
                                  </m:e>
                                  <m:sub>
                                    <m:r>
                                      <w:rPr>
                                        <w:rFonts w:ascii="Cambria Math" w:hAnsi="Cambria Math" w:cs="Arial"/>
                                        <w:color w:val="000000"/>
                                        <w:sz w:val="20"/>
                                        <w:szCs w:val="20"/>
                                      </w:rPr>
                                      <m:t>θ</m:t>
                                    </m:r>
                                  </m:sub>
                                </m:sSub>
                                <m:r>
                                  <w:rPr>
                                    <w:rFonts w:ascii="Cambria Math" w:hAnsi="Cambria Math" w:cs="Arial"/>
                                    <w:color w:val="000000"/>
                                    <w:sz w:val="20"/>
                                    <w:szCs w:val="20"/>
                                  </w:rPr>
                                  <m:t>ρ</m:t>
                                </m:r>
                              </m:e>
                            </m:d>
                            <m:r>
                              <w:rPr>
                                <w:rFonts w:ascii="Cambria Math" w:hAnsi="Cambria Math" w:cs="Arial"/>
                                <w:color w:val="000000"/>
                                <w:sz w:val="20"/>
                                <w:szCs w:val="20"/>
                              </w:rPr>
                              <m:t>n</m:t>
                            </m:r>
                          </m:e>
                        </m:d>
                      </m:e>
                    </m:d>
                  </m:e>
                  <m:sup>
                    <m:r>
                      <w:rPr>
                        <w:rFonts w:ascii="Cambria Math" w:hAnsi="Cambria Math" w:cs="Arial"/>
                        <w:color w:val="000000"/>
                        <w:sz w:val="20"/>
                        <w:szCs w:val="20"/>
                      </w:rPr>
                      <m:t>2</m:t>
                    </m:r>
                  </m:sup>
                </m:sSup>
                <m:ctrlPr>
                  <w:rPr>
                    <w:rFonts w:ascii="Cambria Math" w:hAnsi="Cambria Math" w:cs="Arial"/>
                    <w:bCs/>
                    <w:i/>
                    <w:color w:val="000000"/>
                    <w:sz w:val="20"/>
                    <w:szCs w:val="20"/>
                  </w:rPr>
                </m:ctrlPr>
              </m:num>
              <m:den>
                <m:sSub>
                  <m:sSubPr>
                    <m:ctrlPr>
                      <w:rPr>
                        <w:rFonts w:ascii="Cambria Math" w:hAnsi="Cambria Math" w:cs="Arial"/>
                        <w:bCs/>
                        <w:i/>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m</m:t>
                    </m:r>
                  </m:sub>
                </m:sSub>
                <m:r>
                  <w:rPr>
                    <w:rFonts w:ascii="Cambria Math" w:hAnsi="Cambria Math" w:cs="Arial"/>
                    <w:color w:val="000000"/>
                    <w:sz w:val="20"/>
                    <w:szCs w:val="20"/>
                  </w:rPr>
                  <m:t>+</m:t>
                </m:r>
                <m:sSub>
                  <m:sSubPr>
                    <m:ctrlPr>
                      <w:rPr>
                        <w:rFonts w:ascii="Cambria Math" w:hAnsi="Cambria Math" w:cs="Arial"/>
                        <w:bCs/>
                        <w:i/>
                        <w:color w:val="000000"/>
                        <w:sz w:val="20"/>
                        <w:szCs w:val="20"/>
                      </w:rPr>
                    </m:ctrlPr>
                  </m:sSubPr>
                  <m:e>
                    <m:r>
                      <w:rPr>
                        <w:rFonts w:ascii="Cambria Math" w:hAnsi="Cambria Math" w:cs="Arial"/>
                        <w:color w:val="000000"/>
                        <w:sz w:val="20"/>
                        <w:szCs w:val="20"/>
                      </w:rPr>
                      <m:t>λ</m:t>
                    </m:r>
                  </m:e>
                  <m:sub>
                    <m:r>
                      <w:rPr>
                        <w:rFonts w:ascii="Cambria Math" w:hAnsi="Cambria Math" w:cs="Arial"/>
                        <w:color w:val="000000"/>
                        <w:sz w:val="20"/>
                        <w:szCs w:val="20"/>
                      </w:rPr>
                      <m:t>n</m:t>
                    </m:r>
                  </m:sub>
                </m:sSub>
                <m:ctrlPr>
                  <w:rPr>
                    <w:rFonts w:ascii="Cambria Math" w:hAnsi="Cambria Math" w:cs="Arial"/>
                    <w:bCs/>
                    <w:i/>
                    <w:color w:val="000000"/>
                    <w:sz w:val="20"/>
                    <w:szCs w:val="20"/>
                  </w:rPr>
                </m:ctrlPr>
              </m:den>
            </m:f>
            <m:ctrlPr>
              <w:rPr>
                <w:rFonts w:ascii="Cambria Math" w:hAnsi="Cambria Math" w:cs="Arial"/>
                <w:bCs/>
                <w:i/>
                <w:color w:val="000000"/>
                <w:sz w:val="20"/>
                <w:szCs w:val="20"/>
              </w:rPr>
            </m:ctrlPr>
          </m:e>
        </m:nary>
      </m:oMath>
      <w:r w:rsidRPr="003628C9">
        <w:rPr>
          <w:rFonts w:ascii="Arial" w:hAnsi="Arial" w:cs="Arial"/>
          <w:sz w:val="20"/>
          <w:szCs w:val="20"/>
        </w:rPr>
        <w:t xml:space="preserve">, where </w:t>
      </w:r>
      <m:oMath>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m</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n</m:t>
            </m:r>
          </m:sub>
        </m:sSub>
      </m:oMath>
      <w:r w:rsidRPr="003628C9">
        <w:rPr>
          <w:rFonts w:ascii="Arial" w:hAnsi="Arial" w:cs="Arial"/>
          <w:sz w:val="20"/>
          <w:szCs w:val="20"/>
        </w:rPr>
        <w:t xml:space="preserve"> are eigenvalues of ρ. The QFI matrix elements </w:t>
      </w: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ij</m:t>
            </m:r>
          </m:sub>
        </m:sSub>
      </m:oMath>
      <w:r w:rsidRPr="003628C9">
        <w:rPr>
          <w:rFonts w:ascii="Arial" w:hAnsi="Arial" w:cs="Arial"/>
          <w:sz w:val="20"/>
          <w:szCs w:val="20"/>
        </w:rPr>
        <w:t xml:space="preserve"> were computed via finite differences with δθ = 10</w:t>
      </w:r>
      <w:r w:rsidRPr="003628C9">
        <w:rPr>
          <w:rFonts w:ascii="Cambria Math" w:hAnsi="Cambria Math" w:cs="Cambria Math"/>
          <w:sz w:val="20"/>
          <w:szCs w:val="20"/>
        </w:rPr>
        <w:t>⁻</w:t>
      </w:r>
      <w:r w:rsidRPr="003628C9">
        <w:rPr>
          <w:rFonts w:ascii="Arial" w:hAnsi="Arial" w:cs="Arial"/>
          <w:sz w:val="20"/>
          <w:szCs w:val="20"/>
        </w:rPr>
        <w:t>⁶ rad, confirmed by analytical gradients.</w:t>
      </w:r>
    </w:p>
    <w:p w14:paraId="70BB735F" w14:textId="77777777" w:rsidR="009F4739" w:rsidRPr="003628C9" w:rsidRDefault="009F4739" w:rsidP="009F4739">
      <w:pPr>
        <w:pStyle w:val="Heading2"/>
        <w:rPr>
          <w:b w:val="0"/>
          <w:bCs w:val="0"/>
          <w:i/>
          <w:iCs/>
          <w:color w:val="auto"/>
          <w:sz w:val="20"/>
          <w:szCs w:val="20"/>
        </w:rPr>
      </w:pPr>
      <w:r w:rsidRPr="003628C9">
        <w:rPr>
          <w:b w:val="0"/>
          <w:bCs w:val="0"/>
          <w:i/>
          <w:iCs/>
          <w:color w:val="auto"/>
          <w:sz w:val="20"/>
          <w:szCs w:val="20"/>
        </w:rPr>
        <w:t>Information-Theoretic Analysis</w:t>
      </w:r>
    </w:p>
    <w:p w14:paraId="106B8B5C" w14:textId="17A0BE33" w:rsidR="009F4739" w:rsidRPr="003628C9" w:rsidRDefault="009F4739" w:rsidP="009F4739">
      <w:pPr>
        <w:pBdr>
          <w:top w:val="nil"/>
          <w:left w:val="nil"/>
          <w:bottom w:val="nil"/>
          <w:right w:val="nil"/>
          <w:between w:val="nil"/>
        </w:pBdr>
        <w:contextualSpacing/>
        <w:jc w:val="both"/>
        <w:rPr>
          <w:rFonts w:ascii="Cambria Math" w:hAnsi="Cambria Math" w:cs="Arial"/>
          <w:color w:val="000000"/>
          <w:sz w:val="20"/>
          <w:szCs w:val="20"/>
          <w:oMath/>
        </w:rPr>
      </w:pPr>
      <w:r w:rsidRPr="003628C9">
        <w:rPr>
          <w:rFonts w:ascii="Arial" w:hAnsi="Arial" w:cs="Arial"/>
          <w:sz w:val="20"/>
          <w:szCs w:val="20"/>
        </w:rPr>
        <w:t xml:space="preserve">Navigation channel capacity was computed as </w:t>
      </w:r>
      <m:oMath>
        <m:r>
          <w:rPr>
            <w:rFonts w:ascii="Cambria Math" w:hAnsi="Cambria Math" w:cs="Arial"/>
            <w:color w:val="000000"/>
            <w:sz w:val="20"/>
            <w:szCs w:val="20"/>
          </w:rPr>
          <m:t>C=</m:t>
        </m:r>
        <m:f>
          <m:fPr>
            <m:ctrlPr>
              <w:rPr>
                <w:rFonts w:ascii="Cambria Math" w:hAnsi="Cambria Math" w:cs="Arial"/>
                <w:bCs/>
                <w:color w:val="000000"/>
                <w:sz w:val="20"/>
                <w:szCs w:val="20"/>
              </w:rPr>
            </m:ctrlPr>
          </m:fPr>
          <m:num>
            <m:r>
              <w:rPr>
                <w:rFonts w:ascii="Cambria Math" w:hAnsi="Cambria Math" w:cs="Arial"/>
                <w:color w:val="000000"/>
                <w:sz w:val="20"/>
                <w:szCs w:val="20"/>
              </w:rPr>
              <m:t>1</m:t>
            </m:r>
            <m:ctrlPr>
              <w:rPr>
                <w:rFonts w:ascii="Cambria Math" w:hAnsi="Cambria Math" w:cs="Arial"/>
                <w:bCs/>
                <w:i/>
                <w:color w:val="000000"/>
                <w:sz w:val="20"/>
                <w:szCs w:val="20"/>
              </w:rPr>
            </m:ctrlPr>
          </m:num>
          <m:den>
            <m:r>
              <w:rPr>
                <w:rFonts w:ascii="Cambria Math" w:hAnsi="Cambria Math" w:cs="Arial"/>
                <w:color w:val="000000"/>
                <w:sz w:val="20"/>
                <w:szCs w:val="20"/>
              </w:rPr>
              <m:t>2</m:t>
            </m:r>
            <m:ctrlPr>
              <w:rPr>
                <w:rFonts w:ascii="Cambria Math" w:hAnsi="Cambria Math" w:cs="Arial"/>
                <w:bCs/>
                <w:i/>
                <w:color w:val="000000"/>
                <w:sz w:val="20"/>
                <w:szCs w:val="20"/>
              </w:rPr>
            </m:ctrlPr>
          </m:den>
        </m:f>
        <m:func>
          <m:funcPr>
            <m:ctrlPr>
              <w:rPr>
                <w:rFonts w:ascii="Cambria Math" w:hAnsi="Cambria Math" w:cs="Arial"/>
                <w:bCs/>
                <w:color w:val="000000"/>
                <w:sz w:val="20"/>
                <w:szCs w:val="20"/>
              </w:rPr>
            </m:ctrlPr>
          </m:funcPr>
          <m:fName>
            <m:sSub>
              <m:sSubPr>
                <m:ctrlPr>
                  <w:rPr>
                    <w:rFonts w:ascii="Cambria Math" w:hAnsi="Cambria Math" w:cs="Arial"/>
                    <w:bCs/>
                    <w:i/>
                    <w:color w:val="000000"/>
                    <w:sz w:val="20"/>
                    <w:szCs w:val="20"/>
                  </w:rPr>
                </m:ctrlPr>
              </m:sSubPr>
              <m:e>
                <m:r>
                  <m:rPr>
                    <m:sty m:val="p"/>
                  </m:rPr>
                  <w:rPr>
                    <w:rFonts w:ascii="Cambria Math" w:hAnsi="Cambria Math" w:cs="Arial"/>
                    <w:color w:val="000000"/>
                    <w:sz w:val="20"/>
                    <w:szCs w:val="20"/>
                  </w:rPr>
                  <m:t>log</m:t>
                </m:r>
              </m:e>
              <m:sub>
                <m:r>
                  <w:rPr>
                    <w:rFonts w:ascii="Cambria Math" w:hAnsi="Cambria Math" w:cs="Arial"/>
                    <w:color w:val="000000"/>
                    <w:sz w:val="20"/>
                    <w:szCs w:val="20"/>
                  </w:rPr>
                  <m:t>2</m:t>
                </m:r>
                <m:ctrlPr>
                  <w:rPr>
                    <w:rFonts w:ascii="Cambria Math" w:hAnsi="Cambria Math" w:cs="Arial"/>
                    <w:bCs/>
                    <w:color w:val="000000"/>
                    <w:sz w:val="20"/>
                    <w:szCs w:val="20"/>
                  </w:rPr>
                </m:ctrlPr>
              </m:sub>
            </m:sSub>
            <m:ctrlPr>
              <w:rPr>
                <w:rFonts w:ascii="Cambria Math" w:hAnsi="Cambria Math" w:cs="Arial"/>
                <w:bCs/>
                <w:i/>
                <w:color w:val="000000"/>
                <w:sz w:val="20"/>
                <w:szCs w:val="20"/>
              </w:rPr>
            </m:ctrlPr>
          </m:fName>
          <m:e>
            <m:d>
              <m:dPr>
                <m:ctrlPr>
                  <w:rPr>
                    <w:rFonts w:ascii="Cambria Math" w:hAnsi="Cambria Math" w:cs="Arial"/>
                    <w:bCs/>
                    <w:color w:val="000000"/>
                    <w:sz w:val="20"/>
                    <w:szCs w:val="20"/>
                  </w:rPr>
                </m:ctrlPr>
              </m:dPr>
              <m:e>
                <m:r>
                  <w:rPr>
                    <w:rFonts w:ascii="Cambria Math" w:hAnsi="Cambria Math" w:cs="Arial"/>
                    <w:color w:val="000000"/>
                    <w:sz w:val="20"/>
                    <w:szCs w:val="20"/>
                  </w:rPr>
                  <m:t>1+</m:t>
                </m:r>
                <m:r>
                  <m:rPr>
                    <m:nor/>
                  </m:rPr>
                  <w:rPr>
                    <w:rFonts w:ascii="Arial" w:hAnsi="Arial" w:cs="Arial"/>
                    <w:bCs/>
                    <w:color w:val="000000"/>
                    <w:sz w:val="20"/>
                    <w:szCs w:val="20"/>
                  </w:rPr>
                  <m:t>SN</m:t>
                </m:r>
                <m:sSup>
                  <m:sSupPr>
                    <m:ctrlPr>
                      <w:rPr>
                        <w:rFonts w:ascii="Cambria Math" w:hAnsi="Cambria Math" w:cs="Arial"/>
                        <w:bCs/>
                        <w:color w:val="000000"/>
                        <w:sz w:val="20"/>
                        <w:szCs w:val="20"/>
                      </w:rPr>
                    </m:ctrlPr>
                  </m:sSupPr>
                  <m:e>
                    <m:r>
                      <m:rPr>
                        <m:nor/>
                      </m:rPr>
                      <w:rPr>
                        <w:rFonts w:ascii="Arial" w:hAnsi="Arial" w:cs="Arial"/>
                        <w:bCs/>
                        <w:color w:val="000000"/>
                        <w:sz w:val="20"/>
                        <w:szCs w:val="20"/>
                      </w:rPr>
                      <m:t>R</m:t>
                    </m:r>
                  </m:e>
                  <m:sup>
                    <m:r>
                      <m:rPr>
                        <m:nor/>
                      </m:rPr>
                      <w:rPr>
                        <w:rFonts w:ascii="Arial" w:hAnsi="Arial" w:cs="Arial"/>
                        <w:bCs/>
                        <w:color w:val="000000"/>
                        <w:sz w:val="20"/>
                        <w:szCs w:val="20"/>
                      </w:rPr>
                      <m:t>2</m:t>
                    </m:r>
                  </m:sup>
                </m:sSup>
                <m:ctrlPr>
                  <w:rPr>
                    <w:rFonts w:ascii="Cambria Math" w:hAnsi="Cambria Math" w:cs="Arial"/>
                    <w:bCs/>
                    <w:i/>
                    <w:color w:val="000000"/>
                    <w:sz w:val="20"/>
                    <w:szCs w:val="20"/>
                  </w:rPr>
                </m:ctrlPr>
              </m:e>
            </m:d>
            <m:ctrlPr>
              <w:rPr>
                <w:rFonts w:ascii="Cambria Math" w:hAnsi="Cambria Math" w:cs="Arial"/>
                <w:bCs/>
                <w:i/>
                <w:color w:val="000000"/>
                <w:sz w:val="20"/>
                <w:szCs w:val="20"/>
              </w:rPr>
            </m:ctrlPr>
          </m:e>
        </m:func>
        <m:r>
          <w:rPr>
            <w:rFonts w:ascii="Cambria Math" w:hAnsi="Cambria Math" w:cs="Arial"/>
            <w:color w:val="000000"/>
            <w:sz w:val="20"/>
            <w:szCs w:val="20"/>
          </w:rPr>
          <m:t xml:space="preserve"> </m:t>
        </m:r>
      </m:oMath>
      <w:r w:rsidRPr="003628C9">
        <w:rPr>
          <w:rFonts w:ascii="Arial" w:hAnsi="Arial" w:cs="Arial"/>
          <w:sz w:val="20"/>
          <w:szCs w:val="20"/>
        </w:rPr>
        <w:t xml:space="preserve">for the Gaussian approximation, with SNR calculated from the singlet yield signal amplitude and shot noise </w:t>
      </w:r>
      <m:oMath>
        <m:sSub>
          <m:sSubPr>
            <m:ctrlPr>
              <w:rPr>
                <w:rFonts w:ascii="Cambria Math" w:hAnsi="Cambria Math" w:cs="Arial"/>
                <w:i/>
                <w:sz w:val="20"/>
                <w:szCs w:val="20"/>
              </w:rPr>
            </m:ctrlPr>
          </m:sSubPr>
          <m:e>
            <m:r>
              <w:rPr>
                <w:rStyle w:val="token"/>
                <w:rFonts w:ascii="Cambria Math" w:hAnsi="Cambria Math" w:cs="Arial"/>
                <w:sz w:val="20"/>
                <w:szCs w:val="20"/>
              </w:rPr>
              <m:t>σ</m:t>
            </m:r>
            <m:ctrlPr>
              <w:rPr>
                <w:rStyle w:val="token"/>
                <w:rFonts w:ascii="Cambria Math" w:hAnsi="Cambria Math" w:cs="Arial"/>
                <w:sz w:val="20"/>
                <w:szCs w:val="20"/>
              </w:rPr>
            </m:ctrlPr>
          </m:e>
          <m:sub>
            <m:r>
              <w:rPr>
                <w:rFonts w:ascii="Cambria Math" w:hAnsi="Cambria Math" w:cs="Arial"/>
                <w:sz w:val="20"/>
                <w:szCs w:val="20"/>
              </w:rPr>
              <m:t>N</m:t>
            </m:r>
          </m:sub>
        </m:sSub>
        <m:r>
          <w:rPr>
            <w:rFonts w:ascii="Cambria Math" w:hAnsi="Cambria Math" w:cs="Arial"/>
            <w:sz w:val="20"/>
            <w:szCs w:val="20"/>
          </w:rPr>
          <m:t>=</m:t>
        </m:r>
        <m:rad>
          <m:radPr>
            <m:degHide m:val="1"/>
            <m:ctrlPr>
              <w:rPr>
                <w:rStyle w:val="token"/>
                <w:rFonts w:ascii="Cambria Math" w:hAnsi="Cambria Math" w:cs="Arial"/>
                <w:sz w:val="20"/>
                <w:szCs w:val="20"/>
              </w:rPr>
            </m:ctrlPr>
          </m:radPr>
          <m:deg>
            <m:ctrlPr>
              <w:rPr>
                <w:rFonts w:ascii="Cambria Math" w:hAnsi="Cambria Math" w:cs="Arial"/>
                <w:i/>
                <w:sz w:val="20"/>
                <w:szCs w:val="20"/>
              </w:rPr>
            </m:ctrlPr>
          </m:deg>
          <m:e>
            <m:r>
              <w:rPr>
                <w:rFonts w:ascii="Cambria Math" w:hAnsi="Cambria Math" w:cs="Arial"/>
                <w:sz w:val="20"/>
                <w:szCs w:val="20"/>
              </w:rPr>
              <m:t>N</m:t>
            </m:r>
          </m:e>
        </m:rad>
      </m:oMath>
      <w:r w:rsidRPr="003628C9">
        <w:rPr>
          <w:rFonts w:ascii="Arial" w:hAnsi="Arial" w:cs="Arial"/>
          <w:sz w:val="20"/>
          <w:szCs w:val="20"/>
        </w:rPr>
        <w:t xml:space="preserve">. Quantum discord was computed as </w:t>
      </w:r>
      <m:oMath>
        <m:r>
          <w:rPr>
            <w:rFonts w:ascii="Cambria Math" w:hAnsi="Cambria Math" w:cs="Arial"/>
            <w:sz w:val="20"/>
            <w:szCs w:val="20"/>
          </w:rPr>
          <m:t>D</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ρ</m:t>
                </m:r>
              </m:e>
              <m:sub>
                <m:r>
                  <w:rPr>
                    <w:rFonts w:ascii="Cambria Math" w:hAnsi="Cambria Math" w:cs="Arial"/>
                    <w:sz w:val="20"/>
                    <w:szCs w:val="20"/>
                  </w:rPr>
                  <m:t>AB</m:t>
                </m:r>
              </m:sub>
            </m:sSub>
          </m:e>
        </m:d>
        <m:r>
          <w:rPr>
            <w:rFonts w:ascii="Cambria Math" w:hAnsi="Cambria Math" w:cs="Arial"/>
            <w:sz w:val="20"/>
            <w:szCs w:val="20"/>
          </w:rPr>
          <m:t>=I</m:t>
        </m:r>
        <m:d>
          <m:dPr>
            <m:ctrlPr>
              <w:rPr>
                <w:rFonts w:ascii="Cambria Math" w:hAnsi="Cambria Math" w:cs="Arial"/>
                <w:i/>
                <w:sz w:val="20"/>
                <w:szCs w:val="20"/>
              </w:rPr>
            </m:ctrlPr>
          </m:dPr>
          <m:e>
            <m:r>
              <w:rPr>
                <w:rFonts w:ascii="Cambria Math" w:hAnsi="Cambria Math" w:cs="Arial"/>
                <w:sz w:val="20"/>
                <w:szCs w:val="20"/>
              </w:rPr>
              <m:t>A:B</m:t>
            </m:r>
          </m:e>
        </m:d>
        <m:r>
          <w:rPr>
            <w:rFonts w:ascii="Cambria Math" w:hAnsi="Cambria Math" w:cs="Arial"/>
            <w:sz w:val="20"/>
            <w:szCs w:val="20"/>
          </w:rPr>
          <m:t>-</m:t>
        </m:r>
        <m:func>
          <m:funcPr>
            <m:ctrlPr>
              <w:rPr>
                <w:rFonts w:ascii="Cambria Math" w:hAnsi="Cambria Math" w:cs="Arial"/>
                <w:sz w:val="20"/>
                <w:szCs w:val="20"/>
              </w:rPr>
            </m:ctrlPr>
          </m:funcPr>
          <m:fName>
            <m:limLow>
              <m:limLowPr>
                <m:ctrlPr>
                  <w:rPr>
                    <w:rFonts w:ascii="Cambria Math" w:hAnsi="Cambria Math" w:cs="Arial"/>
                    <w:i/>
                    <w:sz w:val="20"/>
                    <w:szCs w:val="20"/>
                  </w:rPr>
                </m:ctrlPr>
              </m:limLowPr>
              <m:e>
                <m:r>
                  <m:rPr>
                    <m:sty m:val="p"/>
                  </m:rPr>
                  <w:rPr>
                    <w:rFonts w:ascii="Cambria Math" w:hAnsi="Cambria Math" w:cs="Arial"/>
                    <w:sz w:val="20"/>
                    <w:szCs w:val="20"/>
                  </w:rPr>
                  <m:t>max</m:t>
                </m:r>
              </m:e>
              <m:lim>
                <m:r>
                  <m:rPr>
                    <m:lit/>
                  </m:rPr>
                  <w:rPr>
                    <w:rFonts w:ascii="Cambria Math" w:hAnsi="Cambria Math" w:cs="Arial"/>
                    <w:sz w:val="20"/>
                    <w:szCs w:val="20"/>
                  </w:rPr>
                  <m:t>{</m:t>
                </m:r>
                <m:sSub>
                  <m:sSubPr>
                    <m:ctrlPr>
                      <w:rPr>
                        <w:rFonts w:ascii="Cambria Math" w:hAnsi="Cambria Math" w:cs="Arial"/>
                        <w:i/>
                        <w:sz w:val="20"/>
                        <w:szCs w:val="20"/>
                      </w:rPr>
                    </m:ctrlPr>
                  </m:sSubPr>
                  <m:e>
                    <m:r>
                      <m:rPr>
                        <m:sty m:val="p"/>
                      </m:rPr>
                      <w:rPr>
                        <w:rFonts w:ascii="Cambria Math" w:hAnsi="Cambria Math" w:cs="Arial"/>
                        <w:sz w:val="20"/>
                        <w:szCs w:val="20"/>
                      </w:rPr>
                      <m:t>Π</m:t>
                    </m:r>
                    <m:ctrlPr>
                      <w:rPr>
                        <w:rFonts w:ascii="Cambria Math" w:hAnsi="Cambria Math" w:cs="Arial"/>
                        <w:sz w:val="20"/>
                        <w:szCs w:val="20"/>
                      </w:rPr>
                    </m:ctrlPr>
                  </m:e>
                  <m:sub>
                    <m:r>
                      <w:rPr>
                        <w:rFonts w:ascii="Cambria Math" w:hAnsi="Cambria Math" w:cs="Arial"/>
                        <w:sz w:val="20"/>
                        <w:szCs w:val="20"/>
                      </w:rPr>
                      <m:t>A</m:t>
                    </m:r>
                  </m:sub>
                </m:sSub>
                <m:r>
                  <m:rPr>
                    <m:lit/>
                  </m:rPr>
                  <w:rPr>
                    <w:rFonts w:ascii="Cambria Math" w:hAnsi="Cambria Math" w:cs="Arial"/>
                    <w:sz w:val="20"/>
                    <w:szCs w:val="20"/>
                  </w:rPr>
                  <m:t>}</m:t>
                </m:r>
                <m:ctrlPr>
                  <w:rPr>
                    <w:rFonts w:ascii="Cambria Math" w:hAnsi="Cambria Math" w:cs="Arial"/>
                    <w:sz w:val="20"/>
                    <w:szCs w:val="20"/>
                  </w:rPr>
                </m:ctrlPr>
              </m:lim>
            </m:limLow>
            <m:ctrlPr>
              <w:rPr>
                <w:rFonts w:ascii="Cambria Math" w:hAnsi="Cambria Math" w:cs="Arial"/>
                <w:i/>
                <w:sz w:val="20"/>
                <w:szCs w:val="20"/>
              </w:rPr>
            </m:ctrlPr>
          </m:fName>
          <m:e>
            <m:r>
              <w:rPr>
                <w:rFonts w:ascii="Cambria Math" w:hAnsi="Cambria Math" w:cs="Arial"/>
                <w:sz w:val="20"/>
                <w:szCs w:val="20"/>
              </w:rPr>
              <m:t>J</m:t>
            </m:r>
            <m:d>
              <m:dPr>
                <m:sep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ρ</m:t>
                    </m:r>
                  </m:e>
                  <m:sub>
                    <m:r>
                      <w:rPr>
                        <w:rFonts w:ascii="Cambria Math" w:hAnsi="Cambria Math" w:cs="Arial"/>
                        <w:sz w:val="20"/>
                        <w:szCs w:val="20"/>
                      </w:rPr>
                      <m:t>AB</m:t>
                    </m:r>
                  </m:sub>
                </m:sSub>
                <m:ctrlPr>
                  <w:rPr>
                    <w:rFonts w:ascii="Cambria Math" w:hAnsi="Cambria Math" w:cs="Arial"/>
                    <w:sz w:val="20"/>
                    <w:szCs w:val="20"/>
                  </w:rPr>
                </m:ctrlPr>
              </m:e>
              <m:e>
                <m:r>
                  <m:rPr>
                    <m:lit/>
                  </m:rPr>
                  <w:rPr>
                    <w:rFonts w:ascii="Cambria Math" w:hAnsi="Cambria Math" w:cs="Arial"/>
                    <w:sz w:val="20"/>
                    <w:szCs w:val="20"/>
                  </w:rPr>
                  <m:t>{</m:t>
                </m:r>
                <m:sSub>
                  <m:sSubPr>
                    <m:ctrlPr>
                      <w:rPr>
                        <w:rFonts w:ascii="Cambria Math" w:hAnsi="Cambria Math" w:cs="Arial"/>
                        <w:i/>
                        <w:sz w:val="20"/>
                        <w:szCs w:val="20"/>
                      </w:rPr>
                    </m:ctrlPr>
                  </m:sSubPr>
                  <m:e>
                    <m:r>
                      <m:rPr>
                        <m:sty m:val="p"/>
                      </m:rPr>
                      <w:rPr>
                        <w:rFonts w:ascii="Cambria Math" w:hAnsi="Cambria Math" w:cs="Arial"/>
                        <w:sz w:val="20"/>
                        <w:szCs w:val="20"/>
                      </w:rPr>
                      <m:t>Π</m:t>
                    </m:r>
                    <m:ctrlPr>
                      <w:rPr>
                        <w:rFonts w:ascii="Cambria Math" w:hAnsi="Cambria Math" w:cs="Arial"/>
                        <w:sz w:val="20"/>
                        <w:szCs w:val="20"/>
                      </w:rPr>
                    </m:ctrlPr>
                  </m:e>
                  <m:sub>
                    <m:r>
                      <w:rPr>
                        <w:rFonts w:ascii="Cambria Math" w:hAnsi="Cambria Math" w:cs="Arial"/>
                        <w:sz w:val="20"/>
                        <w:szCs w:val="20"/>
                      </w:rPr>
                      <m:t>A</m:t>
                    </m:r>
                  </m:sub>
                </m:sSub>
                <m:r>
                  <m:rPr>
                    <m:lit/>
                  </m:rPr>
                  <w:rPr>
                    <w:rFonts w:ascii="Cambria Math" w:hAnsi="Cambria Math" w:cs="Arial"/>
                    <w:sz w:val="20"/>
                    <w:szCs w:val="20"/>
                  </w:rPr>
                  <m:t>}</m:t>
                </m:r>
              </m:e>
            </m:d>
            <m:ctrlPr>
              <w:rPr>
                <w:rFonts w:ascii="Cambria Math" w:hAnsi="Cambria Math" w:cs="Arial"/>
                <w:i/>
                <w:sz w:val="20"/>
                <w:szCs w:val="20"/>
              </w:rPr>
            </m:ctrlPr>
          </m:e>
        </m:func>
      </m:oMath>
      <w:r w:rsidRPr="003628C9">
        <w:rPr>
          <w:rFonts w:ascii="Arial" w:hAnsi="Arial" w:cs="Arial"/>
          <w:sz w:val="20"/>
          <w:szCs w:val="20"/>
        </w:rPr>
        <w:t xml:space="preserve">, where the optimization over measurement operators </w:t>
      </w:r>
      <m:oMath>
        <m:sSub>
          <m:sSubPr>
            <m:ctrlPr>
              <w:rPr>
                <w:rFonts w:ascii="Cambria Math" w:hAnsi="Cambria Math" w:cs="Arial"/>
                <w:i/>
                <w:sz w:val="20"/>
                <w:szCs w:val="20"/>
              </w:rPr>
            </m:ctrlPr>
          </m:sSubPr>
          <m:e>
            <m:r>
              <w:rPr>
                <w:rFonts w:ascii="Cambria Math" w:hAnsi="Cambria Math" w:cs="Arial"/>
                <w:sz w:val="20"/>
                <w:szCs w:val="20"/>
              </w:rPr>
              <m:t>Π</m:t>
            </m:r>
          </m:e>
          <m:sub>
            <m:r>
              <w:rPr>
                <w:rFonts w:ascii="Cambria Math" w:hAnsi="Cambria Math" w:cs="Arial"/>
                <w:sz w:val="20"/>
                <w:szCs w:val="20"/>
              </w:rPr>
              <m:t>A</m:t>
            </m:r>
          </m:sub>
        </m:sSub>
      </m:oMath>
      <w:r w:rsidRPr="003628C9">
        <w:rPr>
          <w:rFonts w:ascii="Arial" w:hAnsi="Arial" w:cs="Arial"/>
          <w:sz w:val="20"/>
          <w:szCs w:val="20"/>
        </w:rPr>
        <w:t xml:space="preserve"> was performed numerically using a constrained optimization routine. Thermodynamic costs were computed using Landauer's principle </w:t>
      </w:r>
      <m:oMath>
        <m:sSub>
          <m:sSubPr>
            <m:ctrlPr>
              <w:rPr>
                <w:rFonts w:ascii="Cambria Math" w:hAnsi="Cambria Math" w:cs="Arial"/>
                <w:bCs/>
                <w:i/>
                <w:color w:val="000000"/>
                <w:sz w:val="20"/>
                <w:szCs w:val="20"/>
              </w:rPr>
            </m:ctrlPr>
          </m:sSubPr>
          <m:e>
            <m:r>
              <w:rPr>
                <w:rFonts w:ascii="Cambria Math" w:hAnsi="Cambria Math" w:cs="Arial"/>
                <w:color w:val="000000"/>
                <w:sz w:val="20"/>
                <w:szCs w:val="20"/>
              </w:rPr>
              <m:t>E</m:t>
            </m:r>
          </m:e>
          <m:sub>
            <m:r>
              <m:rPr>
                <m:nor/>
              </m:rPr>
              <w:rPr>
                <w:rFonts w:ascii="Arial" w:hAnsi="Arial" w:cs="Arial"/>
                <w:bCs/>
                <w:color w:val="000000"/>
                <w:sz w:val="20"/>
                <w:szCs w:val="20"/>
              </w:rPr>
              <m:t>bit</m:t>
            </m:r>
          </m:sub>
        </m:sSub>
        <m:r>
          <w:rPr>
            <w:rFonts w:ascii="Cambria Math" w:hAnsi="Cambria Math" w:cs="Arial"/>
            <w:color w:val="000000"/>
            <w:sz w:val="20"/>
            <w:szCs w:val="20"/>
          </w:rPr>
          <m:t>=</m:t>
        </m:r>
        <m:sSub>
          <m:sSubPr>
            <m:ctrlPr>
              <w:rPr>
                <w:rFonts w:ascii="Cambria Math" w:hAnsi="Cambria Math" w:cs="Arial"/>
                <w:bCs/>
                <w:i/>
                <w:color w:val="000000"/>
                <w:sz w:val="20"/>
                <w:szCs w:val="20"/>
              </w:rPr>
            </m:ctrlPr>
          </m:sSubPr>
          <m:e>
            <m:r>
              <w:rPr>
                <w:rFonts w:ascii="Cambria Math" w:hAnsi="Cambria Math" w:cs="Arial"/>
                <w:color w:val="000000"/>
                <w:sz w:val="20"/>
                <w:szCs w:val="20"/>
              </w:rPr>
              <m:t>k</m:t>
            </m:r>
          </m:e>
          <m:sub>
            <m:r>
              <m:rPr>
                <m:nor/>
              </m:rPr>
              <w:rPr>
                <w:rFonts w:ascii="Arial" w:hAnsi="Arial" w:cs="Arial"/>
                <w:bCs/>
                <w:color w:val="000000"/>
                <w:sz w:val="20"/>
                <w:szCs w:val="20"/>
              </w:rPr>
              <m:t>B</m:t>
            </m:r>
          </m:sub>
        </m:sSub>
        <m:r>
          <w:rPr>
            <w:rFonts w:ascii="Cambria Math" w:hAnsi="Cambria Math" w:cs="Arial"/>
            <w:color w:val="000000"/>
            <w:sz w:val="20"/>
            <w:szCs w:val="20"/>
          </w:rPr>
          <m:t>T</m:t>
        </m:r>
      </m:oMath>
      <w:r w:rsidRPr="003628C9">
        <w:rPr>
          <w:rFonts w:ascii="Arial" w:hAnsi="Arial" w:cs="Arial"/>
          <w:sz w:val="20"/>
          <w:szCs w:val="20"/>
        </w:rPr>
        <w:t xml:space="preserve"> ln(2), normalized to ATP hydrolysis energy ~50 zJ per molecule.</w:t>
      </w:r>
    </w:p>
    <w:p w14:paraId="7A720BA5" w14:textId="77777777" w:rsidR="009F4739" w:rsidRDefault="009F4739" w:rsidP="00957DC7">
      <w:pPr>
        <w:pBdr>
          <w:top w:val="nil"/>
          <w:left w:val="nil"/>
          <w:bottom w:val="nil"/>
          <w:right w:val="nil"/>
          <w:between w:val="nil"/>
        </w:pBdr>
        <w:contextualSpacing/>
        <w:jc w:val="both"/>
        <w:rPr>
          <w:b/>
          <w:color w:val="000000"/>
          <w:sz w:val="20"/>
          <w:szCs w:val="20"/>
        </w:rPr>
      </w:pPr>
    </w:p>
    <w:p w14:paraId="24F14103"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p>
    <w:p w14:paraId="00D3B965" w14:textId="4A833DF1" w:rsidR="00E6133D" w:rsidRDefault="00E6133D" w:rsidP="00E6133D">
      <w:pPr>
        <w:pBdr>
          <w:top w:val="nil"/>
          <w:left w:val="nil"/>
          <w:bottom w:val="nil"/>
          <w:right w:val="nil"/>
          <w:between w:val="nil"/>
        </w:pBdr>
        <w:contextualSpacing/>
        <w:rPr>
          <w:rFonts w:ascii="Arial" w:hAnsi="Arial" w:cs="Arial"/>
          <w:color w:val="000000"/>
          <w:sz w:val="20"/>
          <w:szCs w:val="20"/>
        </w:rPr>
      </w:pPr>
      <w:r w:rsidRPr="00980C22">
        <w:rPr>
          <w:rFonts w:ascii="Arial" w:hAnsi="Arial" w:cs="Arial"/>
          <w:color w:val="000000"/>
          <w:sz w:val="20"/>
          <w:szCs w:val="20"/>
        </w:rPr>
        <w:t>P</w:t>
      </w:r>
      <w:r w:rsidRPr="00F649EE">
        <w:rPr>
          <w:rFonts w:ascii="Arial" w:hAnsi="Arial" w:cs="Arial"/>
          <w:color w:val="000000"/>
          <w:sz w:val="20"/>
          <w:szCs w:val="20"/>
        </w:rPr>
        <w:t>aste your acknowledgments here.</w:t>
      </w:r>
    </w:p>
    <w:p w14:paraId="557C004D"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46426A40"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sdt>
      <w:sdtPr>
        <w:rPr>
          <w:rFonts w:ascii="Arial" w:hAnsi="Arial" w:cs="Arial"/>
          <w:color w:val="000000"/>
          <w:sz w:val="20"/>
          <w:szCs w:val="20"/>
        </w:rPr>
        <w:tag w:val="MENDELEY_BIBLIOGRAPHY"/>
        <w:id w:val="1600138031"/>
        <w:placeholder>
          <w:docPart w:val="DefaultPlaceholder_-1854013440"/>
        </w:placeholder>
      </w:sdtPr>
      <w:sdtContent>
        <w:p w14:paraId="7F248ED9" w14:textId="77777777" w:rsidR="00213269" w:rsidRPr="00213269" w:rsidRDefault="00213269">
          <w:pPr>
            <w:autoSpaceDE w:val="0"/>
            <w:autoSpaceDN w:val="0"/>
            <w:ind w:hanging="640"/>
            <w:divId w:val="159470295"/>
            <w:rPr>
              <w:rFonts w:ascii="Arial" w:hAnsi="Arial" w:cs="Arial"/>
              <w:color w:val="000000"/>
              <w:sz w:val="20"/>
            </w:rPr>
          </w:pPr>
          <w:r w:rsidRPr="00213269">
            <w:rPr>
              <w:rFonts w:ascii="Arial" w:hAnsi="Arial" w:cs="Arial"/>
              <w:color w:val="000000"/>
              <w:sz w:val="20"/>
            </w:rPr>
            <w:t>[1]</w:t>
          </w:r>
          <w:r w:rsidRPr="00213269">
            <w:rPr>
              <w:rFonts w:ascii="Arial" w:hAnsi="Arial" w:cs="Arial"/>
              <w:color w:val="000000"/>
              <w:sz w:val="20"/>
            </w:rPr>
            <w:tab/>
            <w:t xml:space="preserve">D. Rus and M. T. Tolley, “Design, fabrication and control of soft robots,” </w:t>
          </w:r>
          <w:r w:rsidRPr="00213269">
            <w:rPr>
              <w:rFonts w:ascii="Arial" w:hAnsi="Arial" w:cs="Arial"/>
              <w:i/>
              <w:iCs/>
              <w:color w:val="000000"/>
              <w:sz w:val="20"/>
            </w:rPr>
            <w:t>Nature 2015 521:7553</w:t>
          </w:r>
          <w:r w:rsidRPr="00213269">
            <w:rPr>
              <w:rFonts w:ascii="Arial" w:hAnsi="Arial" w:cs="Arial"/>
              <w:color w:val="000000"/>
              <w:sz w:val="20"/>
            </w:rPr>
            <w:t>, vol. 521, no. 7553, pp. 467–475, May 2015, doi: 10.1038/nature14543.</w:t>
          </w:r>
        </w:p>
        <w:p w14:paraId="38891CAF" w14:textId="77777777" w:rsidR="00213269" w:rsidRPr="00213269" w:rsidRDefault="00213269">
          <w:pPr>
            <w:autoSpaceDE w:val="0"/>
            <w:autoSpaceDN w:val="0"/>
            <w:ind w:hanging="640"/>
            <w:divId w:val="1561748970"/>
            <w:rPr>
              <w:rFonts w:ascii="Arial" w:hAnsi="Arial" w:cs="Arial"/>
              <w:color w:val="000000"/>
              <w:sz w:val="20"/>
            </w:rPr>
          </w:pPr>
          <w:r w:rsidRPr="00213269">
            <w:rPr>
              <w:rFonts w:ascii="Arial" w:hAnsi="Arial" w:cs="Arial"/>
              <w:color w:val="000000"/>
              <w:sz w:val="20"/>
            </w:rPr>
            <w:t>[2]</w:t>
          </w:r>
          <w:r w:rsidRPr="00213269">
            <w:rPr>
              <w:rFonts w:ascii="Arial" w:hAnsi="Arial" w:cs="Arial"/>
              <w:color w:val="000000"/>
              <w:sz w:val="20"/>
            </w:rPr>
            <w:tab/>
            <w:t xml:space="preserve">W. Wiltschko and R. Wiltschko, “Magnetic compass of European robins,” </w:t>
          </w:r>
          <w:r w:rsidRPr="00213269">
            <w:rPr>
              <w:rFonts w:ascii="Arial" w:hAnsi="Arial" w:cs="Arial"/>
              <w:i/>
              <w:iCs/>
              <w:color w:val="000000"/>
              <w:sz w:val="20"/>
            </w:rPr>
            <w:t>Science (1979).</w:t>
          </w:r>
          <w:r w:rsidRPr="00213269">
            <w:rPr>
              <w:rFonts w:ascii="Arial" w:hAnsi="Arial" w:cs="Arial"/>
              <w:color w:val="000000"/>
              <w:sz w:val="20"/>
            </w:rPr>
            <w:t>, vol. 176, no. 4030, pp. 62–64, Apr. 1972, doi: 10.1126/SCIENCE.176.4030.62;PAGE:STRING:ARTICLE/CHAPTER.</w:t>
          </w:r>
        </w:p>
        <w:p w14:paraId="7F1E372B" w14:textId="77777777" w:rsidR="00213269" w:rsidRPr="00213269" w:rsidRDefault="00213269">
          <w:pPr>
            <w:autoSpaceDE w:val="0"/>
            <w:autoSpaceDN w:val="0"/>
            <w:ind w:hanging="640"/>
            <w:divId w:val="1614053103"/>
            <w:rPr>
              <w:rFonts w:ascii="Arial" w:hAnsi="Arial" w:cs="Arial"/>
              <w:color w:val="000000"/>
              <w:sz w:val="20"/>
            </w:rPr>
          </w:pPr>
          <w:r w:rsidRPr="00213269">
            <w:rPr>
              <w:rFonts w:ascii="Arial" w:hAnsi="Arial" w:cs="Arial"/>
              <w:color w:val="000000"/>
              <w:sz w:val="20"/>
            </w:rPr>
            <w:t>[3]</w:t>
          </w:r>
          <w:r w:rsidRPr="00213269">
            <w:rPr>
              <w:rFonts w:ascii="Arial" w:hAnsi="Arial" w:cs="Arial"/>
              <w:color w:val="000000"/>
              <w:sz w:val="20"/>
            </w:rPr>
            <w:tab/>
            <w:t xml:space="preserve">C. M. Hein, S. Engels, D. Kishkinev, and H. Mouritsen, “Robins have a magnetic compass in both eyes,” </w:t>
          </w:r>
          <w:r w:rsidRPr="00213269">
            <w:rPr>
              <w:rFonts w:ascii="Arial" w:hAnsi="Arial" w:cs="Arial"/>
              <w:i/>
              <w:iCs/>
              <w:color w:val="000000"/>
              <w:sz w:val="20"/>
            </w:rPr>
            <w:t>Nature 2011 471:7340</w:t>
          </w:r>
          <w:r w:rsidRPr="00213269">
            <w:rPr>
              <w:rFonts w:ascii="Arial" w:hAnsi="Arial" w:cs="Arial"/>
              <w:color w:val="000000"/>
              <w:sz w:val="20"/>
            </w:rPr>
            <w:t>, vol. 471, no. 7340, pp. E1–E1, Mar. 2011, doi: 10.1038/nature09875.</w:t>
          </w:r>
        </w:p>
        <w:p w14:paraId="45376568" w14:textId="77777777" w:rsidR="00213269" w:rsidRPr="00213269" w:rsidRDefault="00213269">
          <w:pPr>
            <w:autoSpaceDE w:val="0"/>
            <w:autoSpaceDN w:val="0"/>
            <w:ind w:hanging="640"/>
            <w:divId w:val="596795358"/>
            <w:rPr>
              <w:rFonts w:ascii="Arial" w:hAnsi="Arial" w:cs="Arial"/>
              <w:color w:val="000000"/>
              <w:sz w:val="20"/>
            </w:rPr>
          </w:pPr>
          <w:r w:rsidRPr="00213269">
            <w:rPr>
              <w:rFonts w:ascii="Arial" w:hAnsi="Arial" w:cs="Arial"/>
              <w:color w:val="000000"/>
              <w:sz w:val="20"/>
            </w:rPr>
            <w:t>[4]</w:t>
          </w:r>
          <w:r w:rsidRPr="00213269">
            <w:rPr>
              <w:rFonts w:ascii="Arial" w:hAnsi="Arial" w:cs="Arial"/>
              <w:color w:val="000000"/>
              <w:sz w:val="20"/>
            </w:rPr>
            <w:tab/>
            <w:t>R. Wiltschko and W. Wiltschko, “Magnetic Orientation in Animals,” vol. 33, 1995, doi: 10.1007/978-3-642-79749-1.</w:t>
          </w:r>
        </w:p>
        <w:p w14:paraId="793A1920" w14:textId="77777777" w:rsidR="00213269" w:rsidRPr="00213269" w:rsidRDefault="00213269">
          <w:pPr>
            <w:autoSpaceDE w:val="0"/>
            <w:autoSpaceDN w:val="0"/>
            <w:ind w:hanging="640"/>
            <w:divId w:val="207228403"/>
            <w:rPr>
              <w:rFonts w:ascii="Arial" w:hAnsi="Arial" w:cs="Arial"/>
              <w:color w:val="000000"/>
              <w:sz w:val="20"/>
            </w:rPr>
          </w:pPr>
          <w:r w:rsidRPr="00213269">
            <w:rPr>
              <w:rFonts w:ascii="Arial" w:hAnsi="Arial" w:cs="Arial"/>
              <w:color w:val="000000"/>
              <w:sz w:val="20"/>
            </w:rPr>
            <w:lastRenderedPageBreak/>
            <w:t>[5]</w:t>
          </w:r>
          <w:r w:rsidRPr="00213269">
            <w:rPr>
              <w:rFonts w:ascii="Arial" w:hAnsi="Arial" w:cs="Arial"/>
              <w:color w:val="000000"/>
              <w:sz w:val="20"/>
            </w:rPr>
            <w:tab/>
            <w:t xml:space="preserve">T. Ritz, S. Adem, and K. Schulten, “A Model for Photoreceptor-Based Magnetoreception in Birds,” </w:t>
          </w:r>
          <w:r w:rsidRPr="00213269">
            <w:rPr>
              <w:rFonts w:ascii="Arial" w:hAnsi="Arial" w:cs="Arial"/>
              <w:i/>
              <w:iCs/>
              <w:color w:val="000000"/>
              <w:sz w:val="20"/>
            </w:rPr>
            <w:t>Biophys. J.</w:t>
          </w:r>
          <w:r w:rsidRPr="00213269">
            <w:rPr>
              <w:rFonts w:ascii="Arial" w:hAnsi="Arial" w:cs="Arial"/>
              <w:color w:val="000000"/>
              <w:sz w:val="20"/>
            </w:rPr>
            <w:t>, vol. 78, no. 2, pp. 707–718, Feb. 2000, doi: 10.1016/S0006-3495(00)76629-X.</w:t>
          </w:r>
        </w:p>
        <w:p w14:paraId="44E2D25E" w14:textId="77777777" w:rsidR="00213269" w:rsidRPr="00213269" w:rsidRDefault="00213269">
          <w:pPr>
            <w:autoSpaceDE w:val="0"/>
            <w:autoSpaceDN w:val="0"/>
            <w:ind w:hanging="640"/>
            <w:divId w:val="1051002598"/>
            <w:rPr>
              <w:rFonts w:ascii="Arial" w:hAnsi="Arial" w:cs="Arial"/>
              <w:color w:val="000000"/>
              <w:sz w:val="20"/>
            </w:rPr>
          </w:pPr>
          <w:r w:rsidRPr="00213269">
            <w:rPr>
              <w:rFonts w:ascii="Arial" w:hAnsi="Arial" w:cs="Arial"/>
              <w:color w:val="000000"/>
              <w:sz w:val="20"/>
            </w:rPr>
            <w:t>[6]</w:t>
          </w:r>
          <w:r w:rsidRPr="00213269">
            <w:rPr>
              <w:rFonts w:ascii="Arial" w:hAnsi="Arial" w:cs="Arial"/>
              <w:color w:val="000000"/>
              <w:sz w:val="20"/>
            </w:rPr>
            <w:tab/>
            <w:t xml:space="preserve">K. Schulten, C. E. Swenberg, and A. Weiler, “A Biomagnetic Sensory Mechanism Based on Magnetic Field Modulated Coherent Electron Spin Motion,” </w:t>
          </w:r>
          <w:r w:rsidRPr="00213269">
            <w:rPr>
              <w:rFonts w:ascii="Arial" w:hAnsi="Arial" w:cs="Arial"/>
              <w:i/>
              <w:iCs/>
              <w:color w:val="000000"/>
              <w:sz w:val="20"/>
            </w:rPr>
            <w:t>Zeitschrift fur Physikalische Chemie</w:t>
          </w:r>
          <w:r w:rsidRPr="00213269">
            <w:rPr>
              <w:rFonts w:ascii="Arial" w:hAnsi="Arial" w:cs="Arial"/>
              <w:color w:val="000000"/>
              <w:sz w:val="20"/>
            </w:rPr>
            <w:t>, vol. 111, no. 1, pp. 1–5, 1978, doi: 10.1524/ZPCH.1978.111.1.001.</w:t>
          </w:r>
        </w:p>
        <w:p w14:paraId="4CAD2FA6" w14:textId="77777777" w:rsidR="00213269" w:rsidRPr="00213269" w:rsidRDefault="00213269">
          <w:pPr>
            <w:autoSpaceDE w:val="0"/>
            <w:autoSpaceDN w:val="0"/>
            <w:ind w:hanging="640"/>
            <w:divId w:val="1241402340"/>
            <w:rPr>
              <w:rFonts w:ascii="Arial" w:hAnsi="Arial" w:cs="Arial"/>
              <w:color w:val="000000"/>
              <w:sz w:val="20"/>
            </w:rPr>
          </w:pPr>
          <w:r w:rsidRPr="00213269">
            <w:rPr>
              <w:rFonts w:ascii="Arial" w:hAnsi="Arial" w:cs="Arial"/>
              <w:color w:val="000000"/>
              <w:sz w:val="20"/>
            </w:rPr>
            <w:t>[7]</w:t>
          </w:r>
          <w:r w:rsidRPr="00213269">
            <w:rPr>
              <w:rFonts w:ascii="Arial" w:hAnsi="Arial" w:cs="Arial"/>
              <w:color w:val="000000"/>
              <w:sz w:val="20"/>
            </w:rPr>
            <w:tab/>
            <w:t xml:space="preserve">K. Maeda </w:t>
          </w:r>
          <w:r w:rsidRPr="00213269">
            <w:rPr>
              <w:rFonts w:ascii="Arial" w:hAnsi="Arial" w:cs="Arial"/>
              <w:i/>
              <w:iCs/>
              <w:color w:val="000000"/>
              <w:sz w:val="20"/>
            </w:rPr>
            <w:t>et al.</w:t>
          </w:r>
          <w:r w:rsidRPr="00213269">
            <w:rPr>
              <w:rFonts w:ascii="Arial" w:hAnsi="Arial" w:cs="Arial"/>
              <w:color w:val="000000"/>
              <w:sz w:val="20"/>
            </w:rPr>
            <w:t xml:space="preserve">, “Chemical compass model of avian magnetoreception,” </w:t>
          </w:r>
          <w:r w:rsidRPr="00213269">
            <w:rPr>
              <w:rFonts w:ascii="Arial" w:hAnsi="Arial" w:cs="Arial"/>
              <w:i/>
              <w:iCs/>
              <w:color w:val="000000"/>
              <w:sz w:val="20"/>
            </w:rPr>
            <w:t>Nature 2008 453:7193</w:t>
          </w:r>
          <w:r w:rsidRPr="00213269">
            <w:rPr>
              <w:rFonts w:ascii="Arial" w:hAnsi="Arial" w:cs="Arial"/>
              <w:color w:val="000000"/>
              <w:sz w:val="20"/>
            </w:rPr>
            <w:t>, vol. 453, no. 7193, pp. 387–390, Apr. 2008, doi: 10.1038/nature06834.</w:t>
          </w:r>
        </w:p>
        <w:p w14:paraId="2B09C26E" w14:textId="77777777" w:rsidR="00213269" w:rsidRPr="00213269" w:rsidRDefault="00213269">
          <w:pPr>
            <w:autoSpaceDE w:val="0"/>
            <w:autoSpaceDN w:val="0"/>
            <w:ind w:hanging="640"/>
            <w:divId w:val="1493717910"/>
            <w:rPr>
              <w:rFonts w:ascii="Arial" w:hAnsi="Arial" w:cs="Arial"/>
              <w:color w:val="000000"/>
              <w:sz w:val="20"/>
            </w:rPr>
          </w:pPr>
          <w:r w:rsidRPr="00213269">
            <w:rPr>
              <w:rFonts w:ascii="Arial" w:hAnsi="Arial" w:cs="Arial"/>
              <w:color w:val="000000"/>
              <w:sz w:val="20"/>
            </w:rPr>
            <w:t>[8]</w:t>
          </w:r>
          <w:r w:rsidRPr="00213269">
            <w:rPr>
              <w:rFonts w:ascii="Arial" w:hAnsi="Arial" w:cs="Arial"/>
              <w:color w:val="000000"/>
              <w:sz w:val="20"/>
            </w:rPr>
            <w:tab/>
            <w:t xml:space="preserve">C. T. Rodgers and P. J. Hore, “Chemical magnetoreception in birds: The radical pair mechanism,” </w:t>
          </w:r>
          <w:r w:rsidRPr="00213269">
            <w:rPr>
              <w:rFonts w:ascii="Arial" w:hAnsi="Arial" w:cs="Arial"/>
              <w:i/>
              <w:iCs/>
              <w:color w:val="000000"/>
              <w:sz w:val="20"/>
            </w:rPr>
            <w:t>Proc. Natl. Acad. Sci. U. S. A.</w:t>
          </w:r>
          <w:r w:rsidRPr="00213269">
            <w:rPr>
              <w:rFonts w:ascii="Arial" w:hAnsi="Arial" w:cs="Arial"/>
              <w:color w:val="000000"/>
              <w:sz w:val="20"/>
            </w:rPr>
            <w:t>, vol. 106, no. 2, pp. 353–360, Jan. 2009, doi: 10.1073/PNAS.0711968106;ISSUE:ISSUE:DOI.</w:t>
          </w:r>
        </w:p>
        <w:p w14:paraId="3074C89C" w14:textId="77777777" w:rsidR="00213269" w:rsidRPr="00213269" w:rsidRDefault="00213269">
          <w:pPr>
            <w:autoSpaceDE w:val="0"/>
            <w:autoSpaceDN w:val="0"/>
            <w:ind w:hanging="640"/>
            <w:divId w:val="417604762"/>
            <w:rPr>
              <w:rFonts w:ascii="Arial" w:hAnsi="Arial" w:cs="Arial"/>
              <w:color w:val="000000"/>
              <w:sz w:val="20"/>
            </w:rPr>
          </w:pPr>
          <w:r w:rsidRPr="00213269">
            <w:rPr>
              <w:rFonts w:ascii="Arial" w:hAnsi="Arial" w:cs="Arial"/>
              <w:color w:val="000000"/>
              <w:sz w:val="20"/>
            </w:rPr>
            <w:t>[9]</w:t>
          </w:r>
          <w:r w:rsidRPr="00213269">
            <w:rPr>
              <w:rFonts w:ascii="Arial" w:hAnsi="Arial" w:cs="Arial"/>
              <w:color w:val="000000"/>
              <w:sz w:val="20"/>
            </w:rPr>
            <w:tab/>
            <w:t xml:space="preserve">G. L. Closs, “Mechanism explaining nuclear spin polarizations in radical combination reactions,” </w:t>
          </w:r>
          <w:r w:rsidRPr="00213269">
            <w:rPr>
              <w:rFonts w:ascii="Arial" w:hAnsi="Arial" w:cs="Arial"/>
              <w:i/>
              <w:iCs/>
              <w:color w:val="000000"/>
              <w:sz w:val="20"/>
            </w:rPr>
            <w:t>J. Am. Chem. Soc.</w:t>
          </w:r>
          <w:r w:rsidRPr="00213269">
            <w:rPr>
              <w:rFonts w:ascii="Arial" w:hAnsi="Arial" w:cs="Arial"/>
              <w:color w:val="000000"/>
              <w:sz w:val="20"/>
            </w:rPr>
            <w:t>, vol. 91, no. 16, pp. 4552–4554, Jul. 2002, doi: 10.1021/JA01044A043.</w:t>
          </w:r>
        </w:p>
        <w:p w14:paraId="0B40C990" w14:textId="77777777" w:rsidR="00213269" w:rsidRPr="00213269" w:rsidRDefault="00213269">
          <w:pPr>
            <w:autoSpaceDE w:val="0"/>
            <w:autoSpaceDN w:val="0"/>
            <w:ind w:hanging="640"/>
            <w:divId w:val="1488740466"/>
            <w:rPr>
              <w:rFonts w:ascii="Arial" w:hAnsi="Arial" w:cs="Arial"/>
              <w:color w:val="000000"/>
              <w:sz w:val="20"/>
            </w:rPr>
          </w:pPr>
          <w:r w:rsidRPr="00213269">
            <w:rPr>
              <w:rFonts w:ascii="Arial" w:hAnsi="Arial" w:cs="Arial"/>
              <w:color w:val="000000"/>
              <w:sz w:val="20"/>
            </w:rPr>
            <w:t>[10]</w:t>
          </w:r>
          <w:r w:rsidRPr="00213269">
            <w:rPr>
              <w:rFonts w:ascii="Arial" w:hAnsi="Arial" w:cs="Arial"/>
              <w:color w:val="000000"/>
              <w:sz w:val="20"/>
            </w:rPr>
            <w:tab/>
            <w:t xml:space="preserve">T. Ritz, P. Thalau, J. B. Phillips, R. Wiltschko, and W. Wiltschko, “Resonance effects indicate a radical-pair mechanism for avian magnetic compass,” </w:t>
          </w:r>
          <w:r w:rsidRPr="00213269">
            <w:rPr>
              <w:rFonts w:ascii="Arial" w:hAnsi="Arial" w:cs="Arial"/>
              <w:i/>
              <w:iCs/>
              <w:color w:val="000000"/>
              <w:sz w:val="20"/>
            </w:rPr>
            <w:t>Nature 2004 429:6988</w:t>
          </w:r>
          <w:r w:rsidRPr="00213269">
            <w:rPr>
              <w:rFonts w:ascii="Arial" w:hAnsi="Arial" w:cs="Arial"/>
              <w:color w:val="000000"/>
              <w:sz w:val="20"/>
            </w:rPr>
            <w:t>, vol. 429, no. 6988, pp. 177–180, May 2004, doi: 10.1038/nature02534.</w:t>
          </w:r>
        </w:p>
        <w:p w14:paraId="4F815854" w14:textId="77777777" w:rsidR="00213269" w:rsidRPr="00213269" w:rsidRDefault="00213269">
          <w:pPr>
            <w:autoSpaceDE w:val="0"/>
            <w:autoSpaceDN w:val="0"/>
            <w:ind w:hanging="640"/>
            <w:divId w:val="1725253273"/>
            <w:rPr>
              <w:rFonts w:ascii="Arial" w:hAnsi="Arial" w:cs="Arial"/>
              <w:color w:val="000000"/>
              <w:sz w:val="20"/>
            </w:rPr>
          </w:pPr>
          <w:r w:rsidRPr="00213269">
            <w:rPr>
              <w:rFonts w:ascii="Arial" w:hAnsi="Arial" w:cs="Arial"/>
              <w:color w:val="000000"/>
              <w:sz w:val="20"/>
            </w:rPr>
            <w:t>[11]</w:t>
          </w:r>
          <w:r w:rsidRPr="00213269">
            <w:rPr>
              <w:rFonts w:ascii="Arial" w:hAnsi="Arial" w:cs="Arial"/>
              <w:color w:val="000000"/>
              <w:sz w:val="20"/>
            </w:rPr>
            <w:tab/>
            <w:t xml:space="preserve">H. G. Hiscock, H. Mouritsen, D. E. Manolopoulos, and P. J. Hore, “Disruption of Magnetic Compass Orientation in Migratory Birds by Radiofrequency Electromagnetic Fields,” </w:t>
          </w:r>
          <w:r w:rsidRPr="00213269">
            <w:rPr>
              <w:rFonts w:ascii="Arial" w:hAnsi="Arial" w:cs="Arial"/>
              <w:i/>
              <w:iCs/>
              <w:color w:val="000000"/>
              <w:sz w:val="20"/>
            </w:rPr>
            <w:t>Biophys. J.</w:t>
          </w:r>
          <w:r w:rsidRPr="00213269">
            <w:rPr>
              <w:rFonts w:ascii="Arial" w:hAnsi="Arial" w:cs="Arial"/>
              <w:color w:val="000000"/>
              <w:sz w:val="20"/>
            </w:rPr>
            <w:t>, vol. 113, no. 7, pp. 1475–1484, Oct. 2017, doi: 10.1016/J.BPJ.2017.07.031.</w:t>
          </w:r>
        </w:p>
        <w:p w14:paraId="30265F24" w14:textId="77777777" w:rsidR="00213269" w:rsidRPr="00213269" w:rsidRDefault="00213269">
          <w:pPr>
            <w:autoSpaceDE w:val="0"/>
            <w:autoSpaceDN w:val="0"/>
            <w:ind w:hanging="640"/>
            <w:divId w:val="1611160589"/>
            <w:rPr>
              <w:rFonts w:ascii="Arial" w:hAnsi="Arial" w:cs="Arial"/>
              <w:color w:val="000000"/>
              <w:sz w:val="20"/>
            </w:rPr>
          </w:pPr>
          <w:r w:rsidRPr="00213269">
            <w:rPr>
              <w:rFonts w:ascii="Arial" w:hAnsi="Arial" w:cs="Arial"/>
              <w:color w:val="000000"/>
              <w:sz w:val="20"/>
            </w:rPr>
            <w:t>[12]</w:t>
          </w:r>
          <w:r w:rsidRPr="00213269">
            <w:rPr>
              <w:rFonts w:ascii="Arial" w:hAnsi="Arial" w:cs="Arial"/>
              <w:color w:val="000000"/>
              <w:sz w:val="20"/>
            </w:rPr>
            <w:tab/>
            <w:t xml:space="preserve">A. Günther </w:t>
          </w:r>
          <w:r w:rsidRPr="00213269">
            <w:rPr>
              <w:rFonts w:ascii="Arial" w:hAnsi="Arial" w:cs="Arial"/>
              <w:i/>
              <w:iCs/>
              <w:color w:val="000000"/>
              <w:sz w:val="20"/>
            </w:rPr>
            <w:t>et al.</w:t>
          </w:r>
          <w:r w:rsidRPr="00213269">
            <w:rPr>
              <w:rFonts w:ascii="Arial" w:hAnsi="Arial" w:cs="Arial"/>
              <w:color w:val="000000"/>
              <w:sz w:val="20"/>
            </w:rPr>
            <w:t xml:space="preserve">, “Double-Cone Localization and Seasonal Expression Pattern Suggest a Role in Magnetoreception for European Robin Cryptochrome 4,” </w:t>
          </w:r>
          <w:r w:rsidRPr="00213269">
            <w:rPr>
              <w:rFonts w:ascii="Arial" w:hAnsi="Arial" w:cs="Arial"/>
              <w:i/>
              <w:iCs/>
              <w:color w:val="000000"/>
              <w:sz w:val="20"/>
            </w:rPr>
            <w:t>Current Biology</w:t>
          </w:r>
          <w:r w:rsidRPr="00213269">
            <w:rPr>
              <w:rFonts w:ascii="Arial" w:hAnsi="Arial" w:cs="Arial"/>
              <w:color w:val="000000"/>
              <w:sz w:val="20"/>
            </w:rPr>
            <w:t>, vol. 28, no. 2, pp. 211-223.e4, Jan. 2018, doi: 10.1016/j.cub.2017.12.003.</w:t>
          </w:r>
        </w:p>
        <w:p w14:paraId="4B1CACA3" w14:textId="77777777" w:rsidR="00213269" w:rsidRPr="00213269" w:rsidRDefault="00213269">
          <w:pPr>
            <w:autoSpaceDE w:val="0"/>
            <w:autoSpaceDN w:val="0"/>
            <w:ind w:hanging="640"/>
            <w:divId w:val="1005520750"/>
            <w:rPr>
              <w:rFonts w:ascii="Arial" w:hAnsi="Arial" w:cs="Arial"/>
              <w:color w:val="000000"/>
              <w:sz w:val="20"/>
            </w:rPr>
          </w:pPr>
          <w:r w:rsidRPr="00213269">
            <w:rPr>
              <w:rFonts w:ascii="Arial" w:hAnsi="Arial" w:cs="Arial"/>
              <w:color w:val="000000"/>
              <w:sz w:val="20"/>
            </w:rPr>
            <w:t>[13]</w:t>
          </w:r>
          <w:r w:rsidRPr="00213269">
            <w:rPr>
              <w:rFonts w:ascii="Arial" w:hAnsi="Arial" w:cs="Arial"/>
              <w:color w:val="000000"/>
              <w:sz w:val="20"/>
            </w:rPr>
            <w:tab/>
            <w:t xml:space="preserve">H. Zadeh-Haghighi and C. Simon, “Radical pairs can explain magnetic field and lithium effects on the circadian clock,” </w:t>
          </w:r>
          <w:r w:rsidRPr="00213269">
            <w:rPr>
              <w:rFonts w:ascii="Arial" w:hAnsi="Arial" w:cs="Arial"/>
              <w:i/>
              <w:iCs/>
              <w:color w:val="000000"/>
              <w:sz w:val="20"/>
            </w:rPr>
            <w:t>Scientific Reports 2022 12:1</w:t>
          </w:r>
          <w:r w:rsidRPr="00213269">
            <w:rPr>
              <w:rFonts w:ascii="Arial" w:hAnsi="Arial" w:cs="Arial"/>
              <w:color w:val="000000"/>
              <w:sz w:val="20"/>
            </w:rPr>
            <w:t>, vol. 12, no. 1, pp. 269-, Jan. 2022, doi: 10.1038/s41598-021-04334-0.</w:t>
          </w:r>
        </w:p>
        <w:p w14:paraId="2617CAC6" w14:textId="77777777" w:rsidR="00213269" w:rsidRPr="00213269" w:rsidRDefault="00213269">
          <w:pPr>
            <w:autoSpaceDE w:val="0"/>
            <w:autoSpaceDN w:val="0"/>
            <w:ind w:hanging="640"/>
            <w:divId w:val="72825920"/>
            <w:rPr>
              <w:rFonts w:ascii="Arial" w:hAnsi="Arial" w:cs="Arial"/>
              <w:color w:val="000000"/>
              <w:sz w:val="20"/>
            </w:rPr>
          </w:pPr>
          <w:r w:rsidRPr="00213269">
            <w:rPr>
              <w:rFonts w:ascii="Arial" w:hAnsi="Arial" w:cs="Arial"/>
              <w:color w:val="000000"/>
              <w:sz w:val="20"/>
            </w:rPr>
            <w:t>[14]</w:t>
          </w:r>
          <w:r w:rsidRPr="00213269">
            <w:rPr>
              <w:rFonts w:ascii="Arial" w:hAnsi="Arial" w:cs="Arial"/>
              <w:color w:val="000000"/>
              <w:sz w:val="20"/>
            </w:rPr>
            <w:tab/>
            <w:t xml:space="preserve">P. J. Hore and H. Mouritsen, “The Radical-Pair Mechanism of Magnetoreception,” </w:t>
          </w:r>
          <w:r w:rsidRPr="00213269">
            <w:rPr>
              <w:rFonts w:ascii="Arial" w:hAnsi="Arial" w:cs="Arial"/>
              <w:i/>
              <w:iCs/>
              <w:color w:val="000000"/>
              <w:sz w:val="20"/>
            </w:rPr>
            <w:t>Annu. Rev. Biophys.</w:t>
          </w:r>
          <w:r w:rsidRPr="00213269">
            <w:rPr>
              <w:rFonts w:ascii="Arial" w:hAnsi="Arial" w:cs="Arial"/>
              <w:color w:val="000000"/>
              <w:sz w:val="20"/>
            </w:rPr>
            <w:t>, vol. 45, no. Volume 45, 2016, pp. 299–344, Jul. 2016, doi: 10.1146/ANNUREV-BIOPHYS-032116-094545/CITE/REFWORKS.</w:t>
          </w:r>
        </w:p>
        <w:p w14:paraId="79CAD46F" w14:textId="77777777" w:rsidR="00213269" w:rsidRPr="00213269" w:rsidRDefault="00213269">
          <w:pPr>
            <w:autoSpaceDE w:val="0"/>
            <w:autoSpaceDN w:val="0"/>
            <w:ind w:hanging="640"/>
            <w:divId w:val="681737848"/>
            <w:rPr>
              <w:rFonts w:ascii="Arial" w:hAnsi="Arial" w:cs="Arial"/>
              <w:color w:val="000000"/>
              <w:sz w:val="20"/>
            </w:rPr>
          </w:pPr>
          <w:r w:rsidRPr="00213269">
            <w:rPr>
              <w:rFonts w:ascii="Arial" w:hAnsi="Arial" w:cs="Arial"/>
              <w:color w:val="000000"/>
              <w:sz w:val="20"/>
            </w:rPr>
            <w:t>[15]</w:t>
          </w:r>
          <w:r w:rsidRPr="00213269">
            <w:rPr>
              <w:rFonts w:ascii="Arial" w:hAnsi="Arial" w:cs="Arial"/>
              <w:color w:val="000000"/>
              <w:sz w:val="20"/>
            </w:rPr>
            <w:tab/>
            <w:t xml:space="preserve">H. J. Hogben, O. Efimova, N. Wagner-Rundell, C. R. Timmel, and P. J. Hore, “Possible involvement of superoxide and dioxygen with cryptochrome in avian magnetoreception: Origin of Zeeman resonances observed by in vivo EPR spectroscopy,” </w:t>
          </w:r>
          <w:r w:rsidRPr="00213269">
            <w:rPr>
              <w:rFonts w:ascii="Arial" w:hAnsi="Arial" w:cs="Arial"/>
              <w:i/>
              <w:iCs/>
              <w:color w:val="000000"/>
              <w:sz w:val="20"/>
            </w:rPr>
            <w:t>Chem. Phys. Lett.</w:t>
          </w:r>
          <w:r w:rsidRPr="00213269">
            <w:rPr>
              <w:rFonts w:ascii="Arial" w:hAnsi="Arial" w:cs="Arial"/>
              <w:color w:val="000000"/>
              <w:sz w:val="20"/>
            </w:rPr>
            <w:t>, vol. 480, no. 1–3, pp. 118–122, Sep. 2009, doi: 10.1016/J.CPLETT.2009.08.051.</w:t>
          </w:r>
        </w:p>
        <w:p w14:paraId="7544A39A" w14:textId="77777777" w:rsidR="00213269" w:rsidRPr="00213269" w:rsidRDefault="00213269">
          <w:pPr>
            <w:autoSpaceDE w:val="0"/>
            <w:autoSpaceDN w:val="0"/>
            <w:ind w:hanging="640"/>
            <w:divId w:val="318921973"/>
            <w:rPr>
              <w:rFonts w:ascii="Arial" w:hAnsi="Arial" w:cs="Arial"/>
              <w:color w:val="000000"/>
              <w:sz w:val="20"/>
            </w:rPr>
          </w:pPr>
          <w:r w:rsidRPr="00213269">
            <w:rPr>
              <w:rFonts w:ascii="Arial" w:hAnsi="Arial" w:cs="Arial"/>
              <w:color w:val="000000"/>
              <w:sz w:val="20"/>
            </w:rPr>
            <w:t>[16]</w:t>
          </w:r>
          <w:r w:rsidRPr="00213269">
            <w:rPr>
              <w:rFonts w:ascii="Arial" w:hAnsi="Arial" w:cs="Arial"/>
              <w:color w:val="000000"/>
              <w:sz w:val="20"/>
            </w:rPr>
            <w:tab/>
            <w:t xml:space="preserve">J. Cai, G. G. Guerreschi, and H. J. Briegel, “Quantum Control and Entanglement in a Chemical Compass,” </w:t>
          </w:r>
          <w:r w:rsidRPr="00213269">
            <w:rPr>
              <w:rFonts w:ascii="Arial" w:hAnsi="Arial" w:cs="Arial"/>
              <w:i/>
              <w:iCs/>
              <w:color w:val="000000"/>
              <w:sz w:val="20"/>
            </w:rPr>
            <w:t>Phys. Rev. Lett.</w:t>
          </w:r>
          <w:r w:rsidRPr="00213269">
            <w:rPr>
              <w:rFonts w:ascii="Arial" w:hAnsi="Arial" w:cs="Arial"/>
              <w:color w:val="000000"/>
              <w:sz w:val="20"/>
            </w:rPr>
            <w:t>, vol. 104, no. 22, p. 220502, Jun. 2010, doi: 10.1103/PhysRevLett.104.220502.</w:t>
          </w:r>
        </w:p>
        <w:p w14:paraId="65453FC2" w14:textId="77777777" w:rsidR="00213269" w:rsidRPr="00213269" w:rsidRDefault="00213269">
          <w:pPr>
            <w:autoSpaceDE w:val="0"/>
            <w:autoSpaceDN w:val="0"/>
            <w:ind w:hanging="640"/>
            <w:divId w:val="1692341242"/>
            <w:rPr>
              <w:rFonts w:ascii="Arial" w:hAnsi="Arial" w:cs="Arial"/>
              <w:color w:val="000000"/>
              <w:sz w:val="20"/>
            </w:rPr>
          </w:pPr>
          <w:r w:rsidRPr="00213269">
            <w:rPr>
              <w:rFonts w:ascii="Arial" w:hAnsi="Arial" w:cs="Arial"/>
              <w:color w:val="000000"/>
              <w:sz w:val="20"/>
            </w:rPr>
            <w:t>[17]</w:t>
          </w:r>
          <w:r w:rsidRPr="00213269">
            <w:rPr>
              <w:rFonts w:ascii="Arial" w:hAnsi="Arial" w:cs="Arial"/>
              <w:color w:val="000000"/>
              <w:sz w:val="20"/>
            </w:rPr>
            <w:tab/>
            <w:t xml:space="preserve">E. M. Gauger, E. Rieper, J. J. L. Morton, S. C. Benjamin, and V. Vedral, “Sustained Quantum Coherence and Entanglement in the Avian Compass,” </w:t>
          </w:r>
          <w:r w:rsidRPr="00213269">
            <w:rPr>
              <w:rFonts w:ascii="Arial" w:hAnsi="Arial" w:cs="Arial"/>
              <w:i/>
              <w:iCs/>
              <w:color w:val="000000"/>
              <w:sz w:val="20"/>
            </w:rPr>
            <w:t>Phys. Rev. Lett.</w:t>
          </w:r>
          <w:r w:rsidRPr="00213269">
            <w:rPr>
              <w:rFonts w:ascii="Arial" w:hAnsi="Arial" w:cs="Arial"/>
              <w:color w:val="000000"/>
              <w:sz w:val="20"/>
            </w:rPr>
            <w:t>, vol. 106, no. 4, p. 040503, Jan. 2011, doi: 10.1103/PhysRevLett.106.040503.</w:t>
          </w:r>
        </w:p>
        <w:p w14:paraId="2CABD636" w14:textId="77777777" w:rsidR="00213269" w:rsidRPr="00213269" w:rsidRDefault="00213269">
          <w:pPr>
            <w:autoSpaceDE w:val="0"/>
            <w:autoSpaceDN w:val="0"/>
            <w:ind w:hanging="640"/>
            <w:divId w:val="1281491506"/>
            <w:rPr>
              <w:rFonts w:ascii="Arial" w:hAnsi="Arial" w:cs="Arial"/>
              <w:color w:val="000000"/>
              <w:sz w:val="20"/>
            </w:rPr>
          </w:pPr>
          <w:r w:rsidRPr="00213269">
            <w:rPr>
              <w:rFonts w:ascii="Arial" w:hAnsi="Arial" w:cs="Arial"/>
              <w:color w:val="000000"/>
              <w:sz w:val="20"/>
            </w:rPr>
            <w:t>[18]</w:t>
          </w:r>
          <w:r w:rsidRPr="00213269">
            <w:rPr>
              <w:rFonts w:ascii="Arial" w:hAnsi="Arial" w:cs="Arial"/>
              <w:color w:val="000000"/>
              <w:sz w:val="20"/>
            </w:rPr>
            <w:tab/>
            <w:t xml:space="preserve">A. A. Lee, J. C. S. Lau, H. J. Hogben, T. Biskup, D. R. Kattnig, and P. J. Hore, “Alternative radical pairs for cryptochrome-based magnetoreception,” </w:t>
          </w:r>
          <w:r w:rsidRPr="00213269">
            <w:rPr>
              <w:rFonts w:ascii="Arial" w:hAnsi="Arial" w:cs="Arial"/>
              <w:i/>
              <w:iCs/>
              <w:color w:val="000000"/>
              <w:sz w:val="20"/>
            </w:rPr>
            <w:t>J. R. Soc. Interface</w:t>
          </w:r>
          <w:r w:rsidRPr="00213269">
            <w:rPr>
              <w:rFonts w:ascii="Arial" w:hAnsi="Arial" w:cs="Arial"/>
              <w:color w:val="000000"/>
              <w:sz w:val="20"/>
            </w:rPr>
            <w:t>, vol. 11, no. 95, Jun. 2014, doi: 10.1098/RSIF.2013.1063/35290.</w:t>
          </w:r>
        </w:p>
        <w:p w14:paraId="57459C33" w14:textId="77777777" w:rsidR="00213269" w:rsidRPr="00213269" w:rsidRDefault="00213269">
          <w:pPr>
            <w:autoSpaceDE w:val="0"/>
            <w:autoSpaceDN w:val="0"/>
            <w:ind w:hanging="640"/>
            <w:divId w:val="755714764"/>
            <w:rPr>
              <w:rFonts w:ascii="Arial" w:hAnsi="Arial" w:cs="Arial"/>
              <w:color w:val="000000"/>
              <w:sz w:val="20"/>
            </w:rPr>
          </w:pPr>
          <w:r w:rsidRPr="00213269">
            <w:rPr>
              <w:rFonts w:ascii="Arial" w:hAnsi="Arial" w:cs="Arial"/>
              <w:color w:val="000000"/>
              <w:sz w:val="20"/>
            </w:rPr>
            <w:t>[19]</w:t>
          </w:r>
          <w:r w:rsidRPr="00213269">
            <w:rPr>
              <w:rFonts w:ascii="Arial" w:hAnsi="Arial" w:cs="Arial"/>
              <w:color w:val="000000"/>
              <w:sz w:val="20"/>
            </w:rPr>
            <w:tab/>
            <w:t xml:space="preserve">T. C. Player and P. J. Hore, “Viability of superoxide-containing radical pairs as magnetoreceptors,” </w:t>
          </w:r>
          <w:r w:rsidRPr="00213269">
            <w:rPr>
              <w:rFonts w:ascii="Arial" w:hAnsi="Arial" w:cs="Arial"/>
              <w:i/>
              <w:iCs/>
              <w:color w:val="000000"/>
              <w:sz w:val="20"/>
            </w:rPr>
            <w:t>J. Chem. Phys.</w:t>
          </w:r>
          <w:r w:rsidRPr="00213269">
            <w:rPr>
              <w:rFonts w:ascii="Arial" w:hAnsi="Arial" w:cs="Arial"/>
              <w:color w:val="000000"/>
              <w:sz w:val="20"/>
            </w:rPr>
            <w:t>, vol. 151, no. 22, Dec. 2019, doi: 10.1063/1.5129608.</w:t>
          </w:r>
        </w:p>
        <w:p w14:paraId="24862E6A" w14:textId="77777777" w:rsidR="00213269" w:rsidRPr="00213269" w:rsidRDefault="00213269">
          <w:pPr>
            <w:autoSpaceDE w:val="0"/>
            <w:autoSpaceDN w:val="0"/>
            <w:ind w:hanging="640"/>
            <w:divId w:val="1083070050"/>
            <w:rPr>
              <w:rFonts w:ascii="Arial" w:hAnsi="Arial" w:cs="Arial"/>
              <w:color w:val="000000"/>
              <w:sz w:val="20"/>
            </w:rPr>
          </w:pPr>
          <w:r w:rsidRPr="00213269">
            <w:rPr>
              <w:rFonts w:ascii="Arial" w:hAnsi="Arial" w:cs="Arial"/>
              <w:color w:val="000000"/>
              <w:sz w:val="20"/>
            </w:rPr>
            <w:t>[20]</w:t>
          </w:r>
          <w:r w:rsidRPr="00213269">
            <w:rPr>
              <w:rFonts w:ascii="Arial" w:hAnsi="Arial" w:cs="Arial"/>
              <w:color w:val="000000"/>
              <w:sz w:val="20"/>
            </w:rPr>
            <w:tab/>
            <w:t xml:space="preserve">D. R. Kattnig and P. J. Hore, “The sensitivity of a radical pair compass magnetoreceptor can be significantly amplified by radical scavengers,” </w:t>
          </w:r>
          <w:r w:rsidRPr="00213269">
            <w:rPr>
              <w:rFonts w:ascii="Arial" w:hAnsi="Arial" w:cs="Arial"/>
              <w:i/>
              <w:iCs/>
              <w:color w:val="000000"/>
              <w:sz w:val="20"/>
            </w:rPr>
            <w:t>Scientific Reports 2017 7:1</w:t>
          </w:r>
          <w:r w:rsidRPr="00213269">
            <w:rPr>
              <w:rFonts w:ascii="Arial" w:hAnsi="Arial" w:cs="Arial"/>
              <w:color w:val="000000"/>
              <w:sz w:val="20"/>
            </w:rPr>
            <w:t>, vol. 7, no. 1, pp. 11640-, Sep. 2017, doi: 10.1038/s41598-017-09914-7.</w:t>
          </w:r>
        </w:p>
        <w:p w14:paraId="4AAF62D6" w14:textId="77777777" w:rsidR="00213269" w:rsidRPr="00213269" w:rsidRDefault="00213269">
          <w:pPr>
            <w:autoSpaceDE w:val="0"/>
            <w:autoSpaceDN w:val="0"/>
            <w:ind w:hanging="640"/>
            <w:divId w:val="86389236"/>
            <w:rPr>
              <w:rFonts w:ascii="Arial" w:hAnsi="Arial" w:cs="Arial"/>
              <w:color w:val="000000"/>
              <w:sz w:val="20"/>
            </w:rPr>
          </w:pPr>
          <w:r w:rsidRPr="00213269">
            <w:rPr>
              <w:rFonts w:ascii="Arial" w:hAnsi="Arial" w:cs="Arial"/>
              <w:color w:val="000000"/>
              <w:sz w:val="20"/>
            </w:rPr>
            <w:t>[21]</w:t>
          </w:r>
          <w:r w:rsidRPr="00213269">
            <w:rPr>
              <w:rFonts w:ascii="Arial" w:hAnsi="Arial" w:cs="Arial"/>
              <w:color w:val="000000"/>
              <w:sz w:val="20"/>
            </w:rPr>
            <w:tab/>
            <w:t xml:space="preserve">R. Wiltschko, M. Ahmad, C. Nießner, D. Gehring, and W. Wiltschko, “Light-dependent magnetoreception in birds: The crucial step occurs in the dark,” </w:t>
          </w:r>
          <w:r w:rsidRPr="00213269">
            <w:rPr>
              <w:rFonts w:ascii="Arial" w:hAnsi="Arial" w:cs="Arial"/>
              <w:i/>
              <w:iCs/>
              <w:color w:val="000000"/>
              <w:sz w:val="20"/>
            </w:rPr>
            <w:t>J. R. Soc. Interface</w:t>
          </w:r>
          <w:r w:rsidRPr="00213269">
            <w:rPr>
              <w:rFonts w:ascii="Arial" w:hAnsi="Arial" w:cs="Arial"/>
              <w:color w:val="000000"/>
              <w:sz w:val="20"/>
            </w:rPr>
            <w:t>, vol. 13, no. 118, May 2016, doi: 10.1098/RSIF.2015.1010/64661.</w:t>
          </w:r>
        </w:p>
        <w:p w14:paraId="456F8CC6" w14:textId="77777777" w:rsidR="00213269" w:rsidRPr="00213269" w:rsidRDefault="00213269">
          <w:pPr>
            <w:autoSpaceDE w:val="0"/>
            <w:autoSpaceDN w:val="0"/>
            <w:ind w:hanging="640"/>
            <w:divId w:val="1220677218"/>
            <w:rPr>
              <w:rFonts w:ascii="Arial" w:hAnsi="Arial" w:cs="Arial"/>
              <w:color w:val="000000"/>
              <w:sz w:val="20"/>
            </w:rPr>
          </w:pPr>
          <w:r w:rsidRPr="00213269">
            <w:rPr>
              <w:rFonts w:ascii="Arial" w:hAnsi="Arial" w:cs="Arial"/>
              <w:color w:val="000000"/>
              <w:sz w:val="20"/>
            </w:rPr>
            <w:t>[22]</w:t>
          </w:r>
          <w:r w:rsidRPr="00213269">
            <w:rPr>
              <w:rFonts w:ascii="Arial" w:hAnsi="Arial" w:cs="Arial"/>
              <w:color w:val="000000"/>
              <w:sz w:val="20"/>
            </w:rPr>
            <w:tab/>
            <w:t xml:space="preserve">J. Xu </w:t>
          </w:r>
          <w:r w:rsidRPr="00213269">
            <w:rPr>
              <w:rFonts w:ascii="Arial" w:hAnsi="Arial" w:cs="Arial"/>
              <w:i/>
              <w:iCs/>
              <w:color w:val="000000"/>
              <w:sz w:val="20"/>
            </w:rPr>
            <w:t>et al.</w:t>
          </w:r>
          <w:r w:rsidRPr="00213269">
            <w:rPr>
              <w:rFonts w:ascii="Arial" w:hAnsi="Arial" w:cs="Arial"/>
              <w:color w:val="000000"/>
              <w:sz w:val="20"/>
            </w:rPr>
            <w:t xml:space="preserve">, “Magnetic sensitivity of cryptochrome 4 from a migratory songbird,” </w:t>
          </w:r>
          <w:r w:rsidRPr="00213269">
            <w:rPr>
              <w:rFonts w:ascii="Arial" w:hAnsi="Arial" w:cs="Arial"/>
              <w:i/>
              <w:iCs/>
              <w:color w:val="000000"/>
              <w:sz w:val="20"/>
            </w:rPr>
            <w:t>Nature 2021 594:7864</w:t>
          </w:r>
          <w:r w:rsidRPr="00213269">
            <w:rPr>
              <w:rFonts w:ascii="Arial" w:hAnsi="Arial" w:cs="Arial"/>
              <w:color w:val="000000"/>
              <w:sz w:val="20"/>
            </w:rPr>
            <w:t>, vol. 594, no. 7864, pp. 535–540, Jun. 2021, doi: 10.1038/s41586-021-03618-9.</w:t>
          </w:r>
        </w:p>
        <w:p w14:paraId="63786A62" w14:textId="77777777" w:rsidR="00213269" w:rsidRPr="00213269" w:rsidRDefault="00213269">
          <w:pPr>
            <w:autoSpaceDE w:val="0"/>
            <w:autoSpaceDN w:val="0"/>
            <w:ind w:hanging="640"/>
            <w:divId w:val="1160149423"/>
            <w:rPr>
              <w:rFonts w:ascii="Arial" w:hAnsi="Arial" w:cs="Arial"/>
              <w:color w:val="000000"/>
              <w:sz w:val="20"/>
            </w:rPr>
          </w:pPr>
          <w:r w:rsidRPr="00213269">
            <w:rPr>
              <w:rFonts w:ascii="Arial" w:hAnsi="Arial" w:cs="Arial"/>
              <w:color w:val="000000"/>
              <w:sz w:val="20"/>
            </w:rPr>
            <w:t>[23]</w:t>
          </w:r>
          <w:r w:rsidRPr="00213269">
            <w:rPr>
              <w:rFonts w:ascii="Arial" w:hAnsi="Arial" w:cs="Arial"/>
              <w:color w:val="000000"/>
              <w:sz w:val="20"/>
            </w:rPr>
            <w:tab/>
            <w:t xml:space="preserve">W. Wiltschko and R. Wiltschko, “Magnetic orientation and magnetoreception in birds and other animals,” </w:t>
          </w:r>
          <w:r w:rsidRPr="00213269">
            <w:rPr>
              <w:rFonts w:ascii="Arial" w:hAnsi="Arial" w:cs="Arial"/>
              <w:i/>
              <w:iCs/>
              <w:color w:val="000000"/>
              <w:sz w:val="20"/>
            </w:rPr>
            <w:t>J. Comp. Physiol. A Neuroethol. Sens. Neural Behav. Physiol.</w:t>
          </w:r>
          <w:r w:rsidRPr="00213269">
            <w:rPr>
              <w:rFonts w:ascii="Arial" w:hAnsi="Arial" w:cs="Arial"/>
              <w:color w:val="000000"/>
              <w:sz w:val="20"/>
            </w:rPr>
            <w:t>, vol. 191, no. 8, pp. 675–693, Aug. 2005, doi: 10.1007/S00359-005-0627-7.</w:t>
          </w:r>
        </w:p>
        <w:p w14:paraId="1D96255E" w14:textId="77777777" w:rsidR="00213269" w:rsidRPr="00213269" w:rsidRDefault="00213269">
          <w:pPr>
            <w:autoSpaceDE w:val="0"/>
            <w:autoSpaceDN w:val="0"/>
            <w:ind w:hanging="640"/>
            <w:divId w:val="493184325"/>
            <w:rPr>
              <w:rFonts w:ascii="Arial" w:hAnsi="Arial" w:cs="Arial"/>
              <w:color w:val="000000"/>
              <w:sz w:val="20"/>
            </w:rPr>
          </w:pPr>
          <w:r w:rsidRPr="00213269">
            <w:rPr>
              <w:rFonts w:ascii="Arial" w:hAnsi="Arial" w:cs="Arial"/>
              <w:color w:val="000000"/>
              <w:sz w:val="20"/>
            </w:rPr>
            <w:lastRenderedPageBreak/>
            <w:t>[24]</w:t>
          </w:r>
          <w:r w:rsidRPr="00213269">
            <w:rPr>
              <w:rFonts w:ascii="Arial" w:hAnsi="Arial" w:cs="Arial"/>
              <w:color w:val="000000"/>
              <w:sz w:val="20"/>
            </w:rPr>
            <w:tab/>
            <w:t>M. Tegmark, “The Importance of Quantum Decoherence in Brain Processes,” 1999.</w:t>
          </w:r>
        </w:p>
        <w:p w14:paraId="242452FA" w14:textId="77777777" w:rsidR="00213269" w:rsidRPr="00213269" w:rsidRDefault="00213269">
          <w:pPr>
            <w:autoSpaceDE w:val="0"/>
            <w:autoSpaceDN w:val="0"/>
            <w:ind w:hanging="640"/>
            <w:divId w:val="1183975916"/>
            <w:rPr>
              <w:rFonts w:ascii="Arial" w:hAnsi="Arial" w:cs="Arial"/>
              <w:color w:val="000000"/>
              <w:sz w:val="20"/>
            </w:rPr>
          </w:pPr>
          <w:r w:rsidRPr="00213269">
            <w:rPr>
              <w:rFonts w:ascii="Arial" w:hAnsi="Arial" w:cs="Arial"/>
              <w:color w:val="000000"/>
              <w:sz w:val="20"/>
            </w:rPr>
            <w:t>[25]</w:t>
          </w:r>
          <w:r w:rsidRPr="00213269">
            <w:rPr>
              <w:rFonts w:ascii="Arial" w:hAnsi="Arial" w:cs="Arial"/>
              <w:color w:val="000000"/>
              <w:sz w:val="20"/>
            </w:rPr>
            <w:tab/>
            <w:t xml:space="preserve">C. H. Bennett, “The thermodynamics of computation-a review,” </w:t>
          </w:r>
          <w:r w:rsidRPr="00213269">
            <w:rPr>
              <w:rFonts w:ascii="Arial" w:hAnsi="Arial" w:cs="Arial"/>
              <w:i/>
              <w:iCs/>
              <w:color w:val="000000"/>
              <w:sz w:val="20"/>
            </w:rPr>
            <w:t>International Journal of Theoretical Physics</w:t>
          </w:r>
          <w:r w:rsidRPr="00213269">
            <w:rPr>
              <w:rFonts w:ascii="Arial" w:hAnsi="Arial" w:cs="Arial"/>
              <w:color w:val="000000"/>
              <w:sz w:val="20"/>
            </w:rPr>
            <w:t>, vol. 21, no. 12, pp. 905–940, Dec. 1982, doi: 10.1007/BF02084158/METRICS.</w:t>
          </w:r>
        </w:p>
        <w:p w14:paraId="209013C5" w14:textId="77777777" w:rsidR="00213269" w:rsidRPr="00213269" w:rsidRDefault="00213269">
          <w:pPr>
            <w:autoSpaceDE w:val="0"/>
            <w:autoSpaceDN w:val="0"/>
            <w:ind w:hanging="640"/>
            <w:divId w:val="298611288"/>
            <w:rPr>
              <w:rFonts w:ascii="Arial" w:hAnsi="Arial" w:cs="Arial"/>
              <w:color w:val="000000"/>
              <w:sz w:val="20"/>
            </w:rPr>
          </w:pPr>
          <w:r w:rsidRPr="00213269">
            <w:rPr>
              <w:rFonts w:ascii="Arial" w:hAnsi="Arial" w:cs="Arial"/>
              <w:color w:val="000000"/>
              <w:sz w:val="20"/>
            </w:rPr>
            <w:t>[26]</w:t>
          </w:r>
          <w:r w:rsidRPr="00213269">
            <w:rPr>
              <w:rFonts w:ascii="Arial" w:hAnsi="Arial" w:cs="Arial"/>
              <w:color w:val="000000"/>
              <w:sz w:val="20"/>
            </w:rPr>
            <w:tab/>
            <w:t xml:space="preserve">I. A. Solov’yov, D. E. Chandler, and K. Schulten, “Magnetic Field Effects in Arabidopsis thaliana Cryptochrome-1,” </w:t>
          </w:r>
          <w:r w:rsidRPr="00213269">
            <w:rPr>
              <w:rFonts w:ascii="Arial" w:hAnsi="Arial" w:cs="Arial"/>
              <w:i/>
              <w:iCs/>
              <w:color w:val="000000"/>
              <w:sz w:val="20"/>
            </w:rPr>
            <w:t>Biophys. J.</w:t>
          </w:r>
          <w:r w:rsidRPr="00213269">
            <w:rPr>
              <w:rFonts w:ascii="Arial" w:hAnsi="Arial" w:cs="Arial"/>
              <w:color w:val="000000"/>
              <w:sz w:val="20"/>
            </w:rPr>
            <w:t>, vol. 92, no. 8, p. 2711, 2007, doi: 10.1529/BIOPHYSJ.106.097139.</w:t>
          </w:r>
        </w:p>
        <w:p w14:paraId="525322F7" w14:textId="77777777" w:rsidR="00213269" w:rsidRPr="00213269" w:rsidRDefault="00213269">
          <w:pPr>
            <w:autoSpaceDE w:val="0"/>
            <w:autoSpaceDN w:val="0"/>
            <w:ind w:hanging="640"/>
            <w:divId w:val="496724279"/>
            <w:rPr>
              <w:rFonts w:ascii="Arial" w:hAnsi="Arial" w:cs="Arial"/>
              <w:color w:val="000000"/>
              <w:sz w:val="20"/>
            </w:rPr>
          </w:pPr>
          <w:r w:rsidRPr="00213269">
            <w:rPr>
              <w:rFonts w:ascii="Arial" w:hAnsi="Arial" w:cs="Arial"/>
              <w:color w:val="000000"/>
              <w:sz w:val="20"/>
            </w:rPr>
            <w:t>[27]</w:t>
          </w:r>
          <w:r w:rsidRPr="00213269">
            <w:rPr>
              <w:rFonts w:ascii="Arial" w:hAnsi="Arial" w:cs="Arial"/>
              <w:color w:val="000000"/>
              <w:sz w:val="20"/>
            </w:rPr>
            <w:tab/>
            <w:t xml:space="preserve">J. Xu </w:t>
          </w:r>
          <w:r w:rsidRPr="00213269">
            <w:rPr>
              <w:rFonts w:ascii="Arial" w:hAnsi="Arial" w:cs="Arial"/>
              <w:i/>
              <w:iCs/>
              <w:color w:val="000000"/>
              <w:sz w:val="20"/>
            </w:rPr>
            <w:t>et al.</w:t>
          </w:r>
          <w:r w:rsidRPr="00213269">
            <w:rPr>
              <w:rFonts w:ascii="Arial" w:hAnsi="Arial" w:cs="Arial"/>
              <w:color w:val="000000"/>
              <w:sz w:val="20"/>
            </w:rPr>
            <w:t xml:space="preserve">, “Magnetic sensitivity of cryptochrome 4 from a migratory songbird,” </w:t>
          </w:r>
          <w:r w:rsidRPr="00213269">
            <w:rPr>
              <w:rFonts w:ascii="Arial" w:hAnsi="Arial" w:cs="Arial"/>
              <w:i/>
              <w:iCs/>
              <w:color w:val="000000"/>
              <w:sz w:val="20"/>
            </w:rPr>
            <w:t>Nature</w:t>
          </w:r>
          <w:r w:rsidRPr="00213269">
            <w:rPr>
              <w:rFonts w:ascii="Arial" w:hAnsi="Arial" w:cs="Arial"/>
              <w:color w:val="000000"/>
              <w:sz w:val="20"/>
            </w:rPr>
            <w:t>, vol. 594, no. 7864, pp. 535–540, Jun. 2021, doi: 10.1038/S41586-021-03618-9.</w:t>
          </w:r>
        </w:p>
        <w:p w14:paraId="5A71329F" w14:textId="77777777" w:rsidR="00213269" w:rsidRPr="00213269" w:rsidRDefault="00213269">
          <w:pPr>
            <w:autoSpaceDE w:val="0"/>
            <w:autoSpaceDN w:val="0"/>
            <w:ind w:hanging="640"/>
            <w:divId w:val="1656570290"/>
            <w:rPr>
              <w:rFonts w:ascii="Arial" w:hAnsi="Arial" w:cs="Arial"/>
              <w:color w:val="000000"/>
              <w:sz w:val="20"/>
            </w:rPr>
          </w:pPr>
          <w:r w:rsidRPr="00213269">
            <w:rPr>
              <w:rFonts w:ascii="Arial" w:hAnsi="Arial" w:cs="Arial"/>
              <w:color w:val="000000"/>
              <w:sz w:val="20"/>
            </w:rPr>
            <w:t>[28]</w:t>
          </w:r>
          <w:r w:rsidRPr="00213269">
            <w:rPr>
              <w:rFonts w:ascii="Arial" w:hAnsi="Arial" w:cs="Arial"/>
              <w:color w:val="000000"/>
              <w:sz w:val="20"/>
            </w:rPr>
            <w:tab/>
            <w:t xml:space="preserve">J. Cai, G. G. Guerreschi, and H. J. Briegel, “Quantum control and entanglement in a chemical compass,” </w:t>
          </w:r>
          <w:r w:rsidRPr="00213269">
            <w:rPr>
              <w:rFonts w:ascii="Arial" w:hAnsi="Arial" w:cs="Arial"/>
              <w:i/>
              <w:iCs/>
              <w:color w:val="000000"/>
              <w:sz w:val="20"/>
            </w:rPr>
            <w:t>Phys. Rev. Lett.</w:t>
          </w:r>
          <w:r w:rsidRPr="00213269">
            <w:rPr>
              <w:rFonts w:ascii="Arial" w:hAnsi="Arial" w:cs="Arial"/>
              <w:color w:val="000000"/>
              <w:sz w:val="20"/>
            </w:rPr>
            <w:t>, vol. 104, no. 22, May 2010, doi: 10.1103/PhysRevLett.104.220502.</w:t>
          </w:r>
        </w:p>
        <w:p w14:paraId="43AFF63F" w14:textId="77777777" w:rsidR="00213269" w:rsidRPr="00213269" w:rsidRDefault="00213269">
          <w:pPr>
            <w:autoSpaceDE w:val="0"/>
            <w:autoSpaceDN w:val="0"/>
            <w:ind w:hanging="640"/>
            <w:divId w:val="461843866"/>
            <w:rPr>
              <w:rFonts w:ascii="Arial" w:hAnsi="Arial" w:cs="Arial"/>
              <w:color w:val="000000"/>
              <w:sz w:val="20"/>
            </w:rPr>
          </w:pPr>
          <w:r w:rsidRPr="00213269">
            <w:rPr>
              <w:rFonts w:ascii="Arial" w:hAnsi="Arial" w:cs="Arial"/>
              <w:color w:val="000000"/>
              <w:sz w:val="20"/>
            </w:rPr>
            <w:t>[29]</w:t>
          </w:r>
          <w:r w:rsidRPr="00213269">
            <w:rPr>
              <w:rFonts w:ascii="Arial" w:hAnsi="Arial" w:cs="Arial"/>
              <w:color w:val="000000"/>
              <w:sz w:val="20"/>
            </w:rPr>
            <w:tab/>
            <w:t xml:space="preserve">C. Eichwald and J. Walleczek, “Magnetic field perturbations as a tool for controlling enzyme-regulated and oscillatory biochemical reactions,” </w:t>
          </w:r>
          <w:r w:rsidRPr="00213269">
            <w:rPr>
              <w:rFonts w:ascii="Arial" w:hAnsi="Arial" w:cs="Arial"/>
              <w:i/>
              <w:iCs/>
              <w:color w:val="000000"/>
              <w:sz w:val="20"/>
            </w:rPr>
            <w:t>Biophys. Chem.</w:t>
          </w:r>
          <w:r w:rsidRPr="00213269">
            <w:rPr>
              <w:rFonts w:ascii="Arial" w:hAnsi="Arial" w:cs="Arial"/>
              <w:color w:val="000000"/>
              <w:sz w:val="20"/>
            </w:rPr>
            <w:t>, vol. 74, no. 3, pp. 209–224, Sep. 1998, doi: 10.1016/S0301-4622(98)00180-X.</w:t>
          </w:r>
        </w:p>
        <w:p w14:paraId="0072F1CA" w14:textId="5086ABB9" w:rsidR="00E6133D" w:rsidRPr="00980C22" w:rsidRDefault="00213269" w:rsidP="00E6133D">
          <w:pPr>
            <w:keepNext/>
            <w:pBdr>
              <w:top w:val="nil"/>
              <w:left w:val="nil"/>
              <w:bottom w:val="nil"/>
              <w:right w:val="nil"/>
              <w:between w:val="nil"/>
            </w:pBdr>
            <w:spacing w:before="240" w:after="60"/>
            <w:contextualSpacing/>
            <w:jc w:val="both"/>
            <w:rPr>
              <w:rFonts w:ascii="Arial" w:hAnsi="Arial" w:cs="Arial"/>
              <w:color w:val="000000"/>
              <w:sz w:val="20"/>
              <w:szCs w:val="20"/>
            </w:rPr>
          </w:pPr>
          <w:r w:rsidRPr="00213269">
            <w:rPr>
              <w:rFonts w:ascii="Arial" w:hAnsi="Arial" w:cs="Arial"/>
              <w:color w:val="000000"/>
              <w:sz w:val="20"/>
            </w:rPr>
            <w:t> </w:t>
          </w:r>
        </w:p>
      </w:sdtContent>
    </w:sdt>
    <w:p w14:paraId="54B2741A" w14:textId="77777777" w:rsidR="00E6133D" w:rsidRDefault="00E6133D" w:rsidP="00E6133D">
      <w:pPr>
        <w:keepNext/>
        <w:pBdr>
          <w:top w:val="nil"/>
          <w:left w:val="nil"/>
          <w:bottom w:val="nil"/>
          <w:right w:val="nil"/>
          <w:between w:val="nil"/>
        </w:pBdr>
        <w:spacing w:before="240" w:after="60"/>
        <w:contextualSpacing/>
        <w:jc w:val="both"/>
        <w:rPr>
          <w:rFonts w:ascii="Arial" w:hAnsi="Arial" w:cs="Arial"/>
          <w:color w:val="000000"/>
          <w:sz w:val="20"/>
          <w:szCs w:val="20"/>
        </w:rPr>
      </w:pPr>
    </w:p>
    <w:p w14:paraId="5D1CD93E" w14:textId="6CBF1459"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t>Figures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5D3BAD94" w14:textId="67D23385" w:rsidR="00980C22" w:rsidRPr="009D551C" w:rsidRDefault="00E6133D" w:rsidP="009F4739">
      <w:pPr>
        <w:spacing w:before="60" w:after="180"/>
        <w:jc w:val="both"/>
        <w:rPr>
          <w:rFonts w:ascii="Arial" w:eastAsia="Arial" w:hAnsi="Arial" w:cs="Arial"/>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9F4739" w:rsidRPr="009D551C">
        <w:rPr>
          <w:rFonts w:ascii="Arial" w:eastAsia="Arial" w:hAnsi="Arial" w:cs="Arial"/>
          <w:sz w:val="20"/>
          <w:szCs w:val="20"/>
        </w:rPr>
        <w:t xml:space="preserve">Radical Pair Quantum Dynamics. (A) Singlet-triplet oscillation dynamics showing population evolution </w:t>
      </w:r>
      <m:oMath>
        <m:sSub>
          <m:sSubPr>
            <m:ctrlPr>
              <w:rPr>
                <w:rFonts w:ascii="Cambria Math" w:eastAsia="Arial" w:hAnsi="Cambria Math" w:cs="Arial"/>
                <w:i/>
                <w:sz w:val="20"/>
                <w:szCs w:val="20"/>
              </w:rPr>
            </m:ctrlPr>
          </m:sSubPr>
          <m:e>
            <m:r>
              <w:rPr>
                <w:rFonts w:ascii="Cambria Math" w:eastAsia="Arial" w:hAnsi="Cambria Math" w:cs="Arial"/>
                <w:sz w:val="20"/>
                <w:szCs w:val="20"/>
              </w:rPr>
              <m:t>P</m:t>
            </m:r>
          </m:e>
          <m:sub>
            <m:r>
              <w:rPr>
                <w:rFonts w:ascii="Cambria Math" w:eastAsia="Arial" w:hAnsi="Cambria Math" w:cs="Arial"/>
                <w:sz w:val="20"/>
                <w:szCs w:val="20"/>
              </w:rPr>
              <m:t>S</m:t>
            </m:r>
            <m:d>
              <m:dPr>
                <m:ctrlPr>
                  <w:rPr>
                    <w:rFonts w:ascii="Cambria Math" w:eastAsia="Arial" w:hAnsi="Cambria Math" w:cs="Arial"/>
                    <w:i/>
                    <w:sz w:val="20"/>
                    <w:szCs w:val="20"/>
                  </w:rPr>
                </m:ctrlPr>
              </m:dPr>
              <m:e>
                <m:r>
                  <w:rPr>
                    <w:rFonts w:ascii="Cambria Math" w:eastAsia="Arial" w:hAnsi="Cambria Math" w:cs="Arial"/>
                    <w:sz w:val="20"/>
                    <w:szCs w:val="20"/>
                  </w:rPr>
                  <m:t>t</m:t>
                </m:r>
              </m:e>
            </m:d>
          </m:sub>
        </m:sSub>
      </m:oMath>
      <w:r w:rsidR="009F4739" w:rsidRPr="009D551C">
        <w:rPr>
          <w:rFonts w:ascii="Arial" w:eastAsia="Arial" w:hAnsi="Arial" w:cs="Arial"/>
          <w:sz w:val="20"/>
          <w:szCs w:val="20"/>
        </w:rPr>
        <w:t xml:space="preserve"> for three magnetic field inclination angles (θ = 0°, 45°, 90°). Rapid quantum oscillations at the Larmor frequency (</w:t>
      </w:r>
      <m:oMath>
        <m:sSub>
          <m:sSubPr>
            <m:ctrlPr>
              <w:rPr>
                <w:rFonts w:ascii="Cambria Math" w:eastAsia="Arial" w:hAnsi="Cambria Math" w:cs="Arial"/>
                <w:i/>
                <w:sz w:val="20"/>
                <w:szCs w:val="20"/>
              </w:rPr>
            </m:ctrlPr>
          </m:sSubPr>
          <m:e>
            <m:r>
              <w:rPr>
                <w:rFonts w:ascii="Cambria Math" w:eastAsia="Arial" w:hAnsi="Cambria Math" w:cs="Arial"/>
                <w:sz w:val="20"/>
                <w:szCs w:val="20"/>
              </w:rPr>
              <m:t>ω</m:t>
            </m:r>
          </m:e>
          <m:sub>
            <m:r>
              <w:rPr>
                <w:rFonts w:ascii="Cambria Math" w:eastAsia="Arial" w:hAnsi="Cambria Math" w:cs="Arial"/>
                <w:sz w:val="20"/>
                <w:szCs w:val="20"/>
              </w:rPr>
              <m:t>L</m:t>
            </m:r>
          </m:sub>
        </m:sSub>
      </m:oMath>
      <w:r w:rsidR="009F4739" w:rsidRPr="009D551C">
        <w:rPr>
          <w:rFonts w:ascii="Arial" w:eastAsia="Arial" w:hAnsi="Arial" w:cs="Arial"/>
          <w:sz w:val="20"/>
          <w:szCs w:val="20"/>
        </w:rPr>
        <w:t xml:space="preserve"> ≈ 1.4 MHz) decay with the total decoherence rate </w:t>
      </w:r>
      <m:oMath>
        <m:r>
          <m:rPr>
            <m:sty m:val="p"/>
          </m:rPr>
          <w:rPr>
            <w:rFonts w:ascii="Cambria Math" w:eastAsia="Arial" w:hAnsi="Cambria Math" w:cs="Arial"/>
            <w:sz w:val="20"/>
            <w:szCs w:val="20"/>
          </w:rPr>
          <m:t>Γ</m:t>
        </m:r>
        <m:r>
          <w:rPr>
            <w:rFonts w:ascii="Cambria Math" w:eastAsia="Arial" w:hAnsi="Cambria Math" w:cs="Arial"/>
            <w:sz w:val="20"/>
            <w:szCs w:val="20"/>
          </w:rPr>
          <m:t>=</m:t>
        </m:r>
        <m:f>
          <m:fPr>
            <m:ctrlPr>
              <w:rPr>
                <w:rFonts w:ascii="Cambria Math" w:eastAsia="Arial" w:hAnsi="Cambria Math" w:cs="Arial"/>
                <w:sz w:val="20"/>
                <w:szCs w:val="20"/>
              </w:rPr>
            </m:ctrlPr>
          </m:fPr>
          <m:num>
            <m:r>
              <w:rPr>
                <w:rFonts w:ascii="Cambria Math" w:eastAsia="Arial" w:hAnsi="Cambria Math" w:cs="Arial"/>
                <w:sz w:val="20"/>
                <w:szCs w:val="20"/>
              </w:rPr>
              <m:t>1</m:t>
            </m:r>
            <m:ctrlPr>
              <w:rPr>
                <w:rFonts w:ascii="Cambria Math" w:eastAsia="Arial" w:hAnsi="Cambria Math" w:cs="Arial"/>
                <w:i/>
                <w:sz w:val="20"/>
                <w:szCs w:val="20"/>
              </w:rPr>
            </m:ctrlPr>
          </m:num>
          <m:den>
            <m:r>
              <w:rPr>
                <w:rFonts w:ascii="Cambria Math" w:eastAsia="Arial" w:hAnsi="Cambria Math" w:cs="Arial"/>
                <w:sz w:val="20"/>
                <w:szCs w:val="20"/>
              </w:rPr>
              <m:t>2</m:t>
            </m:r>
            <m:ctrlPr>
              <w:rPr>
                <w:rFonts w:ascii="Cambria Math" w:eastAsia="Arial" w:hAnsi="Cambria Math" w:cs="Arial"/>
                <w:i/>
                <w:sz w:val="20"/>
                <w:szCs w:val="20"/>
              </w:rPr>
            </m:ctrlPr>
          </m:den>
        </m:f>
        <m:d>
          <m:dPr>
            <m:ctrlPr>
              <w:rPr>
                <w:rFonts w:ascii="Cambria Math" w:eastAsia="Arial" w:hAnsi="Cambria Math" w:cs="Arial"/>
                <w:sz w:val="20"/>
                <w:szCs w:val="20"/>
              </w:rPr>
            </m:ctrlPr>
          </m:dPr>
          <m:e>
            <m:sSub>
              <m:sSubPr>
                <m:ctrlPr>
                  <w:rPr>
                    <w:rFonts w:ascii="Cambria Math" w:eastAsia="Arial" w:hAnsi="Cambria Math" w:cs="Arial"/>
                    <w:i/>
                    <w:sz w:val="20"/>
                    <w:szCs w:val="20"/>
                  </w:rPr>
                </m:ctrlPr>
              </m:sSubPr>
              <m:e>
                <m:r>
                  <w:rPr>
                    <w:rFonts w:ascii="Cambria Math" w:eastAsia="Arial" w:hAnsi="Cambria Math" w:cs="Arial"/>
                    <w:sz w:val="20"/>
                    <w:szCs w:val="20"/>
                  </w:rPr>
                  <m:t>k</m:t>
                </m:r>
                <m:ctrlPr>
                  <w:rPr>
                    <w:rFonts w:ascii="Cambria Math" w:eastAsia="Arial" w:hAnsi="Cambria Math" w:cs="Arial"/>
                    <w:sz w:val="20"/>
                    <w:szCs w:val="20"/>
                  </w:rPr>
                </m:ctrlPr>
              </m:e>
              <m:sub>
                <m:r>
                  <m:rPr>
                    <m:nor/>
                  </m:rPr>
                  <w:rPr>
                    <w:rFonts w:ascii="Arial" w:eastAsia="Arial" w:hAnsi="Arial" w:cs="Arial"/>
                    <w:sz w:val="20"/>
                    <w:szCs w:val="20"/>
                  </w:rPr>
                  <m:t>S</m:t>
                </m:r>
              </m:sub>
            </m:sSub>
            <m:r>
              <w:rPr>
                <w:rFonts w:ascii="Cambria Math" w:eastAsia="Arial" w:hAnsi="Cambria Math" w:cs="Arial"/>
                <w:sz w:val="20"/>
                <w:szCs w:val="20"/>
              </w:rPr>
              <m:t>+</m:t>
            </m:r>
            <m:sSub>
              <m:sSubPr>
                <m:ctrlPr>
                  <w:rPr>
                    <w:rFonts w:ascii="Cambria Math" w:eastAsia="Arial" w:hAnsi="Cambria Math" w:cs="Arial"/>
                    <w:i/>
                    <w:sz w:val="20"/>
                    <w:szCs w:val="20"/>
                  </w:rPr>
                </m:ctrlPr>
              </m:sSubPr>
              <m:e>
                <m:r>
                  <w:rPr>
                    <w:rFonts w:ascii="Cambria Math" w:eastAsia="Arial" w:hAnsi="Cambria Math" w:cs="Arial"/>
                    <w:sz w:val="20"/>
                    <w:szCs w:val="20"/>
                  </w:rPr>
                  <m:t>k</m:t>
                </m:r>
              </m:e>
              <m:sub>
                <m:r>
                  <m:rPr>
                    <m:nor/>
                  </m:rPr>
                  <w:rPr>
                    <w:rFonts w:ascii="Arial" w:eastAsia="Arial" w:hAnsi="Arial" w:cs="Arial"/>
                    <w:sz w:val="20"/>
                    <w:szCs w:val="20"/>
                  </w:rPr>
                  <m:t>T</m:t>
                </m:r>
              </m:sub>
            </m:sSub>
            <m:r>
              <w:rPr>
                <w:rFonts w:ascii="Cambria Math" w:eastAsia="Arial" w:hAnsi="Cambria Math" w:cs="Arial"/>
                <w:sz w:val="20"/>
                <w:szCs w:val="20"/>
              </w:rPr>
              <m:t>+</m:t>
            </m:r>
            <m:sSub>
              <m:sSubPr>
                <m:ctrlPr>
                  <w:rPr>
                    <w:rFonts w:ascii="Cambria Math" w:eastAsia="Arial" w:hAnsi="Cambria Math" w:cs="Arial"/>
                    <w:i/>
                    <w:sz w:val="20"/>
                    <w:szCs w:val="20"/>
                  </w:rPr>
                </m:ctrlPr>
              </m:sSubPr>
              <m:e>
                <m:r>
                  <m:rPr>
                    <m:sty m:val="p"/>
                  </m:rPr>
                  <w:rPr>
                    <w:rFonts w:ascii="Cambria Math" w:eastAsia="Arial" w:hAnsi="Cambria Math" w:cs="Arial"/>
                    <w:sz w:val="20"/>
                    <w:szCs w:val="20"/>
                  </w:rPr>
                  <m:t>γ</m:t>
                </m:r>
              </m:e>
              <m:sub>
                <m:r>
                  <m:rPr>
                    <m:nor/>
                  </m:rPr>
                  <w:rPr>
                    <w:rFonts w:ascii="Arial" w:eastAsia="Arial" w:hAnsi="Arial" w:cs="Arial"/>
                    <w:sz w:val="20"/>
                    <w:szCs w:val="20"/>
                  </w:rPr>
                  <m:t>relax</m:t>
                </m:r>
              </m:sub>
            </m:sSub>
            <m:ctrlPr>
              <w:rPr>
                <w:rFonts w:ascii="Cambria Math" w:eastAsia="Arial" w:hAnsi="Cambria Math" w:cs="Arial"/>
                <w:i/>
                <w:sz w:val="20"/>
                <w:szCs w:val="20"/>
              </w:rPr>
            </m:ctrlPr>
          </m:e>
        </m:d>
      </m:oMath>
      <w:r w:rsidR="009F4739" w:rsidRPr="009D551C">
        <w:rPr>
          <w:rFonts w:ascii="Arial" w:eastAsia="Arial" w:hAnsi="Arial" w:cs="Arial"/>
          <w:sz w:val="20"/>
          <w:szCs w:val="20"/>
        </w:rPr>
        <w:t xml:space="preserve">. (B) Magnetic field dependence of the steady-state singlet yield showing angular discrimination capacity in the geomagnetically relevant range 25–65 μT; the ~0.25% signal amplitude is detectable with cryptochrome photocycle signal averaging. (C) Hyperfine anisotropy contributions from ¹H, ¹⁴N, ³¹P, and ¹³C nuclei in the FAD chromophore. (D) Temperature dependence of coherence time </w:t>
      </w:r>
      <m:oMath>
        <m:sSub>
          <m:sSubPr>
            <m:ctrlPr>
              <w:rPr>
                <w:rFonts w:ascii="Cambria Math" w:eastAsia="Arial" w:hAnsi="Cambria Math" w:cs="Arial"/>
                <w:i/>
                <w:sz w:val="20"/>
                <w:szCs w:val="20"/>
              </w:rPr>
            </m:ctrlPr>
          </m:sSubPr>
          <m:e>
            <m:r>
              <w:rPr>
                <w:rFonts w:ascii="Cambria Math" w:eastAsia="Arial" w:hAnsi="Cambria Math" w:cs="Arial"/>
                <w:sz w:val="20"/>
                <w:szCs w:val="20"/>
              </w:rPr>
              <m:t>τ</m:t>
            </m:r>
          </m:e>
          <m:sub>
            <m:r>
              <w:rPr>
                <w:rFonts w:ascii="Cambria Math" w:eastAsia="Arial" w:hAnsi="Cambria Math" w:cs="Arial"/>
                <w:sz w:val="20"/>
                <w:szCs w:val="20"/>
              </w:rPr>
              <m:t>c</m:t>
            </m:r>
          </m:sub>
        </m:sSub>
      </m:oMath>
      <w:r w:rsidR="009F4739" w:rsidRPr="009D551C">
        <w:rPr>
          <w:rFonts w:ascii="Arial" w:eastAsia="Arial" w:hAnsi="Arial" w:cs="Arial"/>
          <w:sz w:val="20"/>
          <w:szCs w:val="20"/>
        </w:rPr>
        <w:t xml:space="preserve">, showing peak at </w:t>
      </w:r>
      <m:oMath>
        <m:r>
          <w:rPr>
            <w:rFonts w:ascii="Cambria Math" w:eastAsia="Arial" w:hAnsi="Cambria Math" w:cs="Arial"/>
            <w:sz w:val="20"/>
            <w:szCs w:val="20"/>
          </w:rPr>
          <m:t>T = 280 K</m:t>
        </m:r>
      </m:oMath>
      <w:r w:rsidR="009F4739" w:rsidRPr="009D551C">
        <w:rPr>
          <w:rFonts w:ascii="Arial" w:eastAsia="Arial" w:hAnsi="Arial" w:cs="Arial"/>
          <w:sz w:val="20"/>
          <w:szCs w:val="20"/>
        </w:rPr>
        <w:t xml:space="preserve"> with biologically relevant coherence maintained through avian body temperature (310 K).</w:t>
      </w:r>
    </w:p>
    <w:p w14:paraId="039E79B7" w14:textId="77777777" w:rsidR="009F4739" w:rsidRPr="009F4739" w:rsidRDefault="009F4739" w:rsidP="009F4739">
      <w:pPr>
        <w:spacing w:before="60" w:after="180"/>
        <w:jc w:val="both"/>
        <w:rPr>
          <w:rFonts w:ascii="Arial" w:eastAsia="Arial" w:hAnsi="Arial" w:cs="Arial"/>
          <w:sz w:val="18"/>
          <w:szCs w:val="18"/>
        </w:rPr>
      </w:pPr>
    </w:p>
    <w:p w14:paraId="0224AD56" w14:textId="7E34D559" w:rsidR="00E6133D" w:rsidRDefault="009F4739" w:rsidP="00E6133D">
      <w:pPr>
        <w:pBdr>
          <w:top w:val="nil"/>
          <w:left w:val="nil"/>
          <w:bottom w:val="nil"/>
          <w:right w:val="nil"/>
          <w:between w:val="nil"/>
        </w:pBdr>
        <w:contextualSpacing/>
        <w:rPr>
          <w:rFonts w:ascii="Arial" w:hAnsi="Arial" w:cs="Arial"/>
          <w:color w:val="000000"/>
          <w:sz w:val="20"/>
          <w:szCs w:val="20"/>
        </w:rPr>
      </w:pPr>
      <w:r>
        <w:rPr>
          <w:noProof/>
        </w:rPr>
        <w:lastRenderedPageBreak/>
        <w:drawing>
          <wp:inline distT="0" distB="0" distL="0" distR="0" wp14:anchorId="4BE9A314" wp14:editId="17002F20">
            <wp:extent cx="5486400" cy="4606290"/>
            <wp:effectExtent l="0" t="0" r="0" b="3810"/>
            <wp:docPr id="12094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4890" name="Picture 1209404890"/>
                    <pic:cNvPicPr/>
                  </pic:nvPicPr>
                  <pic:blipFill rotWithShape="1">
                    <a:blip r:embed="rId17" cstate="print">
                      <a:extLst>
                        <a:ext uri="{28A0092B-C50C-407E-A947-70E740481C1C}">
                          <a14:useLocalDpi xmlns:a14="http://schemas.microsoft.com/office/drawing/2010/main" val="0"/>
                        </a:ext>
                      </a:extLst>
                    </a:blip>
                    <a:srcRect t="5109"/>
                    <a:stretch>
                      <a:fillRect/>
                    </a:stretch>
                  </pic:blipFill>
                  <pic:spPr bwMode="auto">
                    <a:xfrm>
                      <a:off x="0" y="0"/>
                      <a:ext cx="5486400" cy="4606290"/>
                    </a:xfrm>
                    <a:prstGeom prst="rect">
                      <a:avLst/>
                    </a:prstGeom>
                    <a:ln>
                      <a:noFill/>
                    </a:ln>
                    <a:extLst>
                      <a:ext uri="{53640926-AAD7-44D8-BBD7-CCE9431645EC}">
                        <a14:shadowObscured xmlns:a14="http://schemas.microsoft.com/office/drawing/2010/main"/>
                      </a:ext>
                    </a:extLst>
                  </pic:spPr>
                </pic:pic>
              </a:graphicData>
            </a:graphic>
          </wp:inline>
        </w:drawing>
      </w:r>
    </w:p>
    <w:p w14:paraId="541A5DA9" w14:textId="77777777" w:rsidR="00980C22" w:rsidRPr="00F649EE" w:rsidRDefault="00980C22" w:rsidP="00E6133D">
      <w:pPr>
        <w:pBdr>
          <w:top w:val="nil"/>
          <w:left w:val="nil"/>
          <w:bottom w:val="nil"/>
          <w:right w:val="nil"/>
          <w:between w:val="nil"/>
        </w:pBdr>
        <w:contextualSpacing/>
        <w:rPr>
          <w:rFonts w:ascii="Arial" w:hAnsi="Arial" w:cs="Arial"/>
          <w:color w:val="000000"/>
          <w:sz w:val="20"/>
          <w:szCs w:val="20"/>
        </w:rPr>
      </w:pPr>
    </w:p>
    <w:p w14:paraId="1287F6B0" w14:textId="75497308" w:rsidR="00E6133D" w:rsidRPr="00F649EE" w:rsidRDefault="00E6133D" w:rsidP="00213269">
      <w:pPr>
        <w:keepNext/>
        <w:pBdr>
          <w:top w:val="nil"/>
          <w:left w:val="nil"/>
          <w:bottom w:val="nil"/>
          <w:right w:val="nil"/>
          <w:between w:val="nil"/>
        </w:pBdr>
        <w:spacing w:before="240" w:after="60"/>
        <w:contextualSpacing/>
        <w:jc w:val="both"/>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9F4739" w:rsidRPr="00F30DB2">
        <w:rPr>
          <w:rFonts w:ascii="Arial" w:eastAsia="Arial" w:hAnsi="Arial" w:cs="Arial"/>
          <w:sz w:val="20"/>
          <w:szCs w:val="20"/>
        </w:rPr>
        <w:t>Entanglement and Decoherence Analysis. (A) Entanglement concurrence C(t) decay under low, medium, and high biological noise conditions. (B) Dominant decoherence mechanisms ranked by rate (log scale); solvent reorganization and protein vibrations dominate at physiological temperature. (C) Coherence measures (L</w:t>
      </w:r>
      <w:r w:rsidR="009F4739" w:rsidRPr="00F30DB2">
        <w:rPr>
          <w:rFonts w:ascii="Cambria Math" w:eastAsia="Arial" w:hAnsi="Cambria Math" w:cs="Cambria Math"/>
          <w:sz w:val="20"/>
          <w:szCs w:val="20"/>
        </w:rPr>
        <w:t>₁</w:t>
      </w:r>
      <w:r w:rsidR="009F4739" w:rsidRPr="00F30DB2">
        <w:rPr>
          <w:rFonts w:ascii="Arial" w:eastAsia="Arial" w:hAnsi="Arial" w:cs="Arial"/>
          <w:sz w:val="20"/>
          <w:szCs w:val="20"/>
        </w:rPr>
        <w:t xml:space="preserve">-norm and relative entropy of coherence) as functions of state purity, illustrating the mixed-state regime relevant at 310 K. (D) Temperature dependence of coherence time </w:t>
      </w:r>
      <m:oMath>
        <m:sSub>
          <m:sSubPr>
            <m:ctrlPr>
              <w:rPr>
                <w:rFonts w:ascii="Cambria Math" w:eastAsia="Arial" w:hAnsi="Cambria Math" w:cs="Arial"/>
                <w:i/>
                <w:sz w:val="20"/>
                <w:szCs w:val="20"/>
              </w:rPr>
            </m:ctrlPr>
          </m:sSubPr>
          <m:e>
            <m:r>
              <w:rPr>
                <w:rFonts w:ascii="Cambria Math" w:eastAsia="Arial" w:hAnsi="Cambria Math" w:cs="Arial"/>
                <w:sz w:val="20"/>
                <w:szCs w:val="20"/>
              </w:rPr>
              <m:t>τ</m:t>
            </m:r>
          </m:e>
          <m:sub>
            <m:r>
              <w:rPr>
                <w:rFonts w:ascii="Cambria Math" w:eastAsia="Arial" w:hAnsi="Cambria Math" w:cs="Arial"/>
                <w:sz w:val="20"/>
                <w:szCs w:val="20"/>
              </w:rPr>
              <m:t>c</m:t>
            </m:r>
          </m:sub>
        </m:sSub>
      </m:oMath>
      <w:r w:rsidR="009F4739" w:rsidRPr="00F30DB2">
        <w:rPr>
          <w:rFonts w:ascii="Arial" w:eastAsia="Arial" w:hAnsi="Arial" w:cs="Arial"/>
          <w:sz w:val="20"/>
          <w:szCs w:val="20"/>
        </w:rPr>
        <w:t xml:space="preserve"> with avian body temperature (310 K) marked; functional entanglement is maintained despite thermal noise. (E) CHSH parameter S for singlet, T</w:t>
      </w:r>
      <w:r w:rsidR="009F4739" w:rsidRPr="00F30DB2">
        <w:rPr>
          <w:rFonts w:ascii="Cambria Math" w:eastAsia="Arial" w:hAnsi="Cambria Math" w:cs="Cambria Math"/>
          <w:sz w:val="20"/>
          <w:szCs w:val="20"/>
        </w:rPr>
        <w:t>₀</w:t>
      </w:r>
      <w:r w:rsidR="009F4739" w:rsidRPr="00F30DB2">
        <w:rPr>
          <w:rFonts w:ascii="Arial" w:eastAsia="Arial" w:hAnsi="Arial" w:cs="Arial"/>
          <w:sz w:val="20"/>
          <w:szCs w:val="20"/>
        </w:rPr>
        <w:t xml:space="preserve"> triplet, and maximally mixed states; the singlet state violates the classical bound (S = 2). (F) Quantum discord D(t) dynamics showing persistence of quantum correlations to ~15 μs, beyond the entanglement lifetime.</w:t>
      </w:r>
    </w:p>
    <w:p w14:paraId="050F83B3" w14:textId="77777777" w:rsidR="00E6133D" w:rsidRPr="00F649EE" w:rsidRDefault="00E6133D" w:rsidP="00213269">
      <w:pPr>
        <w:pBdr>
          <w:top w:val="nil"/>
          <w:left w:val="nil"/>
          <w:bottom w:val="nil"/>
          <w:right w:val="nil"/>
          <w:between w:val="nil"/>
        </w:pBdr>
        <w:contextualSpacing/>
        <w:jc w:val="both"/>
        <w:rPr>
          <w:rFonts w:ascii="Arial" w:hAnsi="Arial" w:cs="Arial"/>
          <w:color w:val="000000"/>
          <w:sz w:val="20"/>
          <w:szCs w:val="20"/>
        </w:rPr>
      </w:pPr>
    </w:p>
    <w:p w14:paraId="00E2C86D" w14:textId="7C8F7796" w:rsidR="00980C22" w:rsidRPr="00980C22" w:rsidRDefault="009F4739" w:rsidP="00E6133D">
      <w:pPr>
        <w:pBdr>
          <w:top w:val="nil"/>
          <w:left w:val="nil"/>
          <w:bottom w:val="nil"/>
          <w:right w:val="nil"/>
          <w:between w:val="nil"/>
        </w:pBdr>
        <w:contextualSpacing/>
        <w:rPr>
          <w:rFonts w:ascii="Arial" w:hAnsi="Arial" w:cs="Arial"/>
          <w:color w:val="000000"/>
          <w:sz w:val="20"/>
          <w:szCs w:val="20"/>
        </w:rPr>
      </w:pPr>
      <w:r>
        <w:rPr>
          <w:rFonts w:ascii="Arial" w:hAnsi="Arial" w:cs="Arial"/>
          <w:noProof/>
          <w:sz w:val="20"/>
          <w:szCs w:val="20"/>
        </w:rPr>
        <w:lastRenderedPageBreak/>
        <w:drawing>
          <wp:inline distT="0" distB="0" distL="0" distR="0" wp14:anchorId="26EBB1A6" wp14:editId="3B0B0665">
            <wp:extent cx="5157864" cy="2779059"/>
            <wp:effectExtent l="0" t="0" r="0" b="2540"/>
            <wp:docPr id="1988149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9003" name="Picture 1988149003"/>
                    <pic:cNvPicPr/>
                  </pic:nvPicPr>
                  <pic:blipFill rotWithShape="1">
                    <a:blip r:embed="rId18" cstate="print">
                      <a:extLst>
                        <a:ext uri="{28A0092B-C50C-407E-A947-70E740481C1C}">
                          <a14:useLocalDpi xmlns:a14="http://schemas.microsoft.com/office/drawing/2010/main" val="0"/>
                        </a:ext>
                      </a:extLst>
                    </a:blip>
                    <a:srcRect t="5898"/>
                    <a:stretch>
                      <a:fillRect/>
                    </a:stretch>
                  </pic:blipFill>
                  <pic:spPr bwMode="auto">
                    <a:xfrm>
                      <a:off x="0" y="0"/>
                      <a:ext cx="5164359" cy="2782558"/>
                    </a:xfrm>
                    <a:prstGeom prst="rect">
                      <a:avLst/>
                    </a:prstGeom>
                    <a:ln>
                      <a:noFill/>
                    </a:ln>
                    <a:extLst>
                      <a:ext uri="{53640926-AAD7-44D8-BBD7-CCE9431645EC}">
                        <a14:shadowObscured xmlns:a14="http://schemas.microsoft.com/office/drawing/2010/main"/>
                      </a:ext>
                    </a:extLst>
                  </pic:spPr>
                </pic:pic>
              </a:graphicData>
            </a:graphic>
          </wp:inline>
        </w:drawing>
      </w:r>
    </w:p>
    <w:p w14:paraId="172FB426"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p>
    <w:p w14:paraId="4E5AE072" w14:textId="67BFC955" w:rsidR="009F4739" w:rsidRPr="009D551C" w:rsidRDefault="009F4739" w:rsidP="009F4739">
      <w:pPr>
        <w:pBdr>
          <w:top w:val="nil"/>
          <w:left w:val="nil"/>
          <w:bottom w:val="nil"/>
          <w:right w:val="nil"/>
          <w:between w:val="nil"/>
        </w:pBdr>
        <w:contextualSpacing/>
        <w:jc w:val="both"/>
        <w:rPr>
          <w:rFonts w:ascii="Arial" w:hAnsi="Arial" w:cs="Arial"/>
          <w:b/>
          <w:color w:val="000000"/>
          <w:sz w:val="20"/>
          <w:szCs w:val="20"/>
        </w:rPr>
      </w:pPr>
      <w:r w:rsidRPr="00F649EE">
        <w:rPr>
          <w:rFonts w:ascii="Arial" w:hAnsi="Arial" w:cs="Arial"/>
          <w:b/>
          <w:color w:val="000000"/>
          <w:sz w:val="20"/>
          <w:szCs w:val="20"/>
        </w:rPr>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3</w:t>
      </w:r>
      <w:r w:rsidRPr="00F649EE">
        <w:rPr>
          <w:rFonts w:ascii="Arial" w:hAnsi="Arial" w:cs="Arial"/>
          <w:b/>
          <w:color w:val="000000"/>
          <w:sz w:val="20"/>
          <w:szCs w:val="20"/>
        </w:rPr>
        <w:t>.</w:t>
      </w:r>
      <w:r>
        <w:rPr>
          <w:rFonts w:ascii="Arial" w:hAnsi="Arial" w:cs="Arial"/>
          <w:b/>
          <w:color w:val="000000"/>
          <w:sz w:val="20"/>
          <w:szCs w:val="20"/>
        </w:rPr>
        <w:t xml:space="preserve"> </w:t>
      </w:r>
      <w:r w:rsidRPr="009D551C">
        <w:rPr>
          <w:rFonts w:ascii="Arial" w:eastAsia="Arial" w:hAnsi="Arial" w:cs="Arial"/>
          <w:sz w:val="20"/>
          <w:szCs w:val="20"/>
        </w:rPr>
        <w:t>Quantum Fisher Information (QFI) Analysis. (A) QFI scaling with probe resources N; the Standard Quantum Limit (SQL, blue dashed) scales as N while the Heisenberg Scaling Limit (HSL, red solid) scales as N². The practical biologically achievable regime (green dotted) lies between these bounds. (B) Achievable angle precision δθ as a function of number of measurements for three geomagnetic field strengths (25, 50, 65 μT); the 5° biological target (green dashed) is readily achievable. (C) QFI matrix showing parameter correlations between inclination angle θ, field magnitude B, and field intensity I. (D) QFI enhancement factors for separable, weakly entangled, GHZ</w:t>
      </w:r>
      <w:r w:rsidRPr="009D551C">
        <w:rPr>
          <w:rFonts w:ascii="Cambria Math" w:eastAsia="Arial" w:hAnsi="Cambria Math" w:cs="Cambria Math"/>
          <w:sz w:val="20"/>
          <w:szCs w:val="20"/>
        </w:rPr>
        <w:t>₄</w:t>
      </w:r>
      <w:r w:rsidRPr="009D551C">
        <w:rPr>
          <w:rFonts w:ascii="Arial" w:eastAsia="Arial" w:hAnsi="Arial" w:cs="Arial"/>
          <w:sz w:val="20"/>
          <w:szCs w:val="20"/>
        </w:rPr>
        <w:t>, and NOON</w:t>
      </w:r>
      <w:r w:rsidRPr="009D551C">
        <w:rPr>
          <w:rFonts w:ascii="Cambria Math" w:eastAsia="Arial" w:hAnsi="Cambria Math" w:cs="Cambria Math"/>
          <w:sz w:val="20"/>
          <w:szCs w:val="20"/>
        </w:rPr>
        <w:t>₄</w:t>
      </w:r>
      <w:r w:rsidRPr="009D551C">
        <w:rPr>
          <w:rFonts w:ascii="Arial" w:eastAsia="Arial" w:hAnsi="Arial" w:cs="Arial"/>
          <w:sz w:val="20"/>
          <w:szCs w:val="20"/>
        </w:rPr>
        <w:t xml:space="preserve"> probe states. (E) QFI contributions along the cryptochrome sensing chain (quantum, transduction, neural). (F) QFI noise sensitivity as a function of dephasing rate; Heisenberg advantage is maintained below ~10 MHz dephasing.</w:t>
      </w:r>
    </w:p>
    <w:p w14:paraId="0B3335D9" w14:textId="77777777" w:rsidR="009F4739" w:rsidRPr="009D551C" w:rsidRDefault="009F4739" w:rsidP="00E6133D">
      <w:pPr>
        <w:pBdr>
          <w:top w:val="nil"/>
          <w:left w:val="nil"/>
          <w:bottom w:val="nil"/>
          <w:right w:val="nil"/>
          <w:between w:val="nil"/>
        </w:pBdr>
        <w:contextualSpacing/>
        <w:rPr>
          <w:rFonts w:ascii="Arial" w:hAnsi="Arial" w:cs="Arial"/>
          <w:b/>
          <w:color w:val="000000"/>
          <w:sz w:val="20"/>
          <w:szCs w:val="20"/>
        </w:rPr>
      </w:pPr>
    </w:p>
    <w:p w14:paraId="4051DF4B" w14:textId="7CE5A165" w:rsidR="009F4739" w:rsidRDefault="009F4739" w:rsidP="00E6133D">
      <w:pPr>
        <w:pBdr>
          <w:top w:val="nil"/>
          <w:left w:val="nil"/>
          <w:bottom w:val="nil"/>
          <w:right w:val="nil"/>
          <w:between w:val="nil"/>
        </w:pBdr>
        <w:contextualSpacing/>
        <w:rPr>
          <w:rFonts w:ascii="Arial" w:hAnsi="Arial" w:cs="Arial"/>
          <w:b/>
          <w:color w:val="000000"/>
          <w:sz w:val="20"/>
          <w:szCs w:val="20"/>
        </w:rPr>
      </w:pPr>
      <w:r>
        <w:rPr>
          <w:noProof/>
        </w:rPr>
        <w:drawing>
          <wp:inline distT="0" distB="0" distL="0" distR="0" wp14:anchorId="106D9F5F" wp14:editId="7F372781">
            <wp:extent cx="5486400" cy="2957830"/>
            <wp:effectExtent l="0" t="0" r="0" b="1270"/>
            <wp:docPr id="1845985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632" name="Picture 1845985632"/>
                    <pic:cNvPicPr/>
                  </pic:nvPicPr>
                  <pic:blipFill rotWithShape="1">
                    <a:blip r:embed="rId19" cstate="print">
                      <a:extLst>
                        <a:ext uri="{28A0092B-C50C-407E-A947-70E740481C1C}">
                          <a14:useLocalDpi xmlns:a14="http://schemas.microsoft.com/office/drawing/2010/main" val="0"/>
                        </a:ext>
                      </a:extLst>
                    </a:blip>
                    <a:srcRect t="5908"/>
                    <a:stretch>
                      <a:fillRect/>
                    </a:stretch>
                  </pic:blipFill>
                  <pic:spPr bwMode="auto">
                    <a:xfrm>
                      <a:off x="0" y="0"/>
                      <a:ext cx="5486400" cy="2957830"/>
                    </a:xfrm>
                    <a:prstGeom prst="rect">
                      <a:avLst/>
                    </a:prstGeom>
                    <a:ln>
                      <a:noFill/>
                    </a:ln>
                    <a:extLst>
                      <a:ext uri="{53640926-AAD7-44D8-BBD7-CCE9431645EC}">
                        <a14:shadowObscured xmlns:a14="http://schemas.microsoft.com/office/drawing/2010/main"/>
                      </a:ext>
                    </a:extLst>
                  </pic:spPr>
                </pic:pic>
              </a:graphicData>
            </a:graphic>
          </wp:inline>
        </w:drawing>
      </w:r>
    </w:p>
    <w:p w14:paraId="2FC64234" w14:textId="77777777" w:rsidR="009F4739" w:rsidRDefault="009F4739" w:rsidP="00E6133D">
      <w:pPr>
        <w:pBdr>
          <w:top w:val="nil"/>
          <w:left w:val="nil"/>
          <w:bottom w:val="nil"/>
          <w:right w:val="nil"/>
          <w:between w:val="nil"/>
        </w:pBdr>
        <w:contextualSpacing/>
        <w:rPr>
          <w:rFonts w:ascii="Arial" w:hAnsi="Arial" w:cs="Arial"/>
          <w:b/>
          <w:color w:val="000000"/>
          <w:sz w:val="20"/>
          <w:szCs w:val="20"/>
        </w:rPr>
      </w:pPr>
    </w:p>
    <w:p w14:paraId="3EF09893" w14:textId="0B427EAC" w:rsidR="009F4739" w:rsidRPr="009D551C" w:rsidRDefault="009F4739" w:rsidP="00BE146D">
      <w:pPr>
        <w:pBdr>
          <w:top w:val="nil"/>
          <w:left w:val="nil"/>
          <w:bottom w:val="nil"/>
          <w:right w:val="nil"/>
          <w:between w:val="nil"/>
        </w:pBdr>
        <w:contextualSpacing/>
        <w:jc w:val="both"/>
        <w:rPr>
          <w:rFonts w:ascii="Arial" w:hAnsi="Arial" w:cs="Arial"/>
          <w:b/>
          <w:color w:val="000000"/>
          <w:sz w:val="20"/>
          <w:szCs w:val="20"/>
        </w:rPr>
      </w:pPr>
      <w:r w:rsidRPr="00F649EE">
        <w:rPr>
          <w:rFonts w:ascii="Arial" w:hAnsi="Arial" w:cs="Arial"/>
          <w:b/>
          <w:color w:val="000000"/>
          <w:sz w:val="20"/>
          <w:szCs w:val="20"/>
        </w:rPr>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4</w:t>
      </w:r>
      <w:r w:rsidRPr="00F649EE">
        <w:rPr>
          <w:rFonts w:ascii="Arial" w:hAnsi="Arial" w:cs="Arial"/>
          <w:b/>
          <w:color w:val="000000"/>
          <w:sz w:val="20"/>
          <w:szCs w:val="20"/>
        </w:rPr>
        <w:t>.</w:t>
      </w:r>
      <w:r w:rsidR="00BE146D">
        <w:rPr>
          <w:rFonts w:ascii="Arial" w:hAnsi="Arial" w:cs="Arial"/>
          <w:b/>
          <w:color w:val="000000"/>
          <w:sz w:val="20"/>
          <w:szCs w:val="20"/>
        </w:rPr>
        <w:t xml:space="preserve"> </w:t>
      </w:r>
      <w:r w:rsidR="00BE146D" w:rsidRPr="009D551C">
        <w:rPr>
          <w:rFonts w:ascii="Arial" w:eastAsia="Arial" w:hAnsi="Arial" w:cs="Arial"/>
          <w:sz w:val="20"/>
          <w:szCs w:val="20"/>
        </w:rPr>
        <w:t xml:space="preserve">Compass Sensitivity and Navigation. (A) Angular response curves showing singlet yield signal vs. heading angle (0–360°) for three field strengths (25, 50, 65 μT); signal amplitude increases with field strength. (B) Field sensitivity as a function of B magnitude for three inclination angles; maximum sensitivity occurs at θ = 0° (axial alignment). (C) Inclination compass response </w:t>
      </w:r>
      <w:r w:rsidR="00BE146D" w:rsidRPr="009D551C">
        <w:rPr>
          <w:rFonts w:ascii="Arial" w:eastAsia="Arial" w:hAnsi="Arial" w:cs="Arial"/>
          <w:sz w:val="20"/>
          <w:szCs w:val="20"/>
        </w:rPr>
        <w:lastRenderedPageBreak/>
        <w:t xml:space="preserve">demonstrating axial vs. planar discrimination as a function of geographic latitude (−90° to +90°). (D) Transduction chain efficiency: quantum (100%), protein (30%), neural (50%), total (~15%). (E) RF disruption profile showing peak sensitivity at the Larmor frequency </w:t>
      </w:r>
      <m:oMath>
        <m:sSub>
          <m:sSubPr>
            <m:ctrlPr>
              <w:rPr>
                <w:rFonts w:ascii="Cambria Math" w:eastAsia="Arial" w:hAnsi="Cambria Math" w:cs="Arial"/>
                <w:i/>
                <w:sz w:val="20"/>
                <w:szCs w:val="20"/>
              </w:rPr>
            </m:ctrlPr>
          </m:sSubPr>
          <m:e>
            <m:r>
              <w:rPr>
                <w:rFonts w:ascii="Cambria Math" w:eastAsia="Arial" w:hAnsi="Cambria Math" w:cs="Arial"/>
                <w:sz w:val="20"/>
                <w:szCs w:val="20"/>
              </w:rPr>
              <m:t>f</m:t>
            </m:r>
          </m:e>
          <m:sub>
            <m:r>
              <w:rPr>
                <w:rFonts w:ascii="Cambria Math" w:eastAsia="Arial" w:hAnsi="Cambria Math" w:cs="Arial"/>
                <w:sz w:val="20"/>
                <w:szCs w:val="20"/>
              </w:rPr>
              <m:t>L</m:t>
            </m:r>
          </m:sub>
        </m:sSub>
        <m:r>
          <w:rPr>
            <w:rFonts w:ascii="Cambria Math" w:eastAsia="Arial" w:hAnsi="Cambria Math" w:cs="Arial"/>
            <w:sz w:val="20"/>
            <w:szCs w:val="20"/>
          </w:rPr>
          <m:t>=1.4</m:t>
        </m:r>
      </m:oMath>
      <w:r w:rsidR="00BE146D" w:rsidRPr="009D551C">
        <w:rPr>
          <w:rFonts w:ascii="Arial" w:eastAsia="Arial" w:hAnsi="Arial" w:cs="Arial"/>
          <w:sz w:val="20"/>
          <w:szCs w:val="20"/>
        </w:rPr>
        <w:t xml:space="preserve"> MHz (dashed), consistent with behavioral RF disruption experiments. (F) Signal-to-noise ratio as a function of photon number; SNR = 10 threshold (green dashed) reached at N ~ 10⁷.</w:t>
      </w:r>
    </w:p>
    <w:p w14:paraId="12EEBA3C" w14:textId="77777777" w:rsidR="009F4739" w:rsidRDefault="009F4739" w:rsidP="00E6133D">
      <w:pPr>
        <w:pBdr>
          <w:top w:val="nil"/>
          <w:left w:val="nil"/>
          <w:bottom w:val="nil"/>
          <w:right w:val="nil"/>
          <w:between w:val="nil"/>
        </w:pBdr>
        <w:contextualSpacing/>
        <w:rPr>
          <w:rFonts w:ascii="Arial" w:hAnsi="Arial" w:cs="Arial"/>
          <w:b/>
          <w:color w:val="000000"/>
          <w:sz w:val="20"/>
          <w:szCs w:val="20"/>
        </w:rPr>
      </w:pPr>
    </w:p>
    <w:p w14:paraId="39FB099D" w14:textId="2ED379F6" w:rsidR="00BE146D" w:rsidRDefault="00BE146D" w:rsidP="00E6133D">
      <w:pPr>
        <w:pBdr>
          <w:top w:val="nil"/>
          <w:left w:val="nil"/>
          <w:bottom w:val="nil"/>
          <w:right w:val="nil"/>
          <w:between w:val="nil"/>
        </w:pBdr>
        <w:contextualSpacing/>
        <w:rPr>
          <w:rFonts w:ascii="Arial" w:hAnsi="Arial" w:cs="Arial"/>
          <w:b/>
          <w:color w:val="000000"/>
          <w:sz w:val="20"/>
          <w:szCs w:val="20"/>
        </w:rPr>
      </w:pPr>
      <w:r>
        <w:rPr>
          <w:noProof/>
        </w:rPr>
        <w:drawing>
          <wp:inline distT="0" distB="0" distL="0" distR="0" wp14:anchorId="01FA9249" wp14:editId="14D2EE18">
            <wp:extent cx="4997450" cy="2720538"/>
            <wp:effectExtent l="0" t="0" r="0" b="0"/>
            <wp:docPr id="1082651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1981" name="Picture 1082651981"/>
                    <pic:cNvPicPr/>
                  </pic:nvPicPr>
                  <pic:blipFill rotWithShape="1">
                    <a:blip r:embed="rId20" cstate="print">
                      <a:extLst>
                        <a:ext uri="{28A0092B-C50C-407E-A947-70E740481C1C}">
                          <a14:useLocalDpi xmlns:a14="http://schemas.microsoft.com/office/drawing/2010/main" val="0"/>
                        </a:ext>
                      </a:extLst>
                    </a:blip>
                    <a:srcRect t="4787"/>
                    <a:stretch>
                      <a:fillRect/>
                    </a:stretch>
                  </pic:blipFill>
                  <pic:spPr bwMode="auto">
                    <a:xfrm>
                      <a:off x="0" y="0"/>
                      <a:ext cx="5004218" cy="2724222"/>
                    </a:xfrm>
                    <a:prstGeom prst="rect">
                      <a:avLst/>
                    </a:prstGeom>
                    <a:ln>
                      <a:noFill/>
                    </a:ln>
                    <a:extLst>
                      <a:ext uri="{53640926-AAD7-44D8-BBD7-CCE9431645EC}">
                        <a14:shadowObscured xmlns:a14="http://schemas.microsoft.com/office/drawing/2010/main"/>
                      </a:ext>
                    </a:extLst>
                  </pic:spPr>
                </pic:pic>
              </a:graphicData>
            </a:graphic>
          </wp:inline>
        </w:drawing>
      </w:r>
    </w:p>
    <w:p w14:paraId="7892B75B" w14:textId="77777777" w:rsidR="00BE146D" w:rsidRDefault="00BE146D" w:rsidP="00E6133D">
      <w:pPr>
        <w:pBdr>
          <w:top w:val="nil"/>
          <w:left w:val="nil"/>
          <w:bottom w:val="nil"/>
          <w:right w:val="nil"/>
          <w:between w:val="nil"/>
        </w:pBdr>
        <w:contextualSpacing/>
        <w:rPr>
          <w:rFonts w:ascii="Arial" w:hAnsi="Arial" w:cs="Arial"/>
          <w:b/>
          <w:color w:val="000000"/>
          <w:sz w:val="20"/>
          <w:szCs w:val="20"/>
        </w:rPr>
      </w:pPr>
    </w:p>
    <w:p w14:paraId="4248CA65" w14:textId="77777777" w:rsidR="00BE146D" w:rsidRPr="009D551C" w:rsidRDefault="009F4739" w:rsidP="00BE146D">
      <w:pPr>
        <w:spacing w:before="60" w:after="180"/>
        <w:jc w:val="both"/>
        <w:rPr>
          <w:sz w:val="20"/>
          <w:szCs w:val="20"/>
        </w:rPr>
      </w:pPr>
      <w:r w:rsidRPr="00F649EE">
        <w:rPr>
          <w:rFonts w:ascii="Arial" w:hAnsi="Arial" w:cs="Arial"/>
          <w:b/>
          <w:color w:val="000000"/>
          <w:sz w:val="20"/>
          <w:szCs w:val="20"/>
        </w:rPr>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5</w:t>
      </w:r>
      <w:r w:rsidRPr="00F649EE">
        <w:rPr>
          <w:rFonts w:ascii="Arial" w:hAnsi="Arial" w:cs="Arial"/>
          <w:b/>
          <w:color w:val="000000"/>
          <w:sz w:val="20"/>
          <w:szCs w:val="20"/>
        </w:rPr>
        <w:t>.</w:t>
      </w:r>
      <w:r w:rsidR="00BE146D">
        <w:rPr>
          <w:rFonts w:ascii="Arial" w:hAnsi="Arial" w:cs="Arial"/>
          <w:b/>
          <w:color w:val="000000"/>
          <w:sz w:val="20"/>
          <w:szCs w:val="20"/>
        </w:rPr>
        <w:t xml:space="preserve"> </w:t>
      </w:r>
      <w:r w:rsidR="00BE146D" w:rsidRPr="009D551C">
        <w:rPr>
          <w:rFonts w:ascii="Arial" w:eastAsia="Arial" w:hAnsi="Arial" w:cs="Arial"/>
          <w:sz w:val="20"/>
          <w:szCs w:val="20"/>
        </w:rPr>
        <w:t>Information Theory in Quantum-Biological Navigation. (a) Mutual information I(X;Y) vs. time for separable, classically correlated, and quantum entangled radical pair states; entangled states maintain higher mutual information at early times. (b) Quantum discord dynamics showing persistence at τ = 15 μs (dashed), relevant to the coherence window for navigational sensing. (c) Navigation channel capacity C (bits/cycle) as a function of magnetic field strength for three inclination angles; the green-shaded region indicates Earth-field range. (d) Information flow rates along the sensing chain (photon flux: 10⁷; cryptochrome: 10⁵; radical pair: 7×10⁴; protein: 2×10⁴; neural: 10⁴ bits/s).</w:t>
      </w:r>
    </w:p>
    <w:p w14:paraId="278B9095" w14:textId="47706D26" w:rsidR="009F4739" w:rsidRDefault="00D11D62" w:rsidP="00E6133D">
      <w:pPr>
        <w:pBdr>
          <w:top w:val="nil"/>
          <w:left w:val="nil"/>
          <w:bottom w:val="nil"/>
          <w:right w:val="nil"/>
          <w:between w:val="nil"/>
        </w:pBdr>
        <w:contextualSpacing/>
        <w:rPr>
          <w:rFonts w:ascii="Arial" w:hAnsi="Arial" w:cs="Arial"/>
          <w:b/>
          <w:color w:val="000000"/>
          <w:sz w:val="20"/>
          <w:szCs w:val="20"/>
        </w:rPr>
      </w:pPr>
      <w:r>
        <w:rPr>
          <w:rFonts w:ascii="Arial" w:hAnsi="Arial" w:cs="Arial"/>
          <w:noProof/>
        </w:rPr>
        <w:lastRenderedPageBreak/>
        <w:drawing>
          <wp:inline distT="0" distB="0" distL="0" distR="0" wp14:anchorId="3F1823E5" wp14:editId="1C25E0E9">
            <wp:extent cx="4642417" cy="5791200"/>
            <wp:effectExtent l="0" t="0" r="6350" b="0"/>
            <wp:docPr id="36720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02971" name="Picture 367202971"/>
                    <pic:cNvPicPr/>
                  </pic:nvPicPr>
                  <pic:blipFill>
                    <a:blip r:embed="rId21"/>
                    <a:stretch>
                      <a:fillRect/>
                    </a:stretch>
                  </pic:blipFill>
                  <pic:spPr>
                    <a:xfrm>
                      <a:off x="0" y="0"/>
                      <a:ext cx="4647486" cy="5797523"/>
                    </a:xfrm>
                    <a:prstGeom prst="rect">
                      <a:avLst/>
                    </a:prstGeom>
                  </pic:spPr>
                </pic:pic>
              </a:graphicData>
            </a:graphic>
          </wp:inline>
        </w:drawing>
      </w:r>
    </w:p>
    <w:p w14:paraId="32536222" w14:textId="77777777" w:rsidR="00D11D62" w:rsidRDefault="00D11D62" w:rsidP="00D11D62">
      <w:pPr>
        <w:pStyle w:val="Heading2"/>
        <w:jc w:val="both"/>
        <w:rPr>
          <w:color w:val="000000"/>
          <w:sz w:val="20"/>
          <w:szCs w:val="20"/>
        </w:rPr>
      </w:pPr>
    </w:p>
    <w:p w14:paraId="294BF407" w14:textId="04A1129A" w:rsidR="00D11D62" w:rsidRPr="00957DC7" w:rsidRDefault="00BE146D" w:rsidP="00D11D62">
      <w:pPr>
        <w:pStyle w:val="Heading2"/>
        <w:jc w:val="both"/>
        <w:rPr>
          <w:b w:val="0"/>
          <w:bCs w:val="0"/>
          <w:i/>
          <w:iCs/>
          <w:color w:val="auto"/>
          <w:sz w:val="20"/>
          <w:szCs w:val="20"/>
        </w:rPr>
      </w:pPr>
      <w:r w:rsidRPr="00F649EE">
        <w:rPr>
          <w:color w:val="000000"/>
          <w:sz w:val="20"/>
          <w:szCs w:val="20"/>
        </w:rPr>
        <w:t>Fig</w:t>
      </w:r>
      <w:r>
        <w:rPr>
          <w:color w:val="000000"/>
          <w:sz w:val="20"/>
          <w:szCs w:val="20"/>
        </w:rPr>
        <w:t>ure</w:t>
      </w:r>
      <w:r w:rsidRPr="00F649EE">
        <w:rPr>
          <w:color w:val="000000"/>
          <w:sz w:val="20"/>
          <w:szCs w:val="20"/>
        </w:rPr>
        <w:t xml:space="preserve"> </w:t>
      </w:r>
      <w:r>
        <w:rPr>
          <w:b w:val="0"/>
          <w:color w:val="000000"/>
          <w:sz w:val="20"/>
          <w:szCs w:val="20"/>
        </w:rPr>
        <w:t>6</w:t>
      </w:r>
      <w:r w:rsidRPr="00F649EE">
        <w:rPr>
          <w:color w:val="000000"/>
          <w:sz w:val="20"/>
          <w:szCs w:val="20"/>
        </w:rPr>
        <w:t>.</w:t>
      </w:r>
      <w:r w:rsidR="00D11D62">
        <w:rPr>
          <w:b w:val="0"/>
          <w:color w:val="000000"/>
          <w:sz w:val="20"/>
          <w:szCs w:val="20"/>
        </w:rPr>
        <w:t xml:space="preserve"> </w:t>
      </w:r>
      <w:r w:rsidR="00D11D62" w:rsidRPr="00957DC7">
        <w:rPr>
          <w:b w:val="0"/>
          <w:bCs w:val="0"/>
          <w:color w:val="auto"/>
          <w:sz w:val="20"/>
          <w:szCs w:val="20"/>
        </w:rPr>
        <w:t>Quantum Advantage Analysis. (A) Hilbert space dimension scaling with number of nuclei n; classical dimension (blue, 2ⁿ) vs. quantum simulation requirements (red dashed, n²), illustrating exponential classical overhead. (B) Computational simulation time as a function of qubit count comparing classical exponential scaling vs. quantum polynomial scaling; crossover at ~20 qubits. (C) Noise resilience fidelity curves for 4-, 8-, and 12-qubit systems as a function of noise level per cycle; 4-qubit systems retain F &gt; 0.5 below ~20% noise. (D) Required measurement numbers for angular precision targets of 1°, 5°, and 10° as a function of available sensing resources.</w:t>
      </w:r>
    </w:p>
    <w:p w14:paraId="0F21DE28" w14:textId="61DD7C25" w:rsidR="00BE146D" w:rsidRPr="00F649EE" w:rsidRDefault="00BE146D" w:rsidP="00BE146D">
      <w:pPr>
        <w:pBdr>
          <w:top w:val="nil"/>
          <w:left w:val="nil"/>
          <w:bottom w:val="nil"/>
          <w:right w:val="nil"/>
          <w:between w:val="nil"/>
        </w:pBdr>
        <w:contextualSpacing/>
        <w:rPr>
          <w:rFonts w:ascii="Arial" w:hAnsi="Arial" w:cs="Arial"/>
          <w:color w:val="000000"/>
          <w:sz w:val="20"/>
          <w:szCs w:val="20"/>
        </w:rPr>
      </w:pPr>
    </w:p>
    <w:p w14:paraId="577AB9DE" w14:textId="61E37685" w:rsidR="00BE146D" w:rsidRPr="00F649EE" w:rsidRDefault="00D11D62" w:rsidP="00E6133D">
      <w:pPr>
        <w:pBdr>
          <w:top w:val="nil"/>
          <w:left w:val="nil"/>
          <w:bottom w:val="nil"/>
          <w:right w:val="nil"/>
          <w:between w:val="nil"/>
        </w:pBdr>
        <w:contextualSpacing/>
        <w:rPr>
          <w:rFonts w:ascii="Arial" w:hAnsi="Arial" w:cs="Arial"/>
          <w:color w:val="000000"/>
          <w:sz w:val="20"/>
          <w:szCs w:val="20"/>
        </w:rPr>
      </w:pPr>
      <w:r>
        <w:rPr>
          <w:b/>
          <w:bCs/>
          <w:i/>
          <w:iCs/>
          <w:noProof/>
          <w:sz w:val="20"/>
          <w:szCs w:val="20"/>
        </w:rPr>
        <w:lastRenderedPageBreak/>
        <w:drawing>
          <wp:inline distT="0" distB="0" distL="0" distR="0" wp14:anchorId="6E46ABD9" wp14:editId="33B232E3">
            <wp:extent cx="5486400" cy="4559300"/>
            <wp:effectExtent l="0" t="0" r="0" b="0"/>
            <wp:docPr id="2060041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41686" name="Picture 2060041686"/>
                    <pic:cNvPicPr/>
                  </pic:nvPicPr>
                  <pic:blipFill rotWithShape="1">
                    <a:blip r:embed="rId22" cstate="print">
                      <a:extLst>
                        <a:ext uri="{28A0092B-C50C-407E-A947-70E740481C1C}">
                          <a14:useLocalDpi xmlns:a14="http://schemas.microsoft.com/office/drawing/2010/main" val="0"/>
                        </a:ext>
                      </a:extLst>
                    </a:blip>
                    <a:srcRect t="5898"/>
                    <a:stretch>
                      <a:fillRect/>
                    </a:stretch>
                  </pic:blipFill>
                  <pic:spPr bwMode="auto">
                    <a:xfrm>
                      <a:off x="0" y="0"/>
                      <a:ext cx="5486400" cy="4559300"/>
                    </a:xfrm>
                    <a:prstGeom prst="rect">
                      <a:avLst/>
                    </a:prstGeom>
                    <a:ln>
                      <a:noFill/>
                    </a:ln>
                    <a:extLst>
                      <a:ext uri="{53640926-AAD7-44D8-BBD7-CCE9431645EC}">
                        <a14:shadowObscured xmlns:a14="http://schemas.microsoft.com/office/drawing/2010/main"/>
                      </a:ext>
                    </a:extLst>
                  </pic:spPr>
                </pic:pic>
              </a:graphicData>
            </a:graphic>
          </wp:inline>
        </w:drawing>
      </w:r>
    </w:p>
    <w:p w14:paraId="48D8E269" w14:textId="77777777" w:rsidR="00D11D62" w:rsidRDefault="00D11D62" w:rsidP="00E6133D">
      <w:pPr>
        <w:keepNext/>
        <w:pBdr>
          <w:top w:val="nil"/>
          <w:left w:val="nil"/>
          <w:bottom w:val="nil"/>
          <w:right w:val="nil"/>
          <w:between w:val="nil"/>
        </w:pBdr>
        <w:spacing w:before="240" w:after="60"/>
        <w:contextualSpacing/>
        <w:rPr>
          <w:rFonts w:ascii="Arial" w:hAnsi="Arial" w:cs="Arial"/>
          <w:b/>
          <w:color w:val="000000"/>
          <w:sz w:val="20"/>
          <w:szCs w:val="20"/>
        </w:rPr>
      </w:pPr>
    </w:p>
    <w:sectPr w:rsidR="00D11D62" w:rsidSect="0040158E">
      <w:headerReference w:type="default" r:id="rId23"/>
      <w:footerReference w:type="default" r:id="rId24"/>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72AC6" w14:textId="77777777" w:rsidR="00950615" w:rsidRDefault="00950615">
      <w:r>
        <w:separator/>
      </w:r>
    </w:p>
  </w:endnote>
  <w:endnote w:type="continuationSeparator" w:id="0">
    <w:p w14:paraId="662B589C" w14:textId="77777777" w:rsidR="00950615" w:rsidRDefault="0095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D368B" w14:textId="77777777" w:rsidR="00950615" w:rsidRDefault="00950615">
      <w:r>
        <w:separator/>
      </w:r>
    </w:p>
  </w:footnote>
  <w:footnote w:type="continuationSeparator" w:id="0">
    <w:p w14:paraId="06F8B767" w14:textId="77777777" w:rsidR="00950615" w:rsidRDefault="00950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AC0"/>
    <w:multiLevelType w:val="multilevel"/>
    <w:tmpl w:val="9B1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8D4926"/>
    <w:multiLevelType w:val="hybridMultilevel"/>
    <w:tmpl w:val="1802834E"/>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1176191141">
    <w:abstractNumId w:val="1"/>
  </w:num>
  <w:num w:numId="2" w16cid:durableId="1391491802">
    <w:abstractNumId w:val="2"/>
  </w:num>
  <w:num w:numId="3" w16cid:durableId="191740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B2027"/>
    <w:rsid w:val="000C3044"/>
    <w:rsid w:val="000D296A"/>
    <w:rsid w:val="000E3957"/>
    <w:rsid w:val="0010376C"/>
    <w:rsid w:val="0012698E"/>
    <w:rsid w:val="00167274"/>
    <w:rsid w:val="00197589"/>
    <w:rsid w:val="001B0070"/>
    <w:rsid w:val="001B5B5A"/>
    <w:rsid w:val="001C02CD"/>
    <w:rsid w:val="001C1E4E"/>
    <w:rsid w:val="002052A4"/>
    <w:rsid w:val="002111D7"/>
    <w:rsid w:val="00213269"/>
    <w:rsid w:val="002202EB"/>
    <w:rsid w:val="00270945"/>
    <w:rsid w:val="002742B6"/>
    <w:rsid w:val="00274454"/>
    <w:rsid w:val="002A7053"/>
    <w:rsid w:val="002B2848"/>
    <w:rsid w:val="002C1563"/>
    <w:rsid w:val="00333F4D"/>
    <w:rsid w:val="003628C9"/>
    <w:rsid w:val="003830A5"/>
    <w:rsid w:val="00384BF4"/>
    <w:rsid w:val="00384C95"/>
    <w:rsid w:val="003A1DB4"/>
    <w:rsid w:val="003D2BE0"/>
    <w:rsid w:val="003E408D"/>
    <w:rsid w:val="0040158E"/>
    <w:rsid w:val="00466C3C"/>
    <w:rsid w:val="00474D11"/>
    <w:rsid w:val="004768C8"/>
    <w:rsid w:val="00476D4B"/>
    <w:rsid w:val="00483D1D"/>
    <w:rsid w:val="004B135C"/>
    <w:rsid w:val="004E5924"/>
    <w:rsid w:val="0052396A"/>
    <w:rsid w:val="00595073"/>
    <w:rsid w:val="005A78D5"/>
    <w:rsid w:val="005C58AA"/>
    <w:rsid w:val="005C7DD7"/>
    <w:rsid w:val="00623869"/>
    <w:rsid w:val="0066510C"/>
    <w:rsid w:val="006721EF"/>
    <w:rsid w:val="006B5D26"/>
    <w:rsid w:val="007527BE"/>
    <w:rsid w:val="00765D9C"/>
    <w:rsid w:val="00770935"/>
    <w:rsid w:val="007A024E"/>
    <w:rsid w:val="007A18F0"/>
    <w:rsid w:val="007E61AD"/>
    <w:rsid w:val="00857FD8"/>
    <w:rsid w:val="008A3913"/>
    <w:rsid w:val="008D1645"/>
    <w:rsid w:val="008E6DB8"/>
    <w:rsid w:val="00904FBD"/>
    <w:rsid w:val="00920477"/>
    <w:rsid w:val="00950615"/>
    <w:rsid w:val="00957DC7"/>
    <w:rsid w:val="00965C79"/>
    <w:rsid w:val="00980C22"/>
    <w:rsid w:val="00997143"/>
    <w:rsid w:val="009A0DF7"/>
    <w:rsid w:val="009A3B92"/>
    <w:rsid w:val="009A63EA"/>
    <w:rsid w:val="009C65D1"/>
    <w:rsid w:val="009D551C"/>
    <w:rsid w:val="009F4739"/>
    <w:rsid w:val="009F66BE"/>
    <w:rsid w:val="00A1401C"/>
    <w:rsid w:val="00A500E3"/>
    <w:rsid w:val="00A53343"/>
    <w:rsid w:val="00A635A9"/>
    <w:rsid w:val="00A84DC9"/>
    <w:rsid w:val="00A85CC3"/>
    <w:rsid w:val="00AC367A"/>
    <w:rsid w:val="00AE60EF"/>
    <w:rsid w:val="00AF7B8A"/>
    <w:rsid w:val="00B30924"/>
    <w:rsid w:val="00B4169B"/>
    <w:rsid w:val="00B9147E"/>
    <w:rsid w:val="00BE146D"/>
    <w:rsid w:val="00BE4840"/>
    <w:rsid w:val="00BF48CC"/>
    <w:rsid w:val="00C33F07"/>
    <w:rsid w:val="00C46C22"/>
    <w:rsid w:val="00C67E01"/>
    <w:rsid w:val="00C97AF8"/>
    <w:rsid w:val="00CA1C1E"/>
    <w:rsid w:val="00CB2D3D"/>
    <w:rsid w:val="00CB5B28"/>
    <w:rsid w:val="00D11D62"/>
    <w:rsid w:val="00D177DA"/>
    <w:rsid w:val="00D37C90"/>
    <w:rsid w:val="00D90258"/>
    <w:rsid w:val="00DC2CC4"/>
    <w:rsid w:val="00DD0F76"/>
    <w:rsid w:val="00DE00A7"/>
    <w:rsid w:val="00DE3A31"/>
    <w:rsid w:val="00DF48AE"/>
    <w:rsid w:val="00DF7EA3"/>
    <w:rsid w:val="00E01958"/>
    <w:rsid w:val="00E229F1"/>
    <w:rsid w:val="00E2666A"/>
    <w:rsid w:val="00E6133D"/>
    <w:rsid w:val="00E62015"/>
    <w:rsid w:val="00EA7610"/>
    <w:rsid w:val="00EB5DD5"/>
    <w:rsid w:val="00EF2DBE"/>
    <w:rsid w:val="00F21C5F"/>
    <w:rsid w:val="00F30DB2"/>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739"/>
    <w:pPr>
      <w:spacing w:after="0"/>
    </w:pPr>
    <w:rPr>
      <w:rFonts w:ascii="Times New Roman" w:eastAsia="Times New Roman" w:hAnsi="Times New Roman" w:cs="Times New Roman"/>
      <w:sz w:val="24"/>
      <w:szCs w:val="24"/>
      <w:lang w:val="en-CN"/>
    </w:rPr>
  </w:style>
  <w:style w:type="paragraph" w:styleId="Heading1">
    <w:name w:val="heading 1"/>
    <w:basedOn w:val="Normal"/>
    <w:next w:val="Normal"/>
    <w:link w:val="Heading1Char"/>
    <w:uiPriority w:val="9"/>
    <w:qFormat/>
    <w:rsid w:val="00957D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uiPriority w:val="9"/>
    <w:unhideWhenUsed/>
    <w:qFormat/>
    <w:rsid w:val="007E61AD"/>
    <w:pPr>
      <w:spacing w:before="200" w:after="80"/>
      <w:outlineLvl w:val="1"/>
    </w:pPr>
    <w:rPr>
      <w:rFonts w:ascii="Arial" w:eastAsia="Arial" w:hAnsi="Arial" w:cs="Arial"/>
      <w:b/>
      <w:bCs/>
      <w:color w:val="1B3C6B"/>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rPr>
      <w:sz w:val="20"/>
      <w:szCs w:val="20"/>
      <w:lang w:val="en-US"/>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rPr>
      <w:szCs w:val="20"/>
      <w:lang w:val="en-US"/>
    </w:rPr>
  </w:style>
  <w:style w:type="paragraph" w:styleId="NormalWeb">
    <w:name w:val="Normal (Web)"/>
    <w:basedOn w:val="Normal"/>
    <w:uiPriority w:val="99"/>
    <w:semiHidden/>
    <w:rsid w:val="00483D1D"/>
    <w:rPr>
      <w:lang w:val="en-US"/>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character" w:styleId="PlaceholderText">
    <w:name w:val="Placeholder Text"/>
    <w:basedOn w:val="DefaultParagraphFont"/>
    <w:uiPriority w:val="99"/>
    <w:semiHidden/>
    <w:rsid w:val="007E61AD"/>
    <w:rPr>
      <w:color w:val="666666"/>
    </w:rPr>
  </w:style>
  <w:style w:type="character" w:customStyle="1" w:styleId="Heading2Char">
    <w:name w:val="Heading 2 Char"/>
    <w:basedOn w:val="DefaultParagraphFont"/>
    <w:link w:val="Heading2"/>
    <w:uiPriority w:val="9"/>
    <w:rsid w:val="007E61AD"/>
    <w:rPr>
      <w:rFonts w:ascii="Arial" w:eastAsia="Arial" w:hAnsi="Arial" w:cs="Arial"/>
      <w:b/>
      <w:bCs/>
      <w:color w:val="1B3C6B"/>
      <w:lang w:val="en-CN"/>
    </w:rPr>
  </w:style>
  <w:style w:type="paragraph" w:customStyle="1" w:styleId="MDPI3aequationnumber">
    <w:name w:val="MDPI_3.a_equation_number"/>
    <w:qFormat/>
    <w:rsid w:val="0066510C"/>
    <w:pPr>
      <w:spacing w:before="120" w:after="120" w:line="280" w:lineRule="atLeast"/>
      <w:jc w:val="right"/>
    </w:pPr>
    <w:rPr>
      <w:rFonts w:ascii="Palatino Linotype" w:eastAsia="Times New Roman" w:hAnsi="Palatino Linotype" w:cs="Times New Roman"/>
      <w:snapToGrid w:val="0"/>
      <w:color w:val="000000"/>
      <w:sz w:val="20"/>
      <w:lang w:eastAsia="de-DE" w:bidi="en-US"/>
    </w:rPr>
  </w:style>
  <w:style w:type="paragraph" w:styleId="HTMLPreformatted">
    <w:name w:val="HTML Preformatted"/>
    <w:basedOn w:val="Normal"/>
    <w:link w:val="HTMLPreformattedChar"/>
    <w:uiPriority w:val="99"/>
    <w:unhideWhenUsed/>
    <w:rsid w:val="00665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6510C"/>
    <w:rPr>
      <w:rFonts w:ascii="Courier New" w:eastAsia="Times New Roman" w:hAnsi="Courier New" w:cs="Courier New"/>
      <w:sz w:val="20"/>
      <w:szCs w:val="20"/>
      <w:lang w:val="en-CN"/>
    </w:rPr>
  </w:style>
  <w:style w:type="character" w:customStyle="1" w:styleId="token">
    <w:name w:val="token"/>
    <w:basedOn w:val="DefaultParagraphFont"/>
    <w:rsid w:val="0066510C"/>
  </w:style>
  <w:style w:type="character" w:customStyle="1" w:styleId="Heading1Char">
    <w:name w:val="Heading 1 Char"/>
    <w:basedOn w:val="DefaultParagraphFont"/>
    <w:link w:val="Heading1"/>
    <w:uiPriority w:val="9"/>
    <w:rsid w:val="00957DC7"/>
    <w:rPr>
      <w:rFonts w:asciiTheme="majorHAnsi" w:eastAsiaTheme="majorEastAsia" w:hAnsiTheme="majorHAnsi" w:cstheme="majorBidi"/>
      <w:color w:val="365F91" w:themeColor="accent1" w:themeShade="BF"/>
      <w:sz w:val="32"/>
      <w:szCs w:val="32"/>
      <w:lang w:val="en-CN"/>
    </w:rPr>
  </w:style>
  <w:style w:type="character" w:styleId="Strong">
    <w:name w:val="Strong"/>
    <w:basedOn w:val="DefaultParagraphFont"/>
    <w:uiPriority w:val="22"/>
    <w:qFormat/>
    <w:rsid w:val="00C67E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72825920">
      <w:marLeft w:val="640"/>
      <w:marRight w:val="0"/>
      <w:marTop w:val="0"/>
      <w:marBottom w:val="0"/>
      <w:divBdr>
        <w:top w:val="none" w:sz="0" w:space="0" w:color="auto"/>
        <w:left w:val="none" w:sz="0" w:space="0" w:color="auto"/>
        <w:bottom w:val="none" w:sz="0" w:space="0" w:color="auto"/>
        <w:right w:val="none" w:sz="0" w:space="0" w:color="auto"/>
      </w:divBdr>
    </w:div>
    <w:div w:id="86389236">
      <w:marLeft w:val="640"/>
      <w:marRight w:val="0"/>
      <w:marTop w:val="0"/>
      <w:marBottom w:val="0"/>
      <w:divBdr>
        <w:top w:val="none" w:sz="0" w:space="0" w:color="auto"/>
        <w:left w:val="none" w:sz="0" w:space="0" w:color="auto"/>
        <w:bottom w:val="none" w:sz="0" w:space="0" w:color="auto"/>
        <w:right w:val="none" w:sz="0" w:space="0" w:color="auto"/>
      </w:divBdr>
    </w:div>
    <w:div w:id="159470295">
      <w:marLeft w:val="64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07228403">
      <w:marLeft w:val="640"/>
      <w:marRight w:val="0"/>
      <w:marTop w:val="0"/>
      <w:marBottom w:val="0"/>
      <w:divBdr>
        <w:top w:val="none" w:sz="0" w:space="0" w:color="auto"/>
        <w:left w:val="none" w:sz="0" w:space="0" w:color="auto"/>
        <w:bottom w:val="none" w:sz="0" w:space="0" w:color="auto"/>
        <w:right w:val="none" w:sz="0" w:space="0" w:color="auto"/>
      </w:divBdr>
    </w:div>
    <w:div w:id="298611288">
      <w:marLeft w:val="640"/>
      <w:marRight w:val="0"/>
      <w:marTop w:val="0"/>
      <w:marBottom w:val="0"/>
      <w:divBdr>
        <w:top w:val="none" w:sz="0" w:space="0" w:color="auto"/>
        <w:left w:val="none" w:sz="0" w:space="0" w:color="auto"/>
        <w:bottom w:val="none" w:sz="0" w:space="0" w:color="auto"/>
        <w:right w:val="none" w:sz="0" w:space="0" w:color="auto"/>
      </w:divBdr>
    </w:div>
    <w:div w:id="318921973">
      <w:marLeft w:val="640"/>
      <w:marRight w:val="0"/>
      <w:marTop w:val="0"/>
      <w:marBottom w:val="0"/>
      <w:divBdr>
        <w:top w:val="none" w:sz="0" w:space="0" w:color="auto"/>
        <w:left w:val="none" w:sz="0" w:space="0" w:color="auto"/>
        <w:bottom w:val="none" w:sz="0" w:space="0" w:color="auto"/>
        <w:right w:val="none" w:sz="0" w:space="0" w:color="auto"/>
      </w:divBdr>
    </w:div>
    <w:div w:id="417604762">
      <w:marLeft w:val="640"/>
      <w:marRight w:val="0"/>
      <w:marTop w:val="0"/>
      <w:marBottom w:val="0"/>
      <w:divBdr>
        <w:top w:val="none" w:sz="0" w:space="0" w:color="auto"/>
        <w:left w:val="none" w:sz="0" w:space="0" w:color="auto"/>
        <w:bottom w:val="none" w:sz="0" w:space="0" w:color="auto"/>
        <w:right w:val="none" w:sz="0" w:space="0" w:color="auto"/>
      </w:divBdr>
    </w:div>
    <w:div w:id="461843866">
      <w:marLeft w:val="640"/>
      <w:marRight w:val="0"/>
      <w:marTop w:val="0"/>
      <w:marBottom w:val="0"/>
      <w:divBdr>
        <w:top w:val="none" w:sz="0" w:space="0" w:color="auto"/>
        <w:left w:val="none" w:sz="0" w:space="0" w:color="auto"/>
        <w:bottom w:val="none" w:sz="0" w:space="0" w:color="auto"/>
        <w:right w:val="none" w:sz="0" w:space="0" w:color="auto"/>
      </w:divBdr>
    </w:div>
    <w:div w:id="493184325">
      <w:marLeft w:val="640"/>
      <w:marRight w:val="0"/>
      <w:marTop w:val="0"/>
      <w:marBottom w:val="0"/>
      <w:divBdr>
        <w:top w:val="none" w:sz="0" w:space="0" w:color="auto"/>
        <w:left w:val="none" w:sz="0" w:space="0" w:color="auto"/>
        <w:bottom w:val="none" w:sz="0" w:space="0" w:color="auto"/>
        <w:right w:val="none" w:sz="0" w:space="0" w:color="auto"/>
      </w:divBdr>
    </w:div>
    <w:div w:id="496724279">
      <w:marLeft w:val="640"/>
      <w:marRight w:val="0"/>
      <w:marTop w:val="0"/>
      <w:marBottom w:val="0"/>
      <w:divBdr>
        <w:top w:val="none" w:sz="0" w:space="0" w:color="auto"/>
        <w:left w:val="none" w:sz="0" w:space="0" w:color="auto"/>
        <w:bottom w:val="none" w:sz="0" w:space="0" w:color="auto"/>
        <w:right w:val="none" w:sz="0" w:space="0" w:color="auto"/>
      </w:divBdr>
    </w:div>
    <w:div w:id="596795358">
      <w:marLeft w:val="64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681737848">
      <w:marLeft w:val="640"/>
      <w:marRight w:val="0"/>
      <w:marTop w:val="0"/>
      <w:marBottom w:val="0"/>
      <w:divBdr>
        <w:top w:val="none" w:sz="0" w:space="0" w:color="auto"/>
        <w:left w:val="none" w:sz="0" w:space="0" w:color="auto"/>
        <w:bottom w:val="none" w:sz="0" w:space="0" w:color="auto"/>
        <w:right w:val="none" w:sz="0" w:space="0" w:color="auto"/>
      </w:divBdr>
    </w:div>
    <w:div w:id="755714764">
      <w:marLeft w:val="640"/>
      <w:marRight w:val="0"/>
      <w:marTop w:val="0"/>
      <w:marBottom w:val="0"/>
      <w:divBdr>
        <w:top w:val="none" w:sz="0" w:space="0" w:color="auto"/>
        <w:left w:val="none" w:sz="0" w:space="0" w:color="auto"/>
        <w:bottom w:val="none" w:sz="0" w:space="0" w:color="auto"/>
        <w:right w:val="none" w:sz="0" w:space="0" w:color="auto"/>
      </w:divBdr>
    </w:div>
    <w:div w:id="1005520750">
      <w:marLeft w:val="640"/>
      <w:marRight w:val="0"/>
      <w:marTop w:val="0"/>
      <w:marBottom w:val="0"/>
      <w:divBdr>
        <w:top w:val="none" w:sz="0" w:space="0" w:color="auto"/>
        <w:left w:val="none" w:sz="0" w:space="0" w:color="auto"/>
        <w:bottom w:val="none" w:sz="0" w:space="0" w:color="auto"/>
        <w:right w:val="none" w:sz="0" w:space="0" w:color="auto"/>
      </w:divBdr>
    </w:div>
    <w:div w:id="1051002598">
      <w:marLeft w:val="640"/>
      <w:marRight w:val="0"/>
      <w:marTop w:val="0"/>
      <w:marBottom w:val="0"/>
      <w:divBdr>
        <w:top w:val="none" w:sz="0" w:space="0" w:color="auto"/>
        <w:left w:val="none" w:sz="0" w:space="0" w:color="auto"/>
        <w:bottom w:val="none" w:sz="0" w:space="0" w:color="auto"/>
        <w:right w:val="none" w:sz="0" w:space="0" w:color="auto"/>
      </w:divBdr>
    </w:div>
    <w:div w:id="1083070050">
      <w:marLeft w:val="640"/>
      <w:marRight w:val="0"/>
      <w:marTop w:val="0"/>
      <w:marBottom w:val="0"/>
      <w:divBdr>
        <w:top w:val="none" w:sz="0" w:space="0" w:color="auto"/>
        <w:left w:val="none" w:sz="0" w:space="0" w:color="auto"/>
        <w:bottom w:val="none" w:sz="0" w:space="0" w:color="auto"/>
        <w:right w:val="none" w:sz="0" w:space="0" w:color="auto"/>
      </w:divBdr>
    </w:div>
    <w:div w:id="1160149423">
      <w:marLeft w:val="640"/>
      <w:marRight w:val="0"/>
      <w:marTop w:val="0"/>
      <w:marBottom w:val="0"/>
      <w:divBdr>
        <w:top w:val="none" w:sz="0" w:space="0" w:color="auto"/>
        <w:left w:val="none" w:sz="0" w:space="0" w:color="auto"/>
        <w:bottom w:val="none" w:sz="0" w:space="0" w:color="auto"/>
        <w:right w:val="none" w:sz="0" w:space="0" w:color="auto"/>
      </w:divBdr>
    </w:div>
    <w:div w:id="1183975916">
      <w:marLeft w:val="640"/>
      <w:marRight w:val="0"/>
      <w:marTop w:val="0"/>
      <w:marBottom w:val="0"/>
      <w:divBdr>
        <w:top w:val="none" w:sz="0" w:space="0" w:color="auto"/>
        <w:left w:val="none" w:sz="0" w:space="0" w:color="auto"/>
        <w:bottom w:val="none" w:sz="0" w:space="0" w:color="auto"/>
        <w:right w:val="none" w:sz="0" w:space="0" w:color="auto"/>
      </w:divBdr>
    </w:div>
    <w:div w:id="1220677218">
      <w:marLeft w:val="640"/>
      <w:marRight w:val="0"/>
      <w:marTop w:val="0"/>
      <w:marBottom w:val="0"/>
      <w:divBdr>
        <w:top w:val="none" w:sz="0" w:space="0" w:color="auto"/>
        <w:left w:val="none" w:sz="0" w:space="0" w:color="auto"/>
        <w:bottom w:val="none" w:sz="0" w:space="0" w:color="auto"/>
        <w:right w:val="none" w:sz="0" w:space="0" w:color="auto"/>
      </w:divBdr>
    </w:div>
    <w:div w:id="1241402340">
      <w:marLeft w:val="640"/>
      <w:marRight w:val="0"/>
      <w:marTop w:val="0"/>
      <w:marBottom w:val="0"/>
      <w:divBdr>
        <w:top w:val="none" w:sz="0" w:space="0" w:color="auto"/>
        <w:left w:val="none" w:sz="0" w:space="0" w:color="auto"/>
        <w:bottom w:val="none" w:sz="0" w:space="0" w:color="auto"/>
        <w:right w:val="none" w:sz="0" w:space="0" w:color="auto"/>
      </w:divBdr>
    </w:div>
    <w:div w:id="1281491506">
      <w:marLeft w:val="640"/>
      <w:marRight w:val="0"/>
      <w:marTop w:val="0"/>
      <w:marBottom w:val="0"/>
      <w:divBdr>
        <w:top w:val="none" w:sz="0" w:space="0" w:color="auto"/>
        <w:left w:val="none" w:sz="0" w:space="0" w:color="auto"/>
        <w:bottom w:val="none" w:sz="0" w:space="0" w:color="auto"/>
        <w:right w:val="none" w:sz="0" w:space="0" w:color="auto"/>
      </w:divBdr>
    </w:div>
    <w:div w:id="1488740466">
      <w:marLeft w:val="640"/>
      <w:marRight w:val="0"/>
      <w:marTop w:val="0"/>
      <w:marBottom w:val="0"/>
      <w:divBdr>
        <w:top w:val="none" w:sz="0" w:space="0" w:color="auto"/>
        <w:left w:val="none" w:sz="0" w:space="0" w:color="auto"/>
        <w:bottom w:val="none" w:sz="0" w:space="0" w:color="auto"/>
        <w:right w:val="none" w:sz="0" w:space="0" w:color="auto"/>
      </w:divBdr>
    </w:div>
    <w:div w:id="1493717910">
      <w:marLeft w:val="640"/>
      <w:marRight w:val="0"/>
      <w:marTop w:val="0"/>
      <w:marBottom w:val="0"/>
      <w:divBdr>
        <w:top w:val="none" w:sz="0" w:space="0" w:color="auto"/>
        <w:left w:val="none" w:sz="0" w:space="0" w:color="auto"/>
        <w:bottom w:val="none" w:sz="0" w:space="0" w:color="auto"/>
        <w:right w:val="none" w:sz="0" w:space="0" w:color="auto"/>
      </w:divBdr>
    </w:div>
    <w:div w:id="1561748970">
      <w:marLeft w:val="640"/>
      <w:marRight w:val="0"/>
      <w:marTop w:val="0"/>
      <w:marBottom w:val="0"/>
      <w:divBdr>
        <w:top w:val="none" w:sz="0" w:space="0" w:color="auto"/>
        <w:left w:val="none" w:sz="0" w:space="0" w:color="auto"/>
        <w:bottom w:val="none" w:sz="0" w:space="0" w:color="auto"/>
        <w:right w:val="none" w:sz="0" w:space="0" w:color="auto"/>
      </w:divBdr>
    </w:div>
    <w:div w:id="1611160589">
      <w:marLeft w:val="640"/>
      <w:marRight w:val="0"/>
      <w:marTop w:val="0"/>
      <w:marBottom w:val="0"/>
      <w:divBdr>
        <w:top w:val="none" w:sz="0" w:space="0" w:color="auto"/>
        <w:left w:val="none" w:sz="0" w:space="0" w:color="auto"/>
        <w:bottom w:val="none" w:sz="0" w:space="0" w:color="auto"/>
        <w:right w:val="none" w:sz="0" w:space="0" w:color="auto"/>
      </w:divBdr>
    </w:div>
    <w:div w:id="1614053103">
      <w:marLeft w:val="640"/>
      <w:marRight w:val="0"/>
      <w:marTop w:val="0"/>
      <w:marBottom w:val="0"/>
      <w:divBdr>
        <w:top w:val="none" w:sz="0" w:space="0" w:color="auto"/>
        <w:left w:val="none" w:sz="0" w:space="0" w:color="auto"/>
        <w:bottom w:val="none" w:sz="0" w:space="0" w:color="auto"/>
        <w:right w:val="none" w:sz="0" w:space="0" w:color="auto"/>
      </w:divBdr>
    </w:div>
    <w:div w:id="1656570290">
      <w:marLeft w:val="640"/>
      <w:marRight w:val="0"/>
      <w:marTop w:val="0"/>
      <w:marBottom w:val="0"/>
      <w:divBdr>
        <w:top w:val="none" w:sz="0" w:space="0" w:color="auto"/>
        <w:left w:val="none" w:sz="0" w:space="0" w:color="auto"/>
        <w:bottom w:val="none" w:sz="0" w:space="0" w:color="auto"/>
        <w:right w:val="none" w:sz="0" w:space="0" w:color="auto"/>
      </w:divBdr>
    </w:div>
    <w:div w:id="1692341242">
      <w:marLeft w:val="640"/>
      <w:marRight w:val="0"/>
      <w:marTop w:val="0"/>
      <w:marBottom w:val="0"/>
      <w:divBdr>
        <w:top w:val="none" w:sz="0" w:space="0" w:color="auto"/>
        <w:left w:val="none" w:sz="0" w:space="0" w:color="auto"/>
        <w:bottom w:val="none" w:sz="0" w:space="0" w:color="auto"/>
        <w:right w:val="none" w:sz="0" w:space="0" w:color="auto"/>
      </w:divBdr>
    </w:div>
    <w:div w:id="172525327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yperlink" Target="https://orcid.org/0000-0003-1195-0282"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xxxxx@xxxx.xxx"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1-6632-0144"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orcid.org/0009-0005-5565-9747"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orcid.org/0000-0003-1459-8747" TargetMode="External"/><Relationship Id="rId14" Type="http://schemas.openxmlformats.org/officeDocument/2006/relationships/hyperlink" Target="https://orcid.org/0009-0003-4143-5879" TargetMode="External"/><Relationship Id="rId22" Type="http://schemas.openxmlformats.org/officeDocument/2006/relationships/image" Target="media/image9.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AD7404A-2B49-0348-993A-0DE175DDF63F}"/>
      </w:docPartPr>
      <w:docPartBody>
        <w:p w:rsidR="00CA1D9C" w:rsidRDefault="0087708D">
          <w:r w:rsidRPr="00723156">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8D"/>
    <w:rsid w:val="000B2027"/>
    <w:rsid w:val="00304382"/>
    <w:rsid w:val="006C0689"/>
    <w:rsid w:val="0087708D"/>
    <w:rsid w:val="008D0AC1"/>
    <w:rsid w:val="00965C79"/>
    <w:rsid w:val="00B40729"/>
    <w:rsid w:val="00CA1D9C"/>
    <w:rsid w:val="00F209FF"/>
    <w:rsid w:val="00F21C5F"/>
  </w:rsids>
  <m:mathPr>
    <m:mathFont m:val="Cambria Math"/>
    <m:brkBin m:val="before"/>
    <m:brkBinSub m:val="--"/>
    <m:smallFrac m:val="0"/>
    <m:dispDef/>
    <m:lMargin m:val="0"/>
    <m:rMargin m:val="0"/>
    <m:defJc m:val="centerGroup"/>
    <m:wrapIndent m:val="1440"/>
    <m:intLim m:val="subSup"/>
    <m:naryLim m:val="undOvr"/>
  </m:mathPr>
  <w:themeFontLang w:val="en-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708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0EBE7DC-FAF8-EB4A-B31B-1FA1EE748CA4}">
  <we:reference id="wa200010453" version="1.0.0.1" store="en-US" storeType="OMEX"/>
  <we:alternateReferences>
    <we:reference id="WA200010453" version="1.0.0.1" store="WA200010453" storeType="OMEX"/>
  </we:alternateReferences>
  <we:properties>
    <we:property name="claude.fileId" value="&quot;fc8079ae-8d3c-4927-8f85-97256b5f838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14079DF-E020-6040-80E5-DFE08FE64577}">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7021131155"/>
    <we:property name="MENDELEY_CITATIONS" value="[{&quot;citationID&quot;:&quot;MENDELEY_CITATION_f4e8ff70-adca-47d1-a585-c02fcaa9c4a7&quot;,&quot;properties&quot;:{&quot;noteIndex&quot;:0},&quot;isEdited&quot;:false,&quot;manualOverride&quot;:{&quot;isManuallyOverridden&quot;:false,&quot;citeprocText&quot;:&quot;[1], [2]&quot;,&quot;manualOverrideText&quot;:&quot;&quot;},&quot;citationTag&quot;:&quot;MENDELEY_CITATION_v3_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&quot;,&quot;citationItems&quot;:[{&quot;id&quot;:&quot;206f910d-6ef4-3bbc-8d7d-b4d6388e3df2&quot;,&quot;itemData&quot;:{&quot;type&quot;:&quot;article-journal&quot;,&quot;id&quot;:&quot;206f910d-6ef4-3bbc-8d7d-b4d6388e3df2&quot;,&quot;title&quot;:&quot;Design, fabrication and control of soft robots&quot;,&quot;author&quot;:[{&quot;family&quot;:&quot;Rus&quot;,&quot;given&quot;:&quot;Daniela&quot;,&quot;parse-names&quot;:false,&quot;dropping-particle&quot;:&quot;&quot;,&quot;non-dropping-particle&quot;:&quot;&quot;},{&quot;family&quot;:&quot;Tolley&quot;,&quot;given&quot;:&quot;Michael T.&quot;,&quot;parse-names&quot;:false,&quot;dropping-particle&quot;:&quot;&quot;,&quot;non-dropping-particle&quot;:&quot;&quot;}],&quot;container-title&quot;:&quot;Nature 2015 521:7553&quot;,&quot;accessed&quot;:{&quot;date-parts&quot;:[[2026,4,20]]},&quot;DOI&quot;:&quot;10.1038/nature14543&quot;,&quot;ISSN&quot;:&quot;1476-4687&quot;,&quot;PMID&quot;:&quot;26017446&quot;,&quot;URL&quot;:&quot;https://www.nature.com/articles/nature14543&quot;,&quot;issued&quot;:{&quot;date-parts&quot;:[[2015,5,27]]},&quot;page&quot;:&quot;467-475&quot;,&quot;abstract&quot;:&quot;Conventionally, engineers have employed rigid materials to fabricate precise, predictable robotic systems, which are easily modelled as rigid members connected at discrete joints. Natural systems, however, often match or exceed the performance of robotic systems with deformable bodies. Cephalopods, for example, achieve amazing feats of manipulation and locomotion without a skeleton; even vertebrates such as humans achieve dynamic gaits by storing elastic energy in their compliant bones and soft tissues. Inspired by nature, engineers have begun to explore the design and control of soft-bodied robots composed of compliant materials. This Review discusses recent developments in the emerging field of soft robotics.&quot;,&quot;publisher&quot;:&quot;Nature Publishing Group&quot;,&quot;issue&quot;:&quot;7553&quot;,&quot;volume&quot;:&quot;521&quot;,&quot;container-title-short&quot;:&quot;&quot;},&quot;isTemporary&quot;:false},{&quot;id&quot;:&quot;e497e0dd-3017-34e6-9396-8dd68c1d361d&quot;,&quot;itemData&quot;:{&quot;type&quot;:&quot;article-journal&quot;,&quot;id&quot;:&quot;e497e0dd-3017-34e6-9396-8dd68c1d361d&quot;,&quot;title&quot;:&quot;Magnetic compass of European robins&quot;,&quot;author&quot;:[{&quot;family&quot;:&quot;Wiltschko&quot;,&quot;given&quot;:&quot;Wolfgang&quot;,&quot;parse-names&quot;:false,&quot;dropping-particle&quot;:&quot;&quot;,&quot;non-dropping-particle&quot;:&quot;&quot;},{&quot;family&quot;:&quot;Wiltschko&quot;,&quot;given&quot;:&quot;Roswitha&quot;,&quot;parse-names&quot;:false,&quot;dropping-particle&quot;:&quot;&quot;,&quot;non-dropping-particle&quot;:&quot;&quot;}],&quot;container-title&quot;:&quot;Science&quot;,&quot;container-title-short&quot;:&quot;Science (1979).&quot;,&quot;accessed&quot;:{&quot;date-parts&quot;:[[2026,4,24]]},&quot;DOI&quot;:&quot;10.1126/SCIENCE.176.4030.62;PAGE:STRING:ARTICLE/CHAPTER&quot;,&quot;ISSN&quot;:&quot;00368075&quot;,&quot;URL&quot;:&quot;/doi/pdf/10.1126/science.176.4030.62&quot;,&quot;issued&quot;:{&quot;date-parts&quot;:[[1972,4,7]]},&quot;page&quot;:&quot;62-64&quot;,&quot;abstract&quot;:&quot;The magnetic compass of European robins does not use the polarity of the magnetic field for detecting the north direction. The birds derive their north direction from interpreting the inclination of the axial direction of the magnetic field lines in space, and they take the direction on the magnetic north-south axis for \&quot;north\&quot; where field lines and gravity vector form the smaller angle.&quot;,&quot;publisher&quot;:&quot;American Association for the Advancement of Science&quot;,&quot;issue&quot;:&quot;4030&quot;,&quot;volume&quot;:&quot;176&quot;},&quot;isTemporary&quot;:false}]},{&quot;citationID&quot;:&quot;MENDELEY_CITATION_94faa2f0-b3ee-40ac-a240-1de10dfd9be7&quot;,&quot;properties&quot;:{&quot;noteIndex&quot;:0},&quot;isEdited&quot;:false,&quot;manualOverride&quot;:{&quot;isManuallyOverridden&quot;:false,&quot;citeprocText&quot;:&quot;[3], [4]&quot;,&quot;manualOverrideText&quot;:&quot;&quot;},&quot;citationTag&quot;:&quot;MENDELEY_CITATION_v3_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&quot;,&quot;citationItems&quot;:[{&quot;id&quot;:&quot;6ce1a09f-ef9b-37ad-ab50-f6e8c4df9139&quot;,&quot;itemData&quot;:{&quot;type&quot;:&quot;article-journal&quot;,&quot;id&quot;:&quot;6ce1a09f-ef9b-37ad-ab50-f6e8c4df9139&quot;,&quot;title&quot;:&quot;Robins have a magnetic compass in both eyes&quot;,&quot;author&quot;:[{&quot;family&quot;:&quot;Hein&quot;,&quot;given&quot;:&quot;Christine Maira&quot;,&quot;parse-names&quot;:false,&quot;dropping-particle&quot;:&quot;&quot;,&quot;non-dropping-particle&quot;:&quot;&quot;},{&quot;family&quot;:&quot;Engels&quot;,&quot;given&quot;:&quot;Svenja&quot;,&quot;parse-names&quot;:false,&quot;dropping-particle&quot;:&quot;&quot;,&quot;non-dropping-particle&quot;:&quot;&quot;},{&quot;family&quot;:&quot;Kishkinev&quot;,&quot;given&quot;:&quot;Dmitry&quot;,&quot;parse-names&quot;:false,&quot;dropping-particle&quot;:&quot;&quot;,&quot;non-dropping-particle&quot;:&quot;&quot;},{&quot;family&quot;:&quot;Mouritsen&quot;,&quot;given&quot;:&quot;Henrik&quot;,&quot;parse-names&quot;:false,&quot;dropping-particle&quot;:&quot;&quot;,&quot;non-dropping-particle&quot;:&quot;&quot;}],&quot;container-title&quot;:&quot;Nature 2011 471:7340&quot;,&quot;accessed&quot;:{&quot;date-parts&quot;:[[2026,4,24]]},&quot;DOI&quot;:&quot;10.1038/nature09875&quot;,&quot;ISSN&quot;:&quot;1476-4687&quot;,&quot;PMID&quot;:&quot;21455128&quot;,&quot;URL&quot;:&quot;https://www.nature.com/articles/nature09875&quot;,&quot;issued&quot;:{&quot;date-parts&quot;:[[2011,3,30]]},&quot;page&quot;:&quot;E1-E1&quot;,&quot;abstract&quot;:&quot;Arising from W. Wiltschko et al. , 467–470 (2002)10.1038/nature00958 ; Wiltschko et al. reply The magnetic compass of migratory birds is embedded in the visual system1,2,3 and it has been reported by Wiltschko et al.1 that European Robins, Erithacus rubecula, cannot show magnetic compass orientation using their left eye only. This has led to the notion that the magnetic compass should be located only in the right eye of birds1,3,4,5. However, a complete right lateralization of the magnetic compass would be very surprising, and functional neuroanatomical data have questioned this notion2,6,7,8. Here we show that the results of Wiltschko et al.1 could not be independently confirmed using double-blind protocols. European Robins can perform magnetic compass orientation with both eyes open, with the left eye open only, and with the right eye open only. No clear lateralization is observed.&quot;,&quot;publisher&quot;:&quot;Nature Publishing Group&quot;,&quot;issue&quot;:&quot;7340&quot;,&quot;volume&quot;:&quot;471&quot;,&quot;container-title-short&quot;:&quot;&quot;},&quot;isTemporary&quot;:false},{&quot;id&quot;:&quot;d931cb04-8ea6-3016-bc23-7648a67aeb58&quot;,&quot;itemData&quot;:{&quot;type&quot;:&quot;article-journal&quot;,&quot;id&quot;:&quot;d931cb04-8ea6-3016-bc23-7648a67aeb58&quot;,&quot;title&quot;:&quot;Magnetic Orientation in Animals&quot;,&quot;author&quot;:[{&quot;family&quot;:&quot;Wiltschko&quot;,&quot;given&quot;:&quot;Roswitha&quot;,&quot;parse-names&quot;:false,&quot;dropping-particle&quot;:&quot;&quot;,&quot;non-dropping-particle&quot;:&quot;&quot;},{&quot;family&quot;:&quot;Wiltschko&quot;,&quot;given&quot;:&quot;Wolfgang&quot;,&quot;parse-names&quot;:false,&quot;dropping-particle&quot;:&quot;&quot;,&quot;non-dropping-particle&quot;:&quot;&quot;}],&quot;collection-title&quot;:&quot;Zoophysiology&quot;,&quot;accessed&quot;:{&quot;date-parts&quot;:[[2026,4,24]]},&quot;DOI&quot;:&quot;10.1007/978-3-642-79749-1&quot;,&quot;ISBN&quot;:&quot;978-3-642-79751-4&quot;,&quot;URL&quot;:&quot;http://link.springer.com/10.1007/978-3-642-79749-1&quot;,&quot;issued&quot;:{&quot;date-parts&quot;:[[1995]]},&quot;publisher-place&quot;:&quot;Berlin, Heidelberg&quot;,&quot;publisher&quot;:&quot;Springer Berlin Heidelberg&quot;,&quot;volume&quot;:&quot;33&quot;,&quot;container-title-short&quot;:&quot;&quot;},&quot;isTemporary&quot;:false}]},{&quot;citationID&quot;:&quot;MENDELEY_CITATION_8170c2f5-3dfb-4a07-a936-35b9436cd191&quot;,&quot;properties&quot;:{&quot;noteIndex&quot;:0},&quot;isEdited&quot;:false,&quot;manualOverride&quot;:{&quot;isManuallyOverridden&quot;:false,&quot;citeprocText&quot;:&quot;[5], [6], [7], [8]&quot;,&quot;manualOverrideText&quot;:&quot;&quot;},&quot;citationTag&quot;:&quot;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&quot;,&quot;citationItems&quot;:[{&quot;id&quot;:&quot;b1b984b1-e795-3fa5-a780-f64889cdffcb&quot;,&quot;itemData&quot;:{&quot;type&quot;:&quot;article-journal&quot;,&quot;id&quot;:&quot;b1b984b1-e795-3fa5-a780-f64889cdffcb&quot;,&quot;title&quot;:&quot;A Model for Photoreceptor-Based Magnetoreception in Birds&quot;,&quot;author&quot;:[{&quot;family&quot;:&quot;Ritz&quot;,&quot;given&quot;:&quot;Thorsten&quot;,&quot;parse-names&quot;:false,&quot;dropping-particle&quot;:&quot;&quot;,&quot;non-dropping-particle&quot;:&quot;&quot;},{&quot;family&quot;:&quot;Adem&quot;,&quot;given&quot;:&quot;Salih&quot;,&quot;parse-names&quot;:false,&quot;dropping-particle&quot;:&quot;&quot;,&quot;non-dropping-particle&quot;:&quot;&quot;},{&quot;family&quot;:&quot;Schulten&quot;,&quot;given&quot;:&quot;Klaus&quot;,&quot;parse-names&quot;:false,&quot;dropping-particle&quot;:&quot;&quot;,&quot;non-dropping-particle&quot;:&quot;&quot;}],&quot;container-title&quot;:&quot;Biophysical Journal&quot;,&quot;container-title-short&quot;:&quot;Biophys. J.&quot;,&quot;accessed&quot;:{&quot;date-parts&quot;:[[2026,4,24]]},&quot;DOI&quot;:&quot;10.1016/S0006-3495(00)76629-X&quot;,&quot;ISSN&quot;:&quot;0006-3495&quot;,&quot;PMID&quot;:&quot;10653784&quot;,&quot;URL&quot;:&quot;https://www.sciencedirect.com/science/article/pii/S000634950076629X&quot;,&quot;issued&quot;:{&quot;date-parts&quot;:[[2000,2,1]]},&quot;page&quot;:&quot;707-718&quot;,&quot;abstract&quot;:&quot;A large variety of animals has the ability to sense the geomagnetic field and utilize it as a source of directional (compass) information. It is not known by which biophysical mechanism this magnetoreception is achieved. We investigate the possibility that magnetoreception involves radical-pair processes that are governed by anisotropic hyperfine coupling between (unpaired) electron and nuclear spins. We will show theoretically that fields of geomagnetic field strength and weaker can produce significantly different reaction yields for different alignments of the radical pairs with the magnetic field. As a model for a magnetic sensory organ we propose a system of radical pairs being 1) orientationally ordered in a molecular substrate and 2) exhibiting changes in the reaction yields that affect the visual transduction pathway. We evaluate three-dimensional visual modulation patterns that can arise from the influence of the geomagnetic field on radical-pair systems. The variations of these patterns with orientation and field strength can furnish the magnetic compass ability of birds with the same characteristics as observed in behavioral experiments. We propose that the recently discovered photoreceptor cryptochrome is part of the magnetoreception system and suggest further studies to prove or disprove this hypothesis.&quot;,&quot;publisher&quot;:&quot;Cell Press&quot;,&quot;issue&quot;:&quot;2&quot;,&quot;volume&quot;:&quot;78&quot;},&quot;isTemporary&quot;:false},{&quot;id&quot;:&quot;e00e5eaa-9dcb-3bde-8bbf-1fdbd2e25b1e&quot;,&quot;itemData&quot;:{&quot;type&quot;:&quot;article-journal&quot;,&quot;id&quot;:&quot;e00e5eaa-9dcb-3bde-8bbf-1fdbd2e25b1e&quot;,&quot;title&quot;:&quot;A Biomagnetic Sensory Mechanism Based on Magnetic Field Modulated Coherent Electron Spin Motion&quot;,&quot;author&quot;:[{&quot;family&quot;:&quot;Schulten&quot;,&quot;given&quot;:&quot;Klaus&quot;,&quot;parse-names&quot;:false,&quot;dropping-particle&quot;:&quot;&quot;,&quot;non-dropping-particle&quot;:&quot;&quot;},{&quot;family&quot;:&quot;Swenberg&quot;,&quot;given&quot;:&quot;Charles E.&quot;,&quot;parse-names&quot;:false,&quot;dropping-particle&quot;:&quot;&quot;,&quot;non-dropping-particle&quot;:&quot;&quot;},{&quot;family&quot;:&quot;Weiler&quot;,&quot;given&quot;:&quot;Albert&quot;,&quot;parse-names&quot;:false,&quot;dropping-particle&quot;:&quot;&quot;,&quot;non-dropping-particle&quot;:&quot;&quot;}],&quot;container-title&quot;:&quot;Zeitschrift fur Physikalische Chemie&quot;,&quot;accessed&quot;:{&quot;date-parts&quot;:[[2026,4,24]]},&quot;DOI&quot;:&quot;10.1524/ZPCH.1978.111.1.001&quot;,&quot;ISSN&quot;:&quot;0942-9352&quot;,&quot;URL&quot;:&quot;https://experts.illinois.edu/en/publications/a-biomagnetic-sensory-mechanism-based-on-magnetic-field-modulated/&quot;,&quot;issued&quot;:{&quot;date-parts&quot;:[[1978]]},&quot;page&quot;:&quot;1-5&quot;,&quot;abstract&quot;:&quot;Electron transfer processes which generate radical pairs in coherent electron spin states (singlet or triplet) are affected by weak magnetic fields [Schulten et al, Z. physik. Chem. Neue Folge 101 (1976) 371]. Based on this finding we suggest a reaction mechanism for a chemical compass which exhibits a sensitivity on the orientation of the geomagnetic field originating from an anisotropy of the hyperfine interaction experienced by unpaired electron spins in a redox process. It is argued that such mechanism may explain the ability of many biological species to orient themselves inthe geomagnetic field. © by Akademische Verlagsgesellschaft&quot;,&quot;publisher&quot;:&quot;Walter de Gruyter GmbH&quot;,&quot;issue&quot;:&quot;1&quot;,&quot;volume&quot;:&quot;111&quot;,&quot;container-title-short&quot;:&quot;&quot;},&quot;isTemporary&quot;:false},{&quot;id&quot;:&quot;4fd0c646-6ff8-3c2c-8aad-49b74634b196&quot;,&quot;itemData&quot;:{&quot;type&quot;:&quot;article-journal&quot;,&quot;id&quot;:&quot;4fd0c646-6ff8-3c2c-8aad-49b74634b196&quot;,&quot;title&quot;:&quot;Chemical compass model of avian magnetoreception&quot;,&quot;author&quot;:[{&quot;family&quot;:&quot;Maeda&quot;,&quot;given&quot;:&quot;Kiminori&quot;,&quot;parse-names&quot;:false,&quot;dropping-particle&quot;:&quot;&quot;,&quot;non-dropping-particle&quot;:&quot;&quot;},{&quot;family&quot;:&quot;Henbest&quot;,&quot;given&quot;:&quot;Kevin B.&quot;,&quot;parse-names&quot;:false,&quot;dropping-particle&quot;:&quot;&quot;,&quot;non-dropping-particle&quot;:&quot;&quot;},{&quot;family&quot;:&quot;Cintolesi&quot;,&quot;given&quot;:&quot;Filippo&quot;,&quot;parse-names&quot;:false,&quot;dropping-particle&quot;:&quot;&quot;,&quot;non-dropping-particle&quot;:&quot;&quot;},{&quot;family&quot;:&quot;Kuprov&quot;,&quot;given&quot;:&quot;Ilya&quot;,&quot;parse-names&quot;:false,&quot;dropping-particle&quot;:&quot;&quot;,&quot;non-dropping-particle&quot;:&quot;&quot;},{&quot;family&quot;:&quot;Rodgers&quot;,&quot;given&quot;:&quot;Christopher T.&quot;,&quot;parse-names&quot;:false,&quot;dropping-particle&quot;:&quot;&quot;,&quot;non-dropping-particle&quot;:&quot;&quot;},{&quot;family&quot;:&quot;Liddell&quot;,&quot;given&quot;:&quot;Paul A.&quot;,&quot;parse-names&quot;:false,&quot;dropping-particle&quot;:&quot;&quot;,&quot;non-dropping-particle&quot;:&quot;&quot;},{&quot;family&quot;:&quot;Gust&quot;,&quot;given&quot;:&quot;Devens&quot;,&quot;parse-names&quot;:false,&quot;dropping-particle&quot;:&quot;&quot;,&quot;non-dropping-particle&quot;:&quot;&quot;},{&quot;family&quot;:&quot;Timmel&quot;,&quot;given&quot;:&quot;Christiane R.&quot;,&quot;parse-names&quot;:false,&quot;dropping-particle&quot;:&quot;&quot;,&quot;non-dropping-particle&quot;:&quot;&quot;},{&quot;family&quot;:&quot;Hore&quot;,&quot;given&quot;:&quot;P. J.&quot;,&quot;parse-names&quot;:false,&quot;dropping-particle&quot;:&quot;&quot;,&quot;non-dropping-particle&quot;:&quot;&quot;}],&quot;container-title&quot;:&quot;Nature 2008 453:7193&quot;,&quot;accessed&quot;:{&quot;date-parts&quot;:[[2026,4,24]]},&quot;DOI&quot;:&quot;10.1038/nature06834&quot;,&quot;ISSN&quot;:&quot;1476-4687&quot;,&quot;PMID&quot;:&quot;18449197&quot;,&quot;URL&quot;:&quot;https://www.nature.com/articles/nature06834&quot;,&quot;issued&quot;:{&quot;date-parts&quot;:[[2008,4,30]]},&quot;page&quot;:&quot;387-390&quot;,&quot;abstract&quot;:&quot;It has long been known that animals of many kinds can orient themselves with respect to the Earth's magnetic field. The question is: how do they do it? There is evidence in some species that grains of magnetite are used as detectors. In others, though, the magnetic orientation seems to involve the eye, possibly via the magnetic modulation of a photochemical reaction. But it is not known whether such modulation is even possible, for any chemical system, given that the Earth's magnetic field is relatively weak. Now Maeda et al. present evidence that weak magnetic fields can modulate photochemical reactions in the expected manner. The model system is entirely artificial, and the temperature rather low — but the point has been made, and researchers can now seek with renewed confidence the mechanisms used in the real world for orientation and migration. Animals of many kinds can orient themselves with respect to the Earth's magnetic field. Magnetic orientation seems to be through the eye, possibly by the magnetic modulation of a photochemical reaction. The problem is that nobody knows whether such modulation is even possible, for any chemical system, as that the Earth's magnetic field is relatively weak. This paper presents evidence that weak magnetic fields can modulate photochemical reactions in the expected manner. The model system is entirely artificial, and the temperature rather low, but the point has been made. Approximately 50 species, including birds, mammals, reptiles, amphibians, fish, crustaceans and insects, are known to use the Earth’s magnetic field for orientation and navigation1. Birds in particular have been intensively studied, but the biophysical mechanisms that underlie the avian magnetic compass are still poorly understood. One proposal, based on magnetically sensitive free radical reactions2,3, is gaining support4,5,6,7,8,9,10,11 despite the fact that no chemical reaction in vitro has been shown to respond to magnetic fields as weak as the Earth’s (∼50 μT) or to be sensitive to the direction of such a field. Here we use spectroscopic observation of a carotenoid–porphyrin–fullerene model system to demonstrate that the lifetime of a photochemically formed radical pair is changed by application of ≤50 μT magnetic fields, and to measure the anisotropic chemical response that is essential for its operation as a chemical compass sensor. These experiments establish the feasibility of chemical magnetoreception and give insight into the structural and dynamic design features required for optimal detection of the direction of the Earth’s magnetic field.&quot;,&quot;publisher&quot;:&quot;Nature Publishing Group&quot;,&quot;issue&quot;:&quot;7193&quot;,&quot;volume&quot;:&quot;453&quot;,&quot;container-title-short&quot;:&quot;&quot;},&quot;isTemporary&quot;:false},{&quot;id&quot;:&quot;a659c9e4-b9ae-351b-814b-9d58cba9f3a6&quot;,&quot;itemData&quot;:{&quot;type&quot;:&quot;article-journal&quot;,&quot;id&quot;:&quot;a659c9e4-b9ae-351b-814b-9d58cba9f3a6&quot;,&quot;title&quot;:&quot;Chemical magnetoreception in birds: The radical pair mechanism&quot;,&quot;author&quot;:[{&quot;family&quot;:&quot;Rodgers&quot;,&quot;given&quot;:&quot;Christopher T.&quot;,&quot;parse-names&quot;:false,&quot;dropping-particle&quot;:&quot;&quot;,&quot;non-dropping-particle&quot;:&quot;&quot;},{&quot;family&quot;:&quot;Hore&quot;,&quot;given&quot;:&quot;P. J.&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24]]},&quot;DOI&quot;:&quot;10.1073/PNAS.0711968106;ISSUE:ISSUE:DOI&quot;,&quot;ISSN&quot;:&quot;00278424&quot;,&quot;PMID&quot;:&quot;19129499&quot;,&quot;URL&quot;:&quot;/doi/pdf/10.1073/pnas.0711968106?download=true&quot;,&quot;issued&quot;:{&quot;date-parts&quot;:[[2009,1,13]]},&quot;page&quot;:&quot;353-360&quot;,&quot;abstract&quot;:&quot;Migratory birds travel vast distances each year, finding their way by various means, including a remarkable ability to perceive the Earth's magnetic field. Although it has been known for 40 years that birds possess a magnetic compass, avian magnetoreception is poorly understood at all levels from the primary biophysical detection events, signal transduction pathways and neurophysiology, to the processing of information in the brain. It has been proposed that the primary detector is a specialized ocular photoreceptor that plays host to magnetically sensitive photochemical reactions having radical pairs as fleeting intermediates. Here, we present a physical chemist's perspective on the \&quot;radical pair mechanism\&quot; of compass magnetoreception in birds. We outline the essential chemical requirements for detecting the direction of an Earth-strength ≈50 μT magnetic field and comment on the likelihood that these might be satisfied in a biologically plausible receptor. Our survey concludes with a discussion of cryptochrome, the photoactive protein that has been put forward as the magnetoreceptor molecule. © 2009 by The National Academy of Sciences of the USA.&quot;,&quot;publisher&quot;:&quot;National Academy of Sciences&quot;,&quot;issue&quot;:&quot;2&quot;,&quot;volume&quot;:&quot;106&quot;},&quot;isTemporary&quot;:false}]},{&quot;citationID&quot;:&quot;MENDELEY_CITATION_3eedc658-1cea-44dd-a4fc-cff631abdabe&quot;,&quot;properties&quot;:{&quot;noteIndex&quot;:0},&quot;isEdited&quot;:false,&quot;manualOverride&quot;:{&quot;isManuallyOverridden&quot;:false,&quot;citeprocText&quot;:&quot;[9]&quot;,&quot;manualOverrideText&quot;:&quot;&quot;},&quot;citationTag&quot;:&quot;MENDELEY_CITATION_v3_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&quot;,&quot;citationItems&quot;:[{&quot;id&quot;:&quot;a61c5049-c717-3d36-af39-fbeabbc25788&quot;,&quot;itemData&quot;:{&quot;type&quot;:&quot;article-journal&quot;,&quot;id&quot;:&quot;a61c5049-c717-3d36-af39-fbeabbc25788&quot;,&quot;title&quot;:&quot;Mechanism explaining nuclear spin polarizations in radical combination reactions&quot;,&quot;author&quot;:[{&quot;family&quot;:&quot;Closs&quot;,&quot;given&quot;:&quot;G. L.&quot;,&quot;parse-names&quot;:false,&quot;dropping-particle&quot;:&quot;&quot;,&quot;non-dropping-particle&quot;:&quot;&quot;}],&quot;container-title&quot;:&quot;Journal of the American Chemical Society&quot;,&quot;container-title-short&quot;:&quot;J. Am. Chem. Soc.&quot;,&quot;accessed&quot;:{&quot;date-parts&quot;:[[2026,4,24]]},&quot;DOI&quot;:&quot;10.1021/JA01044A043&quot;,&quot;ISSN&quot;:&quot;15205126&quot;,&quot;URL&quot;:&quot;https://pubs.acs.org/doi/abs/10.1021/ja01044a043&quot;,&quot;issued&quot;:{&quot;date-parts&quot;:[[2002,7,1]]},&quot;page&quot;:&quot;4552-4554&quot;,&quot;publisher&quot;:&quot;American Chemical Society&quot;,&quot;issue&quot;:&quot;16&quot;,&quot;volume&quot;:&quot;91&quot;},&quot;isTemporary&quot;:false}]},{&quot;citationID&quot;:&quot;MENDELEY_CITATION_e0f7488d-f8e0-4f77-b5e0-cf38a6892541&quot;,&quot;properties&quot;:{&quot;noteIndex&quot;:0},&quot;isEdited&quot;:false,&quot;manualOverride&quot;:{&quot;isManuallyOverridden&quot;:false,&quot;citeprocText&quot;:&quot;[5]&quot;,&quot;manualOverrideText&quot;:&quot;&quot;},&quot;citationTag&quot;:&quot;MENDELEY_CITATION_v3_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&quot;,&quot;citationItems&quot;:[{&quot;id&quot;:&quot;b1b984b1-e795-3fa5-a780-f64889cdffcb&quot;,&quot;itemData&quot;:{&quot;type&quot;:&quot;article-journal&quot;,&quot;id&quot;:&quot;b1b984b1-e795-3fa5-a780-f64889cdffcb&quot;,&quot;title&quot;:&quot;A Model for Photoreceptor-Based Magnetoreception in Birds&quot;,&quot;author&quot;:[{&quot;family&quot;:&quot;Ritz&quot;,&quot;given&quot;:&quot;Thorsten&quot;,&quot;parse-names&quot;:false,&quot;dropping-particle&quot;:&quot;&quot;,&quot;non-dropping-particle&quot;:&quot;&quot;},{&quot;family&quot;:&quot;Adem&quot;,&quot;given&quot;:&quot;Salih&quot;,&quot;parse-names&quot;:false,&quot;dropping-particle&quot;:&quot;&quot;,&quot;non-dropping-particle&quot;:&quot;&quot;},{&quot;family&quot;:&quot;Schulten&quot;,&quot;given&quot;:&quot;Klaus&quot;,&quot;parse-names&quot;:false,&quot;dropping-particle&quot;:&quot;&quot;,&quot;non-dropping-particle&quot;:&quot;&quot;}],&quot;container-title&quot;:&quot;Biophysical Journal&quot;,&quot;container-title-short&quot;:&quot;Biophys. J.&quot;,&quot;accessed&quot;:{&quot;date-parts&quot;:[[2026,4,24]]},&quot;DOI&quot;:&quot;10.1016/S0006-3495(00)76629-X&quot;,&quot;ISSN&quot;:&quot;0006-3495&quot;,&quot;PMID&quot;:&quot;10653784&quot;,&quot;URL&quot;:&quot;https://www.sciencedirect.com/science/article/pii/S000634950076629X&quot;,&quot;issued&quot;:{&quot;date-parts&quot;:[[2000,2,1]]},&quot;page&quot;:&quot;707-718&quot;,&quot;abstract&quot;:&quot;A large variety of animals has the ability to sense the geomagnetic field and utilize it as a source of directional (compass) information. It is not known by which biophysical mechanism this magnetoreception is achieved. We investigate the possibility that magnetoreception involves radical-pair processes that are governed by anisotropic hyperfine coupling between (unpaired) electron and nuclear spins. We will show theoretically that fields of geomagnetic field strength and weaker can produce significantly different reaction yields for different alignments of the radical pairs with the magnetic field. As a model for a magnetic sensory organ we propose a system of radical pairs being 1) orientationally ordered in a molecular substrate and 2) exhibiting changes in the reaction yields that affect the visual transduction pathway. We evaluate three-dimensional visual modulation patterns that can arise from the influence of the geomagnetic field on radical-pair systems. The variations of these patterns with orientation and field strength can furnish the magnetic compass ability of birds with the same characteristics as observed in behavioral experiments. We propose that the recently discovered photoreceptor cryptochrome is part of the magnetoreception system and suggest further studies to prove or disprove this hypothesis.&quot;,&quot;publisher&quot;:&quot;Cell Press&quot;,&quot;issue&quot;:&quot;2&quot;,&quot;volume&quot;:&quot;78&quot;},&quot;isTemporary&quot;:false}]},{&quot;citationID&quot;:&quot;MENDELEY_CITATION_262108cb-c98c-47f3-8834-03a9b5c61e31&quot;,&quot;properties&quot;:{&quot;noteIndex&quot;:0},&quot;isEdited&quot;:false,&quot;manualOverride&quot;:{&quot;isManuallyOverridden&quot;:false,&quot;citeprocText&quot;:&quot;[10]&quot;,&quot;manualOverrideText&quot;:&quot;&quot;},&quot;citationTag&quot;:&quot;MENDELEY_CITATION_v3_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&quot;,&quot;citationItems&quot;:[{&quot;id&quot;:&quot;7cb8dea0-acd0-39d7-aba8-afe253fd6c2d&quot;,&quot;itemData&quot;:{&quot;type&quot;:&quot;article-journal&quot;,&quot;id&quot;:&quot;7cb8dea0-acd0-39d7-aba8-afe253fd6c2d&quot;,&quot;title&quot;:&quot;Resonance effects indicate a radical-pair mechanism for avian magnetic compass&quot;,&quot;author&quot;:[{&quot;family&quot;:&quot;Ritz&quot;,&quot;given&quot;:&quot;Thorsten&quot;,&quot;parse-names&quot;:false,&quot;dropping-particle&quot;:&quot;&quot;,&quot;non-dropping-particle&quot;:&quot;&quot;},{&quot;family&quot;:&quot;Thalau&quot;,&quot;given&quot;:&quot;Peter&quot;,&quot;parse-names&quot;:false,&quot;dropping-particle&quot;:&quot;&quot;,&quot;non-dropping-particle&quot;:&quot;&quot;},{&quot;family&quot;:&quot;Phillips&quot;,&quot;given&quot;:&quot;John B.&quot;,&quot;parse-names&quot;:false,&quot;dropping-particle&quot;:&quot;&quot;,&quot;non-dropping-particle&quot;:&quot;&quot;},{&quot;family&quot;:&quot;Wiltschko&quot;,&quot;given&quot;:&quot;Roswitha&quot;,&quot;parse-names&quot;:false,&quot;dropping-particle&quot;:&quot;&quot;,&quot;non-dropping-particle&quot;:&quot;&quot;},{&quot;family&quot;:&quot;Wiltschko&quot;,&quot;given&quot;:&quot;Wolfgang&quot;,&quot;parse-names&quot;:false,&quot;dropping-particle&quot;:&quot;&quot;,&quot;non-dropping-particle&quot;:&quot;&quot;}],&quot;container-title&quot;:&quot;Nature 2004 429:6988&quot;,&quot;accessed&quot;:{&quot;date-parts&quot;:[[2026,4,24]]},&quot;DOI&quot;:&quot;10.1038/nature02534&quot;,&quot;ISSN&quot;:&quot;1476-4687&quot;,&quot;PMID&quot;:&quot;15141211&quot;,&quot;URL&quot;:&quot;https://www.nature.com/articles/nature02534&quot;,&quot;issued&quot;:{&quot;date-parts&quot;:[[2004,5,13]]},&quot;page&quot;:&quot;177-180&quot;,&quot;abstract&quot;:&quot;Migratory birds are known to use the geomagnetic field as a source of compass information1,2. There are two competing hypotheses for the primary process underlying the avian magnetic compass, one involving magnetite3,4,5, the other a magnetically sensitive chemical reaction6,7,8. Here we show that oscillating magnetic fields disrupt the magnetic orientation behaviour of migratory birds. Robins were disoriented when exposed to a vertically aligned broadband (0.1–10 MHz) or a single-frequency (7-MHz) field in addition to the geomagnetic field. Moreover, in the 7-MHz oscillating field, this effect depended on the angle between the oscillating and the geomagnetic fields. The birds exhibited seasonally appropriate migratory orientation when the oscillating field was parallel to the geomagnetic field, but were disoriented when it was presented at a 24° or 48° angle. These results are consistent with a resonance effect on singlet–triplet transitions and suggest a magnetic compass based on a radical-pair mechanism7,8.&quot;,&quot;publisher&quot;:&quot;Nature Publishing Group&quot;,&quot;issue&quot;:&quot;6988&quot;,&quot;volume&quot;:&quot;429&quot;,&quot;container-title-short&quot;:&quot;&quot;},&quot;isTemporary&quot;:false}]},{&quot;citationID&quot;:&quot;MENDELEY_CITATION_abf3a950-79a0-461d-a2fb-731ba82aa999&quot;,&quot;properties&quot;:{&quot;noteIndex&quot;:0},&quot;isEdited&quot;:false,&quot;manualOverride&quot;:{&quot;isManuallyOverridden&quot;:false,&quot;citeprocText&quot;:&quot;[11]&quot;,&quot;manualOverrideText&quot;:&quot;&quot;},&quot;citationTag&quot;:&quot;MENDELEY_CITATION_v3_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&quot;,&quot;citationItems&quot;:[{&quot;id&quot;:&quot;609542c5-cff2-3a5f-859e-0f87d4b4aeb8&quot;,&quot;itemData&quot;:{&quot;type&quot;:&quot;article-journal&quot;,&quot;id&quot;:&quot;609542c5-cff2-3a5f-859e-0f87d4b4aeb8&quot;,&quot;title&quot;:&quot;Disruption of Magnetic Compass Orientation in Migratory Birds by Radiofrequency Electromagnetic Fields&quot;,&quot;author&quot;:[{&quot;family&quot;:&quot;Hiscock&quot;,&quot;given&quot;:&quot;Hamish G.&quot;,&quot;parse-names&quot;:false,&quot;dropping-particle&quot;:&quot;&quot;,&quot;non-dropping-particle&quot;:&quot;&quot;},{&quot;family&quot;:&quot;Mouritsen&quot;,&quot;given&quot;:&quot;Henrik&quot;,&quot;parse-names&quot;:false,&quot;dropping-particle&quot;:&quot;&quot;,&quot;non-dropping-particle&quot;:&quot;&quot;},{&quot;family&quot;:&quot;Manolopoulos&quot;,&quot;given&quot;:&quot;David E.&quot;,&quot;parse-names&quot;:false,&quot;dropping-particle&quot;:&quot;&quot;,&quot;non-dropping-particle&quot;:&quot;&quot;},{&quot;family&quot;:&quot;Hore&quot;,&quot;given&quot;:&quot;P. J.&quot;,&quot;parse-names&quot;:false,&quot;dropping-particle&quot;:&quot;&quot;,&quot;non-dropping-particle&quot;:&quot;&quot;}],&quot;container-title&quot;:&quot;Biophysical Journal&quot;,&quot;container-title-short&quot;:&quot;Biophys. J.&quot;,&quot;accessed&quot;:{&quot;date-parts&quot;:[[2026,4,24]]},&quot;DOI&quot;:&quot;10.1016/J.BPJ.2017.07.031&quot;,&quot;ISSN&quot;:&quot;0006-3495&quot;,&quot;PMID&quot;:&quot;28978441&quot;,&quot;URL&quot;:&quot;https://www.sciencedirect.com/science/article/pii/S0006349517308597&quot;,&quot;issued&quot;:{&quot;date-parts&quot;:[[2017,10,3]]},&quot;page&quot;:&quot;1475-1484&quot;,&quot;abstract&quot;:&quot;The radical-pair mechanism has been put forward as the basis of the magnetic compass sense of migratory birds. Some of the strongest supporting evidence has come from behavioral experiments in which birds exposed to weak time-dependent magnetic fields lose their ability to orient in the geomagnetic field. However, conflicting results and skepticism about the requirement for abnormally long quantum coherence lifetimes have cast a shroud of uncertainty over these potentially pivotal studies. Using a recently developed computational approach, we explore the effects of various radiofrequency magnetic fields on biologically plausible radicals within the theoretical framework of radical-pair magnetoreception. We conclude that the current model of radical-pair magnetoreception is unable to explain the findings of the reported behavioral experiments. Assuming that an unknown mechanism amplifies the predicted effects, we suggest experimental conditions that have the potential to distinguish convincingly between the two distinct families of radical pairs currently postulated as magnetic compass sensors. We end by making recommendations for experimental protocols that we hope will increase the chance that future experiments can be independently replicated.&quot;,&quot;publisher&quot;:&quot;Cell Press&quot;,&quot;issue&quot;:&quot;7&quot;,&quot;volume&quot;:&quot;113&quot;},&quot;isTemporary&quot;:false}]},{&quot;citationID&quot;:&quot;MENDELEY_CITATION_46b2826d-e9c2-44ad-b4c5-2d3a3ce26c58&quot;,&quot;properties&quot;:{&quot;noteIndex&quot;:0},&quot;isEdited&quot;:false,&quot;manualOverride&quot;:{&quot;isManuallyOverridden&quot;:false,&quot;citeprocText&quot;:&quot;[12]&quot;,&quot;manualOverrideText&quot;:&quot;&quot;},&quot;citationTag&quot;:&quot;MENDELEY_CITATION_v3_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&quot;,&quot;citationItems&quot;:[{&quot;id&quot;:&quot;de133ede-ae48-39c5-ab03-f86df25277cc&quot;,&quot;itemData&quot;:{&quot;type&quot;:&quot;article-journal&quot;,&quot;id&quot;:&quot;de133ede-ae48-39c5-ab03-f86df25277cc&quot;,&quot;title&quot;:&quot;Double-Cone Localization and Seasonal Expression Pattern Suggest a Role in Magnetoreception for European Robin Cryptochrome 4&quot;,&quot;author&quot;:[{&quot;family&quot;:&quot;Günther&quot;,&quot;given&quot;:&quot;Anja&quot;,&quot;parse-names&quot;:false,&quot;dropping-particle&quot;:&quot;&quot;,&quot;non-dropping-particle&quot;:&quot;&quot;},{&quot;family&quot;:&quot;Einwich&quot;,&quot;given&quot;:&quot;Angelika&quot;,&quot;parse-names&quot;:false,&quot;dropping-particle&quot;:&quot;&quot;,&quot;non-dropping-particle&quot;:&quot;&quot;},{&quot;family&quot;:&quot;Sjulstok&quot;,&quot;given&quot;:&quot;Emil&quot;,&quot;parse-names&quot;:false,&quot;dropping-particle&quot;:&quot;&quot;,&quot;non-dropping-particle&quot;:&quot;&quot;},{&quot;family&quot;:&quot;Feederle&quot;,&quot;given&quot;:&quot;Regina&quot;,&quot;parse-names&quot;:false,&quot;dropping-particle&quot;:&quot;&quot;,&quot;non-dropping-particle&quot;:&quot;&quot;},{&quot;family&quot;:&quot;Bolte&quot;,&quot;given&quot;:&quot;Petra&quot;,&quot;parse-names&quot;:false,&quot;dropping-particle&quot;:&quot;&quot;,&quot;non-dropping-particle&quot;:&quot;&quot;},{&quot;family&quot;:&quot;Koch&quot;,&quot;given&quot;:&quot;Karl Wilhelm&quot;,&quot;parse-names&quot;:false,&quot;dropping-particle&quot;:&quot;&quot;,&quot;non-dropping-particle&quot;:&quot;&quot;},{&quot;family&quot;:&quot;Solov'yov&quot;,&quot;given&quot;:&quot;Ilia A.&quot;,&quot;parse-names&quot;:false,&quot;dropping-particle&quot;:&quot;&quot;,&quot;non-dropping-particle&quot;:&quot;&quot;},{&quot;family&quot;:&quot;Mouritsen&quot;,&quot;given&quot;:&quot;Henrik&quot;,&quot;parse-names&quot;:false,&quot;dropping-particle&quot;:&quot;&quot;,&quot;non-dropping-particle&quot;:&quot;&quot;}],&quot;container-title&quot;:&quot;Current Biology&quot;,&quot;accessed&quot;:{&quot;date-parts&quot;:[[2026,4,24]]},&quot;DOI&quot;:&quot;10.1016/j.cub.2017.12.003&quot;,&quot;ISSN&quot;:&quot;09609822&quot;,&quot;PMID&quot;:&quot;29307554&quot;,&quot;URL&quot;:&quot;https://pubmed.ncbi.nlm.nih.gov/29307554/&quot;,&quot;issued&quot;:{&quot;date-parts&quot;:[[2018,1,22]]},&quot;page&quot;:&quot;211-223.e4&quot;,&quot;abstract&quot;:&quot;Birds seem to use a light-dependent, radical-pair-based magnetic compass. In vertebrates, cryptochromes are the only class of proteins that form radical pairs upon photo-excitation. Therefore, they are currently the only candidate proteins for light-dependent magnetoreception. Cryptochrome 4 (Cry4) is particularly interesting because it has only been found in vertebrates that use a magnetic compass. However, its structure and localization within the retina has remained unknown. Here, we sequenced night-migratory European robin (Erithacus rubecula) Cry4 from the retina and predicted the currently unresolved structure of the erCry4 protein, which suggests that erCry4 should bind Flavin. We also found that Cry1a, Cry1b, and Cry2 mRNA display robust circadian oscillation patterns, whereas Cry4 shows only a weak circadian oscillation. When we compared the relative mRNA expression levels of the cryptochromes during the spring and autumn migratory seasons relative to the non-migratory seasons in European robins and domestic chickens (Gallus gallus), the Cry4 mRNA expression level in European robin retinae, but not in chicken retinae, is significantly higher during the migratory season compared to the non-migratory seasons. Cry4 protein is specifically expressed in the outer segments of the double cones and long-wavelength single cones in European robins and chickens. A localization of Cry4 in double cones seems to be ideal for light-dependent magnetoreception. Considering all of the data presented here, especially including its localization within the European robin retina, its likely binding of Flavin, and its increased expression during the migratory season in the migratory bird but not in chicken, Cry4 could be the magnetoreceptive protein. Günther et al. suggest that Cry4 could be the magnetoreceptive protein in night-migratory songbirds. Cry4 seems to bind Flavin, shows only weak circadian oscillations, is specifically located in double cones and long-wavelength single cones, and is upregulated during the migratory season in night-migratory European robins but not in chicken.&quot;,&quot;publisher&quot;:&quot;Cell Press&quot;,&quot;issue&quot;:&quot;2&quot;,&quot;volume&quot;:&quot;28&quot;,&quot;container-title-short&quot;:&quot;&quot;},&quot;isTemporary&quot;:false}]},{&quot;citationID&quot;:&quot;MENDELEY_CITATION_097d9eb6-1809-4d69-b856-939f88436acc&quot;,&quot;properties&quot;:{&quot;noteIndex&quot;:0},&quot;isEdited&quot;:false,&quot;manualOverride&quot;:{&quot;isManuallyOverridden&quot;:false,&quot;citeprocText&quot;:&quot;[13], [14]&quot;,&quot;manualOverrideText&quot;:&quot;&quot;},&quot;citationTag&quot;:&quot;MENDELEY_CITATION_v3_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&quot;,&quot;citationItems&quot;:[{&quot;id&quot;:&quot;515226a8-c491-3932-8509-8d26ee4b83e4&quot;,&quot;itemData&quot;:{&quot;type&quot;:&quot;article-journal&quot;,&quot;id&quot;:&quot;515226a8-c491-3932-8509-8d26ee4b83e4&quot;,&quot;title&quot;:&quot;Radical pairs can explain magnetic field and lithium effects on the circadian clock&quot;,&quot;author&quot;:[{&quot;family&quot;:&quot;Zadeh-Haghighi&quot;,&quot;given&quot;:&quot;Hadi&quot;,&quot;parse-names&quot;:false,&quot;dropping-particle&quot;:&quot;&quot;,&quot;non-dropping-particle&quot;:&quot;&quot;},{&quot;family&quot;:&quot;Simon&quot;,&quot;given&quot;:&quot;Christoph&quot;,&quot;parse-names&quot;:false,&quot;dropping-particle&quot;:&quot;&quot;,&quot;non-dropping-particle&quot;:&quot;&quot;}],&quot;container-title&quot;:&quot;Scientific Reports 2022 12:1&quot;,&quot;accessed&quot;:{&quot;date-parts&quot;:[[2026,4,24]]},&quot;DOI&quot;:&quot;10.1038/s41598-021-04334-0&quot;,&quot;ISBN&quot;:&quot;0123456789&quot;,&quot;ISSN&quot;:&quot;2045-2322&quot;,&quot;PMID&quot;:&quot;34997158&quot;,&quot;URL&quot;:&quot;https://www.nature.com/articles/s41598-021-04334-0&quot;,&quot;issued&quot;:{&quot;date-parts&quot;:[[2022,1,7]]},&quot;page&quot;:&quot;269-&quot;,&quot;abstract&quot;:&quot;Drosophila’s circadian clock can be perturbed by magnetic fields, as well as by lithium administration. Cryptochromes are critical for the circadian clock. Further, the radical pairs in cryptochrome also can explain magnetoreception in animals. Based on a simple radical pair mechanism model of the animal magnetic compass, we show that both magnetic fields and lithium can influence the spin dynamics of the naturally occurring radical pairs and hence modulate the circadian clock’s rhythms. Using a simple chemical oscillator model for the circadian clock, we show that the spin dynamics influence a rate in the chemical oscillator model, which translates into a change in the circadian period. Our model can reproduce the results of two independent experiments, magnetic field and lithium effects on the circadian clock. Our model predicts that stronger magnetic fields would shorten the clock’s period. We also predict that lithium influences the clock in an isotope-dependent manner. Furthermore, our model also predicts that magnetic fields and hyperfine interactions modulate oxidative stress. The findings of this work suggest that the quantum nature of radical pairs might play roles in the brain, as another piece of evidence in addition to recent results on xenon anesthesia and lithium effects on hyperactivity.&quot;,&quot;publisher&quot;:&quot;Nature Publishing Group&quot;,&quot;issue&quot;:&quot;1&quot;,&quot;volume&quot;:&quot;12&quot;,&quot;container-title-short&quot;:&quot;&quot;},&quot;isTemporary&quot;:false},{&quot;id&quot;:&quot;b7372459-ca99-3a91-9245-029d1721cd72&quot;,&quot;itemData&quot;:{&quot;type&quot;:&quot;article-journal&quot;,&quot;id&quot;:&quot;b7372459-ca99-3a91-9245-029d1721cd72&quot;,&quot;title&quot;:&quot;The Radical-Pair Mechanism of Magnetoreception&quot;,&quot;author&quot;:[{&quot;family&quot;:&quot;Hore&quot;,&quot;given&quot;:&quot;P. J.&quot;,&quot;parse-names&quot;:false,&quot;dropping-particle&quot;:&quot;&quot;,&quot;non-dropping-particle&quot;:&quot;&quot;},{&quot;family&quot;:&quot;Mouritsen&quot;,&quot;given&quot;:&quot;Henrik&quot;,&quot;parse-names&quot;:false,&quot;dropping-particle&quot;:&quot;&quot;,&quot;non-dropping-particle&quot;:&quot;&quot;}],&quot;container-title&quot;:&quot;Annual Review of Biophysics&quot;,&quot;container-title-short&quot;:&quot;Annu. Rev. Biophys.&quot;,&quot;accessed&quot;:{&quot;date-parts&quot;:[[2026,4,24]]},&quot;DOI&quot;:&quot;10.1146/ANNUREV-BIOPHYS-032116-094545/CITE/REFWORKS&quot;,&quot;ISSN&quot;:&quot;19361238&quot;,&quot;PMID&quot;:&quot;27216936&quot;,&quot;URL&quot;:&quot;https://www.annualreviews.org/content/journals/10.1146/annurev-biophys-032116-094545&quot;,&quot;issued&quot;:{&quot;date-parts&quot;:[[2016,7,5]]},&quot;page&quot;:&quot;299-344&quot;,&quot;abstract&quot;:&quot;Although it has been known for almost half a century that migratory birds can detect the direction of the Earth's magnetic field, the primary sensory mechanism behind this remarkable feat is still unclear. The leading hypothesis centers on radical pairs-magnetically sensitive chemical intermediates formed by photoexcitation of cryptochrome proteins in the retina. Our primary aim here is to explain the chemical and physical aspects of the radical-pair mechanism to biologists and the biological and chemical aspects to physicists. In doing so, we review the current state of knowledge on magnetoreception mechanisms. We dare to hope that this tutorial will stimulate new interdisciplinary experimental and theoretical work that will shed much-needed additional light on this fascinating problem in sensory biology.&quot;,&quot;publisher&quot;:&quot;Annual Reviews Inc.&quot;,&quot;issue&quot;:&quot;Volume 45, 2016&quot;,&quot;volume&quot;:&quot;45&quot;},&quot;isTemporary&quot;:false}]},{&quot;citationID&quot;:&quot;MENDELEY_CITATION_7fbce5f4-24fa-4c55-887e-5ac095f0811b&quot;,&quot;properties&quot;:{&quot;noteIndex&quot;:0},&quot;isEdited&quot;:false,&quot;manualOverride&quot;:{&quot;isManuallyOverridden&quot;:false,&quot;citeprocText&quot;:&quot;[15], [16], [17]&quot;,&quot;manualOverrideText&quot;:&quot;&quot;},&quot;citationTag&quot;:&quot;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&quot;,&quot;citationItems&quot;:[{&quot;id&quot;:&quot;e3e10a59-b968-351a-ba6d-1cf0ed631318&quot;,&quot;itemData&quot;:{&quot;type&quot;:&quot;article-journal&quot;,&quot;id&quot;:&quot;e3e10a59-b968-351a-ba6d-1cf0ed631318&quot;,&quot;title&quot;:&quot;Possible involvement of superoxide and dioxygen with cryptochrome in avian magnetoreception: Origin of Zeeman resonances observed by in vivo EPR spectroscopy&quot;,&quot;author&quot;:[{&quot;family&quot;:&quot;Hogben&quot;,&quot;given&quot;:&quot;Hannah J.&quot;,&quot;parse-names&quot;:false,&quot;dropping-particle&quot;:&quot;&quot;,&quot;non-dropping-particle&quot;:&quot;&quot;},{&quot;family&quot;:&quot;Efimova&quot;,&quot;given&quot;:&quot;Olga&quot;,&quot;parse-names&quot;:false,&quot;dropping-particle&quot;:&quot;&quot;,&quot;non-dropping-particle&quot;:&quot;&quot;},{&quot;family&quot;:&quot;Wagner-Rundell&quot;,&quot;given&quot;:&quot;Nicola&quot;,&quot;parse-names&quot;:false,&quot;dropping-particle&quot;:&quot;&quot;,&quot;non-dropping-particle&quot;:&quot;&quot;},{&quot;family&quot;:&quot;Timmel&quot;,&quot;given&quot;:&quot;Christiane R.&quot;,&quot;parse-names&quot;:false,&quot;dropping-particle&quot;:&quot;&quot;,&quot;non-dropping-particle&quot;:&quot;&quot;},{&quot;family&quot;:&quot;Hore&quot;,&quot;given&quot;:&quot;P. J.&quot;,&quot;parse-names&quot;:false,&quot;dropping-particle&quot;:&quot;&quot;,&quot;non-dropping-particle&quot;:&quot;&quot;}],&quot;container-title&quot;:&quot;Chemical Physics Letters&quot;,&quot;container-title-short&quot;:&quot;Chem. Phys. Lett.&quot;,&quot;accessed&quot;:{&quot;date-parts&quot;:[[2026,4,24]]},&quot;DOI&quot;:&quot;10.1016/J.CPLETT.2009.08.051&quot;,&quot;ISSN&quot;:&quot;0009-2614&quot;,&quot;URL&quot;:&quot;https://www.sciencedirect.com/science/article/abs/pii/S0009261409010525?via%3Dihub&quot;,&quot;issued&quot;:{&quot;date-parts&quot;:[[2009,9,28]]},&quot;page&quot;:&quot;118-122&quot;,&quot;abstract&quot;:&quot;The radical pair model of the avian magnetic compass centres around magnetically sensitive chemical reactions in the retina. Recent studies of migratory birds subjected to oscillating magnetic fields found remarkably sensitive disorientation responses when the frequency of the applied field (∼1.3 MHz) matched the EPR condition of a radical with g ≈ 2 in the Earth's magnetic field (∼47 μT). The occurrence of such 'Zeeman resonances' can be understood if one of the radical pair partners is devoid of hyperfine interactions. Here we examine the possibility that this radical is either superoxide or dioxygen and conclude that neither offers a very credible explanation for these in vivo EPR 'signals'. © 2009 Elsevier B.V. All rights reserved.&quot;,&quot;publisher&quot;:&quot;North-Holland&quot;,&quot;issue&quot;:&quot;1-3&quot;,&quot;volume&quot;:&quot;480&quot;},&quot;isTemporary&quot;:false},{&quot;id&quot;:&quot;9cb9a634-52a9-3881-a64b-5a633d716a8e&quot;,&quot;itemData&quot;:{&quot;type&quot;:&quot;article-journal&quot;,&quot;id&quot;:&quot;9cb9a634-52a9-3881-a64b-5a633d716a8e&quot;,&quot;title&quot;:&quot;Quantum Control and Entanglement in a Chemical Compass&quot;,&quot;author&quot;:[{&quot;family&quot;:&quot;Cai&quot;,&quot;given&quot;:&quot;Jianming&quot;,&quot;parse-names&quot;:false,&quot;dropping-particle&quot;:&quot;&quot;,&quot;non-dropping-particle&quot;:&quot;&quot;},{&quot;family&quot;:&quot;Guerreschi&quot;,&quot;given&quot;:&quot;Gian Giacomo&quot;,&quot;parse-names&quot;:false,&quot;dropping-particle&quot;:&quot;&quot;,&quot;non-dropping-particle&quot;:&quot;&quot;},{&quot;family&quot;:&quot;Briegel&quot;,&quot;given&quot;:&quot;Hans J.&quot;,&quot;parse-names&quot;:false,&quot;dropping-particle&quot;:&quot;&quot;,&quot;non-dropping-particle&quot;:&quot;&quot;}],&quot;container-title&quot;:&quot;Physical Review Letters&quot;,&quot;container-title-short&quot;:&quot;Phys. Rev. Lett.&quot;,&quot;accessed&quot;:{&quot;date-parts&quot;:[[2026,4,24]]},&quot;DOI&quot;:&quot;10.1103/PhysRevLett.104.220502&quot;,&quot;ISSN&quot;:&quot;00319007&quot;,&quot;URL&quot;:&quot;https://journals.aps.org/prl/abstract/10.1103/PhysRevLett.104.220502&quot;,&quot;issued&quot;:{&quot;date-parts&quot;:[[2010,6,4]]},&quot;page&quot;:&quot;220502&quot;,&quot;abstract&quot;:&quot;The radical-pair mechanism is one of the two main hypotheses to explain the navigability of animals in weak magnetic fields, enabling, e.g., birds to see Earth's magnetic field. It also plays an essential role in spin chemistry. Here, we show how quantum control can be used to either enhance or reduce the performance of such a chemical compass, providing a new route to further study the radical-pair mechanism and its applications. We study the role of radical-pair entanglement in this mechanism, and demonstrate its intriguing connections with the magnetic-field sensitivity of the compass. Beyond their immediate application to the radical-pair mechanism, these results also demonstrate how state-of-the-art quantum technologies could potentially be used to probe and control biological functions. © 2010 The American Physical Society.&quot;,&quot;publisher&quot;:&quot;American Physical Society&quot;,&quot;issue&quot;:&quot;22&quot;,&quot;volume&quot;:&quot;104&quot;},&quot;isTemporary&quot;:false},{&quot;id&quot;:&quot;f3072fae-d4c3-34a6-8314-136b0c530172&quot;,&quot;itemData&quot;:{&quot;type&quot;:&quot;article-journal&quot;,&quot;id&quot;:&quot;f3072fae-d4c3-34a6-8314-136b0c530172&quot;,&quot;title&quot;:&quot;Sustained Quantum Coherence and Entanglement in the Avian Compass&quot;,&quot;author&quot;:[{&quot;family&quot;:&quot;Gauger&quot;,&quot;given&quot;:&quot;Erik M.&quot;,&quot;parse-names&quot;:false,&quot;dropping-particle&quot;:&quot;&quot;,&quot;non-dropping-particle&quot;:&quot;&quot;},{&quot;family&quot;:&quot;Rieper&quot;,&quot;given&quot;:&quot;Elisabeth&quot;,&quot;parse-names&quot;:false,&quot;dropping-particle&quot;:&quot;&quot;,&quot;non-dropping-particle&quot;:&quot;&quot;},{&quot;family&quot;:&quot;Morton&quot;,&quot;given&quot;:&quot;John J.L.&quot;,&quot;parse-names&quot;:false,&quot;dropping-particle&quot;:&quot;&quot;,&quot;non-dropping-particle&quot;:&quot;&quot;},{&quot;family&quot;:&quot;Benjamin&quot;,&quot;given&quot;:&quot;Simon C.&quot;,&quot;parse-names&quot;:false,&quot;dropping-particle&quot;:&quot;&quot;,&quot;non-dropping-particle&quot;:&quot;&quot;},{&quot;family&quot;:&quot;Vedral&quot;,&quot;given&quot;:&quot;Vlatko&quot;,&quot;parse-names&quot;:false,&quot;dropping-particle&quot;:&quot;&quot;,&quot;non-dropping-particle&quot;:&quot;&quot;}],&quot;container-title&quot;:&quot;Physical Review Letters&quot;,&quot;container-title-short&quot;:&quot;Phys. Rev. Lett.&quot;,&quot;accessed&quot;:{&quot;date-parts&quot;:[[2026,4,24]]},&quot;DOI&quot;:&quot;10.1103/PhysRevLett.106.040503&quot;,&quot;ISSN&quot;:&quot;00319007&quot;,&quot;URL&quot;:&quot;https://journals.aps.org/prl/abstract/10.1103/PhysRevLett.106.040503&quot;,&quot;issued&quot;:{&quot;date-parts&quot;:[[2011,1,25]]},&quot;page&quot;:&quot;040503&quot;,&quot;abstract&quot;:&quot;In artificial systems, quantum superposition and entanglement typically decay rapidly unless cryogenic temperatures are used. Could life have evolved to exploit such delicate phenomena? Certain migratory birds have the ability to sense very subtle variations in Earth's magnetic field. Here we apply quantum information theory and the widely accepted \&quot;radical pair\&quot; model to analyze recent experimental observations of the avian compass. We find that superposition and entanglement are sustained in this living system for at least tens of microseconds, exceeding the durations achieved in the best comparable man-made molecular systems. This conclusion is starkly at variance with the view that life is too \&quot;warm and wet\&quot; for such quantum phenomena to endure. © 2011 American Physical Society.&quot;,&quot;publisher&quot;:&quot;American Physical Society&quot;,&quot;issue&quot;:&quot;4&quot;,&quot;volume&quot;:&quot;106&quot;},&quot;isTemporary&quot;:false}]},{&quot;citationID&quot;:&quot;MENDELEY_CITATION_c29c3116-3d6a-4906-aa8b-b28e282f18c3&quot;,&quot;properties&quot;:{&quot;noteIndex&quot;:0},&quot;isEdited&quot;:false,&quot;manualOverride&quot;:{&quot;isManuallyOverridden&quot;:false,&quot;citeprocText&quot;:&quot;[18], [19], [20], [21], [22]&quot;,&quot;manualOverrideText&quot;:&quot;&quot;},&quot;citationTag&quot;:&quot;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&quot;,&quot;citationItems&quot;:[{&quot;id&quot;:&quot;54daf835-76fe-3c32-8662-19d18b84eb75&quot;,&quot;itemData&quot;:{&quot;type&quot;:&quot;article-journal&quot;,&quot;id&quot;:&quot;54daf835-76fe-3c32-8662-19d18b84eb75&quot;,&quot;title&quot;:&quot;Alternative radical pairs for cryptochrome-based magnetoreception&quot;,&quot;author&quot;:[{&quot;family&quot;:&quot;Lee&quot;,&quot;given&quot;:&quot;Alpha A.&quot;,&quot;parse-names&quot;:false,&quot;dropping-particle&quot;:&quot;&quot;,&quot;non-dropping-particle&quot;:&quot;&quot;},{&quot;family&quot;:&quot;Lau&quot;,&quot;given&quot;:&quot;Jason C.S.&quot;,&quot;parse-names&quot;:false,&quot;dropping-particle&quot;:&quot;&quot;,&quot;non-dropping-particle&quot;:&quot;&quot;},{&quot;family&quot;:&quot;Hogben&quot;,&quot;given&quot;:&quot;Hannah J.&quot;,&quot;parse-names&quot;:false,&quot;dropping-particle&quot;:&quot;&quot;,&quot;non-dropping-particle&quot;:&quot;&quot;},{&quot;family&quot;:&quot;Biskup&quot;,&quot;given&quot;:&quot;Till&quot;,&quot;parse-names&quot;:false,&quot;dropping-particle&quot;:&quot;&quot;,&quot;non-dropping-particle&quot;:&quot;&quot;},{&quot;family&quot;:&quot;Kattnig&quot;,&quot;given&quot;:&quot;Daniel R.&quot;,&quot;parse-names&quot;:false,&quot;dropping-particle&quot;:&quot;&quot;,&quot;non-dropping-particle&quot;:&quot;&quot;},{&quot;family&quot;:&quot;Hore&quot;,&quot;given&quot;:&quot;P. J.&quot;,&quot;parse-names&quot;:false,&quot;dropping-particle&quot;:&quot;&quot;,&quot;non-dropping-particle&quot;:&quot;&quot;}],&quot;container-title&quot;:&quot;Journal of the Royal Society Interface&quot;,&quot;container-title-short&quot;:&quot;J. R. Soc. Interface&quot;,&quot;accessed&quot;:{&quot;date-parts&quot;:[[2026,4,24]]},&quot;DOI&quot;:&quot;10.1098/RSIF.2013.1063/35290&quot;,&quot;ISSN&quot;:&quot;17425662&quot;,&quot;PMID&quot;:&quot;24671932&quot;,&quot;URL&quot;:&quot;https://dx.doi.org/10.1098/rsif.2013.1063&quot;,&quot;issued&quot;:{&quot;date-parts&quot;:[[2014,6,6]]},&quot;abstract&quot;:&quot;There is growing evidence that the remarkable ability of animals, in particular birds, to sense the direction of the Earth's magnetic field relies on magnetically sensitive photochemical reactions of the protein cryptochrome. It is generally assumed that the magnetic field acts on the radical pair [FAD •- TrpH•+] formed by the transfer of an electron from a group of three tryptophan residues to the photo-excited flavin adenine dinucleotide cofactor within the protein. Here, we examine the suitability of an [FAD•- Z•] radical pair as a compass magnetoreceptor, where Z• is a radical in which the electron spin has no hyperfine interactions with magnetic nuclei, such as hydrogen and nitrogen. Quantum spin dynamics simulations of the reactivity of [FAD •- Z•] show that it is two orders of magnitudemore sensitive to the direction of the geomagnetic field than is [FAD•- TrpH•+] under the same conditions (50 μT magnetic field, 1 ms radical lifetime). The favourable magnetic properties of [FAD•- Z•] arise from the asymmetric distribution of hyperfine interactions among the two radicals and the near-optimal magnetic properties of the flavin radical. We close by discussing the identity of Z• and possible routes for its formation as part of a spin-correlated radical pair with an FAD radical in cryptochrome. © 2014 The Author(s) Published by the Royal Society. All rights reserved.&quot;,&quot;publisher&quot;:&quot;Royal Society&quot;,&quot;issue&quot;:&quot;95&quot;,&quot;volume&quot;:&quot;11&quot;},&quot;isTemporary&quot;:false},{&quot;id&quot;:&quot;ff1d5d73-cb61-3111-a3b9-083dad941c1c&quot;,&quot;itemData&quot;:{&quot;type&quot;:&quot;article-journal&quot;,&quot;id&quot;:&quot;ff1d5d73-cb61-3111-a3b9-083dad941c1c&quot;,&quot;title&quot;:&quot;Viability of superoxide-containing radical pairs as magnetoreceptors&quot;,&quot;author&quot;:[{&quot;family&quot;:&quot;Player&quot;,&quot;given&quot;:&quot;Thomas C.&quot;,&quot;parse-names&quot;:false,&quot;dropping-particle&quot;:&quot;&quot;,&quot;non-dropping-particle&quot;:&quot;&quot;},{&quot;family&quot;:&quot;Hore&quot;,&quot;given&quot;:&quot;P. J.&quot;,&quot;parse-names&quot;:false,&quot;dropping-particle&quot;:&quot;&quot;,&quot;non-dropping-particle&quot;:&quot;&quot;}],&quot;container-title&quot;:&quot;The Journal of chemical physics&quot;,&quot;container-title-short&quot;:&quot;J. Chem. Phys.&quot;,&quot;accessed&quot;:{&quot;date-parts&quot;:[[2026,4,24]]},&quot;DOI&quot;:&quot;10.1063/1.5129608&quot;,&quot;ISSN&quot;:&quot;1089-7690&quot;,&quot;PMID&quot;:&quot;31837685&quot;,&quot;URL&quot;:&quot;https://pubmed.ncbi.nlm.nih.gov/31837685/&quot;,&quot;issued&quot;:{&quot;date-parts&quot;:[[2019,12,14]]},&quot;abstract&quot;:&quot;The ability of night-migratory songbirds to sense the direction of the Earth's magnetic field is increasingly attributed to a photochemical mechanism in which the magnetic field acts on transient radical pairs in cryptochrome flavoproteins located in the birds' eyes. The magnetically sensitive species is commonly assumed to be [FAD•- TrpH•+], formed by sequential light-induced intraprotein electron transfers from a chain of tryptophan residues to the flavin adenine dinucleotide chromophore. However, some evidence points to superoxide, O2•-, as an alternative partner for the flavin radical. The absence of hyperfine interactions in O2•- could lead to a more sensitive magnetic compass, but only if the electron spin relaxation of the O2•- radical is much slower than normally expected for a small mobile radical with an orbitally degenerate electronic ground state. In this study we use spin dynamics simulations to model the sensitivity of a flavin-superoxide radical pair to the direction of a 50 μT magnetic field. By varying parameters that characterize the local environment and molecular dynamics of the radicals, we identify the highly restrictive conditions under which a O2• - containing radical pair could form the basis of a geomagnetic compass sensor. We conclude that the involvement of superoxide in compass magnetoreception must remain highly speculative until further experimental evidence is forthcoming.&quot;,&quot;publisher&quot;:&quot;J Chem Phys&quot;,&quot;issue&quot;:&quot;22&quot;,&quot;volume&quot;:&quot;151&quot;},&quot;isTemporary&quot;:false},{&quot;id&quot;:&quot;6171e77c-775a-32ba-83c6-8e52ce499f86&quot;,&quot;itemData&quot;:{&quot;type&quot;:&quot;article-journal&quot;,&quot;id&quot;:&quot;6171e77c-775a-32ba-83c6-8e52ce499f86&quot;,&quot;title&quot;:&quot;The sensitivity of a radical pair compass magnetoreceptor can be significantly amplified by radical scavengers&quot;,&quot;author&quot;:[{&quot;family&quot;:&quot;Kattnig&quot;,&quot;given&quot;:&quot;Daniel R.&quot;,&quot;parse-names&quot;:false,&quot;dropping-particle&quot;:&quot;&quot;,&quot;non-dropping-particle&quot;:&quot;&quot;},{&quot;family&quot;:&quot;Hore&quot;,&quot;given&quot;:&quot;P. J.&quot;,&quot;parse-names&quot;:false,&quot;dropping-particle&quot;:&quot;&quot;,&quot;non-dropping-particle&quot;:&quot;&quot;}],&quot;container-title&quot;:&quot;Scientific Reports 2017 7:1&quot;,&quot;accessed&quot;:{&quot;date-parts&quot;:[[2026,4,24]]},&quot;DOI&quot;:&quot;10.1038/s41598-017-09914-7&quot;,&quot;ISSN&quot;:&quot;2045-2322&quot;,&quot;PMID&quot;:&quot;28912470&quot;,&quot;URL&quot;:&quot;https://www.nature.com/articles/s41598-017-09914-7&quot;,&quot;issued&quot;:{&quot;date-parts&quot;:[[2017,9,14]]},&quot;page&quot;:&quot;11640-&quot;,&quot;abstract&quot;:&quot;Birds have a remarkable ability to obtain navigational information from the Earth’s magnetic field. The primary detection mechanism of this compass sense is uncertain but appears to involve the quantum spin dynamics of radical pairs formed transiently in cryptochrome proteins. We propose here a new version of the current model in which spin-selective recombination of the radical pair is not essential. One of the two radicals is imagined to react with a paramagnetic scavenger via spin-selective electron transfer. By means of simulations of the spin dynamics of cryptochrome-inspired radical pairs, we show that the new scheme offers two clear and important benefits. The sensitivity to a 50 μT magnetic field is greatly enhanced and, unlike the current model, the radicals can be more than 2 nm apart in the magnetoreceptor protein. The latter means that animal cryptochromes that have a tetrad (rather than a triad) of tryptophan electron donors can still be expected to be viable as magnetic compass sensors. Lifting the restriction on the rate of the spin-selective recombination reaction also means that the detrimental effects of inter-radical exchange and dipolar interactions can be minimised by placing the radicals much further apart than in the current model.&quot;,&quot;publisher&quot;:&quot;Nature Publishing Group&quot;,&quot;issue&quot;:&quot;1&quot;,&quot;volume&quot;:&quot;7&quot;,&quot;container-title-short&quot;:&quot;&quot;},&quot;isTemporary&quot;:false},{&quot;id&quot;:&quot;18a88ede-a6e7-365f-a80a-24db4f679778&quot;,&quot;itemData&quot;:{&quot;type&quot;:&quot;article-journal&quot;,&quot;id&quot;:&quot;18a88ede-a6e7-365f-a80a-24db4f679778&quot;,&quot;title&quot;:&quot;Light-dependent magnetoreception in birds: The crucial step occurs in the dark&quot;,&quot;author&quot;:[{&quot;family&quot;:&quot;Wiltschko&quot;,&quot;given&quot;:&quot;Roswitha&quot;,&quot;parse-names&quot;:false,&quot;dropping-particle&quot;:&quot;&quot;,&quot;non-dropping-particle&quot;:&quot;&quot;},{&quot;family&quot;:&quot;Ahmad&quot;,&quot;given&quot;:&quot;Margaret&quot;,&quot;parse-names&quot;:false,&quot;dropping-particle&quot;:&quot;&quot;,&quot;non-dropping-particle&quot;:&quot;&quot;},{&quot;family&quot;:&quot;Nießner&quot;,&quot;given&quot;:&quot;Christine&quot;,&quot;parse-names&quot;:false,&quot;dropping-particle&quot;:&quot;&quot;,&quot;non-dropping-particle&quot;:&quot;&quot;},{&quot;family&quot;:&quot;Gehring&quot;,&quot;given&quot;:&quot;Dennis&quot;,&quot;parse-names&quot;:false,&quot;dropping-particle&quot;:&quot;&quot;,&quot;non-dropping-particle&quot;:&quot;&quot;},{&quot;family&quot;:&quot;Wiltschko&quot;,&quot;given&quot;:&quot;Wolfgang&quot;,&quot;parse-names&quot;:false,&quot;dropping-particle&quot;:&quot;&quot;,&quot;non-dropping-particle&quot;:&quot;&quot;}],&quot;container-title&quot;:&quot;Journal of the Royal Society Interface&quot;,&quot;container-title-short&quot;:&quot;J. R. Soc. Interface&quot;,&quot;accessed&quot;:{&quot;date-parts&quot;:[[2026,4,24]]},&quot;DOI&quot;:&quot;10.1098/RSIF.2015.1010/64661&quot;,&quot;ISSN&quot;:&quot;17425662&quot;,&quot;PMID&quot;:&quot;27146685&quot;,&quot;URL&quot;:&quot;https://dx.doi.org/10.1098/rsif.2015.1010&quot;,&quot;issued&quot;:{&quot;date-parts&quot;:[[2016,5,1]]},&quot;abstract&quot;:&quot;The Radical Pair Model proposes that the avian magnetic compass is based on spin-chemical processes: since the ratio between the two spin states singlet and triplet of radical pairs depends on their alignment in the magnetic field, it can provide information on magnetic directions. Cryptochromes, blue lightabsorbing flavoproteins, with flavin adenine dinucleotide as chromophore, are suggested as molecules forming the radical pairs underlying magnetoreception. When activated by light, cryptochromes undergo a redox cycle, in the course of which radical pairs are generated during photo-reduction as well as during light-independent re-oxidation. This raised the question as to which radical pair is crucial for mediating magnetic directions. Here, we present the results from behavioural experiments with intermittent light and magnetic field pulses that clearly show that magnetoreception is possible in the dark interval, pointing to the radical pair formed during flavin reoxidation. This differs from the mechanism considered for cryptochrome signalling the presence of light and rules out most current models of an avian magnetic compass based on the radical pair generated during photoreduction. Using the radical pair formed during re-oxidation may represent a specific adaptation of the avian magnetic compass.&quot;,&quot;publisher&quot;:&quot;Royal Society of London&quot;,&quot;issue&quot;:&quot;118&quot;,&quot;volume&quot;:&quot;13&quot;},&quot;isTemporary&quot;:false},{&quot;id&quot;:&quot;a00b79b4-f295-3460-913f-cf4211757a56&quot;,&quot;itemData&quot;:{&quot;type&quot;:&quot;article-journal&quot;,&quot;id&quot;:&quot;a00b79b4-f295-3460-913f-cf4211757a56&quot;,&quot;title&quot;:&quot;Magnetic sensitivity of cryptochrome 4 from a migratory songbird&quot;,&quot;author&quot;:[{&quot;family&quot;:&quot;Xu&quot;,&quot;given&quot;:&quot;Jingjing&quot;,&quot;parse-names&quot;:false,&quot;dropping-particle&quot;:&quot;&quot;,&quot;non-dropping-particle&quot;:&quot;&quot;},{&quot;family&quot;:&quot;Jarocha&quot;,&quot;given&quot;:&quot;Lauren E.&quot;,&quot;parse-names&quot;:false,&quot;dropping-particle&quot;:&quot;&quot;,&quot;non-dropping-particle&quot;:&quot;&quot;},{&quot;family&quot;:&quot;Zollitsch&quot;,&quot;given&quot;:&quot;Tilo&quot;,&quot;parse-names&quot;:false,&quot;dropping-particle&quot;:&quot;&quot;,&quot;non-dropping-particle&quot;:&quot;&quot;},{&quot;family&quot;:&quot;Konowalczyk&quot;,&quot;given&quot;:&quot;Marcin&quot;,&quot;parse-names&quot;:false,&quot;dropping-particle&quot;:&quot;&quot;,&quot;non-dropping-particle&quot;:&quot;&quot;},{&quot;family&quot;:&quot;Henbest&quot;,&quot;given&quot;:&quot;Kevin B.&quot;,&quot;parse-names&quot;:false,&quot;dropping-particle&quot;:&quot;&quot;,&quot;non-dropping-particle&quot;:&quot;&quot;},{&quot;family&quot;:&quot;Richert&quot;,&quot;given&quot;:&quot;Sabine&quot;,&quot;parse-names&quot;:false,&quot;dropping-particle&quot;:&quot;&quot;,&quot;non-dropping-particle&quot;:&quot;&quot;},{&quot;family&quot;:&quot;Golesworthy&quot;,&quot;given&quot;:&quot;Matthew J.&quot;,&quot;parse-names&quot;:false,&quot;dropping-particle&quot;:&quot;&quot;,&quot;non-dropping-particle&quot;:&quot;&quot;},{&quot;family&quot;:&quot;Schmidt&quot;,&quot;given&quot;:&quot;Jessica&quot;,&quot;parse-names&quot;:false,&quot;dropping-particle&quot;:&quot;&quot;,&quot;non-dropping-particle&quot;:&quot;&quot;},{&quot;family&quot;:&quot;Déjean&quot;,&quot;given&quot;:&quot;Victoire&quot;,&quot;parse-names&quot;:false,&quot;dropping-particle&quot;:&quot;&quot;,&quot;non-dropping-particle&quot;:&quot;&quot;},{&quot;family&quot;:&quot;Sowood&quot;,&quot;given&quot;:&quot;Daniel J.C.&quot;,&quot;parse-names&quot;:false,&quot;dropping-particle&quot;:&quot;&quot;,&quot;non-dropping-particle&quot;:&quot;&quot;},{&quot;family&quot;:&quot;Bassetto&quot;,&quot;given&quot;:&quot;Marco&quot;,&quot;parse-names&quot;:false,&quot;dropping-particle&quot;:&quot;&quot;,&quot;non-dropping-particle&quot;:&quot;&quot;},{&quot;family&quot;:&quot;Luo&quot;,&quot;given&quot;:&quot;Jiate&quot;,&quot;parse-names&quot;:false,&quot;dropping-particle&quot;:&quot;&quot;,&quot;non-dropping-particle&quot;:&quot;&quot;},{&quot;family&quot;:&quot;Walton&quot;,&quot;given&quot;:&quot;Jessica R.&quot;,&quot;parse-names&quot;:false,&quot;dropping-particle&quot;:&quot;&quot;,&quot;non-dropping-particle&quot;:&quot;&quot;},{&quot;family&quot;:&quot;Fleming&quot;,&quot;given&quot;:&quot;Jessica&quot;,&quot;parse-names&quot;:false,&quot;dropping-particle&quot;:&quot;&quot;,&quot;non-dropping-particle&quot;:&quot;&quot;},{&quot;family&quot;:&quot;Wei&quot;,&quot;given&quot;:&quot;Yujing&quot;,&quot;parse-names&quot;:false,&quot;dropping-particle&quot;:&quot;&quot;,&quot;non-dropping-particle&quot;:&quot;&quot;},{&quot;family&quot;:&quot;Pitcher&quot;,&quot;given&quot;:&quot;Tommy L.&quot;,&quot;parse-names&quot;:false,&quot;dropping-particle&quot;:&quot;&quot;,&quot;non-dropping-particle&quot;:&quot;&quot;},{&quot;family&quot;:&quot;Moise&quot;,&quot;given&quot;:&quot;Gabriel&quot;,&quot;parse-names&quot;:false,&quot;dropping-particle&quot;:&quot;&quot;,&quot;non-dropping-particle&quot;:&quot;&quot;},{&quot;family&quot;:&quot;Herrmann&quot;,&quot;given&quot;:&quot;Maike&quot;,&quot;parse-names&quot;:false,&quot;dropping-particle&quot;:&quot;&quot;,&quot;non-dropping-particle&quot;:&quot;&quot;},{&quot;family&quot;:&quot;Yin&quot;,&quot;given&quot;:&quot;Hang&quot;,&quot;parse-names&quot;:false,&quot;dropping-particle&quot;:&quot;&quot;,&quot;non-dropping-particle&quot;:&quot;&quot;},{&quot;family&quot;:&quot;Wu&quot;,&quot;given&quot;:&quot;Haijia&quot;,&quot;parse-names&quot;:false,&quot;dropping-particle&quot;:&quot;&quot;,&quot;non-dropping-particle&quot;:&quot;&quot;},{&quot;family&quot;:&quot;Bartölke&quot;,&quot;given&quot;:&quot;Rabea&quot;,&quot;parse-names&quot;:false,&quot;dropping-particle&quot;:&quot;&quot;,&quot;non-dropping-particle&quot;:&quot;&quot;},{&quot;family&quot;:&quot;Käsehagen&quot;,&quot;given&quot;:&quot;Stefanie J.&quot;,&quot;parse-names&quot;:false,&quot;dropping-particle&quot;:&quot;&quot;,&quot;non-dropping-particle&quot;:&quot;&quot;},{&quot;family&quot;:&quot;Horst&quot;,&quot;given&quot;:&quot;Simon&quot;,&quot;parse-names&quot;:false,&quot;dropping-particle&quot;:&quot;&quot;,&quot;non-dropping-particle&quot;:&quot;&quot;},{&quot;family&quot;:&quot;Dautaj&quot;,&quot;given&quot;:&quot;Glen&quot;,&quot;parse-names&quot;:false,&quot;dropping-particle&quot;:&quot;&quot;,&quot;non-dropping-particle&quot;:&quot;&quot;},{&quot;family&quot;:&quot;Murton&quot;,&quot;given&quot;:&quot;Patrick D.F.&quot;,&quot;parse-names&quot;:false,&quot;dropping-particle&quot;:&quot;&quot;,&quot;non-dropping-particle&quot;:&quot;&quot;},{&quot;family&quot;:&quot;Gehrckens&quot;,&quot;given&quot;:&quot;Angela S.&quot;,&quot;parse-names&quot;:false,&quot;dropping-particle&quot;:&quot;&quot;,&quot;non-dropping-particle&quot;:&quot;&quot;},{&quot;family&quot;:&quot;Chelliah&quot;,&quot;given&quot;:&quot;Yogarany&quot;,&quot;parse-names&quot;:false,&quot;dropping-particle&quot;:&quot;&quot;,&quot;non-dropping-particle&quot;:&quot;&quot;},{&quot;family&quot;:&quot;Takahashi&quot;,&quot;given&quot;:&quot;Joseph S.&quot;,&quot;parse-names&quot;:false,&quot;dropping-particle&quot;:&quot;&quot;,&quot;non-dropping-particle&quot;:&quot;&quot;},{&quot;family&quot;:&quot;Koch&quot;,&quot;given&quot;:&quot;Karl Wilhelm&quot;,&quot;parse-names&quot;:false,&quot;dropping-particle&quot;:&quot;&quot;,&quot;non-dropping-particle&quot;:&quot;&quot;},{&quot;family&quot;:&quot;Weber&quot;,&quot;given&quot;:&quot;Stefan&quot;,&quot;parse-names&quot;:false,&quot;dropping-particle&quot;:&quot;&quot;,&quot;non-dropping-particle&quot;:&quot;&quot;},{&quot;family&quot;:&quot;Solov’yov&quot;,&quot;given&quot;:&quot;Ilia A.&quot;,&quot;parse-names&quot;:false,&quot;dropping-particle&quot;:&quot;&quot;,&quot;non-dropping-particle&quot;:&quot;&quot;},{&quot;family&quot;:&quot;Xie&quot;,&quot;given&quot;:&quot;Can&quot;,&quot;parse-names&quot;:false,&quot;dropping-particle&quot;:&quot;&quot;,&quot;non-dropping-particle&quot;:&quot;&quot;},{&quot;family&quot;:&quot;Mackenzie&quot;,&quot;given&quot;:&quot;Stuart R.&quot;,&quot;parse-names&quot;:false,&quot;dropping-particle&quot;:&quot;&quot;,&quot;non-dropping-particle&quot;:&quot;&quot;},{&quot;family&quot;:&quot;Timmel&quot;,&quot;given&quot;:&quot;Christiane R.&quot;,&quot;parse-names&quot;:false,&quot;dropping-particle&quot;:&quot;&quot;,&quot;non-dropping-particle&quot;:&quot;&quot;},{&quot;family&quot;:&quot;Mouritsen&quot;,&quot;given&quot;:&quot;Henrik&quot;,&quot;parse-names&quot;:false,&quot;dropping-particle&quot;:&quot;&quot;,&quot;non-dropping-particle&quot;:&quot;&quot;},{&quot;family&quot;:&quot;Hore&quot;,&quot;given&quot;:&quot;P. J.&quot;,&quot;parse-names&quot;:false,&quot;dropping-particle&quot;:&quot;&quot;,&quot;non-dropping-particle&quot;:&quot;&quot;}],&quot;container-title&quot;:&quot;Nature 2021 594:7864&quot;,&quot;accessed&quot;:{&quot;date-parts&quot;:[[2026,4,24]]},&quot;DOI&quot;:&quot;10.1038/s41586-021-03618-9&quot;,&quot;ISSN&quot;:&quot;1476-4687&quot;,&quot;PMID&quot;:&quot;34163056&quot;,&quot;URL&quot;:&quot;https://www.nature.com/articles/s41586-021-03618-9&quot;,&quot;issued&quot;:{&quot;date-parts&quot;:[[2021,6,23]]},&quot;page&quot;:&quot;535-540&quot;,&quot;abstract&quot;:&quot;Night-migratory songbirds are remarkably proficient navigators1. Flying alone and often over great distances, they use various directional cues including, crucially, a light-dependent magnetic compass2,3. The mechanism of this compass has been suggested to rely on the quantum spin dynamics of photoinduced radical pairs in cryptochrome flavoproteins located in the retinas of the birds4–7. Here we show that the photochemistry of cryptochrome 4 (CRY4) from the night-migratory European robin (Erithacus rubecula) is magnetically sensitive in vitro, and more so than CRY4 from two non-migratory bird species, chicken (Gallus gallus) and pigeon (Columba livia). Site-specific mutations of ErCRY4 reveal the roles of four successive flavin–tryptophan radical pairs in generating magnetic field effects and in stabilizing potential signalling states in a way that could enable sensing and signalling functions to be independently optimized in night-migratory birds. Cryptochrome 4 from the night-migratory European robin displays magnetically sensitive photochemistry in vitro, in which four successive flavin–tryptophan radical pairs generate magnetic-field effects and stabilize potential signalling states.&quot;,&quot;publisher&quot;:&quot;Nature Publishing Group&quot;,&quot;issue&quot;:&quot;7864&quot;,&quot;volume&quot;:&quot;594&quot;,&quot;container-title-short&quot;:&quot;&quot;},&quot;isTemporary&quot;:false}]},{&quot;citationID&quot;:&quot;MENDELEY_CITATION_4b98e4f7-de9f-4138-878f-b440af60927f&quot;,&quot;properties&quot;:{&quot;noteIndex&quot;:0},&quot;isEdited&quot;:false,&quot;manualOverride&quot;:{&quot;isManuallyOverridden&quot;:false,&quot;citeprocText&quot;:&quot;[23]&quot;,&quot;manualOverrideText&quot;:&quot;&quot;},&quot;citationTag&quot;:&quot;MENDELEY_CITATION_v3_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&quot;,&quot;citationItems&quot;:[{&quot;id&quot;:&quot;debe27ea-ea45-3a69-8dd6-c198c2645dfc&quot;,&quot;itemData&quot;:{&quot;type&quot;:&quot;article-journal&quot;,&quot;id&quot;:&quot;debe27ea-ea45-3a69-8dd6-c198c2645dfc&quot;,&quot;title&quot;:&quot;Magnetic orientation and magnetoreception in birds and other animals&quot;,&quot;author&quot;:[{&quot;family&quot;:&quot;Wiltschko&quot;,&quot;given&quot;:&quot;Wolfgang&quot;,&quot;parse-names&quot;:false,&quot;dropping-particle&quot;:&quot;&quot;,&quot;non-dropping-particle&quot;:&quot;&quot;},{&quot;family&quot;:&quot;Wiltschko&quot;,&quot;given&quot;:&quot;Roswitha&quot;,&quot;parse-names&quot;:false,&quot;dropping-particle&quot;:&quot;&quot;,&quot;non-dropping-particle&quot;:&quot;&quot;}],&quot;container-title&quot;:&quot;Journal of comparative physiology. A, Neuroethology, sensory, neural, and behavioral physiology&quot;,&quot;container-title-short&quot;:&quot;J. Comp. Physiol. A Neuroethol. Sens. Neural Behav. Physiol.&quot;,&quot;accessed&quot;:{&quot;date-parts&quot;:[[2026,4,24]]},&quot;DOI&quot;:&quot;10.1007/S00359-005-0627-7&quot;,&quot;ISSN&quot;:&quot;0340-7594&quot;,&quot;PMID&quot;:&quot;15886990&quot;,&quot;URL&quot;:&quot;https://pubmed.ncbi.nlm.nih.gov/15886990/&quot;,&quot;issued&quot;:{&quot;date-parts&quot;:[[2005,8]]},&quot;page&quot;:&quot;675-693&quot;,&quot;abstract&quot;:&quot;Animals use the geomagnetic field in many ways: the magnetic vector provides a compass; magnetic intensity and/or inclination play a role as a component of the navigational 'map', and magnetic conditions of certain regions act as 'sign posts' or triggers, eliciting specific responses. A magnetic compass is widespread among animals, magnetic navigation is indicated e.g. in birds, marine turtles and spiny lobsters and the use of magnetic 'sign posts' has been described for birds and marine turtles. For magnetoreception, two hypotheses are currently discussed, one proposing a chemical compass based on a radical pair mechanism, the other postulating processes involving magnetite particles. The available evidence suggests that birds use both mechanisms, with the radical pair mechanism in the right eye providing directional information and a magnetite-based mechanism in the upper beak providing information on position as component of the 'map'. Behavioral data from other animals indicate a light-dependent compass probably based on a radical pair mechanism in amphibians and a possibly magnetite-based mechanism in mammals. Histological and electrophysiological data suggest a magnetite-based mechanism in the nasal cavities of salmonid fish. Little is known about the parts of the brain where the respective information is processed. © Springer-Verlag 2005.&quot;,&quot;publisher&quot;:&quot;J Comp Physiol A Neuroethol Sens Neural Behav Physiol&quot;,&quot;issue&quot;:&quot;8&quot;,&quot;volume&quot;:&quot;191&quot;},&quot;isTemporary&quot;:false}]},{&quot;citationID&quot;:&quot;MENDELEY_CITATION_7be5d72b-87a4-4e78-b55c-c216c6af4e64&quot;,&quot;properties&quot;:{&quot;noteIndex&quot;:0},&quot;isEdited&quot;:false,&quot;manualOverride&quot;:{&quot;isManuallyOverridden&quot;:false,&quot;citeprocText&quot;:&quot;[24]&quot;,&quot;manualOverrideText&quot;:&quot;&quot;},&quot;citationTag&quot;:&quot;MENDELEY_CITATION_v3_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&quot;,&quot;citationItems&quot;:[{&quot;id&quot;:&quot;860b848d-819c-3d08-a880-31298547c576&quot;,&quot;itemData&quot;:{&quot;type&quot;:&quot;article-journal&quot;,&quot;id&quot;:&quot;860b848d-819c-3d08-a880-31298547c576&quot;,&quot;title&quot;:&quot;The Importance of Quantum Decoherence in Brain Processes&quot;,&quot;author&quot;:[{&quot;family&quot;:&quot;Tegmark&quot;,&quot;given&quot;:&quot;Max&quot;,&quot;parse-names&quot;:false,&quot;dropping-particle&quot;:&quot;&quot;,&quot;non-dropping-particle&quot;:&quot;&quot;}],&quot;accessed&quot;:{&quot;date-parts&quot;:[[2026,4,24]]},&quot;issued&quot;:{&quot;date-parts&quot;:[[1999]]},&quot;abstract&quot;:&quot;Based on a calculation of neural decoherence rates, we argue that that the degrees of freedom of the human brain that relate to cognitive processes should be thought of as a classical rather than quantum system, i.e., that there is nothing fundamentally wrong with the current classical approach to neural network simulations. We find that the decoherence timescales (∼ 10 −13 − 10 −20 seconds) are typically much shorter than the relevant dynamical timescales (∼ 10 −3 − 10 −1 seconds), both for regular neuron firing and for kink-like polarization excitations in microtubules. This conclusion disagrees with suggestions by Penrose and others that the brain acts as a quantum computer, and that quantum coherence is related to consciousness in a fundamental way.&quot;,&quot;container-title-short&quot;:&quot;&quot;},&quot;isTemporary&quot;:false}]},{&quot;citationID&quot;:&quot;MENDELEY_CITATION_ef38fe93-4a7e-488b-93b5-71971038a624&quot;,&quot;properties&quot;:{&quot;noteIndex&quot;:0},&quot;isEdited&quot;:false,&quot;manualOverride&quot;:{&quot;isManuallyOverridden&quot;:false,&quot;citeprocText&quot;:&quot;[25]&quot;,&quot;manualOverrideText&quot;:&quot;&quot;},&quot;citationTag&quot;:&quot;MENDELEY_CITATION_v3_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&quot;,&quot;citationItems&quot;:[{&quot;id&quot;:&quot;4e33bda9-1e76-3415-aae6-bc4eebc74e2b&quot;,&quot;itemData&quot;:{&quot;type&quot;:&quot;article-journal&quot;,&quot;id&quot;:&quot;4e33bda9-1e76-3415-aae6-bc4eebc74e2b&quot;,&quot;title&quot;:&quot;The thermodynamics of computation-a review&quot;,&quot;author&quot;:[{&quot;family&quot;:&quot;Bennett&quot;,&quot;given&quot;:&quot;Charles H.&quot;,&quot;parse-names&quot;:false,&quot;dropping-particle&quot;:&quot;&quot;,&quot;non-dropping-particle&quot;:&quot;&quot;}],&quot;container-title&quot;:&quot;International Journal of Theoretical Physics&quot;,&quot;accessed&quot;:{&quot;date-parts&quot;:[[2026,4,24]]},&quot;DOI&quot;:&quot;10.1007/BF02084158/METRICS&quot;,&quot;ISSN&quot;:&quot;00207748&quot;,&quot;URL&quot;:&quot;https://link.springer.com/article/10.1007/BF02084158&quot;,&quot;issued&quot;:{&quot;date-parts&quot;:[[1982,12]]},&quot;page&quot;:&quot;905-940&quot;,&quot;abstract&quot;:&quot;Computers may be thought of as engines for transforming free energy into waste heat and mathematical work. Existing electronic computers dissipate energy vastly in excess of the mean thermal energy kT, for purposes such as maintaining volatile storage devices in a bistable condition, synchronizing and standardizing signals, and maximizing switching speed. On the other hand, recent models due to Fredkin and Toffoli show that in principle a computer could compute at finite speed with zero energy dissipation and zero error. In these models, a simple assemblage of simple but idealized mechanical parts (e.g., hard spheres and flat plates) determines a ballistic trajectory isomorphic with the desired computation, a trajectory therefore not foreseen in detail by the builder of the computer. In a classical or semiclassical setting, ballistic models are unrealistic because they require the parts to be assembled with perfect precision and isolated from thermal noise, which would eventually randomize the trajectory and lead to errors. Possibly quantum effects could be exploited to prevent this undesired equipartition of the kinetic energy. Another family of models may be called Brownian computers, because they allow thermal noise to influence the trajectory so strongly that it becomes a random walk through the entire accessible (low-potential-energy) portion of the computer's configuration space. In these computers, a simple assemblage of simple parts determines a low-energy labyrinth isomorphic to the desired computation, through which the system executes its random walk, with a slight drift velocity due to a weak driving force in the direction of forward computation. In return for their greater realism, Brownian models are more dissipative than ballistic ones: the drift velocity is proportional to the driving force, and hence the energy dissipated approaches zero only in the limit of zero speed. In this regard Brownian models resemble the traditional apparatus of thermodynamic thought experiments, where reversibility is also typically only attainable in the limit of zero speed. The enzymatic apparatus of DNA replication, transcription, and translation appear to be nature's closest approach to a Brownian computer, dissipating 20-100 kT per step. Both the ballistic and Brownian computers require a change in programming style: computations must be rendered logically reversible, so that no machine state has more than one logical predecessor. In a ballistic computer, the merging of two trajectories clearly cannot be brought about by purely conservative forces; in a Brownian computer, any extensive amount of merging of computation paths would cause the Brownian computer to spend most of its time bogged down in extraneous predecessors of states on the intended path, unless an extra driving force of kTln2 were applied (and dissipated) at each merge point. The mathematical means of rendering a computation logically reversible (e.g., creation and annihilation of a history file) will be discussed. The old Maxwell's demon problem is discussed in the light of the relation between logical and thermodynamic reversibility: the essential irreversible step, which prevents the demon from breaking the second law, is not the making of a measurement (which in principle can be done reversibly) but rather the logically irreversible act of erasing the record of one measurement to make room for the next. Converse to the rule that logically irreversible operations on data require an entropy increase elsewhere in the computer is the fact that a tape full of zeros, or one containing some computable pseudorandom sequence such as pi, has fuel value and can be made to do useful thermodynamic work as it randomizes itself. A tape containing an algorithmically random sequence lacks this ability. © 1982 Plenum Publishing Corporation.&quot;,&quot;publisher&quot;:&quot;Kluwer Academic Publishers-Plenum Publishers&quot;,&quot;issue&quot;:&quot;12&quot;,&quot;volume&quot;:&quot;21&quot;,&quot;container-title-short&quot;:&quot;&quot;},&quot;isTemporary&quot;:false}]},{&quot;citationID&quot;:&quot;MENDELEY_CITATION_00b1f368-7651-476b-952e-ec23fc6333f9&quot;,&quot;properties&quot;:{&quot;noteIndex&quot;:0},&quot;isEdited&quot;:false,&quot;manualOverride&quot;:{&quot;isManuallyOverridden&quot;:false,&quot;citeprocText&quot;:&quot;[26]&quot;,&quot;manualOverrideText&quot;:&quot;&quot;},&quot;citationTag&quot;:&quot;MENDELEY_CITATION_v3_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&quot;,&quot;citationItems&quot;:[{&quot;id&quot;:&quot;3514c98f-3b44-3caf-93ae-38915ae00d3f&quot;,&quot;itemData&quot;:{&quot;type&quot;:&quot;article-journal&quot;,&quot;id&quot;:&quot;3514c98f-3b44-3caf-93ae-38915ae00d3f&quot;,&quot;title&quot;:&quot;Magnetic Field Effects in Arabidopsis thaliana Cryptochrome-1&quot;,&quot;author&quot;:[{&quot;family&quot;:&quot;Solov'yov&quot;,&quot;given&quot;:&quot;Ilia A.&quot;,&quot;parse-names&quot;:false,&quot;dropping-particle&quot;:&quot;&quot;,&quot;non-dropping-particle&quot;:&quot;&quot;},{&quot;family&quot;:&quot;Chandler&quot;,&quot;given&quot;:&quot;Danielle E.&quot;,&quot;parse-names&quot;:false,&quot;dropping-particle&quot;:&quot;&quot;,&quot;non-dropping-particle&quot;:&quot;&quot;},{&quot;family&quot;:&quot;Schulten&quot;,&quot;given&quot;:&quot;Klaus&quot;,&quot;parse-names&quot;:false,&quot;dropping-particle&quot;:&quot;&quot;,&quot;non-dropping-particle&quot;:&quot;&quot;}],&quot;container-title&quot;:&quot;Biophysical Journal&quot;,&quot;container-title-short&quot;:&quot;Biophys. J.&quot;,&quot;accessed&quot;:{&quot;date-parts&quot;:[[2026,4,24]]},&quot;DOI&quot;:&quot;10.1529/BIOPHYSJ.106.097139&quot;,&quot;ISSN&quot;:&quot;00063495&quot;,&quot;PMID&quot;:&quot;17259272&quot;,&quot;URL&quot;:&quot;https://pmc.ncbi.nlm.nih.gov/articles/PMC1831705/&quot;,&quot;issued&quot;:{&quot;date-parts&quot;:[[2007]]},&quot;page&quot;:&quot;2711&quot;,&quot;abstract&quot;:&quot;The ability of some animals, most notably migratory birds, to sense magnetic fields is still poorly understood. It has been suggested that this \&quot;magnetic sense\&quot; may be mediated by the blue light receptor protein cryptochrome, which is known to be localized in the retinas of migratory birds. Cryptochromes are a class of photoreceptor signaling proteins that are found in a wide variety of organisms and that primarily perform regulatory functions, such as the entrainment of circadian rhythm in mammals and the inhibition of hypocotyl growth in plants. Recent experiments have shown that the activity of cryptochrome-1 in Arabidopsis thaliana is enhanced by the presence of a weak external magnetic field, confirming the ability of cryptochrome to mediate magnetic field responses. Cryptochrome's signaling is tied to the photoreduction of an internally bound chromophore, flavin adenine dinucleotide. The spin chemistry of this photoreduction process, which involves electron transfer from a chain of three tryptophans, can be modulated by the presence of a magnetic field in an effect known as the radical-pair mechanism. Here we present and analyze a model of the flavin-adenine-dinucleotide-tryptophan chain system that incorporates realistic hyperfine coupling constants and reaction rate constants. Our calculations show that the radical-pair mechanism in cryptochrome can produce an increase in the protein's signaling activity of ∼10% for magnetic fields on the order of 5 G, which is consistent with experimental results. These calculations, in view of the similarity between bird and plant cryptochromes, provide further support for a cryptochrome-based model of avian magnetoreception. © 2007 by the Biophysical Society.&quot;,&quot;publisher&quot;:&quot;Biophysical Society&quot;,&quot;issue&quot;:&quot;8&quot;,&quot;volume&quot;:&quot;92&quot;},&quot;isTemporary&quot;:false}]},{&quot;citationID&quot;:&quot;MENDELEY_CITATION_b4b2a56a-9b76-4b3f-9424-14adf9441f12&quot;,&quot;properties&quot;:{&quot;noteIndex&quot;:0},&quot;isEdited&quot;:false,&quot;manualOverride&quot;:{&quot;isManuallyOverridden&quot;:false,&quot;citeprocText&quot;:&quot;[27]&quot;,&quot;manualOverrideText&quot;:&quot;&quot;},&quot;citationTag&quot;:&quot;MENDELEY_CITATION_v3_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&quot;,&quot;citationItems&quot;:[{&quot;id&quot;:&quot;80287bde-8725-3b75-af1a-0fbb290ee541&quot;,&quot;itemData&quot;:{&quot;type&quot;:&quot;article-journal&quot;,&quot;id&quot;:&quot;80287bde-8725-3b75-af1a-0fbb290ee541&quot;,&quot;title&quot;:&quot;Magnetic sensitivity of cryptochrome 4 from a migratory songbird&quot;,&quot;author&quot;:[{&quot;family&quot;:&quot;Xu&quot;,&quot;given&quot;:&quot;Jingjing&quot;,&quot;parse-names&quot;:false,&quot;dropping-particle&quot;:&quot;&quot;,&quot;non-dropping-particle&quot;:&quot;&quot;},{&quot;family&quot;:&quot;Jarocha&quot;,&quot;given&quot;:&quot;Lauren E.&quot;,&quot;parse-names&quot;:false,&quot;dropping-particle&quot;:&quot;&quot;,&quot;non-dropping-particle&quot;:&quot;&quot;},{&quot;family&quot;:&quot;Zollitsch&quot;,&quot;given&quot;:&quot;Tilo&quot;,&quot;parse-names&quot;:false,&quot;dropping-particle&quot;:&quot;&quot;,&quot;non-dropping-particle&quot;:&quot;&quot;},{&quot;family&quot;:&quot;Konowalczyk&quot;,&quot;given&quot;:&quot;Marcin&quot;,&quot;parse-names&quot;:false,&quot;dropping-particle&quot;:&quot;&quot;,&quot;non-dropping-particle&quot;:&quot;&quot;},{&quot;family&quot;:&quot;Henbest&quot;,&quot;given&quot;:&quot;Kevin B.&quot;,&quot;parse-names&quot;:false,&quot;dropping-particle&quot;:&quot;&quot;,&quot;non-dropping-particle&quot;:&quot;&quot;},{&quot;family&quot;:&quot;Richert&quot;,&quot;given&quot;:&quot;Sabine&quot;,&quot;parse-names&quot;:false,&quot;dropping-particle&quot;:&quot;&quot;,&quot;non-dropping-particle&quot;:&quot;&quot;},{&quot;family&quot;:&quot;Golesworthy&quot;,&quot;given&quot;:&quot;Matthew J.&quot;,&quot;parse-names&quot;:false,&quot;dropping-particle&quot;:&quot;&quot;,&quot;non-dropping-particle&quot;:&quot;&quot;},{&quot;family&quot;:&quot;Schmidt&quot;,&quot;given&quot;:&quot;Jessica&quot;,&quot;parse-names&quot;:false,&quot;dropping-particle&quot;:&quot;&quot;,&quot;non-dropping-particle&quot;:&quot;&quot;},{&quot;family&quot;:&quot;Déjean&quot;,&quot;given&quot;:&quot;Victoire&quot;,&quot;parse-names&quot;:false,&quot;dropping-particle&quot;:&quot;&quot;,&quot;non-dropping-particle&quot;:&quot;&quot;},{&quot;family&quot;:&quot;Sowood&quot;,&quot;given&quot;:&quot;Daniel J.C.&quot;,&quot;parse-names&quot;:false,&quot;dropping-particle&quot;:&quot;&quot;,&quot;non-dropping-particle&quot;:&quot;&quot;},{&quot;family&quot;:&quot;Bassetto&quot;,&quot;given&quot;:&quot;Marco&quot;,&quot;parse-names&quot;:false,&quot;dropping-particle&quot;:&quot;&quot;,&quot;non-dropping-particle&quot;:&quot;&quot;},{&quot;family&quot;:&quot;Luo&quot;,&quot;given&quot;:&quot;Jiate&quot;,&quot;parse-names&quot;:false,&quot;dropping-particle&quot;:&quot;&quot;,&quot;non-dropping-particle&quot;:&quot;&quot;},{&quot;family&quot;:&quot;Walton&quot;,&quot;given&quot;:&quot;Jessica R.&quot;,&quot;parse-names&quot;:false,&quot;dropping-particle&quot;:&quot;&quot;,&quot;non-dropping-particle&quot;:&quot;&quot;},{&quot;family&quot;:&quot;Fleming&quot;,&quot;given&quot;:&quot;Jessica&quot;,&quot;parse-names&quot;:false,&quot;dropping-particle&quot;:&quot;&quot;,&quot;non-dropping-particle&quot;:&quot;&quot;},{&quot;family&quot;:&quot;Wei&quot;,&quot;given&quot;:&quot;Yujing&quot;,&quot;parse-names&quot;:false,&quot;dropping-particle&quot;:&quot;&quot;,&quot;non-dropping-particle&quot;:&quot;&quot;},{&quot;family&quot;:&quot;Pitcher&quot;,&quot;given&quot;:&quot;Tommy L.&quot;,&quot;parse-names&quot;:false,&quot;dropping-particle&quot;:&quot;&quot;,&quot;non-dropping-particle&quot;:&quot;&quot;},{&quot;family&quot;:&quot;Moise&quot;,&quot;given&quot;:&quot;Gabriel&quot;,&quot;parse-names&quot;:false,&quot;dropping-particle&quot;:&quot;&quot;,&quot;non-dropping-particle&quot;:&quot;&quot;},{&quot;family&quot;:&quot;Herrmann&quot;,&quot;given&quot;:&quot;Maike&quot;,&quot;parse-names&quot;:false,&quot;dropping-particle&quot;:&quot;&quot;,&quot;non-dropping-particle&quot;:&quot;&quot;},{&quot;family&quot;:&quot;Yin&quot;,&quot;given&quot;:&quot;Hang&quot;,&quot;parse-names&quot;:false,&quot;dropping-particle&quot;:&quot;&quot;,&quot;non-dropping-particle&quot;:&quot;&quot;},{&quot;family&quot;:&quot;Wu&quot;,&quot;given&quot;:&quot;Haijia&quot;,&quot;parse-names&quot;:false,&quot;dropping-particle&quot;:&quot;&quot;,&quot;non-dropping-particle&quot;:&quot;&quot;},{&quot;family&quot;:&quot;Bartölke&quot;,&quot;given&quot;:&quot;Rabea&quot;,&quot;parse-names&quot;:false,&quot;dropping-particle&quot;:&quot;&quot;,&quot;non-dropping-particle&quot;:&quot;&quot;},{&quot;family&quot;:&quot;Käsehagen&quot;,&quot;given&quot;:&quot;Stefanie J.&quot;,&quot;parse-names&quot;:false,&quot;dropping-particle&quot;:&quot;&quot;,&quot;non-dropping-particle&quot;:&quot;&quot;},{&quot;family&quot;:&quot;Horst&quot;,&quot;given&quot;:&quot;Simon&quot;,&quot;parse-names&quot;:false,&quot;dropping-particle&quot;:&quot;&quot;,&quot;non-dropping-particle&quot;:&quot;&quot;},{&quot;family&quot;:&quot;Dautaj&quot;,&quot;given&quot;:&quot;Glen&quot;,&quot;parse-names&quot;:false,&quot;dropping-particle&quot;:&quot;&quot;,&quot;non-dropping-particle&quot;:&quot;&quot;},{&quot;family&quot;:&quot;Murton&quot;,&quot;given&quot;:&quot;Patrick D.F.&quot;,&quot;parse-names&quot;:false,&quot;dropping-particle&quot;:&quot;&quot;,&quot;non-dropping-particle&quot;:&quot;&quot;},{&quot;family&quot;:&quot;Gehrckens&quot;,&quot;given&quot;:&quot;Angela S.&quot;,&quot;parse-names&quot;:false,&quot;dropping-particle&quot;:&quot;&quot;,&quot;non-dropping-particle&quot;:&quot;&quot;},{&quot;family&quot;:&quot;Chelliah&quot;,&quot;given&quot;:&quot;Yogarany&quot;,&quot;parse-names&quot;:false,&quot;dropping-particle&quot;:&quot;&quot;,&quot;non-dropping-particle&quot;:&quot;&quot;},{&quot;family&quot;:&quot;Takahashi&quot;,&quot;given&quot;:&quot;Joseph S.&quot;,&quot;parse-names&quot;:false,&quot;dropping-particle&quot;:&quot;&quot;,&quot;non-dropping-particle&quot;:&quot;&quot;},{&quot;family&quot;:&quot;Koch&quot;,&quot;given&quot;:&quot;Karl Wilhelm&quot;,&quot;parse-names&quot;:false,&quot;dropping-particle&quot;:&quot;&quot;,&quot;non-dropping-particle&quot;:&quot;&quot;},{&quot;family&quot;:&quot;Weber&quot;,&quot;given&quot;:&quot;Stefan&quot;,&quot;parse-names&quot;:false,&quot;dropping-particle&quot;:&quot;&quot;,&quot;non-dropping-particle&quot;:&quot;&quot;},{&quot;family&quot;:&quot;Solov’yov&quot;,&quot;given&quot;:&quot;Ilia A.&quot;,&quot;parse-names&quot;:false,&quot;dropping-particle&quot;:&quot;&quot;,&quot;non-dropping-particle&quot;:&quot;&quot;},{&quot;family&quot;:&quot;Xie&quot;,&quot;given&quot;:&quot;Can&quot;,&quot;parse-names&quot;:false,&quot;dropping-particle&quot;:&quot;&quot;,&quot;non-dropping-particle&quot;:&quot;&quot;},{&quot;family&quot;:&quot;Mackenzie&quot;,&quot;given&quot;:&quot;Stuart R.&quot;,&quot;parse-names&quot;:false,&quot;dropping-particle&quot;:&quot;&quot;,&quot;non-dropping-particle&quot;:&quot;&quot;},{&quot;family&quot;:&quot;Timmel&quot;,&quot;given&quot;:&quot;Christiane R.&quot;,&quot;parse-names&quot;:false,&quot;dropping-particle&quot;:&quot;&quot;,&quot;non-dropping-particle&quot;:&quot;&quot;},{&quot;family&quot;:&quot;Mouritsen&quot;,&quot;given&quot;:&quot;Henrik&quot;,&quot;parse-names&quot;:false,&quot;dropping-particle&quot;:&quot;&quot;,&quot;non-dropping-particle&quot;:&quot;&quot;},{&quot;family&quot;:&quot;Hore&quot;,&quot;given&quot;:&quot;P. J.&quot;,&quot;parse-names&quot;:false,&quot;dropping-particle&quot;:&quot;&quot;,&quot;non-dropping-particle&quot;:&quot;&quot;}],&quot;container-title&quot;:&quot;Nature&quot;,&quot;container-title-short&quot;:&quot;Nature&quot;,&quot;accessed&quot;:{&quot;date-parts&quot;:[[2026,4,24]]},&quot;DOI&quot;:&quot;10.1038/S41586-021-03618-9&quot;,&quot;ISSN&quot;:&quot;1476-4687&quot;,&quot;PMID&quot;:&quot;34163056&quot;,&quot;URL&quot;:&quot;https://pubmed.ncbi.nlm.nih.gov/34163056/&quot;,&quot;issued&quot;:{&quot;date-parts&quot;:[[2021,6,24]]},&quot;page&quot;:&quot;535-540&quot;,&quot;abstract&quot;:&quot;Night-migratory songbirds are remarkably proficient navigators1. Flying alone and often over great distances, they use various directional cues including, crucially, a light-dependent magnetic compass2,3. The mechanism of this compass has been suggested to rely on the quantum spin dynamics of photoinduced radical pairs in cryptochrome flavoproteins located in the retinas of the birds4–7. Here we show that the photochemistry of cryptochrome 4 (CRY4) from the night-migratory European robin (Erithacus rubecula) is magnetically sensitive in vitro, and more so than CRY4 from two non-migratory bird species, chicken (Gallus gallus) and pigeon (Columba livia). Site-specific mutations of ErCRY4 reveal the roles of four successive flavin–tryptophan radical pairs in generating magnetic field effects and in stabilizing potential signalling states in a way that could enable sensing and signalling functions to be independently optimized in night-migratory birds.&quot;,&quot;publisher&quot;:&quot;Nature&quot;,&quot;issue&quot;:&quot;7864&quot;,&quot;volume&quot;:&quot;594&quot;},&quot;isTemporary&quot;:false}]},{&quot;citationID&quot;:&quot;MENDELEY_CITATION_3c81c17d-f97b-4149-a68c-f9c8dc2e11e6&quot;,&quot;properties&quot;:{&quot;noteIndex&quot;:0},&quot;isEdited&quot;:false,&quot;manualOverride&quot;:{&quot;isManuallyOverridden&quot;:false,&quot;citeprocText&quot;:&quot;[28]&quot;,&quot;manualOverrideText&quot;:&quot;&quot;},&quot;citationTag&quot;:&quot;MENDELEY_CITATION_v3_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&quot;,&quot;citationItems&quot;:[{&quot;id&quot;:&quot;a3105d04-dfee-3814-ba70-4a3cecca55e1&quot;,&quot;itemData&quot;:{&quot;type&quot;:&quot;article-journal&quot;,&quot;id&quot;:&quot;a3105d04-dfee-3814-ba70-4a3cecca55e1&quot;,&quot;title&quot;:&quot;Quantum control and entanglement in a chemical compass&quot;,&quot;author&quot;:[{&quot;family&quot;:&quot;Cai&quot;,&quot;given&quot;:&quot;Jianming&quot;,&quot;parse-names&quot;:false,&quot;dropping-particle&quot;:&quot;&quot;,&quot;non-dropping-particle&quot;:&quot;&quot;},{&quot;family&quot;:&quot;Guerreschi&quot;,&quot;given&quot;:&quot;Gian Giacomo&quot;,&quot;parse-names&quot;:false,&quot;dropping-particle&quot;:&quot;&quot;,&quot;non-dropping-particle&quot;:&quot;&quot;},{&quot;family&quot;:&quot;Briegel&quot;,&quot;given&quot;:&quot;Hans J.&quot;,&quot;parse-names&quot;:false,&quot;dropping-particle&quot;:&quot;&quot;,&quot;non-dropping-particle&quot;:&quot;&quot;}],&quot;container-title&quot;:&quot;Physical Review Letters&quot;,&quot;container-title-short&quot;:&quot;Phys. Rev. Lett.&quot;,&quot;accessed&quot;:{&quot;date-parts&quot;:[[2026,4,24]]},&quot;DOI&quot;:&quot;10.1103/PhysRevLett.104.220502&quot;,&quot;URL&quot;:&quot;http://arxiv.org/abs/0906.2383&quot;,&quot;issued&quot;:{&quot;date-parts&quot;:[[2010,5,10]]},&quot;abstract&quot;:&quot;The radical pair mechanism is one of the two main hypotheses to explain the navigability of animals in weak magnetic fields, enabling e.g. birds to see the Earth's magnetic field. It also plays an essential role in the field of spin chemistry. Here, we show how quantum control can be used to either enhance or reduce the performance of such a chemical compass, providing a new route to further study the radical pair mechanism and its applications. We study the role of quantum entanglement in this mechanism, and demonstrate intriguing connections between radical-pair entanglement and the magnetic field sensitivity of the compass. Beyond their immediate application to the radical pair mechanism, these results also demonstrate how state-of-the-art quantum technologies could potentially be used to probe and control biological functions.&quot;,&quot;issue&quot;:&quot;22&quot;,&quot;volume&quot;:&quot;104&quot;},&quot;isTemporary&quot;:false}]},{&quot;citationID&quot;:&quot;MENDELEY_CITATION_2bf1a42e-df67-4e60-8599-39dd97cb5796&quot;,&quot;properties&quot;:{&quot;noteIndex&quot;:0},&quot;isEdited&quot;:false,&quot;manualOverride&quot;:{&quot;isManuallyOverridden&quot;:false,&quot;citeprocText&quot;:&quot;[29]&quot;,&quot;manualOverrideText&quot;:&quot;&quot;},&quot;citationTag&quot;:&quot;MENDELEY_CITATION_v3_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&quot;,&quot;citationItems&quot;:[{&quot;id&quot;:&quot;9e512464-6a24-3292-b848-cebd4882d9d2&quot;,&quot;itemData&quot;:{&quot;type&quot;:&quot;article-journal&quot;,&quot;id&quot;:&quot;9e512464-6a24-3292-b848-cebd4882d9d2&quot;,&quot;title&quot;:&quot;Magnetic field perturbations as a tool for controlling enzyme-regulated and oscillatory biochemical reactions&quot;,&quot;author&quot;:[{&quot;family&quot;:&quot;Eichwald&quot;,&quot;given&quot;:&quot;C.&quot;,&quot;parse-names&quot;:false,&quot;dropping-particle&quot;:&quot;&quot;,&quot;non-dropping-particle&quot;:&quot;&quot;},{&quot;family&quot;:&quot;Walleczek&quot;,&quot;given&quot;:&quot;J.&quot;,&quot;parse-names&quot;:false,&quot;dropping-particle&quot;:&quot;&quot;,&quot;non-dropping-particle&quot;:&quot;&quot;}],&quot;container-title&quot;:&quot;Biophysical chemistry&quot;,&quot;container-title-short&quot;:&quot;Biophys. Chem.&quot;,&quot;accessed&quot;:{&quot;date-parts&quot;:[[2026,4,24]]},&quot;DOI&quot;:&quot;10.1016/S0301-4622(98)00180-X&quot;,&quot;ISSN&quot;:&quot;0301-4622&quot;,&quot;PMID&quot;:&quot;17029747&quot;,&quot;URL&quot;:&quot;https://pubmed.ncbi.nlm.nih.gov/17029747/&quot;,&quot;issued&quot;:{&quot;date-parts&quot;:[[1998,9,14]]},&quot;page&quot;:&quot;209-224&quot;,&quot;abstract&quot;:&quot;The feasibility of magnetic field perturbations as a tool for controlling enzyme-regulated and oscillatory biochemical reactions is studied. Our approach is based on recent experimental results that revealed magnetic field effects on the in vitro activity of enzyme systems in accordance with the radical pair mechanism. A minimum model consisting of two coupled enzyme-regulated reactions is discussed that combines, in a self-consistent manner, magnetic field-sensitive enzyme kinetics with non-linear dynamical principles. Furthermore, a simple detector mechanism is described that is capable of responding to an oscillatory input. Results reveal that moderate-strength magnetic fields (B=1-100 mT) may effectively alter the dynamics of the system. In particular, a response behavior is observed that depends on: (1) the combination of static and time-varying magnetic fields; (2) the field amplitude; and (3) the field frequency in a non-linear fashion. The specific response behavior is critically determined by the biochemical boundary conditions as defined by the kinetic properties of the system. We propose an experimental implementation of the results based on the oscillatory peroxidase-oxidase reaction controlled by the enzyme horseradish peroxidase. Copyright (C) 1998 Elsevier Science B.V. All rights reserved.&quot;,&quot;publisher&quot;:&quot;Biophys Chem&quot;,&quot;issue&quot;:&quot;3&quot;,&quot;volume&quot;:&quot;74&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14</Pages>
  <Words>4907</Words>
  <Characters>27970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32812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Chandan Sheikder</cp:lastModifiedBy>
  <cp:revision>28</cp:revision>
  <dcterms:created xsi:type="dcterms:W3CDTF">2025-08-15T16:37:00Z</dcterms:created>
  <dcterms:modified xsi:type="dcterms:W3CDTF">2026-05-06T01:38:00Z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07f50fa8da7eba1e746f382f4f874518ec516c167454102835bb48c3621d40a8</vt:lpwstr>
  </property>
</Properties>
</file>