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tbl>
      <w:tblPr>
        <w:tblLayout w:type="fixed"/>
        <w:tblInd w:w="40" w:type="dxa"/>
        <w:tblCellMar>
          <w:top w:w="0" w:type="dxa"/>
          <w:left w:w="0" w:type="dxa"/>
          <w:bottom w:w="0" w:type="dxa"/>
          <w:right w:w="0" w:type="dxa"/>
        </w:tblCellMar>
      </w:tblPr>
      <w:tr>
        <w:trPr>
          <w:trHeight w:val="317"/>
        </w:trPr>
        <w:tc>
          <w:tcPr>
            <w:tcW w:w="980" w:type="dxa"/>
            <w:vAlign w:val="bottom"/>
          </w:tcPr>
          <w:p>
            <w:pPr>
              <w:spacing w:after="0" w:line="308" w:lineRule="exact"/>
              <w:rPr>
                <w:sz w:val="20"/>
                <w:szCs w:val="20"/>
                <w:color w:val="auto"/>
              </w:rPr>
            </w:pPr>
            <w:r>
              <w:rPr>
                <w:rFonts w:ascii="仿宋" w:cs="仿宋" w:eastAsia="仿宋" w:hAnsi="仿宋"/>
                <w:sz w:val="27"/>
                <w:szCs w:val="27"/>
                <w:color w:val="auto"/>
              </w:rPr>
              <w:t>報告吧</w:t>
            </w:r>
          </w:p>
        </w:tc>
        <w:tc>
          <w:tcPr>
            <w:tcW w:w="1880" w:type="dxa"/>
            <w:vAlign w:val="bottom"/>
          </w:tcPr>
          <w:p>
            <w:pPr>
              <w:ind w:left="140"/>
              <w:spacing w:after="0" w:line="240" w:lineRule="exact"/>
              <w:rPr>
                <w:sz w:val="20"/>
                <w:szCs w:val="20"/>
                <w:color w:val="auto"/>
              </w:rPr>
            </w:pPr>
            <w:r>
              <w:rPr>
                <w:rFonts w:ascii="楷体" w:cs="楷体" w:eastAsia="楷体" w:hAnsi="楷体"/>
                <w:sz w:val="21"/>
                <w:szCs w:val="21"/>
                <w:color w:val="auto"/>
                <w:w w:val="86"/>
              </w:rPr>
              <w:t>2018 年 10 月 12 日</w:t>
            </w:r>
          </w:p>
        </w:tc>
      </w:tr>
    </w:tbl>
    <w:p>
      <w:pPr>
        <w:spacing w:after="0" w:line="30" w:lineRule="exact"/>
        <w:rPr>
          <w:sz w:val="24"/>
          <w:szCs w:val="24"/>
          <w:color w:val="auto"/>
        </w:rPr>
      </w:pPr>
    </w:p>
    <w:tbl>
      <w:tblPr>
        <w:tblLayout w:type="fixed"/>
        <w:tblInd w:w="0" w:type="dxa"/>
        <w:tblCellMar>
          <w:top w:w="0" w:type="dxa"/>
          <w:left w:w="0" w:type="dxa"/>
          <w:bottom w:w="0" w:type="dxa"/>
          <w:right w:w="0" w:type="dxa"/>
        </w:tblCellMar>
      </w:tblPr>
      <w:tr>
        <w:trPr>
          <w:trHeight w:val="369"/>
        </w:trPr>
        <w:tc>
          <w:tcPr>
            <w:tcW w:w="80" w:type="dxa"/>
            <w:vAlign w:val="bottom"/>
            <w:shd w:val="clear" w:color="auto" w:fill="A21D05"/>
          </w:tcPr>
          <w:p>
            <w:pPr>
              <w:spacing w:after="0"/>
              <w:rPr>
                <w:sz w:val="24"/>
                <w:szCs w:val="24"/>
                <w:color w:val="auto"/>
              </w:rPr>
            </w:pPr>
          </w:p>
        </w:tc>
        <w:tc>
          <w:tcPr>
            <w:tcW w:w="400" w:type="dxa"/>
            <w:vAlign w:val="bottom"/>
            <w:shd w:val="clear" w:color="auto" w:fill="A21D05"/>
          </w:tcPr>
          <w:p>
            <w:pPr>
              <w:ind w:left="40"/>
              <w:spacing w:after="0" w:line="343" w:lineRule="exact"/>
              <w:rPr>
                <w:sz w:val="20"/>
                <w:szCs w:val="20"/>
                <w:color w:val="auto"/>
              </w:rPr>
            </w:pPr>
            <w:r>
              <w:rPr>
                <w:rFonts w:ascii="楷体" w:cs="楷体" w:eastAsia="楷体" w:hAnsi="楷体"/>
                <w:sz w:val="30"/>
                <w:szCs w:val="30"/>
                <w:b w:val="1"/>
                <w:bCs w:val="1"/>
                <w:color w:val="FFFFFF"/>
              </w:rPr>
              <w:t>计</w:t>
            </w:r>
          </w:p>
        </w:tc>
        <w:tc>
          <w:tcPr>
            <w:tcW w:w="120" w:type="dxa"/>
            <w:vAlign w:val="bottom"/>
            <w:shd w:val="clear" w:color="auto" w:fill="A21D05"/>
          </w:tcPr>
          <w:p>
            <w:pPr>
              <w:spacing w:after="0"/>
              <w:rPr>
                <w:sz w:val="24"/>
                <w:szCs w:val="24"/>
                <w:color w:val="auto"/>
              </w:rPr>
            </w:pPr>
          </w:p>
        </w:tc>
        <w:tc>
          <w:tcPr>
            <w:tcW w:w="3000" w:type="dxa"/>
            <w:vAlign w:val="bottom"/>
            <w:vMerge w:val="restart"/>
          </w:tcPr>
          <w:p>
            <w:pPr>
              <w:ind w:left="480"/>
              <w:spacing w:after="0" w:line="320" w:lineRule="exact"/>
              <w:rPr>
                <w:sz w:val="20"/>
                <w:szCs w:val="20"/>
                <w:color w:val="auto"/>
              </w:rPr>
            </w:pPr>
            <w:r>
              <w:rPr>
                <w:rFonts w:ascii="楷体" w:cs="楷体" w:eastAsia="楷体" w:hAnsi="楷体"/>
                <w:sz w:val="28"/>
                <w:szCs w:val="28"/>
                <w:b w:val="1"/>
                <w:bCs w:val="1"/>
                <w:color w:val="auto"/>
                <w:w w:val="99"/>
              </w:rPr>
              <w:t>投资评级:增持(维持</w:t>
            </w:r>
          </w:p>
        </w:tc>
        <w:tc>
          <w:tcPr>
            <w:tcW w:w="0" w:type="dxa"/>
            <w:vAlign w:val="bottom"/>
          </w:tcPr>
          <w:p>
            <w:pPr>
              <w:spacing w:after="0"/>
              <w:rPr>
                <w:sz w:val="1"/>
                <w:szCs w:val="1"/>
                <w:color w:val="auto"/>
              </w:rPr>
            </w:pPr>
          </w:p>
        </w:tc>
      </w:tr>
      <w:tr>
        <w:trPr>
          <w:trHeight w:val="172"/>
        </w:trPr>
        <w:tc>
          <w:tcPr>
            <w:tcW w:w="80" w:type="dxa"/>
            <w:vAlign w:val="bottom"/>
            <w:shd w:val="clear" w:color="auto" w:fill="A21D05"/>
          </w:tcPr>
          <w:p>
            <w:pPr>
              <w:spacing w:after="0"/>
              <w:rPr>
                <w:sz w:val="14"/>
                <w:szCs w:val="14"/>
                <w:color w:val="auto"/>
              </w:rPr>
            </w:pPr>
          </w:p>
        </w:tc>
        <w:tc>
          <w:tcPr>
            <w:tcW w:w="400" w:type="dxa"/>
            <w:vAlign w:val="bottom"/>
            <w:vMerge w:val="restart"/>
            <w:shd w:val="clear" w:color="auto" w:fill="A21D05"/>
          </w:tcPr>
          <w:p>
            <w:pPr>
              <w:ind w:left="40"/>
              <w:spacing w:after="0" w:line="296" w:lineRule="exact"/>
              <w:rPr>
                <w:sz w:val="20"/>
                <w:szCs w:val="20"/>
                <w:color w:val="auto"/>
              </w:rPr>
            </w:pPr>
            <w:r>
              <w:rPr>
                <w:rFonts w:ascii="楷体" w:cs="楷体" w:eastAsia="楷体" w:hAnsi="楷体"/>
                <w:sz w:val="30"/>
                <w:szCs w:val="30"/>
                <w:b w:val="1"/>
                <w:bCs w:val="1"/>
                <w:color w:val="FFFFFF"/>
              </w:rPr>
              <w:t>算</w:t>
            </w:r>
          </w:p>
        </w:tc>
        <w:tc>
          <w:tcPr>
            <w:tcW w:w="120" w:type="dxa"/>
            <w:vAlign w:val="bottom"/>
            <w:shd w:val="clear" w:color="auto" w:fill="A21D05"/>
          </w:tcPr>
          <w:p>
            <w:pPr>
              <w:spacing w:after="0"/>
              <w:rPr>
                <w:sz w:val="14"/>
                <w:szCs w:val="14"/>
                <w:color w:val="auto"/>
              </w:rPr>
            </w:pPr>
          </w:p>
        </w:tc>
        <w:tc>
          <w:tcPr>
            <w:tcW w:w="30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23"/>
        </w:trPr>
        <w:tc>
          <w:tcPr>
            <w:tcW w:w="80" w:type="dxa"/>
            <w:vAlign w:val="bottom"/>
            <w:shd w:val="clear" w:color="auto" w:fill="A21D05"/>
          </w:tcPr>
          <w:p>
            <w:pPr>
              <w:spacing w:after="0"/>
              <w:rPr>
                <w:sz w:val="10"/>
                <w:szCs w:val="10"/>
                <w:color w:val="auto"/>
              </w:rPr>
            </w:pPr>
          </w:p>
        </w:tc>
        <w:tc>
          <w:tcPr>
            <w:tcW w:w="400" w:type="dxa"/>
            <w:vAlign w:val="bottom"/>
            <w:vMerge w:val="continue"/>
            <w:shd w:val="clear" w:color="auto" w:fill="A21D05"/>
          </w:tcPr>
          <w:p>
            <w:pPr>
              <w:spacing w:after="0"/>
              <w:rPr>
                <w:sz w:val="10"/>
                <w:szCs w:val="10"/>
                <w:color w:val="auto"/>
              </w:rPr>
            </w:pPr>
          </w:p>
        </w:tc>
        <w:tc>
          <w:tcPr>
            <w:tcW w:w="120" w:type="dxa"/>
            <w:vAlign w:val="bottom"/>
            <w:shd w:val="clear" w:color="auto" w:fill="A21D05"/>
          </w:tcPr>
          <w:p>
            <w:pPr>
              <w:spacing w:after="0"/>
              <w:rPr>
                <w:sz w:val="10"/>
                <w:szCs w:val="10"/>
                <w:color w:val="auto"/>
              </w:rPr>
            </w:pPr>
          </w:p>
        </w:tc>
        <w:tc>
          <w:tcPr>
            <w:tcW w:w="30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95"/>
        </w:trPr>
        <w:tc>
          <w:tcPr>
            <w:tcW w:w="80" w:type="dxa"/>
            <w:vAlign w:val="bottom"/>
            <w:shd w:val="clear" w:color="auto" w:fill="A21D05"/>
          </w:tcPr>
          <w:p>
            <w:pPr>
              <w:spacing w:after="0"/>
              <w:rPr>
                <w:sz w:val="24"/>
                <w:szCs w:val="24"/>
                <w:color w:val="auto"/>
              </w:rPr>
            </w:pPr>
          </w:p>
        </w:tc>
        <w:tc>
          <w:tcPr>
            <w:tcW w:w="400" w:type="dxa"/>
            <w:vAlign w:val="bottom"/>
            <w:shd w:val="clear" w:color="auto" w:fill="A21D05"/>
          </w:tcPr>
          <w:p>
            <w:pPr>
              <w:ind w:left="40"/>
              <w:spacing w:after="0" w:line="296" w:lineRule="exact"/>
              <w:rPr>
                <w:sz w:val="20"/>
                <w:szCs w:val="20"/>
                <w:color w:val="auto"/>
              </w:rPr>
            </w:pPr>
            <w:r>
              <w:rPr>
                <w:rFonts w:ascii="楷体" w:cs="楷体" w:eastAsia="楷体" w:hAnsi="楷体"/>
                <w:sz w:val="30"/>
                <w:szCs w:val="30"/>
                <w:b w:val="1"/>
                <w:bCs w:val="1"/>
                <w:color w:val="FFFFFF"/>
              </w:rPr>
              <w:t>机</w:t>
            </w:r>
          </w:p>
        </w:tc>
        <w:tc>
          <w:tcPr>
            <w:tcW w:w="120" w:type="dxa"/>
            <w:vAlign w:val="bottom"/>
            <w:shd w:val="clear" w:color="auto" w:fill="A21D05"/>
          </w:tcPr>
          <w:p>
            <w:pPr>
              <w:spacing w:after="0"/>
              <w:rPr>
                <w:sz w:val="24"/>
                <w:szCs w:val="24"/>
                <w:color w:val="auto"/>
              </w:rPr>
            </w:pPr>
          </w:p>
        </w:tc>
        <w:tc>
          <w:tcPr>
            <w:tcW w:w="30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81"/>
        </w:trPr>
        <w:tc>
          <w:tcPr>
            <w:tcW w:w="80" w:type="dxa"/>
            <w:vAlign w:val="bottom"/>
            <w:shd w:val="clear" w:color="auto" w:fill="A21D05"/>
          </w:tcPr>
          <w:p>
            <w:pPr>
              <w:spacing w:after="0"/>
              <w:rPr>
                <w:sz w:val="24"/>
                <w:szCs w:val="24"/>
                <w:color w:val="auto"/>
              </w:rPr>
            </w:pPr>
          </w:p>
        </w:tc>
        <w:tc>
          <w:tcPr>
            <w:tcW w:w="400" w:type="dxa"/>
            <w:vAlign w:val="bottom"/>
            <w:shd w:val="clear" w:color="auto" w:fill="A21D05"/>
          </w:tcPr>
          <w:p>
            <w:pPr>
              <w:spacing w:after="0"/>
              <w:rPr>
                <w:sz w:val="24"/>
                <w:szCs w:val="24"/>
                <w:color w:val="auto"/>
              </w:rPr>
            </w:pPr>
          </w:p>
        </w:tc>
        <w:tc>
          <w:tcPr>
            <w:tcW w:w="120" w:type="dxa"/>
            <w:vAlign w:val="bottom"/>
            <w:shd w:val="clear" w:color="auto" w:fill="A21D05"/>
          </w:tcPr>
          <w:p>
            <w:pPr>
              <w:spacing w:after="0"/>
              <w:rPr>
                <w:sz w:val="24"/>
                <w:szCs w:val="24"/>
                <w:color w:val="auto"/>
              </w:rPr>
            </w:pPr>
          </w:p>
        </w:tc>
        <w:tc>
          <w:tcPr>
            <w:tcW w:w="30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128" w:lineRule="exact"/>
        <w:rPr>
          <w:sz w:val="24"/>
          <w:szCs w:val="24"/>
          <w:color w:val="auto"/>
        </w:rPr>
      </w:pPr>
    </w:p>
    <w:p>
      <w:pPr>
        <w:ind w:left="720"/>
        <w:spacing w:after="0" w:line="342" w:lineRule="exact"/>
        <w:rPr>
          <w:sz w:val="20"/>
          <w:szCs w:val="20"/>
          <w:color w:val="auto"/>
        </w:rPr>
      </w:pPr>
      <w:r>
        <w:rPr>
          <w:sz w:val="1"/>
          <w:szCs w:val="1"/>
          <w:color w:val="auto"/>
        </w:rPr>
        <w:drawing>
          <wp:inline distT="0" distB="0" distL="0" distR="0">
            <wp:extent cx="68580" cy="198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8580" cy="198120"/>
                    </a:xfrm>
                    <a:prstGeom prst="rect">
                      <a:avLst/>
                    </a:prstGeom>
                    <a:noFill/>
                    <a:ln>
                      <a:noFill/>
                    </a:ln>
                  </pic:spPr>
                </pic:pic>
              </a:graphicData>
            </a:graphic>
          </wp:inline>
        </w:drawing>
      </w:r>
      <w:r>
        <w:rPr>
          <w:rFonts w:ascii="楷体" w:cs="楷体" w:eastAsia="楷体" w:hAnsi="楷体"/>
          <w:sz w:val="21"/>
          <w:szCs w:val="21"/>
          <w:b w:val="1"/>
          <w:bCs w:val="1"/>
          <w:color w:val="FFFFFF"/>
        </w:rPr>
        <w:t>最近一年行业指数走势</w:t>
      </w:r>
    </w:p>
    <w:p>
      <w:pPr>
        <w:spacing w:after="0" w:line="20" w:lineRule="exact"/>
        <w:rPr>
          <w:sz w:val="24"/>
          <w:szCs w:val="24"/>
          <w:color w:val="auto"/>
        </w:rPr>
      </w:pPr>
      <w:r>
        <w:rPr>
          <w:sz w:val="24"/>
          <w:szCs w:val="24"/>
          <w:color w:val="auto"/>
        </w:rPr>
        <w:br w:type="column"/>
      </w:r>
    </w:p>
    <w:p>
      <w:pPr>
        <w:spacing w:after="0" w:line="3" w:lineRule="exact"/>
        <w:rPr>
          <w:sz w:val="24"/>
          <w:szCs w:val="24"/>
          <w:color w:val="auto"/>
        </w:rPr>
      </w:pPr>
    </w:p>
    <w:p>
      <w:pPr>
        <w:ind w:left="4140"/>
        <w:spacing w:after="0" w:line="308" w:lineRule="exact"/>
        <w:rPr>
          <w:sz w:val="20"/>
          <w:szCs w:val="20"/>
          <w:color w:val="auto"/>
        </w:rPr>
      </w:pPr>
      <w:r>
        <w:rPr>
          <w:rFonts w:ascii="仿宋" w:cs="仿宋" w:eastAsia="仿宋" w:hAnsi="仿宋"/>
          <w:sz w:val="27"/>
          <w:szCs w:val="27"/>
          <w:color w:val="auto"/>
        </w:rPr>
        <w:t>www.baogaoba.xyz 免費分享</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-2615565</wp:posOffset>
            </wp:positionH>
            <wp:positionV relativeFrom="paragraph">
              <wp:posOffset>-651510</wp:posOffset>
            </wp:positionV>
            <wp:extent cx="7560310" cy="106921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7560310" cy="10692130"/>
                    </a:xfrm>
                    <a:prstGeom prst="rect">
                      <a:avLst/>
                    </a:prstGeom>
                    <a:noFill/>
                  </pic:spPr>
                </pic:pic>
              </a:graphicData>
            </a:graphic>
          </wp:anchor>
        </w:drawing>
      </w:r>
    </w:p>
    <w:p>
      <w:pPr>
        <w:spacing w:after="0" w:line="187" w:lineRule="exact"/>
        <w:rPr>
          <w:sz w:val="24"/>
          <w:szCs w:val="24"/>
          <w:color w:val="auto"/>
        </w:rPr>
      </w:pPr>
    </w:p>
    <w:p>
      <w:pPr>
        <w:spacing w:after="0" w:line="502" w:lineRule="exact"/>
        <w:rPr>
          <w:sz w:val="20"/>
          <w:szCs w:val="20"/>
          <w:color w:val="auto"/>
        </w:rPr>
      </w:pPr>
      <w:r>
        <w:rPr>
          <w:rFonts w:ascii="楷体" w:cs="楷体" w:eastAsia="楷体" w:hAnsi="楷体"/>
          <w:sz w:val="44"/>
          <w:szCs w:val="44"/>
          <w:b w:val="1"/>
          <w:bCs w:val="1"/>
          <w:color w:val="A21D05"/>
        </w:rPr>
        <w:t>计算机行业周报（18/10/8-18/10/14）</w:t>
      </w:r>
    </w:p>
    <w:p>
      <w:pPr>
        <w:spacing w:after="0" w:line="327" w:lineRule="exact"/>
        <w:rPr>
          <w:sz w:val="24"/>
          <w:szCs w:val="24"/>
          <w:color w:val="auto"/>
        </w:rPr>
      </w:pPr>
    </w:p>
    <w:p>
      <w:pPr>
        <w:jc w:val="center"/>
        <w:ind w:left="-559"/>
        <w:spacing w:after="0" w:line="366" w:lineRule="exact"/>
        <w:rPr>
          <w:sz w:val="20"/>
          <w:szCs w:val="20"/>
          <w:color w:val="auto"/>
        </w:rPr>
      </w:pPr>
      <w:r>
        <w:rPr>
          <w:rFonts w:ascii="楷体" w:cs="楷体" w:eastAsia="楷体" w:hAnsi="楷体"/>
          <w:sz w:val="32"/>
          <w:szCs w:val="32"/>
          <w:b w:val="1"/>
          <w:bCs w:val="1"/>
          <w:color w:val="auto"/>
        </w:rPr>
        <w:t>腾讯牵手移动医疗公司 Medopad，</w:t>
      </w:r>
    </w:p>
    <w:p>
      <w:pPr>
        <w:spacing w:after="0" w:line="259" w:lineRule="exact"/>
        <w:rPr>
          <w:sz w:val="24"/>
          <w:szCs w:val="24"/>
          <w:color w:val="auto"/>
        </w:rPr>
      </w:pPr>
    </w:p>
    <w:p>
      <w:pPr>
        <w:ind w:left="2320"/>
        <w:spacing w:after="0" w:line="366" w:lineRule="exact"/>
        <w:rPr>
          <w:sz w:val="20"/>
          <w:szCs w:val="20"/>
          <w:color w:val="auto"/>
        </w:rPr>
      </w:pPr>
      <w:r>
        <w:rPr>
          <w:rFonts w:ascii="楷体" w:cs="楷体" w:eastAsia="楷体" w:hAnsi="楷体"/>
          <w:sz w:val="32"/>
          <w:szCs w:val="32"/>
          <w:b w:val="1"/>
          <w:bCs w:val="1"/>
          <w:color w:val="auto"/>
        </w:rPr>
        <w:t>利用 AI 改善帕金森病治疗</w:t>
      </w:r>
    </w:p>
    <w:p>
      <w:pPr>
        <w:spacing w:after="0" w:line="135" w:lineRule="exact"/>
        <w:rPr>
          <w:sz w:val="24"/>
          <w:szCs w:val="24"/>
          <w:color w:val="auto"/>
        </w:rPr>
      </w:pPr>
    </w:p>
    <w:p>
      <w:pPr>
        <w:sectPr>
          <w:pgSz w:w="11900" w:h="16838" w:orient="portrait"/>
          <w:cols w:equalWidth="0" w:num="2">
            <w:col w:w="3600" w:space="220"/>
            <w:col w:w="7540"/>
          </w:cols>
          <w:pgMar w:left="300" w:top="695" w:right="246"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4" w:lineRule="exact"/>
        <w:rPr>
          <w:sz w:val="24"/>
          <w:szCs w:val="24"/>
          <w:color w:val="auto"/>
        </w:rPr>
      </w:pPr>
    </w:p>
    <w:p>
      <w:pPr>
        <w:ind w:left="120"/>
        <w:spacing w:after="0" w:line="343" w:lineRule="exact"/>
        <w:rPr>
          <w:sz w:val="20"/>
          <w:szCs w:val="20"/>
          <w:color w:val="auto"/>
        </w:rPr>
      </w:pPr>
      <w:r>
        <w:rPr>
          <w:rFonts w:ascii="楷体" w:cs="楷体" w:eastAsia="楷体" w:hAnsi="楷体"/>
          <w:sz w:val="30"/>
          <w:szCs w:val="30"/>
          <w:b w:val="1"/>
          <w:bCs w:val="1"/>
          <w:color w:val="FFFFFF"/>
        </w:rPr>
        <w:t>证</w:t>
      </w:r>
    </w:p>
    <w:p>
      <w:pPr>
        <w:ind w:left="120"/>
        <w:spacing w:after="0" w:line="296" w:lineRule="exact"/>
        <w:rPr>
          <w:sz w:val="20"/>
          <w:szCs w:val="20"/>
          <w:color w:val="auto"/>
        </w:rPr>
      </w:pPr>
      <w:r>
        <w:rPr>
          <w:rFonts w:ascii="楷体" w:cs="楷体" w:eastAsia="楷体" w:hAnsi="楷体"/>
          <w:sz w:val="30"/>
          <w:szCs w:val="30"/>
          <w:b w:val="1"/>
          <w:bCs w:val="1"/>
          <w:color w:val="FFFFFF"/>
        </w:rPr>
        <w:t>券</w:t>
      </w:r>
    </w:p>
    <w:p>
      <w:pPr>
        <w:ind w:left="120"/>
        <w:spacing w:after="0" w:line="296" w:lineRule="exact"/>
        <w:rPr>
          <w:sz w:val="20"/>
          <w:szCs w:val="20"/>
          <w:color w:val="auto"/>
        </w:rPr>
      </w:pPr>
      <w:r>
        <w:rPr>
          <w:rFonts w:ascii="楷体" w:cs="楷体" w:eastAsia="楷体" w:hAnsi="楷体"/>
          <w:sz w:val="30"/>
          <w:szCs w:val="30"/>
          <w:b w:val="1"/>
          <w:bCs w:val="1"/>
          <w:color w:val="FFFFFF"/>
        </w:rPr>
        <w:t>研</w:t>
      </w:r>
    </w:p>
    <w:p>
      <w:pPr>
        <w:ind w:left="120"/>
        <w:spacing w:after="0" w:line="296" w:lineRule="exact"/>
        <w:rPr>
          <w:sz w:val="20"/>
          <w:szCs w:val="20"/>
          <w:color w:val="auto"/>
        </w:rPr>
      </w:pPr>
      <w:r>
        <w:rPr>
          <w:rFonts w:ascii="楷体" w:cs="楷体" w:eastAsia="楷体" w:hAnsi="楷体"/>
          <w:sz w:val="30"/>
          <w:szCs w:val="30"/>
          <w:b w:val="1"/>
          <w:bCs w:val="1"/>
          <w:color w:val="FFFFFF"/>
        </w:rPr>
        <w:t>究</w:t>
      </w:r>
    </w:p>
    <w:p>
      <w:pPr>
        <w:ind w:left="120"/>
        <w:spacing w:after="0" w:line="296" w:lineRule="exact"/>
        <w:rPr>
          <w:sz w:val="20"/>
          <w:szCs w:val="20"/>
          <w:color w:val="auto"/>
        </w:rPr>
      </w:pPr>
      <w:r>
        <w:rPr>
          <w:rFonts w:ascii="楷体" w:cs="楷体" w:eastAsia="楷体" w:hAnsi="楷体"/>
          <w:sz w:val="30"/>
          <w:szCs w:val="30"/>
          <w:b w:val="1"/>
          <w:bCs w:val="1"/>
          <w:color w:val="FFFFFF"/>
        </w:rPr>
        <w:t>报</w:t>
      </w:r>
    </w:p>
    <w:p>
      <w:pPr>
        <w:ind w:left="120"/>
        <w:spacing w:after="0" w:line="296" w:lineRule="exact"/>
        <w:rPr>
          <w:sz w:val="20"/>
          <w:szCs w:val="20"/>
          <w:color w:val="auto"/>
        </w:rPr>
      </w:pPr>
      <w:r>
        <w:rPr>
          <w:rFonts w:ascii="楷体" w:cs="楷体" w:eastAsia="楷体" w:hAnsi="楷体"/>
          <w:sz w:val="30"/>
          <w:szCs w:val="30"/>
          <w:b w:val="1"/>
          <w:bCs w:val="1"/>
          <w:color w:val="FFFFFF"/>
        </w:rPr>
        <w:t>告</w:t>
      </w:r>
    </w:p>
    <w:p>
      <w:pPr>
        <w:spacing w:after="0" w:line="200" w:lineRule="exact"/>
        <w:rPr>
          <w:sz w:val="24"/>
          <w:szCs w:val="24"/>
          <w:color w:val="auto"/>
        </w:rPr>
      </w:pPr>
    </w:p>
    <w:p>
      <w:pPr>
        <w:spacing w:after="0" w:line="378" w:lineRule="exact"/>
        <w:rPr>
          <w:sz w:val="24"/>
          <w:szCs w:val="24"/>
          <w:color w:val="auto"/>
        </w:rPr>
      </w:pPr>
    </w:p>
    <w:p>
      <w:pPr>
        <w:ind w:left="80"/>
        <w:spacing w:after="0" w:line="366" w:lineRule="exact"/>
        <w:rPr>
          <w:sz w:val="20"/>
          <w:szCs w:val="20"/>
          <w:color w:val="auto"/>
        </w:rPr>
      </w:pPr>
      <w:r>
        <w:rPr>
          <w:rFonts w:ascii="楷体" w:cs="楷体" w:eastAsia="楷体" w:hAnsi="楷体"/>
          <w:sz w:val="32"/>
          <w:szCs w:val="32"/>
          <w:b w:val="1"/>
          <w:bCs w:val="1"/>
          <w:color w:val="auto"/>
        </w:rPr>
        <w:t>行</w:t>
      </w:r>
    </w:p>
    <w:p>
      <w:pPr>
        <w:ind w:left="80"/>
        <w:spacing w:after="0" w:line="317" w:lineRule="exact"/>
        <w:rPr>
          <w:sz w:val="20"/>
          <w:szCs w:val="20"/>
          <w:color w:val="auto"/>
        </w:rPr>
      </w:pPr>
      <w:r>
        <w:rPr>
          <w:rFonts w:ascii="楷体" w:cs="楷体" w:eastAsia="楷体" w:hAnsi="楷体"/>
          <w:sz w:val="32"/>
          <w:szCs w:val="32"/>
          <w:b w:val="1"/>
          <w:bCs w:val="1"/>
          <w:color w:val="auto"/>
        </w:rPr>
        <w:t>业</w:t>
      </w:r>
    </w:p>
    <w:p>
      <w:pPr>
        <w:ind w:left="80"/>
        <w:spacing w:after="0" w:line="315" w:lineRule="exact"/>
        <w:rPr>
          <w:sz w:val="20"/>
          <w:szCs w:val="20"/>
          <w:color w:val="auto"/>
        </w:rPr>
      </w:pPr>
      <w:r>
        <w:rPr>
          <w:rFonts w:ascii="楷体" w:cs="楷体" w:eastAsia="楷体" w:hAnsi="楷体"/>
          <w:sz w:val="32"/>
          <w:szCs w:val="32"/>
          <w:b w:val="1"/>
          <w:bCs w:val="1"/>
          <w:color w:val="auto"/>
        </w:rPr>
        <w:t>周</w:t>
      </w:r>
    </w:p>
    <w:p>
      <w:pPr>
        <w:ind w:left="80"/>
        <w:spacing w:after="0" w:line="314" w:lineRule="exact"/>
        <w:rPr>
          <w:sz w:val="20"/>
          <w:szCs w:val="20"/>
          <w:color w:val="auto"/>
        </w:rPr>
      </w:pPr>
      <w:r>
        <w:rPr>
          <w:rFonts w:ascii="楷体" w:cs="楷体" w:eastAsia="楷体" w:hAnsi="楷体"/>
          <w:sz w:val="32"/>
          <w:szCs w:val="32"/>
          <w:b w:val="1"/>
          <w:bCs w:val="1"/>
          <w:color w:val="auto"/>
        </w:rPr>
        <w:t>报</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4" w:lineRule="exact"/>
        <w:rPr>
          <w:sz w:val="24"/>
          <w:szCs w:val="24"/>
          <w:color w:val="auto"/>
        </w:rPr>
      </w:pPr>
    </w:p>
    <w:p>
      <w:pPr>
        <w:ind w:left="140"/>
        <w:spacing w:after="0" w:line="331" w:lineRule="exact"/>
        <w:rPr>
          <w:sz w:val="20"/>
          <w:szCs w:val="20"/>
          <w:color w:val="auto"/>
        </w:rPr>
      </w:pPr>
      <w:r>
        <w:rPr>
          <w:rFonts w:ascii="楷体" w:cs="楷体" w:eastAsia="楷体" w:hAnsi="楷体"/>
          <w:sz w:val="29"/>
          <w:szCs w:val="29"/>
          <w:b w:val="1"/>
          <w:bCs w:val="1"/>
          <w:color w:val="FFFFFF"/>
        </w:rPr>
        <w:t>行</w:t>
      </w:r>
    </w:p>
    <w:p>
      <w:pPr>
        <w:ind w:left="140"/>
        <w:spacing w:after="0" w:line="295" w:lineRule="exact"/>
        <w:rPr>
          <w:sz w:val="20"/>
          <w:szCs w:val="20"/>
          <w:color w:val="auto"/>
        </w:rPr>
      </w:pPr>
      <w:r>
        <w:rPr>
          <w:rFonts w:ascii="楷体" w:cs="楷体" w:eastAsia="楷体" w:hAnsi="楷体"/>
          <w:sz w:val="29"/>
          <w:szCs w:val="29"/>
          <w:b w:val="1"/>
          <w:bCs w:val="1"/>
          <w:color w:val="FFFFFF"/>
        </w:rPr>
        <w:t>业</w:t>
      </w:r>
    </w:p>
    <w:p>
      <w:pPr>
        <w:ind w:left="140"/>
        <w:spacing w:after="0" w:line="295" w:lineRule="exact"/>
        <w:rPr>
          <w:sz w:val="20"/>
          <w:szCs w:val="20"/>
          <w:color w:val="auto"/>
        </w:rPr>
      </w:pPr>
      <w:r>
        <w:rPr>
          <w:rFonts w:ascii="楷体" w:cs="楷体" w:eastAsia="楷体" w:hAnsi="楷体"/>
          <w:sz w:val="29"/>
          <w:szCs w:val="29"/>
          <w:b w:val="1"/>
          <w:bCs w:val="1"/>
          <w:color w:val="FFFFFF"/>
        </w:rPr>
        <w:t>研</w:t>
      </w:r>
    </w:p>
    <w:p>
      <w:pPr>
        <w:ind w:left="140"/>
        <w:spacing w:after="0" w:line="295" w:lineRule="exact"/>
        <w:rPr>
          <w:sz w:val="20"/>
          <w:szCs w:val="20"/>
          <w:color w:val="auto"/>
        </w:rPr>
      </w:pPr>
      <w:r>
        <w:rPr>
          <w:rFonts w:ascii="楷体" w:cs="楷体" w:eastAsia="楷体" w:hAnsi="楷体"/>
          <w:sz w:val="29"/>
          <w:szCs w:val="29"/>
          <w:b w:val="1"/>
          <w:bCs w:val="1"/>
          <w:color w:val="FFFFFF"/>
        </w:rPr>
        <w:t>究</w:t>
      </w:r>
    </w:p>
    <w:p>
      <w:pPr>
        <w:spacing w:after="0" w:line="20" w:lineRule="exact"/>
        <w:rPr>
          <w:sz w:val="24"/>
          <w:szCs w:val="24"/>
          <w:color w:val="auto"/>
        </w:rPr>
      </w:pPr>
      <w:r>
        <w:rPr>
          <w:sz w:val="24"/>
          <w:szCs w:val="24"/>
          <w:color w:val="auto"/>
        </w:rPr>
        <w:br w:type="column"/>
      </w:r>
    </w:p>
    <w:p>
      <w:pPr>
        <w:ind w:left="700"/>
        <w:spacing w:after="0" w:line="140" w:lineRule="exact"/>
        <w:tabs>
          <w:tab w:leader="none" w:pos="1680" w:val="left"/>
          <w:tab w:leader="none" w:pos="2820" w:val="left"/>
        </w:tabs>
        <w:rPr>
          <w:sz w:val="20"/>
          <w:szCs w:val="20"/>
          <w:color w:val="auto"/>
        </w:rPr>
      </w:pPr>
      <w:r>
        <w:rPr>
          <w:rFonts w:ascii="楷体" w:cs="楷体" w:eastAsia="楷体" w:hAnsi="楷体"/>
          <w:sz w:val="14"/>
          <w:szCs w:val="14"/>
          <w:color w:val="auto"/>
        </w:rPr>
        <w:t>计算机</w:t>
      </w:r>
      <w:r>
        <w:rPr>
          <w:sz w:val="20"/>
          <w:szCs w:val="20"/>
          <w:color w:val="auto"/>
        </w:rPr>
        <w:tab/>
      </w:r>
      <w:r>
        <w:rPr>
          <w:rFonts w:ascii="楷体" w:cs="楷体" w:eastAsia="楷体" w:hAnsi="楷体"/>
          <w:sz w:val="14"/>
          <w:szCs w:val="14"/>
          <w:color w:val="auto"/>
        </w:rPr>
        <w:t>上证指数</w:t>
      </w:r>
      <w:r>
        <w:rPr>
          <w:sz w:val="20"/>
          <w:szCs w:val="20"/>
          <w:color w:val="auto"/>
        </w:rPr>
        <w:tab/>
      </w:r>
      <w:r>
        <w:rPr>
          <w:rFonts w:ascii="楷体" w:cs="楷体" w:eastAsia="楷体" w:hAnsi="楷体"/>
          <w:sz w:val="13"/>
          <w:szCs w:val="13"/>
          <w:color w:val="auto"/>
        </w:rPr>
        <w:t>深证成指</w:t>
      </w:r>
    </w:p>
    <w:p>
      <w:pPr>
        <w:spacing w:after="0" w:line="30" w:lineRule="exact"/>
        <w:rPr>
          <w:sz w:val="24"/>
          <w:szCs w:val="24"/>
          <w:color w:val="auto"/>
        </w:rPr>
      </w:pPr>
    </w:p>
    <w:p>
      <w:pPr>
        <w:ind w:left="280"/>
        <w:spacing w:after="0" w:line="160" w:lineRule="exact"/>
        <w:rPr>
          <w:sz w:val="20"/>
          <w:szCs w:val="20"/>
          <w:color w:val="auto"/>
        </w:rPr>
      </w:pPr>
      <w:r>
        <w:rPr>
          <w:rFonts w:ascii="楷体" w:cs="楷体" w:eastAsia="楷体" w:hAnsi="楷体"/>
          <w:sz w:val="14"/>
          <w:szCs w:val="14"/>
          <w:color w:val="auto"/>
        </w:rPr>
        <w:t>9%</w:t>
      </w:r>
    </w:p>
    <w:p>
      <w:pPr>
        <w:spacing w:after="0" w:line="104" w:lineRule="exact"/>
        <w:rPr>
          <w:sz w:val="24"/>
          <w:szCs w:val="24"/>
          <w:color w:val="auto"/>
        </w:rPr>
      </w:pPr>
    </w:p>
    <w:p>
      <w:pPr>
        <w:ind w:left="280"/>
        <w:spacing w:after="0" w:line="160" w:lineRule="exact"/>
        <w:rPr>
          <w:sz w:val="20"/>
          <w:szCs w:val="20"/>
          <w:color w:val="auto"/>
        </w:rPr>
      </w:pPr>
      <w:r>
        <w:rPr>
          <w:rFonts w:ascii="楷体" w:cs="楷体" w:eastAsia="楷体" w:hAnsi="楷体"/>
          <w:sz w:val="14"/>
          <w:szCs w:val="14"/>
          <w:color w:val="auto"/>
        </w:rPr>
        <w:t>0%</w:t>
      </w:r>
    </w:p>
    <w:p>
      <w:pPr>
        <w:spacing w:after="0" w:line="104" w:lineRule="exact"/>
        <w:rPr>
          <w:sz w:val="24"/>
          <w:szCs w:val="24"/>
          <w:color w:val="auto"/>
        </w:rPr>
      </w:pPr>
    </w:p>
    <w:p>
      <w:pPr>
        <w:ind w:left="200"/>
        <w:spacing w:after="0" w:line="160" w:lineRule="exact"/>
        <w:rPr>
          <w:sz w:val="20"/>
          <w:szCs w:val="20"/>
          <w:color w:val="auto"/>
        </w:rPr>
      </w:pPr>
      <w:r>
        <w:rPr>
          <w:rFonts w:ascii="楷体" w:cs="楷体" w:eastAsia="楷体" w:hAnsi="楷体"/>
          <w:sz w:val="14"/>
          <w:szCs w:val="14"/>
          <w:color w:val="auto"/>
        </w:rPr>
        <w:t>-9%</w:t>
      </w:r>
    </w:p>
    <w:p>
      <w:pPr>
        <w:spacing w:after="0" w:line="104" w:lineRule="exact"/>
        <w:rPr>
          <w:sz w:val="24"/>
          <w:szCs w:val="24"/>
          <w:color w:val="auto"/>
        </w:rPr>
      </w:pPr>
    </w:p>
    <w:p>
      <w:pPr>
        <w:ind w:left="140"/>
        <w:spacing w:after="0" w:line="160" w:lineRule="exact"/>
        <w:rPr>
          <w:sz w:val="20"/>
          <w:szCs w:val="20"/>
          <w:color w:val="auto"/>
        </w:rPr>
      </w:pPr>
      <w:r>
        <w:rPr>
          <w:rFonts w:ascii="楷体" w:cs="楷体" w:eastAsia="楷体" w:hAnsi="楷体"/>
          <w:sz w:val="14"/>
          <w:szCs w:val="14"/>
          <w:color w:val="auto"/>
        </w:rPr>
        <w:t>-17%</w:t>
      </w:r>
    </w:p>
    <w:p>
      <w:pPr>
        <w:spacing w:after="0" w:line="104" w:lineRule="exact"/>
        <w:rPr>
          <w:sz w:val="24"/>
          <w:szCs w:val="24"/>
          <w:color w:val="auto"/>
        </w:rPr>
      </w:pPr>
    </w:p>
    <w:p>
      <w:pPr>
        <w:ind w:left="140"/>
        <w:spacing w:after="0" w:line="160" w:lineRule="exact"/>
        <w:rPr>
          <w:sz w:val="20"/>
          <w:szCs w:val="20"/>
          <w:color w:val="auto"/>
        </w:rPr>
      </w:pPr>
      <w:r>
        <w:rPr>
          <w:rFonts w:ascii="楷体" w:cs="楷体" w:eastAsia="楷体" w:hAnsi="楷体"/>
          <w:sz w:val="14"/>
          <w:szCs w:val="14"/>
          <w:color w:val="auto"/>
        </w:rPr>
        <w:t>-26%</w:t>
      </w:r>
    </w:p>
    <w:p>
      <w:pPr>
        <w:spacing w:after="0" w:line="104" w:lineRule="exact"/>
        <w:rPr>
          <w:sz w:val="24"/>
          <w:szCs w:val="24"/>
          <w:color w:val="auto"/>
        </w:rPr>
      </w:pPr>
    </w:p>
    <w:p>
      <w:pPr>
        <w:ind w:left="140"/>
        <w:spacing w:after="0" w:line="160" w:lineRule="exact"/>
        <w:rPr>
          <w:sz w:val="20"/>
          <w:szCs w:val="20"/>
          <w:color w:val="auto"/>
        </w:rPr>
      </w:pPr>
      <w:r>
        <w:rPr>
          <w:rFonts w:ascii="楷体" w:cs="楷体" w:eastAsia="楷体" w:hAnsi="楷体"/>
          <w:sz w:val="14"/>
          <w:szCs w:val="14"/>
          <w:color w:val="auto"/>
        </w:rPr>
        <w:t>-34%</w:t>
      </w:r>
    </w:p>
    <w:p>
      <w:pPr>
        <w:spacing w:after="0" w:line="104" w:lineRule="exact"/>
        <w:rPr>
          <w:sz w:val="24"/>
          <w:szCs w:val="24"/>
          <w:color w:val="auto"/>
        </w:rPr>
      </w:pPr>
    </w:p>
    <w:p>
      <w:pPr>
        <w:ind w:left="140"/>
        <w:spacing w:after="0" w:line="160" w:lineRule="exact"/>
        <w:rPr>
          <w:sz w:val="20"/>
          <w:szCs w:val="20"/>
          <w:color w:val="auto"/>
        </w:rPr>
      </w:pPr>
      <w:r>
        <w:rPr>
          <w:rFonts w:ascii="楷体" w:cs="楷体" w:eastAsia="楷体" w:hAnsi="楷体"/>
          <w:sz w:val="14"/>
          <w:szCs w:val="14"/>
          <w:color w:val="auto"/>
        </w:rPr>
        <w:t>-43%</w:t>
      </w:r>
    </w:p>
    <w:p>
      <w:pPr>
        <w:ind w:left="280"/>
        <w:spacing w:after="0" w:line="151" w:lineRule="exact"/>
        <w:tabs>
          <w:tab w:leader="none" w:pos="1200" w:val="left"/>
          <w:tab w:leader="none" w:pos="2120" w:val="left"/>
          <w:tab w:leader="none" w:pos="3060" w:val="left"/>
        </w:tabs>
        <w:rPr>
          <w:sz w:val="20"/>
          <w:szCs w:val="20"/>
          <w:color w:val="auto"/>
        </w:rPr>
      </w:pPr>
      <w:r>
        <w:rPr>
          <w:rFonts w:ascii="楷体" w:cs="楷体" w:eastAsia="楷体" w:hAnsi="楷体"/>
          <w:sz w:val="14"/>
          <w:szCs w:val="14"/>
          <w:color w:val="auto"/>
        </w:rPr>
        <w:t>2017-10</w:t>
      </w:r>
      <w:r>
        <w:rPr>
          <w:sz w:val="20"/>
          <w:szCs w:val="20"/>
          <w:color w:val="auto"/>
        </w:rPr>
        <w:tab/>
      </w:r>
      <w:r>
        <w:rPr>
          <w:rFonts w:ascii="楷体" w:cs="楷体" w:eastAsia="楷体" w:hAnsi="楷体"/>
          <w:sz w:val="14"/>
          <w:szCs w:val="14"/>
          <w:color w:val="auto"/>
        </w:rPr>
        <w:t>2018-02</w:t>
      </w:r>
      <w:r>
        <w:rPr>
          <w:sz w:val="20"/>
          <w:szCs w:val="20"/>
          <w:color w:val="auto"/>
        </w:rPr>
        <w:tab/>
      </w:r>
      <w:r>
        <w:rPr>
          <w:rFonts w:ascii="楷体" w:cs="楷体" w:eastAsia="楷体" w:hAnsi="楷体"/>
          <w:sz w:val="14"/>
          <w:szCs w:val="14"/>
          <w:color w:val="auto"/>
        </w:rPr>
        <w:t>2018-06</w:t>
      </w:r>
      <w:r>
        <w:rPr>
          <w:sz w:val="20"/>
          <w:szCs w:val="20"/>
          <w:color w:val="auto"/>
        </w:rPr>
        <w:tab/>
      </w:r>
      <w:r>
        <w:rPr>
          <w:rFonts w:ascii="楷体" w:cs="楷体" w:eastAsia="楷体" w:hAnsi="楷体"/>
          <w:sz w:val="13"/>
          <w:szCs w:val="13"/>
          <w:color w:val="auto"/>
        </w:rPr>
        <w:t>2018-</w:t>
      </w:r>
    </w:p>
    <w:p>
      <w:pPr>
        <w:spacing w:after="0" w:line="341" w:lineRule="exact"/>
        <w:rPr>
          <w:sz w:val="24"/>
          <w:szCs w:val="24"/>
          <w:color w:val="auto"/>
        </w:rPr>
      </w:pPr>
    </w:p>
    <w:p>
      <w:pPr>
        <w:spacing w:after="0" w:line="342" w:lineRule="exact"/>
        <w:rPr>
          <w:sz w:val="20"/>
          <w:szCs w:val="20"/>
          <w:color w:val="auto"/>
        </w:rPr>
      </w:pPr>
      <w:r>
        <w:rPr>
          <w:sz w:val="1"/>
          <w:szCs w:val="1"/>
          <w:color w:val="auto"/>
        </w:rPr>
        <w:drawing>
          <wp:inline distT="0" distB="0" distL="0" distR="0">
            <wp:extent cx="68580" cy="198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68580" cy="198120"/>
                    </a:xfrm>
                    <a:prstGeom prst="rect">
                      <a:avLst/>
                    </a:prstGeom>
                    <a:noFill/>
                    <a:ln>
                      <a:noFill/>
                    </a:ln>
                  </pic:spPr>
                </pic:pic>
              </a:graphicData>
            </a:graphic>
          </wp:inline>
        </w:drawing>
      </w:r>
      <w:r>
        <w:rPr>
          <w:rFonts w:ascii="楷体" w:cs="楷体" w:eastAsia="楷体" w:hAnsi="楷体"/>
          <w:sz w:val="21"/>
          <w:szCs w:val="21"/>
          <w:b w:val="1"/>
          <w:bCs w:val="1"/>
          <w:color w:val="FFFFFF"/>
        </w:rPr>
        <w:t>联系信息</w:t>
      </w:r>
    </w:p>
    <w:p>
      <w:pPr>
        <w:spacing w:after="0" w:line="43" w:lineRule="exact"/>
        <w:rPr>
          <w:sz w:val="24"/>
          <w:szCs w:val="24"/>
          <w:color w:val="auto"/>
        </w:rPr>
      </w:pPr>
    </w:p>
    <w:p>
      <w:pPr>
        <w:ind w:left="100"/>
        <w:spacing w:after="0" w:line="240" w:lineRule="exact"/>
        <w:tabs>
          <w:tab w:leader="none" w:pos="2480" w:val="left"/>
        </w:tabs>
        <w:rPr>
          <w:sz w:val="20"/>
          <w:szCs w:val="20"/>
          <w:color w:val="auto"/>
        </w:rPr>
      </w:pPr>
      <w:r>
        <w:rPr>
          <w:rFonts w:ascii="楷体" w:cs="楷体" w:eastAsia="楷体" w:hAnsi="楷体"/>
          <w:sz w:val="21"/>
          <w:szCs w:val="21"/>
          <w:b w:val="1"/>
          <w:bCs w:val="1"/>
          <w:color w:val="auto"/>
        </w:rPr>
        <w:t>赵成</w:t>
      </w:r>
      <w:r>
        <w:rPr>
          <w:sz w:val="20"/>
          <w:szCs w:val="20"/>
          <w:color w:val="auto"/>
        </w:rPr>
        <w:tab/>
      </w:r>
      <w:r>
        <w:rPr>
          <w:rFonts w:ascii="楷体" w:cs="楷体" w:eastAsia="楷体" w:hAnsi="楷体"/>
          <w:sz w:val="21"/>
          <w:szCs w:val="21"/>
          <w:b w:val="1"/>
          <w:bCs w:val="1"/>
          <w:color w:val="auto"/>
        </w:rPr>
        <w:t>分析师</w:t>
      </w:r>
    </w:p>
    <w:p>
      <w:pPr>
        <w:spacing w:after="0" w:line="106" w:lineRule="exact"/>
        <w:rPr>
          <w:sz w:val="24"/>
          <w:szCs w:val="24"/>
          <w:color w:val="auto"/>
        </w:rPr>
      </w:pPr>
    </w:p>
    <w:p>
      <w:pPr>
        <w:ind w:left="100" w:right="1300"/>
        <w:spacing w:after="0" w:line="200" w:lineRule="exact"/>
        <w:rPr>
          <w:sz w:val="20"/>
          <w:szCs w:val="20"/>
          <w:color w:val="auto"/>
        </w:rPr>
      </w:pPr>
      <w:r>
        <w:rPr>
          <w:rFonts w:ascii="楷体" w:cs="楷体" w:eastAsia="楷体" w:hAnsi="楷体"/>
          <w:sz w:val="15"/>
          <w:szCs w:val="15"/>
          <w:color w:val="auto"/>
        </w:rPr>
        <w:t>SAC 证书编号：S0160517070001 zhaoc@ctsec.com</w:t>
      </w:r>
    </w:p>
    <w:p>
      <w:pPr>
        <w:spacing w:after="0" w:line="47" w:lineRule="exact"/>
        <w:rPr>
          <w:sz w:val="24"/>
          <w:szCs w:val="24"/>
          <w:color w:val="auto"/>
        </w:rPr>
      </w:pPr>
    </w:p>
    <w:p>
      <w:pPr>
        <w:ind w:left="100"/>
        <w:spacing w:after="0" w:line="240" w:lineRule="exact"/>
        <w:tabs>
          <w:tab w:leader="none" w:pos="2480" w:val="left"/>
        </w:tabs>
        <w:rPr>
          <w:sz w:val="20"/>
          <w:szCs w:val="20"/>
          <w:color w:val="auto"/>
        </w:rPr>
      </w:pPr>
      <w:r>
        <w:rPr>
          <w:rFonts w:ascii="楷体" w:cs="楷体" w:eastAsia="楷体" w:hAnsi="楷体"/>
          <w:sz w:val="21"/>
          <w:szCs w:val="21"/>
          <w:b w:val="1"/>
          <w:bCs w:val="1"/>
          <w:color w:val="auto"/>
        </w:rPr>
        <w:t>蒋领</w:t>
      </w:r>
      <w:r>
        <w:rPr>
          <w:sz w:val="20"/>
          <w:szCs w:val="20"/>
          <w:color w:val="auto"/>
        </w:rPr>
        <w:tab/>
      </w:r>
      <w:r>
        <w:rPr>
          <w:rFonts w:ascii="楷体" w:cs="楷体" w:eastAsia="楷体" w:hAnsi="楷体"/>
          <w:sz w:val="21"/>
          <w:szCs w:val="21"/>
          <w:b w:val="1"/>
          <w:bCs w:val="1"/>
          <w:color w:val="auto"/>
        </w:rPr>
        <w:t>联系人</w:t>
      </w:r>
    </w:p>
    <w:p>
      <w:pPr>
        <w:spacing w:after="0" w:line="112" w:lineRule="exact"/>
        <w:rPr>
          <w:sz w:val="24"/>
          <w:szCs w:val="24"/>
          <w:color w:val="auto"/>
        </w:rPr>
      </w:pPr>
    </w:p>
    <w:p>
      <w:pPr>
        <w:ind w:left="100"/>
        <w:spacing w:after="0" w:line="183" w:lineRule="exact"/>
        <w:tabs>
          <w:tab w:leader="none" w:pos="2480" w:val="left"/>
        </w:tabs>
        <w:rPr>
          <w:sz w:val="20"/>
          <w:szCs w:val="20"/>
          <w:color w:val="auto"/>
        </w:rPr>
      </w:pPr>
      <w:r>
        <w:rPr>
          <w:rFonts w:ascii="楷体" w:cs="楷体" w:eastAsia="楷体" w:hAnsi="楷体"/>
          <w:sz w:val="16"/>
          <w:szCs w:val="16"/>
          <w:color w:val="auto"/>
        </w:rPr>
        <w:t>jiangling@ctsec.com</w:t>
      </w:r>
      <w:r>
        <w:rPr>
          <w:sz w:val="20"/>
          <w:szCs w:val="20"/>
          <w:color w:val="auto"/>
        </w:rPr>
        <w:tab/>
      </w:r>
      <w:r>
        <w:rPr>
          <w:rFonts w:ascii="楷体" w:cs="楷体" w:eastAsia="楷体" w:hAnsi="楷体"/>
          <w:sz w:val="16"/>
          <w:szCs w:val="16"/>
          <w:color w:val="auto"/>
        </w:rPr>
        <w:t>021-68592267</w:t>
      </w:r>
    </w:p>
    <w:p>
      <w:pPr>
        <w:spacing w:after="0" w:line="224" w:lineRule="exact"/>
        <w:rPr>
          <w:sz w:val="24"/>
          <w:szCs w:val="24"/>
          <w:color w:val="auto"/>
        </w:rPr>
      </w:pPr>
    </w:p>
    <w:p>
      <w:pPr>
        <w:spacing w:after="0" w:line="342" w:lineRule="exact"/>
        <w:rPr>
          <w:sz w:val="20"/>
          <w:szCs w:val="20"/>
          <w:color w:val="auto"/>
        </w:rPr>
      </w:pPr>
      <w:r>
        <w:rPr>
          <w:sz w:val="1"/>
          <w:szCs w:val="1"/>
          <w:color w:val="auto"/>
        </w:rPr>
        <w:drawing>
          <wp:inline distT="0" distB="0" distL="0" distR="0">
            <wp:extent cx="68580" cy="198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68580" cy="198120"/>
                    </a:xfrm>
                    <a:prstGeom prst="rect">
                      <a:avLst/>
                    </a:prstGeom>
                    <a:noFill/>
                    <a:ln>
                      <a:noFill/>
                    </a:ln>
                  </pic:spPr>
                </pic:pic>
              </a:graphicData>
            </a:graphic>
          </wp:inline>
        </w:drawing>
      </w:r>
      <w:r>
        <w:rPr>
          <w:rFonts w:ascii="楷体" w:cs="楷体" w:eastAsia="楷体" w:hAnsi="楷体"/>
          <w:sz w:val="21"/>
          <w:szCs w:val="21"/>
          <w:b w:val="1"/>
          <w:bCs w:val="1"/>
          <w:color w:val="FFFFFF"/>
        </w:rPr>
        <w:t>相关报告</w:t>
      </w:r>
    </w:p>
    <w:p>
      <w:pPr>
        <w:spacing w:after="0" w:line="65" w:lineRule="exact"/>
        <w:rPr>
          <w:sz w:val="24"/>
          <w:szCs w:val="24"/>
          <w:color w:val="auto"/>
        </w:rPr>
      </w:pPr>
    </w:p>
    <w:p>
      <w:pPr>
        <w:ind w:left="100" w:firstLine="9"/>
        <w:spacing w:after="0" w:line="244" w:lineRule="exact"/>
        <w:tabs>
          <w:tab w:leader="none" w:pos="268" w:val="left"/>
        </w:tabs>
        <w:numPr>
          <w:ilvl w:val="0"/>
          <w:numId w:val="1"/>
        </w:numPr>
        <w:rPr>
          <w:rFonts w:ascii="楷体" w:cs="楷体" w:eastAsia="楷体" w:hAnsi="楷体"/>
          <w:sz w:val="18"/>
          <w:szCs w:val="18"/>
          <w:color w:val="auto"/>
        </w:rPr>
      </w:pPr>
      <w:r>
        <w:rPr>
          <w:rFonts w:ascii="楷体" w:cs="楷体" w:eastAsia="楷体" w:hAnsi="楷体"/>
          <w:sz w:val="18"/>
          <w:szCs w:val="18"/>
          <w:color w:val="auto"/>
        </w:rPr>
        <w:t>《轻指数、重个股、重业绩、轻概念:计算机行业事件点评》 2018-10-11</w:t>
      </w:r>
    </w:p>
    <w:p>
      <w:pPr>
        <w:spacing w:after="0" w:line="136" w:lineRule="exact"/>
        <w:rPr>
          <w:rFonts w:ascii="楷体" w:cs="楷体" w:eastAsia="楷体" w:hAnsi="楷体"/>
          <w:sz w:val="18"/>
          <w:szCs w:val="18"/>
          <w:color w:val="auto"/>
        </w:rPr>
      </w:pPr>
    </w:p>
    <w:p>
      <w:pPr>
        <w:ind w:left="100" w:firstLine="9"/>
        <w:spacing w:after="0" w:line="245" w:lineRule="exact"/>
        <w:tabs>
          <w:tab w:leader="none" w:pos="232" w:val="left"/>
        </w:tabs>
        <w:numPr>
          <w:ilvl w:val="0"/>
          <w:numId w:val="1"/>
        </w:numPr>
        <w:rPr>
          <w:rFonts w:ascii="楷体" w:cs="楷体" w:eastAsia="楷体" w:hAnsi="楷体"/>
          <w:sz w:val="18"/>
          <w:szCs w:val="18"/>
          <w:color w:val="auto"/>
        </w:rPr>
      </w:pPr>
      <w:r>
        <w:rPr>
          <w:rFonts w:ascii="楷体" w:cs="楷体" w:eastAsia="楷体" w:hAnsi="楷体"/>
          <w:sz w:val="18"/>
          <w:szCs w:val="18"/>
          <w:color w:val="auto"/>
        </w:rPr>
        <w:t>《我国个人征信行业发展研究:计算机行业专题报告》 2018-10-11</w:t>
      </w:r>
    </w:p>
    <w:p>
      <w:pPr>
        <w:spacing w:after="0" w:line="135" w:lineRule="exact"/>
        <w:rPr>
          <w:rFonts w:ascii="楷体" w:cs="楷体" w:eastAsia="楷体" w:hAnsi="楷体"/>
          <w:sz w:val="18"/>
          <w:szCs w:val="18"/>
          <w:color w:val="auto"/>
        </w:rPr>
      </w:pPr>
    </w:p>
    <w:p>
      <w:pPr>
        <w:jc w:val="both"/>
        <w:ind w:left="100" w:firstLine="9"/>
        <w:spacing w:after="0" w:line="267" w:lineRule="exact"/>
        <w:tabs>
          <w:tab w:leader="none" w:pos="264" w:val="left"/>
        </w:tabs>
        <w:numPr>
          <w:ilvl w:val="0"/>
          <w:numId w:val="1"/>
        </w:numPr>
        <w:rPr>
          <w:rFonts w:ascii="楷体" w:cs="楷体" w:eastAsia="楷体" w:hAnsi="楷体"/>
          <w:sz w:val="18"/>
          <w:szCs w:val="18"/>
          <w:color w:val="auto"/>
        </w:rPr>
      </w:pPr>
      <w:r>
        <w:rPr>
          <w:rFonts w:ascii="楷体" w:cs="楷体" w:eastAsia="楷体" w:hAnsi="楷体"/>
          <w:sz w:val="18"/>
          <w:szCs w:val="18"/>
          <w:color w:val="auto"/>
        </w:rPr>
        <w:t>《工业互联网 50 佳榜单出炉，平台、解决方 案 类 占 主 力 : 计 算 机 行 业 周 报（18/9/24-18/9/30）》 2018-10-07</w:t>
      </w:r>
    </w:p>
    <w:p>
      <w:pPr>
        <w:spacing w:after="0" w:line="20" w:lineRule="exact"/>
        <w:rPr>
          <w:sz w:val="24"/>
          <w:szCs w:val="24"/>
          <w:color w:val="auto"/>
        </w:rPr>
      </w:pPr>
      <w:r>
        <w:rPr>
          <w:sz w:val="24"/>
          <w:szCs w:val="24"/>
          <w:color w:val="auto"/>
        </w:rPr>
        <w:br w:type="column"/>
      </w:r>
    </w:p>
    <w:p>
      <w:pPr>
        <w:spacing w:after="0" w:line="1" w:lineRule="exact"/>
        <w:rPr>
          <w:sz w:val="24"/>
          <w:szCs w:val="24"/>
          <w:color w:val="auto"/>
        </w:rPr>
      </w:pPr>
    </w:p>
    <w:p>
      <w:pPr>
        <w:ind w:left="400" w:hanging="346"/>
        <w:spacing w:after="0" w:line="467" w:lineRule="exact"/>
        <w:tabs>
          <w:tab w:leader="none" w:pos="400" w:val="left"/>
        </w:tabs>
        <w:numPr>
          <w:ilvl w:val="0"/>
          <w:numId w:val="2"/>
        </w:numPr>
        <w:rPr>
          <w:rFonts w:ascii="Wingdings" w:cs="Wingdings" w:eastAsia="Wingdings" w:hAnsi="Wingdings"/>
          <w:sz w:val="42"/>
          <w:szCs w:val="42"/>
          <w:color w:val="auto"/>
          <w:vertAlign w:val="superscript"/>
        </w:rPr>
      </w:pPr>
      <w:r>
        <w:rPr>
          <w:rFonts w:ascii="楷体" w:cs="楷体" w:eastAsia="楷体" w:hAnsi="楷体"/>
          <w:sz w:val="21"/>
          <w:szCs w:val="21"/>
          <w:b w:val="1"/>
          <w:bCs w:val="1"/>
          <w:color w:val="auto"/>
        </w:rPr>
        <w:t>一周回顾</w:t>
      </w:r>
    </w:p>
    <w:p>
      <w:pPr>
        <w:spacing w:after="0" w:line="260" w:lineRule="exact"/>
        <w:rPr>
          <w:sz w:val="24"/>
          <w:szCs w:val="24"/>
          <w:color w:val="auto"/>
        </w:rPr>
      </w:pPr>
    </w:p>
    <w:p>
      <w:pPr>
        <w:jc w:val="both"/>
        <w:ind w:right="200"/>
        <w:spacing w:after="0" w:line="286" w:lineRule="exact"/>
        <w:rPr>
          <w:sz w:val="20"/>
          <w:szCs w:val="20"/>
          <w:color w:val="auto"/>
        </w:rPr>
      </w:pPr>
      <w:r>
        <w:rPr>
          <w:rFonts w:ascii="楷体" w:cs="楷体" w:eastAsia="楷体" w:hAnsi="楷体"/>
          <w:sz w:val="20"/>
          <w:szCs w:val="20"/>
          <w:color w:val="auto"/>
        </w:rPr>
        <w:t>本周（2018.10.8-2018.10.14）</w:t>
      </w:r>
      <w:r>
        <w:rPr>
          <w:rFonts w:ascii="楷体" w:cs="楷体" w:eastAsia="楷体" w:hAnsi="楷体"/>
          <w:sz w:val="21"/>
          <w:szCs w:val="21"/>
          <w:color w:val="auto"/>
        </w:rPr>
        <w:t>A</w:t>
      </w:r>
      <w:r>
        <w:rPr>
          <w:rFonts w:ascii="楷体" w:cs="楷体" w:eastAsia="楷体" w:hAnsi="楷体"/>
          <w:sz w:val="20"/>
          <w:szCs w:val="20"/>
          <w:color w:val="auto"/>
        </w:rPr>
        <w:t xml:space="preserve"> </w:t>
      </w:r>
      <w:r>
        <w:rPr>
          <w:rFonts w:ascii="楷体" w:cs="楷体" w:eastAsia="楷体" w:hAnsi="楷体"/>
          <w:sz w:val="21"/>
          <w:szCs w:val="21"/>
          <w:color w:val="auto"/>
        </w:rPr>
        <w:t>股市场大跌，上证综指下跌</w:t>
      </w:r>
      <w:r>
        <w:rPr>
          <w:rFonts w:ascii="楷体" w:cs="楷体" w:eastAsia="楷体" w:hAnsi="楷体"/>
          <w:sz w:val="20"/>
          <w:szCs w:val="20"/>
          <w:color w:val="auto"/>
        </w:rPr>
        <w:t xml:space="preserve"> </w:t>
      </w:r>
      <w:r>
        <w:rPr>
          <w:rFonts w:ascii="楷体" w:cs="楷体" w:eastAsia="楷体" w:hAnsi="楷体"/>
          <w:sz w:val="21"/>
          <w:szCs w:val="21"/>
          <w:color w:val="auto"/>
        </w:rPr>
        <w:t>7.60%，创业板综指下降 11.05%。申万计算机指数下降 13.87%，跑输大盘，领跌 28 个申万一级行业。个股方面，全行业 205 只标的中，本周下跌的标的有 194 只，周跌幅在 3%以上的有 191 只。</w:t>
      </w:r>
    </w:p>
    <w:p>
      <w:pPr>
        <w:spacing w:after="0" w:line="19" w:lineRule="exact"/>
        <w:rPr>
          <w:sz w:val="24"/>
          <w:szCs w:val="24"/>
          <w:color w:val="auto"/>
        </w:rPr>
      </w:pPr>
    </w:p>
    <w:p>
      <w:pPr>
        <w:ind w:left="400" w:hanging="346"/>
        <w:spacing w:after="0" w:line="444" w:lineRule="exact"/>
        <w:tabs>
          <w:tab w:leader="none" w:pos="400" w:val="left"/>
        </w:tabs>
        <w:numPr>
          <w:ilvl w:val="0"/>
          <w:numId w:val="3"/>
        </w:numPr>
        <w:rPr>
          <w:rFonts w:ascii="Wingdings" w:cs="Wingdings" w:eastAsia="Wingdings" w:hAnsi="Wingdings"/>
          <w:sz w:val="40"/>
          <w:szCs w:val="40"/>
          <w:color w:val="auto"/>
          <w:vertAlign w:val="superscript"/>
        </w:rPr>
      </w:pPr>
      <w:r>
        <w:rPr>
          <w:rFonts w:ascii="楷体" w:cs="楷体" w:eastAsia="楷体" w:hAnsi="楷体"/>
          <w:sz w:val="20"/>
          <w:szCs w:val="20"/>
          <w:b w:val="1"/>
          <w:bCs w:val="1"/>
          <w:color w:val="auto"/>
        </w:rPr>
        <w:t>行业重点新闻</w:t>
      </w:r>
    </w:p>
    <w:p>
      <w:pPr>
        <w:spacing w:after="0" w:line="268" w:lineRule="exact"/>
        <w:rPr>
          <w:sz w:val="24"/>
          <w:szCs w:val="24"/>
          <w:color w:val="auto"/>
        </w:rPr>
      </w:pPr>
    </w:p>
    <w:p>
      <w:pPr>
        <w:jc w:val="both"/>
        <w:ind w:right="160"/>
        <w:spacing w:after="0" w:line="286" w:lineRule="exact"/>
        <w:rPr>
          <w:sz w:val="20"/>
          <w:szCs w:val="20"/>
          <w:color w:val="auto"/>
        </w:rPr>
      </w:pPr>
      <w:r>
        <w:rPr>
          <w:rFonts w:ascii="楷体" w:cs="楷体" w:eastAsia="楷体" w:hAnsi="楷体"/>
          <w:sz w:val="20"/>
          <w:szCs w:val="20"/>
          <w:color w:val="auto"/>
        </w:rPr>
        <w:t>据外媒报道，腾讯将与英国移动医疗公司 Medopad 合作，开发一套可以远程监测患有严重运动障碍的患者的系统，利用人工智能（AI）技术改善帕金森病的治疗。腾讯医疗人工智能实验室主任范伟表示，他们的目标是，无需病人前往医院，依然能让医生提供处方以及调整治疗方案。</w:t>
      </w:r>
    </w:p>
    <w:p>
      <w:pPr>
        <w:spacing w:after="0" w:line="263" w:lineRule="exact"/>
        <w:rPr>
          <w:sz w:val="24"/>
          <w:szCs w:val="24"/>
          <w:color w:val="auto"/>
        </w:rPr>
      </w:pPr>
    </w:p>
    <w:p>
      <w:pPr>
        <w:jc w:val="both"/>
        <w:ind w:right="200"/>
        <w:spacing w:after="0" w:line="291" w:lineRule="exact"/>
        <w:rPr>
          <w:sz w:val="20"/>
          <w:szCs w:val="20"/>
          <w:color w:val="auto"/>
        </w:rPr>
      </w:pPr>
      <w:r>
        <w:rPr>
          <w:rFonts w:ascii="楷体" w:cs="楷体" w:eastAsia="楷体" w:hAnsi="楷体"/>
          <w:sz w:val="19"/>
          <w:szCs w:val="19"/>
          <w:color w:val="auto"/>
        </w:rPr>
        <w:t>10 月 10 日华为全联接大会 2018 上，华为轮值董事长徐直军带来了一系列的硬核 AI。在大会上，他系统公布了华为的 AI 发展战略，以及全栈全场景 AI 解决方案，其中包括全球首个覆盖全场景人工智能的 Ascend （昇腾）系列芯片。此外，在 2019 年华为还将发布 3 款 AI 芯片，均属昇腾系列。同时华为将会基于人工智能芯片昇腾系列提供 AI 云服务。</w:t>
      </w:r>
    </w:p>
    <w:p>
      <w:pPr>
        <w:spacing w:after="0" w:line="19" w:lineRule="exact"/>
        <w:rPr>
          <w:sz w:val="24"/>
          <w:szCs w:val="24"/>
          <w:color w:val="auto"/>
        </w:rPr>
      </w:pPr>
    </w:p>
    <w:p>
      <w:pPr>
        <w:ind w:left="400" w:hanging="346"/>
        <w:spacing w:after="0" w:line="444" w:lineRule="exact"/>
        <w:tabs>
          <w:tab w:leader="none" w:pos="400" w:val="left"/>
        </w:tabs>
        <w:numPr>
          <w:ilvl w:val="0"/>
          <w:numId w:val="4"/>
        </w:numPr>
        <w:rPr>
          <w:rFonts w:ascii="Wingdings" w:cs="Wingdings" w:eastAsia="Wingdings" w:hAnsi="Wingdings"/>
          <w:sz w:val="40"/>
          <w:szCs w:val="40"/>
          <w:color w:val="auto"/>
          <w:vertAlign w:val="superscript"/>
        </w:rPr>
      </w:pPr>
      <w:r>
        <w:rPr>
          <w:rFonts w:ascii="楷体" w:cs="楷体" w:eastAsia="楷体" w:hAnsi="楷体"/>
          <w:sz w:val="20"/>
          <w:szCs w:val="20"/>
          <w:b w:val="1"/>
          <w:bCs w:val="1"/>
          <w:color w:val="auto"/>
        </w:rPr>
        <w:t>核心观点</w:t>
      </w:r>
    </w:p>
    <w:p>
      <w:pPr>
        <w:spacing w:after="0" w:line="268" w:lineRule="exact"/>
        <w:rPr>
          <w:sz w:val="24"/>
          <w:szCs w:val="24"/>
          <w:color w:val="auto"/>
        </w:rPr>
      </w:pPr>
    </w:p>
    <w:p>
      <w:pPr>
        <w:jc w:val="both"/>
        <w:ind w:right="200"/>
        <w:spacing w:after="0" w:line="277" w:lineRule="exact"/>
        <w:rPr>
          <w:sz w:val="20"/>
          <w:szCs w:val="20"/>
          <w:color w:val="auto"/>
        </w:rPr>
      </w:pPr>
      <w:r>
        <w:rPr>
          <w:rFonts w:ascii="楷体" w:cs="楷体" w:eastAsia="楷体" w:hAnsi="楷体"/>
          <w:sz w:val="21"/>
          <w:szCs w:val="21"/>
          <w:color w:val="auto"/>
        </w:rPr>
        <w:t>我们认为，云计算、大数据、IoT 等新兴技术是工业互联网、智能制造发展的核心，我国云计算产业需求旺盛、落地加速；工业互联网在政策加码及技术突破的双重利好下有望跨入发展机遇期。</w:t>
      </w:r>
    </w:p>
    <w:p>
      <w:pPr>
        <w:spacing w:after="0" w:line="263" w:lineRule="exact"/>
        <w:rPr>
          <w:sz w:val="24"/>
          <w:szCs w:val="24"/>
          <w:color w:val="auto"/>
        </w:rPr>
      </w:pPr>
    </w:p>
    <w:p>
      <w:pPr>
        <w:jc w:val="both"/>
        <w:ind w:right="200"/>
        <w:spacing w:after="0" w:line="291" w:lineRule="exact"/>
        <w:rPr>
          <w:sz w:val="20"/>
          <w:szCs w:val="20"/>
          <w:color w:val="auto"/>
        </w:rPr>
      </w:pPr>
      <w:r>
        <w:rPr>
          <w:rFonts w:ascii="楷体" w:cs="楷体" w:eastAsia="楷体" w:hAnsi="楷体"/>
          <w:sz w:val="21"/>
          <w:szCs w:val="21"/>
          <w:color w:val="auto"/>
        </w:rPr>
        <w:t>医疗信息化的标准制定及相关政策稳健推进，传统医疗信息化行业拐点已至，随着互联网新政靴子落地，行业爆发在即。我们建议关注拥有大量慢性病患资源（或健康档案数据）和区域型基层医院优势的</w:t>
      </w:r>
      <w:r>
        <w:rPr>
          <w:rFonts w:ascii="楷体" w:cs="楷体" w:eastAsia="楷体" w:hAnsi="楷体"/>
          <w:sz w:val="21"/>
          <w:szCs w:val="21"/>
          <w:b w:val="1"/>
          <w:bCs w:val="1"/>
          <w:color w:val="auto"/>
        </w:rPr>
        <w:t>万达信息</w:t>
      </w:r>
      <w:r>
        <w:rPr>
          <w:rFonts w:ascii="楷体" w:cs="楷体" w:eastAsia="楷体" w:hAnsi="楷体"/>
          <w:sz w:val="21"/>
          <w:szCs w:val="21"/>
          <w:color w:val="auto"/>
        </w:rPr>
        <w:t>（ 300168.SZ ）</w:t>
      </w:r>
      <w:r>
        <w:rPr>
          <w:rFonts w:ascii="楷体" w:cs="楷体" w:eastAsia="楷体" w:hAnsi="楷体"/>
          <w:sz w:val="21"/>
          <w:szCs w:val="21"/>
          <w:b w:val="1"/>
          <w:bCs w:val="1"/>
          <w:color w:val="auto"/>
        </w:rPr>
        <w:t>；</w:t>
      </w:r>
      <w:r>
        <w:rPr>
          <w:rFonts w:ascii="楷体" w:cs="楷体" w:eastAsia="楷体" w:hAnsi="楷体"/>
          <w:sz w:val="21"/>
          <w:szCs w:val="21"/>
          <w:color w:val="auto"/>
        </w:rPr>
        <w:t xml:space="preserve"> 驱动企业商业模式与管理方式的变革者</w:t>
      </w:r>
      <w:r>
        <w:rPr>
          <w:rFonts w:ascii="楷体" w:cs="楷体" w:eastAsia="楷体" w:hAnsi="楷体"/>
          <w:sz w:val="21"/>
          <w:szCs w:val="21"/>
          <w:b w:val="1"/>
          <w:bCs w:val="1"/>
          <w:color w:val="auto"/>
        </w:rPr>
        <w:t>用友网络</w:t>
      </w:r>
      <w:r>
        <w:rPr>
          <w:rFonts w:ascii="楷体" w:cs="楷体" w:eastAsia="楷体" w:hAnsi="楷体"/>
          <w:sz w:val="21"/>
          <w:szCs w:val="21"/>
          <w:color w:val="auto"/>
        </w:rPr>
        <w:t>（600588.SH）。</w:t>
      </w:r>
    </w:p>
    <w:p>
      <w:pPr>
        <w:spacing w:after="0" w:line="28" w:lineRule="exact"/>
        <w:rPr>
          <w:sz w:val="24"/>
          <w:szCs w:val="24"/>
          <w:color w:val="auto"/>
        </w:rPr>
      </w:pPr>
    </w:p>
    <w:p>
      <w:pPr>
        <w:ind w:left="400" w:hanging="346"/>
        <w:spacing w:after="0" w:line="444" w:lineRule="exact"/>
        <w:tabs>
          <w:tab w:leader="none" w:pos="400" w:val="left"/>
        </w:tabs>
        <w:numPr>
          <w:ilvl w:val="0"/>
          <w:numId w:val="5"/>
        </w:numPr>
        <w:rPr>
          <w:rFonts w:ascii="Wingdings" w:cs="Wingdings" w:eastAsia="Wingdings" w:hAnsi="Wingdings"/>
          <w:sz w:val="40"/>
          <w:szCs w:val="40"/>
          <w:color w:val="auto"/>
          <w:vertAlign w:val="superscript"/>
        </w:rPr>
      </w:pPr>
      <w:r>
        <w:rPr>
          <w:rFonts w:ascii="楷体" w:cs="楷体" w:eastAsia="楷体" w:hAnsi="楷体"/>
          <w:sz w:val="20"/>
          <w:szCs w:val="20"/>
          <w:b w:val="1"/>
          <w:bCs w:val="1"/>
          <w:color w:val="auto"/>
        </w:rPr>
        <w:t>风险提示：</w:t>
      </w:r>
      <w:r>
        <w:rPr>
          <w:rFonts w:ascii="楷体" w:cs="楷体" w:eastAsia="楷体" w:hAnsi="楷体"/>
          <w:sz w:val="21"/>
          <w:szCs w:val="21"/>
          <w:color w:val="auto"/>
        </w:rPr>
        <w:t>宏观经济波动风险；行业发展不及预期。</w:t>
      </w:r>
    </w:p>
    <w:p>
      <w:pPr>
        <w:spacing w:after="0" w:line="200" w:lineRule="exact"/>
        <w:rPr>
          <w:sz w:val="24"/>
          <w:szCs w:val="24"/>
          <w:color w:val="auto"/>
        </w:rPr>
      </w:pPr>
    </w:p>
    <w:p>
      <w:pPr>
        <w:sectPr>
          <w:pgSz w:w="11900" w:h="16838" w:orient="portrait"/>
          <w:cols w:equalWidth="0" w:num="3">
            <w:col w:w="440" w:space="320"/>
            <w:col w:w="3580" w:space="340"/>
            <w:col w:w="6680"/>
          </w:cols>
          <w:pgMar w:left="300" w:top="695" w:right="246" w:bottom="0" w:gutter="0" w:footer="0" w:header="0"/>
          <w:type w:val="continuous"/>
        </w:sectPr>
      </w:pPr>
    </w:p>
    <w:p>
      <w:pPr>
        <w:spacing w:after="0" w:line="197" w:lineRule="exact"/>
        <w:rPr>
          <w:sz w:val="24"/>
          <w:szCs w:val="24"/>
          <w:color w:val="auto"/>
        </w:rPr>
      </w:pPr>
    </w:p>
    <w:p>
      <w:pPr>
        <w:ind w:left="140"/>
        <w:spacing w:after="0" w:line="331" w:lineRule="exact"/>
        <w:rPr>
          <w:sz w:val="20"/>
          <w:szCs w:val="20"/>
          <w:color w:val="auto"/>
        </w:rPr>
      </w:pPr>
      <w:r>
        <w:rPr>
          <w:rFonts w:ascii="楷体" w:cs="楷体" w:eastAsia="楷体" w:hAnsi="楷体"/>
          <w:sz w:val="29"/>
          <w:szCs w:val="29"/>
          <w:b w:val="1"/>
          <w:bCs w:val="1"/>
          <w:color w:val="FFFFFF"/>
        </w:rPr>
        <w:t>财</w:t>
      </w:r>
    </w:p>
    <w:p>
      <w:pPr>
        <w:ind w:left="140"/>
        <w:spacing w:after="0" w:line="295" w:lineRule="exact"/>
        <w:rPr>
          <w:sz w:val="20"/>
          <w:szCs w:val="20"/>
          <w:color w:val="auto"/>
        </w:rPr>
      </w:pPr>
      <w:r>
        <w:rPr>
          <w:rFonts w:ascii="楷体" w:cs="楷体" w:eastAsia="楷体" w:hAnsi="楷体"/>
          <w:sz w:val="29"/>
          <w:szCs w:val="29"/>
          <w:b w:val="1"/>
          <w:bCs w:val="1"/>
          <w:color w:val="FFFFFF"/>
        </w:rPr>
        <w:t>通</w:t>
      </w:r>
    </w:p>
    <w:p>
      <w:pPr>
        <w:ind w:left="140"/>
        <w:spacing w:after="0" w:line="293" w:lineRule="exact"/>
        <w:rPr>
          <w:sz w:val="20"/>
          <w:szCs w:val="20"/>
          <w:color w:val="auto"/>
        </w:rPr>
      </w:pPr>
      <w:r>
        <w:rPr>
          <w:rFonts w:ascii="楷体" w:cs="楷体" w:eastAsia="楷体" w:hAnsi="楷体"/>
          <w:sz w:val="29"/>
          <w:szCs w:val="29"/>
          <w:b w:val="1"/>
          <w:bCs w:val="1"/>
          <w:color w:val="FFFFFF"/>
        </w:rPr>
        <w:t>证</w:t>
      </w:r>
    </w:p>
    <w:p>
      <w:pPr>
        <w:ind w:left="140"/>
        <w:spacing w:after="0" w:line="295" w:lineRule="exact"/>
        <w:rPr>
          <w:sz w:val="20"/>
          <w:szCs w:val="20"/>
          <w:color w:val="auto"/>
        </w:rPr>
      </w:pPr>
      <w:r>
        <w:rPr>
          <w:rFonts w:ascii="楷体" w:cs="楷体" w:eastAsia="楷体" w:hAnsi="楷体"/>
          <w:sz w:val="29"/>
          <w:szCs w:val="29"/>
          <w:b w:val="1"/>
          <w:bCs w:val="1"/>
          <w:color w:val="FFFFFF"/>
        </w:rPr>
        <w:t>券</w:t>
      </w:r>
    </w:p>
    <w:p>
      <w:pPr>
        <w:ind w:left="140"/>
        <w:spacing w:after="0" w:line="295" w:lineRule="exact"/>
        <w:rPr>
          <w:sz w:val="20"/>
          <w:szCs w:val="20"/>
          <w:color w:val="auto"/>
        </w:rPr>
      </w:pPr>
      <w:r>
        <w:rPr>
          <w:rFonts w:ascii="楷体" w:cs="楷体" w:eastAsia="楷体" w:hAnsi="楷体"/>
          <w:sz w:val="29"/>
          <w:szCs w:val="29"/>
          <w:b w:val="1"/>
          <w:bCs w:val="1"/>
          <w:color w:val="FFFFFF"/>
        </w:rPr>
        <w:t>研</w:t>
      </w:r>
    </w:p>
    <w:p>
      <w:pPr>
        <w:ind w:left="140"/>
        <w:spacing w:after="0" w:line="297" w:lineRule="exact"/>
        <w:rPr>
          <w:sz w:val="20"/>
          <w:szCs w:val="20"/>
          <w:color w:val="auto"/>
        </w:rPr>
      </w:pPr>
      <w:r>
        <w:rPr>
          <w:rFonts w:ascii="楷体" w:cs="楷体" w:eastAsia="楷体" w:hAnsi="楷体"/>
          <w:sz w:val="29"/>
          <w:szCs w:val="29"/>
          <w:b w:val="1"/>
          <w:bCs w:val="1"/>
          <w:color w:val="FFFFFF"/>
        </w:rPr>
        <w:t>究</w:t>
      </w:r>
    </w:p>
    <w:p>
      <w:pPr>
        <w:ind w:left="140"/>
        <w:spacing w:after="0" w:line="295" w:lineRule="exact"/>
        <w:rPr>
          <w:sz w:val="20"/>
          <w:szCs w:val="20"/>
          <w:color w:val="auto"/>
        </w:rPr>
      </w:pPr>
      <w:r>
        <w:rPr>
          <w:rFonts w:ascii="楷体" w:cs="楷体" w:eastAsia="楷体" w:hAnsi="楷体"/>
          <w:sz w:val="29"/>
          <w:szCs w:val="29"/>
          <w:b w:val="1"/>
          <w:bCs w:val="1"/>
          <w:color w:val="FFFFFF"/>
        </w:rPr>
        <w:t>所</w:t>
      </w:r>
    </w:p>
    <w:p>
      <w:pPr>
        <w:spacing w:after="0" w:line="20" w:lineRule="exact"/>
        <w:rPr>
          <w:sz w:val="24"/>
          <w:szCs w:val="24"/>
          <w:color w:val="auto"/>
        </w:rPr>
      </w:pPr>
      <w:r>
        <w:rPr>
          <w:sz w:val="24"/>
          <w:szCs w:val="24"/>
          <w:color w:val="auto"/>
        </w:rPr>
        <w:br w:type="column"/>
      </w:r>
    </w:p>
    <w:p>
      <w:pPr>
        <w:spacing w:after="0" w:line="349" w:lineRule="exact"/>
        <w:rPr>
          <w:sz w:val="24"/>
          <w:szCs w:val="24"/>
          <w:color w:val="auto"/>
        </w:rPr>
      </w:pPr>
    </w:p>
    <w:p>
      <w:pPr>
        <w:spacing w:after="0" w:line="342" w:lineRule="exact"/>
        <w:rPr>
          <w:sz w:val="20"/>
          <w:szCs w:val="20"/>
          <w:color w:val="auto"/>
        </w:rPr>
      </w:pPr>
      <w:r>
        <w:rPr>
          <w:sz w:val="1"/>
          <w:szCs w:val="1"/>
          <w:color w:val="auto"/>
        </w:rPr>
        <w:drawing>
          <wp:inline distT="0" distB="0" distL="0" distR="0">
            <wp:extent cx="68580" cy="198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68580" cy="198120"/>
                    </a:xfrm>
                    <a:prstGeom prst="rect">
                      <a:avLst/>
                    </a:prstGeom>
                    <a:noFill/>
                    <a:ln>
                      <a:noFill/>
                    </a:ln>
                  </pic:spPr>
                </pic:pic>
              </a:graphicData>
            </a:graphic>
          </wp:inline>
        </w:drawing>
      </w:r>
      <w:r>
        <w:rPr>
          <w:rFonts w:ascii="楷体" w:cs="楷体" w:eastAsia="楷体" w:hAnsi="楷体"/>
          <w:sz w:val="21"/>
          <w:szCs w:val="21"/>
          <w:b w:val="1"/>
          <w:bCs w:val="1"/>
          <w:color w:val="FFFFFF"/>
        </w:rPr>
        <w:t>表 1：重点公司投资评级</w:t>
      </w:r>
    </w:p>
    <w:p>
      <w:pPr>
        <w:spacing w:after="0" w:line="229" w:lineRule="exact"/>
        <w:rPr>
          <w:sz w:val="24"/>
          <w:szCs w:val="24"/>
          <w:color w:val="auto"/>
        </w:rPr>
      </w:pPr>
    </w:p>
    <w:tbl>
      <w:tblPr>
        <w:tblLayout w:type="fixed"/>
        <w:tblInd w:w="340" w:type="dxa"/>
        <w:tblCellMar>
          <w:top w:w="0" w:type="dxa"/>
          <w:left w:w="0" w:type="dxa"/>
          <w:bottom w:w="0" w:type="dxa"/>
          <w:right w:w="0" w:type="dxa"/>
        </w:tblCellMar>
      </w:tblPr>
      <w:tr>
        <w:trPr>
          <w:trHeight w:val="208"/>
        </w:trPr>
        <w:tc>
          <w:tcPr>
            <w:tcW w:w="720" w:type="dxa"/>
            <w:vAlign w:val="bottom"/>
            <w:vMerge w:val="restart"/>
          </w:tcPr>
          <w:p>
            <w:pPr>
              <w:jc w:val="center"/>
              <w:ind w:right="110"/>
              <w:spacing w:after="0" w:line="206" w:lineRule="exact"/>
              <w:rPr>
                <w:sz w:val="20"/>
                <w:szCs w:val="20"/>
                <w:color w:val="auto"/>
              </w:rPr>
            </w:pPr>
            <w:r>
              <w:rPr>
                <w:rFonts w:ascii="楷体" w:cs="楷体" w:eastAsia="楷体" w:hAnsi="楷体"/>
                <w:sz w:val="18"/>
                <w:szCs w:val="18"/>
                <w:b w:val="1"/>
                <w:bCs w:val="1"/>
                <w:color w:val="auto"/>
                <w:w w:val="99"/>
              </w:rPr>
              <w:t>代码</w:t>
            </w:r>
          </w:p>
        </w:tc>
        <w:tc>
          <w:tcPr>
            <w:tcW w:w="1040" w:type="dxa"/>
            <w:vAlign w:val="bottom"/>
            <w:vMerge w:val="restart"/>
          </w:tcPr>
          <w:p>
            <w:pPr>
              <w:jc w:val="center"/>
              <w:spacing w:after="0" w:line="206" w:lineRule="exact"/>
              <w:rPr>
                <w:sz w:val="20"/>
                <w:szCs w:val="20"/>
                <w:color w:val="auto"/>
              </w:rPr>
            </w:pPr>
            <w:r>
              <w:rPr>
                <w:rFonts w:ascii="楷体" w:cs="楷体" w:eastAsia="楷体" w:hAnsi="楷体"/>
                <w:sz w:val="18"/>
                <w:szCs w:val="18"/>
                <w:b w:val="1"/>
                <w:bCs w:val="1"/>
                <w:color w:val="auto"/>
                <w:w w:val="99"/>
              </w:rPr>
              <w:t>公司</w:t>
            </w:r>
          </w:p>
        </w:tc>
        <w:tc>
          <w:tcPr>
            <w:tcW w:w="980" w:type="dxa"/>
            <w:vAlign w:val="bottom"/>
          </w:tcPr>
          <w:p>
            <w:pPr>
              <w:jc w:val="center"/>
              <w:spacing w:after="0" w:line="206" w:lineRule="exact"/>
              <w:rPr>
                <w:sz w:val="20"/>
                <w:szCs w:val="20"/>
                <w:color w:val="auto"/>
              </w:rPr>
            </w:pPr>
            <w:r>
              <w:rPr>
                <w:rFonts w:ascii="楷体" w:cs="楷体" w:eastAsia="楷体" w:hAnsi="楷体"/>
                <w:sz w:val="18"/>
                <w:szCs w:val="18"/>
                <w:b w:val="1"/>
                <w:bCs w:val="1"/>
                <w:color w:val="auto"/>
                <w:w w:val="99"/>
              </w:rPr>
              <w:t>总市值</w:t>
            </w:r>
          </w:p>
        </w:tc>
        <w:tc>
          <w:tcPr>
            <w:tcW w:w="1000" w:type="dxa"/>
            <w:vAlign w:val="bottom"/>
          </w:tcPr>
          <w:p>
            <w:pPr>
              <w:jc w:val="center"/>
              <w:spacing w:after="0" w:line="206" w:lineRule="exact"/>
              <w:rPr>
                <w:sz w:val="20"/>
                <w:szCs w:val="20"/>
                <w:color w:val="auto"/>
              </w:rPr>
            </w:pPr>
            <w:r>
              <w:rPr>
                <w:rFonts w:ascii="楷体" w:cs="楷体" w:eastAsia="楷体" w:hAnsi="楷体"/>
                <w:sz w:val="18"/>
                <w:szCs w:val="18"/>
                <w:b w:val="1"/>
                <w:bCs w:val="1"/>
                <w:color w:val="auto"/>
              </w:rPr>
              <w:t>收盘价</w:t>
            </w:r>
          </w:p>
        </w:tc>
        <w:tc>
          <w:tcPr>
            <w:tcW w:w="10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960" w:type="dxa"/>
            <w:vAlign w:val="bottom"/>
            <w:gridSpan w:val="3"/>
          </w:tcPr>
          <w:p>
            <w:pPr>
              <w:ind w:left="120"/>
              <w:spacing w:after="0" w:line="206" w:lineRule="exact"/>
              <w:rPr>
                <w:sz w:val="20"/>
                <w:szCs w:val="20"/>
                <w:color w:val="auto"/>
              </w:rPr>
            </w:pPr>
            <w:r>
              <w:rPr>
                <w:rFonts w:ascii="楷体" w:cs="楷体" w:eastAsia="楷体" w:hAnsi="楷体"/>
                <w:sz w:val="18"/>
                <w:szCs w:val="18"/>
                <w:b w:val="1"/>
                <w:bCs w:val="1"/>
                <w:color w:val="auto"/>
              </w:rPr>
              <w:t>EPS（元）</w:t>
            </w:r>
          </w:p>
        </w:tc>
        <w:tc>
          <w:tcPr>
            <w:tcW w:w="10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640" w:type="dxa"/>
            <w:vAlign w:val="bottom"/>
          </w:tcPr>
          <w:p>
            <w:pPr>
              <w:jc w:val="center"/>
              <w:spacing w:after="0" w:line="206" w:lineRule="exact"/>
              <w:rPr>
                <w:sz w:val="20"/>
                <w:szCs w:val="20"/>
                <w:color w:val="auto"/>
              </w:rPr>
            </w:pPr>
            <w:r>
              <w:rPr>
                <w:rFonts w:ascii="楷体" w:cs="楷体" w:eastAsia="楷体" w:hAnsi="楷体"/>
                <w:sz w:val="18"/>
                <w:szCs w:val="18"/>
                <w:b w:val="1"/>
                <w:bCs w:val="1"/>
                <w:color w:val="auto"/>
                <w:w w:val="99"/>
              </w:rPr>
              <w:t>PE</w:t>
            </w:r>
          </w:p>
        </w:tc>
        <w:tc>
          <w:tcPr>
            <w:tcW w:w="22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860" w:type="dxa"/>
            <w:vAlign w:val="bottom"/>
            <w:vMerge w:val="restart"/>
          </w:tcPr>
          <w:p>
            <w:pPr>
              <w:jc w:val="center"/>
              <w:ind w:left="50"/>
              <w:spacing w:after="0" w:line="206" w:lineRule="exact"/>
              <w:rPr>
                <w:sz w:val="20"/>
                <w:szCs w:val="20"/>
                <w:color w:val="auto"/>
              </w:rPr>
            </w:pPr>
            <w:r>
              <w:rPr>
                <w:rFonts w:ascii="楷体" w:cs="楷体" w:eastAsia="楷体" w:hAnsi="楷体"/>
                <w:sz w:val="18"/>
                <w:szCs w:val="18"/>
                <w:b w:val="1"/>
                <w:bCs w:val="1"/>
                <w:color w:val="auto"/>
                <w:w w:val="99"/>
              </w:rPr>
              <w:t>投资评级</w:t>
            </w:r>
          </w:p>
        </w:tc>
        <w:tc>
          <w:tcPr>
            <w:tcW w:w="0" w:type="dxa"/>
            <w:vAlign w:val="bottom"/>
          </w:tcPr>
          <w:p>
            <w:pPr>
              <w:spacing w:after="0"/>
              <w:rPr>
                <w:sz w:val="1"/>
                <w:szCs w:val="1"/>
                <w:color w:val="auto"/>
              </w:rPr>
            </w:pPr>
          </w:p>
        </w:tc>
      </w:tr>
      <w:tr>
        <w:trPr>
          <w:trHeight w:val="72"/>
        </w:trPr>
        <w:tc>
          <w:tcPr>
            <w:tcW w:w="720" w:type="dxa"/>
            <w:vAlign w:val="bottom"/>
            <w:vMerge w:val="continue"/>
          </w:tcPr>
          <w:p>
            <w:pPr>
              <w:spacing w:after="0"/>
              <w:rPr>
                <w:sz w:val="6"/>
                <w:szCs w:val="6"/>
                <w:color w:val="auto"/>
              </w:rPr>
            </w:pPr>
          </w:p>
        </w:tc>
        <w:tc>
          <w:tcPr>
            <w:tcW w:w="1040" w:type="dxa"/>
            <w:vAlign w:val="bottom"/>
            <w:vMerge w:val="continue"/>
          </w:tcPr>
          <w:p>
            <w:pPr>
              <w:spacing w:after="0"/>
              <w:rPr>
                <w:sz w:val="6"/>
                <w:szCs w:val="6"/>
                <w:color w:val="auto"/>
              </w:rPr>
            </w:pPr>
          </w:p>
        </w:tc>
        <w:tc>
          <w:tcPr>
            <w:tcW w:w="980" w:type="dxa"/>
            <w:vAlign w:val="bottom"/>
            <w:vMerge w:val="restart"/>
          </w:tcPr>
          <w:p>
            <w:pPr>
              <w:jc w:val="center"/>
              <w:spacing w:after="0" w:line="206" w:lineRule="exact"/>
              <w:rPr>
                <w:sz w:val="20"/>
                <w:szCs w:val="20"/>
                <w:color w:val="auto"/>
              </w:rPr>
            </w:pPr>
            <w:r>
              <w:rPr>
                <w:rFonts w:ascii="楷体" w:cs="楷体" w:eastAsia="楷体" w:hAnsi="楷体"/>
                <w:sz w:val="18"/>
                <w:szCs w:val="18"/>
                <w:b w:val="1"/>
                <w:bCs w:val="1"/>
                <w:color w:val="auto"/>
              </w:rPr>
              <w:t>（亿元）</w:t>
            </w:r>
          </w:p>
        </w:tc>
        <w:tc>
          <w:tcPr>
            <w:tcW w:w="1000" w:type="dxa"/>
            <w:vAlign w:val="bottom"/>
            <w:vMerge w:val="restart"/>
          </w:tcPr>
          <w:p>
            <w:pPr>
              <w:ind w:left="120"/>
              <w:spacing w:after="0" w:line="206" w:lineRule="exact"/>
              <w:rPr>
                <w:sz w:val="20"/>
                <w:szCs w:val="20"/>
                <w:color w:val="auto"/>
              </w:rPr>
            </w:pPr>
            <w:r>
              <w:rPr>
                <w:rFonts w:ascii="楷体" w:cs="楷体" w:eastAsia="楷体" w:hAnsi="楷体"/>
                <w:sz w:val="18"/>
                <w:szCs w:val="18"/>
                <w:b w:val="1"/>
                <w:bCs w:val="1"/>
                <w:color w:val="auto"/>
              </w:rPr>
              <w:t>（10.12）</w:t>
            </w:r>
          </w:p>
        </w:tc>
        <w:tc>
          <w:tcPr>
            <w:tcW w:w="100" w:type="dxa"/>
            <w:vAlign w:val="bottom"/>
          </w:tcPr>
          <w:p>
            <w:pPr>
              <w:spacing w:after="0"/>
              <w:rPr>
                <w:sz w:val="6"/>
                <w:szCs w:val="6"/>
                <w:color w:val="auto"/>
              </w:rPr>
            </w:pPr>
          </w:p>
        </w:tc>
        <w:tc>
          <w:tcPr>
            <w:tcW w:w="640" w:type="dxa"/>
            <w:vAlign w:val="bottom"/>
          </w:tcPr>
          <w:p>
            <w:pPr>
              <w:spacing w:after="0"/>
              <w:rPr>
                <w:sz w:val="6"/>
                <w:szCs w:val="6"/>
                <w:color w:val="auto"/>
              </w:rPr>
            </w:pPr>
          </w:p>
        </w:tc>
        <w:tc>
          <w:tcPr>
            <w:tcW w:w="220" w:type="dxa"/>
            <w:vAlign w:val="bottom"/>
          </w:tcPr>
          <w:p>
            <w:pPr>
              <w:spacing w:after="0"/>
              <w:rPr>
                <w:sz w:val="6"/>
                <w:szCs w:val="6"/>
                <w:color w:val="auto"/>
              </w:rPr>
            </w:pPr>
          </w:p>
        </w:tc>
        <w:tc>
          <w:tcPr>
            <w:tcW w:w="640" w:type="dxa"/>
            <w:vAlign w:val="bottom"/>
          </w:tcPr>
          <w:p>
            <w:pPr>
              <w:spacing w:after="0"/>
              <w:rPr>
                <w:sz w:val="6"/>
                <w:szCs w:val="6"/>
                <w:color w:val="auto"/>
              </w:rPr>
            </w:pPr>
          </w:p>
        </w:tc>
        <w:tc>
          <w:tcPr>
            <w:tcW w:w="100" w:type="dxa"/>
            <w:vAlign w:val="bottom"/>
          </w:tcPr>
          <w:p>
            <w:pPr>
              <w:spacing w:after="0"/>
              <w:rPr>
                <w:sz w:val="6"/>
                <w:szCs w:val="6"/>
                <w:color w:val="auto"/>
              </w:rPr>
            </w:pPr>
          </w:p>
        </w:tc>
        <w:tc>
          <w:tcPr>
            <w:tcW w:w="100" w:type="dxa"/>
            <w:vAlign w:val="bottom"/>
          </w:tcPr>
          <w:p>
            <w:pPr>
              <w:spacing w:after="0"/>
              <w:rPr>
                <w:sz w:val="6"/>
                <w:szCs w:val="6"/>
                <w:color w:val="auto"/>
              </w:rPr>
            </w:pPr>
          </w:p>
        </w:tc>
        <w:tc>
          <w:tcPr>
            <w:tcW w:w="640" w:type="dxa"/>
            <w:vAlign w:val="bottom"/>
          </w:tcPr>
          <w:p>
            <w:pPr>
              <w:spacing w:after="0"/>
              <w:rPr>
                <w:sz w:val="6"/>
                <w:szCs w:val="6"/>
                <w:color w:val="auto"/>
              </w:rPr>
            </w:pPr>
          </w:p>
        </w:tc>
        <w:tc>
          <w:tcPr>
            <w:tcW w:w="220" w:type="dxa"/>
            <w:vAlign w:val="bottom"/>
          </w:tcPr>
          <w:p>
            <w:pPr>
              <w:spacing w:after="0"/>
              <w:rPr>
                <w:sz w:val="6"/>
                <w:szCs w:val="6"/>
                <w:color w:val="auto"/>
              </w:rPr>
            </w:pPr>
          </w:p>
        </w:tc>
        <w:tc>
          <w:tcPr>
            <w:tcW w:w="640" w:type="dxa"/>
            <w:vAlign w:val="bottom"/>
          </w:tcPr>
          <w:p>
            <w:pPr>
              <w:spacing w:after="0"/>
              <w:rPr>
                <w:sz w:val="6"/>
                <w:szCs w:val="6"/>
                <w:color w:val="auto"/>
              </w:rPr>
            </w:pPr>
          </w:p>
        </w:tc>
        <w:tc>
          <w:tcPr>
            <w:tcW w:w="200" w:type="dxa"/>
            <w:vAlign w:val="bottom"/>
          </w:tcPr>
          <w:p>
            <w:pPr>
              <w:spacing w:after="0"/>
              <w:rPr>
                <w:sz w:val="6"/>
                <w:szCs w:val="6"/>
                <w:color w:val="auto"/>
              </w:rPr>
            </w:pPr>
          </w:p>
        </w:tc>
        <w:tc>
          <w:tcPr>
            <w:tcW w:w="640" w:type="dxa"/>
            <w:vAlign w:val="bottom"/>
          </w:tcPr>
          <w:p>
            <w:pPr>
              <w:spacing w:after="0"/>
              <w:rPr>
                <w:sz w:val="6"/>
                <w:szCs w:val="6"/>
                <w:color w:val="auto"/>
              </w:rPr>
            </w:pPr>
          </w:p>
        </w:tc>
        <w:tc>
          <w:tcPr>
            <w:tcW w:w="220" w:type="dxa"/>
            <w:vAlign w:val="bottom"/>
          </w:tcPr>
          <w:p>
            <w:pPr>
              <w:spacing w:after="0"/>
              <w:rPr>
                <w:sz w:val="6"/>
                <w:szCs w:val="6"/>
                <w:color w:val="auto"/>
              </w:rPr>
            </w:pPr>
          </w:p>
        </w:tc>
        <w:tc>
          <w:tcPr>
            <w:tcW w:w="640" w:type="dxa"/>
            <w:vAlign w:val="bottom"/>
          </w:tcPr>
          <w:p>
            <w:pPr>
              <w:spacing w:after="0"/>
              <w:rPr>
                <w:sz w:val="6"/>
                <w:szCs w:val="6"/>
                <w:color w:val="auto"/>
              </w:rPr>
            </w:pPr>
          </w:p>
        </w:tc>
        <w:tc>
          <w:tcPr>
            <w:tcW w:w="100" w:type="dxa"/>
            <w:vAlign w:val="bottom"/>
          </w:tcPr>
          <w:p>
            <w:pPr>
              <w:spacing w:after="0"/>
              <w:rPr>
                <w:sz w:val="6"/>
                <w:szCs w:val="6"/>
                <w:color w:val="auto"/>
              </w:rPr>
            </w:pPr>
          </w:p>
        </w:tc>
        <w:tc>
          <w:tcPr>
            <w:tcW w:w="8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84"/>
        </w:trPr>
        <w:tc>
          <w:tcPr>
            <w:tcW w:w="720" w:type="dxa"/>
            <w:vAlign w:val="bottom"/>
            <w:vMerge w:val="continue"/>
          </w:tcPr>
          <w:p>
            <w:pPr>
              <w:spacing w:after="0"/>
              <w:rPr>
                <w:sz w:val="7"/>
                <w:szCs w:val="7"/>
                <w:color w:val="auto"/>
              </w:rPr>
            </w:pPr>
          </w:p>
        </w:tc>
        <w:tc>
          <w:tcPr>
            <w:tcW w:w="1040" w:type="dxa"/>
            <w:vAlign w:val="bottom"/>
            <w:vMerge w:val="continue"/>
          </w:tcPr>
          <w:p>
            <w:pPr>
              <w:spacing w:after="0"/>
              <w:rPr>
                <w:sz w:val="7"/>
                <w:szCs w:val="7"/>
                <w:color w:val="auto"/>
              </w:rPr>
            </w:pPr>
          </w:p>
        </w:tc>
        <w:tc>
          <w:tcPr>
            <w:tcW w:w="980" w:type="dxa"/>
            <w:vAlign w:val="bottom"/>
            <w:vMerge w:val="continue"/>
          </w:tcPr>
          <w:p>
            <w:pPr>
              <w:spacing w:after="0"/>
              <w:rPr>
                <w:sz w:val="7"/>
                <w:szCs w:val="7"/>
                <w:color w:val="auto"/>
              </w:rPr>
            </w:pPr>
          </w:p>
        </w:tc>
        <w:tc>
          <w:tcPr>
            <w:tcW w:w="1000" w:type="dxa"/>
            <w:vAlign w:val="bottom"/>
            <w:vMerge w:val="continue"/>
          </w:tcPr>
          <w:p>
            <w:pPr>
              <w:spacing w:after="0"/>
              <w:rPr>
                <w:sz w:val="7"/>
                <w:szCs w:val="7"/>
                <w:color w:val="auto"/>
              </w:rPr>
            </w:pPr>
          </w:p>
        </w:tc>
        <w:tc>
          <w:tcPr>
            <w:tcW w:w="100" w:type="dxa"/>
            <w:vAlign w:val="bottom"/>
            <w:shd w:val="clear" w:color="auto" w:fill="DDD9C3"/>
          </w:tcPr>
          <w:p>
            <w:pPr>
              <w:spacing w:after="0"/>
              <w:rPr>
                <w:sz w:val="7"/>
                <w:szCs w:val="7"/>
                <w:color w:val="auto"/>
              </w:rPr>
            </w:pPr>
          </w:p>
        </w:tc>
        <w:tc>
          <w:tcPr>
            <w:tcW w:w="640" w:type="dxa"/>
            <w:vAlign w:val="bottom"/>
            <w:vMerge w:val="restart"/>
            <w:shd w:val="clear" w:color="auto" w:fill="DDD9C3"/>
          </w:tcPr>
          <w:p>
            <w:pPr>
              <w:jc w:val="center"/>
              <w:spacing w:after="0" w:line="206" w:lineRule="exact"/>
              <w:rPr>
                <w:sz w:val="20"/>
                <w:szCs w:val="20"/>
                <w:color w:val="auto"/>
              </w:rPr>
            </w:pPr>
            <w:r>
              <w:rPr>
                <w:rFonts w:ascii="楷体" w:cs="楷体" w:eastAsia="楷体" w:hAnsi="楷体"/>
                <w:sz w:val="18"/>
                <w:szCs w:val="18"/>
                <w:b w:val="1"/>
                <w:bCs w:val="1"/>
                <w:color w:val="auto"/>
              </w:rPr>
              <w:t>2017A</w:t>
            </w:r>
          </w:p>
        </w:tc>
        <w:tc>
          <w:tcPr>
            <w:tcW w:w="220" w:type="dxa"/>
            <w:vAlign w:val="bottom"/>
            <w:shd w:val="clear" w:color="auto" w:fill="DDD9C3"/>
          </w:tcPr>
          <w:p>
            <w:pPr>
              <w:spacing w:after="0"/>
              <w:rPr>
                <w:sz w:val="7"/>
                <w:szCs w:val="7"/>
                <w:color w:val="auto"/>
              </w:rPr>
            </w:pPr>
          </w:p>
        </w:tc>
        <w:tc>
          <w:tcPr>
            <w:tcW w:w="640" w:type="dxa"/>
            <w:vAlign w:val="bottom"/>
            <w:vMerge w:val="restart"/>
            <w:shd w:val="clear" w:color="auto" w:fill="DDD9C3"/>
          </w:tcPr>
          <w:p>
            <w:pPr>
              <w:jc w:val="center"/>
              <w:spacing w:after="0" w:line="206" w:lineRule="exact"/>
              <w:rPr>
                <w:sz w:val="20"/>
                <w:szCs w:val="20"/>
                <w:color w:val="auto"/>
              </w:rPr>
            </w:pPr>
            <w:r>
              <w:rPr>
                <w:rFonts w:ascii="楷体" w:cs="楷体" w:eastAsia="楷体" w:hAnsi="楷体"/>
                <w:sz w:val="18"/>
                <w:szCs w:val="18"/>
                <w:b w:val="1"/>
                <w:bCs w:val="1"/>
                <w:color w:val="auto"/>
              </w:rPr>
              <w:t>2018E</w:t>
            </w:r>
          </w:p>
        </w:tc>
        <w:tc>
          <w:tcPr>
            <w:tcW w:w="100" w:type="dxa"/>
            <w:vAlign w:val="bottom"/>
            <w:shd w:val="clear" w:color="auto" w:fill="DDD9C3"/>
          </w:tcPr>
          <w:p>
            <w:pPr>
              <w:spacing w:after="0"/>
              <w:rPr>
                <w:sz w:val="7"/>
                <w:szCs w:val="7"/>
                <w:color w:val="auto"/>
              </w:rPr>
            </w:pPr>
          </w:p>
        </w:tc>
        <w:tc>
          <w:tcPr>
            <w:tcW w:w="100" w:type="dxa"/>
            <w:vAlign w:val="bottom"/>
            <w:shd w:val="clear" w:color="auto" w:fill="DDD9C3"/>
          </w:tcPr>
          <w:p>
            <w:pPr>
              <w:spacing w:after="0"/>
              <w:rPr>
                <w:sz w:val="7"/>
                <w:szCs w:val="7"/>
                <w:color w:val="auto"/>
              </w:rPr>
            </w:pPr>
          </w:p>
        </w:tc>
        <w:tc>
          <w:tcPr>
            <w:tcW w:w="640" w:type="dxa"/>
            <w:vAlign w:val="bottom"/>
            <w:vMerge w:val="restart"/>
            <w:shd w:val="clear" w:color="auto" w:fill="DDD9C3"/>
          </w:tcPr>
          <w:p>
            <w:pPr>
              <w:jc w:val="center"/>
              <w:spacing w:after="0" w:line="206" w:lineRule="exact"/>
              <w:rPr>
                <w:sz w:val="20"/>
                <w:szCs w:val="20"/>
                <w:color w:val="auto"/>
              </w:rPr>
            </w:pPr>
            <w:r>
              <w:rPr>
                <w:rFonts w:ascii="楷体" w:cs="楷体" w:eastAsia="楷体" w:hAnsi="楷体"/>
                <w:sz w:val="18"/>
                <w:szCs w:val="18"/>
                <w:b w:val="1"/>
                <w:bCs w:val="1"/>
                <w:color w:val="auto"/>
              </w:rPr>
              <w:t>2019E</w:t>
            </w:r>
          </w:p>
        </w:tc>
        <w:tc>
          <w:tcPr>
            <w:tcW w:w="220" w:type="dxa"/>
            <w:vAlign w:val="bottom"/>
            <w:shd w:val="clear" w:color="auto" w:fill="DDD9C3"/>
          </w:tcPr>
          <w:p>
            <w:pPr>
              <w:spacing w:after="0"/>
              <w:rPr>
                <w:sz w:val="7"/>
                <w:szCs w:val="7"/>
                <w:color w:val="auto"/>
              </w:rPr>
            </w:pPr>
          </w:p>
        </w:tc>
        <w:tc>
          <w:tcPr>
            <w:tcW w:w="640" w:type="dxa"/>
            <w:vAlign w:val="bottom"/>
            <w:vMerge w:val="restart"/>
            <w:shd w:val="clear" w:color="auto" w:fill="DDD9C3"/>
          </w:tcPr>
          <w:p>
            <w:pPr>
              <w:jc w:val="center"/>
              <w:spacing w:after="0" w:line="206" w:lineRule="exact"/>
              <w:rPr>
                <w:sz w:val="20"/>
                <w:szCs w:val="20"/>
                <w:color w:val="auto"/>
              </w:rPr>
            </w:pPr>
            <w:r>
              <w:rPr>
                <w:rFonts w:ascii="楷体" w:cs="楷体" w:eastAsia="楷体" w:hAnsi="楷体"/>
                <w:sz w:val="18"/>
                <w:szCs w:val="18"/>
                <w:b w:val="1"/>
                <w:bCs w:val="1"/>
                <w:color w:val="auto"/>
              </w:rPr>
              <w:t>2017A</w:t>
            </w:r>
          </w:p>
        </w:tc>
        <w:tc>
          <w:tcPr>
            <w:tcW w:w="200" w:type="dxa"/>
            <w:vAlign w:val="bottom"/>
            <w:shd w:val="clear" w:color="auto" w:fill="DDD9C3"/>
          </w:tcPr>
          <w:p>
            <w:pPr>
              <w:spacing w:after="0"/>
              <w:rPr>
                <w:sz w:val="7"/>
                <w:szCs w:val="7"/>
                <w:color w:val="auto"/>
              </w:rPr>
            </w:pPr>
          </w:p>
        </w:tc>
        <w:tc>
          <w:tcPr>
            <w:tcW w:w="640" w:type="dxa"/>
            <w:vAlign w:val="bottom"/>
            <w:vMerge w:val="restart"/>
            <w:shd w:val="clear" w:color="auto" w:fill="DDD9C3"/>
          </w:tcPr>
          <w:p>
            <w:pPr>
              <w:jc w:val="center"/>
              <w:spacing w:after="0" w:line="206" w:lineRule="exact"/>
              <w:rPr>
                <w:sz w:val="20"/>
                <w:szCs w:val="20"/>
                <w:color w:val="auto"/>
              </w:rPr>
            </w:pPr>
            <w:r>
              <w:rPr>
                <w:rFonts w:ascii="楷体" w:cs="楷体" w:eastAsia="楷体" w:hAnsi="楷体"/>
                <w:sz w:val="18"/>
                <w:szCs w:val="18"/>
                <w:b w:val="1"/>
                <w:bCs w:val="1"/>
                <w:color w:val="auto"/>
              </w:rPr>
              <w:t>2018E</w:t>
            </w:r>
          </w:p>
        </w:tc>
        <w:tc>
          <w:tcPr>
            <w:tcW w:w="220" w:type="dxa"/>
            <w:vAlign w:val="bottom"/>
            <w:shd w:val="clear" w:color="auto" w:fill="DDD9C3"/>
          </w:tcPr>
          <w:p>
            <w:pPr>
              <w:spacing w:after="0"/>
              <w:rPr>
                <w:sz w:val="7"/>
                <w:szCs w:val="7"/>
                <w:color w:val="auto"/>
              </w:rPr>
            </w:pPr>
          </w:p>
        </w:tc>
        <w:tc>
          <w:tcPr>
            <w:tcW w:w="640" w:type="dxa"/>
            <w:vAlign w:val="bottom"/>
            <w:vMerge w:val="restart"/>
            <w:shd w:val="clear" w:color="auto" w:fill="DDD9C3"/>
          </w:tcPr>
          <w:p>
            <w:pPr>
              <w:jc w:val="right"/>
              <w:ind w:right="10"/>
              <w:spacing w:after="0" w:line="206" w:lineRule="exact"/>
              <w:rPr>
                <w:sz w:val="20"/>
                <w:szCs w:val="20"/>
                <w:color w:val="auto"/>
              </w:rPr>
            </w:pPr>
            <w:r>
              <w:rPr>
                <w:rFonts w:ascii="楷体" w:cs="楷体" w:eastAsia="楷体" w:hAnsi="楷体"/>
                <w:sz w:val="18"/>
                <w:szCs w:val="18"/>
                <w:b w:val="1"/>
                <w:bCs w:val="1"/>
                <w:color w:val="auto"/>
              </w:rPr>
              <w:t>2019E</w:t>
            </w:r>
          </w:p>
        </w:tc>
        <w:tc>
          <w:tcPr>
            <w:tcW w:w="100" w:type="dxa"/>
            <w:vAlign w:val="bottom"/>
            <w:shd w:val="clear" w:color="auto" w:fill="DDD9C3"/>
          </w:tcPr>
          <w:p>
            <w:pPr>
              <w:spacing w:after="0"/>
              <w:rPr>
                <w:sz w:val="7"/>
                <w:szCs w:val="7"/>
                <w:color w:val="auto"/>
              </w:rPr>
            </w:pPr>
          </w:p>
        </w:tc>
        <w:tc>
          <w:tcPr>
            <w:tcW w:w="8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58"/>
        </w:trPr>
        <w:tc>
          <w:tcPr>
            <w:tcW w:w="720" w:type="dxa"/>
            <w:vAlign w:val="bottom"/>
          </w:tcPr>
          <w:p>
            <w:pPr>
              <w:spacing w:after="0"/>
              <w:rPr>
                <w:sz w:val="13"/>
                <w:szCs w:val="13"/>
                <w:color w:val="auto"/>
              </w:rPr>
            </w:pPr>
          </w:p>
        </w:tc>
        <w:tc>
          <w:tcPr>
            <w:tcW w:w="1040" w:type="dxa"/>
            <w:vAlign w:val="bottom"/>
          </w:tcPr>
          <w:p>
            <w:pPr>
              <w:spacing w:after="0"/>
              <w:rPr>
                <w:sz w:val="13"/>
                <w:szCs w:val="13"/>
                <w:color w:val="auto"/>
              </w:rPr>
            </w:pPr>
          </w:p>
        </w:tc>
        <w:tc>
          <w:tcPr>
            <w:tcW w:w="980" w:type="dxa"/>
            <w:vAlign w:val="bottom"/>
            <w:vMerge w:val="continue"/>
          </w:tcPr>
          <w:p>
            <w:pPr>
              <w:spacing w:after="0"/>
              <w:rPr>
                <w:sz w:val="13"/>
                <w:szCs w:val="13"/>
                <w:color w:val="auto"/>
              </w:rPr>
            </w:pPr>
          </w:p>
        </w:tc>
        <w:tc>
          <w:tcPr>
            <w:tcW w:w="1000" w:type="dxa"/>
            <w:vAlign w:val="bottom"/>
            <w:vMerge w:val="continue"/>
          </w:tcPr>
          <w:p>
            <w:pPr>
              <w:spacing w:after="0"/>
              <w:rPr>
                <w:sz w:val="13"/>
                <w:szCs w:val="13"/>
                <w:color w:val="auto"/>
              </w:rPr>
            </w:pPr>
          </w:p>
        </w:tc>
        <w:tc>
          <w:tcPr>
            <w:tcW w:w="100" w:type="dxa"/>
            <w:vAlign w:val="bottom"/>
            <w:shd w:val="clear" w:color="auto" w:fill="DDD9C3"/>
          </w:tcPr>
          <w:p>
            <w:pPr>
              <w:spacing w:after="0"/>
              <w:rPr>
                <w:sz w:val="13"/>
                <w:szCs w:val="13"/>
                <w:color w:val="auto"/>
              </w:rPr>
            </w:pPr>
          </w:p>
        </w:tc>
        <w:tc>
          <w:tcPr>
            <w:tcW w:w="640" w:type="dxa"/>
            <w:vAlign w:val="bottom"/>
            <w:vMerge w:val="continue"/>
            <w:shd w:val="clear" w:color="auto" w:fill="DDD9C3"/>
          </w:tcPr>
          <w:p>
            <w:pPr>
              <w:spacing w:after="0"/>
              <w:rPr>
                <w:sz w:val="13"/>
                <w:szCs w:val="13"/>
                <w:color w:val="auto"/>
              </w:rPr>
            </w:pPr>
          </w:p>
        </w:tc>
        <w:tc>
          <w:tcPr>
            <w:tcW w:w="220" w:type="dxa"/>
            <w:vAlign w:val="bottom"/>
            <w:shd w:val="clear" w:color="auto" w:fill="DDD9C3"/>
          </w:tcPr>
          <w:p>
            <w:pPr>
              <w:spacing w:after="0"/>
              <w:rPr>
                <w:sz w:val="13"/>
                <w:szCs w:val="13"/>
                <w:color w:val="auto"/>
              </w:rPr>
            </w:pPr>
          </w:p>
        </w:tc>
        <w:tc>
          <w:tcPr>
            <w:tcW w:w="640" w:type="dxa"/>
            <w:vAlign w:val="bottom"/>
            <w:vMerge w:val="continue"/>
            <w:shd w:val="clear" w:color="auto" w:fill="DDD9C3"/>
          </w:tcPr>
          <w:p>
            <w:pPr>
              <w:spacing w:after="0"/>
              <w:rPr>
                <w:sz w:val="13"/>
                <w:szCs w:val="13"/>
                <w:color w:val="auto"/>
              </w:rPr>
            </w:pPr>
          </w:p>
        </w:tc>
        <w:tc>
          <w:tcPr>
            <w:tcW w:w="100" w:type="dxa"/>
            <w:vAlign w:val="bottom"/>
            <w:shd w:val="clear" w:color="auto" w:fill="DDD9C3"/>
          </w:tcPr>
          <w:p>
            <w:pPr>
              <w:spacing w:after="0"/>
              <w:rPr>
                <w:sz w:val="13"/>
                <w:szCs w:val="13"/>
                <w:color w:val="auto"/>
              </w:rPr>
            </w:pPr>
          </w:p>
        </w:tc>
        <w:tc>
          <w:tcPr>
            <w:tcW w:w="100" w:type="dxa"/>
            <w:vAlign w:val="bottom"/>
            <w:shd w:val="clear" w:color="auto" w:fill="DDD9C3"/>
          </w:tcPr>
          <w:p>
            <w:pPr>
              <w:spacing w:after="0"/>
              <w:rPr>
                <w:sz w:val="13"/>
                <w:szCs w:val="13"/>
                <w:color w:val="auto"/>
              </w:rPr>
            </w:pPr>
          </w:p>
        </w:tc>
        <w:tc>
          <w:tcPr>
            <w:tcW w:w="640" w:type="dxa"/>
            <w:vAlign w:val="bottom"/>
            <w:vMerge w:val="continue"/>
            <w:shd w:val="clear" w:color="auto" w:fill="DDD9C3"/>
          </w:tcPr>
          <w:p>
            <w:pPr>
              <w:spacing w:after="0"/>
              <w:rPr>
                <w:sz w:val="13"/>
                <w:szCs w:val="13"/>
                <w:color w:val="auto"/>
              </w:rPr>
            </w:pPr>
          </w:p>
        </w:tc>
        <w:tc>
          <w:tcPr>
            <w:tcW w:w="220" w:type="dxa"/>
            <w:vAlign w:val="bottom"/>
            <w:shd w:val="clear" w:color="auto" w:fill="DDD9C3"/>
          </w:tcPr>
          <w:p>
            <w:pPr>
              <w:spacing w:after="0"/>
              <w:rPr>
                <w:sz w:val="13"/>
                <w:szCs w:val="13"/>
                <w:color w:val="auto"/>
              </w:rPr>
            </w:pPr>
          </w:p>
        </w:tc>
        <w:tc>
          <w:tcPr>
            <w:tcW w:w="640" w:type="dxa"/>
            <w:vAlign w:val="bottom"/>
            <w:vMerge w:val="continue"/>
            <w:shd w:val="clear" w:color="auto" w:fill="DDD9C3"/>
          </w:tcPr>
          <w:p>
            <w:pPr>
              <w:spacing w:after="0"/>
              <w:rPr>
                <w:sz w:val="13"/>
                <w:szCs w:val="13"/>
                <w:color w:val="auto"/>
              </w:rPr>
            </w:pPr>
          </w:p>
        </w:tc>
        <w:tc>
          <w:tcPr>
            <w:tcW w:w="200" w:type="dxa"/>
            <w:vAlign w:val="bottom"/>
            <w:shd w:val="clear" w:color="auto" w:fill="DDD9C3"/>
          </w:tcPr>
          <w:p>
            <w:pPr>
              <w:spacing w:after="0"/>
              <w:rPr>
                <w:sz w:val="13"/>
                <w:szCs w:val="13"/>
                <w:color w:val="auto"/>
              </w:rPr>
            </w:pPr>
          </w:p>
        </w:tc>
        <w:tc>
          <w:tcPr>
            <w:tcW w:w="640" w:type="dxa"/>
            <w:vAlign w:val="bottom"/>
            <w:vMerge w:val="continue"/>
            <w:shd w:val="clear" w:color="auto" w:fill="DDD9C3"/>
          </w:tcPr>
          <w:p>
            <w:pPr>
              <w:spacing w:after="0"/>
              <w:rPr>
                <w:sz w:val="13"/>
                <w:szCs w:val="13"/>
                <w:color w:val="auto"/>
              </w:rPr>
            </w:pPr>
          </w:p>
        </w:tc>
        <w:tc>
          <w:tcPr>
            <w:tcW w:w="220" w:type="dxa"/>
            <w:vAlign w:val="bottom"/>
            <w:shd w:val="clear" w:color="auto" w:fill="DDD9C3"/>
          </w:tcPr>
          <w:p>
            <w:pPr>
              <w:spacing w:after="0"/>
              <w:rPr>
                <w:sz w:val="13"/>
                <w:szCs w:val="13"/>
                <w:color w:val="auto"/>
              </w:rPr>
            </w:pPr>
          </w:p>
        </w:tc>
        <w:tc>
          <w:tcPr>
            <w:tcW w:w="640" w:type="dxa"/>
            <w:vAlign w:val="bottom"/>
            <w:vMerge w:val="continue"/>
            <w:shd w:val="clear" w:color="auto" w:fill="DDD9C3"/>
          </w:tcPr>
          <w:p>
            <w:pPr>
              <w:spacing w:after="0"/>
              <w:rPr>
                <w:sz w:val="13"/>
                <w:szCs w:val="13"/>
                <w:color w:val="auto"/>
              </w:rPr>
            </w:pPr>
          </w:p>
        </w:tc>
        <w:tc>
          <w:tcPr>
            <w:tcW w:w="100" w:type="dxa"/>
            <w:vAlign w:val="bottom"/>
            <w:shd w:val="clear" w:color="auto" w:fill="DDD9C3"/>
          </w:tcPr>
          <w:p>
            <w:pPr>
              <w:spacing w:after="0"/>
              <w:rPr>
                <w:sz w:val="13"/>
                <w:szCs w:val="13"/>
                <w:color w:val="auto"/>
              </w:rPr>
            </w:pPr>
          </w:p>
        </w:tc>
        <w:tc>
          <w:tcPr>
            <w:tcW w:w="8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70"/>
        </w:trPr>
        <w:tc>
          <w:tcPr>
            <w:tcW w:w="720" w:type="dxa"/>
            <w:vAlign w:val="bottom"/>
          </w:tcPr>
          <w:p>
            <w:pPr>
              <w:spacing w:after="0"/>
              <w:rPr>
                <w:sz w:val="6"/>
                <w:szCs w:val="6"/>
                <w:color w:val="auto"/>
              </w:rPr>
            </w:pPr>
          </w:p>
        </w:tc>
        <w:tc>
          <w:tcPr>
            <w:tcW w:w="1040" w:type="dxa"/>
            <w:vAlign w:val="bottom"/>
          </w:tcPr>
          <w:p>
            <w:pPr>
              <w:spacing w:after="0"/>
              <w:rPr>
                <w:sz w:val="6"/>
                <w:szCs w:val="6"/>
                <w:color w:val="auto"/>
              </w:rPr>
            </w:pPr>
          </w:p>
        </w:tc>
        <w:tc>
          <w:tcPr>
            <w:tcW w:w="980" w:type="dxa"/>
            <w:vAlign w:val="bottom"/>
          </w:tcPr>
          <w:p>
            <w:pPr>
              <w:spacing w:after="0"/>
              <w:rPr>
                <w:sz w:val="6"/>
                <w:szCs w:val="6"/>
                <w:color w:val="auto"/>
              </w:rPr>
            </w:pPr>
          </w:p>
        </w:tc>
        <w:tc>
          <w:tcPr>
            <w:tcW w:w="1000" w:type="dxa"/>
            <w:vAlign w:val="bottom"/>
          </w:tcPr>
          <w:p>
            <w:pPr>
              <w:spacing w:after="0"/>
              <w:rPr>
                <w:sz w:val="6"/>
                <w:szCs w:val="6"/>
                <w:color w:val="auto"/>
              </w:rPr>
            </w:pPr>
          </w:p>
        </w:tc>
        <w:tc>
          <w:tcPr>
            <w:tcW w:w="100" w:type="dxa"/>
            <w:vAlign w:val="bottom"/>
            <w:shd w:val="clear" w:color="auto" w:fill="DDD9C3"/>
          </w:tcPr>
          <w:p>
            <w:pPr>
              <w:spacing w:after="0"/>
              <w:rPr>
                <w:sz w:val="6"/>
                <w:szCs w:val="6"/>
                <w:color w:val="auto"/>
              </w:rPr>
            </w:pPr>
          </w:p>
        </w:tc>
        <w:tc>
          <w:tcPr>
            <w:tcW w:w="640" w:type="dxa"/>
            <w:vAlign w:val="bottom"/>
            <w:shd w:val="clear" w:color="auto" w:fill="DDD9C3"/>
          </w:tcPr>
          <w:p>
            <w:pPr>
              <w:spacing w:after="0"/>
              <w:rPr>
                <w:sz w:val="6"/>
                <w:szCs w:val="6"/>
                <w:color w:val="auto"/>
              </w:rPr>
            </w:pPr>
          </w:p>
        </w:tc>
        <w:tc>
          <w:tcPr>
            <w:tcW w:w="220" w:type="dxa"/>
            <w:vAlign w:val="bottom"/>
            <w:shd w:val="clear" w:color="auto" w:fill="DDD9C3"/>
          </w:tcPr>
          <w:p>
            <w:pPr>
              <w:spacing w:after="0"/>
              <w:rPr>
                <w:sz w:val="6"/>
                <w:szCs w:val="6"/>
                <w:color w:val="auto"/>
              </w:rPr>
            </w:pPr>
          </w:p>
        </w:tc>
        <w:tc>
          <w:tcPr>
            <w:tcW w:w="640" w:type="dxa"/>
            <w:vAlign w:val="bottom"/>
            <w:shd w:val="clear" w:color="auto" w:fill="DDD9C3"/>
          </w:tcPr>
          <w:p>
            <w:pPr>
              <w:spacing w:after="0"/>
              <w:rPr>
                <w:sz w:val="6"/>
                <w:szCs w:val="6"/>
                <w:color w:val="auto"/>
              </w:rPr>
            </w:pPr>
          </w:p>
        </w:tc>
        <w:tc>
          <w:tcPr>
            <w:tcW w:w="100" w:type="dxa"/>
            <w:vAlign w:val="bottom"/>
            <w:shd w:val="clear" w:color="auto" w:fill="DDD9C3"/>
          </w:tcPr>
          <w:p>
            <w:pPr>
              <w:spacing w:after="0"/>
              <w:rPr>
                <w:sz w:val="6"/>
                <w:szCs w:val="6"/>
                <w:color w:val="auto"/>
              </w:rPr>
            </w:pPr>
          </w:p>
        </w:tc>
        <w:tc>
          <w:tcPr>
            <w:tcW w:w="100" w:type="dxa"/>
            <w:vAlign w:val="bottom"/>
            <w:shd w:val="clear" w:color="auto" w:fill="DDD9C3"/>
          </w:tcPr>
          <w:p>
            <w:pPr>
              <w:spacing w:after="0"/>
              <w:rPr>
                <w:sz w:val="6"/>
                <w:szCs w:val="6"/>
                <w:color w:val="auto"/>
              </w:rPr>
            </w:pPr>
          </w:p>
        </w:tc>
        <w:tc>
          <w:tcPr>
            <w:tcW w:w="640" w:type="dxa"/>
            <w:vAlign w:val="bottom"/>
            <w:shd w:val="clear" w:color="auto" w:fill="DDD9C3"/>
          </w:tcPr>
          <w:p>
            <w:pPr>
              <w:spacing w:after="0"/>
              <w:rPr>
                <w:sz w:val="6"/>
                <w:szCs w:val="6"/>
                <w:color w:val="auto"/>
              </w:rPr>
            </w:pPr>
          </w:p>
        </w:tc>
        <w:tc>
          <w:tcPr>
            <w:tcW w:w="220" w:type="dxa"/>
            <w:vAlign w:val="bottom"/>
            <w:shd w:val="clear" w:color="auto" w:fill="DDD9C3"/>
          </w:tcPr>
          <w:p>
            <w:pPr>
              <w:spacing w:after="0"/>
              <w:rPr>
                <w:sz w:val="6"/>
                <w:szCs w:val="6"/>
                <w:color w:val="auto"/>
              </w:rPr>
            </w:pPr>
          </w:p>
        </w:tc>
        <w:tc>
          <w:tcPr>
            <w:tcW w:w="640" w:type="dxa"/>
            <w:vAlign w:val="bottom"/>
            <w:shd w:val="clear" w:color="auto" w:fill="DDD9C3"/>
          </w:tcPr>
          <w:p>
            <w:pPr>
              <w:spacing w:after="0"/>
              <w:rPr>
                <w:sz w:val="6"/>
                <w:szCs w:val="6"/>
                <w:color w:val="auto"/>
              </w:rPr>
            </w:pPr>
          </w:p>
        </w:tc>
        <w:tc>
          <w:tcPr>
            <w:tcW w:w="200" w:type="dxa"/>
            <w:vAlign w:val="bottom"/>
            <w:shd w:val="clear" w:color="auto" w:fill="DDD9C3"/>
          </w:tcPr>
          <w:p>
            <w:pPr>
              <w:spacing w:after="0"/>
              <w:rPr>
                <w:sz w:val="6"/>
                <w:szCs w:val="6"/>
                <w:color w:val="auto"/>
              </w:rPr>
            </w:pPr>
          </w:p>
        </w:tc>
        <w:tc>
          <w:tcPr>
            <w:tcW w:w="640" w:type="dxa"/>
            <w:vAlign w:val="bottom"/>
            <w:shd w:val="clear" w:color="auto" w:fill="DDD9C3"/>
          </w:tcPr>
          <w:p>
            <w:pPr>
              <w:spacing w:after="0"/>
              <w:rPr>
                <w:sz w:val="6"/>
                <w:szCs w:val="6"/>
                <w:color w:val="auto"/>
              </w:rPr>
            </w:pPr>
          </w:p>
        </w:tc>
        <w:tc>
          <w:tcPr>
            <w:tcW w:w="220" w:type="dxa"/>
            <w:vAlign w:val="bottom"/>
            <w:shd w:val="clear" w:color="auto" w:fill="DDD9C3"/>
          </w:tcPr>
          <w:p>
            <w:pPr>
              <w:spacing w:after="0"/>
              <w:rPr>
                <w:sz w:val="6"/>
                <w:szCs w:val="6"/>
                <w:color w:val="auto"/>
              </w:rPr>
            </w:pPr>
          </w:p>
        </w:tc>
        <w:tc>
          <w:tcPr>
            <w:tcW w:w="640" w:type="dxa"/>
            <w:vAlign w:val="bottom"/>
            <w:shd w:val="clear" w:color="auto" w:fill="DDD9C3"/>
          </w:tcPr>
          <w:p>
            <w:pPr>
              <w:spacing w:after="0"/>
              <w:rPr>
                <w:sz w:val="6"/>
                <w:szCs w:val="6"/>
                <w:color w:val="auto"/>
              </w:rPr>
            </w:pPr>
          </w:p>
        </w:tc>
        <w:tc>
          <w:tcPr>
            <w:tcW w:w="100" w:type="dxa"/>
            <w:vAlign w:val="bottom"/>
            <w:shd w:val="clear" w:color="auto" w:fill="DDD9C3"/>
          </w:tcPr>
          <w:p>
            <w:pPr>
              <w:spacing w:after="0"/>
              <w:rPr>
                <w:sz w:val="6"/>
                <w:szCs w:val="6"/>
                <w:color w:val="auto"/>
              </w:rPr>
            </w:pPr>
          </w:p>
        </w:tc>
        <w:tc>
          <w:tcPr>
            <w:tcW w:w="8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62"/>
        </w:trPr>
        <w:tc>
          <w:tcPr>
            <w:tcW w:w="720" w:type="dxa"/>
            <w:vAlign w:val="bottom"/>
          </w:tcPr>
          <w:p>
            <w:pPr>
              <w:jc w:val="center"/>
              <w:ind w:right="90"/>
              <w:spacing w:after="0" w:line="206" w:lineRule="exact"/>
              <w:rPr>
                <w:sz w:val="20"/>
                <w:szCs w:val="20"/>
                <w:color w:val="auto"/>
              </w:rPr>
            </w:pPr>
            <w:r>
              <w:rPr>
                <w:rFonts w:ascii="楷体" w:cs="楷体" w:eastAsia="楷体" w:hAnsi="楷体"/>
                <w:sz w:val="18"/>
                <w:szCs w:val="18"/>
                <w:b w:val="1"/>
                <w:bCs w:val="1"/>
                <w:color w:val="auto"/>
                <w:w w:val="99"/>
              </w:rPr>
              <w:t>600588</w:t>
            </w:r>
          </w:p>
        </w:tc>
        <w:tc>
          <w:tcPr>
            <w:tcW w:w="1040" w:type="dxa"/>
            <w:vAlign w:val="bottom"/>
          </w:tcPr>
          <w:p>
            <w:pPr>
              <w:jc w:val="center"/>
              <w:spacing w:after="0" w:line="206" w:lineRule="exact"/>
              <w:rPr>
                <w:sz w:val="20"/>
                <w:szCs w:val="20"/>
                <w:color w:val="auto"/>
              </w:rPr>
            </w:pPr>
            <w:r>
              <w:rPr>
                <w:rFonts w:ascii="楷体" w:cs="楷体" w:eastAsia="楷体" w:hAnsi="楷体"/>
                <w:sz w:val="18"/>
                <w:szCs w:val="18"/>
                <w:b w:val="1"/>
                <w:bCs w:val="1"/>
                <w:color w:val="auto"/>
                <w:w w:val="99"/>
              </w:rPr>
              <w:t>用友网络</w:t>
            </w:r>
          </w:p>
        </w:tc>
        <w:tc>
          <w:tcPr>
            <w:tcW w:w="980" w:type="dxa"/>
            <w:vAlign w:val="bottom"/>
          </w:tcPr>
          <w:p>
            <w:pPr>
              <w:jc w:val="center"/>
              <w:spacing w:after="0" w:line="206" w:lineRule="exact"/>
              <w:rPr>
                <w:sz w:val="20"/>
                <w:szCs w:val="20"/>
                <w:color w:val="auto"/>
              </w:rPr>
            </w:pPr>
            <w:r>
              <w:rPr>
                <w:rFonts w:ascii="楷体" w:cs="楷体" w:eastAsia="楷体" w:hAnsi="楷体"/>
                <w:sz w:val="18"/>
                <w:szCs w:val="18"/>
                <w:b w:val="1"/>
                <w:bCs w:val="1"/>
                <w:color w:val="auto"/>
                <w:w w:val="99"/>
              </w:rPr>
              <w:t>434.34</w:t>
            </w:r>
          </w:p>
        </w:tc>
        <w:tc>
          <w:tcPr>
            <w:tcW w:w="1000" w:type="dxa"/>
            <w:vAlign w:val="bottom"/>
          </w:tcPr>
          <w:p>
            <w:pPr>
              <w:jc w:val="center"/>
              <w:spacing w:after="0" w:line="206" w:lineRule="exact"/>
              <w:rPr>
                <w:sz w:val="20"/>
                <w:szCs w:val="20"/>
                <w:color w:val="auto"/>
              </w:rPr>
            </w:pPr>
            <w:r>
              <w:rPr>
                <w:rFonts w:ascii="楷体" w:cs="楷体" w:eastAsia="楷体" w:hAnsi="楷体"/>
                <w:sz w:val="18"/>
                <w:szCs w:val="18"/>
                <w:b w:val="1"/>
                <w:bCs w:val="1"/>
                <w:color w:val="auto"/>
                <w:w w:val="97"/>
              </w:rPr>
              <w:t>22.67</w:t>
            </w:r>
          </w:p>
        </w:tc>
        <w:tc>
          <w:tcPr>
            <w:tcW w:w="740" w:type="dxa"/>
            <w:vAlign w:val="bottom"/>
            <w:gridSpan w:val="2"/>
          </w:tcPr>
          <w:p>
            <w:pPr>
              <w:jc w:val="center"/>
              <w:ind w:left="10"/>
              <w:spacing w:after="0" w:line="206" w:lineRule="exact"/>
              <w:rPr>
                <w:sz w:val="20"/>
                <w:szCs w:val="20"/>
                <w:color w:val="auto"/>
              </w:rPr>
            </w:pPr>
            <w:r>
              <w:rPr>
                <w:rFonts w:ascii="楷体" w:cs="楷体" w:eastAsia="楷体" w:hAnsi="楷体"/>
                <w:sz w:val="18"/>
                <w:szCs w:val="18"/>
                <w:b w:val="1"/>
                <w:bCs w:val="1"/>
                <w:color w:val="auto"/>
                <w:w w:val="99"/>
              </w:rPr>
              <w:t>0.20</w:t>
            </w:r>
          </w:p>
        </w:tc>
        <w:tc>
          <w:tcPr>
            <w:tcW w:w="860" w:type="dxa"/>
            <w:vAlign w:val="bottom"/>
            <w:gridSpan w:val="2"/>
          </w:tcPr>
          <w:p>
            <w:pPr>
              <w:jc w:val="center"/>
              <w:ind w:left="130"/>
              <w:spacing w:after="0" w:line="206" w:lineRule="exact"/>
              <w:rPr>
                <w:sz w:val="20"/>
                <w:szCs w:val="20"/>
                <w:color w:val="auto"/>
              </w:rPr>
            </w:pPr>
            <w:r>
              <w:rPr>
                <w:rFonts w:ascii="楷体" w:cs="楷体" w:eastAsia="楷体" w:hAnsi="楷体"/>
                <w:sz w:val="18"/>
                <w:szCs w:val="18"/>
                <w:b w:val="1"/>
                <w:bCs w:val="1"/>
                <w:color w:val="auto"/>
                <w:w w:val="99"/>
              </w:rPr>
              <w:t>0.35</w:t>
            </w:r>
          </w:p>
        </w:tc>
        <w:tc>
          <w:tcPr>
            <w:tcW w:w="100" w:type="dxa"/>
            <w:vAlign w:val="bottom"/>
          </w:tcPr>
          <w:p>
            <w:pPr>
              <w:spacing w:after="0"/>
              <w:rPr>
                <w:sz w:val="22"/>
                <w:szCs w:val="22"/>
                <w:color w:val="auto"/>
              </w:rPr>
            </w:pPr>
          </w:p>
        </w:tc>
        <w:tc>
          <w:tcPr>
            <w:tcW w:w="740" w:type="dxa"/>
            <w:vAlign w:val="bottom"/>
            <w:gridSpan w:val="2"/>
          </w:tcPr>
          <w:p>
            <w:pPr>
              <w:jc w:val="center"/>
              <w:ind w:left="10"/>
              <w:spacing w:after="0" w:line="206" w:lineRule="exact"/>
              <w:rPr>
                <w:sz w:val="20"/>
                <w:szCs w:val="20"/>
                <w:color w:val="auto"/>
              </w:rPr>
            </w:pPr>
            <w:r>
              <w:rPr>
                <w:rFonts w:ascii="楷体" w:cs="楷体" w:eastAsia="楷体" w:hAnsi="楷体"/>
                <w:sz w:val="18"/>
                <w:szCs w:val="18"/>
                <w:b w:val="1"/>
                <w:bCs w:val="1"/>
                <w:color w:val="auto"/>
                <w:w w:val="99"/>
              </w:rPr>
              <w:t>0.47</w:t>
            </w:r>
          </w:p>
        </w:tc>
        <w:tc>
          <w:tcPr>
            <w:tcW w:w="860" w:type="dxa"/>
            <w:vAlign w:val="bottom"/>
            <w:gridSpan w:val="2"/>
          </w:tcPr>
          <w:p>
            <w:pPr>
              <w:jc w:val="center"/>
              <w:ind w:left="110"/>
              <w:spacing w:after="0" w:line="206" w:lineRule="exact"/>
              <w:rPr>
                <w:sz w:val="20"/>
                <w:szCs w:val="20"/>
                <w:color w:val="auto"/>
              </w:rPr>
            </w:pPr>
            <w:r>
              <w:rPr>
                <w:rFonts w:ascii="楷体" w:cs="楷体" w:eastAsia="楷体" w:hAnsi="楷体"/>
                <w:sz w:val="18"/>
                <w:szCs w:val="18"/>
                <w:b w:val="1"/>
                <w:bCs w:val="1"/>
                <w:color w:val="auto"/>
                <w:w w:val="99"/>
              </w:rPr>
              <w:t>113.35</w:t>
            </w:r>
          </w:p>
        </w:tc>
        <w:tc>
          <w:tcPr>
            <w:tcW w:w="840" w:type="dxa"/>
            <w:vAlign w:val="bottom"/>
            <w:gridSpan w:val="2"/>
          </w:tcPr>
          <w:p>
            <w:pPr>
              <w:jc w:val="center"/>
              <w:ind w:left="130"/>
              <w:spacing w:after="0" w:line="206" w:lineRule="exact"/>
              <w:rPr>
                <w:sz w:val="20"/>
                <w:szCs w:val="20"/>
                <w:color w:val="auto"/>
              </w:rPr>
            </w:pPr>
            <w:r>
              <w:rPr>
                <w:rFonts w:ascii="楷体" w:cs="楷体" w:eastAsia="楷体" w:hAnsi="楷体"/>
                <w:sz w:val="18"/>
                <w:szCs w:val="18"/>
                <w:b w:val="1"/>
                <w:bCs w:val="1"/>
                <w:color w:val="auto"/>
              </w:rPr>
              <w:t>64.77</w:t>
            </w:r>
          </w:p>
        </w:tc>
        <w:tc>
          <w:tcPr>
            <w:tcW w:w="860" w:type="dxa"/>
            <w:vAlign w:val="bottom"/>
            <w:gridSpan w:val="2"/>
          </w:tcPr>
          <w:p>
            <w:pPr>
              <w:jc w:val="right"/>
              <w:ind w:right="10"/>
              <w:spacing w:after="0" w:line="206" w:lineRule="exact"/>
              <w:rPr>
                <w:sz w:val="20"/>
                <w:szCs w:val="20"/>
                <w:color w:val="auto"/>
              </w:rPr>
            </w:pPr>
            <w:r>
              <w:rPr>
                <w:rFonts w:ascii="楷体" w:cs="楷体" w:eastAsia="楷体" w:hAnsi="楷体"/>
                <w:sz w:val="18"/>
                <w:szCs w:val="18"/>
                <w:b w:val="1"/>
                <w:bCs w:val="1"/>
                <w:color w:val="auto"/>
              </w:rPr>
              <w:t>48.23</w:t>
            </w:r>
          </w:p>
        </w:tc>
        <w:tc>
          <w:tcPr>
            <w:tcW w:w="100" w:type="dxa"/>
            <w:vAlign w:val="bottom"/>
          </w:tcPr>
          <w:p>
            <w:pPr>
              <w:spacing w:after="0"/>
              <w:rPr>
                <w:sz w:val="22"/>
                <w:szCs w:val="22"/>
                <w:color w:val="auto"/>
              </w:rPr>
            </w:pPr>
          </w:p>
        </w:tc>
        <w:tc>
          <w:tcPr>
            <w:tcW w:w="860" w:type="dxa"/>
            <w:vAlign w:val="bottom"/>
          </w:tcPr>
          <w:p>
            <w:pPr>
              <w:jc w:val="center"/>
              <w:ind w:left="50"/>
              <w:spacing w:after="0" w:line="206" w:lineRule="exact"/>
              <w:rPr>
                <w:sz w:val="20"/>
                <w:szCs w:val="20"/>
                <w:color w:val="auto"/>
              </w:rPr>
            </w:pPr>
            <w:r>
              <w:rPr>
                <w:rFonts w:ascii="楷体" w:cs="楷体" w:eastAsia="楷体" w:hAnsi="楷体"/>
                <w:sz w:val="18"/>
                <w:szCs w:val="18"/>
                <w:b w:val="1"/>
                <w:bCs w:val="1"/>
                <w:color w:val="auto"/>
                <w:w w:val="99"/>
              </w:rPr>
              <w:t>增持</w:t>
            </w:r>
          </w:p>
        </w:tc>
        <w:tc>
          <w:tcPr>
            <w:tcW w:w="0" w:type="dxa"/>
            <w:vAlign w:val="bottom"/>
          </w:tcPr>
          <w:p>
            <w:pPr>
              <w:spacing w:after="0"/>
              <w:rPr>
                <w:sz w:val="1"/>
                <w:szCs w:val="1"/>
                <w:color w:val="auto"/>
              </w:rPr>
            </w:pPr>
          </w:p>
        </w:tc>
      </w:tr>
      <w:tr>
        <w:trPr>
          <w:trHeight w:val="312"/>
        </w:trPr>
        <w:tc>
          <w:tcPr>
            <w:tcW w:w="720" w:type="dxa"/>
            <w:vAlign w:val="bottom"/>
          </w:tcPr>
          <w:p>
            <w:pPr>
              <w:jc w:val="center"/>
              <w:ind w:right="90"/>
              <w:spacing w:after="0" w:line="206" w:lineRule="exact"/>
              <w:rPr>
                <w:sz w:val="20"/>
                <w:szCs w:val="20"/>
                <w:color w:val="auto"/>
              </w:rPr>
            </w:pPr>
            <w:r>
              <w:rPr>
                <w:rFonts w:ascii="楷体" w:cs="楷体" w:eastAsia="楷体" w:hAnsi="楷体"/>
                <w:sz w:val="18"/>
                <w:szCs w:val="18"/>
                <w:b w:val="1"/>
                <w:bCs w:val="1"/>
                <w:color w:val="auto"/>
                <w:w w:val="99"/>
              </w:rPr>
              <w:t>300168</w:t>
            </w:r>
          </w:p>
        </w:tc>
        <w:tc>
          <w:tcPr>
            <w:tcW w:w="1040" w:type="dxa"/>
            <w:vAlign w:val="bottom"/>
          </w:tcPr>
          <w:p>
            <w:pPr>
              <w:jc w:val="center"/>
              <w:spacing w:after="0" w:line="206" w:lineRule="exact"/>
              <w:rPr>
                <w:sz w:val="20"/>
                <w:szCs w:val="20"/>
                <w:color w:val="auto"/>
              </w:rPr>
            </w:pPr>
            <w:r>
              <w:rPr>
                <w:rFonts w:ascii="楷体" w:cs="楷体" w:eastAsia="楷体" w:hAnsi="楷体"/>
                <w:sz w:val="18"/>
                <w:szCs w:val="18"/>
                <w:b w:val="1"/>
                <w:bCs w:val="1"/>
                <w:color w:val="auto"/>
                <w:w w:val="99"/>
              </w:rPr>
              <w:t>万达信息</w:t>
            </w:r>
          </w:p>
        </w:tc>
        <w:tc>
          <w:tcPr>
            <w:tcW w:w="980" w:type="dxa"/>
            <w:vAlign w:val="bottom"/>
          </w:tcPr>
          <w:p>
            <w:pPr>
              <w:jc w:val="center"/>
              <w:spacing w:after="0" w:line="206" w:lineRule="exact"/>
              <w:rPr>
                <w:sz w:val="20"/>
                <w:szCs w:val="20"/>
                <w:color w:val="auto"/>
              </w:rPr>
            </w:pPr>
            <w:r>
              <w:rPr>
                <w:rFonts w:ascii="楷体" w:cs="楷体" w:eastAsia="楷体" w:hAnsi="楷体"/>
                <w:sz w:val="18"/>
                <w:szCs w:val="18"/>
                <w:b w:val="1"/>
                <w:bCs w:val="1"/>
                <w:color w:val="auto"/>
                <w:w w:val="99"/>
              </w:rPr>
              <w:t>206.48</w:t>
            </w:r>
          </w:p>
        </w:tc>
        <w:tc>
          <w:tcPr>
            <w:tcW w:w="1000" w:type="dxa"/>
            <w:vAlign w:val="bottom"/>
          </w:tcPr>
          <w:p>
            <w:pPr>
              <w:jc w:val="center"/>
              <w:spacing w:after="0" w:line="206" w:lineRule="exact"/>
              <w:rPr>
                <w:sz w:val="20"/>
                <w:szCs w:val="20"/>
                <w:color w:val="auto"/>
              </w:rPr>
            </w:pPr>
            <w:r>
              <w:rPr>
                <w:rFonts w:ascii="楷体" w:cs="楷体" w:eastAsia="楷体" w:hAnsi="楷体"/>
                <w:sz w:val="18"/>
                <w:szCs w:val="18"/>
                <w:b w:val="1"/>
                <w:bCs w:val="1"/>
                <w:color w:val="auto"/>
                <w:w w:val="97"/>
              </w:rPr>
              <w:t>18.78</w:t>
            </w:r>
          </w:p>
        </w:tc>
        <w:tc>
          <w:tcPr>
            <w:tcW w:w="740" w:type="dxa"/>
            <w:vAlign w:val="bottom"/>
            <w:gridSpan w:val="2"/>
          </w:tcPr>
          <w:p>
            <w:pPr>
              <w:jc w:val="center"/>
              <w:ind w:left="10"/>
              <w:spacing w:after="0" w:line="206" w:lineRule="exact"/>
              <w:rPr>
                <w:sz w:val="20"/>
                <w:szCs w:val="20"/>
                <w:color w:val="auto"/>
              </w:rPr>
            </w:pPr>
            <w:r>
              <w:rPr>
                <w:rFonts w:ascii="楷体" w:cs="楷体" w:eastAsia="楷体" w:hAnsi="楷体"/>
                <w:sz w:val="18"/>
                <w:szCs w:val="18"/>
                <w:b w:val="1"/>
                <w:bCs w:val="1"/>
                <w:color w:val="auto"/>
                <w:w w:val="99"/>
              </w:rPr>
              <w:t>0.31</w:t>
            </w:r>
          </w:p>
        </w:tc>
        <w:tc>
          <w:tcPr>
            <w:tcW w:w="860" w:type="dxa"/>
            <w:vAlign w:val="bottom"/>
            <w:gridSpan w:val="2"/>
          </w:tcPr>
          <w:p>
            <w:pPr>
              <w:jc w:val="center"/>
              <w:ind w:left="130"/>
              <w:spacing w:after="0" w:line="206" w:lineRule="exact"/>
              <w:rPr>
                <w:sz w:val="20"/>
                <w:szCs w:val="20"/>
                <w:color w:val="auto"/>
              </w:rPr>
            </w:pPr>
            <w:r>
              <w:rPr>
                <w:rFonts w:ascii="楷体" w:cs="楷体" w:eastAsia="楷体" w:hAnsi="楷体"/>
                <w:sz w:val="18"/>
                <w:szCs w:val="18"/>
                <w:b w:val="1"/>
                <w:bCs w:val="1"/>
                <w:color w:val="auto"/>
                <w:w w:val="99"/>
              </w:rPr>
              <w:t>0.39</w:t>
            </w:r>
          </w:p>
        </w:tc>
        <w:tc>
          <w:tcPr>
            <w:tcW w:w="100" w:type="dxa"/>
            <w:vAlign w:val="bottom"/>
          </w:tcPr>
          <w:p>
            <w:pPr>
              <w:spacing w:after="0"/>
              <w:rPr>
                <w:sz w:val="24"/>
                <w:szCs w:val="24"/>
                <w:color w:val="auto"/>
              </w:rPr>
            </w:pPr>
          </w:p>
        </w:tc>
        <w:tc>
          <w:tcPr>
            <w:tcW w:w="740" w:type="dxa"/>
            <w:vAlign w:val="bottom"/>
            <w:gridSpan w:val="2"/>
          </w:tcPr>
          <w:p>
            <w:pPr>
              <w:jc w:val="center"/>
              <w:ind w:left="10"/>
              <w:spacing w:after="0" w:line="206" w:lineRule="exact"/>
              <w:rPr>
                <w:sz w:val="20"/>
                <w:szCs w:val="20"/>
                <w:color w:val="auto"/>
              </w:rPr>
            </w:pPr>
            <w:r>
              <w:rPr>
                <w:rFonts w:ascii="楷体" w:cs="楷体" w:eastAsia="楷体" w:hAnsi="楷体"/>
                <w:sz w:val="18"/>
                <w:szCs w:val="18"/>
                <w:b w:val="1"/>
                <w:bCs w:val="1"/>
                <w:color w:val="auto"/>
                <w:w w:val="99"/>
              </w:rPr>
              <w:t>0.51</w:t>
            </w:r>
          </w:p>
        </w:tc>
        <w:tc>
          <w:tcPr>
            <w:tcW w:w="860" w:type="dxa"/>
            <w:vAlign w:val="bottom"/>
            <w:gridSpan w:val="2"/>
          </w:tcPr>
          <w:p>
            <w:pPr>
              <w:jc w:val="center"/>
              <w:ind w:left="110"/>
              <w:spacing w:after="0" w:line="206" w:lineRule="exact"/>
              <w:rPr>
                <w:sz w:val="20"/>
                <w:szCs w:val="20"/>
                <w:color w:val="auto"/>
              </w:rPr>
            </w:pPr>
            <w:r>
              <w:rPr>
                <w:rFonts w:ascii="楷体" w:cs="楷体" w:eastAsia="楷体" w:hAnsi="楷体"/>
                <w:sz w:val="18"/>
                <w:szCs w:val="18"/>
                <w:b w:val="1"/>
                <w:bCs w:val="1"/>
                <w:color w:val="auto"/>
              </w:rPr>
              <w:t>60.58</w:t>
            </w:r>
          </w:p>
        </w:tc>
        <w:tc>
          <w:tcPr>
            <w:tcW w:w="840" w:type="dxa"/>
            <w:vAlign w:val="bottom"/>
            <w:gridSpan w:val="2"/>
          </w:tcPr>
          <w:p>
            <w:pPr>
              <w:jc w:val="center"/>
              <w:ind w:left="130"/>
              <w:spacing w:after="0" w:line="206" w:lineRule="exact"/>
              <w:rPr>
                <w:sz w:val="20"/>
                <w:szCs w:val="20"/>
                <w:color w:val="auto"/>
              </w:rPr>
            </w:pPr>
            <w:r>
              <w:rPr>
                <w:rFonts w:ascii="楷体" w:cs="楷体" w:eastAsia="楷体" w:hAnsi="楷体"/>
                <w:sz w:val="18"/>
                <w:szCs w:val="18"/>
                <w:b w:val="1"/>
                <w:bCs w:val="1"/>
                <w:color w:val="auto"/>
              </w:rPr>
              <w:t>48.15</w:t>
            </w:r>
          </w:p>
        </w:tc>
        <w:tc>
          <w:tcPr>
            <w:tcW w:w="860" w:type="dxa"/>
            <w:vAlign w:val="bottom"/>
            <w:gridSpan w:val="2"/>
          </w:tcPr>
          <w:p>
            <w:pPr>
              <w:jc w:val="right"/>
              <w:ind w:right="10"/>
              <w:spacing w:after="0" w:line="206" w:lineRule="exact"/>
              <w:rPr>
                <w:sz w:val="20"/>
                <w:szCs w:val="20"/>
                <w:color w:val="auto"/>
              </w:rPr>
            </w:pPr>
            <w:r>
              <w:rPr>
                <w:rFonts w:ascii="楷体" w:cs="楷体" w:eastAsia="楷体" w:hAnsi="楷体"/>
                <w:sz w:val="18"/>
                <w:szCs w:val="18"/>
                <w:b w:val="1"/>
                <w:bCs w:val="1"/>
                <w:color w:val="auto"/>
              </w:rPr>
              <w:t>36.82</w:t>
            </w:r>
          </w:p>
        </w:tc>
        <w:tc>
          <w:tcPr>
            <w:tcW w:w="100" w:type="dxa"/>
            <w:vAlign w:val="bottom"/>
          </w:tcPr>
          <w:p>
            <w:pPr>
              <w:spacing w:after="0"/>
              <w:rPr>
                <w:sz w:val="24"/>
                <w:szCs w:val="24"/>
                <w:color w:val="auto"/>
              </w:rPr>
            </w:pPr>
          </w:p>
        </w:tc>
        <w:tc>
          <w:tcPr>
            <w:tcW w:w="860" w:type="dxa"/>
            <w:vAlign w:val="bottom"/>
          </w:tcPr>
          <w:p>
            <w:pPr>
              <w:jc w:val="center"/>
              <w:ind w:left="50"/>
              <w:spacing w:after="0" w:line="206" w:lineRule="exact"/>
              <w:rPr>
                <w:sz w:val="20"/>
                <w:szCs w:val="20"/>
                <w:color w:val="auto"/>
              </w:rPr>
            </w:pPr>
            <w:r>
              <w:rPr>
                <w:rFonts w:ascii="楷体" w:cs="楷体" w:eastAsia="楷体" w:hAnsi="楷体"/>
                <w:sz w:val="18"/>
                <w:szCs w:val="18"/>
                <w:b w:val="1"/>
                <w:bCs w:val="1"/>
                <w:color w:val="auto"/>
                <w:w w:val="99"/>
              </w:rPr>
              <w:t>增持</w:t>
            </w:r>
          </w:p>
        </w:tc>
        <w:tc>
          <w:tcPr>
            <w:tcW w:w="0" w:type="dxa"/>
            <w:vAlign w:val="bottom"/>
          </w:tcPr>
          <w:p>
            <w:pPr>
              <w:spacing w:after="0"/>
              <w:rPr>
                <w:sz w:val="1"/>
                <w:szCs w:val="1"/>
                <w:color w:val="auto"/>
              </w:rPr>
            </w:pPr>
          </w:p>
        </w:tc>
      </w:tr>
    </w:tbl>
    <w:p>
      <w:pPr>
        <w:spacing w:after="0" w:line="391" w:lineRule="exact"/>
        <w:rPr>
          <w:sz w:val="24"/>
          <w:szCs w:val="24"/>
          <w:color w:val="auto"/>
        </w:rPr>
      </w:pPr>
    </w:p>
    <w:p>
      <w:pPr>
        <w:sectPr>
          <w:pgSz w:w="11900" w:h="16838" w:orient="portrait"/>
          <w:cols w:equalWidth="0" w:num="2">
            <w:col w:w="440" w:space="500"/>
            <w:col w:w="10420"/>
          </w:cols>
          <w:pgMar w:left="300" w:top="695" w:right="246" w:bottom="0" w:gutter="0" w:footer="0" w:header="0"/>
          <w:type w:val="continuous"/>
        </w:sectPr>
      </w:pPr>
    </w:p>
    <w:p>
      <w:pPr>
        <w:spacing w:after="0" w:line="200" w:lineRule="exact"/>
        <w:rPr>
          <w:sz w:val="24"/>
          <w:szCs w:val="24"/>
          <w:color w:val="auto"/>
        </w:rPr>
      </w:pPr>
    </w:p>
    <w:p>
      <w:pPr>
        <w:spacing w:after="0" w:line="318" w:lineRule="exact"/>
        <w:rPr>
          <w:sz w:val="24"/>
          <w:szCs w:val="24"/>
          <w:color w:val="auto"/>
        </w:rPr>
      </w:pPr>
    </w:p>
    <w:p>
      <w:pPr>
        <w:ind w:left="2340"/>
        <w:spacing w:after="0" w:line="263" w:lineRule="exact"/>
        <w:rPr>
          <w:sz w:val="20"/>
          <w:szCs w:val="20"/>
          <w:color w:val="auto"/>
        </w:rPr>
      </w:pPr>
      <w:r>
        <w:rPr>
          <w:rFonts w:ascii="仿宋" w:cs="仿宋" w:eastAsia="仿宋" w:hAnsi="仿宋"/>
          <w:sz w:val="23"/>
          <w:szCs w:val="23"/>
          <w:color w:val="auto"/>
        </w:rPr>
        <w:t>www.baogaoba.xyz 獨家收集 百萬報告 实时更新 日更千篇</w:t>
      </w:r>
    </w:p>
    <w:p>
      <w:pPr>
        <w:ind w:left="940"/>
        <w:spacing w:after="0" w:line="150" w:lineRule="exact"/>
        <w:rPr>
          <w:sz w:val="20"/>
          <w:szCs w:val="20"/>
          <w:color w:val="auto"/>
        </w:rPr>
      </w:pPr>
      <w:r>
        <w:rPr>
          <w:rFonts w:ascii="楷体" w:cs="楷体" w:eastAsia="楷体" w:hAnsi="楷体"/>
          <w:sz w:val="15"/>
          <w:szCs w:val="15"/>
          <w:b w:val="1"/>
          <w:bCs w:val="1"/>
          <w:color w:val="auto"/>
        </w:rPr>
        <w:t>数据来源：</w:t>
      </w:r>
      <w:r>
        <w:rPr>
          <w:rFonts w:ascii="Calibri" w:cs="Calibri" w:eastAsia="Calibri" w:hAnsi="Calibri"/>
          <w:sz w:val="15"/>
          <w:szCs w:val="15"/>
          <w:b w:val="1"/>
          <w:bCs w:val="1"/>
          <w:color w:val="auto"/>
        </w:rPr>
        <w:t>Wind,</w:t>
      </w:r>
      <w:r>
        <w:rPr>
          <w:rFonts w:ascii="楷体" w:cs="楷体" w:eastAsia="楷体" w:hAnsi="楷体"/>
          <w:sz w:val="15"/>
          <w:szCs w:val="15"/>
          <w:b w:val="1"/>
          <w:bCs w:val="1"/>
          <w:color w:val="auto"/>
        </w:rPr>
        <w:t>财通证券研究所</w:t>
      </w:r>
    </w:p>
    <w:p>
      <w:pPr>
        <w:spacing w:after="0" w:line="274" w:lineRule="exact"/>
        <w:rPr>
          <w:sz w:val="24"/>
          <w:szCs w:val="24"/>
          <w:color w:val="auto"/>
        </w:rPr>
      </w:pPr>
    </w:p>
    <w:p>
      <w:pPr>
        <w:ind w:left="900"/>
        <w:spacing w:after="0" w:line="194" w:lineRule="exact"/>
        <w:tabs>
          <w:tab w:leader="none" w:pos="9280" w:val="left"/>
        </w:tabs>
        <w:rPr>
          <w:sz w:val="20"/>
          <w:szCs w:val="20"/>
          <w:color w:val="auto"/>
        </w:rPr>
      </w:pPr>
      <w:r>
        <w:rPr>
          <w:rFonts w:ascii="楷体" w:cs="楷体" w:eastAsia="楷体" w:hAnsi="楷体"/>
          <w:sz w:val="17"/>
          <w:szCs w:val="17"/>
          <w:b w:val="1"/>
          <w:bCs w:val="1"/>
          <w:color w:val="auto"/>
        </w:rPr>
        <w:t>请阅读最后一页的重要声明</w:t>
      </w:r>
      <w:r>
        <w:rPr>
          <w:sz w:val="20"/>
          <w:szCs w:val="20"/>
          <w:color w:val="auto"/>
        </w:rPr>
        <w:tab/>
      </w:r>
      <w:r>
        <w:rPr>
          <w:rFonts w:ascii="楷体" w:cs="楷体" w:eastAsia="楷体" w:hAnsi="楷体"/>
          <w:sz w:val="17"/>
          <w:szCs w:val="17"/>
          <w:b w:val="1"/>
          <w:bCs w:val="1"/>
          <w:color w:val="auto"/>
        </w:rPr>
        <w:t>以才聚财，财通天下</w:t>
      </w:r>
    </w:p>
    <w:p>
      <w:pPr>
        <w:sectPr>
          <w:pgSz w:w="11900" w:h="16838" w:orient="portrait"/>
          <w:cols w:equalWidth="0" w:num="1">
            <w:col w:w="11360"/>
          </w:cols>
          <w:pgMar w:left="300" w:top="695" w:right="246" w:bottom="0" w:gutter="0" w:footer="0" w:header="0"/>
          <w:type w:val="continuous"/>
        </w:sectPr>
      </w:pPr>
    </w:p>
    <w:bookmarkStart w:id="1" w:name="page2"/>
    <w:bookmarkEnd w:id="1"/>
    <w:p>
      <w:pPr>
        <w:spacing w:after="0" w:line="308" w:lineRule="exact"/>
        <w:tabs>
          <w:tab w:leader="none" w:pos="7900" w:val="left"/>
        </w:tabs>
        <w:rPr>
          <w:sz w:val="20"/>
          <w:szCs w:val="20"/>
          <w:color w:val="auto"/>
        </w:rPr>
      </w:pPr>
      <w:r>
        <w:rPr>
          <w:rFonts w:ascii="仿宋" w:cs="仿宋" w:eastAsia="仿宋" w:hAnsi="仿宋"/>
          <w:sz w:val="27"/>
          <w:szCs w:val="27"/>
          <w:color w:val="auto"/>
        </w:rPr>
        <w:drawing>
          <wp:anchor simplePos="0" relativeHeight="251657728" behindDoc="1" locked="0" layoutInCell="0" allowOverlap="1">
            <wp:simplePos x="0" y="0"/>
            <wp:positionH relativeFrom="page">
              <wp:posOffset>0</wp:posOffset>
            </wp:positionH>
            <wp:positionV relativeFrom="page">
              <wp:posOffset>454025</wp:posOffset>
            </wp:positionV>
            <wp:extent cx="7560310" cy="9784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7560310" cy="9784080"/>
                    </a:xfrm>
                    <a:prstGeom prst="rect">
                      <a:avLst/>
                    </a:prstGeom>
                    <a:noFill/>
                  </pic:spPr>
                </pic:pic>
              </a:graphicData>
            </a:graphic>
          </wp:anchor>
        </w:drawing>
        <w:t>報告吧</w:t>
      </w:r>
      <w:r>
        <w:rPr>
          <w:sz w:val="20"/>
          <w:szCs w:val="20"/>
          <w:color w:val="auto"/>
        </w:rPr>
        <w:tab/>
      </w:r>
      <w:r>
        <w:rPr>
          <w:rFonts w:ascii="仿宋" w:cs="仿宋" w:eastAsia="仿宋" w:hAnsi="仿宋"/>
          <w:sz w:val="27"/>
          <w:szCs w:val="27"/>
          <w:color w:val="auto"/>
        </w:rPr>
        <w:t>www.baogaoba.xyz 免費分享</w:t>
      </w:r>
    </w:p>
    <w:p>
      <w:pPr>
        <w:sectPr>
          <w:pgSz w:w="11900" w:h="16838" w:orient="portrait"/>
          <w:cols w:equalWidth="0" w:num="1">
            <w:col w:w="11320"/>
          </w:cols>
          <w:pgMar w:left="340" w:top="705" w:right="246" w:bottom="379" w:gutter="0" w:footer="0" w:header="0"/>
        </w:sectPr>
      </w:pPr>
    </w:p>
    <w:p>
      <w:pPr>
        <w:spacing w:after="0" w:line="10" w:lineRule="exact"/>
        <w:rPr>
          <w:sz w:val="20"/>
          <w:szCs w:val="20"/>
          <w:color w:val="auto"/>
        </w:rPr>
      </w:pPr>
    </w:p>
    <w:p>
      <w:pPr>
        <w:ind w:left="6280"/>
        <w:spacing w:after="0" w:line="274" w:lineRule="exact"/>
        <w:tabs>
          <w:tab w:leader="none" w:pos="8280" w:val="left"/>
        </w:tabs>
        <w:rPr>
          <w:sz w:val="20"/>
          <w:szCs w:val="20"/>
          <w:color w:val="auto"/>
        </w:rPr>
      </w:pPr>
      <w:r>
        <w:rPr>
          <w:rFonts w:ascii="楷体" w:cs="楷体" w:eastAsia="楷体" w:hAnsi="楷体"/>
          <w:sz w:val="24"/>
          <w:szCs w:val="24"/>
          <w:b w:val="1"/>
          <w:bCs w:val="1"/>
          <w:color w:val="FFFFFF"/>
        </w:rPr>
        <w:t>行业周报</w:t>
      </w:r>
      <w:r>
        <w:rPr>
          <w:sz w:val="20"/>
          <w:szCs w:val="20"/>
          <w:color w:val="auto"/>
        </w:rPr>
        <w:tab/>
      </w:r>
      <w:r>
        <w:rPr>
          <w:rFonts w:ascii="楷体" w:cs="楷体" w:eastAsia="楷体" w:hAnsi="楷体"/>
          <w:sz w:val="23"/>
          <w:szCs w:val="23"/>
          <w:b w:val="1"/>
          <w:bCs w:val="1"/>
          <w:color w:val="FFFFFF"/>
        </w:rPr>
        <w:t>证券研究报告</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left="3080"/>
        <w:spacing w:after="0" w:line="343" w:lineRule="exact"/>
        <w:rPr>
          <w:sz w:val="20"/>
          <w:szCs w:val="20"/>
          <w:color w:val="auto"/>
        </w:rPr>
      </w:pPr>
      <w:r>
        <w:rPr>
          <w:rFonts w:ascii="楷体" w:cs="楷体" w:eastAsia="楷体" w:hAnsi="楷体"/>
          <w:sz w:val="30"/>
          <w:szCs w:val="30"/>
          <w:b w:val="1"/>
          <w:bCs w:val="1"/>
          <w:color w:val="C00000"/>
        </w:rPr>
        <w:t>内容目录</w:t>
      </w:r>
    </w:p>
    <w:p>
      <w:pPr>
        <w:spacing w:after="0" w:line="46" w:lineRule="exact"/>
        <w:rPr>
          <w:sz w:val="20"/>
          <w:szCs w:val="20"/>
          <w:color w:val="auto"/>
        </w:rPr>
      </w:pPr>
    </w:p>
    <w:p>
      <w:pPr>
        <w:ind w:left="3080"/>
        <w:spacing w:after="0" w:line="240" w:lineRule="exact"/>
        <w:tabs>
          <w:tab w:leader="dot" w:pos="10080" w:val="left"/>
        </w:tabs>
        <w:rPr>
          <w:rFonts w:ascii="楷体" w:cs="楷体" w:eastAsia="楷体" w:hAnsi="楷体"/>
          <w:sz w:val="19"/>
          <w:szCs w:val="19"/>
          <w:b w:val="1"/>
          <w:bCs w:val="1"/>
          <w:color w:val="auto"/>
        </w:rPr>
      </w:pPr>
      <w:hyperlink w:anchor="page3">
        <w:r>
          <w:rPr>
            <w:rFonts w:ascii="楷体" w:cs="楷体" w:eastAsia="楷体" w:hAnsi="楷体"/>
            <w:sz w:val="21"/>
            <w:szCs w:val="21"/>
            <w:b w:val="1"/>
            <w:bCs w:val="1"/>
            <w:color w:val="auto"/>
          </w:rPr>
          <w:t>1、 市场行情回顾</w:t>
        </w:r>
      </w:hyperlink>
      <w:r>
        <w:rPr>
          <w:rFonts w:ascii="楷体" w:cs="楷体" w:eastAsia="楷体" w:hAnsi="楷体"/>
          <w:sz w:val="21"/>
          <w:szCs w:val="21"/>
          <w:b w:val="1"/>
          <w:bCs w:val="1"/>
          <w:color w:val="auto"/>
        </w:rPr>
        <w:tab/>
      </w:r>
      <w:hyperlink w:anchor="page3">
        <w:r>
          <w:rPr>
            <w:rFonts w:ascii="楷体" w:cs="楷体" w:eastAsia="楷体" w:hAnsi="楷体"/>
            <w:sz w:val="19"/>
            <w:szCs w:val="19"/>
            <w:b w:val="1"/>
            <w:bCs w:val="1"/>
            <w:color w:val="auto"/>
          </w:rPr>
          <w:t>3</w:t>
        </w:r>
      </w:hyperlink>
    </w:p>
    <w:p>
      <w:pPr>
        <w:spacing w:after="0" w:line="34" w:lineRule="exact"/>
        <w:rPr>
          <w:sz w:val="20"/>
          <w:szCs w:val="20"/>
          <w:color w:val="auto"/>
        </w:rPr>
      </w:pPr>
    </w:p>
    <w:p>
      <w:pPr>
        <w:ind w:left="3440"/>
        <w:spacing w:after="0" w:line="240" w:lineRule="exact"/>
        <w:tabs>
          <w:tab w:leader="dot" w:pos="10080" w:val="left"/>
        </w:tabs>
        <w:rPr>
          <w:rFonts w:ascii="楷体" w:cs="楷体" w:eastAsia="楷体" w:hAnsi="楷体"/>
          <w:sz w:val="19"/>
          <w:szCs w:val="19"/>
          <w:color w:val="auto"/>
        </w:rPr>
      </w:pPr>
      <w:hyperlink w:anchor="page3">
        <w:r>
          <w:rPr>
            <w:rFonts w:ascii="楷体" w:cs="楷体" w:eastAsia="楷体" w:hAnsi="楷体"/>
            <w:sz w:val="21"/>
            <w:szCs w:val="21"/>
            <w:color w:val="auto"/>
          </w:rPr>
          <w:t>1.1 A 股整体行情回顾</w:t>
        </w:r>
      </w:hyperlink>
      <w:r>
        <w:rPr>
          <w:rFonts w:ascii="楷体" w:cs="楷体" w:eastAsia="楷体" w:hAnsi="楷体"/>
          <w:sz w:val="21"/>
          <w:szCs w:val="21"/>
          <w:color w:val="auto"/>
        </w:rPr>
        <w:tab/>
      </w:r>
      <w:hyperlink w:anchor="page3">
        <w:r>
          <w:rPr>
            <w:rFonts w:ascii="楷体" w:cs="楷体" w:eastAsia="楷体" w:hAnsi="楷体"/>
            <w:sz w:val="19"/>
            <w:szCs w:val="19"/>
            <w:color w:val="auto"/>
          </w:rPr>
          <w:t>3</w:t>
        </w:r>
      </w:hyperlink>
    </w:p>
    <w:p>
      <w:pPr>
        <w:spacing w:after="0" w:line="32" w:lineRule="exact"/>
        <w:rPr>
          <w:sz w:val="20"/>
          <w:szCs w:val="20"/>
          <w:color w:val="auto"/>
        </w:rPr>
      </w:pPr>
    </w:p>
    <w:p>
      <w:pPr>
        <w:ind w:left="3440"/>
        <w:spacing w:after="0" w:line="240" w:lineRule="exact"/>
        <w:tabs>
          <w:tab w:leader="dot" w:pos="10080" w:val="left"/>
        </w:tabs>
        <w:rPr>
          <w:rFonts w:ascii="楷体" w:cs="楷体" w:eastAsia="楷体" w:hAnsi="楷体"/>
          <w:sz w:val="19"/>
          <w:szCs w:val="19"/>
          <w:color w:val="auto"/>
        </w:rPr>
      </w:pPr>
      <w:hyperlink w:anchor="page3">
        <w:r>
          <w:rPr>
            <w:rFonts w:ascii="楷体" w:cs="楷体" w:eastAsia="楷体" w:hAnsi="楷体"/>
            <w:sz w:val="21"/>
            <w:szCs w:val="21"/>
            <w:color w:val="auto"/>
          </w:rPr>
          <w:t>1.2 A 股计算机行业个股表现</w:t>
        </w:r>
      </w:hyperlink>
      <w:r>
        <w:rPr>
          <w:rFonts w:ascii="楷体" w:cs="楷体" w:eastAsia="楷体" w:hAnsi="楷体"/>
          <w:sz w:val="21"/>
          <w:szCs w:val="21"/>
          <w:color w:val="auto"/>
        </w:rPr>
        <w:tab/>
      </w:r>
      <w:hyperlink w:anchor="page3">
        <w:r>
          <w:rPr>
            <w:rFonts w:ascii="楷体" w:cs="楷体" w:eastAsia="楷体" w:hAnsi="楷体"/>
            <w:sz w:val="19"/>
            <w:szCs w:val="19"/>
            <w:color w:val="auto"/>
          </w:rPr>
          <w:t>3</w:t>
        </w:r>
      </w:hyperlink>
    </w:p>
    <w:p>
      <w:pPr>
        <w:spacing w:after="0" w:line="34" w:lineRule="exact"/>
        <w:rPr>
          <w:sz w:val="20"/>
          <w:szCs w:val="20"/>
          <w:color w:val="auto"/>
        </w:rPr>
      </w:pPr>
    </w:p>
    <w:p>
      <w:pPr>
        <w:ind w:left="3080"/>
        <w:spacing w:after="0" w:line="240" w:lineRule="exact"/>
        <w:tabs>
          <w:tab w:leader="dot" w:pos="10080" w:val="left"/>
        </w:tabs>
        <w:rPr>
          <w:rFonts w:ascii="楷体" w:cs="楷体" w:eastAsia="楷体" w:hAnsi="楷体"/>
          <w:sz w:val="19"/>
          <w:szCs w:val="19"/>
          <w:b w:val="1"/>
          <w:bCs w:val="1"/>
          <w:color w:val="auto"/>
        </w:rPr>
      </w:pPr>
      <w:hyperlink w:anchor="page5">
        <w:r>
          <w:rPr>
            <w:rFonts w:ascii="楷体" w:cs="楷体" w:eastAsia="楷体" w:hAnsi="楷体"/>
            <w:sz w:val="21"/>
            <w:szCs w:val="21"/>
            <w:b w:val="1"/>
            <w:bCs w:val="1"/>
            <w:color w:val="auto"/>
          </w:rPr>
          <w:t>2、 行业要闻</w:t>
        </w:r>
      </w:hyperlink>
      <w:r>
        <w:rPr>
          <w:rFonts w:ascii="楷体" w:cs="楷体" w:eastAsia="楷体" w:hAnsi="楷体"/>
          <w:sz w:val="21"/>
          <w:szCs w:val="21"/>
          <w:b w:val="1"/>
          <w:bCs w:val="1"/>
          <w:color w:val="auto"/>
        </w:rPr>
        <w:tab/>
      </w:r>
      <w:hyperlink w:anchor="page5">
        <w:r>
          <w:rPr>
            <w:rFonts w:ascii="楷体" w:cs="楷体" w:eastAsia="楷体" w:hAnsi="楷体"/>
            <w:sz w:val="19"/>
            <w:szCs w:val="19"/>
            <w:b w:val="1"/>
            <w:bCs w:val="1"/>
            <w:color w:val="auto"/>
          </w:rPr>
          <w:t>5</w:t>
        </w:r>
      </w:hyperlink>
    </w:p>
    <w:p>
      <w:pPr>
        <w:spacing w:after="0" w:line="32" w:lineRule="exact"/>
        <w:rPr>
          <w:sz w:val="20"/>
          <w:szCs w:val="20"/>
          <w:color w:val="auto"/>
        </w:rPr>
      </w:pPr>
    </w:p>
    <w:p>
      <w:pPr>
        <w:ind w:left="3440"/>
        <w:spacing w:after="0" w:line="240" w:lineRule="exact"/>
        <w:tabs>
          <w:tab w:leader="dot" w:pos="10080" w:val="left"/>
        </w:tabs>
        <w:rPr>
          <w:rFonts w:ascii="楷体" w:cs="楷体" w:eastAsia="楷体" w:hAnsi="楷体"/>
          <w:sz w:val="19"/>
          <w:szCs w:val="19"/>
          <w:color w:val="auto"/>
        </w:rPr>
      </w:pPr>
      <w:hyperlink w:anchor="page5">
        <w:r>
          <w:rPr>
            <w:rFonts w:ascii="楷体" w:cs="楷体" w:eastAsia="楷体" w:hAnsi="楷体"/>
            <w:sz w:val="21"/>
            <w:szCs w:val="21"/>
            <w:color w:val="auto"/>
          </w:rPr>
          <w:t>2.1 腾讯与 Medopad 合作 利用 AI 技术改善帕金森病治疗</w:t>
        </w:r>
      </w:hyperlink>
      <w:r>
        <w:rPr>
          <w:rFonts w:ascii="楷体" w:cs="楷体" w:eastAsia="楷体" w:hAnsi="楷体"/>
          <w:sz w:val="21"/>
          <w:szCs w:val="21"/>
          <w:color w:val="auto"/>
        </w:rPr>
        <w:tab/>
      </w:r>
      <w:hyperlink w:anchor="page5">
        <w:r>
          <w:rPr>
            <w:rFonts w:ascii="楷体" w:cs="楷体" w:eastAsia="楷体" w:hAnsi="楷体"/>
            <w:sz w:val="19"/>
            <w:szCs w:val="19"/>
            <w:color w:val="auto"/>
          </w:rPr>
          <w:t>5</w:t>
        </w:r>
      </w:hyperlink>
    </w:p>
    <w:p>
      <w:pPr>
        <w:spacing w:after="0" w:line="34" w:lineRule="exact"/>
        <w:rPr>
          <w:sz w:val="20"/>
          <w:szCs w:val="20"/>
          <w:color w:val="auto"/>
        </w:rPr>
      </w:pPr>
    </w:p>
    <w:p>
      <w:pPr>
        <w:ind w:left="3440"/>
        <w:spacing w:after="0" w:line="240" w:lineRule="exact"/>
        <w:rPr>
          <w:rFonts w:ascii="楷体" w:cs="楷体" w:eastAsia="楷体" w:hAnsi="楷体"/>
          <w:sz w:val="21"/>
          <w:szCs w:val="21"/>
          <w:color w:val="auto"/>
        </w:rPr>
      </w:pPr>
      <w:hyperlink w:anchor="page5">
        <w:r>
          <w:rPr>
            <w:rFonts w:ascii="楷体" w:cs="楷体" w:eastAsia="楷体" w:hAnsi="楷体"/>
            <w:sz w:val="21"/>
            <w:szCs w:val="21"/>
            <w:color w:val="auto"/>
          </w:rPr>
          <w:t>2.2 北京市三级医疗机构逐步设立研究性病房 可穿戴设备将用于治疗重大</w:t>
        </w:r>
      </w:hyperlink>
    </w:p>
    <w:p>
      <w:pPr>
        <w:spacing w:after="0" w:line="32" w:lineRule="exact"/>
        <w:rPr>
          <w:sz w:val="20"/>
          <w:szCs w:val="20"/>
          <w:color w:val="auto"/>
        </w:rPr>
      </w:pPr>
    </w:p>
    <w:p>
      <w:pPr>
        <w:ind w:left="3440"/>
        <w:spacing w:after="0" w:line="240" w:lineRule="exact"/>
        <w:tabs>
          <w:tab w:leader="dot" w:pos="10080" w:val="left"/>
        </w:tabs>
        <w:rPr>
          <w:rFonts w:ascii="楷体" w:cs="楷体" w:eastAsia="楷体" w:hAnsi="楷体"/>
          <w:sz w:val="19"/>
          <w:szCs w:val="19"/>
          <w:color w:val="auto"/>
        </w:rPr>
      </w:pPr>
      <w:hyperlink w:anchor="page5">
        <w:r>
          <w:rPr>
            <w:rFonts w:ascii="楷体" w:cs="楷体" w:eastAsia="楷体" w:hAnsi="楷体"/>
            <w:sz w:val="21"/>
            <w:szCs w:val="21"/>
            <w:color w:val="auto"/>
          </w:rPr>
          <w:t>疾病</w:t>
        </w:r>
      </w:hyperlink>
      <w:r>
        <w:rPr>
          <w:rFonts w:ascii="楷体" w:cs="楷体" w:eastAsia="楷体" w:hAnsi="楷体"/>
          <w:sz w:val="21"/>
          <w:szCs w:val="21"/>
          <w:color w:val="auto"/>
        </w:rPr>
        <w:tab/>
      </w:r>
      <w:hyperlink w:anchor="page5">
        <w:r>
          <w:rPr>
            <w:rFonts w:ascii="楷体" w:cs="楷体" w:eastAsia="楷体" w:hAnsi="楷体"/>
            <w:sz w:val="19"/>
            <w:szCs w:val="19"/>
            <w:color w:val="auto"/>
          </w:rPr>
          <w:t>5</w:t>
        </w:r>
      </w:hyperlink>
    </w:p>
    <w:p>
      <w:pPr>
        <w:spacing w:after="0" w:line="34" w:lineRule="exact"/>
        <w:rPr>
          <w:sz w:val="20"/>
          <w:szCs w:val="20"/>
          <w:color w:val="auto"/>
        </w:rPr>
      </w:pPr>
    </w:p>
    <w:p>
      <w:pPr>
        <w:ind w:left="3440"/>
        <w:spacing w:after="0" w:line="240" w:lineRule="exact"/>
        <w:tabs>
          <w:tab w:leader="dot" w:pos="10080" w:val="left"/>
        </w:tabs>
        <w:rPr>
          <w:rFonts w:ascii="楷体" w:cs="楷体" w:eastAsia="楷体" w:hAnsi="楷体"/>
          <w:sz w:val="19"/>
          <w:szCs w:val="19"/>
          <w:color w:val="auto"/>
        </w:rPr>
      </w:pPr>
      <w:hyperlink w:anchor="page5">
        <w:r>
          <w:rPr>
            <w:rFonts w:ascii="楷体" w:cs="楷体" w:eastAsia="楷体" w:hAnsi="楷体"/>
            <w:sz w:val="21"/>
            <w:szCs w:val="21"/>
            <w:color w:val="auto"/>
          </w:rPr>
          <w:t>2.3 华为推出两款“昇腾”芯片；五大 AI 战略正式公布</w:t>
        </w:r>
      </w:hyperlink>
      <w:r>
        <w:rPr>
          <w:rFonts w:ascii="楷体" w:cs="楷体" w:eastAsia="楷体" w:hAnsi="楷体"/>
          <w:sz w:val="21"/>
          <w:szCs w:val="21"/>
          <w:color w:val="auto"/>
        </w:rPr>
        <w:tab/>
      </w:r>
      <w:hyperlink w:anchor="page5">
        <w:r>
          <w:rPr>
            <w:rFonts w:ascii="楷体" w:cs="楷体" w:eastAsia="楷体" w:hAnsi="楷体"/>
            <w:sz w:val="19"/>
            <w:szCs w:val="19"/>
            <w:color w:val="auto"/>
          </w:rPr>
          <w:t>5</w:t>
        </w:r>
      </w:hyperlink>
    </w:p>
    <w:p>
      <w:pPr>
        <w:spacing w:after="0" w:line="32" w:lineRule="exact"/>
        <w:rPr>
          <w:sz w:val="20"/>
          <w:szCs w:val="20"/>
          <w:color w:val="auto"/>
        </w:rPr>
      </w:pPr>
    </w:p>
    <w:p>
      <w:pPr>
        <w:ind w:left="3440"/>
        <w:spacing w:after="0" w:line="240" w:lineRule="exact"/>
        <w:tabs>
          <w:tab w:leader="dot" w:pos="10080" w:val="left"/>
        </w:tabs>
        <w:rPr>
          <w:rFonts w:ascii="楷体" w:cs="楷体" w:eastAsia="楷体" w:hAnsi="楷体"/>
          <w:sz w:val="19"/>
          <w:szCs w:val="19"/>
          <w:color w:val="auto"/>
        </w:rPr>
      </w:pPr>
      <w:hyperlink w:anchor="page6">
        <w:r>
          <w:rPr>
            <w:rFonts w:ascii="楷体" w:cs="楷体" w:eastAsia="楷体" w:hAnsi="楷体"/>
            <w:sz w:val="21"/>
            <w:szCs w:val="21"/>
            <w:color w:val="auto"/>
          </w:rPr>
          <w:t>2.4 阿里云发布时序数据库 TSDB，数据写入效率提升百倍</w:t>
        </w:r>
      </w:hyperlink>
      <w:r>
        <w:rPr>
          <w:rFonts w:ascii="楷体" w:cs="楷体" w:eastAsia="楷体" w:hAnsi="楷体"/>
          <w:sz w:val="21"/>
          <w:szCs w:val="21"/>
          <w:color w:val="auto"/>
        </w:rPr>
        <w:tab/>
      </w:r>
      <w:hyperlink w:anchor="page6">
        <w:r>
          <w:rPr>
            <w:rFonts w:ascii="楷体" w:cs="楷体" w:eastAsia="楷体" w:hAnsi="楷体"/>
            <w:sz w:val="19"/>
            <w:szCs w:val="19"/>
            <w:color w:val="auto"/>
          </w:rPr>
          <w:t>6</w:t>
        </w:r>
      </w:hyperlink>
    </w:p>
    <w:p>
      <w:pPr>
        <w:spacing w:after="0" w:line="35" w:lineRule="exact"/>
        <w:rPr>
          <w:sz w:val="20"/>
          <w:szCs w:val="20"/>
          <w:color w:val="auto"/>
        </w:rPr>
      </w:pPr>
    </w:p>
    <w:p>
      <w:pPr>
        <w:ind w:left="3440"/>
        <w:spacing w:after="0" w:line="240" w:lineRule="exact"/>
        <w:tabs>
          <w:tab w:leader="dot" w:pos="10080" w:val="left"/>
        </w:tabs>
        <w:rPr>
          <w:rFonts w:ascii="楷体" w:cs="楷体" w:eastAsia="楷体" w:hAnsi="楷体"/>
          <w:sz w:val="19"/>
          <w:szCs w:val="19"/>
          <w:color w:val="auto"/>
        </w:rPr>
      </w:pPr>
      <w:hyperlink w:anchor="page6">
        <w:r>
          <w:rPr>
            <w:rFonts w:ascii="楷体" w:cs="楷体" w:eastAsia="楷体" w:hAnsi="楷体"/>
            <w:sz w:val="21"/>
            <w:szCs w:val="21"/>
            <w:color w:val="auto"/>
          </w:rPr>
          <w:t>2.5 腾讯云举办智慧社区生态大会，以海纳平台助推产业升级</w:t>
        </w:r>
      </w:hyperlink>
      <w:r>
        <w:rPr>
          <w:rFonts w:ascii="楷体" w:cs="楷体" w:eastAsia="楷体" w:hAnsi="楷体"/>
          <w:sz w:val="21"/>
          <w:szCs w:val="21"/>
          <w:color w:val="auto"/>
        </w:rPr>
        <w:tab/>
      </w:r>
      <w:hyperlink w:anchor="page6">
        <w:r>
          <w:rPr>
            <w:rFonts w:ascii="楷体" w:cs="楷体" w:eastAsia="楷体" w:hAnsi="楷体"/>
            <w:sz w:val="19"/>
            <w:szCs w:val="19"/>
            <w:color w:val="auto"/>
          </w:rPr>
          <w:t>6</w:t>
        </w:r>
      </w:hyperlink>
    </w:p>
    <w:p>
      <w:pPr>
        <w:spacing w:after="0" w:line="32" w:lineRule="exact"/>
        <w:rPr>
          <w:sz w:val="20"/>
          <w:szCs w:val="20"/>
          <w:color w:val="auto"/>
        </w:rPr>
      </w:pPr>
    </w:p>
    <w:p>
      <w:pPr>
        <w:ind w:left="3440"/>
        <w:spacing w:after="0" w:line="240" w:lineRule="exact"/>
        <w:tabs>
          <w:tab w:leader="dot" w:pos="10080" w:val="left"/>
        </w:tabs>
        <w:rPr>
          <w:rFonts w:ascii="楷体" w:cs="楷体" w:eastAsia="楷体" w:hAnsi="楷体"/>
          <w:sz w:val="19"/>
          <w:szCs w:val="19"/>
          <w:color w:val="auto"/>
        </w:rPr>
      </w:pPr>
      <w:hyperlink w:anchor="page6">
        <w:r>
          <w:rPr>
            <w:rFonts w:ascii="楷体" w:cs="楷体" w:eastAsia="楷体" w:hAnsi="楷体"/>
            <w:sz w:val="21"/>
            <w:szCs w:val="21"/>
            <w:color w:val="auto"/>
          </w:rPr>
          <w:t>2.6 最新全球应用收入榜公布 这款国产 APP 无悬念霸榜</w:t>
        </w:r>
      </w:hyperlink>
      <w:r>
        <w:rPr>
          <w:rFonts w:ascii="楷体" w:cs="楷体" w:eastAsia="楷体" w:hAnsi="楷体"/>
          <w:sz w:val="21"/>
          <w:szCs w:val="21"/>
          <w:color w:val="auto"/>
        </w:rPr>
        <w:tab/>
      </w:r>
      <w:hyperlink w:anchor="page6">
        <w:r>
          <w:rPr>
            <w:rFonts w:ascii="楷体" w:cs="楷体" w:eastAsia="楷体" w:hAnsi="楷体"/>
            <w:sz w:val="19"/>
            <w:szCs w:val="19"/>
            <w:color w:val="auto"/>
          </w:rPr>
          <w:t>6</w:t>
        </w:r>
      </w:hyperlink>
    </w:p>
    <w:p>
      <w:pPr>
        <w:spacing w:after="0" w:line="34" w:lineRule="exact"/>
        <w:rPr>
          <w:sz w:val="20"/>
          <w:szCs w:val="20"/>
          <w:color w:val="auto"/>
        </w:rPr>
      </w:pPr>
    </w:p>
    <w:p>
      <w:pPr>
        <w:ind w:left="3440"/>
        <w:spacing w:after="0" w:line="240" w:lineRule="exact"/>
        <w:tabs>
          <w:tab w:leader="dot" w:pos="10080" w:val="left"/>
        </w:tabs>
        <w:rPr>
          <w:rFonts w:ascii="楷体" w:cs="楷体" w:eastAsia="楷体" w:hAnsi="楷体"/>
          <w:sz w:val="19"/>
          <w:szCs w:val="19"/>
          <w:color w:val="auto"/>
        </w:rPr>
      </w:pPr>
      <w:hyperlink w:anchor="page6">
        <w:r>
          <w:rPr>
            <w:rFonts w:ascii="楷体" w:cs="楷体" w:eastAsia="楷体" w:hAnsi="楷体"/>
            <w:sz w:val="21"/>
            <w:szCs w:val="21"/>
            <w:color w:val="auto"/>
          </w:rPr>
          <w:t>2.7 云从科技完成 B+轮超 10 亿元融资，多个国家基金进入</w:t>
        </w:r>
      </w:hyperlink>
      <w:r>
        <w:rPr>
          <w:rFonts w:ascii="楷体" w:cs="楷体" w:eastAsia="楷体" w:hAnsi="楷体"/>
          <w:sz w:val="21"/>
          <w:szCs w:val="21"/>
          <w:color w:val="auto"/>
        </w:rPr>
        <w:tab/>
      </w:r>
      <w:hyperlink w:anchor="page6">
        <w:r>
          <w:rPr>
            <w:rFonts w:ascii="楷体" w:cs="楷体" w:eastAsia="楷体" w:hAnsi="楷体"/>
            <w:sz w:val="19"/>
            <w:szCs w:val="19"/>
            <w:color w:val="auto"/>
          </w:rPr>
          <w:t>6</w:t>
        </w:r>
      </w:hyperlink>
    </w:p>
    <w:p>
      <w:pPr>
        <w:spacing w:after="0" w:line="32" w:lineRule="exact"/>
        <w:rPr>
          <w:sz w:val="20"/>
          <w:szCs w:val="20"/>
          <w:color w:val="auto"/>
        </w:rPr>
      </w:pPr>
    </w:p>
    <w:p>
      <w:pPr>
        <w:ind w:left="3440"/>
        <w:spacing w:after="0" w:line="240" w:lineRule="exact"/>
        <w:tabs>
          <w:tab w:leader="dot" w:pos="10080" w:val="left"/>
        </w:tabs>
        <w:rPr>
          <w:rFonts w:ascii="楷体" w:cs="楷体" w:eastAsia="楷体" w:hAnsi="楷体"/>
          <w:sz w:val="19"/>
          <w:szCs w:val="19"/>
          <w:color w:val="auto"/>
        </w:rPr>
      </w:pPr>
      <w:hyperlink w:anchor="page7">
        <w:r>
          <w:rPr>
            <w:rFonts w:ascii="楷体" w:cs="楷体" w:eastAsia="楷体" w:hAnsi="楷体"/>
            <w:sz w:val="21"/>
            <w:szCs w:val="21"/>
            <w:color w:val="auto"/>
          </w:rPr>
          <w:t>2.8 NLP 历史突破！谷歌 BERT 模型狂破 11 项纪录，全面超越人类！</w:t>
        </w:r>
      </w:hyperlink>
      <w:r>
        <w:rPr>
          <w:rFonts w:ascii="楷体" w:cs="楷体" w:eastAsia="楷体" w:hAnsi="楷体"/>
          <w:sz w:val="21"/>
          <w:szCs w:val="21"/>
          <w:color w:val="auto"/>
        </w:rPr>
        <w:tab/>
      </w:r>
      <w:hyperlink w:anchor="page7">
        <w:r>
          <w:rPr>
            <w:rFonts w:ascii="楷体" w:cs="楷体" w:eastAsia="楷体" w:hAnsi="楷体"/>
            <w:sz w:val="19"/>
            <w:szCs w:val="19"/>
            <w:color w:val="auto"/>
          </w:rPr>
          <w:t>7</w:t>
        </w:r>
      </w:hyperlink>
    </w:p>
    <w:p>
      <w:pPr>
        <w:spacing w:after="0" w:line="34" w:lineRule="exact"/>
        <w:rPr>
          <w:sz w:val="20"/>
          <w:szCs w:val="20"/>
          <w:color w:val="auto"/>
        </w:rPr>
      </w:pPr>
    </w:p>
    <w:p>
      <w:pPr>
        <w:ind w:left="3440"/>
        <w:spacing w:after="0" w:line="240" w:lineRule="exact"/>
        <w:tabs>
          <w:tab w:leader="dot" w:pos="10080" w:val="left"/>
        </w:tabs>
        <w:rPr>
          <w:rFonts w:ascii="楷体" w:cs="楷体" w:eastAsia="楷体" w:hAnsi="楷体"/>
          <w:sz w:val="19"/>
          <w:szCs w:val="19"/>
          <w:color w:val="auto"/>
        </w:rPr>
      </w:pPr>
      <w:hyperlink w:anchor="page7">
        <w:r>
          <w:rPr>
            <w:rFonts w:ascii="楷体" w:cs="楷体" w:eastAsia="楷体" w:hAnsi="楷体"/>
            <w:sz w:val="21"/>
            <w:szCs w:val="21"/>
            <w:color w:val="auto"/>
          </w:rPr>
          <w:t>2.9 谷歌云在印尼开辟新的云区域</w:t>
        </w:r>
      </w:hyperlink>
      <w:r>
        <w:rPr>
          <w:rFonts w:ascii="楷体" w:cs="楷体" w:eastAsia="楷体" w:hAnsi="楷体"/>
          <w:sz w:val="21"/>
          <w:szCs w:val="21"/>
          <w:color w:val="auto"/>
        </w:rPr>
        <w:tab/>
      </w:r>
      <w:hyperlink w:anchor="page7">
        <w:r>
          <w:rPr>
            <w:rFonts w:ascii="楷体" w:cs="楷体" w:eastAsia="楷体" w:hAnsi="楷体"/>
            <w:sz w:val="19"/>
            <w:szCs w:val="19"/>
            <w:color w:val="auto"/>
          </w:rPr>
          <w:t>7</w:t>
        </w:r>
      </w:hyperlink>
    </w:p>
    <w:p>
      <w:pPr>
        <w:spacing w:after="0" w:line="32" w:lineRule="exact"/>
        <w:rPr>
          <w:sz w:val="20"/>
          <w:szCs w:val="20"/>
          <w:color w:val="auto"/>
        </w:rPr>
      </w:pPr>
    </w:p>
    <w:p>
      <w:pPr>
        <w:ind w:left="3440"/>
        <w:spacing w:after="0" w:line="240" w:lineRule="exact"/>
        <w:tabs>
          <w:tab w:leader="dot" w:pos="10080" w:val="left"/>
        </w:tabs>
        <w:rPr>
          <w:rFonts w:ascii="楷体" w:cs="楷体" w:eastAsia="楷体" w:hAnsi="楷体"/>
          <w:sz w:val="19"/>
          <w:szCs w:val="19"/>
          <w:color w:val="auto"/>
        </w:rPr>
      </w:pPr>
      <w:hyperlink w:anchor="page7">
        <w:r>
          <w:rPr>
            <w:rFonts w:ascii="楷体" w:cs="楷体" w:eastAsia="楷体" w:hAnsi="楷体"/>
            <w:sz w:val="21"/>
            <w:szCs w:val="21"/>
            <w:color w:val="auto"/>
          </w:rPr>
          <w:t>2.10 谷歌和微软发布云游戏服务 玩家为何要关心?</w:t>
        </w:r>
      </w:hyperlink>
      <w:r>
        <w:rPr>
          <w:rFonts w:ascii="楷体" w:cs="楷体" w:eastAsia="楷体" w:hAnsi="楷体"/>
          <w:sz w:val="21"/>
          <w:szCs w:val="21"/>
          <w:color w:val="auto"/>
        </w:rPr>
        <w:tab/>
      </w:r>
      <w:hyperlink w:anchor="page7">
        <w:r>
          <w:rPr>
            <w:rFonts w:ascii="楷体" w:cs="楷体" w:eastAsia="楷体" w:hAnsi="楷体"/>
            <w:sz w:val="19"/>
            <w:szCs w:val="19"/>
            <w:color w:val="auto"/>
          </w:rPr>
          <w:t>7</w:t>
        </w:r>
      </w:hyperlink>
    </w:p>
    <w:p>
      <w:pPr>
        <w:spacing w:after="0" w:line="34" w:lineRule="exact"/>
        <w:rPr>
          <w:sz w:val="20"/>
          <w:szCs w:val="20"/>
          <w:color w:val="auto"/>
        </w:rPr>
      </w:pPr>
    </w:p>
    <w:p>
      <w:pPr>
        <w:ind w:left="3440"/>
        <w:spacing w:after="0" w:line="240" w:lineRule="exact"/>
        <w:tabs>
          <w:tab w:leader="dot" w:pos="10080" w:val="left"/>
        </w:tabs>
        <w:rPr>
          <w:rFonts w:ascii="楷体" w:cs="楷体" w:eastAsia="楷体" w:hAnsi="楷体"/>
          <w:sz w:val="19"/>
          <w:szCs w:val="19"/>
          <w:color w:val="auto"/>
        </w:rPr>
      </w:pPr>
      <w:hyperlink w:anchor="page7">
        <w:r>
          <w:rPr>
            <w:rFonts w:ascii="楷体" w:cs="楷体" w:eastAsia="楷体" w:hAnsi="楷体"/>
            <w:sz w:val="21"/>
            <w:szCs w:val="21"/>
            <w:color w:val="auto"/>
          </w:rPr>
          <w:t>2.11 坚持“不作恶”：谷歌放弃竞标五角大楼百亿美元云合同</w:t>
        </w:r>
      </w:hyperlink>
      <w:r>
        <w:rPr>
          <w:rFonts w:ascii="楷体" w:cs="楷体" w:eastAsia="楷体" w:hAnsi="楷体"/>
          <w:sz w:val="21"/>
          <w:szCs w:val="21"/>
          <w:color w:val="auto"/>
        </w:rPr>
        <w:tab/>
      </w:r>
      <w:hyperlink w:anchor="page7">
        <w:r>
          <w:rPr>
            <w:rFonts w:ascii="楷体" w:cs="楷体" w:eastAsia="楷体" w:hAnsi="楷体"/>
            <w:sz w:val="19"/>
            <w:szCs w:val="19"/>
            <w:color w:val="auto"/>
          </w:rPr>
          <w:t>7</w:t>
        </w:r>
      </w:hyperlink>
    </w:p>
    <w:p>
      <w:pPr>
        <w:spacing w:after="0" w:line="32" w:lineRule="exact"/>
        <w:rPr>
          <w:sz w:val="20"/>
          <w:szCs w:val="20"/>
          <w:color w:val="auto"/>
        </w:rPr>
      </w:pPr>
    </w:p>
    <w:p>
      <w:pPr>
        <w:ind w:left="3440"/>
        <w:spacing w:after="0" w:line="240" w:lineRule="exact"/>
        <w:tabs>
          <w:tab w:leader="dot" w:pos="10080" w:val="left"/>
        </w:tabs>
        <w:rPr>
          <w:rFonts w:ascii="楷体" w:cs="楷体" w:eastAsia="楷体" w:hAnsi="楷体"/>
          <w:sz w:val="19"/>
          <w:szCs w:val="19"/>
          <w:color w:val="auto"/>
        </w:rPr>
      </w:pPr>
      <w:hyperlink w:anchor="page8">
        <w:r>
          <w:rPr>
            <w:rFonts w:ascii="楷体" w:cs="楷体" w:eastAsia="楷体" w:hAnsi="楷体"/>
            <w:sz w:val="21"/>
            <w:szCs w:val="21"/>
            <w:color w:val="auto"/>
          </w:rPr>
          <w:t>2.12 谷歌神经网络人声分离技术再突破！词错率低至 23.4%</w:t>
        </w:r>
      </w:hyperlink>
      <w:r>
        <w:rPr>
          <w:rFonts w:ascii="楷体" w:cs="楷体" w:eastAsia="楷体" w:hAnsi="楷体"/>
          <w:sz w:val="21"/>
          <w:szCs w:val="21"/>
          <w:color w:val="auto"/>
        </w:rPr>
        <w:tab/>
      </w:r>
      <w:hyperlink w:anchor="page8">
        <w:r>
          <w:rPr>
            <w:rFonts w:ascii="楷体" w:cs="楷体" w:eastAsia="楷体" w:hAnsi="楷体"/>
            <w:sz w:val="19"/>
            <w:szCs w:val="19"/>
            <w:color w:val="auto"/>
          </w:rPr>
          <w:t>8</w:t>
        </w:r>
      </w:hyperlink>
    </w:p>
    <w:p>
      <w:pPr>
        <w:spacing w:after="0" w:line="32" w:lineRule="exact"/>
        <w:rPr>
          <w:sz w:val="20"/>
          <w:szCs w:val="20"/>
          <w:color w:val="auto"/>
        </w:rPr>
      </w:pPr>
    </w:p>
    <w:p>
      <w:pPr>
        <w:ind w:left="3080"/>
        <w:spacing w:after="0" w:line="240" w:lineRule="exact"/>
        <w:tabs>
          <w:tab w:leader="dot" w:pos="10080" w:val="left"/>
        </w:tabs>
        <w:rPr>
          <w:rFonts w:ascii="楷体" w:cs="楷体" w:eastAsia="楷体" w:hAnsi="楷体"/>
          <w:sz w:val="19"/>
          <w:szCs w:val="19"/>
          <w:b w:val="1"/>
          <w:bCs w:val="1"/>
          <w:color w:val="auto"/>
        </w:rPr>
      </w:pPr>
      <w:hyperlink w:anchor="page8">
        <w:r>
          <w:rPr>
            <w:rFonts w:ascii="楷体" w:cs="楷体" w:eastAsia="楷体" w:hAnsi="楷体"/>
            <w:sz w:val="21"/>
            <w:szCs w:val="21"/>
            <w:b w:val="1"/>
            <w:bCs w:val="1"/>
            <w:color w:val="auto"/>
          </w:rPr>
          <w:t>3、 上市公司动态</w:t>
        </w:r>
      </w:hyperlink>
      <w:r>
        <w:rPr>
          <w:rFonts w:ascii="楷体" w:cs="楷体" w:eastAsia="楷体" w:hAnsi="楷体"/>
          <w:sz w:val="21"/>
          <w:szCs w:val="21"/>
          <w:b w:val="1"/>
          <w:bCs w:val="1"/>
          <w:color w:val="auto"/>
        </w:rPr>
        <w:tab/>
      </w:r>
      <w:hyperlink w:anchor="page8">
        <w:r>
          <w:rPr>
            <w:rFonts w:ascii="楷体" w:cs="楷体" w:eastAsia="楷体" w:hAnsi="楷体"/>
            <w:sz w:val="19"/>
            <w:szCs w:val="19"/>
            <w:b w:val="1"/>
            <w:bCs w:val="1"/>
            <w:color w:val="auto"/>
          </w:rPr>
          <w:t>8</w:t>
        </w:r>
      </w:hyperlink>
    </w:p>
    <w:p>
      <w:pPr>
        <w:spacing w:after="0" w:line="34" w:lineRule="exact"/>
        <w:rPr>
          <w:sz w:val="20"/>
          <w:szCs w:val="20"/>
          <w:color w:val="auto"/>
        </w:rPr>
      </w:pPr>
    </w:p>
    <w:p>
      <w:pPr>
        <w:ind w:left="3080"/>
        <w:spacing w:after="0" w:line="240" w:lineRule="exact"/>
        <w:tabs>
          <w:tab w:leader="dot" w:pos="10080" w:val="left"/>
        </w:tabs>
        <w:rPr>
          <w:rFonts w:ascii="楷体" w:cs="楷体" w:eastAsia="楷体" w:hAnsi="楷体"/>
          <w:sz w:val="21"/>
          <w:szCs w:val="21"/>
          <w:b w:val="1"/>
          <w:bCs w:val="1"/>
          <w:color w:val="auto"/>
        </w:rPr>
      </w:pPr>
      <w:hyperlink w:anchor="page13">
        <w:r>
          <w:rPr>
            <w:rFonts w:ascii="楷体" w:cs="楷体" w:eastAsia="楷体" w:hAnsi="楷体"/>
            <w:sz w:val="21"/>
            <w:szCs w:val="21"/>
            <w:b w:val="1"/>
            <w:bCs w:val="1"/>
            <w:color w:val="auto"/>
          </w:rPr>
          <w:t>4、 风险提示</w:t>
        </w:r>
      </w:hyperlink>
      <w:r>
        <w:rPr>
          <w:rFonts w:ascii="楷体" w:cs="楷体" w:eastAsia="楷体" w:hAnsi="楷体"/>
          <w:sz w:val="21"/>
          <w:szCs w:val="21"/>
          <w:b w:val="1"/>
          <w:bCs w:val="1"/>
          <w:color w:val="auto"/>
        </w:rPr>
        <w:tab/>
      </w:r>
      <w:hyperlink w:anchor="page13">
        <w:r>
          <w:rPr>
            <w:rFonts w:ascii="楷体" w:cs="楷体" w:eastAsia="楷体" w:hAnsi="楷体"/>
            <w:sz w:val="21"/>
            <w:szCs w:val="21"/>
            <w:b w:val="1"/>
            <w:bCs w:val="1"/>
            <w:color w:val="auto"/>
          </w:rPr>
          <w:t>13</w:t>
        </w:r>
      </w:hyperlink>
    </w:p>
    <w:p>
      <w:pPr>
        <w:spacing w:after="0" w:line="200" w:lineRule="exact"/>
        <w:rPr>
          <w:sz w:val="20"/>
          <w:szCs w:val="20"/>
          <w:color w:val="auto"/>
        </w:rPr>
      </w:pPr>
    </w:p>
    <w:p>
      <w:pPr>
        <w:spacing w:after="0" w:line="345" w:lineRule="exact"/>
        <w:rPr>
          <w:sz w:val="20"/>
          <w:szCs w:val="20"/>
          <w:color w:val="auto"/>
        </w:rPr>
      </w:pPr>
    </w:p>
    <w:p>
      <w:pPr>
        <w:ind w:left="3080"/>
        <w:spacing w:after="0" w:line="343" w:lineRule="exact"/>
        <w:rPr>
          <w:sz w:val="20"/>
          <w:szCs w:val="20"/>
          <w:color w:val="auto"/>
        </w:rPr>
      </w:pPr>
      <w:r>
        <w:rPr>
          <w:rFonts w:ascii="楷体" w:cs="楷体" w:eastAsia="楷体" w:hAnsi="楷体"/>
          <w:sz w:val="30"/>
          <w:szCs w:val="30"/>
          <w:b w:val="1"/>
          <w:bCs w:val="1"/>
          <w:color w:val="C00000"/>
        </w:rPr>
        <w:t>图表目录</w:t>
      </w:r>
    </w:p>
    <w:p>
      <w:pPr>
        <w:spacing w:after="0" w:line="47" w:lineRule="exact"/>
        <w:rPr>
          <w:sz w:val="20"/>
          <w:szCs w:val="20"/>
          <w:color w:val="auto"/>
        </w:rPr>
      </w:pPr>
    </w:p>
    <w:p>
      <w:pPr>
        <w:ind w:left="3080"/>
        <w:spacing w:after="0" w:line="240" w:lineRule="exact"/>
        <w:tabs>
          <w:tab w:leader="dot" w:pos="10080" w:val="left"/>
        </w:tabs>
        <w:rPr>
          <w:rFonts w:ascii="楷体" w:cs="楷体" w:eastAsia="楷体" w:hAnsi="楷体"/>
          <w:sz w:val="19"/>
          <w:szCs w:val="19"/>
          <w:b w:val="1"/>
          <w:bCs w:val="1"/>
          <w:color w:val="auto"/>
        </w:rPr>
      </w:pPr>
      <w:hyperlink w:anchor="page3">
        <w:r>
          <w:rPr>
            <w:rFonts w:ascii="楷体" w:cs="楷体" w:eastAsia="楷体" w:hAnsi="楷体"/>
            <w:sz w:val="21"/>
            <w:szCs w:val="21"/>
            <w:b w:val="1"/>
            <w:bCs w:val="1"/>
            <w:color w:val="auto"/>
          </w:rPr>
          <w:t>图 1：A 股全体板块本周涨跌幅</w:t>
        </w:r>
      </w:hyperlink>
      <w:r>
        <w:rPr>
          <w:rFonts w:ascii="楷体" w:cs="楷体" w:eastAsia="楷体" w:hAnsi="楷体"/>
          <w:sz w:val="21"/>
          <w:szCs w:val="21"/>
          <w:b w:val="1"/>
          <w:bCs w:val="1"/>
          <w:color w:val="auto"/>
        </w:rPr>
        <w:tab/>
      </w:r>
      <w:hyperlink w:anchor="page3">
        <w:r>
          <w:rPr>
            <w:rFonts w:ascii="楷体" w:cs="楷体" w:eastAsia="楷体" w:hAnsi="楷体"/>
            <w:sz w:val="19"/>
            <w:szCs w:val="19"/>
            <w:b w:val="1"/>
            <w:bCs w:val="1"/>
            <w:color w:val="auto"/>
          </w:rPr>
          <w:t>3</w:t>
        </w:r>
      </w:hyperlink>
    </w:p>
    <w:p>
      <w:pPr>
        <w:spacing w:after="0" w:line="32" w:lineRule="exact"/>
        <w:rPr>
          <w:sz w:val="20"/>
          <w:szCs w:val="20"/>
          <w:color w:val="auto"/>
        </w:rPr>
      </w:pPr>
    </w:p>
    <w:p>
      <w:pPr>
        <w:ind w:left="3080"/>
        <w:spacing w:after="0" w:line="240" w:lineRule="exact"/>
        <w:tabs>
          <w:tab w:leader="dot" w:pos="10080" w:val="left"/>
        </w:tabs>
        <w:rPr>
          <w:rFonts w:ascii="楷体" w:cs="楷体" w:eastAsia="楷体" w:hAnsi="楷体"/>
          <w:sz w:val="19"/>
          <w:szCs w:val="19"/>
          <w:b w:val="1"/>
          <w:bCs w:val="1"/>
          <w:color w:val="auto"/>
        </w:rPr>
      </w:pPr>
      <w:hyperlink w:anchor="page3">
        <w:r>
          <w:rPr>
            <w:rFonts w:ascii="楷体" w:cs="楷体" w:eastAsia="楷体" w:hAnsi="楷体"/>
            <w:sz w:val="21"/>
            <w:szCs w:val="21"/>
            <w:b w:val="1"/>
            <w:bCs w:val="1"/>
            <w:color w:val="auto"/>
          </w:rPr>
          <w:t>图 2：计算机子板块本周表现</w:t>
        </w:r>
      </w:hyperlink>
      <w:r>
        <w:rPr>
          <w:rFonts w:ascii="楷体" w:cs="楷体" w:eastAsia="楷体" w:hAnsi="楷体"/>
          <w:sz w:val="21"/>
          <w:szCs w:val="21"/>
          <w:b w:val="1"/>
          <w:bCs w:val="1"/>
          <w:color w:val="auto"/>
        </w:rPr>
        <w:tab/>
      </w:r>
      <w:hyperlink w:anchor="page3">
        <w:r>
          <w:rPr>
            <w:rFonts w:ascii="楷体" w:cs="楷体" w:eastAsia="楷体" w:hAnsi="楷体"/>
            <w:sz w:val="19"/>
            <w:szCs w:val="19"/>
            <w:b w:val="1"/>
            <w:bCs w:val="1"/>
            <w:color w:val="auto"/>
          </w:rPr>
          <w:t>3</w:t>
        </w:r>
      </w:hyperlink>
    </w:p>
    <w:p>
      <w:pPr>
        <w:spacing w:after="0" w:line="34" w:lineRule="exact"/>
        <w:rPr>
          <w:sz w:val="20"/>
          <w:szCs w:val="20"/>
          <w:color w:val="auto"/>
        </w:rPr>
      </w:pPr>
    </w:p>
    <w:p>
      <w:pPr>
        <w:ind w:left="3080"/>
        <w:spacing w:after="0" w:line="240" w:lineRule="exact"/>
        <w:tabs>
          <w:tab w:leader="dot" w:pos="10080" w:val="left"/>
        </w:tabs>
        <w:rPr>
          <w:rFonts w:ascii="楷体" w:cs="楷体" w:eastAsia="楷体" w:hAnsi="楷体"/>
          <w:sz w:val="19"/>
          <w:szCs w:val="19"/>
          <w:b w:val="1"/>
          <w:bCs w:val="1"/>
          <w:color w:val="auto"/>
        </w:rPr>
      </w:pPr>
      <w:hyperlink w:anchor="page3">
        <w:r>
          <w:rPr>
            <w:rFonts w:ascii="楷体" w:cs="楷体" w:eastAsia="楷体" w:hAnsi="楷体"/>
            <w:sz w:val="21"/>
            <w:szCs w:val="21"/>
            <w:b w:val="1"/>
            <w:bCs w:val="1"/>
            <w:color w:val="auto"/>
          </w:rPr>
          <w:t>图 3：计算机概念板块本周表现</w:t>
        </w:r>
      </w:hyperlink>
      <w:r>
        <w:rPr>
          <w:rFonts w:ascii="楷体" w:cs="楷体" w:eastAsia="楷体" w:hAnsi="楷体"/>
          <w:sz w:val="21"/>
          <w:szCs w:val="21"/>
          <w:b w:val="1"/>
          <w:bCs w:val="1"/>
          <w:color w:val="auto"/>
        </w:rPr>
        <w:tab/>
      </w:r>
      <w:hyperlink w:anchor="page3">
        <w:r>
          <w:rPr>
            <w:rFonts w:ascii="楷体" w:cs="楷体" w:eastAsia="楷体" w:hAnsi="楷体"/>
            <w:sz w:val="19"/>
            <w:szCs w:val="19"/>
            <w:b w:val="1"/>
            <w:bCs w:val="1"/>
            <w:color w:val="auto"/>
          </w:rPr>
          <w:t>3</w:t>
        </w:r>
      </w:hyperlink>
    </w:p>
    <w:p>
      <w:pPr>
        <w:spacing w:after="0" w:line="32" w:lineRule="exact"/>
        <w:rPr>
          <w:sz w:val="20"/>
          <w:szCs w:val="20"/>
          <w:color w:val="auto"/>
        </w:rPr>
      </w:pPr>
    </w:p>
    <w:p>
      <w:pPr>
        <w:ind w:left="3080"/>
        <w:spacing w:after="0" w:line="240" w:lineRule="exact"/>
        <w:tabs>
          <w:tab w:leader="dot" w:pos="10080" w:val="left"/>
        </w:tabs>
        <w:rPr>
          <w:rFonts w:ascii="楷体" w:cs="楷体" w:eastAsia="楷体" w:hAnsi="楷体"/>
          <w:sz w:val="19"/>
          <w:szCs w:val="19"/>
          <w:b w:val="1"/>
          <w:bCs w:val="1"/>
          <w:color w:val="auto"/>
        </w:rPr>
      </w:pPr>
      <w:hyperlink w:anchor="page4">
        <w:r>
          <w:rPr>
            <w:rFonts w:ascii="楷体" w:cs="楷体" w:eastAsia="楷体" w:hAnsi="楷体"/>
            <w:sz w:val="21"/>
            <w:szCs w:val="21"/>
            <w:b w:val="1"/>
            <w:bCs w:val="1"/>
            <w:color w:val="auto"/>
          </w:rPr>
          <w:t>图 4：计算机行业个股涨跌幅前十</w:t>
        </w:r>
      </w:hyperlink>
      <w:r>
        <w:rPr>
          <w:rFonts w:ascii="楷体" w:cs="楷体" w:eastAsia="楷体" w:hAnsi="楷体"/>
          <w:sz w:val="21"/>
          <w:szCs w:val="21"/>
          <w:b w:val="1"/>
          <w:bCs w:val="1"/>
          <w:color w:val="auto"/>
        </w:rPr>
        <w:tab/>
      </w:r>
      <w:hyperlink w:anchor="page4">
        <w:r>
          <w:rPr>
            <w:rFonts w:ascii="楷体" w:cs="楷体" w:eastAsia="楷体" w:hAnsi="楷体"/>
            <w:sz w:val="19"/>
            <w:szCs w:val="19"/>
            <w:b w:val="1"/>
            <w:bCs w:val="1"/>
            <w:color w:val="auto"/>
          </w:rPr>
          <w:t>4</w:t>
        </w:r>
      </w:hyperlink>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3080"/>
        <w:spacing w:after="0" w:line="240" w:lineRule="exact"/>
        <w:tabs>
          <w:tab w:leader="dot" w:pos="10080" w:val="left"/>
        </w:tabs>
        <w:rPr>
          <w:rFonts w:ascii="楷体" w:cs="楷体" w:eastAsia="楷体" w:hAnsi="楷体"/>
          <w:sz w:val="19"/>
          <w:szCs w:val="19"/>
          <w:b w:val="1"/>
          <w:bCs w:val="1"/>
          <w:color w:val="auto"/>
        </w:rPr>
      </w:pPr>
      <w:hyperlink w:anchor="page8">
        <w:r>
          <w:rPr>
            <w:rFonts w:ascii="楷体" w:cs="楷体" w:eastAsia="楷体" w:hAnsi="楷体"/>
            <w:sz w:val="21"/>
            <w:szCs w:val="21"/>
            <w:b w:val="1"/>
            <w:bCs w:val="1"/>
            <w:color w:val="auto"/>
          </w:rPr>
          <w:t>表 1：计算机公司 2018 年前三季度业绩预告</w:t>
        </w:r>
      </w:hyperlink>
      <w:r>
        <w:rPr>
          <w:rFonts w:ascii="楷体" w:cs="楷体" w:eastAsia="楷体" w:hAnsi="楷体"/>
          <w:sz w:val="21"/>
          <w:szCs w:val="21"/>
          <w:b w:val="1"/>
          <w:bCs w:val="1"/>
          <w:color w:val="auto"/>
        </w:rPr>
        <w:tab/>
      </w:r>
      <w:hyperlink w:anchor="page8">
        <w:r>
          <w:rPr>
            <w:rFonts w:ascii="楷体" w:cs="楷体" w:eastAsia="楷体" w:hAnsi="楷体"/>
            <w:sz w:val="19"/>
            <w:szCs w:val="19"/>
            <w:b w:val="1"/>
            <w:bCs w:val="1"/>
            <w:color w:val="auto"/>
          </w:rPr>
          <w:t>8</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tbl>
      <w:tblPr>
        <w:tblLayout w:type="fixed"/>
        <w:tblInd w:w="780" w:type="dxa"/>
        <w:tblCellMar>
          <w:top w:w="0" w:type="dxa"/>
          <w:left w:w="0" w:type="dxa"/>
          <w:bottom w:w="0" w:type="dxa"/>
          <w:right w:w="0" w:type="dxa"/>
        </w:tblCellMar>
      </w:tblPr>
      <w:tr>
        <w:trPr>
          <w:trHeight w:val="217"/>
        </w:trPr>
        <w:tc>
          <w:tcPr>
            <w:tcW w:w="6780" w:type="dxa"/>
            <w:vAlign w:val="bottom"/>
          </w:tcPr>
          <w:p>
            <w:pPr>
              <w:spacing w:after="0" w:line="206" w:lineRule="exact"/>
              <w:rPr>
                <w:sz w:val="20"/>
                <w:szCs w:val="20"/>
                <w:color w:val="auto"/>
              </w:rPr>
            </w:pPr>
            <w:r>
              <w:rPr>
                <w:rFonts w:ascii="楷体" w:cs="楷体" w:eastAsia="楷体" w:hAnsi="楷体"/>
                <w:sz w:val="18"/>
                <w:szCs w:val="18"/>
                <w:b w:val="1"/>
                <w:bCs w:val="1"/>
                <w:color w:val="A21D05"/>
              </w:rPr>
              <w:t>谨请参阅尾页重要声明及财通证券股票和行业评级标准</w:t>
            </w:r>
          </w:p>
        </w:tc>
        <w:tc>
          <w:tcPr>
            <w:tcW w:w="2540" w:type="dxa"/>
            <w:vAlign w:val="bottom"/>
          </w:tcPr>
          <w:p>
            <w:pPr>
              <w:jc w:val="right"/>
              <w:spacing w:after="0"/>
              <w:rPr>
                <w:sz w:val="20"/>
                <w:szCs w:val="20"/>
                <w:color w:val="auto"/>
              </w:rPr>
            </w:pPr>
            <w:r>
              <w:rPr>
                <w:rFonts w:ascii="Arial" w:cs="Arial" w:eastAsia="Arial" w:hAnsi="Arial"/>
                <w:sz w:val="18"/>
                <w:szCs w:val="18"/>
                <w:color w:val="auto"/>
              </w:rPr>
              <w:t>2</w:t>
            </w:r>
          </w:p>
        </w:tc>
      </w:tr>
    </w:tbl>
    <w:p>
      <w:pPr>
        <w:spacing w:after="0" w:line="112" w:lineRule="exact"/>
        <w:rPr>
          <w:sz w:val="20"/>
          <w:szCs w:val="20"/>
          <w:color w:val="auto"/>
        </w:rPr>
      </w:pPr>
    </w:p>
    <w:p>
      <w:pPr>
        <w:sectPr>
          <w:pgSz w:w="11900" w:h="16838" w:orient="portrait"/>
          <w:cols w:equalWidth="0" w:num="1">
            <w:col w:w="11320"/>
          </w:cols>
          <w:pgMar w:left="340" w:top="705" w:right="246" w:bottom="379" w:gutter="0" w:footer="0" w:header="0"/>
          <w:type w:val="continuous"/>
        </w:sectPr>
      </w:pPr>
    </w:p>
    <w:p>
      <w:pPr>
        <w:ind w:left="2300"/>
        <w:spacing w:after="0" w:line="263" w:lineRule="exact"/>
        <w:rPr>
          <w:sz w:val="20"/>
          <w:szCs w:val="20"/>
          <w:color w:val="auto"/>
        </w:rPr>
      </w:pPr>
      <w:r>
        <w:rPr>
          <w:rFonts w:ascii="仿宋" w:cs="仿宋" w:eastAsia="仿宋" w:hAnsi="仿宋"/>
          <w:sz w:val="23"/>
          <w:szCs w:val="23"/>
          <w:color w:val="auto"/>
        </w:rPr>
        <w:t>www.baogaoba.xyz 獨家收集 百萬報告 实时更新 日更千篇</w:t>
      </w:r>
    </w:p>
    <w:p>
      <w:pPr>
        <w:sectPr>
          <w:pgSz w:w="11900" w:h="16838" w:orient="portrait"/>
          <w:cols w:equalWidth="0" w:num="1">
            <w:col w:w="11320"/>
          </w:cols>
          <w:pgMar w:left="340" w:top="705" w:right="246" w:bottom="379" w:gutter="0" w:footer="0" w:header="0"/>
          <w:type w:val="continuous"/>
        </w:sectPr>
      </w:pPr>
    </w:p>
    <w:bookmarkStart w:id="2" w:name="page3"/>
    <w:bookmarkEnd w:id="2"/>
    <w:p>
      <w:pPr>
        <w:spacing w:after="0" w:line="308" w:lineRule="exact"/>
        <w:tabs>
          <w:tab w:leader="none" w:pos="7900" w:val="left"/>
        </w:tabs>
        <w:rPr>
          <w:sz w:val="20"/>
          <w:szCs w:val="20"/>
          <w:color w:val="auto"/>
        </w:rPr>
      </w:pPr>
      <w:r>
        <w:rPr>
          <w:rFonts w:ascii="仿宋" w:cs="仿宋" w:eastAsia="仿宋" w:hAnsi="仿宋"/>
          <w:sz w:val="27"/>
          <w:szCs w:val="27"/>
          <w:color w:val="auto"/>
        </w:rPr>
        <w:drawing>
          <wp:anchor simplePos="0" relativeHeight="251657728" behindDoc="1" locked="0" layoutInCell="0" allowOverlap="1">
            <wp:simplePos x="0" y="0"/>
            <wp:positionH relativeFrom="page">
              <wp:posOffset>0</wp:posOffset>
            </wp:positionH>
            <wp:positionV relativeFrom="page">
              <wp:posOffset>454025</wp:posOffset>
            </wp:positionV>
            <wp:extent cx="7560310" cy="9784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7560310" cy="9784080"/>
                    </a:xfrm>
                    <a:prstGeom prst="rect">
                      <a:avLst/>
                    </a:prstGeom>
                    <a:noFill/>
                  </pic:spPr>
                </pic:pic>
              </a:graphicData>
            </a:graphic>
          </wp:anchor>
        </w:drawing>
        <w:t>報告吧</w:t>
      </w:r>
      <w:r>
        <w:rPr>
          <w:sz w:val="20"/>
          <w:szCs w:val="20"/>
          <w:color w:val="auto"/>
        </w:rPr>
        <w:tab/>
      </w:r>
      <w:r>
        <w:rPr>
          <w:rFonts w:ascii="仿宋" w:cs="仿宋" w:eastAsia="仿宋" w:hAnsi="仿宋"/>
          <w:sz w:val="27"/>
          <w:szCs w:val="27"/>
          <w:color w:val="auto"/>
        </w:rPr>
        <w:t>www.baogaoba.xyz 免費分享</w:t>
      </w:r>
    </w:p>
    <w:p>
      <w:pPr>
        <w:sectPr>
          <w:pgSz w:w="11900" w:h="16838" w:orient="portrait"/>
          <w:cols w:equalWidth="0" w:num="1">
            <w:col w:w="11320"/>
          </w:cols>
          <w:pgMar w:left="340" w:top="705" w:right="246" w:bottom="379" w:gutter="0" w:footer="0" w:header="0"/>
        </w:sectPr>
      </w:pPr>
    </w:p>
    <w:p>
      <w:pPr>
        <w:spacing w:after="0" w:line="10" w:lineRule="exact"/>
        <w:rPr>
          <w:sz w:val="20"/>
          <w:szCs w:val="20"/>
          <w:color w:val="auto"/>
        </w:rPr>
      </w:pPr>
    </w:p>
    <w:p>
      <w:pPr>
        <w:ind w:left="6280"/>
        <w:spacing w:after="0" w:line="274" w:lineRule="exact"/>
        <w:tabs>
          <w:tab w:leader="none" w:pos="8280" w:val="left"/>
        </w:tabs>
        <w:rPr>
          <w:sz w:val="20"/>
          <w:szCs w:val="20"/>
          <w:color w:val="auto"/>
        </w:rPr>
      </w:pPr>
      <w:r>
        <w:rPr>
          <w:rFonts w:ascii="楷体" w:cs="楷体" w:eastAsia="楷体" w:hAnsi="楷体"/>
          <w:sz w:val="24"/>
          <w:szCs w:val="24"/>
          <w:b w:val="1"/>
          <w:bCs w:val="1"/>
          <w:color w:val="FFFFFF"/>
        </w:rPr>
        <w:t>行业周报</w:t>
      </w:r>
      <w:r>
        <w:rPr>
          <w:sz w:val="20"/>
          <w:szCs w:val="20"/>
          <w:color w:val="auto"/>
        </w:rPr>
        <w:tab/>
      </w:r>
      <w:r>
        <w:rPr>
          <w:rFonts w:ascii="楷体" w:cs="楷体" w:eastAsia="楷体" w:hAnsi="楷体"/>
          <w:sz w:val="24"/>
          <w:szCs w:val="24"/>
          <w:b w:val="1"/>
          <w:bCs w:val="1"/>
          <w:color w:val="FFFFFF"/>
        </w:rPr>
        <w:t>证券研究报告</w:t>
      </w:r>
    </w:p>
    <w:p>
      <w:pPr>
        <w:spacing w:after="0" w:line="144" w:lineRule="exact"/>
        <w:rPr>
          <w:sz w:val="20"/>
          <w:szCs w:val="20"/>
          <w:color w:val="auto"/>
        </w:rPr>
      </w:pPr>
    </w:p>
    <w:p>
      <w:pPr>
        <w:ind w:left="3180"/>
        <w:spacing w:after="0" w:line="274" w:lineRule="exact"/>
        <w:rPr>
          <w:sz w:val="20"/>
          <w:szCs w:val="20"/>
          <w:color w:val="auto"/>
        </w:rPr>
      </w:pPr>
      <w:r>
        <w:rPr>
          <w:rFonts w:ascii="楷体" w:cs="楷体" w:eastAsia="楷体" w:hAnsi="楷体"/>
          <w:sz w:val="24"/>
          <w:szCs w:val="24"/>
          <w:b w:val="1"/>
          <w:bCs w:val="1"/>
          <w:color w:val="auto"/>
        </w:rPr>
        <w:t>1、 市场行情回顾</w:t>
      </w:r>
    </w:p>
    <w:p>
      <w:pPr>
        <w:spacing w:after="0" w:line="234" w:lineRule="exact"/>
        <w:rPr>
          <w:sz w:val="20"/>
          <w:szCs w:val="20"/>
          <w:color w:val="auto"/>
        </w:rPr>
      </w:pPr>
    </w:p>
    <w:p>
      <w:pPr>
        <w:ind w:left="3080"/>
        <w:spacing w:after="0" w:line="240" w:lineRule="exact"/>
        <w:tabs>
          <w:tab w:leader="none" w:pos="3540" w:val="left"/>
        </w:tabs>
        <w:rPr>
          <w:sz w:val="20"/>
          <w:szCs w:val="20"/>
          <w:color w:val="auto"/>
        </w:rPr>
      </w:pPr>
      <w:r>
        <w:rPr>
          <w:rFonts w:ascii="楷体" w:cs="楷体" w:eastAsia="楷体" w:hAnsi="楷体"/>
          <w:sz w:val="21"/>
          <w:szCs w:val="21"/>
          <w:b w:val="1"/>
          <w:bCs w:val="1"/>
          <w:color w:val="auto"/>
        </w:rPr>
        <w:t>1.1</w:t>
      </w:r>
      <w:r>
        <w:rPr>
          <w:sz w:val="20"/>
          <w:szCs w:val="20"/>
          <w:color w:val="auto"/>
        </w:rPr>
        <w:tab/>
      </w:r>
      <w:r>
        <w:rPr>
          <w:rFonts w:ascii="楷体" w:cs="楷体" w:eastAsia="楷体" w:hAnsi="楷体"/>
          <w:sz w:val="20"/>
          <w:szCs w:val="20"/>
          <w:b w:val="1"/>
          <w:bCs w:val="1"/>
          <w:color w:val="auto"/>
        </w:rPr>
        <w:t>A 股整体行情回顾</w:t>
      </w:r>
    </w:p>
    <w:p>
      <w:pPr>
        <w:spacing w:after="0" w:line="253" w:lineRule="exact"/>
        <w:rPr>
          <w:sz w:val="20"/>
          <w:szCs w:val="20"/>
          <w:color w:val="auto"/>
        </w:rPr>
      </w:pPr>
    </w:p>
    <w:p>
      <w:pPr>
        <w:ind w:left="3080" w:right="940"/>
        <w:spacing w:after="0" w:line="287" w:lineRule="exact"/>
        <w:rPr>
          <w:sz w:val="20"/>
          <w:szCs w:val="20"/>
          <w:color w:val="auto"/>
        </w:rPr>
      </w:pPr>
      <w:r>
        <w:rPr>
          <w:rFonts w:ascii="楷体" w:cs="楷体" w:eastAsia="楷体" w:hAnsi="楷体"/>
          <w:sz w:val="21"/>
          <w:szCs w:val="21"/>
          <w:color w:val="auto"/>
        </w:rPr>
        <w:t>本周 A 股市场大跌，上证综指下跌 7.60%，创业板综指下跌 11.05%。28 个申万一级行业全线下跌，计算机行业领跌，跌幅为 13.87%。</w:t>
      </w:r>
    </w:p>
    <w:p>
      <w:pPr>
        <w:spacing w:after="0" w:line="163" w:lineRule="exact"/>
        <w:rPr>
          <w:sz w:val="20"/>
          <w:szCs w:val="20"/>
          <w:color w:val="auto"/>
        </w:rPr>
      </w:pPr>
    </w:p>
    <w:p>
      <w:pPr>
        <w:ind w:left="1100"/>
        <w:spacing w:after="0" w:line="240" w:lineRule="exact"/>
        <w:rPr>
          <w:sz w:val="20"/>
          <w:szCs w:val="20"/>
          <w:color w:val="auto"/>
        </w:rPr>
      </w:pPr>
      <w:r>
        <w:rPr>
          <w:rFonts w:ascii="楷体" w:cs="楷体" w:eastAsia="楷体" w:hAnsi="楷体"/>
          <w:sz w:val="21"/>
          <w:szCs w:val="21"/>
          <w:b w:val="1"/>
          <w:bCs w:val="1"/>
          <w:color w:val="FFFFFF"/>
        </w:rPr>
        <w:t>图1：A股全体板块本周涨跌幅</w:t>
      </w:r>
    </w:p>
    <w:p>
      <w:pPr>
        <w:spacing w:after="0" w:line="366" w:lineRule="exact"/>
        <w:rPr>
          <w:sz w:val="20"/>
          <w:szCs w:val="20"/>
          <w:color w:val="auto"/>
        </w:rPr>
      </w:pPr>
    </w:p>
    <w:p>
      <w:pPr>
        <w:ind w:left="1220"/>
        <w:spacing w:after="0" w:line="206" w:lineRule="exact"/>
        <w:rPr>
          <w:sz w:val="20"/>
          <w:szCs w:val="20"/>
          <w:color w:val="auto"/>
        </w:rPr>
      </w:pPr>
      <w:r>
        <w:rPr>
          <w:rFonts w:ascii="楷体" w:cs="楷体" w:eastAsia="楷体" w:hAnsi="楷体"/>
          <w:sz w:val="18"/>
          <w:szCs w:val="18"/>
          <w:color w:val="auto"/>
        </w:rPr>
        <w:t>-1%</w:t>
      </w:r>
    </w:p>
    <w:p>
      <w:pPr>
        <w:spacing w:after="0" w:line="185" w:lineRule="exact"/>
        <w:rPr>
          <w:sz w:val="20"/>
          <w:szCs w:val="20"/>
          <w:color w:val="auto"/>
        </w:rPr>
      </w:pPr>
    </w:p>
    <w:p>
      <w:pPr>
        <w:ind w:left="1220"/>
        <w:spacing w:after="0" w:line="206" w:lineRule="exact"/>
        <w:rPr>
          <w:sz w:val="20"/>
          <w:szCs w:val="20"/>
          <w:color w:val="auto"/>
        </w:rPr>
      </w:pPr>
      <w:r>
        <w:rPr>
          <w:rFonts w:ascii="楷体" w:cs="楷体" w:eastAsia="楷体" w:hAnsi="楷体"/>
          <w:sz w:val="18"/>
          <w:szCs w:val="18"/>
          <w:color w:val="auto"/>
        </w:rPr>
        <w:t>-3%</w:t>
      </w:r>
    </w:p>
    <w:p>
      <w:pPr>
        <w:spacing w:after="0" w:line="185" w:lineRule="exact"/>
        <w:rPr>
          <w:sz w:val="20"/>
          <w:szCs w:val="20"/>
          <w:color w:val="auto"/>
        </w:rPr>
      </w:pPr>
    </w:p>
    <w:p>
      <w:pPr>
        <w:ind w:left="1220"/>
        <w:spacing w:after="0" w:line="206" w:lineRule="exact"/>
        <w:rPr>
          <w:sz w:val="20"/>
          <w:szCs w:val="20"/>
          <w:color w:val="auto"/>
        </w:rPr>
      </w:pPr>
      <w:r>
        <w:rPr>
          <w:rFonts w:ascii="楷体" w:cs="楷体" w:eastAsia="楷体" w:hAnsi="楷体"/>
          <w:sz w:val="18"/>
          <w:szCs w:val="18"/>
          <w:color w:val="auto"/>
        </w:rPr>
        <w:t>-5%</w:t>
      </w:r>
    </w:p>
    <w:p>
      <w:pPr>
        <w:spacing w:after="0" w:line="185" w:lineRule="exact"/>
        <w:rPr>
          <w:sz w:val="20"/>
          <w:szCs w:val="20"/>
          <w:color w:val="auto"/>
        </w:rPr>
      </w:pPr>
    </w:p>
    <w:p>
      <w:pPr>
        <w:ind w:left="1220"/>
        <w:spacing w:after="0" w:line="206" w:lineRule="exact"/>
        <w:rPr>
          <w:sz w:val="20"/>
          <w:szCs w:val="20"/>
          <w:color w:val="auto"/>
        </w:rPr>
      </w:pPr>
      <w:r>
        <w:rPr>
          <w:rFonts w:ascii="楷体" w:cs="楷体" w:eastAsia="楷体" w:hAnsi="楷体"/>
          <w:sz w:val="18"/>
          <w:szCs w:val="18"/>
          <w:color w:val="auto"/>
        </w:rPr>
        <w:t>-7%</w:t>
      </w:r>
    </w:p>
    <w:p>
      <w:pPr>
        <w:spacing w:after="0" w:line="185" w:lineRule="exact"/>
        <w:rPr>
          <w:sz w:val="20"/>
          <w:szCs w:val="20"/>
          <w:color w:val="auto"/>
        </w:rPr>
      </w:pPr>
    </w:p>
    <w:p>
      <w:pPr>
        <w:ind w:left="1220"/>
        <w:spacing w:after="0" w:line="206" w:lineRule="exact"/>
        <w:rPr>
          <w:sz w:val="20"/>
          <w:szCs w:val="20"/>
          <w:color w:val="auto"/>
        </w:rPr>
      </w:pPr>
      <w:r>
        <w:rPr>
          <w:rFonts w:ascii="楷体" w:cs="楷体" w:eastAsia="楷体" w:hAnsi="楷体"/>
          <w:sz w:val="18"/>
          <w:szCs w:val="18"/>
          <w:color w:val="auto"/>
        </w:rPr>
        <w:t>-9%</w:t>
      </w:r>
    </w:p>
    <w:p>
      <w:pPr>
        <w:spacing w:after="0" w:line="185" w:lineRule="exact"/>
        <w:rPr>
          <w:sz w:val="20"/>
          <w:szCs w:val="20"/>
          <w:color w:val="auto"/>
        </w:rPr>
      </w:pPr>
    </w:p>
    <w:p>
      <w:pPr>
        <w:ind w:left="1120"/>
        <w:spacing w:after="0" w:line="206" w:lineRule="exact"/>
        <w:rPr>
          <w:sz w:val="20"/>
          <w:szCs w:val="20"/>
          <w:color w:val="auto"/>
        </w:rPr>
      </w:pPr>
      <w:r>
        <w:rPr>
          <w:rFonts w:ascii="楷体" w:cs="楷体" w:eastAsia="楷体" w:hAnsi="楷体"/>
          <w:sz w:val="18"/>
          <w:szCs w:val="18"/>
          <w:color w:val="auto"/>
        </w:rPr>
        <w:t>-11%</w:t>
      </w:r>
    </w:p>
    <w:p>
      <w:pPr>
        <w:spacing w:after="0" w:line="185" w:lineRule="exact"/>
        <w:rPr>
          <w:sz w:val="20"/>
          <w:szCs w:val="20"/>
          <w:color w:val="auto"/>
        </w:rPr>
      </w:pPr>
    </w:p>
    <w:p>
      <w:pPr>
        <w:ind w:left="1120"/>
        <w:spacing w:after="0" w:line="206" w:lineRule="exact"/>
        <w:rPr>
          <w:sz w:val="20"/>
          <w:szCs w:val="20"/>
          <w:color w:val="auto"/>
        </w:rPr>
      </w:pPr>
      <w:r>
        <w:rPr>
          <w:rFonts w:ascii="楷体" w:cs="楷体" w:eastAsia="楷体" w:hAnsi="楷体"/>
          <w:sz w:val="18"/>
          <w:szCs w:val="18"/>
          <w:color w:val="auto"/>
        </w:rPr>
        <w:t>-13%</w:t>
      </w:r>
    </w:p>
    <w:p>
      <w:pPr>
        <w:spacing w:after="0" w:line="185" w:lineRule="exact"/>
        <w:rPr>
          <w:sz w:val="20"/>
          <w:szCs w:val="20"/>
          <w:color w:val="auto"/>
        </w:rPr>
      </w:pPr>
    </w:p>
    <w:p>
      <w:pPr>
        <w:ind w:left="1120"/>
        <w:spacing w:after="0" w:line="206" w:lineRule="exact"/>
        <w:rPr>
          <w:sz w:val="20"/>
          <w:szCs w:val="20"/>
          <w:color w:val="auto"/>
        </w:rPr>
      </w:pPr>
      <w:r>
        <w:rPr>
          <w:rFonts w:ascii="楷体" w:cs="楷体" w:eastAsia="楷体" w:hAnsi="楷体"/>
          <w:sz w:val="18"/>
          <w:szCs w:val="18"/>
          <w:color w:val="auto"/>
        </w:rPr>
        <w:t>-15%</w:t>
      </w:r>
    </w:p>
    <w:p>
      <w:pPr>
        <w:spacing w:after="0" w:line="16" w:lineRule="exact"/>
        <w:rPr>
          <w:sz w:val="20"/>
          <w:szCs w:val="20"/>
          <w:color w:val="auto"/>
        </w:rPr>
      </w:pPr>
    </w:p>
    <w:p>
      <w:pPr>
        <w:ind w:left="1680" w:right="1060"/>
        <w:spacing w:after="0" w:line="179" w:lineRule="exact"/>
        <w:rPr>
          <w:sz w:val="20"/>
          <w:szCs w:val="20"/>
          <w:color w:val="auto"/>
        </w:rPr>
      </w:pPr>
      <w:r>
        <w:rPr>
          <w:rFonts w:ascii="楷体" w:cs="楷体" w:eastAsia="楷体" w:hAnsi="楷体"/>
          <w:sz w:val="18"/>
          <w:szCs w:val="18"/>
          <w:color w:val="auto"/>
        </w:rPr>
        <w:t>上 创 计 通 电 综 传 汽 电 商 国 轻 房 机 休 医 有 纺 交 非 公 化 食 建 建 家 钢 农 银 采证 业 算 信 子 合 媒 车 气 业 防 工 地 械 闲 药 色 织 通 银 用 工 品 筑 筑 用 铁 林 行 掘</w:t>
      </w:r>
    </w:p>
    <w:tbl>
      <w:tblPr>
        <w:tblLayout w:type="fixed"/>
        <w:tblInd w:w="980" w:type="dxa"/>
        <w:tblCellMar>
          <w:top w:w="0" w:type="dxa"/>
          <w:left w:w="0" w:type="dxa"/>
          <w:bottom w:w="0" w:type="dxa"/>
          <w:right w:w="0" w:type="dxa"/>
        </w:tblCellMar>
      </w:tblPr>
      <w:tr>
        <w:trPr>
          <w:trHeight w:val="180"/>
        </w:trPr>
        <w:tc>
          <w:tcPr>
            <w:tcW w:w="1660" w:type="dxa"/>
            <w:vAlign w:val="bottom"/>
          </w:tcPr>
          <w:p>
            <w:pPr>
              <w:ind w:left="700"/>
              <w:spacing w:after="0" w:line="180" w:lineRule="exact"/>
              <w:rPr>
                <w:sz w:val="20"/>
                <w:szCs w:val="20"/>
                <w:color w:val="auto"/>
              </w:rPr>
            </w:pPr>
            <w:r>
              <w:rPr>
                <w:rFonts w:ascii="楷体" w:cs="楷体" w:eastAsia="楷体" w:hAnsi="楷体"/>
                <w:sz w:val="18"/>
                <w:szCs w:val="18"/>
                <w:color w:val="auto"/>
              </w:rPr>
              <w:t>综 板 机</w:t>
            </w:r>
          </w:p>
        </w:tc>
        <w:tc>
          <w:tcPr>
            <w:tcW w:w="1280" w:type="dxa"/>
            <w:vAlign w:val="bottom"/>
          </w:tcPr>
          <w:p>
            <w:pPr>
              <w:spacing w:after="0"/>
              <w:rPr>
                <w:sz w:val="15"/>
                <w:szCs w:val="15"/>
                <w:color w:val="auto"/>
              </w:rPr>
            </w:pPr>
          </w:p>
        </w:tc>
        <w:tc>
          <w:tcPr>
            <w:tcW w:w="3880" w:type="dxa"/>
            <w:vAlign w:val="bottom"/>
            <w:gridSpan w:val="8"/>
          </w:tcPr>
          <w:p>
            <w:pPr>
              <w:jc w:val="right"/>
              <w:ind w:right="140"/>
              <w:spacing w:after="0" w:line="180" w:lineRule="exact"/>
              <w:rPr>
                <w:sz w:val="20"/>
                <w:szCs w:val="20"/>
                <w:color w:val="auto"/>
              </w:rPr>
            </w:pPr>
            <w:r>
              <w:rPr>
                <w:rFonts w:ascii="楷体" w:cs="楷体" w:eastAsia="楷体" w:hAnsi="楷体"/>
                <w:sz w:val="18"/>
                <w:szCs w:val="18"/>
                <w:color w:val="auto"/>
              </w:rPr>
              <w:t>设 贸 军 制 产 设 服 生 金 服 运 金 事</w:t>
            </w:r>
          </w:p>
        </w:tc>
        <w:tc>
          <w:tcPr>
            <w:tcW w:w="80" w:type="dxa"/>
            <w:vAlign w:val="bottom"/>
          </w:tcPr>
          <w:p>
            <w:pPr>
              <w:spacing w:after="0"/>
              <w:rPr>
                <w:sz w:val="15"/>
                <w:szCs w:val="15"/>
                <w:color w:val="auto"/>
              </w:rPr>
            </w:pPr>
          </w:p>
        </w:tc>
        <w:tc>
          <w:tcPr>
            <w:tcW w:w="1460" w:type="dxa"/>
            <w:vAlign w:val="bottom"/>
            <w:gridSpan w:val="5"/>
          </w:tcPr>
          <w:p>
            <w:pPr>
              <w:jc w:val="center"/>
              <w:spacing w:after="0" w:line="180" w:lineRule="exact"/>
              <w:rPr>
                <w:sz w:val="20"/>
                <w:szCs w:val="20"/>
                <w:color w:val="auto"/>
              </w:rPr>
            </w:pPr>
            <w:r>
              <w:rPr>
                <w:rFonts w:ascii="楷体" w:cs="楷体" w:eastAsia="楷体" w:hAnsi="楷体"/>
                <w:sz w:val="18"/>
                <w:szCs w:val="18"/>
                <w:color w:val="auto"/>
              </w:rPr>
              <w:t>饮 材 装 电</w:t>
            </w:r>
          </w:p>
        </w:tc>
        <w:tc>
          <w:tcPr>
            <w:tcW w:w="1140" w:type="dxa"/>
            <w:vAlign w:val="bottom"/>
          </w:tcPr>
          <w:p>
            <w:pPr>
              <w:ind w:left="160"/>
              <w:spacing w:after="0" w:line="179" w:lineRule="exact"/>
              <w:rPr>
                <w:sz w:val="20"/>
                <w:szCs w:val="20"/>
                <w:color w:val="auto"/>
              </w:rPr>
            </w:pPr>
            <w:r>
              <w:rPr>
                <w:rFonts w:ascii="楷体" w:cs="楷体" w:eastAsia="楷体" w:hAnsi="楷体"/>
                <w:sz w:val="18"/>
                <w:szCs w:val="18"/>
                <w:color w:val="auto"/>
              </w:rPr>
              <w:t>牧</w:t>
            </w:r>
          </w:p>
        </w:tc>
        <w:tc>
          <w:tcPr>
            <w:tcW w:w="0" w:type="dxa"/>
            <w:vAlign w:val="bottom"/>
          </w:tcPr>
          <w:p>
            <w:pPr>
              <w:spacing w:after="0"/>
              <w:rPr>
                <w:sz w:val="1"/>
                <w:szCs w:val="1"/>
                <w:color w:val="auto"/>
              </w:rPr>
            </w:pPr>
          </w:p>
        </w:tc>
      </w:tr>
      <w:tr>
        <w:trPr>
          <w:trHeight w:val="180"/>
        </w:trPr>
        <w:tc>
          <w:tcPr>
            <w:tcW w:w="1660" w:type="dxa"/>
            <w:vAlign w:val="bottom"/>
          </w:tcPr>
          <w:p>
            <w:pPr>
              <w:ind w:left="700"/>
              <w:spacing w:after="0" w:line="179" w:lineRule="exact"/>
              <w:rPr>
                <w:sz w:val="20"/>
                <w:szCs w:val="20"/>
                <w:color w:val="auto"/>
              </w:rPr>
            </w:pPr>
            <w:r>
              <w:rPr>
                <w:rFonts w:ascii="楷体" w:cs="楷体" w:eastAsia="楷体" w:hAnsi="楷体"/>
                <w:sz w:val="18"/>
                <w:szCs w:val="18"/>
                <w:color w:val="auto"/>
              </w:rPr>
              <w:t>指 综</w:t>
            </w:r>
          </w:p>
        </w:tc>
        <w:tc>
          <w:tcPr>
            <w:tcW w:w="1280" w:type="dxa"/>
            <w:vAlign w:val="bottom"/>
          </w:tcPr>
          <w:p>
            <w:pPr>
              <w:spacing w:after="0"/>
              <w:rPr>
                <w:sz w:val="15"/>
                <w:szCs w:val="15"/>
                <w:color w:val="auto"/>
              </w:rPr>
            </w:pPr>
          </w:p>
        </w:tc>
        <w:tc>
          <w:tcPr>
            <w:tcW w:w="1420" w:type="dxa"/>
            <w:vAlign w:val="bottom"/>
            <w:gridSpan w:val="2"/>
          </w:tcPr>
          <w:p>
            <w:pPr>
              <w:ind w:left="80"/>
              <w:spacing w:after="0" w:line="179" w:lineRule="exact"/>
              <w:rPr>
                <w:sz w:val="20"/>
                <w:szCs w:val="20"/>
                <w:color w:val="auto"/>
              </w:rPr>
            </w:pPr>
            <w:r>
              <w:rPr>
                <w:rFonts w:ascii="楷体" w:cs="楷体" w:eastAsia="楷体" w:hAnsi="楷体"/>
                <w:sz w:val="18"/>
                <w:szCs w:val="18"/>
                <w:color w:val="auto"/>
              </w:rPr>
              <w:t>备 易 工 造</w:t>
            </w:r>
          </w:p>
        </w:tc>
        <w:tc>
          <w:tcPr>
            <w:tcW w:w="2460" w:type="dxa"/>
            <w:vAlign w:val="bottom"/>
            <w:gridSpan w:val="6"/>
          </w:tcPr>
          <w:p>
            <w:pPr>
              <w:jc w:val="right"/>
              <w:ind w:right="140"/>
              <w:spacing w:after="0" w:line="179" w:lineRule="exact"/>
              <w:rPr>
                <w:sz w:val="20"/>
                <w:szCs w:val="20"/>
                <w:color w:val="auto"/>
              </w:rPr>
            </w:pPr>
            <w:r>
              <w:rPr>
                <w:rFonts w:ascii="楷体" w:cs="楷体" w:eastAsia="楷体" w:hAnsi="楷体"/>
                <w:sz w:val="18"/>
                <w:szCs w:val="18"/>
                <w:color w:val="auto"/>
              </w:rPr>
              <w:t>备 务 物 属 装 输 融 业</w:t>
            </w:r>
          </w:p>
        </w:tc>
        <w:tc>
          <w:tcPr>
            <w:tcW w:w="80" w:type="dxa"/>
            <w:vAlign w:val="bottom"/>
          </w:tcPr>
          <w:p>
            <w:pPr>
              <w:spacing w:after="0"/>
              <w:rPr>
                <w:sz w:val="15"/>
                <w:szCs w:val="15"/>
                <w:color w:val="auto"/>
              </w:rPr>
            </w:pPr>
          </w:p>
        </w:tc>
        <w:tc>
          <w:tcPr>
            <w:tcW w:w="1460" w:type="dxa"/>
            <w:vAlign w:val="bottom"/>
            <w:gridSpan w:val="5"/>
          </w:tcPr>
          <w:p>
            <w:pPr>
              <w:jc w:val="center"/>
              <w:spacing w:after="0" w:line="179" w:lineRule="exact"/>
              <w:rPr>
                <w:sz w:val="20"/>
                <w:szCs w:val="20"/>
                <w:color w:val="auto"/>
              </w:rPr>
            </w:pPr>
            <w:r>
              <w:rPr>
                <w:rFonts w:ascii="楷体" w:cs="楷体" w:eastAsia="楷体" w:hAnsi="楷体"/>
                <w:sz w:val="18"/>
                <w:szCs w:val="18"/>
                <w:color w:val="auto"/>
              </w:rPr>
              <w:t>料 料 饰 器</w:t>
            </w:r>
          </w:p>
        </w:tc>
        <w:tc>
          <w:tcPr>
            <w:tcW w:w="1140" w:type="dxa"/>
            <w:vAlign w:val="bottom"/>
          </w:tcPr>
          <w:p>
            <w:pPr>
              <w:ind w:left="160"/>
              <w:spacing w:after="0" w:line="179" w:lineRule="exact"/>
              <w:rPr>
                <w:sz w:val="20"/>
                <w:szCs w:val="20"/>
                <w:color w:val="auto"/>
              </w:rPr>
            </w:pPr>
            <w:r>
              <w:rPr>
                <w:rFonts w:ascii="楷体" w:cs="楷体" w:eastAsia="楷体" w:hAnsi="楷体"/>
                <w:sz w:val="18"/>
                <w:szCs w:val="18"/>
                <w:color w:val="auto"/>
              </w:rPr>
              <w:t>渔</w:t>
            </w:r>
          </w:p>
        </w:tc>
        <w:tc>
          <w:tcPr>
            <w:tcW w:w="0" w:type="dxa"/>
            <w:vAlign w:val="bottom"/>
          </w:tcPr>
          <w:p>
            <w:pPr>
              <w:spacing w:after="0"/>
              <w:rPr>
                <w:sz w:val="1"/>
                <w:szCs w:val="1"/>
                <w:color w:val="auto"/>
              </w:rPr>
            </w:pPr>
          </w:p>
        </w:tc>
      </w:tr>
      <w:tr>
        <w:trPr>
          <w:trHeight w:val="329"/>
        </w:trPr>
        <w:tc>
          <w:tcPr>
            <w:tcW w:w="2940" w:type="dxa"/>
            <w:vAlign w:val="bottom"/>
            <w:gridSpan w:val="2"/>
          </w:tcPr>
          <w:p>
            <w:pPr>
              <w:ind w:left="120"/>
              <w:spacing w:after="0" w:line="172" w:lineRule="exact"/>
              <w:rPr>
                <w:sz w:val="20"/>
                <w:szCs w:val="20"/>
                <w:color w:val="auto"/>
              </w:rPr>
            </w:pPr>
            <w:r>
              <w:rPr>
                <w:rFonts w:ascii="楷体" w:cs="楷体" w:eastAsia="楷体" w:hAnsi="楷体"/>
                <w:sz w:val="15"/>
                <w:szCs w:val="15"/>
                <w:b w:val="1"/>
                <w:bCs w:val="1"/>
                <w:color w:val="auto"/>
              </w:rPr>
              <w:t>数据来源：wind、财通证券研究所</w:t>
            </w:r>
          </w:p>
        </w:tc>
        <w:tc>
          <w:tcPr>
            <w:tcW w:w="11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82"/>
        </w:trPr>
        <w:tc>
          <w:tcPr>
            <w:tcW w:w="1660" w:type="dxa"/>
            <w:vAlign w:val="bottom"/>
          </w:tcPr>
          <w:p>
            <w:pPr>
              <w:spacing w:after="0"/>
              <w:rPr>
                <w:sz w:val="24"/>
                <w:szCs w:val="24"/>
                <w:color w:val="auto"/>
              </w:rPr>
            </w:pPr>
          </w:p>
        </w:tc>
        <w:tc>
          <w:tcPr>
            <w:tcW w:w="7840" w:type="dxa"/>
            <w:vAlign w:val="bottom"/>
            <w:gridSpan w:val="16"/>
          </w:tcPr>
          <w:p>
            <w:pPr>
              <w:ind w:left="440"/>
              <w:spacing w:after="0" w:line="240" w:lineRule="exact"/>
              <w:rPr>
                <w:sz w:val="20"/>
                <w:szCs w:val="20"/>
                <w:color w:val="auto"/>
              </w:rPr>
            </w:pPr>
            <w:r>
              <w:rPr>
                <w:rFonts w:ascii="楷体" w:cs="楷体" w:eastAsia="楷体" w:hAnsi="楷体"/>
                <w:sz w:val="21"/>
                <w:szCs w:val="21"/>
                <w:color w:val="auto"/>
              </w:rPr>
              <w:t>本周计算机子板块全线下跌。软件开发下跌 14.60%，计算机设备下跌 13.63%，</w:t>
            </w:r>
          </w:p>
        </w:tc>
        <w:tc>
          <w:tcPr>
            <w:tcW w:w="0" w:type="dxa"/>
            <w:vAlign w:val="bottom"/>
          </w:tcPr>
          <w:p>
            <w:pPr>
              <w:spacing w:after="0"/>
              <w:rPr>
                <w:sz w:val="1"/>
                <w:szCs w:val="1"/>
                <w:color w:val="auto"/>
              </w:rPr>
            </w:pPr>
          </w:p>
        </w:tc>
      </w:tr>
      <w:tr>
        <w:trPr>
          <w:trHeight w:val="367"/>
        </w:trPr>
        <w:tc>
          <w:tcPr>
            <w:tcW w:w="1660" w:type="dxa"/>
            <w:vAlign w:val="bottom"/>
          </w:tcPr>
          <w:p>
            <w:pPr>
              <w:spacing w:after="0"/>
              <w:rPr>
                <w:sz w:val="24"/>
                <w:szCs w:val="24"/>
                <w:color w:val="auto"/>
              </w:rPr>
            </w:pPr>
          </w:p>
        </w:tc>
        <w:tc>
          <w:tcPr>
            <w:tcW w:w="2700" w:type="dxa"/>
            <w:vAlign w:val="bottom"/>
            <w:gridSpan w:val="3"/>
          </w:tcPr>
          <w:p>
            <w:pPr>
              <w:ind w:left="440"/>
              <w:spacing w:after="0" w:line="240" w:lineRule="exact"/>
              <w:rPr>
                <w:sz w:val="20"/>
                <w:szCs w:val="20"/>
                <w:color w:val="auto"/>
              </w:rPr>
            </w:pPr>
            <w:r>
              <w:rPr>
                <w:rFonts w:ascii="楷体" w:cs="楷体" w:eastAsia="楷体" w:hAnsi="楷体"/>
                <w:sz w:val="21"/>
                <w:szCs w:val="21"/>
                <w:color w:val="auto"/>
              </w:rPr>
              <w:t>IT 服务下跌 13.32%。</w:t>
            </w:r>
          </w:p>
        </w:tc>
        <w:tc>
          <w:tcPr>
            <w:tcW w:w="12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4"/>
        </w:trPr>
        <w:tc>
          <w:tcPr>
            <w:tcW w:w="2940" w:type="dxa"/>
            <w:vAlign w:val="bottom"/>
            <w:gridSpan w:val="2"/>
          </w:tcPr>
          <w:p>
            <w:pPr>
              <w:spacing w:after="0"/>
              <w:rPr>
                <w:sz w:val="12"/>
                <w:szCs w:val="12"/>
                <w:color w:val="auto"/>
              </w:rPr>
            </w:pPr>
          </w:p>
        </w:tc>
        <w:tc>
          <w:tcPr>
            <w:tcW w:w="114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1420" w:type="dxa"/>
            <w:vAlign w:val="bottom"/>
            <w:tcBorders>
              <w:bottom w:val="single" w:sz="8" w:color="A21D05"/>
            </w:tcBorders>
            <w:gridSpan w:val="2"/>
          </w:tcPr>
          <w:p>
            <w:pPr>
              <w:spacing w:after="0"/>
              <w:rPr>
                <w:sz w:val="12"/>
                <w:szCs w:val="12"/>
                <w:color w:val="auto"/>
              </w:rPr>
            </w:pPr>
          </w:p>
        </w:tc>
        <w:tc>
          <w:tcPr>
            <w:tcW w:w="180" w:type="dxa"/>
            <w:vAlign w:val="bottom"/>
            <w:tcBorders>
              <w:bottom w:val="single" w:sz="8" w:color="A21D05"/>
            </w:tcBorders>
          </w:tcPr>
          <w:p>
            <w:pPr>
              <w:spacing w:after="0"/>
              <w:rPr>
                <w:sz w:val="12"/>
                <w:szCs w:val="12"/>
                <w:color w:val="auto"/>
              </w:rPr>
            </w:pPr>
          </w:p>
        </w:tc>
        <w:tc>
          <w:tcPr>
            <w:tcW w:w="560" w:type="dxa"/>
            <w:vAlign w:val="bottom"/>
            <w:tcBorders>
              <w:bottom w:val="single" w:sz="8" w:color="A21D05"/>
            </w:tcBorders>
            <w:gridSpan w:val="2"/>
          </w:tcPr>
          <w:p>
            <w:pPr>
              <w:spacing w:after="0"/>
              <w:rPr>
                <w:sz w:val="12"/>
                <w:szCs w:val="12"/>
                <w:color w:val="auto"/>
              </w:rPr>
            </w:pPr>
          </w:p>
        </w:tc>
        <w:tc>
          <w:tcPr>
            <w:tcW w:w="380" w:type="dxa"/>
            <w:vAlign w:val="bottom"/>
            <w:tcBorders>
              <w:bottom w:val="single" w:sz="8" w:color="A21D05"/>
            </w:tcBorders>
            <w:gridSpan w:val="2"/>
          </w:tcPr>
          <w:p>
            <w:pPr>
              <w:spacing w:after="0"/>
              <w:rPr>
                <w:sz w:val="12"/>
                <w:szCs w:val="12"/>
                <w:color w:val="auto"/>
              </w:rPr>
            </w:pPr>
          </w:p>
        </w:tc>
        <w:tc>
          <w:tcPr>
            <w:tcW w:w="180" w:type="dxa"/>
            <w:vAlign w:val="bottom"/>
            <w:tcBorders>
              <w:bottom w:val="single" w:sz="8" w:color="A21D05"/>
            </w:tcBorders>
          </w:tcPr>
          <w:p>
            <w:pPr>
              <w:spacing w:after="0"/>
              <w:rPr>
                <w:sz w:val="12"/>
                <w:szCs w:val="12"/>
                <w:color w:val="auto"/>
              </w:rPr>
            </w:pPr>
          </w:p>
        </w:tc>
        <w:tc>
          <w:tcPr>
            <w:tcW w:w="380" w:type="dxa"/>
            <w:vAlign w:val="bottom"/>
            <w:tcBorders>
              <w:bottom w:val="single" w:sz="8" w:color="A21D05"/>
            </w:tcBorders>
          </w:tcPr>
          <w:p>
            <w:pPr>
              <w:spacing w:after="0"/>
              <w:rPr>
                <w:sz w:val="12"/>
                <w:szCs w:val="12"/>
                <w:color w:val="auto"/>
              </w:rPr>
            </w:pPr>
          </w:p>
        </w:tc>
        <w:tc>
          <w:tcPr>
            <w:tcW w:w="180" w:type="dxa"/>
            <w:vAlign w:val="bottom"/>
            <w:tcBorders>
              <w:bottom w:val="single" w:sz="8" w:color="A21D05"/>
            </w:tcBorders>
          </w:tcPr>
          <w:p>
            <w:pPr>
              <w:spacing w:after="0"/>
              <w:rPr>
                <w:sz w:val="12"/>
                <w:szCs w:val="12"/>
                <w:color w:val="auto"/>
              </w:rPr>
            </w:pPr>
          </w:p>
        </w:tc>
        <w:tc>
          <w:tcPr>
            <w:tcW w:w="200" w:type="dxa"/>
            <w:vAlign w:val="bottom"/>
            <w:tcBorders>
              <w:bottom w:val="single" w:sz="8" w:color="A21D05"/>
            </w:tcBorders>
          </w:tcPr>
          <w:p>
            <w:pPr>
              <w:spacing w:after="0"/>
              <w:rPr>
                <w:sz w:val="12"/>
                <w:szCs w:val="12"/>
                <w:color w:val="auto"/>
              </w:rPr>
            </w:pPr>
          </w:p>
        </w:tc>
        <w:tc>
          <w:tcPr>
            <w:tcW w:w="520" w:type="dxa"/>
            <w:vAlign w:val="bottom"/>
            <w:tcBorders>
              <w:bottom w:val="single" w:sz="8" w:color="A21D05"/>
            </w:tcBorders>
          </w:tcPr>
          <w:p>
            <w:pPr>
              <w:spacing w:after="0"/>
              <w:rPr>
                <w:sz w:val="12"/>
                <w:szCs w:val="12"/>
                <w:color w:val="auto"/>
              </w:rPr>
            </w:pPr>
          </w:p>
        </w:tc>
        <w:tc>
          <w:tcPr>
            <w:tcW w:w="1140" w:type="dxa"/>
            <w:vAlign w:val="bottom"/>
            <w:tcBorders>
              <w:bottom w:val="single" w:sz="8" w:color="A21D05"/>
            </w:tcBorders>
          </w:tcPr>
          <w:p>
            <w:pPr>
              <w:spacing w:after="0"/>
              <w:rPr>
                <w:sz w:val="12"/>
                <w:szCs w:val="12"/>
                <w:color w:val="auto"/>
              </w:rPr>
            </w:pPr>
          </w:p>
        </w:tc>
        <w:tc>
          <w:tcPr>
            <w:tcW w:w="0" w:type="dxa"/>
            <w:vAlign w:val="bottom"/>
          </w:tcPr>
          <w:p>
            <w:pPr>
              <w:spacing w:after="0"/>
              <w:rPr>
                <w:sz w:val="1"/>
                <w:szCs w:val="1"/>
                <w:color w:val="auto"/>
              </w:rPr>
            </w:pPr>
          </w:p>
        </w:tc>
      </w:tr>
      <w:tr>
        <w:trPr>
          <w:trHeight w:val="285"/>
        </w:trPr>
        <w:tc>
          <w:tcPr>
            <w:tcW w:w="2940" w:type="dxa"/>
            <w:vAlign w:val="bottom"/>
            <w:tcBorders>
              <w:bottom w:val="single" w:sz="8" w:color="A21D05"/>
            </w:tcBorders>
            <w:gridSpan w:val="2"/>
            <w:shd w:val="clear" w:color="auto" w:fill="A21D05"/>
          </w:tcPr>
          <w:p>
            <w:pPr>
              <w:ind w:left="120"/>
              <w:spacing w:after="0" w:line="240" w:lineRule="exact"/>
              <w:rPr>
                <w:sz w:val="20"/>
                <w:szCs w:val="20"/>
                <w:color w:val="auto"/>
              </w:rPr>
            </w:pPr>
            <w:r>
              <w:rPr>
                <w:rFonts w:ascii="楷体" w:cs="楷体" w:eastAsia="楷体" w:hAnsi="楷体"/>
                <w:sz w:val="21"/>
                <w:szCs w:val="21"/>
                <w:b w:val="1"/>
                <w:bCs w:val="1"/>
                <w:color w:val="FFFFFF"/>
              </w:rPr>
              <w:t>图2：计算机子板块本周表现</w:t>
            </w:r>
          </w:p>
        </w:tc>
        <w:tc>
          <w:tcPr>
            <w:tcW w:w="1140" w:type="dxa"/>
            <w:vAlign w:val="bottom"/>
            <w:tcBorders>
              <w:bottom w:val="single" w:sz="8" w:color="A21D05"/>
            </w:tcBorders>
            <w:shd w:val="clear" w:color="auto" w:fill="A21D05"/>
          </w:tcPr>
          <w:p>
            <w:pPr>
              <w:spacing w:after="0"/>
              <w:rPr>
                <w:sz w:val="24"/>
                <w:szCs w:val="24"/>
                <w:color w:val="auto"/>
              </w:rPr>
            </w:pPr>
          </w:p>
        </w:tc>
        <w:tc>
          <w:tcPr>
            <w:tcW w:w="280" w:type="dxa"/>
            <w:vAlign w:val="bottom"/>
          </w:tcPr>
          <w:p>
            <w:pPr>
              <w:spacing w:after="0"/>
              <w:rPr>
                <w:sz w:val="24"/>
                <w:szCs w:val="24"/>
                <w:color w:val="auto"/>
              </w:rPr>
            </w:pPr>
          </w:p>
        </w:tc>
        <w:tc>
          <w:tcPr>
            <w:tcW w:w="3100" w:type="dxa"/>
            <w:vAlign w:val="bottom"/>
            <w:tcBorders>
              <w:bottom w:val="single" w:sz="8" w:color="A21D05"/>
            </w:tcBorders>
            <w:gridSpan w:val="9"/>
            <w:shd w:val="clear" w:color="auto" w:fill="A21D05"/>
          </w:tcPr>
          <w:p>
            <w:pPr>
              <w:jc w:val="center"/>
              <w:ind w:right="20"/>
              <w:spacing w:after="0" w:line="240" w:lineRule="exact"/>
              <w:rPr>
                <w:sz w:val="20"/>
                <w:szCs w:val="20"/>
                <w:color w:val="auto"/>
              </w:rPr>
            </w:pPr>
            <w:r>
              <w:rPr>
                <w:rFonts w:ascii="楷体" w:cs="楷体" w:eastAsia="楷体" w:hAnsi="楷体"/>
                <w:sz w:val="21"/>
                <w:szCs w:val="21"/>
                <w:b w:val="1"/>
                <w:bCs w:val="1"/>
                <w:color w:val="FFFFFF"/>
              </w:rPr>
              <w:t>图3：计算机概念板块本周表现</w:t>
            </w:r>
          </w:p>
        </w:tc>
        <w:tc>
          <w:tcPr>
            <w:tcW w:w="180" w:type="dxa"/>
            <w:vAlign w:val="bottom"/>
            <w:tcBorders>
              <w:bottom w:val="single" w:sz="8" w:color="A21D05"/>
            </w:tcBorders>
            <w:shd w:val="clear" w:color="auto" w:fill="A21D05"/>
          </w:tcPr>
          <w:p>
            <w:pPr>
              <w:spacing w:after="0"/>
              <w:rPr>
                <w:sz w:val="24"/>
                <w:szCs w:val="24"/>
                <w:color w:val="auto"/>
              </w:rPr>
            </w:pPr>
          </w:p>
        </w:tc>
        <w:tc>
          <w:tcPr>
            <w:tcW w:w="200" w:type="dxa"/>
            <w:vAlign w:val="bottom"/>
            <w:tcBorders>
              <w:bottom w:val="single" w:sz="8" w:color="A21D05"/>
            </w:tcBorders>
            <w:shd w:val="clear" w:color="auto" w:fill="A21D05"/>
          </w:tcPr>
          <w:p>
            <w:pPr>
              <w:spacing w:after="0"/>
              <w:rPr>
                <w:sz w:val="24"/>
                <w:szCs w:val="24"/>
                <w:color w:val="auto"/>
              </w:rPr>
            </w:pPr>
          </w:p>
        </w:tc>
        <w:tc>
          <w:tcPr>
            <w:tcW w:w="520" w:type="dxa"/>
            <w:vAlign w:val="bottom"/>
            <w:tcBorders>
              <w:bottom w:val="single" w:sz="8" w:color="A21D05"/>
            </w:tcBorders>
            <w:shd w:val="clear" w:color="auto" w:fill="A21D05"/>
          </w:tcPr>
          <w:p>
            <w:pPr>
              <w:spacing w:after="0"/>
              <w:rPr>
                <w:sz w:val="24"/>
                <w:szCs w:val="24"/>
                <w:color w:val="auto"/>
              </w:rPr>
            </w:pPr>
          </w:p>
        </w:tc>
        <w:tc>
          <w:tcPr>
            <w:tcW w:w="1140" w:type="dxa"/>
            <w:vAlign w:val="bottom"/>
            <w:tcBorders>
              <w:bottom w:val="single" w:sz="8" w:color="A21D05"/>
            </w:tcBorders>
            <w:shd w:val="clear" w:color="auto" w:fill="A21D05"/>
          </w:tcPr>
          <w:p>
            <w:pPr>
              <w:spacing w:after="0"/>
              <w:rPr>
                <w:sz w:val="24"/>
                <w:szCs w:val="24"/>
                <w:color w:val="auto"/>
              </w:rPr>
            </w:pPr>
          </w:p>
        </w:tc>
        <w:tc>
          <w:tcPr>
            <w:tcW w:w="0" w:type="dxa"/>
            <w:vAlign w:val="bottom"/>
          </w:tcPr>
          <w:p>
            <w:pPr>
              <w:spacing w:after="0"/>
              <w:rPr>
                <w:sz w:val="1"/>
                <w:szCs w:val="1"/>
                <w:color w:val="auto"/>
              </w:rPr>
            </w:pPr>
          </w:p>
        </w:tc>
      </w:tr>
      <w:tr>
        <w:trPr>
          <w:trHeight w:val="277"/>
        </w:trPr>
        <w:tc>
          <w:tcPr>
            <w:tcW w:w="1660" w:type="dxa"/>
            <w:vAlign w:val="bottom"/>
            <w:vMerge w:val="restart"/>
          </w:tcPr>
          <w:p>
            <w:pPr>
              <w:jc w:val="right"/>
              <w:ind w:right="1071"/>
              <w:spacing w:after="0" w:line="206" w:lineRule="exact"/>
              <w:rPr>
                <w:sz w:val="20"/>
                <w:szCs w:val="20"/>
                <w:color w:val="auto"/>
              </w:rPr>
            </w:pPr>
            <w:r>
              <w:rPr>
                <w:rFonts w:ascii="楷体" w:cs="楷体" w:eastAsia="楷体" w:hAnsi="楷体"/>
                <w:sz w:val="18"/>
                <w:szCs w:val="18"/>
                <w:color w:val="auto"/>
              </w:rPr>
              <w:t>0%</w:t>
            </w:r>
          </w:p>
        </w:tc>
        <w:tc>
          <w:tcPr>
            <w:tcW w:w="128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240" w:type="dxa"/>
            <w:vAlign w:val="bottom"/>
            <w:vMerge w:val="restart"/>
          </w:tcPr>
          <w:p>
            <w:pPr>
              <w:jc w:val="right"/>
              <w:ind w:right="630"/>
              <w:spacing w:after="0"/>
              <w:rPr>
                <w:sz w:val="20"/>
                <w:szCs w:val="20"/>
                <w:color w:val="auto"/>
              </w:rPr>
            </w:pPr>
            <w:r>
              <w:rPr>
                <w:rFonts w:ascii="Calibri" w:cs="Calibri" w:eastAsia="Calibri" w:hAnsi="Calibri"/>
                <w:sz w:val="18"/>
                <w:szCs w:val="18"/>
                <w:color w:val="auto"/>
              </w:rPr>
              <w:t>0%</w:t>
            </w:r>
          </w:p>
        </w:tc>
        <w:tc>
          <w:tcPr>
            <w:tcW w:w="1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5"/>
        </w:trPr>
        <w:tc>
          <w:tcPr>
            <w:tcW w:w="1660" w:type="dxa"/>
            <w:vAlign w:val="bottom"/>
            <w:vMerge w:val="continue"/>
          </w:tcPr>
          <w:p>
            <w:pPr>
              <w:spacing w:after="0"/>
              <w:rPr>
                <w:sz w:val="8"/>
                <w:szCs w:val="8"/>
                <w:color w:val="auto"/>
              </w:rPr>
            </w:pPr>
          </w:p>
        </w:tc>
        <w:tc>
          <w:tcPr>
            <w:tcW w:w="1280" w:type="dxa"/>
            <w:vAlign w:val="bottom"/>
          </w:tcPr>
          <w:p>
            <w:pPr>
              <w:spacing w:after="0"/>
              <w:rPr>
                <w:sz w:val="8"/>
                <w:szCs w:val="8"/>
                <w:color w:val="auto"/>
              </w:rPr>
            </w:pPr>
          </w:p>
        </w:tc>
        <w:tc>
          <w:tcPr>
            <w:tcW w:w="1140" w:type="dxa"/>
            <w:vAlign w:val="bottom"/>
          </w:tcPr>
          <w:p>
            <w:pPr>
              <w:spacing w:after="0"/>
              <w:rPr>
                <w:sz w:val="8"/>
                <w:szCs w:val="8"/>
                <w:color w:val="auto"/>
              </w:rPr>
            </w:pPr>
          </w:p>
        </w:tc>
        <w:tc>
          <w:tcPr>
            <w:tcW w:w="280" w:type="dxa"/>
            <w:vAlign w:val="bottom"/>
          </w:tcPr>
          <w:p>
            <w:pPr>
              <w:spacing w:after="0"/>
              <w:rPr>
                <w:sz w:val="8"/>
                <w:szCs w:val="8"/>
                <w:color w:val="auto"/>
              </w:rPr>
            </w:pPr>
          </w:p>
        </w:tc>
        <w:tc>
          <w:tcPr>
            <w:tcW w:w="1240" w:type="dxa"/>
            <w:vAlign w:val="bottom"/>
            <w:vMerge w:val="continue"/>
          </w:tcPr>
          <w:p>
            <w:pPr>
              <w:spacing w:after="0"/>
              <w:rPr>
                <w:sz w:val="8"/>
                <w:szCs w:val="8"/>
                <w:color w:val="auto"/>
              </w:rPr>
            </w:pPr>
          </w:p>
        </w:tc>
        <w:tc>
          <w:tcPr>
            <w:tcW w:w="180" w:type="dxa"/>
            <w:vAlign w:val="bottom"/>
          </w:tcPr>
          <w:p>
            <w:pPr>
              <w:spacing w:after="0"/>
              <w:rPr>
                <w:sz w:val="8"/>
                <w:szCs w:val="8"/>
                <w:color w:val="auto"/>
              </w:rPr>
            </w:pPr>
          </w:p>
        </w:tc>
        <w:tc>
          <w:tcPr>
            <w:tcW w:w="180" w:type="dxa"/>
            <w:vAlign w:val="bottom"/>
            <w:shd w:val="clear" w:color="auto" w:fill="0070C0"/>
          </w:tcPr>
          <w:p>
            <w:pPr>
              <w:spacing w:after="0"/>
              <w:rPr>
                <w:sz w:val="8"/>
                <w:szCs w:val="8"/>
                <w:color w:val="auto"/>
              </w:rPr>
            </w:pPr>
          </w:p>
        </w:tc>
        <w:tc>
          <w:tcPr>
            <w:tcW w:w="380" w:type="dxa"/>
            <w:vAlign w:val="bottom"/>
          </w:tcPr>
          <w:p>
            <w:pPr>
              <w:spacing w:after="0"/>
              <w:rPr>
                <w:sz w:val="8"/>
                <w:szCs w:val="8"/>
                <w:color w:val="auto"/>
              </w:rPr>
            </w:pPr>
          </w:p>
        </w:tc>
        <w:tc>
          <w:tcPr>
            <w:tcW w:w="180" w:type="dxa"/>
            <w:vAlign w:val="bottom"/>
            <w:shd w:val="clear" w:color="auto" w:fill="0070C0"/>
          </w:tcPr>
          <w:p>
            <w:pPr>
              <w:spacing w:after="0"/>
              <w:rPr>
                <w:sz w:val="8"/>
                <w:szCs w:val="8"/>
                <w:color w:val="auto"/>
              </w:rPr>
            </w:pPr>
          </w:p>
        </w:tc>
        <w:tc>
          <w:tcPr>
            <w:tcW w:w="300" w:type="dxa"/>
            <w:vAlign w:val="bottom"/>
          </w:tcPr>
          <w:p>
            <w:pPr>
              <w:spacing w:after="0"/>
              <w:rPr>
                <w:sz w:val="8"/>
                <w:szCs w:val="8"/>
                <w:color w:val="auto"/>
              </w:rPr>
            </w:pPr>
          </w:p>
        </w:tc>
        <w:tc>
          <w:tcPr>
            <w:tcW w:w="80" w:type="dxa"/>
            <w:vAlign w:val="bottom"/>
          </w:tcPr>
          <w:p>
            <w:pPr>
              <w:spacing w:after="0"/>
              <w:rPr>
                <w:sz w:val="8"/>
                <w:szCs w:val="8"/>
                <w:color w:val="auto"/>
              </w:rPr>
            </w:pPr>
          </w:p>
        </w:tc>
        <w:tc>
          <w:tcPr>
            <w:tcW w:w="180" w:type="dxa"/>
            <w:vAlign w:val="bottom"/>
            <w:shd w:val="clear" w:color="auto" w:fill="0070C0"/>
          </w:tcPr>
          <w:p>
            <w:pPr>
              <w:spacing w:after="0"/>
              <w:rPr>
                <w:sz w:val="8"/>
                <w:szCs w:val="8"/>
                <w:color w:val="auto"/>
              </w:rPr>
            </w:pPr>
          </w:p>
        </w:tc>
        <w:tc>
          <w:tcPr>
            <w:tcW w:w="380" w:type="dxa"/>
            <w:vAlign w:val="bottom"/>
          </w:tcPr>
          <w:p>
            <w:pPr>
              <w:spacing w:after="0"/>
              <w:rPr>
                <w:sz w:val="8"/>
                <w:szCs w:val="8"/>
                <w:color w:val="auto"/>
              </w:rPr>
            </w:pPr>
          </w:p>
        </w:tc>
        <w:tc>
          <w:tcPr>
            <w:tcW w:w="180" w:type="dxa"/>
            <w:vAlign w:val="bottom"/>
            <w:shd w:val="clear" w:color="auto" w:fill="0070C0"/>
          </w:tcPr>
          <w:p>
            <w:pPr>
              <w:spacing w:after="0"/>
              <w:rPr>
                <w:sz w:val="8"/>
                <w:szCs w:val="8"/>
                <w:color w:val="auto"/>
              </w:rPr>
            </w:pPr>
          </w:p>
        </w:tc>
        <w:tc>
          <w:tcPr>
            <w:tcW w:w="200" w:type="dxa"/>
            <w:vAlign w:val="bottom"/>
          </w:tcPr>
          <w:p>
            <w:pPr>
              <w:spacing w:after="0"/>
              <w:rPr>
                <w:sz w:val="8"/>
                <w:szCs w:val="8"/>
                <w:color w:val="auto"/>
              </w:rPr>
            </w:pPr>
          </w:p>
        </w:tc>
        <w:tc>
          <w:tcPr>
            <w:tcW w:w="520" w:type="dxa"/>
            <w:vAlign w:val="bottom"/>
          </w:tcPr>
          <w:p>
            <w:pPr>
              <w:spacing w:after="0"/>
              <w:rPr>
                <w:sz w:val="8"/>
                <w:szCs w:val="8"/>
                <w:color w:val="auto"/>
              </w:rPr>
            </w:pPr>
          </w:p>
        </w:tc>
        <w:tc>
          <w:tcPr>
            <w:tcW w:w="11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669"/>
        </w:trPr>
        <w:tc>
          <w:tcPr>
            <w:tcW w:w="166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240" w:type="dxa"/>
            <w:vAlign w:val="bottom"/>
          </w:tcPr>
          <w:p>
            <w:pPr>
              <w:jc w:val="right"/>
              <w:ind w:right="630"/>
              <w:spacing w:after="0"/>
              <w:rPr>
                <w:sz w:val="20"/>
                <w:szCs w:val="20"/>
                <w:color w:val="auto"/>
              </w:rPr>
            </w:pPr>
            <w:r>
              <w:rPr>
                <w:rFonts w:ascii="Calibri" w:cs="Calibri" w:eastAsia="Calibri" w:hAnsi="Calibri"/>
                <w:sz w:val="18"/>
                <w:szCs w:val="18"/>
                <w:color w:val="auto"/>
              </w:rPr>
              <w:t>-5%</w:t>
            </w:r>
          </w:p>
        </w:tc>
        <w:tc>
          <w:tcPr>
            <w:tcW w:w="180" w:type="dxa"/>
            <w:vAlign w:val="bottom"/>
          </w:tcPr>
          <w:p>
            <w:pPr>
              <w:spacing w:after="0"/>
              <w:rPr>
                <w:sz w:val="24"/>
                <w:szCs w:val="24"/>
                <w:color w:val="auto"/>
              </w:rPr>
            </w:pPr>
          </w:p>
        </w:tc>
        <w:tc>
          <w:tcPr>
            <w:tcW w:w="180" w:type="dxa"/>
            <w:vAlign w:val="bottom"/>
            <w:shd w:val="clear" w:color="auto" w:fill="0070C0"/>
          </w:tcPr>
          <w:p>
            <w:pPr>
              <w:spacing w:after="0"/>
              <w:rPr>
                <w:sz w:val="24"/>
                <w:szCs w:val="24"/>
                <w:color w:val="auto"/>
              </w:rPr>
            </w:pPr>
          </w:p>
        </w:tc>
        <w:tc>
          <w:tcPr>
            <w:tcW w:w="380" w:type="dxa"/>
            <w:vAlign w:val="bottom"/>
          </w:tcPr>
          <w:p>
            <w:pPr>
              <w:spacing w:after="0"/>
              <w:rPr>
                <w:sz w:val="24"/>
                <w:szCs w:val="24"/>
                <w:color w:val="auto"/>
              </w:rPr>
            </w:pPr>
          </w:p>
        </w:tc>
        <w:tc>
          <w:tcPr>
            <w:tcW w:w="180" w:type="dxa"/>
            <w:vAlign w:val="bottom"/>
            <w:shd w:val="clear" w:color="auto" w:fill="0070C0"/>
          </w:tcPr>
          <w:p>
            <w:pPr>
              <w:spacing w:after="0"/>
              <w:rPr>
                <w:sz w:val="24"/>
                <w:szCs w:val="24"/>
                <w:color w:val="auto"/>
              </w:rPr>
            </w:pPr>
          </w:p>
        </w:tc>
        <w:tc>
          <w:tcPr>
            <w:tcW w:w="3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0" w:type="dxa"/>
            <w:vAlign w:val="bottom"/>
            <w:shd w:val="clear" w:color="auto" w:fill="0070C0"/>
          </w:tcPr>
          <w:p>
            <w:pPr>
              <w:spacing w:after="0"/>
              <w:rPr>
                <w:sz w:val="24"/>
                <w:szCs w:val="24"/>
                <w:color w:val="auto"/>
              </w:rPr>
            </w:pPr>
          </w:p>
        </w:tc>
        <w:tc>
          <w:tcPr>
            <w:tcW w:w="380" w:type="dxa"/>
            <w:vAlign w:val="bottom"/>
          </w:tcPr>
          <w:p>
            <w:pPr>
              <w:spacing w:after="0"/>
              <w:rPr>
                <w:sz w:val="24"/>
                <w:szCs w:val="24"/>
                <w:color w:val="auto"/>
              </w:rPr>
            </w:pPr>
          </w:p>
        </w:tc>
        <w:tc>
          <w:tcPr>
            <w:tcW w:w="180" w:type="dxa"/>
            <w:vAlign w:val="bottom"/>
            <w:shd w:val="clear" w:color="auto" w:fill="0070C0"/>
          </w:tcPr>
          <w:p>
            <w:pPr>
              <w:spacing w:after="0"/>
              <w:rPr>
                <w:sz w:val="24"/>
                <w:szCs w:val="24"/>
                <w:color w:val="auto"/>
              </w:rPr>
            </w:pPr>
          </w:p>
        </w:tc>
        <w:tc>
          <w:tcPr>
            <w:tcW w:w="20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7"/>
        </w:trPr>
        <w:tc>
          <w:tcPr>
            <w:tcW w:w="1660" w:type="dxa"/>
            <w:vAlign w:val="bottom"/>
          </w:tcPr>
          <w:p>
            <w:pPr>
              <w:jc w:val="right"/>
              <w:ind w:right="1071"/>
              <w:spacing w:after="0" w:line="206" w:lineRule="exact"/>
              <w:rPr>
                <w:sz w:val="20"/>
                <w:szCs w:val="20"/>
                <w:color w:val="auto"/>
              </w:rPr>
            </w:pPr>
            <w:r>
              <w:rPr>
                <w:rFonts w:ascii="楷体" w:cs="楷体" w:eastAsia="楷体" w:hAnsi="楷体"/>
                <w:sz w:val="18"/>
                <w:szCs w:val="18"/>
                <w:color w:val="auto"/>
              </w:rPr>
              <w:t>-5%</w:t>
            </w:r>
          </w:p>
        </w:tc>
        <w:tc>
          <w:tcPr>
            <w:tcW w:w="1280" w:type="dxa"/>
            <w:vAlign w:val="bottom"/>
          </w:tcPr>
          <w:p>
            <w:pPr>
              <w:spacing w:after="0"/>
              <w:rPr>
                <w:sz w:val="19"/>
                <w:szCs w:val="19"/>
                <w:color w:val="auto"/>
              </w:rPr>
            </w:pPr>
          </w:p>
        </w:tc>
        <w:tc>
          <w:tcPr>
            <w:tcW w:w="114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124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80" w:type="dxa"/>
            <w:vAlign w:val="bottom"/>
            <w:shd w:val="clear" w:color="auto" w:fill="0070C0"/>
          </w:tcPr>
          <w:p>
            <w:pPr>
              <w:spacing w:after="0"/>
              <w:rPr>
                <w:sz w:val="19"/>
                <w:szCs w:val="19"/>
                <w:color w:val="auto"/>
              </w:rPr>
            </w:pPr>
          </w:p>
        </w:tc>
        <w:tc>
          <w:tcPr>
            <w:tcW w:w="380" w:type="dxa"/>
            <w:vAlign w:val="bottom"/>
          </w:tcPr>
          <w:p>
            <w:pPr>
              <w:spacing w:after="0"/>
              <w:rPr>
                <w:sz w:val="19"/>
                <w:szCs w:val="19"/>
                <w:color w:val="auto"/>
              </w:rPr>
            </w:pPr>
          </w:p>
        </w:tc>
        <w:tc>
          <w:tcPr>
            <w:tcW w:w="180" w:type="dxa"/>
            <w:vAlign w:val="bottom"/>
            <w:shd w:val="clear" w:color="auto" w:fill="0070C0"/>
          </w:tcPr>
          <w:p>
            <w:pPr>
              <w:spacing w:after="0"/>
              <w:rPr>
                <w:sz w:val="19"/>
                <w:szCs w:val="19"/>
                <w:color w:val="auto"/>
              </w:rPr>
            </w:pPr>
          </w:p>
        </w:tc>
        <w:tc>
          <w:tcPr>
            <w:tcW w:w="3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180" w:type="dxa"/>
            <w:vAlign w:val="bottom"/>
            <w:shd w:val="clear" w:color="auto" w:fill="0070C0"/>
          </w:tcPr>
          <w:p>
            <w:pPr>
              <w:spacing w:after="0"/>
              <w:rPr>
                <w:sz w:val="19"/>
                <w:szCs w:val="19"/>
                <w:color w:val="auto"/>
              </w:rPr>
            </w:pPr>
          </w:p>
        </w:tc>
        <w:tc>
          <w:tcPr>
            <w:tcW w:w="380" w:type="dxa"/>
            <w:vAlign w:val="bottom"/>
          </w:tcPr>
          <w:p>
            <w:pPr>
              <w:spacing w:after="0"/>
              <w:rPr>
                <w:sz w:val="19"/>
                <w:szCs w:val="19"/>
                <w:color w:val="auto"/>
              </w:rPr>
            </w:pPr>
          </w:p>
        </w:tc>
        <w:tc>
          <w:tcPr>
            <w:tcW w:w="180" w:type="dxa"/>
            <w:vAlign w:val="bottom"/>
            <w:shd w:val="clear" w:color="auto" w:fill="0070C0"/>
          </w:tcPr>
          <w:p>
            <w:pPr>
              <w:spacing w:after="0"/>
              <w:rPr>
                <w:sz w:val="19"/>
                <w:szCs w:val="19"/>
                <w:color w:val="auto"/>
              </w:rPr>
            </w:pPr>
          </w:p>
        </w:tc>
        <w:tc>
          <w:tcPr>
            <w:tcW w:w="20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11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42"/>
        </w:trPr>
        <w:tc>
          <w:tcPr>
            <w:tcW w:w="166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240" w:type="dxa"/>
            <w:vAlign w:val="bottom"/>
          </w:tcPr>
          <w:p>
            <w:pPr>
              <w:jc w:val="right"/>
              <w:ind w:right="630"/>
              <w:spacing w:after="0"/>
              <w:rPr>
                <w:sz w:val="20"/>
                <w:szCs w:val="20"/>
                <w:color w:val="auto"/>
              </w:rPr>
            </w:pPr>
            <w:r>
              <w:rPr>
                <w:rFonts w:ascii="Calibri" w:cs="Calibri" w:eastAsia="Calibri" w:hAnsi="Calibri"/>
                <w:sz w:val="18"/>
                <w:szCs w:val="18"/>
                <w:color w:val="auto"/>
              </w:rPr>
              <w:t>-10%</w:t>
            </w:r>
          </w:p>
        </w:tc>
        <w:tc>
          <w:tcPr>
            <w:tcW w:w="180" w:type="dxa"/>
            <w:vAlign w:val="bottom"/>
          </w:tcPr>
          <w:p>
            <w:pPr>
              <w:spacing w:after="0"/>
              <w:rPr>
                <w:sz w:val="24"/>
                <w:szCs w:val="24"/>
                <w:color w:val="auto"/>
              </w:rPr>
            </w:pPr>
          </w:p>
        </w:tc>
        <w:tc>
          <w:tcPr>
            <w:tcW w:w="180" w:type="dxa"/>
            <w:vAlign w:val="bottom"/>
            <w:shd w:val="clear" w:color="auto" w:fill="0070C0"/>
          </w:tcPr>
          <w:p>
            <w:pPr>
              <w:spacing w:after="0"/>
              <w:rPr>
                <w:sz w:val="24"/>
                <w:szCs w:val="24"/>
                <w:color w:val="auto"/>
              </w:rPr>
            </w:pPr>
          </w:p>
        </w:tc>
        <w:tc>
          <w:tcPr>
            <w:tcW w:w="380" w:type="dxa"/>
            <w:vAlign w:val="bottom"/>
          </w:tcPr>
          <w:p>
            <w:pPr>
              <w:spacing w:after="0"/>
              <w:rPr>
                <w:sz w:val="24"/>
                <w:szCs w:val="24"/>
                <w:color w:val="auto"/>
              </w:rPr>
            </w:pPr>
          </w:p>
        </w:tc>
        <w:tc>
          <w:tcPr>
            <w:tcW w:w="180" w:type="dxa"/>
            <w:vAlign w:val="bottom"/>
            <w:shd w:val="clear" w:color="auto" w:fill="0070C0"/>
          </w:tcPr>
          <w:p>
            <w:pPr>
              <w:spacing w:after="0"/>
              <w:rPr>
                <w:sz w:val="24"/>
                <w:szCs w:val="24"/>
                <w:color w:val="auto"/>
              </w:rPr>
            </w:pPr>
          </w:p>
        </w:tc>
        <w:tc>
          <w:tcPr>
            <w:tcW w:w="3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0" w:type="dxa"/>
            <w:vAlign w:val="bottom"/>
            <w:shd w:val="clear" w:color="auto" w:fill="0070C0"/>
          </w:tcPr>
          <w:p>
            <w:pPr>
              <w:spacing w:after="0"/>
              <w:rPr>
                <w:sz w:val="24"/>
                <w:szCs w:val="24"/>
                <w:color w:val="auto"/>
              </w:rPr>
            </w:pPr>
          </w:p>
        </w:tc>
        <w:tc>
          <w:tcPr>
            <w:tcW w:w="380" w:type="dxa"/>
            <w:vAlign w:val="bottom"/>
          </w:tcPr>
          <w:p>
            <w:pPr>
              <w:spacing w:after="0"/>
              <w:rPr>
                <w:sz w:val="24"/>
                <w:szCs w:val="24"/>
                <w:color w:val="auto"/>
              </w:rPr>
            </w:pPr>
          </w:p>
        </w:tc>
        <w:tc>
          <w:tcPr>
            <w:tcW w:w="180" w:type="dxa"/>
            <w:vAlign w:val="bottom"/>
            <w:shd w:val="clear" w:color="auto" w:fill="0070C0"/>
          </w:tcPr>
          <w:p>
            <w:pPr>
              <w:spacing w:after="0"/>
              <w:rPr>
                <w:sz w:val="24"/>
                <w:szCs w:val="24"/>
                <w:color w:val="auto"/>
              </w:rPr>
            </w:pPr>
          </w:p>
        </w:tc>
        <w:tc>
          <w:tcPr>
            <w:tcW w:w="20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6"/>
        </w:trPr>
        <w:tc>
          <w:tcPr>
            <w:tcW w:w="1660" w:type="dxa"/>
            <w:vAlign w:val="bottom"/>
            <w:vMerge w:val="restart"/>
          </w:tcPr>
          <w:p>
            <w:pPr>
              <w:jc w:val="right"/>
              <w:ind w:right="1071"/>
              <w:spacing w:after="0" w:line="206" w:lineRule="exact"/>
              <w:rPr>
                <w:sz w:val="20"/>
                <w:szCs w:val="20"/>
                <w:color w:val="auto"/>
              </w:rPr>
            </w:pPr>
            <w:r>
              <w:rPr>
                <w:rFonts w:ascii="楷体" w:cs="楷体" w:eastAsia="楷体" w:hAnsi="楷体"/>
                <w:sz w:val="18"/>
                <w:szCs w:val="18"/>
                <w:color w:val="auto"/>
              </w:rPr>
              <w:t>-10%</w:t>
            </w:r>
          </w:p>
        </w:tc>
        <w:tc>
          <w:tcPr>
            <w:tcW w:w="128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240" w:type="dxa"/>
            <w:vAlign w:val="bottom"/>
            <w:vMerge w:val="restart"/>
          </w:tcPr>
          <w:p>
            <w:pPr>
              <w:jc w:val="right"/>
              <w:ind w:right="630"/>
              <w:spacing w:after="0"/>
              <w:rPr>
                <w:sz w:val="20"/>
                <w:szCs w:val="20"/>
                <w:color w:val="auto"/>
              </w:rPr>
            </w:pPr>
            <w:r>
              <w:rPr>
                <w:rFonts w:ascii="Calibri" w:cs="Calibri" w:eastAsia="Calibri" w:hAnsi="Calibri"/>
                <w:sz w:val="18"/>
                <w:szCs w:val="18"/>
                <w:color w:val="auto"/>
              </w:rPr>
              <w:t>-15%</w:t>
            </w:r>
          </w:p>
        </w:tc>
        <w:tc>
          <w:tcPr>
            <w:tcW w:w="180" w:type="dxa"/>
            <w:vAlign w:val="bottom"/>
          </w:tcPr>
          <w:p>
            <w:pPr>
              <w:spacing w:after="0"/>
              <w:rPr>
                <w:sz w:val="24"/>
                <w:szCs w:val="24"/>
                <w:color w:val="auto"/>
              </w:rPr>
            </w:pPr>
          </w:p>
        </w:tc>
        <w:tc>
          <w:tcPr>
            <w:tcW w:w="180" w:type="dxa"/>
            <w:vAlign w:val="bottom"/>
            <w:tcBorders>
              <w:bottom w:val="single" w:sz="8" w:color="0070C0"/>
            </w:tcBorders>
            <w:shd w:val="clear" w:color="auto" w:fill="0070C0"/>
          </w:tcPr>
          <w:p>
            <w:pPr>
              <w:spacing w:after="0"/>
              <w:rPr>
                <w:sz w:val="24"/>
                <w:szCs w:val="24"/>
                <w:color w:val="auto"/>
              </w:rPr>
            </w:pPr>
          </w:p>
        </w:tc>
        <w:tc>
          <w:tcPr>
            <w:tcW w:w="380" w:type="dxa"/>
            <w:vAlign w:val="bottom"/>
          </w:tcPr>
          <w:p>
            <w:pPr>
              <w:spacing w:after="0"/>
              <w:rPr>
                <w:sz w:val="24"/>
                <w:szCs w:val="24"/>
                <w:color w:val="auto"/>
              </w:rPr>
            </w:pPr>
          </w:p>
        </w:tc>
        <w:tc>
          <w:tcPr>
            <w:tcW w:w="180" w:type="dxa"/>
            <w:vAlign w:val="bottom"/>
            <w:tcBorders>
              <w:bottom w:val="single" w:sz="8" w:color="0070C0"/>
            </w:tcBorders>
            <w:shd w:val="clear" w:color="auto" w:fill="0070C0"/>
          </w:tcPr>
          <w:p>
            <w:pPr>
              <w:spacing w:after="0"/>
              <w:rPr>
                <w:sz w:val="24"/>
                <w:szCs w:val="24"/>
                <w:color w:val="auto"/>
              </w:rPr>
            </w:pPr>
          </w:p>
        </w:tc>
        <w:tc>
          <w:tcPr>
            <w:tcW w:w="3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0" w:type="dxa"/>
            <w:vAlign w:val="bottom"/>
            <w:shd w:val="clear" w:color="auto" w:fill="0070C0"/>
          </w:tcPr>
          <w:p>
            <w:pPr>
              <w:spacing w:after="0"/>
              <w:rPr>
                <w:sz w:val="24"/>
                <w:szCs w:val="24"/>
                <w:color w:val="auto"/>
              </w:rPr>
            </w:pPr>
          </w:p>
        </w:tc>
        <w:tc>
          <w:tcPr>
            <w:tcW w:w="380" w:type="dxa"/>
            <w:vAlign w:val="bottom"/>
          </w:tcPr>
          <w:p>
            <w:pPr>
              <w:spacing w:after="0"/>
              <w:rPr>
                <w:sz w:val="24"/>
                <w:szCs w:val="24"/>
                <w:color w:val="auto"/>
              </w:rPr>
            </w:pPr>
          </w:p>
        </w:tc>
        <w:tc>
          <w:tcPr>
            <w:tcW w:w="180" w:type="dxa"/>
            <w:vAlign w:val="bottom"/>
            <w:shd w:val="clear" w:color="auto" w:fill="0070C0"/>
          </w:tcPr>
          <w:p>
            <w:pPr>
              <w:spacing w:after="0"/>
              <w:rPr>
                <w:sz w:val="24"/>
                <w:szCs w:val="24"/>
                <w:color w:val="auto"/>
              </w:rPr>
            </w:pPr>
          </w:p>
        </w:tc>
        <w:tc>
          <w:tcPr>
            <w:tcW w:w="20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7"/>
        </w:trPr>
        <w:tc>
          <w:tcPr>
            <w:tcW w:w="1660" w:type="dxa"/>
            <w:vAlign w:val="bottom"/>
            <w:vMerge w:val="continue"/>
          </w:tcPr>
          <w:p>
            <w:pPr>
              <w:spacing w:after="0"/>
              <w:rPr>
                <w:sz w:val="5"/>
                <w:szCs w:val="5"/>
                <w:color w:val="auto"/>
              </w:rPr>
            </w:pPr>
          </w:p>
        </w:tc>
        <w:tc>
          <w:tcPr>
            <w:tcW w:w="1280" w:type="dxa"/>
            <w:vAlign w:val="bottom"/>
          </w:tcPr>
          <w:p>
            <w:pPr>
              <w:spacing w:after="0"/>
              <w:rPr>
                <w:sz w:val="5"/>
                <w:szCs w:val="5"/>
                <w:color w:val="auto"/>
              </w:rPr>
            </w:pPr>
          </w:p>
        </w:tc>
        <w:tc>
          <w:tcPr>
            <w:tcW w:w="1140" w:type="dxa"/>
            <w:vAlign w:val="bottom"/>
          </w:tcPr>
          <w:p>
            <w:pPr>
              <w:spacing w:after="0"/>
              <w:rPr>
                <w:sz w:val="5"/>
                <w:szCs w:val="5"/>
                <w:color w:val="auto"/>
              </w:rPr>
            </w:pPr>
          </w:p>
        </w:tc>
        <w:tc>
          <w:tcPr>
            <w:tcW w:w="280" w:type="dxa"/>
            <w:vAlign w:val="bottom"/>
          </w:tcPr>
          <w:p>
            <w:pPr>
              <w:spacing w:after="0"/>
              <w:rPr>
                <w:sz w:val="5"/>
                <w:szCs w:val="5"/>
                <w:color w:val="auto"/>
              </w:rPr>
            </w:pPr>
          </w:p>
        </w:tc>
        <w:tc>
          <w:tcPr>
            <w:tcW w:w="1240" w:type="dxa"/>
            <w:vAlign w:val="bottom"/>
            <w:vMerge w:val="continue"/>
          </w:tcPr>
          <w:p>
            <w:pPr>
              <w:spacing w:after="0"/>
              <w:rPr>
                <w:sz w:val="5"/>
                <w:szCs w:val="5"/>
                <w:color w:val="auto"/>
              </w:rPr>
            </w:pPr>
          </w:p>
        </w:tc>
        <w:tc>
          <w:tcPr>
            <w:tcW w:w="180" w:type="dxa"/>
            <w:vAlign w:val="bottom"/>
          </w:tcPr>
          <w:p>
            <w:pPr>
              <w:spacing w:after="0"/>
              <w:rPr>
                <w:sz w:val="5"/>
                <w:szCs w:val="5"/>
                <w:color w:val="auto"/>
              </w:rPr>
            </w:pPr>
          </w:p>
        </w:tc>
        <w:tc>
          <w:tcPr>
            <w:tcW w:w="180" w:type="dxa"/>
            <w:vAlign w:val="bottom"/>
            <w:shd w:val="clear" w:color="auto" w:fill="0070C0"/>
          </w:tcPr>
          <w:p>
            <w:pPr>
              <w:spacing w:after="0"/>
              <w:rPr>
                <w:sz w:val="5"/>
                <w:szCs w:val="5"/>
                <w:color w:val="auto"/>
              </w:rPr>
            </w:pPr>
          </w:p>
        </w:tc>
        <w:tc>
          <w:tcPr>
            <w:tcW w:w="380" w:type="dxa"/>
            <w:vAlign w:val="bottom"/>
          </w:tcPr>
          <w:p>
            <w:pPr>
              <w:spacing w:after="0"/>
              <w:rPr>
                <w:sz w:val="5"/>
                <w:szCs w:val="5"/>
                <w:color w:val="auto"/>
              </w:rPr>
            </w:pPr>
          </w:p>
        </w:tc>
        <w:tc>
          <w:tcPr>
            <w:tcW w:w="180" w:type="dxa"/>
            <w:vAlign w:val="bottom"/>
          </w:tcPr>
          <w:p>
            <w:pPr>
              <w:spacing w:after="0"/>
              <w:rPr>
                <w:sz w:val="5"/>
                <w:szCs w:val="5"/>
                <w:color w:val="auto"/>
              </w:rPr>
            </w:pPr>
          </w:p>
        </w:tc>
        <w:tc>
          <w:tcPr>
            <w:tcW w:w="300" w:type="dxa"/>
            <w:vAlign w:val="bottom"/>
          </w:tcPr>
          <w:p>
            <w:pPr>
              <w:spacing w:after="0"/>
              <w:rPr>
                <w:sz w:val="5"/>
                <w:szCs w:val="5"/>
                <w:color w:val="auto"/>
              </w:rPr>
            </w:pPr>
          </w:p>
        </w:tc>
        <w:tc>
          <w:tcPr>
            <w:tcW w:w="80" w:type="dxa"/>
            <w:vAlign w:val="bottom"/>
          </w:tcPr>
          <w:p>
            <w:pPr>
              <w:spacing w:after="0"/>
              <w:rPr>
                <w:sz w:val="5"/>
                <w:szCs w:val="5"/>
                <w:color w:val="auto"/>
              </w:rPr>
            </w:pPr>
          </w:p>
        </w:tc>
        <w:tc>
          <w:tcPr>
            <w:tcW w:w="180" w:type="dxa"/>
            <w:vAlign w:val="bottom"/>
          </w:tcPr>
          <w:p>
            <w:pPr>
              <w:spacing w:after="0"/>
              <w:rPr>
                <w:sz w:val="5"/>
                <w:szCs w:val="5"/>
                <w:color w:val="auto"/>
              </w:rPr>
            </w:pPr>
          </w:p>
        </w:tc>
        <w:tc>
          <w:tcPr>
            <w:tcW w:w="38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520" w:type="dxa"/>
            <w:vAlign w:val="bottom"/>
          </w:tcPr>
          <w:p>
            <w:pPr>
              <w:spacing w:after="0"/>
              <w:rPr>
                <w:sz w:val="5"/>
                <w:szCs w:val="5"/>
                <w:color w:val="auto"/>
              </w:rPr>
            </w:pPr>
          </w:p>
        </w:tc>
        <w:tc>
          <w:tcPr>
            <w:tcW w:w="11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8"/>
        </w:trPr>
        <w:tc>
          <w:tcPr>
            <w:tcW w:w="1660" w:type="dxa"/>
            <w:vAlign w:val="bottom"/>
            <w:vMerge w:val="continue"/>
          </w:tcPr>
          <w:p>
            <w:pPr>
              <w:spacing w:after="0"/>
              <w:rPr>
                <w:sz w:val="2"/>
                <w:szCs w:val="2"/>
                <w:color w:val="auto"/>
              </w:rPr>
            </w:pPr>
          </w:p>
        </w:tc>
        <w:tc>
          <w:tcPr>
            <w:tcW w:w="1280" w:type="dxa"/>
            <w:vAlign w:val="bottom"/>
          </w:tcPr>
          <w:p>
            <w:pPr>
              <w:spacing w:after="0"/>
              <w:rPr>
                <w:sz w:val="2"/>
                <w:szCs w:val="2"/>
                <w:color w:val="auto"/>
              </w:rPr>
            </w:pPr>
          </w:p>
        </w:tc>
        <w:tc>
          <w:tcPr>
            <w:tcW w:w="1140" w:type="dxa"/>
            <w:vAlign w:val="bottom"/>
          </w:tcPr>
          <w:p>
            <w:pPr>
              <w:spacing w:after="0"/>
              <w:rPr>
                <w:sz w:val="2"/>
                <w:szCs w:val="2"/>
                <w:color w:val="auto"/>
              </w:rPr>
            </w:pPr>
          </w:p>
        </w:tc>
        <w:tc>
          <w:tcPr>
            <w:tcW w:w="280" w:type="dxa"/>
            <w:vAlign w:val="bottom"/>
          </w:tcPr>
          <w:p>
            <w:pPr>
              <w:spacing w:after="0"/>
              <w:rPr>
                <w:sz w:val="2"/>
                <w:szCs w:val="2"/>
                <w:color w:val="auto"/>
              </w:rPr>
            </w:pPr>
          </w:p>
        </w:tc>
        <w:tc>
          <w:tcPr>
            <w:tcW w:w="1240" w:type="dxa"/>
            <w:vAlign w:val="bottom"/>
            <w:vMerge w:val="continue"/>
          </w:tcPr>
          <w:p>
            <w:pPr>
              <w:spacing w:after="0"/>
              <w:rPr>
                <w:sz w:val="2"/>
                <w:szCs w:val="2"/>
                <w:color w:val="auto"/>
              </w:rPr>
            </w:pPr>
          </w:p>
        </w:tc>
        <w:tc>
          <w:tcPr>
            <w:tcW w:w="180" w:type="dxa"/>
            <w:vAlign w:val="bottom"/>
          </w:tcPr>
          <w:p>
            <w:pPr>
              <w:spacing w:after="0"/>
              <w:rPr>
                <w:sz w:val="2"/>
                <w:szCs w:val="2"/>
                <w:color w:val="auto"/>
              </w:rPr>
            </w:pPr>
          </w:p>
        </w:tc>
        <w:tc>
          <w:tcPr>
            <w:tcW w:w="180" w:type="dxa"/>
            <w:vAlign w:val="bottom"/>
          </w:tcPr>
          <w:p>
            <w:pPr>
              <w:spacing w:after="0"/>
              <w:rPr>
                <w:sz w:val="2"/>
                <w:szCs w:val="2"/>
                <w:color w:val="auto"/>
              </w:rPr>
            </w:pPr>
          </w:p>
        </w:tc>
        <w:tc>
          <w:tcPr>
            <w:tcW w:w="380" w:type="dxa"/>
            <w:vAlign w:val="bottom"/>
          </w:tcPr>
          <w:p>
            <w:pPr>
              <w:spacing w:after="0"/>
              <w:rPr>
                <w:sz w:val="2"/>
                <w:szCs w:val="2"/>
                <w:color w:val="auto"/>
              </w:rPr>
            </w:pPr>
          </w:p>
        </w:tc>
        <w:tc>
          <w:tcPr>
            <w:tcW w:w="180" w:type="dxa"/>
            <w:vAlign w:val="bottom"/>
          </w:tcPr>
          <w:p>
            <w:pPr>
              <w:spacing w:after="0"/>
              <w:rPr>
                <w:sz w:val="2"/>
                <w:szCs w:val="2"/>
                <w:color w:val="auto"/>
              </w:rPr>
            </w:pPr>
          </w:p>
        </w:tc>
        <w:tc>
          <w:tcPr>
            <w:tcW w:w="300" w:type="dxa"/>
            <w:vAlign w:val="bottom"/>
          </w:tcPr>
          <w:p>
            <w:pPr>
              <w:spacing w:after="0"/>
              <w:rPr>
                <w:sz w:val="2"/>
                <w:szCs w:val="2"/>
                <w:color w:val="auto"/>
              </w:rPr>
            </w:pPr>
          </w:p>
        </w:tc>
        <w:tc>
          <w:tcPr>
            <w:tcW w:w="80" w:type="dxa"/>
            <w:vAlign w:val="bottom"/>
          </w:tcPr>
          <w:p>
            <w:pPr>
              <w:spacing w:after="0"/>
              <w:rPr>
                <w:sz w:val="2"/>
                <w:szCs w:val="2"/>
                <w:color w:val="auto"/>
              </w:rPr>
            </w:pPr>
          </w:p>
        </w:tc>
        <w:tc>
          <w:tcPr>
            <w:tcW w:w="180" w:type="dxa"/>
            <w:vAlign w:val="bottom"/>
          </w:tcPr>
          <w:p>
            <w:pPr>
              <w:spacing w:after="0"/>
              <w:rPr>
                <w:sz w:val="2"/>
                <w:szCs w:val="2"/>
                <w:color w:val="auto"/>
              </w:rPr>
            </w:pPr>
          </w:p>
        </w:tc>
        <w:tc>
          <w:tcPr>
            <w:tcW w:w="38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tcPr>
          <w:p>
            <w:pPr>
              <w:spacing w:after="0"/>
              <w:rPr>
                <w:sz w:val="2"/>
                <w:szCs w:val="2"/>
                <w:color w:val="auto"/>
              </w:rPr>
            </w:pPr>
          </w:p>
        </w:tc>
        <w:tc>
          <w:tcPr>
            <w:tcW w:w="520" w:type="dxa"/>
            <w:vAlign w:val="bottom"/>
          </w:tcPr>
          <w:p>
            <w:pPr>
              <w:spacing w:after="0"/>
              <w:rPr>
                <w:sz w:val="2"/>
                <w:szCs w:val="2"/>
                <w:color w:val="auto"/>
              </w:rPr>
            </w:pPr>
          </w:p>
        </w:tc>
        <w:tc>
          <w:tcPr>
            <w:tcW w:w="11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08"/>
        </w:trPr>
        <w:tc>
          <w:tcPr>
            <w:tcW w:w="1660" w:type="dxa"/>
            <w:vAlign w:val="bottom"/>
          </w:tcPr>
          <w:p>
            <w:pPr>
              <w:spacing w:after="0"/>
              <w:rPr>
                <w:sz w:val="18"/>
                <w:szCs w:val="18"/>
                <w:color w:val="auto"/>
              </w:rPr>
            </w:pPr>
          </w:p>
        </w:tc>
        <w:tc>
          <w:tcPr>
            <w:tcW w:w="1280" w:type="dxa"/>
            <w:vAlign w:val="bottom"/>
          </w:tcPr>
          <w:p>
            <w:pPr>
              <w:spacing w:after="0"/>
              <w:rPr>
                <w:sz w:val="18"/>
                <w:szCs w:val="18"/>
                <w:color w:val="auto"/>
              </w:rPr>
            </w:pPr>
          </w:p>
        </w:tc>
        <w:tc>
          <w:tcPr>
            <w:tcW w:w="114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1240" w:type="dxa"/>
            <w:vAlign w:val="bottom"/>
            <w:vMerge w:val="continue"/>
          </w:tcPr>
          <w:p>
            <w:pPr>
              <w:spacing w:after="0"/>
              <w:rPr>
                <w:sz w:val="18"/>
                <w:szCs w:val="18"/>
                <w:color w:val="auto"/>
              </w:rPr>
            </w:pPr>
          </w:p>
        </w:tc>
        <w:tc>
          <w:tcPr>
            <w:tcW w:w="18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11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87"/>
        </w:trPr>
        <w:tc>
          <w:tcPr>
            <w:tcW w:w="1660" w:type="dxa"/>
            <w:vAlign w:val="bottom"/>
          </w:tcPr>
          <w:p>
            <w:pPr>
              <w:spacing w:after="0"/>
              <w:rPr>
                <w:sz w:val="16"/>
                <w:szCs w:val="16"/>
                <w:color w:val="auto"/>
              </w:rPr>
            </w:pPr>
          </w:p>
        </w:tc>
        <w:tc>
          <w:tcPr>
            <w:tcW w:w="1280" w:type="dxa"/>
            <w:vAlign w:val="bottom"/>
          </w:tcPr>
          <w:p>
            <w:pPr>
              <w:spacing w:after="0"/>
              <w:rPr>
                <w:sz w:val="16"/>
                <w:szCs w:val="16"/>
                <w:color w:val="auto"/>
              </w:rPr>
            </w:pPr>
          </w:p>
        </w:tc>
        <w:tc>
          <w:tcPr>
            <w:tcW w:w="114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1240" w:type="dxa"/>
            <w:vAlign w:val="bottom"/>
          </w:tcPr>
          <w:p>
            <w:pPr>
              <w:jc w:val="right"/>
              <w:ind w:right="90"/>
              <w:spacing w:after="0" w:line="185" w:lineRule="exact"/>
              <w:rPr>
                <w:sz w:val="20"/>
                <w:szCs w:val="20"/>
                <w:color w:val="auto"/>
              </w:rPr>
            </w:pPr>
            <w:r>
              <w:rPr>
                <w:rFonts w:ascii="楷体" w:cs="楷体" w:eastAsia="楷体" w:hAnsi="楷体"/>
                <w:sz w:val="18"/>
                <w:szCs w:val="18"/>
                <w:color w:val="auto"/>
              </w:rPr>
              <w:t>云</w:t>
            </w:r>
          </w:p>
        </w:tc>
        <w:tc>
          <w:tcPr>
            <w:tcW w:w="740" w:type="dxa"/>
            <w:vAlign w:val="bottom"/>
            <w:gridSpan w:val="3"/>
          </w:tcPr>
          <w:p>
            <w:pPr>
              <w:jc w:val="center"/>
              <w:ind w:right="200"/>
              <w:spacing w:after="0" w:line="185" w:lineRule="exact"/>
              <w:rPr>
                <w:sz w:val="20"/>
                <w:szCs w:val="20"/>
                <w:color w:val="auto"/>
              </w:rPr>
            </w:pPr>
            <w:r>
              <w:rPr>
                <w:rFonts w:ascii="楷体" w:cs="楷体" w:eastAsia="楷体" w:hAnsi="楷体"/>
                <w:sz w:val="18"/>
                <w:szCs w:val="18"/>
                <w:color w:val="auto"/>
                <w:w w:val="99"/>
              </w:rPr>
              <w:t>区</w:t>
            </w:r>
          </w:p>
        </w:tc>
        <w:tc>
          <w:tcPr>
            <w:tcW w:w="480" w:type="dxa"/>
            <w:vAlign w:val="bottom"/>
            <w:gridSpan w:val="2"/>
          </w:tcPr>
          <w:p>
            <w:pPr>
              <w:jc w:val="right"/>
              <w:ind w:right="300"/>
              <w:spacing w:after="0" w:line="187" w:lineRule="exact"/>
              <w:rPr>
                <w:sz w:val="20"/>
                <w:szCs w:val="20"/>
                <w:color w:val="auto"/>
              </w:rPr>
            </w:pPr>
            <w:r>
              <w:rPr>
                <w:rFonts w:ascii="楷体" w:cs="楷体" w:eastAsia="楷体" w:hAnsi="楷体"/>
                <w:sz w:val="18"/>
                <w:szCs w:val="18"/>
                <w:color w:val="auto"/>
                <w:w w:val="88"/>
              </w:rPr>
              <w:t>智</w:t>
            </w:r>
          </w:p>
        </w:tc>
        <w:tc>
          <w:tcPr>
            <w:tcW w:w="640" w:type="dxa"/>
            <w:vAlign w:val="bottom"/>
            <w:gridSpan w:val="3"/>
          </w:tcPr>
          <w:p>
            <w:pPr>
              <w:ind w:left="80"/>
              <w:spacing w:after="0" w:line="185" w:lineRule="exact"/>
              <w:rPr>
                <w:sz w:val="20"/>
                <w:szCs w:val="20"/>
                <w:color w:val="auto"/>
              </w:rPr>
            </w:pPr>
            <w:r>
              <w:rPr>
                <w:rFonts w:ascii="楷体" w:cs="楷体" w:eastAsia="楷体" w:hAnsi="楷体"/>
                <w:sz w:val="18"/>
                <w:szCs w:val="18"/>
                <w:color w:val="auto"/>
              </w:rPr>
              <w:t>工</w:t>
            </w:r>
          </w:p>
        </w:tc>
        <w:tc>
          <w:tcPr>
            <w:tcW w:w="380" w:type="dxa"/>
            <w:vAlign w:val="bottom"/>
            <w:gridSpan w:val="2"/>
          </w:tcPr>
          <w:p>
            <w:pPr>
              <w:jc w:val="center"/>
              <w:ind w:right="200"/>
              <w:spacing w:after="0" w:line="187" w:lineRule="exact"/>
              <w:rPr>
                <w:sz w:val="20"/>
                <w:szCs w:val="20"/>
                <w:color w:val="auto"/>
              </w:rPr>
            </w:pPr>
            <w:r>
              <w:rPr>
                <w:rFonts w:ascii="楷体" w:cs="楷体" w:eastAsia="楷体" w:hAnsi="楷体"/>
                <w:sz w:val="18"/>
                <w:szCs w:val="18"/>
                <w:color w:val="auto"/>
                <w:w w:val="99"/>
              </w:rPr>
              <w:t>网</w:t>
            </w:r>
          </w:p>
        </w:tc>
        <w:tc>
          <w:tcPr>
            <w:tcW w:w="520" w:type="dxa"/>
            <w:vAlign w:val="bottom"/>
          </w:tcPr>
          <w:p>
            <w:pPr>
              <w:ind w:left="180"/>
              <w:spacing w:after="0" w:line="185" w:lineRule="exact"/>
              <w:rPr>
                <w:sz w:val="20"/>
                <w:szCs w:val="20"/>
                <w:color w:val="auto"/>
              </w:rPr>
            </w:pPr>
            <w:r>
              <w:rPr>
                <w:rFonts w:ascii="楷体" w:cs="楷体" w:eastAsia="楷体" w:hAnsi="楷体"/>
                <w:sz w:val="18"/>
                <w:szCs w:val="18"/>
                <w:color w:val="auto"/>
              </w:rPr>
              <w:t>互</w:t>
            </w:r>
          </w:p>
        </w:tc>
        <w:tc>
          <w:tcPr>
            <w:tcW w:w="1140" w:type="dxa"/>
            <w:vAlign w:val="bottom"/>
          </w:tcPr>
          <w:p>
            <w:pPr>
              <w:ind w:left="220"/>
              <w:spacing w:after="0" w:line="187" w:lineRule="exact"/>
              <w:rPr>
                <w:sz w:val="20"/>
                <w:szCs w:val="20"/>
                <w:color w:val="auto"/>
              </w:rPr>
            </w:pPr>
            <w:r>
              <w:rPr>
                <w:rFonts w:ascii="楷体" w:cs="楷体" w:eastAsia="楷体" w:hAnsi="楷体"/>
                <w:sz w:val="18"/>
                <w:szCs w:val="18"/>
                <w:color w:val="auto"/>
              </w:rPr>
              <w:t>人</w:t>
            </w:r>
          </w:p>
        </w:tc>
        <w:tc>
          <w:tcPr>
            <w:tcW w:w="0" w:type="dxa"/>
            <w:vAlign w:val="bottom"/>
          </w:tcPr>
          <w:p>
            <w:pPr>
              <w:spacing w:after="0"/>
              <w:rPr>
                <w:sz w:val="1"/>
                <w:szCs w:val="1"/>
                <w:color w:val="auto"/>
              </w:rPr>
            </w:pPr>
          </w:p>
        </w:tc>
      </w:tr>
      <w:tr>
        <w:trPr>
          <w:trHeight w:val="180"/>
        </w:trPr>
        <w:tc>
          <w:tcPr>
            <w:tcW w:w="1660" w:type="dxa"/>
            <w:vAlign w:val="bottom"/>
          </w:tcPr>
          <w:p>
            <w:pPr>
              <w:spacing w:after="0"/>
              <w:rPr>
                <w:sz w:val="15"/>
                <w:szCs w:val="15"/>
                <w:color w:val="auto"/>
              </w:rPr>
            </w:pPr>
          </w:p>
        </w:tc>
        <w:tc>
          <w:tcPr>
            <w:tcW w:w="128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1240" w:type="dxa"/>
            <w:vAlign w:val="bottom"/>
          </w:tcPr>
          <w:p>
            <w:pPr>
              <w:jc w:val="right"/>
              <w:ind w:right="90"/>
              <w:spacing w:after="0" w:line="178" w:lineRule="exact"/>
              <w:rPr>
                <w:sz w:val="20"/>
                <w:szCs w:val="20"/>
                <w:color w:val="auto"/>
              </w:rPr>
            </w:pPr>
            <w:r>
              <w:rPr>
                <w:rFonts w:ascii="楷体" w:cs="楷体" w:eastAsia="楷体" w:hAnsi="楷体"/>
                <w:sz w:val="18"/>
                <w:szCs w:val="18"/>
                <w:color w:val="auto"/>
              </w:rPr>
              <w:t>计</w:t>
            </w:r>
          </w:p>
        </w:tc>
        <w:tc>
          <w:tcPr>
            <w:tcW w:w="740" w:type="dxa"/>
            <w:vAlign w:val="bottom"/>
            <w:gridSpan w:val="3"/>
          </w:tcPr>
          <w:p>
            <w:pPr>
              <w:jc w:val="center"/>
              <w:ind w:right="200"/>
              <w:spacing w:after="0" w:line="178" w:lineRule="exact"/>
              <w:rPr>
                <w:sz w:val="20"/>
                <w:szCs w:val="20"/>
                <w:color w:val="auto"/>
              </w:rPr>
            </w:pPr>
            <w:r>
              <w:rPr>
                <w:rFonts w:ascii="楷体" w:cs="楷体" w:eastAsia="楷体" w:hAnsi="楷体"/>
                <w:sz w:val="18"/>
                <w:szCs w:val="18"/>
                <w:color w:val="auto"/>
                <w:w w:val="99"/>
              </w:rPr>
              <w:t>块</w:t>
            </w:r>
          </w:p>
        </w:tc>
        <w:tc>
          <w:tcPr>
            <w:tcW w:w="480" w:type="dxa"/>
            <w:vAlign w:val="bottom"/>
            <w:gridSpan w:val="2"/>
          </w:tcPr>
          <w:p>
            <w:pPr>
              <w:jc w:val="right"/>
              <w:ind w:right="300"/>
              <w:spacing w:after="0" w:line="180" w:lineRule="exact"/>
              <w:rPr>
                <w:sz w:val="20"/>
                <w:szCs w:val="20"/>
                <w:color w:val="auto"/>
              </w:rPr>
            </w:pPr>
            <w:r>
              <w:rPr>
                <w:rFonts w:ascii="楷体" w:cs="楷体" w:eastAsia="楷体" w:hAnsi="楷体"/>
                <w:sz w:val="18"/>
                <w:szCs w:val="18"/>
                <w:color w:val="auto"/>
                <w:w w:val="88"/>
              </w:rPr>
              <w:t>慧</w:t>
            </w:r>
          </w:p>
        </w:tc>
        <w:tc>
          <w:tcPr>
            <w:tcW w:w="640" w:type="dxa"/>
            <w:vAlign w:val="bottom"/>
            <w:gridSpan w:val="3"/>
          </w:tcPr>
          <w:p>
            <w:pPr>
              <w:ind w:left="80"/>
              <w:spacing w:after="0" w:line="178" w:lineRule="exact"/>
              <w:rPr>
                <w:sz w:val="20"/>
                <w:szCs w:val="20"/>
                <w:color w:val="auto"/>
              </w:rPr>
            </w:pPr>
            <w:r>
              <w:rPr>
                <w:rFonts w:ascii="楷体" w:cs="楷体" w:eastAsia="楷体" w:hAnsi="楷体"/>
                <w:sz w:val="18"/>
                <w:szCs w:val="18"/>
                <w:color w:val="auto"/>
              </w:rPr>
              <w:t>业</w:t>
            </w:r>
          </w:p>
        </w:tc>
        <w:tc>
          <w:tcPr>
            <w:tcW w:w="380" w:type="dxa"/>
            <w:vAlign w:val="bottom"/>
            <w:gridSpan w:val="2"/>
          </w:tcPr>
          <w:p>
            <w:pPr>
              <w:jc w:val="center"/>
              <w:ind w:right="200"/>
              <w:spacing w:after="0" w:line="179" w:lineRule="exact"/>
              <w:rPr>
                <w:sz w:val="20"/>
                <w:szCs w:val="20"/>
                <w:color w:val="auto"/>
              </w:rPr>
            </w:pPr>
            <w:r>
              <w:rPr>
                <w:rFonts w:ascii="楷体" w:cs="楷体" w:eastAsia="楷体" w:hAnsi="楷体"/>
                <w:sz w:val="18"/>
                <w:szCs w:val="18"/>
                <w:color w:val="auto"/>
                <w:w w:val="99"/>
              </w:rPr>
              <w:t>络</w:t>
            </w:r>
          </w:p>
        </w:tc>
        <w:tc>
          <w:tcPr>
            <w:tcW w:w="520" w:type="dxa"/>
            <w:vAlign w:val="bottom"/>
          </w:tcPr>
          <w:p>
            <w:pPr>
              <w:ind w:left="180"/>
              <w:spacing w:after="0" w:line="178" w:lineRule="exact"/>
              <w:rPr>
                <w:sz w:val="20"/>
                <w:szCs w:val="20"/>
                <w:color w:val="auto"/>
              </w:rPr>
            </w:pPr>
            <w:r>
              <w:rPr>
                <w:rFonts w:ascii="楷体" w:cs="楷体" w:eastAsia="楷体" w:hAnsi="楷体"/>
                <w:sz w:val="18"/>
                <w:szCs w:val="18"/>
                <w:color w:val="auto"/>
              </w:rPr>
              <w:t>联</w:t>
            </w:r>
          </w:p>
        </w:tc>
        <w:tc>
          <w:tcPr>
            <w:tcW w:w="1140" w:type="dxa"/>
            <w:vAlign w:val="bottom"/>
          </w:tcPr>
          <w:p>
            <w:pPr>
              <w:ind w:left="220"/>
              <w:spacing w:after="0" w:line="179" w:lineRule="exact"/>
              <w:rPr>
                <w:sz w:val="20"/>
                <w:szCs w:val="20"/>
                <w:color w:val="auto"/>
              </w:rPr>
            </w:pPr>
            <w:r>
              <w:rPr>
                <w:rFonts w:ascii="楷体" w:cs="楷体" w:eastAsia="楷体" w:hAnsi="楷体"/>
                <w:sz w:val="18"/>
                <w:szCs w:val="18"/>
                <w:color w:val="auto"/>
              </w:rPr>
              <w:t>工</w:t>
            </w:r>
          </w:p>
        </w:tc>
        <w:tc>
          <w:tcPr>
            <w:tcW w:w="0" w:type="dxa"/>
            <w:vAlign w:val="bottom"/>
          </w:tcPr>
          <w:p>
            <w:pPr>
              <w:spacing w:after="0"/>
              <w:rPr>
                <w:sz w:val="1"/>
                <w:szCs w:val="1"/>
                <w:color w:val="auto"/>
              </w:rPr>
            </w:pPr>
          </w:p>
        </w:tc>
      </w:tr>
      <w:tr>
        <w:trPr>
          <w:trHeight w:val="180"/>
        </w:trPr>
        <w:tc>
          <w:tcPr>
            <w:tcW w:w="1660" w:type="dxa"/>
            <w:vAlign w:val="bottom"/>
            <w:vMerge w:val="restart"/>
          </w:tcPr>
          <w:p>
            <w:pPr>
              <w:jc w:val="right"/>
              <w:ind w:right="1071"/>
              <w:spacing w:after="0" w:line="206" w:lineRule="exact"/>
              <w:rPr>
                <w:sz w:val="20"/>
                <w:szCs w:val="20"/>
                <w:color w:val="auto"/>
              </w:rPr>
            </w:pPr>
            <w:r>
              <w:rPr>
                <w:rFonts w:ascii="楷体" w:cs="楷体" w:eastAsia="楷体" w:hAnsi="楷体"/>
                <w:sz w:val="18"/>
                <w:szCs w:val="18"/>
                <w:color w:val="auto"/>
              </w:rPr>
              <w:t>-15%</w:t>
            </w:r>
          </w:p>
        </w:tc>
        <w:tc>
          <w:tcPr>
            <w:tcW w:w="128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1240" w:type="dxa"/>
            <w:vAlign w:val="bottom"/>
          </w:tcPr>
          <w:p>
            <w:pPr>
              <w:jc w:val="right"/>
              <w:ind w:right="90"/>
              <w:spacing w:after="0" w:line="178" w:lineRule="exact"/>
              <w:rPr>
                <w:sz w:val="20"/>
                <w:szCs w:val="20"/>
                <w:color w:val="auto"/>
              </w:rPr>
            </w:pPr>
            <w:r>
              <w:rPr>
                <w:rFonts w:ascii="楷体" w:cs="楷体" w:eastAsia="楷体" w:hAnsi="楷体"/>
                <w:sz w:val="18"/>
                <w:szCs w:val="18"/>
                <w:color w:val="auto"/>
              </w:rPr>
              <w:t>算</w:t>
            </w:r>
          </w:p>
        </w:tc>
        <w:tc>
          <w:tcPr>
            <w:tcW w:w="740" w:type="dxa"/>
            <w:vAlign w:val="bottom"/>
            <w:gridSpan w:val="3"/>
          </w:tcPr>
          <w:p>
            <w:pPr>
              <w:jc w:val="center"/>
              <w:ind w:right="200"/>
              <w:spacing w:after="0" w:line="178" w:lineRule="exact"/>
              <w:rPr>
                <w:sz w:val="20"/>
                <w:szCs w:val="20"/>
                <w:color w:val="auto"/>
              </w:rPr>
            </w:pPr>
            <w:r>
              <w:rPr>
                <w:rFonts w:ascii="楷体" w:cs="楷体" w:eastAsia="楷体" w:hAnsi="楷体"/>
                <w:sz w:val="18"/>
                <w:szCs w:val="18"/>
                <w:color w:val="auto"/>
                <w:w w:val="99"/>
              </w:rPr>
              <w:t>链</w:t>
            </w:r>
          </w:p>
        </w:tc>
        <w:tc>
          <w:tcPr>
            <w:tcW w:w="480" w:type="dxa"/>
            <w:vAlign w:val="bottom"/>
            <w:gridSpan w:val="2"/>
          </w:tcPr>
          <w:p>
            <w:pPr>
              <w:jc w:val="right"/>
              <w:ind w:right="300"/>
              <w:spacing w:after="0" w:line="180" w:lineRule="exact"/>
              <w:rPr>
                <w:sz w:val="20"/>
                <w:szCs w:val="20"/>
                <w:color w:val="auto"/>
              </w:rPr>
            </w:pPr>
            <w:r>
              <w:rPr>
                <w:rFonts w:ascii="楷体" w:cs="楷体" w:eastAsia="楷体" w:hAnsi="楷体"/>
                <w:sz w:val="18"/>
                <w:szCs w:val="18"/>
                <w:color w:val="auto"/>
                <w:w w:val="88"/>
              </w:rPr>
              <w:t>医</w:t>
            </w:r>
          </w:p>
        </w:tc>
        <w:tc>
          <w:tcPr>
            <w:tcW w:w="640" w:type="dxa"/>
            <w:vAlign w:val="bottom"/>
            <w:gridSpan w:val="3"/>
          </w:tcPr>
          <w:p>
            <w:pPr>
              <w:ind w:left="80"/>
              <w:spacing w:after="0" w:line="178" w:lineRule="exact"/>
              <w:rPr>
                <w:sz w:val="20"/>
                <w:szCs w:val="20"/>
                <w:color w:val="auto"/>
              </w:rPr>
            </w:pPr>
            <w:r>
              <w:rPr>
                <w:rFonts w:ascii="楷体" w:cs="楷体" w:eastAsia="楷体" w:hAnsi="楷体"/>
                <w:sz w:val="18"/>
                <w:szCs w:val="18"/>
                <w:color w:val="auto"/>
              </w:rPr>
              <w:t>互</w:t>
            </w:r>
          </w:p>
        </w:tc>
        <w:tc>
          <w:tcPr>
            <w:tcW w:w="380" w:type="dxa"/>
            <w:vAlign w:val="bottom"/>
            <w:gridSpan w:val="2"/>
          </w:tcPr>
          <w:p>
            <w:pPr>
              <w:jc w:val="center"/>
              <w:ind w:right="200"/>
              <w:spacing w:after="0" w:line="179" w:lineRule="exact"/>
              <w:rPr>
                <w:sz w:val="20"/>
                <w:szCs w:val="20"/>
                <w:color w:val="auto"/>
              </w:rPr>
            </w:pPr>
            <w:r>
              <w:rPr>
                <w:rFonts w:ascii="楷体" w:cs="楷体" w:eastAsia="楷体" w:hAnsi="楷体"/>
                <w:sz w:val="18"/>
                <w:szCs w:val="18"/>
                <w:color w:val="auto"/>
                <w:w w:val="99"/>
              </w:rPr>
              <w:t>安</w:t>
            </w:r>
          </w:p>
        </w:tc>
        <w:tc>
          <w:tcPr>
            <w:tcW w:w="520" w:type="dxa"/>
            <w:vAlign w:val="bottom"/>
          </w:tcPr>
          <w:p>
            <w:pPr>
              <w:ind w:left="180"/>
              <w:spacing w:after="0" w:line="178" w:lineRule="exact"/>
              <w:rPr>
                <w:sz w:val="20"/>
                <w:szCs w:val="20"/>
                <w:color w:val="auto"/>
              </w:rPr>
            </w:pPr>
            <w:r>
              <w:rPr>
                <w:rFonts w:ascii="楷体" w:cs="楷体" w:eastAsia="楷体" w:hAnsi="楷体"/>
                <w:sz w:val="18"/>
                <w:szCs w:val="18"/>
                <w:color w:val="auto"/>
              </w:rPr>
              <w:t>网</w:t>
            </w:r>
          </w:p>
        </w:tc>
        <w:tc>
          <w:tcPr>
            <w:tcW w:w="1140" w:type="dxa"/>
            <w:vAlign w:val="bottom"/>
          </w:tcPr>
          <w:p>
            <w:pPr>
              <w:ind w:left="220"/>
              <w:spacing w:after="0" w:line="179" w:lineRule="exact"/>
              <w:rPr>
                <w:sz w:val="20"/>
                <w:szCs w:val="20"/>
                <w:color w:val="auto"/>
              </w:rPr>
            </w:pPr>
            <w:r>
              <w:rPr>
                <w:rFonts w:ascii="楷体" w:cs="楷体" w:eastAsia="楷体" w:hAnsi="楷体"/>
                <w:sz w:val="18"/>
                <w:szCs w:val="18"/>
                <w:color w:val="auto"/>
              </w:rPr>
              <w:t>智</w:t>
            </w:r>
          </w:p>
        </w:tc>
        <w:tc>
          <w:tcPr>
            <w:tcW w:w="0" w:type="dxa"/>
            <w:vAlign w:val="bottom"/>
          </w:tcPr>
          <w:p>
            <w:pPr>
              <w:spacing w:after="0"/>
              <w:rPr>
                <w:sz w:val="1"/>
                <w:szCs w:val="1"/>
                <w:color w:val="auto"/>
              </w:rPr>
            </w:pPr>
          </w:p>
        </w:tc>
      </w:tr>
      <w:tr>
        <w:trPr>
          <w:trHeight w:val="180"/>
        </w:trPr>
        <w:tc>
          <w:tcPr>
            <w:tcW w:w="1660" w:type="dxa"/>
            <w:vAlign w:val="bottom"/>
            <w:vMerge w:val="continue"/>
          </w:tcPr>
          <w:p>
            <w:pPr>
              <w:spacing w:after="0"/>
              <w:rPr>
                <w:sz w:val="15"/>
                <w:szCs w:val="15"/>
                <w:color w:val="auto"/>
              </w:rPr>
            </w:pPr>
          </w:p>
        </w:tc>
        <w:tc>
          <w:tcPr>
            <w:tcW w:w="128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124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480" w:type="dxa"/>
            <w:vAlign w:val="bottom"/>
            <w:gridSpan w:val="2"/>
          </w:tcPr>
          <w:p>
            <w:pPr>
              <w:jc w:val="right"/>
              <w:ind w:right="300"/>
              <w:spacing w:after="0" w:line="180" w:lineRule="exact"/>
              <w:rPr>
                <w:sz w:val="20"/>
                <w:szCs w:val="20"/>
                <w:color w:val="auto"/>
              </w:rPr>
            </w:pPr>
            <w:r>
              <w:rPr>
                <w:rFonts w:ascii="楷体" w:cs="楷体" w:eastAsia="楷体" w:hAnsi="楷体"/>
                <w:sz w:val="18"/>
                <w:szCs w:val="18"/>
                <w:color w:val="auto"/>
                <w:w w:val="88"/>
              </w:rPr>
              <w:t>疗</w:t>
            </w:r>
          </w:p>
        </w:tc>
        <w:tc>
          <w:tcPr>
            <w:tcW w:w="640" w:type="dxa"/>
            <w:vAlign w:val="bottom"/>
            <w:gridSpan w:val="3"/>
          </w:tcPr>
          <w:p>
            <w:pPr>
              <w:ind w:left="80"/>
              <w:spacing w:after="0" w:line="178" w:lineRule="exact"/>
              <w:rPr>
                <w:sz w:val="20"/>
                <w:szCs w:val="20"/>
                <w:color w:val="auto"/>
              </w:rPr>
            </w:pPr>
            <w:r>
              <w:rPr>
                <w:rFonts w:ascii="楷体" w:cs="楷体" w:eastAsia="楷体" w:hAnsi="楷体"/>
                <w:sz w:val="18"/>
                <w:szCs w:val="18"/>
                <w:color w:val="auto"/>
              </w:rPr>
              <w:t>联</w:t>
            </w:r>
          </w:p>
        </w:tc>
        <w:tc>
          <w:tcPr>
            <w:tcW w:w="380" w:type="dxa"/>
            <w:vAlign w:val="bottom"/>
            <w:gridSpan w:val="2"/>
          </w:tcPr>
          <w:p>
            <w:pPr>
              <w:jc w:val="center"/>
              <w:ind w:right="200"/>
              <w:spacing w:after="0" w:line="179" w:lineRule="exact"/>
              <w:rPr>
                <w:sz w:val="20"/>
                <w:szCs w:val="20"/>
                <w:color w:val="auto"/>
              </w:rPr>
            </w:pPr>
            <w:r>
              <w:rPr>
                <w:rFonts w:ascii="楷体" w:cs="楷体" w:eastAsia="楷体" w:hAnsi="楷体"/>
                <w:sz w:val="18"/>
                <w:szCs w:val="18"/>
                <w:color w:val="auto"/>
                <w:w w:val="99"/>
              </w:rPr>
              <w:t>全</w:t>
            </w:r>
          </w:p>
        </w:tc>
        <w:tc>
          <w:tcPr>
            <w:tcW w:w="520" w:type="dxa"/>
            <w:vAlign w:val="bottom"/>
          </w:tcPr>
          <w:p>
            <w:pPr>
              <w:ind w:left="180"/>
              <w:spacing w:after="0" w:line="178" w:lineRule="exact"/>
              <w:rPr>
                <w:sz w:val="20"/>
                <w:szCs w:val="20"/>
                <w:color w:val="auto"/>
              </w:rPr>
            </w:pPr>
            <w:r>
              <w:rPr>
                <w:rFonts w:ascii="楷体" w:cs="楷体" w:eastAsia="楷体" w:hAnsi="楷体"/>
                <w:sz w:val="18"/>
                <w:szCs w:val="18"/>
                <w:color w:val="auto"/>
              </w:rPr>
              <w:t>金</w:t>
            </w:r>
          </w:p>
        </w:tc>
        <w:tc>
          <w:tcPr>
            <w:tcW w:w="1140" w:type="dxa"/>
            <w:vAlign w:val="bottom"/>
          </w:tcPr>
          <w:p>
            <w:pPr>
              <w:ind w:left="220"/>
              <w:spacing w:after="0" w:line="179" w:lineRule="exact"/>
              <w:rPr>
                <w:sz w:val="20"/>
                <w:szCs w:val="20"/>
                <w:color w:val="auto"/>
              </w:rPr>
            </w:pPr>
            <w:r>
              <w:rPr>
                <w:rFonts w:ascii="楷体" w:cs="楷体" w:eastAsia="楷体" w:hAnsi="楷体"/>
                <w:sz w:val="18"/>
                <w:szCs w:val="18"/>
                <w:color w:val="auto"/>
              </w:rPr>
              <w:t>能</w:t>
            </w:r>
          </w:p>
        </w:tc>
        <w:tc>
          <w:tcPr>
            <w:tcW w:w="0" w:type="dxa"/>
            <w:vAlign w:val="bottom"/>
          </w:tcPr>
          <w:p>
            <w:pPr>
              <w:spacing w:after="0"/>
              <w:rPr>
                <w:sz w:val="1"/>
                <w:szCs w:val="1"/>
                <w:color w:val="auto"/>
              </w:rPr>
            </w:pPr>
          </w:p>
        </w:tc>
      </w:tr>
      <w:tr>
        <w:trPr>
          <w:trHeight w:val="191"/>
        </w:trPr>
        <w:tc>
          <w:tcPr>
            <w:tcW w:w="1660" w:type="dxa"/>
            <w:vAlign w:val="bottom"/>
          </w:tcPr>
          <w:p>
            <w:pPr>
              <w:ind w:left="840"/>
              <w:spacing w:after="0" w:line="191" w:lineRule="exact"/>
              <w:rPr>
                <w:sz w:val="20"/>
                <w:szCs w:val="20"/>
                <w:color w:val="auto"/>
              </w:rPr>
            </w:pPr>
            <w:r>
              <w:rPr>
                <w:rFonts w:ascii="楷体" w:cs="楷体" w:eastAsia="楷体" w:hAnsi="楷体"/>
                <w:sz w:val="18"/>
                <w:szCs w:val="18"/>
                <w:color w:val="auto"/>
              </w:rPr>
              <w:t>软件开发</w:t>
            </w:r>
          </w:p>
        </w:tc>
        <w:tc>
          <w:tcPr>
            <w:tcW w:w="1280" w:type="dxa"/>
            <w:vAlign w:val="bottom"/>
          </w:tcPr>
          <w:p>
            <w:pPr>
              <w:ind w:left="120"/>
              <w:spacing w:after="0" w:line="191" w:lineRule="exact"/>
              <w:rPr>
                <w:sz w:val="20"/>
                <w:szCs w:val="20"/>
                <w:color w:val="auto"/>
              </w:rPr>
            </w:pPr>
            <w:r>
              <w:rPr>
                <w:rFonts w:ascii="楷体" w:cs="楷体" w:eastAsia="楷体" w:hAnsi="楷体"/>
                <w:sz w:val="18"/>
                <w:szCs w:val="18"/>
                <w:color w:val="auto"/>
              </w:rPr>
              <w:t>计算机设备Ⅲ</w:t>
            </w:r>
          </w:p>
        </w:tc>
        <w:tc>
          <w:tcPr>
            <w:tcW w:w="1420" w:type="dxa"/>
            <w:vAlign w:val="bottom"/>
            <w:gridSpan w:val="2"/>
          </w:tcPr>
          <w:p>
            <w:pPr>
              <w:ind w:left="220"/>
              <w:spacing w:after="0" w:line="191" w:lineRule="exact"/>
              <w:rPr>
                <w:sz w:val="20"/>
                <w:szCs w:val="20"/>
                <w:color w:val="auto"/>
              </w:rPr>
            </w:pPr>
            <w:r>
              <w:rPr>
                <w:rFonts w:ascii="楷体" w:cs="楷体" w:eastAsia="楷体" w:hAnsi="楷体"/>
                <w:sz w:val="18"/>
                <w:szCs w:val="18"/>
                <w:color w:val="auto"/>
              </w:rPr>
              <w:t>IT服务</w:t>
            </w:r>
          </w:p>
        </w:tc>
        <w:tc>
          <w:tcPr>
            <w:tcW w:w="124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640" w:type="dxa"/>
            <w:vAlign w:val="bottom"/>
            <w:gridSpan w:val="3"/>
          </w:tcPr>
          <w:p>
            <w:pPr>
              <w:ind w:left="80"/>
              <w:spacing w:after="0" w:line="178" w:lineRule="exact"/>
              <w:rPr>
                <w:sz w:val="20"/>
                <w:szCs w:val="20"/>
                <w:color w:val="auto"/>
              </w:rPr>
            </w:pPr>
            <w:r>
              <w:rPr>
                <w:rFonts w:ascii="楷体" w:cs="楷体" w:eastAsia="楷体" w:hAnsi="楷体"/>
                <w:sz w:val="18"/>
                <w:szCs w:val="18"/>
                <w:color w:val="auto"/>
              </w:rPr>
              <w:t>网</w:t>
            </w:r>
          </w:p>
        </w:tc>
        <w:tc>
          <w:tcPr>
            <w:tcW w:w="18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520" w:type="dxa"/>
            <w:vAlign w:val="bottom"/>
          </w:tcPr>
          <w:p>
            <w:pPr>
              <w:ind w:left="180"/>
              <w:spacing w:after="0" w:line="178" w:lineRule="exact"/>
              <w:rPr>
                <w:sz w:val="20"/>
                <w:szCs w:val="20"/>
                <w:color w:val="auto"/>
              </w:rPr>
            </w:pPr>
            <w:r>
              <w:rPr>
                <w:rFonts w:ascii="楷体" w:cs="楷体" w:eastAsia="楷体" w:hAnsi="楷体"/>
                <w:sz w:val="18"/>
                <w:szCs w:val="18"/>
                <w:color w:val="auto"/>
              </w:rPr>
              <w:t>融</w:t>
            </w:r>
          </w:p>
        </w:tc>
        <w:tc>
          <w:tcPr>
            <w:tcW w:w="11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42"/>
        </w:trPr>
        <w:tc>
          <w:tcPr>
            <w:tcW w:w="2940" w:type="dxa"/>
            <w:vAlign w:val="bottom"/>
            <w:gridSpan w:val="2"/>
          </w:tcPr>
          <w:p>
            <w:pPr>
              <w:ind w:left="120"/>
              <w:spacing w:after="0" w:line="172" w:lineRule="exact"/>
              <w:rPr>
                <w:sz w:val="20"/>
                <w:szCs w:val="20"/>
                <w:color w:val="auto"/>
              </w:rPr>
            </w:pPr>
            <w:r>
              <w:rPr>
                <w:rFonts w:ascii="楷体" w:cs="楷体" w:eastAsia="楷体" w:hAnsi="楷体"/>
                <w:sz w:val="15"/>
                <w:szCs w:val="15"/>
                <w:b w:val="1"/>
                <w:bCs w:val="1"/>
                <w:color w:val="auto"/>
              </w:rPr>
              <w:t>数据来源：wind、财通证券研究所</w:t>
            </w:r>
          </w:p>
        </w:tc>
        <w:tc>
          <w:tcPr>
            <w:tcW w:w="11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460" w:type="dxa"/>
            <w:vAlign w:val="bottom"/>
            <w:gridSpan w:val="6"/>
          </w:tcPr>
          <w:p>
            <w:pPr>
              <w:jc w:val="right"/>
              <w:ind w:right="80"/>
              <w:spacing w:after="0" w:line="172" w:lineRule="exact"/>
              <w:rPr>
                <w:sz w:val="20"/>
                <w:szCs w:val="20"/>
                <w:color w:val="auto"/>
              </w:rPr>
            </w:pPr>
            <w:r>
              <w:rPr>
                <w:rFonts w:ascii="楷体" w:cs="楷体" w:eastAsia="楷体" w:hAnsi="楷体"/>
                <w:sz w:val="15"/>
                <w:szCs w:val="15"/>
                <w:b w:val="1"/>
                <w:bCs w:val="1"/>
                <w:color w:val="auto"/>
              </w:rPr>
              <w:t>数据来源：wind、财通证券研究所</w:t>
            </w:r>
          </w:p>
        </w:tc>
        <w:tc>
          <w:tcPr>
            <w:tcW w:w="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162" w:lineRule="exact"/>
        <w:rPr>
          <w:sz w:val="20"/>
          <w:szCs w:val="20"/>
          <w:color w:val="auto"/>
        </w:rPr>
      </w:pPr>
    </w:p>
    <w:p>
      <w:pPr>
        <w:ind w:left="3080"/>
        <w:spacing w:after="0" w:line="240" w:lineRule="exact"/>
        <w:rPr>
          <w:sz w:val="20"/>
          <w:szCs w:val="20"/>
          <w:color w:val="auto"/>
        </w:rPr>
      </w:pPr>
      <w:r>
        <w:rPr>
          <w:rFonts w:ascii="楷体" w:cs="楷体" w:eastAsia="楷体" w:hAnsi="楷体"/>
          <w:sz w:val="21"/>
          <w:szCs w:val="21"/>
          <w:color w:val="auto"/>
        </w:rPr>
        <w:t>和计算机行业相关的概念板块中，云计算下跌 14.45%，区块链下跌 13.97%，智</w:t>
      </w:r>
    </w:p>
    <w:p>
      <w:pPr>
        <w:spacing w:after="0" w:line="139" w:lineRule="exact"/>
        <w:rPr>
          <w:sz w:val="20"/>
          <w:szCs w:val="20"/>
          <w:color w:val="auto"/>
        </w:rPr>
      </w:pPr>
    </w:p>
    <w:p>
      <w:pPr>
        <w:ind w:left="3080"/>
        <w:spacing w:after="0" w:line="229" w:lineRule="exact"/>
        <w:rPr>
          <w:sz w:val="20"/>
          <w:szCs w:val="20"/>
          <w:color w:val="auto"/>
        </w:rPr>
      </w:pPr>
      <w:r>
        <w:rPr>
          <w:rFonts w:ascii="楷体" w:cs="楷体" w:eastAsia="楷体" w:hAnsi="楷体"/>
          <w:sz w:val="20"/>
          <w:szCs w:val="20"/>
          <w:color w:val="auto"/>
        </w:rPr>
        <w:t>慧医疗下跌 13.45%，工业互联网下跌 13.36%，网络安全下跌 13.23%，互联网金</w:t>
      </w:r>
    </w:p>
    <w:p>
      <w:pPr>
        <w:spacing w:after="0" w:line="128" w:lineRule="exact"/>
        <w:rPr>
          <w:sz w:val="20"/>
          <w:szCs w:val="20"/>
          <w:color w:val="auto"/>
        </w:rPr>
      </w:pPr>
    </w:p>
    <w:p>
      <w:pPr>
        <w:ind w:left="3080"/>
        <w:spacing w:after="0" w:line="240" w:lineRule="exact"/>
        <w:rPr>
          <w:sz w:val="20"/>
          <w:szCs w:val="20"/>
          <w:color w:val="auto"/>
        </w:rPr>
      </w:pPr>
      <w:r>
        <w:rPr>
          <w:rFonts w:ascii="楷体" w:cs="楷体" w:eastAsia="楷体" w:hAnsi="楷体"/>
          <w:sz w:val="21"/>
          <w:szCs w:val="21"/>
          <w:color w:val="auto"/>
        </w:rPr>
        <w:t>融下跌 12.94%，人工智能下跌 12.76%。</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ind w:left="3080"/>
        <w:spacing w:after="0" w:line="240" w:lineRule="exact"/>
        <w:tabs>
          <w:tab w:leader="none" w:pos="3540" w:val="left"/>
        </w:tabs>
        <w:rPr>
          <w:sz w:val="20"/>
          <w:szCs w:val="20"/>
          <w:color w:val="auto"/>
        </w:rPr>
      </w:pPr>
      <w:r>
        <w:rPr>
          <w:rFonts w:ascii="楷体" w:cs="楷体" w:eastAsia="楷体" w:hAnsi="楷体"/>
          <w:sz w:val="21"/>
          <w:szCs w:val="21"/>
          <w:b w:val="1"/>
          <w:bCs w:val="1"/>
          <w:color w:val="auto"/>
        </w:rPr>
        <w:t>1.2</w:t>
      </w:r>
      <w:r>
        <w:rPr>
          <w:sz w:val="20"/>
          <w:szCs w:val="20"/>
          <w:color w:val="auto"/>
        </w:rPr>
        <w:tab/>
      </w:r>
      <w:r>
        <w:rPr>
          <w:rFonts w:ascii="楷体" w:cs="楷体" w:eastAsia="楷体" w:hAnsi="楷体"/>
          <w:sz w:val="20"/>
          <w:szCs w:val="20"/>
          <w:b w:val="1"/>
          <w:bCs w:val="1"/>
          <w:color w:val="auto"/>
        </w:rPr>
        <w:t>A 股计算机行业个股表现</w:t>
      </w:r>
    </w:p>
    <w:p>
      <w:pPr>
        <w:spacing w:after="0" w:line="200" w:lineRule="exact"/>
        <w:rPr>
          <w:sz w:val="20"/>
          <w:szCs w:val="20"/>
          <w:color w:val="auto"/>
        </w:rPr>
      </w:pPr>
    </w:p>
    <w:p>
      <w:pPr>
        <w:spacing w:after="0" w:line="351" w:lineRule="exact"/>
        <w:rPr>
          <w:sz w:val="20"/>
          <w:szCs w:val="20"/>
          <w:color w:val="auto"/>
        </w:rPr>
      </w:pPr>
    </w:p>
    <w:tbl>
      <w:tblPr>
        <w:tblLayout w:type="fixed"/>
        <w:tblInd w:w="780" w:type="dxa"/>
        <w:tblCellMar>
          <w:top w:w="0" w:type="dxa"/>
          <w:left w:w="0" w:type="dxa"/>
          <w:bottom w:w="0" w:type="dxa"/>
          <w:right w:w="0" w:type="dxa"/>
        </w:tblCellMar>
      </w:tblPr>
      <w:tr>
        <w:trPr>
          <w:trHeight w:val="217"/>
        </w:trPr>
        <w:tc>
          <w:tcPr>
            <w:tcW w:w="6780" w:type="dxa"/>
            <w:vAlign w:val="bottom"/>
          </w:tcPr>
          <w:p>
            <w:pPr>
              <w:spacing w:after="0" w:line="206" w:lineRule="exact"/>
              <w:rPr>
                <w:sz w:val="20"/>
                <w:szCs w:val="20"/>
                <w:color w:val="auto"/>
              </w:rPr>
            </w:pPr>
            <w:r>
              <w:rPr>
                <w:rFonts w:ascii="楷体" w:cs="楷体" w:eastAsia="楷体" w:hAnsi="楷体"/>
                <w:sz w:val="18"/>
                <w:szCs w:val="18"/>
                <w:b w:val="1"/>
                <w:bCs w:val="1"/>
                <w:color w:val="A21D05"/>
              </w:rPr>
              <w:t>谨请参阅尾页重要声明及财通证券股票和行业评级标准</w:t>
            </w:r>
          </w:p>
        </w:tc>
        <w:tc>
          <w:tcPr>
            <w:tcW w:w="2540" w:type="dxa"/>
            <w:vAlign w:val="bottom"/>
          </w:tcPr>
          <w:p>
            <w:pPr>
              <w:jc w:val="right"/>
              <w:spacing w:after="0"/>
              <w:rPr>
                <w:sz w:val="20"/>
                <w:szCs w:val="20"/>
                <w:color w:val="auto"/>
              </w:rPr>
            </w:pPr>
            <w:r>
              <w:rPr>
                <w:rFonts w:ascii="Arial" w:cs="Arial" w:eastAsia="Arial" w:hAnsi="Arial"/>
                <w:sz w:val="18"/>
                <w:szCs w:val="18"/>
                <w:color w:val="auto"/>
              </w:rPr>
              <w:t>3</w:t>
            </w:r>
          </w:p>
        </w:tc>
      </w:tr>
    </w:tbl>
    <w:p>
      <w:pPr>
        <w:spacing w:after="0" w:line="112" w:lineRule="exact"/>
        <w:rPr>
          <w:sz w:val="20"/>
          <w:szCs w:val="20"/>
          <w:color w:val="auto"/>
        </w:rPr>
      </w:pPr>
    </w:p>
    <w:p>
      <w:pPr>
        <w:sectPr>
          <w:pgSz w:w="11900" w:h="16838" w:orient="portrait"/>
          <w:cols w:equalWidth="0" w:num="1">
            <w:col w:w="11320"/>
          </w:cols>
          <w:pgMar w:left="340" w:top="705" w:right="246" w:bottom="379" w:gutter="0" w:footer="0" w:header="0"/>
          <w:type w:val="continuous"/>
        </w:sectPr>
      </w:pPr>
    </w:p>
    <w:p>
      <w:pPr>
        <w:ind w:left="2300"/>
        <w:spacing w:after="0" w:line="263" w:lineRule="exact"/>
        <w:rPr>
          <w:sz w:val="20"/>
          <w:szCs w:val="20"/>
          <w:color w:val="auto"/>
        </w:rPr>
      </w:pPr>
      <w:r>
        <w:rPr>
          <w:rFonts w:ascii="仿宋" w:cs="仿宋" w:eastAsia="仿宋" w:hAnsi="仿宋"/>
          <w:sz w:val="23"/>
          <w:szCs w:val="23"/>
          <w:color w:val="auto"/>
        </w:rPr>
        <w:t>www.baogaoba.xyz 獨家收集 百萬報告 实时更新 日更千篇</w:t>
      </w:r>
    </w:p>
    <w:p>
      <w:pPr>
        <w:sectPr>
          <w:pgSz w:w="11900" w:h="16838" w:orient="portrait"/>
          <w:cols w:equalWidth="0" w:num="1">
            <w:col w:w="11320"/>
          </w:cols>
          <w:pgMar w:left="340" w:top="705" w:right="246" w:bottom="379" w:gutter="0" w:footer="0" w:header="0"/>
          <w:type w:val="continuous"/>
        </w:sectPr>
      </w:pPr>
    </w:p>
    <w:bookmarkStart w:id="3" w:name="page4"/>
    <w:bookmarkEnd w:id="3"/>
    <w:p>
      <w:pPr>
        <w:spacing w:after="0" w:line="308" w:lineRule="exact"/>
        <w:tabs>
          <w:tab w:leader="none" w:pos="7900" w:val="left"/>
        </w:tabs>
        <w:rPr>
          <w:sz w:val="20"/>
          <w:szCs w:val="20"/>
          <w:color w:val="auto"/>
        </w:rPr>
      </w:pPr>
      <w:r>
        <w:rPr>
          <w:rFonts w:ascii="仿宋" w:cs="仿宋" w:eastAsia="仿宋" w:hAnsi="仿宋"/>
          <w:sz w:val="27"/>
          <w:szCs w:val="27"/>
          <w:color w:val="auto"/>
        </w:rPr>
        <w:drawing>
          <wp:anchor simplePos="0" relativeHeight="251657728" behindDoc="1" locked="0" layoutInCell="0" allowOverlap="1">
            <wp:simplePos x="0" y="0"/>
            <wp:positionH relativeFrom="page">
              <wp:posOffset>0</wp:posOffset>
            </wp:positionH>
            <wp:positionV relativeFrom="page">
              <wp:posOffset>454025</wp:posOffset>
            </wp:positionV>
            <wp:extent cx="7560310" cy="9784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7560310" cy="9784080"/>
                    </a:xfrm>
                    <a:prstGeom prst="rect">
                      <a:avLst/>
                    </a:prstGeom>
                    <a:noFill/>
                  </pic:spPr>
                </pic:pic>
              </a:graphicData>
            </a:graphic>
          </wp:anchor>
        </w:drawing>
        <w:t>報告吧</w:t>
      </w:r>
      <w:r>
        <w:rPr>
          <w:sz w:val="20"/>
          <w:szCs w:val="20"/>
          <w:color w:val="auto"/>
        </w:rPr>
        <w:tab/>
      </w:r>
      <w:r>
        <w:rPr>
          <w:rFonts w:ascii="仿宋" w:cs="仿宋" w:eastAsia="仿宋" w:hAnsi="仿宋"/>
          <w:sz w:val="27"/>
          <w:szCs w:val="27"/>
          <w:color w:val="auto"/>
        </w:rPr>
        <w:t>www.baogaoba.xyz 免費分享</w:t>
      </w:r>
    </w:p>
    <w:p>
      <w:pPr>
        <w:sectPr>
          <w:pgSz w:w="11900" w:h="16838" w:orient="portrait"/>
          <w:cols w:equalWidth="0" w:num="1">
            <w:col w:w="11320"/>
          </w:cols>
          <w:pgMar w:left="340" w:top="705" w:right="246" w:bottom="379" w:gutter="0" w:footer="0" w:header="0"/>
        </w:sectPr>
      </w:pPr>
    </w:p>
    <w:p>
      <w:pPr>
        <w:spacing w:after="0" w:line="10" w:lineRule="exact"/>
        <w:rPr>
          <w:sz w:val="20"/>
          <w:szCs w:val="20"/>
          <w:color w:val="auto"/>
        </w:rPr>
      </w:pPr>
    </w:p>
    <w:p>
      <w:pPr>
        <w:ind w:left="6280"/>
        <w:spacing w:after="0" w:line="274" w:lineRule="exact"/>
        <w:tabs>
          <w:tab w:leader="none" w:pos="8280" w:val="left"/>
        </w:tabs>
        <w:rPr>
          <w:sz w:val="20"/>
          <w:szCs w:val="20"/>
          <w:color w:val="auto"/>
        </w:rPr>
      </w:pPr>
      <w:r>
        <w:rPr>
          <w:rFonts w:ascii="楷体" w:cs="楷体" w:eastAsia="楷体" w:hAnsi="楷体"/>
          <w:sz w:val="24"/>
          <w:szCs w:val="24"/>
          <w:b w:val="1"/>
          <w:bCs w:val="1"/>
          <w:color w:val="FFFFFF"/>
        </w:rPr>
        <w:t>行业周报</w:t>
      </w:r>
      <w:r>
        <w:rPr>
          <w:sz w:val="20"/>
          <w:szCs w:val="20"/>
          <w:color w:val="auto"/>
        </w:rPr>
        <w:tab/>
      </w:r>
      <w:r>
        <w:rPr>
          <w:rFonts w:ascii="楷体" w:cs="楷体" w:eastAsia="楷体" w:hAnsi="楷体"/>
          <w:sz w:val="24"/>
          <w:szCs w:val="24"/>
          <w:b w:val="1"/>
          <w:bCs w:val="1"/>
          <w:color w:val="FFFFFF"/>
        </w:rPr>
        <w:t>证券研究报告</w:t>
      </w:r>
    </w:p>
    <w:p>
      <w:pPr>
        <w:spacing w:after="0" w:line="143" w:lineRule="exact"/>
        <w:rPr>
          <w:sz w:val="20"/>
          <w:szCs w:val="20"/>
          <w:color w:val="auto"/>
        </w:rPr>
      </w:pPr>
    </w:p>
    <w:p>
      <w:pPr>
        <w:jc w:val="right"/>
        <w:ind w:right="940"/>
        <w:spacing w:after="0" w:line="240" w:lineRule="exact"/>
        <w:rPr>
          <w:sz w:val="20"/>
          <w:szCs w:val="20"/>
          <w:color w:val="auto"/>
        </w:rPr>
      </w:pPr>
      <w:r>
        <w:rPr>
          <w:rFonts w:ascii="楷体" w:cs="楷体" w:eastAsia="楷体" w:hAnsi="楷体"/>
          <w:sz w:val="21"/>
          <w:szCs w:val="21"/>
          <w:color w:val="auto"/>
        </w:rPr>
        <w:t>计算机个股方面，本周上涨的个股分别是顺利办（14.39%），天夏智慧（13.54%），</w:t>
      </w:r>
    </w:p>
    <w:p>
      <w:pPr>
        <w:spacing w:after="0" w:line="128" w:lineRule="exact"/>
        <w:rPr>
          <w:sz w:val="20"/>
          <w:szCs w:val="20"/>
          <w:color w:val="auto"/>
        </w:rPr>
      </w:pPr>
    </w:p>
    <w:p>
      <w:pPr>
        <w:jc w:val="right"/>
        <w:ind w:right="940"/>
        <w:spacing w:after="0" w:line="240" w:lineRule="exact"/>
        <w:rPr>
          <w:sz w:val="20"/>
          <w:szCs w:val="20"/>
          <w:color w:val="auto"/>
        </w:rPr>
      </w:pPr>
      <w:r>
        <w:rPr>
          <w:rFonts w:ascii="楷体" w:cs="楷体" w:eastAsia="楷体" w:hAnsi="楷体"/>
          <w:sz w:val="21"/>
          <w:szCs w:val="21"/>
          <w:color w:val="auto"/>
        </w:rPr>
        <w:t>恒锋信息（1.33%），天泽信息（0.65%），南威软件（0.24%），正元智慧（0.23%），</w:t>
      </w:r>
    </w:p>
    <w:p>
      <w:pPr>
        <w:spacing w:after="0" w:line="128" w:lineRule="exact"/>
        <w:rPr>
          <w:sz w:val="20"/>
          <w:szCs w:val="20"/>
          <w:color w:val="auto"/>
        </w:rPr>
      </w:pPr>
    </w:p>
    <w:p>
      <w:pPr>
        <w:ind w:left="3080"/>
        <w:spacing w:after="0" w:line="240" w:lineRule="exact"/>
        <w:rPr>
          <w:sz w:val="20"/>
          <w:szCs w:val="20"/>
          <w:color w:val="auto"/>
        </w:rPr>
      </w:pPr>
      <w:r>
        <w:rPr>
          <w:rFonts w:ascii="楷体" w:cs="楷体" w:eastAsia="楷体" w:hAnsi="楷体"/>
          <w:sz w:val="21"/>
          <w:szCs w:val="21"/>
          <w:color w:val="auto"/>
        </w:rPr>
        <w:t>易联众（0.15%）。</w:t>
      </w:r>
    </w:p>
    <w:p>
      <w:pPr>
        <w:spacing w:after="0" w:line="164" w:lineRule="exact"/>
        <w:rPr>
          <w:sz w:val="20"/>
          <w:szCs w:val="20"/>
          <w:color w:val="auto"/>
        </w:rPr>
      </w:pPr>
    </w:p>
    <w:p>
      <w:pPr>
        <w:ind w:left="1100"/>
        <w:spacing w:after="0" w:line="240" w:lineRule="exact"/>
        <w:rPr>
          <w:sz w:val="20"/>
          <w:szCs w:val="20"/>
          <w:color w:val="auto"/>
        </w:rPr>
      </w:pPr>
      <w:r>
        <w:rPr>
          <w:rFonts w:ascii="楷体" w:cs="楷体" w:eastAsia="楷体" w:hAnsi="楷体"/>
          <w:sz w:val="21"/>
          <w:szCs w:val="21"/>
          <w:b w:val="1"/>
          <w:bCs w:val="1"/>
          <w:color w:val="FFFFFF"/>
        </w:rPr>
        <w:t>图4：计算机行业个股涨跌幅前十</w:t>
      </w:r>
    </w:p>
    <w:p>
      <w:pPr>
        <w:spacing w:after="0" w:line="168" w:lineRule="exact"/>
        <w:rPr>
          <w:sz w:val="20"/>
          <w:szCs w:val="20"/>
          <w:color w:val="auto"/>
        </w:rPr>
      </w:pPr>
    </w:p>
    <w:p>
      <w:pPr>
        <w:ind w:left="1300"/>
        <w:spacing w:after="0" w:line="206" w:lineRule="exact"/>
        <w:rPr>
          <w:sz w:val="20"/>
          <w:szCs w:val="20"/>
          <w:color w:val="auto"/>
        </w:rPr>
      </w:pPr>
      <w:r>
        <w:rPr>
          <w:rFonts w:ascii="楷体" w:cs="楷体" w:eastAsia="楷体" w:hAnsi="楷体"/>
          <w:sz w:val="18"/>
          <w:szCs w:val="18"/>
          <w:color w:val="auto"/>
        </w:rPr>
        <w:t>15%</w:t>
      </w:r>
    </w:p>
    <w:p>
      <w:pPr>
        <w:spacing w:after="0" w:line="221" w:lineRule="exact"/>
        <w:rPr>
          <w:sz w:val="20"/>
          <w:szCs w:val="20"/>
          <w:color w:val="auto"/>
        </w:rPr>
      </w:pPr>
    </w:p>
    <w:p>
      <w:pPr>
        <w:ind w:left="1300"/>
        <w:spacing w:after="0" w:line="206" w:lineRule="exact"/>
        <w:rPr>
          <w:sz w:val="20"/>
          <w:szCs w:val="20"/>
          <w:color w:val="auto"/>
        </w:rPr>
      </w:pPr>
      <w:r>
        <w:rPr>
          <w:rFonts w:ascii="楷体" w:cs="楷体" w:eastAsia="楷体" w:hAnsi="楷体"/>
          <w:sz w:val="18"/>
          <w:szCs w:val="18"/>
          <w:color w:val="auto"/>
        </w:rPr>
        <w:t>10%</w:t>
      </w:r>
    </w:p>
    <w:p>
      <w:pPr>
        <w:spacing w:after="0" w:line="220" w:lineRule="exact"/>
        <w:rPr>
          <w:sz w:val="20"/>
          <w:szCs w:val="20"/>
          <w:color w:val="auto"/>
        </w:rPr>
      </w:pPr>
    </w:p>
    <w:p>
      <w:pPr>
        <w:ind w:left="1380"/>
        <w:spacing w:after="0" w:line="206" w:lineRule="exact"/>
        <w:rPr>
          <w:sz w:val="20"/>
          <w:szCs w:val="20"/>
          <w:color w:val="auto"/>
        </w:rPr>
      </w:pPr>
      <w:r>
        <w:rPr>
          <w:rFonts w:ascii="楷体" w:cs="楷体" w:eastAsia="楷体" w:hAnsi="楷体"/>
          <w:sz w:val="18"/>
          <w:szCs w:val="18"/>
          <w:color w:val="auto"/>
        </w:rPr>
        <w:t>5%</w:t>
      </w:r>
    </w:p>
    <w:p>
      <w:pPr>
        <w:spacing w:after="0" w:line="221" w:lineRule="exact"/>
        <w:rPr>
          <w:sz w:val="20"/>
          <w:szCs w:val="20"/>
          <w:color w:val="auto"/>
        </w:rPr>
      </w:pPr>
    </w:p>
    <w:p>
      <w:pPr>
        <w:jc w:val="center"/>
        <w:ind w:right="8360"/>
        <w:spacing w:after="0" w:line="206" w:lineRule="exact"/>
        <w:rPr>
          <w:sz w:val="20"/>
          <w:szCs w:val="20"/>
          <w:color w:val="auto"/>
        </w:rPr>
      </w:pPr>
      <w:r>
        <w:rPr>
          <w:rFonts w:ascii="楷体" w:cs="楷体" w:eastAsia="楷体" w:hAnsi="楷体"/>
          <w:sz w:val="18"/>
          <w:szCs w:val="18"/>
          <w:color w:val="auto"/>
        </w:rPr>
        <w:t>0%</w:t>
      </w:r>
    </w:p>
    <w:p>
      <w:pPr>
        <w:spacing w:after="0" w:line="220" w:lineRule="exact"/>
        <w:rPr>
          <w:sz w:val="20"/>
          <w:szCs w:val="20"/>
          <w:color w:val="auto"/>
        </w:rPr>
      </w:pPr>
    </w:p>
    <w:p>
      <w:pPr>
        <w:jc w:val="center"/>
        <w:ind w:right="8460"/>
        <w:spacing w:after="0" w:line="206" w:lineRule="exact"/>
        <w:rPr>
          <w:sz w:val="20"/>
          <w:szCs w:val="20"/>
          <w:color w:val="auto"/>
        </w:rPr>
      </w:pPr>
      <w:r>
        <w:rPr>
          <w:rFonts w:ascii="楷体" w:cs="楷体" w:eastAsia="楷体" w:hAnsi="楷体"/>
          <w:sz w:val="18"/>
          <w:szCs w:val="18"/>
          <w:color w:val="auto"/>
        </w:rPr>
        <w:t>-5%</w:t>
      </w:r>
    </w:p>
    <w:p>
      <w:pPr>
        <w:spacing w:after="0" w:line="221" w:lineRule="exact"/>
        <w:rPr>
          <w:sz w:val="20"/>
          <w:szCs w:val="20"/>
          <w:color w:val="auto"/>
        </w:rPr>
      </w:pPr>
    </w:p>
    <w:p>
      <w:pPr>
        <w:jc w:val="center"/>
        <w:ind w:right="8540"/>
        <w:spacing w:after="0" w:line="206" w:lineRule="exact"/>
        <w:rPr>
          <w:sz w:val="20"/>
          <w:szCs w:val="20"/>
          <w:color w:val="auto"/>
        </w:rPr>
      </w:pPr>
      <w:r>
        <w:rPr>
          <w:rFonts w:ascii="楷体" w:cs="楷体" w:eastAsia="楷体" w:hAnsi="楷体"/>
          <w:sz w:val="18"/>
          <w:szCs w:val="18"/>
          <w:color w:val="auto"/>
        </w:rPr>
        <w:t>-10%</w:t>
      </w:r>
    </w:p>
    <w:p>
      <w:pPr>
        <w:spacing w:after="0" w:line="221" w:lineRule="exact"/>
        <w:rPr>
          <w:sz w:val="20"/>
          <w:szCs w:val="20"/>
          <w:color w:val="auto"/>
        </w:rPr>
      </w:pPr>
    </w:p>
    <w:p>
      <w:pPr>
        <w:jc w:val="center"/>
        <w:ind w:right="8540"/>
        <w:spacing w:after="0" w:line="206" w:lineRule="exact"/>
        <w:rPr>
          <w:sz w:val="20"/>
          <w:szCs w:val="20"/>
          <w:color w:val="auto"/>
        </w:rPr>
      </w:pPr>
      <w:r>
        <w:rPr>
          <w:rFonts w:ascii="楷体" w:cs="楷体" w:eastAsia="楷体" w:hAnsi="楷体"/>
          <w:sz w:val="18"/>
          <w:szCs w:val="18"/>
          <w:color w:val="auto"/>
        </w:rPr>
        <w:t>-15%</w:t>
      </w:r>
    </w:p>
    <w:p>
      <w:pPr>
        <w:spacing w:after="0" w:line="220" w:lineRule="exact"/>
        <w:rPr>
          <w:sz w:val="20"/>
          <w:szCs w:val="20"/>
          <w:color w:val="auto"/>
        </w:rPr>
      </w:pPr>
    </w:p>
    <w:p>
      <w:pPr>
        <w:jc w:val="center"/>
        <w:ind w:right="8540"/>
        <w:spacing w:after="0" w:line="206" w:lineRule="exact"/>
        <w:rPr>
          <w:sz w:val="20"/>
          <w:szCs w:val="20"/>
          <w:color w:val="auto"/>
        </w:rPr>
      </w:pPr>
      <w:r>
        <w:rPr>
          <w:rFonts w:ascii="楷体" w:cs="楷体" w:eastAsia="楷体" w:hAnsi="楷体"/>
          <w:sz w:val="18"/>
          <w:szCs w:val="18"/>
          <w:color w:val="auto"/>
        </w:rPr>
        <w:t>-20%</w:t>
      </w:r>
    </w:p>
    <w:p>
      <w:pPr>
        <w:spacing w:after="0" w:line="221" w:lineRule="exact"/>
        <w:rPr>
          <w:sz w:val="20"/>
          <w:szCs w:val="20"/>
          <w:color w:val="auto"/>
        </w:rPr>
      </w:pPr>
    </w:p>
    <w:p>
      <w:pPr>
        <w:jc w:val="center"/>
        <w:ind w:right="8540"/>
        <w:spacing w:after="0" w:line="206" w:lineRule="exact"/>
        <w:rPr>
          <w:sz w:val="20"/>
          <w:szCs w:val="20"/>
          <w:color w:val="auto"/>
        </w:rPr>
      </w:pPr>
      <w:r>
        <w:rPr>
          <w:rFonts w:ascii="楷体" w:cs="楷体" w:eastAsia="楷体" w:hAnsi="楷体"/>
          <w:sz w:val="18"/>
          <w:szCs w:val="18"/>
          <w:color w:val="auto"/>
        </w:rPr>
        <w:t>-25%</w:t>
      </w:r>
    </w:p>
    <w:p>
      <w:pPr>
        <w:ind w:left="1840"/>
        <w:spacing w:after="0" w:line="193" w:lineRule="exact"/>
        <w:tabs>
          <w:tab w:leader="none" w:pos="2240" w:val="left"/>
          <w:tab w:leader="none" w:pos="2680" w:val="left"/>
          <w:tab w:leader="none" w:pos="3100" w:val="left"/>
          <w:tab w:leader="none" w:pos="3520" w:val="left"/>
          <w:tab w:leader="none" w:pos="3960" w:val="left"/>
          <w:tab w:leader="none" w:pos="4380" w:val="left"/>
          <w:tab w:leader="none" w:pos="4800" w:val="left"/>
          <w:tab w:leader="none" w:pos="5240" w:val="left"/>
          <w:tab w:leader="none" w:pos="5660" w:val="left"/>
          <w:tab w:leader="none" w:pos="6100" w:val="left"/>
          <w:tab w:leader="none" w:pos="6520" w:val="left"/>
          <w:tab w:leader="none" w:pos="6940" w:val="left"/>
          <w:tab w:leader="none" w:pos="7380" w:val="left"/>
          <w:tab w:leader="none" w:pos="7800" w:val="left"/>
          <w:tab w:leader="none" w:pos="8240" w:val="left"/>
          <w:tab w:leader="none" w:pos="8660" w:val="left"/>
          <w:tab w:leader="none" w:pos="9080" w:val="left"/>
          <w:tab w:leader="none" w:pos="9520" w:val="left"/>
          <w:tab w:leader="none" w:pos="9940" w:val="left"/>
        </w:tabs>
        <w:rPr>
          <w:sz w:val="20"/>
          <w:szCs w:val="20"/>
          <w:color w:val="auto"/>
        </w:rPr>
      </w:pPr>
      <w:r>
        <w:rPr>
          <w:rFonts w:ascii="楷体" w:cs="楷体" w:eastAsia="楷体" w:hAnsi="楷体"/>
          <w:sz w:val="18"/>
          <w:szCs w:val="18"/>
          <w:color w:val="auto"/>
        </w:rPr>
        <w:t>顺</w:t>
        <w:tab/>
        <w:t>天</w:t>
        <w:tab/>
        <w:t>恒</w:t>
        <w:tab/>
        <w:t>天</w:t>
        <w:tab/>
        <w:t>南</w:t>
        <w:tab/>
        <w:t>正</w:t>
        <w:tab/>
        <w:t>易</w:t>
        <w:tab/>
        <w:t>达</w:t>
        <w:tab/>
        <w:t>旋</w:t>
        <w:tab/>
        <w:t>天</w:t>
        <w:tab/>
        <w:t>雷</w:t>
        <w:tab/>
        <w:t>中</w:t>
        <w:tab/>
        <w:t>汉</w:t>
        <w:tab/>
        <w:t>中</w:t>
        <w:tab/>
        <w:t>捷</w:t>
        <w:tab/>
        <w:t>中</w:t>
        <w:tab/>
        <w:t>宝</w:t>
        <w:tab/>
        <w:t>联</w:t>
        <w:tab/>
        <w:t>东</w:t>
        <w:tab/>
        <w:t>中</w:t>
      </w:r>
    </w:p>
    <w:tbl>
      <w:tblPr>
        <w:tblLayout w:type="fixed"/>
        <w:tblInd w:w="1840" w:type="dxa"/>
        <w:tblCellMar>
          <w:top w:w="0" w:type="dxa"/>
          <w:left w:w="0" w:type="dxa"/>
          <w:bottom w:w="0" w:type="dxa"/>
          <w:right w:w="0" w:type="dxa"/>
        </w:tblCellMar>
      </w:tblPr>
      <w:tr>
        <w:trPr>
          <w:trHeight w:val="181"/>
        </w:trPr>
        <w:tc>
          <w:tcPr>
            <w:tcW w:w="300" w:type="dxa"/>
            <w:vAlign w:val="bottom"/>
          </w:tcPr>
          <w:p>
            <w:pPr>
              <w:spacing w:after="0" w:line="181" w:lineRule="exact"/>
              <w:rPr>
                <w:sz w:val="20"/>
                <w:szCs w:val="20"/>
                <w:color w:val="auto"/>
              </w:rPr>
            </w:pPr>
            <w:r>
              <w:rPr>
                <w:rFonts w:ascii="楷体" w:cs="楷体" w:eastAsia="楷体" w:hAnsi="楷体"/>
                <w:sz w:val="18"/>
                <w:szCs w:val="18"/>
                <w:color w:val="auto"/>
              </w:rPr>
              <w:t>利</w:t>
            </w:r>
          </w:p>
        </w:tc>
        <w:tc>
          <w:tcPr>
            <w:tcW w:w="2560" w:type="dxa"/>
            <w:vAlign w:val="bottom"/>
            <w:gridSpan w:val="6"/>
          </w:tcPr>
          <w:p>
            <w:pPr>
              <w:ind w:left="120"/>
              <w:spacing w:after="0" w:line="181" w:lineRule="exact"/>
              <w:rPr>
                <w:sz w:val="20"/>
                <w:szCs w:val="20"/>
                <w:color w:val="auto"/>
              </w:rPr>
            </w:pPr>
            <w:r>
              <w:rPr>
                <w:rFonts w:ascii="楷体" w:cs="楷体" w:eastAsia="楷体" w:hAnsi="楷体"/>
                <w:sz w:val="18"/>
                <w:szCs w:val="18"/>
                <w:color w:val="auto"/>
                <w:w w:val="99"/>
              </w:rPr>
              <w:t>夏   锋   泽   威   元   联</w:t>
            </w:r>
          </w:p>
        </w:tc>
        <w:tc>
          <w:tcPr>
            <w:tcW w:w="3000" w:type="dxa"/>
            <w:vAlign w:val="bottom"/>
            <w:gridSpan w:val="7"/>
          </w:tcPr>
          <w:p>
            <w:pPr>
              <w:ind w:left="120"/>
              <w:spacing w:after="0" w:line="181" w:lineRule="exact"/>
              <w:rPr>
                <w:sz w:val="20"/>
                <w:szCs w:val="20"/>
                <w:color w:val="auto"/>
              </w:rPr>
            </w:pPr>
            <w:r>
              <w:rPr>
                <w:rFonts w:ascii="楷体" w:cs="楷体" w:eastAsia="楷体" w:hAnsi="楷体"/>
                <w:sz w:val="18"/>
                <w:szCs w:val="18"/>
                <w:color w:val="auto"/>
                <w:w w:val="99"/>
              </w:rPr>
              <w:t>华   极   津   柏   新   王   海</w:t>
            </w:r>
          </w:p>
        </w:tc>
        <w:tc>
          <w:tcPr>
            <w:tcW w:w="2440" w:type="dxa"/>
            <w:vAlign w:val="bottom"/>
            <w:gridSpan w:val="6"/>
          </w:tcPr>
          <w:p>
            <w:pPr>
              <w:jc w:val="right"/>
              <w:spacing w:after="0" w:line="180" w:lineRule="exact"/>
              <w:rPr>
                <w:sz w:val="20"/>
                <w:szCs w:val="20"/>
                <w:color w:val="auto"/>
              </w:rPr>
            </w:pPr>
            <w:r>
              <w:rPr>
                <w:rFonts w:ascii="楷体" w:cs="楷体" w:eastAsia="楷体" w:hAnsi="楷体"/>
                <w:sz w:val="18"/>
                <w:szCs w:val="18"/>
                <w:color w:val="auto"/>
                <w:w w:val="99"/>
              </w:rPr>
              <w:t>顺   国   信   络   华   孚</w:t>
            </w:r>
          </w:p>
        </w:tc>
      </w:tr>
      <w:tr>
        <w:trPr>
          <w:trHeight w:val="180"/>
        </w:trPr>
        <w:tc>
          <w:tcPr>
            <w:tcW w:w="300" w:type="dxa"/>
            <w:vAlign w:val="bottom"/>
          </w:tcPr>
          <w:p>
            <w:pPr>
              <w:spacing w:after="0" w:line="180" w:lineRule="exact"/>
              <w:rPr>
                <w:sz w:val="20"/>
                <w:szCs w:val="20"/>
                <w:color w:val="auto"/>
              </w:rPr>
            </w:pPr>
            <w:r>
              <w:rPr>
                <w:rFonts w:ascii="楷体" w:cs="楷体" w:eastAsia="楷体" w:hAnsi="楷体"/>
                <w:sz w:val="18"/>
                <w:szCs w:val="18"/>
                <w:color w:val="auto"/>
              </w:rPr>
              <w:t>办</w:t>
            </w:r>
          </w:p>
        </w:tc>
        <w:tc>
          <w:tcPr>
            <w:tcW w:w="420" w:type="dxa"/>
            <w:vAlign w:val="bottom"/>
          </w:tcPr>
          <w:p>
            <w:pPr>
              <w:ind w:left="120"/>
              <w:spacing w:after="0" w:line="179" w:lineRule="exact"/>
              <w:rPr>
                <w:sz w:val="20"/>
                <w:szCs w:val="20"/>
                <w:color w:val="auto"/>
              </w:rPr>
            </w:pPr>
            <w:r>
              <w:rPr>
                <w:rFonts w:ascii="楷体" w:cs="楷体" w:eastAsia="楷体" w:hAnsi="楷体"/>
                <w:sz w:val="18"/>
                <w:szCs w:val="18"/>
                <w:color w:val="auto"/>
              </w:rPr>
              <w:t>智</w:t>
            </w:r>
          </w:p>
        </w:tc>
        <w:tc>
          <w:tcPr>
            <w:tcW w:w="440" w:type="dxa"/>
            <w:vAlign w:val="bottom"/>
          </w:tcPr>
          <w:p>
            <w:pPr>
              <w:ind w:left="140"/>
              <w:spacing w:after="0" w:line="179" w:lineRule="exact"/>
              <w:rPr>
                <w:sz w:val="20"/>
                <w:szCs w:val="20"/>
                <w:color w:val="auto"/>
              </w:rPr>
            </w:pPr>
            <w:r>
              <w:rPr>
                <w:rFonts w:ascii="楷体" w:cs="楷体" w:eastAsia="楷体" w:hAnsi="楷体"/>
                <w:sz w:val="18"/>
                <w:szCs w:val="18"/>
                <w:color w:val="auto"/>
              </w:rPr>
              <w:t>信</w:t>
            </w:r>
          </w:p>
        </w:tc>
        <w:tc>
          <w:tcPr>
            <w:tcW w:w="420" w:type="dxa"/>
            <w:vAlign w:val="bottom"/>
          </w:tcPr>
          <w:p>
            <w:pPr>
              <w:ind w:left="120"/>
              <w:spacing w:after="0" w:line="179" w:lineRule="exact"/>
              <w:rPr>
                <w:sz w:val="20"/>
                <w:szCs w:val="20"/>
                <w:color w:val="auto"/>
              </w:rPr>
            </w:pPr>
            <w:r>
              <w:rPr>
                <w:rFonts w:ascii="楷体" w:cs="楷体" w:eastAsia="楷体" w:hAnsi="楷体"/>
                <w:sz w:val="18"/>
                <w:szCs w:val="18"/>
                <w:color w:val="auto"/>
              </w:rPr>
              <w:t>信</w:t>
            </w:r>
          </w:p>
        </w:tc>
        <w:tc>
          <w:tcPr>
            <w:tcW w:w="440" w:type="dxa"/>
            <w:vAlign w:val="bottom"/>
          </w:tcPr>
          <w:p>
            <w:pPr>
              <w:ind w:left="120"/>
              <w:spacing w:after="0" w:line="179" w:lineRule="exact"/>
              <w:rPr>
                <w:sz w:val="20"/>
                <w:szCs w:val="20"/>
                <w:color w:val="auto"/>
              </w:rPr>
            </w:pPr>
            <w:r>
              <w:rPr>
                <w:rFonts w:ascii="楷体" w:cs="楷体" w:eastAsia="楷体" w:hAnsi="楷体"/>
                <w:sz w:val="18"/>
                <w:szCs w:val="18"/>
                <w:color w:val="auto"/>
              </w:rPr>
              <w:t>软</w:t>
            </w:r>
          </w:p>
        </w:tc>
        <w:tc>
          <w:tcPr>
            <w:tcW w:w="420" w:type="dxa"/>
            <w:vAlign w:val="bottom"/>
          </w:tcPr>
          <w:p>
            <w:pPr>
              <w:ind w:left="120"/>
              <w:spacing w:after="0" w:line="179" w:lineRule="exact"/>
              <w:rPr>
                <w:sz w:val="20"/>
                <w:szCs w:val="20"/>
                <w:color w:val="auto"/>
              </w:rPr>
            </w:pPr>
            <w:r>
              <w:rPr>
                <w:rFonts w:ascii="楷体" w:cs="楷体" w:eastAsia="楷体" w:hAnsi="楷体"/>
                <w:sz w:val="18"/>
                <w:szCs w:val="18"/>
                <w:color w:val="auto"/>
              </w:rPr>
              <w:t>智</w:t>
            </w:r>
          </w:p>
        </w:tc>
        <w:tc>
          <w:tcPr>
            <w:tcW w:w="420" w:type="dxa"/>
            <w:vAlign w:val="bottom"/>
          </w:tcPr>
          <w:p>
            <w:pPr>
              <w:ind w:left="120"/>
              <w:spacing w:after="0" w:line="180" w:lineRule="exact"/>
              <w:rPr>
                <w:sz w:val="20"/>
                <w:szCs w:val="20"/>
                <w:color w:val="auto"/>
              </w:rPr>
            </w:pPr>
            <w:r>
              <w:rPr>
                <w:rFonts w:ascii="楷体" w:cs="楷体" w:eastAsia="楷体" w:hAnsi="楷体"/>
                <w:sz w:val="18"/>
                <w:szCs w:val="18"/>
                <w:color w:val="auto"/>
              </w:rPr>
              <w:t>众</w:t>
            </w:r>
          </w:p>
        </w:tc>
        <w:tc>
          <w:tcPr>
            <w:tcW w:w="440" w:type="dxa"/>
            <w:vAlign w:val="bottom"/>
          </w:tcPr>
          <w:p>
            <w:pPr>
              <w:ind w:left="120"/>
              <w:spacing w:after="0" w:line="179" w:lineRule="exact"/>
              <w:rPr>
                <w:sz w:val="20"/>
                <w:szCs w:val="20"/>
                <w:color w:val="auto"/>
              </w:rPr>
            </w:pPr>
            <w:r>
              <w:rPr>
                <w:rFonts w:ascii="楷体" w:cs="楷体" w:eastAsia="楷体" w:hAnsi="楷体"/>
                <w:sz w:val="18"/>
                <w:szCs w:val="18"/>
                <w:color w:val="auto"/>
              </w:rPr>
              <w:t>智</w:t>
            </w:r>
          </w:p>
        </w:tc>
        <w:tc>
          <w:tcPr>
            <w:tcW w:w="420" w:type="dxa"/>
            <w:vAlign w:val="bottom"/>
          </w:tcPr>
          <w:p>
            <w:pPr>
              <w:ind w:left="120"/>
              <w:spacing w:after="0" w:line="179" w:lineRule="exact"/>
              <w:rPr>
                <w:sz w:val="20"/>
                <w:szCs w:val="20"/>
                <w:color w:val="auto"/>
              </w:rPr>
            </w:pPr>
            <w:r>
              <w:rPr>
                <w:rFonts w:ascii="楷体" w:cs="楷体" w:eastAsia="楷体" w:hAnsi="楷体"/>
                <w:sz w:val="18"/>
                <w:szCs w:val="18"/>
                <w:color w:val="auto"/>
              </w:rPr>
              <w:t>信</w:t>
            </w:r>
          </w:p>
        </w:tc>
        <w:tc>
          <w:tcPr>
            <w:tcW w:w="420" w:type="dxa"/>
            <w:vAlign w:val="bottom"/>
          </w:tcPr>
          <w:p>
            <w:pPr>
              <w:ind w:left="120"/>
              <w:spacing w:after="0" w:line="179" w:lineRule="exact"/>
              <w:rPr>
                <w:sz w:val="20"/>
                <w:szCs w:val="20"/>
                <w:color w:val="auto"/>
              </w:rPr>
            </w:pPr>
            <w:r>
              <w:rPr>
                <w:rFonts w:ascii="楷体" w:cs="楷体" w:eastAsia="楷体" w:hAnsi="楷体"/>
                <w:sz w:val="18"/>
                <w:szCs w:val="18"/>
                <w:color w:val="auto"/>
              </w:rPr>
              <w:t>磁</w:t>
            </w:r>
          </w:p>
        </w:tc>
        <w:tc>
          <w:tcPr>
            <w:tcW w:w="440" w:type="dxa"/>
            <w:vAlign w:val="bottom"/>
          </w:tcPr>
          <w:p>
            <w:pPr>
              <w:ind w:left="140"/>
              <w:spacing w:after="0" w:line="179" w:lineRule="exact"/>
              <w:rPr>
                <w:sz w:val="20"/>
                <w:szCs w:val="20"/>
                <w:color w:val="auto"/>
              </w:rPr>
            </w:pPr>
            <w:r>
              <w:rPr>
                <w:rFonts w:ascii="楷体" w:cs="楷体" w:eastAsia="楷体" w:hAnsi="楷体"/>
                <w:sz w:val="18"/>
                <w:szCs w:val="18"/>
                <w:color w:val="auto"/>
              </w:rPr>
              <w:t>科</w:t>
            </w:r>
          </w:p>
        </w:tc>
        <w:tc>
          <w:tcPr>
            <w:tcW w:w="420" w:type="dxa"/>
            <w:vAlign w:val="bottom"/>
          </w:tcPr>
          <w:p>
            <w:pPr>
              <w:ind w:left="120"/>
              <w:spacing w:after="0" w:line="179" w:lineRule="exact"/>
              <w:rPr>
                <w:sz w:val="20"/>
                <w:szCs w:val="20"/>
                <w:color w:val="auto"/>
              </w:rPr>
            </w:pPr>
            <w:r>
              <w:rPr>
                <w:rFonts w:ascii="楷体" w:cs="楷体" w:eastAsia="楷体" w:hAnsi="楷体"/>
                <w:sz w:val="18"/>
                <w:szCs w:val="18"/>
                <w:color w:val="auto"/>
              </w:rPr>
              <w:t>赛</w:t>
            </w:r>
          </w:p>
        </w:tc>
        <w:tc>
          <w:tcPr>
            <w:tcW w:w="440" w:type="dxa"/>
            <w:vAlign w:val="bottom"/>
          </w:tcPr>
          <w:p>
            <w:pPr>
              <w:ind w:left="120"/>
              <w:spacing w:after="0" w:line="179" w:lineRule="exact"/>
              <w:rPr>
                <w:sz w:val="20"/>
                <w:szCs w:val="20"/>
                <w:color w:val="auto"/>
              </w:rPr>
            </w:pPr>
            <w:r>
              <w:rPr>
                <w:rFonts w:ascii="楷体" w:cs="楷体" w:eastAsia="楷体" w:hAnsi="楷体"/>
                <w:sz w:val="18"/>
                <w:szCs w:val="18"/>
                <w:color w:val="auto"/>
              </w:rPr>
              <w:t>科</w:t>
            </w:r>
          </w:p>
        </w:tc>
        <w:tc>
          <w:tcPr>
            <w:tcW w:w="420" w:type="dxa"/>
            <w:vAlign w:val="bottom"/>
          </w:tcPr>
          <w:p>
            <w:pPr>
              <w:ind w:left="120"/>
              <w:spacing w:after="0" w:line="180" w:lineRule="exact"/>
              <w:rPr>
                <w:sz w:val="20"/>
                <w:szCs w:val="20"/>
                <w:color w:val="auto"/>
              </w:rPr>
            </w:pPr>
            <w:r>
              <w:rPr>
                <w:rFonts w:ascii="楷体" w:cs="楷体" w:eastAsia="楷体" w:hAnsi="楷体"/>
                <w:sz w:val="18"/>
                <w:szCs w:val="18"/>
                <w:color w:val="auto"/>
              </w:rPr>
              <w:t>达</w:t>
            </w:r>
          </w:p>
        </w:tc>
        <w:tc>
          <w:tcPr>
            <w:tcW w:w="420" w:type="dxa"/>
            <w:vAlign w:val="bottom"/>
          </w:tcPr>
          <w:p>
            <w:pPr>
              <w:ind w:left="120"/>
              <w:spacing w:after="0" w:line="179" w:lineRule="exact"/>
              <w:rPr>
                <w:sz w:val="20"/>
                <w:szCs w:val="20"/>
                <w:color w:val="auto"/>
              </w:rPr>
            </w:pPr>
            <w:r>
              <w:rPr>
                <w:rFonts w:ascii="楷体" w:cs="楷体" w:eastAsia="楷体" w:hAnsi="楷体"/>
                <w:sz w:val="18"/>
                <w:szCs w:val="18"/>
                <w:color w:val="auto"/>
              </w:rPr>
              <w:t>科</w:t>
            </w:r>
          </w:p>
        </w:tc>
        <w:tc>
          <w:tcPr>
            <w:tcW w:w="440" w:type="dxa"/>
            <w:vAlign w:val="bottom"/>
          </w:tcPr>
          <w:p>
            <w:pPr>
              <w:ind w:left="140"/>
              <w:spacing w:after="0" w:line="179" w:lineRule="exact"/>
              <w:rPr>
                <w:sz w:val="20"/>
                <w:szCs w:val="20"/>
                <w:color w:val="auto"/>
              </w:rPr>
            </w:pPr>
            <w:r>
              <w:rPr>
                <w:rFonts w:ascii="楷体" w:cs="楷体" w:eastAsia="楷体" w:hAnsi="楷体"/>
                <w:sz w:val="18"/>
                <w:szCs w:val="18"/>
                <w:color w:val="auto"/>
              </w:rPr>
              <w:t>长</w:t>
            </w:r>
          </w:p>
        </w:tc>
        <w:tc>
          <w:tcPr>
            <w:tcW w:w="420" w:type="dxa"/>
            <w:vAlign w:val="bottom"/>
          </w:tcPr>
          <w:p>
            <w:pPr>
              <w:ind w:left="120"/>
              <w:spacing w:after="0" w:line="179" w:lineRule="exact"/>
              <w:rPr>
                <w:sz w:val="20"/>
                <w:szCs w:val="20"/>
                <w:color w:val="auto"/>
              </w:rPr>
            </w:pPr>
            <w:r>
              <w:rPr>
                <w:rFonts w:ascii="楷体" w:cs="楷体" w:eastAsia="楷体" w:hAnsi="楷体"/>
                <w:sz w:val="18"/>
                <w:szCs w:val="18"/>
                <w:color w:val="auto"/>
              </w:rPr>
              <w:t>软</w:t>
            </w:r>
          </w:p>
        </w:tc>
        <w:tc>
          <w:tcPr>
            <w:tcW w:w="440" w:type="dxa"/>
            <w:vAlign w:val="bottom"/>
          </w:tcPr>
          <w:p>
            <w:pPr>
              <w:ind w:left="120"/>
              <w:spacing w:after="0" w:line="179" w:lineRule="exact"/>
              <w:rPr>
                <w:sz w:val="20"/>
                <w:szCs w:val="20"/>
                <w:color w:val="auto"/>
              </w:rPr>
            </w:pPr>
            <w:r>
              <w:rPr>
                <w:rFonts w:ascii="楷体" w:cs="楷体" w:eastAsia="楷体" w:hAnsi="楷体"/>
                <w:sz w:val="18"/>
                <w:szCs w:val="18"/>
                <w:color w:val="auto"/>
              </w:rPr>
              <w:t>互</w:t>
            </w:r>
          </w:p>
        </w:tc>
        <w:tc>
          <w:tcPr>
            <w:tcW w:w="420" w:type="dxa"/>
            <w:vAlign w:val="bottom"/>
          </w:tcPr>
          <w:p>
            <w:pPr>
              <w:ind w:left="120"/>
              <w:spacing w:after="0" w:line="179" w:lineRule="exact"/>
              <w:rPr>
                <w:sz w:val="20"/>
                <w:szCs w:val="20"/>
                <w:color w:val="auto"/>
              </w:rPr>
            </w:pPr>
            <w:r>
              <w:rPr>
                <w:rFonts w:ascii="楷体" w:cs="楷体" w:eastAsia="楷体" w:hAnsi="楷体"/>
                <w:sz w:val="18"/>
                <w:szCs w:val="18"/>
                <w:color w:val="auto"/>
              </w:rPr>
              <w:t>软</w:t>
            </w:r>
          </w:p>
        </w:tc>
        <w:tc>
          <w:tcPr>
            <w:tcW w:w="300" w:type="dxa"/>
            <w:vAlign w:val="bottom"/>
          </w:tcPr>
          <w:p>
            <w:pPr>
              <w:jc w:val="right"/>
              <w:spacing w:after="0" w:line="179" w:lineRule="exact"/>
              <w:rPr>
                <w:sz w:val="20"/>
                <w:szCs w:val="20"/>
                <w:color w:val="auto"/>
              </w:rPr>
            </w:pPr>
            <w:r>
              <w:rPr>
                <w:rFonts w:ascii="楷体" w:cs="楷体" w:eastAsia="楷体" w:hAnsi="楷体"/>
                <w:sz w:val="18"/>
                <w:szCs w:val="18"/>
                <w:color w:val="auto"/>
              </w:rPr>
              <w:t>信</w:t>
            </w:r>
          </w:p>
        </w:tc>
      </w:tr>
      <w:tr>
        <w:trPr>
          <w:trHeight w:val="179"/>
        </w:trPr>
        <w:tc>
          <w:tcPr>
            <w:tcW w:w="300" w:type="dxa"/>
            <w:vAlign w:val="bottom"/>
          </w:tcPr>
          <w:p>
            <w:pPr>
              <w:spacing w:after="0"/>
              <w:rPr>
                <w:sz w:val="15"/>
                <w:szCs w:val="15"/>
                <w:color w:val="auto"/>
              </w:rPr>
            </w:pPr>
          </w:p>
        </w:tc>
        <w:tc>
          <w:tcPr>
            <w:tcW w:w="420" w:type="dxa"/>
            <w:vAlign w:val="bottom"/>
          </w:tcPr>
          <w:p>
            <w:pPr>
              <w:ind w:left="120"/>
              <w:spacing w:after="0" w:line="179" w:lineRule="exact"/>
              <w:rPr>
                <w:sz w:val="20"/>
                <w:szCs w:val="20"/>
                <w:color w:val="auto"/>
              </w:rPr>
            </w:pPr>
            <w:r>
              <w:rPr>
                <w:rFonts w:ascii="楷体" w:cs="楷体" w:eastAsia="楷体" w:hAnsi="楷体"/>
                <w:sz w:val="18"/>
                <w:szCs w:val="18"/>
                <w:color w:val="auto"/>
              </w:rPr>
              <w:t>慧</w:t>
            </w:r>
          </w:p>
        </w:tc>
        <w:tc>
          <w:tcPr>
            <w:tcW w:w="440" w:type="dxa"/>
            <w:vAlign w:val="bottom"/>
          </w:tcPr>
          <w:p>
            <w:pPr>
              <w:ind w:left="140"/>
              <w:spacing w:after="0" w:line="179" w:lineRule="exact"/>
              <w:rPr>
                <w:sz w:val="20"/>
                <w:szCs w:val="20"/>
                <w:color w:val="auto"/>
              </w:rPr>
            </w:pPr>
            <w:r>
              <w:rPr>
                <w:rFonts w:ascii="楷体" w:cs="楷体" w:eastAsia="楷体" w:hAnsi="楷体"/>
                <w:sz w:val="18"/>
                <w:szCs w:val="18"/>
                <w:color w:val="auto"/>
              </w:rPr>
              <w:t>息</w:t>
            </w:r>
          </w:p>
        </w:tc>
        <w:tc>
          <w:tcPr>
            <w:tcW w:w="420" w:type="dxa"/>
            <w:vAlign w:val="bottom"/>
          </w:tcPr>
          <w:p>
            <w:pPr>
              <w:ind w:left="120"/>
              <w:spacing w:after="0" w:line="179" w:lineRule="exact"/>
              <w:rPr>
                <w:sz w:val="20"/>
                <w:szCs w:val="20"/>
                <w:color w:val="auto"/>
              </w:rPr>
            </w:pPr>
            <w:r>
              <w:rPr>
                <w:rFonts w:ascii="楷体" w:cs="楷体" w:eastAsia="楷体" w:hAnsi="楷体"/>
                <w:sz w:val="18"/>
                <w:szCs w:val="18"/>
                <w:color w:val="auto"/>
              </w:rPr>
              <w:t>息</w:t>
            </w:r>
          </w:p>
        </w:tc>
        <w:tc>
          <w:tcPr>
            <w:tcW w:w="440" w:type="dxa"/>
            <w:vAlign w:val="bottom"/>
          </w:tcPr>
          <w:p>
            <w:pPr>
              <w:ind w:left="120"/>
              <w:spacing w:after="0" w:line="179" w:lineRule="exact"/>
              <w:rPr>
                <w:sz w:val="20"/>
                <w:szCs w:val="20"/>
                <w:color w:val="auto"/>
              </w:rPr>
            </w:pPr>
            <w:r>
              <w:rPr>
                <w:rFonts w:ascii="楷体" w:cs="楷体" w:eastAsia="楷体" w:hAnsi="楷体"/>
                <w:sz w:val="18"/>
                <w:szCs w:val="18"/>
                <w:color w:val="auto"/>
              </w:rPr>
              <w:t>件</w:t>
            </w:r>
          </w:p>
        </w:tc>
        <w:tc>
          <w:tcPr>
            <w:tcW w:w="420" w:type="dxa"/>
            <w:vAlign w:val="bottom"/>
          </w:tcPr>
          <w:p>
            <w:pPr>
              <w:ind w:left="120"/>
              <w:spacing w:after="0" w:line="179" w:lineRule="exact"/>
              <w:rPr>
                <w:sz w:val="20"/>
                <w:szCs w:val="20"/>
                <w:color w:val="auto"/>
              </w:rPr>
            </w:pPr>
            <w:r>
              <w:rPr>
                <w:rFonts w:ascii="楷体" w:cs="楷体" w:eastAsia="楷体" w:hAnsi="楷体"/>
                <w:sz w:val="18"/>
                <w:szCs w:val="18"/>
                <w:color w:val="auto"/>
              </w:rPr>
              <w:t>慧</w:t>
            </w:r>
          </w:p>
        </w:tc>
        <w:tc>
          <w:tcPr>
            <w:tcW w:w="420" w:type="dxa"/>
            <w:vAlign w:val="bottom"/>
          </w:tcPr>
          <w:p>
            <w:pPr>
              <w:spacing w:after="0"/>
              <w:rPr>
                <w:sz w:val="15"/>
                <w:szCs w:val="15"/>
                <w:color w:val="auto"/>
              </w:rPr>
            </w:pPr>
          </w:p>
        </w:tc>
        <w:tc>
          <w:tcPr>
            <w:tcW w:w="440" w:type="dxa"/>
            <w:vAlign w:val="bottom"/>
          </w:tcPr>
          <w:p>
            <w:pPr>
              <w:ind w:left="120"/>
              <w:spacing w:after="0" w:line="179" w:lineRule="exact"/>
              <w:rPr>
                <w:sz w:val="20"/>
                <w:szCs w:val="20"/>
                <w:color w:val="auto"/>
              </w:rPr>
            </w:pPr>
            <w:r>
              <w:rPr>
                <w:rFonts w:ascii="楷体" w:cs="楷体" w:eastAsia="楷体" w:hAnsi="楷体"/>
                <w:sz w:val="18"/>
                <w:szCs w:val="18"/>
                <w:color w:val="auto"/>
              </w:rPr>
              <w:t>能</w:t>
            </w:r>
          </w:p>
        </w:tc>
        <w:tc>
          <w:tcPr>
            <w:tcW w:w="420" w:type="dxa"/>
            <w:vAlign w:val="bottom"/>
          </w:tcPr>
          <w:p>
            <w:pPr>
              <w:ind w:left="120"/>
              <w:spacing w:after="0" w:line="179" w:lineRule="exact"/>
              <w:rPr>
                <w:sz w:val="20"/>
                <w:szCs w:val="20"/>
                <w:color w:val="auto"/>
              </w:rPr>
            </w:pPr>
            <w:r>
              <w:rPr>
                <w:rFonts w:ascii="楷体" w:cs="楷体" w:eastAsia="楷体" w:hAnsi="楷体"/>
                <w:sz w:val="18"/>
                <w:szCs w:val="18"/>
                <w:color w:val="auto"/>
              </w:rPr>
              <w:t>息</w:t>
            </w:r>
          </w:p>
        </w:tc>
        <w:tc>
          <w:tcPr>
            <w:tcW w:w="420" w:type="dxa"/>
            <w:vAlign w:val="bottom"/>
          </w:tcPr>
          <w:p>
            <w:pPr>
              <w:ind w:left="120"/>
              <w:spacing w:after="0" w:line="179" w:lineRule="exact"/>
              <w:rPr>
                <w:sz w:val="20"/>
                <w:szCs w:val="20"/>
                <w:color w:val="auto"/>
              </w:rPr>
            </w:pPr>
            <w:r>
              <w:rPr>
                <w:rFonts w:ascii="楷体" w:cs="楷体" w:eastAsia="楷体" w:hAnsi="楷体"/>
                <w:sz w:val="18"/>
                <w:szCs w:val="18"/>
                <w:color w:val="auto"/>
              </w:rPr>
              <w:t>卡</w:t>
            </w:r>
          </w:p>
        </w:tc>
        <w:tc>
          <w:tcPr>
            <w:tcW w:w="440" w:type="dxa"/>
            <w:vAlign w:val="bottom"/>
          </w:tcPr>
          <w:p>
            <w:pPr>
              <w:ind w:left="140"/>
              <w:spacing w:after="0" w:line="179" w:lineRule="exact"/>
              <w:rPr>
                <w:sz w:val="20"/>
                <w:szCs w:val="20"/>
                <w:color w:val="auto"/>
              </w:rPr>
            </w:pPr>
            <w:r>
              <w:rPr>
                <w:rFonts w:ascii="楷体" w:cs="楷体" w:eastAsia="楷体" w:hAnsi="楷体"/>
                <w:sz w:val="18"/>
                <w:szCs w:val="18"/>
                <w:color w:val="auto"/>
              </w:rPr>
              <w:t>技</w:t>
            </w:r>
          </w:p>
        </w:tc>
        <w:tc>
          <w:tcPr>
            <w:tcW w:w="420" w:type="dxa"/>
            <w:vAlign w:val="bottom"/>
          </w:tcPr>
          <w:p>
            <w:pPr>
              <w:ind w:left="120"/>
              <w:spacing w:after="0" w:line="179" w:lineRule="exact"/>
              <w:rPr>
                <w:sz w:val="20"/>
                <w:szCs w:val="20"/>
                <w:color w:val="auto"/>
              </w:rPr>
            </w:pPr>
            <w:r>
              <w:rPr>
                <w:rFonts w:ascii="楷体" w:cs="楷体" w:eastAsia="楷体" w:hAnsi="楷体"/>
                <w:sz w:val="18"/>
                <w:szCs w:val="18"/>
                <w:color w:val="auto"/>
              </w:rPr>
              <w:t>克</w:t>
            </w:r>
          </w:p>
        </w:tc>
        <w:tc>
          <w:tcPr>
            <w:tcW w:w="440" w:type="dxa"/>
            <w:vAlign w:val="bottom"/>
          </w:tcPr>
          <w:p>
            <w:pPr>
              <w:ind w:left="120"/>
              <w:spacing w:after="0" w:line="179" w:lineRule="exact"/>
              <w:rPr>
                <w:sz w:val="20"/>
                <w:szCs w:val="20"/>
                <w:color w:val="auto"/>
              </w:rPr>
            </w:pPr>
            <w:r>
              <w:rPr>
                <w:rFonts w:ascii="楷体" w:cs="楷体" w:eastAsia="楷体" w:hAnsi="楷体"/>
                <w:sz w:val="18"/>
                <w:szCs w:val="18"/>
                <w:color w:val="auto"/>
              </w:rPr>
              <w:t>技</w:t>
            </w:r>
          </w:p>
        </w:tc>
        <w:tc>
          <w:tcPr>
            <w:tcW w:w="420" w:type="dxa"/>
            <w:vAlign w:val="bottom"/>
          </w:tcPr>
          <w:p>
            <w:pPr>
              <w:spacing w:after="0"/>
              <w:rPr>
                <w:sz w:val="15"/>
                <w:szCs w:val="15"/>
                <w:color w:val="auto"/>
              </w:rPr>
            </w:pPr>
          </w:p>
        </w:tc>
        <w:tc>
          <w:tcPr>
            <w:tcW w:w="420" w:type="dxa"/>
            <w:vAlign w:val="bottom"/>
          </w:tcPr>
          <w:p>
            <w:pPr>
              <w:ind w:left="120"/>
              <w:spacing w:after="0" w:line="179" w:lineRule="exact"/>
              <w:rPr>
                <w:sz w:val="20"/>
                <w:szCs w:val="20"/>
                <w:color w:val="auto"/>
              </w:rPr>
            </w:pPr>
            <w:r>
              <w:rPr>
                <w:rFonts w:ascii="楷体" w:cs="楷体" w:eastAsia="楷体" w:hAnsi="楷体"/>
                <w:sz w:val="18"/>
                <w:szCs w:val="18"/>
                <w:color w:val="auto"/>
              </w:rPr>
              <w:t>技</w:t>
            </w:r>
          </w:p>
        </w:tc>
        <w:tc>
          <w:tcPr>
            <w:tcW w:w="440" w:type="dxa"/>
            <w:vAlign w:val="bottom"/>
          </w:tcPr>
          <w:p>
            <w:pPr>
              <w:ind w:left="140"/>
              <w:spacing w:after="0" w:line="179" w:lineRule="exact"/>
              <w:rPr>
                <w:sz w:val="20"/>
                <w:szCs w:val="20"/>
                <w:color w:val="auto"/>
              </w:rPr>
            </w:pPr>
            <w:r>
              <w:rPr>
                <w:rFonts w:ascii="楷体" w:cs="楷体" w:eastAsia="楷体" w:hAnsi="楷体"/>
                <w:sz w:val="18"/>
                <w:szCs w:val="18"/>
                <w:color w:val="auto"/>
              </w:rPr>
              <w:t>城</w:t>
            </w:r>
          </w:p>
        </w:tc>
        <w:tc>
          <w:tcPr>
            <w:tcW w:w="420" w:type="dxa"/>
            <w:vAlign w:val="bottom"/>
          </w:tcPr>
          <w:p>
            <w:pPr>
              <w:ind w:left="120"/>
              <w:spacing w:after="0" w:line="179" w:lineRule="exact"/>
              <w:rPr>
                <w:sz w:val="20"/>
                <w:szCs w:val="20"/>
                <w:color w:val="auto"/>
              </w:rPr>
            </w:pPr>
            <w:r>
              <w:rPr>
                <w:rFonts w:ascii="楷体" w:cs="楷体" w:eastAsia="楷体" w:hAnsi="楷体"/>
                <w:sz w:val="18"/>
                <w:szCs w:val="18"/>
                <w:color w:val="auto"/>
              </w:rPr>
              <w:t>件</w:t>
            </w:r>
          </w:p>
        </w:tc>
        <w:tc>
          <w:tcPr>
            <w:tcW w:w="440" w:type="dxa"/>
            <w:vAlign w:val="bottom"/>
          </w:tcPr>
          <w:p>
            <w:pPr>
              <w:ind w:left="120"/>
              <w:spacing w:after="0" w:line="179" w:lineRule="exact"/>
              <w:rPr>
                <w:sz w:val="20"/>
                <w:szCs w:val="20"/>
                <w:color w:val="auto"/>
              </w:rPr>
            </w:pPr>
            <w:r>
              <w:rPr>
                <w:rFonts w:ascii="楷体" w:cs="楷体" w:eastAsia="楷体" w:hAnsi="楷体"/>
                <w:sz w:val="18"/>
                <w:szCs w:val="18"/>
                <w:color w:val="auto"/>
              </w:rPr>
              <w:t>动</w:t>
            </w:r>
          </w:p>
        </w:tc>
        <w:tc>
          <w:tcPr>
            <w:tcW w:w="420" w:type="dxa"/>
            <w:vAlign w:val="bottom"/>
          </w:tcPr>
          <w:p>
            <w:pPr>
              <w:ind w:left="120"/>
              <w:spacing w:after="0" w:line="179" w:lineRule="exact"/>
              <w:rPr>
                <w:sz w:val="20"/>
                <w:szCs w:val="20"/>
                <w:color w:val="auto"/>
              </w:rPr>
            </w:pPr>
            <w:r>
              <w:rPr>
                <w:rFonts w:ascii="楷体" w:cs="楷体" w:eastAsia="楷体" w:hAnsi="楷体"/>
                <w:sz w:val="18"/>
                <w:szCs w:val="18"/>
                <w:color w:val="auto"/>
              </w:rPr>
              <w:t>件</w:t>
            </w:r>
          </w:p>
        </w:tc>
        <w:tc>
          <w:tcPr>
            <w:tcW w:w="300" w:type="dxa"/>
            <w:vAlign w:val="bottom"/>
          </w:tcPr>
          <w:p>
            <w:pPr>
              <w:jc w:val="right"/>
              <w:spacing w:after="0" w:line="179" w:lineRule="exact"/>
              <w:rPr>
                <w:sz w:val="20"/>
                <w:szCs w:val="20"/>
                <w:color w:val="auto"/>
              </w:rPr>
            </w:pPr>
            <w:r>
              <w:rPr>
                <w:rFonts w:ascii="楷体" w:cs="楷体" w:eastAsia="楷体" w:hAnsi="楷体"/>
                <w:sz w:val="18"/>
                <w:szCs w:val="18"/>
                <w:color w:val="auto"/>
              </w:rPr>
              <w:t>息</w:t>
            </w:r>
          </w:p>
        </w:tc>
      </w:tr>
    </w:tbl>
    <w:p>
      <w:pPr>
        <w:spacing w:after="0" w:line="125" w:lineRule="exact"/>
        <w:rPr>
          <w:sz w:val="20"/>
          <w:szCs w:val="20"/>
          <w:color w:val="auto"/>
        </w:rPr>
      </w:pPr>
    </w:p>
    <w:p>
      <w:pPr>
        <w:ind w:left="1100"/>
        <w:spacing w:after="0" w:line="172" w:lineRule="exact"/>
        <w:rPr>
          <w:sz w:val="20"/>
          <w:szCs w:val="20"/>
          <w:color w:val="auto"/>
        </w:rPr>
      </w:pPr>
      <w:r>
        <w:rPr>
          <w:rFonts w:ascii="楷体" w:cs="楷体" w:eastAsia="楷体" w:hAnsi="楷体"/>
          <w:sz w:val="15"/>
          <w:szCs w:val="15"/>
          <w:b w:val="1"/>
          <w:bCs w:val="1"/>
          <w:color w:val="auto"/>
        </w:rPr>
        <w:t>数据来源：wind，财通证券研究所</w:t>
      </w:r>
    </w:p>
    <w:p>
      <w:pPr>
        <w:spacing w:after="0" w:line="175" w:lineRule="exact"/>
        <w:rPr>
          <w:sz w:val="20"/>
          <w:szCs w:val="20"/>
          <w:color w:val="auto"/>
        </w:rPr>
      </w:pPr>
    </w:p>
    <w:p>
      <w:pPr>
        <w:jc w:val="both"/>
        <w:ind w:left="3080" w:right="940"/>
        <w:spacing w:after="0" w:line="314" w:lineRule="exact"/>
        <w:rPr>
          <w:sz w:val="20"/>
          <w:szCs w:val="20"/>
          <w:color w:val="auto"/>
        </w:rPr>
      </w:pPr>
      <w:r>
        <w:rPr>
          <w:rFonts w:ascii="楷体" w:cs="楷体" w:eastAsia="楷体" w:hAnsi="楷体"/>
          <w:sz w:val="19"/>
          <w:szCs w:val="19"/>
          <w:color w:val="auto"/>
        </w:rPr>
        <w:t>跌幅前十的个股分别是中孚信息（24.45%），东华软件（22.11%），联络互动（22.02%），宝信软件（21.99%），中国长城（21.77%），捷顺科技（21.41%），中海达（20.84%），汉王科技（20.84%），中新赛克（20.65%），雷柏科技（20.64%）。</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tbl>
      <w:tblPr>
        <w:tblLayout w:type="fixed"/>
        <w:tblInd w:w="780" w:type="dxa"/>
        <w:tblCellMar>
          <w:top w:w="0" w:type="dxa"/>
          <w:left w:w="0" w:type="dxa"/>
          <w:bottom w:w="0" w:type="dxa"/>
          <w:right w:w="0" w:type="dxa"/>
        </w:tblCellMar>
      </w:tblPr>
      <w:tr>
        <w:trPr>
          <w:trHeight w:val="217"/>
        </w:trPr>
        <w:tc>
          <w:tcPr>
            <w:tcW w:w="6780" w:type="dxa"/>
            <w:vAlign w:val="bottom"/>
          </w:tcPr>
          <w:p>
            <w:pPr>
              <w:spacing w:after="0" w:line="206" w:lineRule="exact"/>
              <w:rPr>
                <w:sz w:val="20"/>
                <w:szCs w:val="20"/>
                <w:color w:val="auto"/>
              </w:rPr>
            </w:pPr>
            <w:r>
              <w:rPr>
                <w:rFonts w:ascii="楷体" w:cs="楷体" w:eastAsia="楷体" w:hAnsi="楷体"/>
                <w:sz w:val="18"/>
                <w:szCs w:val="18"/>
                <w:b w:val="1"/>
                <w:bCs w:val="1"/>
                <w:color w:val="A21D05"/>
              </w:rPr>
              <w:t>谨请参阅尾页重要声明及财通证券股票和行业评级标准</w:t>
            </w:r>
          </w:p>
        </w:tc>
        <w:tc>
          <w:tcPr>
            <w:tcW w:w="2540" w:type="dxa"/>
            <w:vAlign w:val="bottom"/>
          </w:tcPr>
          <w:p>
            <w:pPr>
              <w:jc w:val="right"/>
              <w:spacing w:after="0"/>
              <w:rPr>
                <w:sz w:val="20"/>
                <w:szCs w:val="20"/>
                <w:color w:val="auto"/>
              </w:rPr>
            </w:pPr>
            <w:r>
              <w:rPr>
                <w:rFonts w:ascii="Arial" w:cs="Arial" w:eastAsia="Arial" w:hAnsi="Arial"/>
                <w:sz w:val="18"/>
                <w:szCs w:val="18"/>
                <w:color w:val="auto"/>
              </w:rPr>
              <w:t>4</w:t>
            </w:r>
          </w:p>
        </w:tc>
      </w:tr>
    </w:tbl>
    <w:p>
      <w:pPr>
        <w:spacing w:after="0" w:line="112" w:lineRule="exact"/>
        <w:rPr>
          <w:sz w:val="20"/>
          <w:szCs w:val="20"/>
          <w:color w:val="auto"/>
        </w:rPr>
      </w:pPr>
    </w:p>
    <w:p>
      <w:pPr>
        <w:sectPr>
          <w:pgSz w:w="11900" w:h="16838" w:orient="portrait"/>
          <w:cols w:equalWidth="0" w:num="1">
            <w:col w:w="11320"/>
          </w:cols>
          <w:pgMar w:left="340" w:top="705" w:right="246" w:bottom="379" w:gutter="0" w:footer="0" w:header="0"/>
          <w:type w:val="continuous"/>
        </w:sectPr>
      </w:pPr>
    </w:p>
    <w:p>
      <w:pPr>
        <w:ind w:left="2300"/>
        <w:spacing w:after="0" w:line="263" w:lineRule="exact"/>
        <w:rPr>
          <w:sz w:val="20"/>
          <w:szCs w:val="20"/>
          <w:color w:val="auto"/>
        </w:rPr>
      </w:pPr>
      <w:r>
        <w:rPr>
          <w:rFonts w:ascii="仿宋" w:cs="仿宋" w:eastAsia="仿宋" w:hAnsi="仿宋"/>
          <w:sz w:val="23"/>
          <w:szCs w:val="23"/>
          <w:color w:val="auto"/>
        </w:rPr>
        <w:t>www.baogaoba.xyz 獨家收集 百萬報告 实时更新 日更千篇</w:t>
      </w:r>
    </w:p>
    <w:p>
      <w:pPr>
        <w:sectPr>
          <w:pgSz w:w="11900" w:h="16838" w:orient="portrait"/>
          <w:cols w:equalWidth="0" w:num="1">
            <w:col w:w="11320"/>
          </w:cols>
          <w:pgMar w:left="340" w:top="705" w:right="246" w:bottom="379" w:gutter="0" w:footer="0" w:header="0"/>
          <w:type w:val="continuous"/>
        </w:sectPr>
      </w:pPr>
    </w:p>
    <w:bookmarkStart w:id="4" w:name="page5"/>
    <w:bookmarkEnd w:id="4"/>
    <w:p>
      <w:pPr>
        <w:spacing w:after="0" w:line="308" w:lineRule="exact"/>
        <w:tabs>
          <w:tab w:leader="none" w:pos="7900" w:val="left"/>
        </w:tabs>
        <w:rPr>
          <w:sz w:val="20"/>
          <w:szCs w:val="20"/>
          <w:color w:val="auto"/>
        </w:rPr>
      </w:pPr>
      <w:r>
        <w:rPr>
          <w:rFonts w:ascii="仿宋" w:cs="仿宋" w:eastAsia="仿宋" w:hAnsi="仿宋"/>
          <w:sz w:val="27"/>
          <w:szCs w:val="27"/>
          <w:color w:val="auto"/>
        </w:rPr>
        <w:drawing>
          <wp:anchor simplePos="0" relativeHeight="251657728" behindDoc="1" locked="0" layoutInCell="0" allowOverlap="1">
            <wp:simplePos x="0" y="0"/>
            <wp:positionH relativeFrom="page">
              <wp:posOffset>0</wp:posOffset>
            </wp:positionH>
            <wp:positionV relativeFrom="page">
              <wp:posOffset>454025</wp:posOffset>
            </wp:positionV>
            <wp:extent cx="7560310" cy="9784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7560310" cy="9784080"/>
                    </a:xfrm>
                    <a:prstGeom prst="rect">
                      <a:avLst/>
                    </a:prstGeom>
                    <a:noFill/>
                  </pic:spPr>
                </pic:pic>
              </a:graphicData>
            </a:graphic>
          </wp:anchor>
        </w:drawing>
        <w:t>報告吧</w:t>
      </w:r>
      <w:r>
        <w:rPr>
          <w:sz w:val="20"/>
          <w:szCs w:val="20"/>
          <w:color w:val="auto"/>
        </w:rPr>
        <w:tab/>
      </w:r>
      <w:r>
        <w:rPr>
          <w:rFonts w:ascii="仿宋" w:cs="仿宋" w:eastAsia="仿宋" w:hAnsi="仿宋"/>
          <w:sz w:val="27"/>
          <w:szCs w:val="27"/>
          <w:color w:val="auto"/>
        </w:rPr>
        <w:t>www.baogaoba.xyz 免費分享</w:t>
      </w:r>
    </w:p>
    <w:p>
      <w:pPr>
        <w:sectPr>
          <w:pgSz w:w="11900" w:h="16838" w:orient="portrait"/>
          <w:cols w:equalWidth="0" w:num="1">
            <w:col w:w="11320"/>
          </w:cols>
          <w:pgMar w:left="340" w:top="705" w:right="246" w:bottom="379" w:gutter="0" w:footer="0" w:header="0"/>
        </w:sectPr>
      </w:pPr>
    </w:p>
    <w:p>
      <w:pPr>
        <w:spacing w:after="0" w:line="10" w:lineRule="exact"/>
        <w:rPr>
          <w:sz w:val="20"/>
          <w:szCs w:val="20"/>
          <w:color w:val="auto"/>
        </w:rPr>
      </w:pPr>
    </w:p>
    <w:p>
      <w:pPr>
        <w:ind w:left="6280"/>
        <w:spacing w:after="0" w:line="274" w:lineRule="exact"/>
        <w:tabs>
          <w:tab w:leader="none" w:pos="8280" w:val="left"/>
        </w:tabs>
        <w:rPr>
          <w:sz w:val="20"/>
          <w:szCs w:val="20"/>
          <w:color w:val="auto"/>
        </w:rPr>
      </w:pPr>
      <w:r>
        <w:rPr>
          <w:rFonts w:ascii="楷体" w:cs="楷体" w:eastAsia="楷体" w:hAnsi="楷体"/>
          <w:sz w:val="24"/>
          <w:szCs w:val="24"/>
          <w:b w:val="1"/>
          <w:bCs w:val="1"/>
          <w:color w:val="FFFFFF"/>
        </w:rPr>
        <w:t>行业周报</w:t>
      </w:r>
      <w:r>
        <w:rPr>
          <w:sz w:val="20"/>
          <w:szCs w:val="20"/>
          <w:color w:val="auto"/>
        </w:rPr>
        <w:tab/>
      </w:r>
      <w:r>
        <w:rPr>
          <w:rFonts w:ascii="楷体" w:cs="楷体" w:eastAsia="楷体" w:hAnsi="楷体"/>
          <w:sz w:val="24"/>
          <w:szCs w:val="24"/>
          <w:b w:val="1"/>
          <w:bCs w:val="1"/>
          <w:color w:val="FFFFFF"/>
        </w:rPr>
        <w:t>证券研究报告</w:t>
      </w:r>
    </w:p>
    <w:p>
      <w:pPr>
        <w:spacing w:after="0" w:line="144" w:lineRule="exact"/>
        <w:rPr>
          <w:sz w:val="20"/>
          <w:szCs w:val="20"/>
          <w:color w:val="auto"/>
        </w:rPr>
      </w:pPr>
    </w:p>
    <w:p>
      <w:pPr>
        <w:ind w:left="3180"/>
        <w:spacing w:after="0" w:line="274" w:lineRule="exact"/>
        <w:rPr>
          <w:sz w:val="20"/>
          <w:szCs w:val="20"/>
          <w:color w:val="auto"/>
        </w:rPr>
      </w:pPr>
      <w:r>
        <w:rPr>
          <w:rFonts w:ascii="楷体" w:cs="楷体" w:eastAsia="楷体" w:hAnsi="楷体"/>
          <w:sz w:val="24"/>
          <w:szCs w:val="24"/>
          <w:b w:val="1"/>
          <w:bCs w:val="1"/>
          <w:color w:val="auto"/>
        </w:rPr>
        <w:t>2、 行业要闻</w:t>
      </w:r>
    </w:p>
    <w:p>
      <w:pPr>
        <w:spacing w:after="0" w:line="234" w:lineRule="exact"/>
        <w:rPr>
          <w:sz w:val="20"/>
          <w:szCs w:val="20"/>
          <w:color w:val="auto"/>
        </w:rPr>
      </w:pPr>
    </w:p>
    <w:p>
      <w:pPr>
        <w:jc w:val="center"/>
        <w:ind w:right="-179"/>
        <w:spacing w:after="0" w:line="240" w:lineRule="exact"/>
        <w:tabs>
          <w:tab w:leader="none" w:pos="140" w:val="left"/>
        </w:tabs>
        <w:rPr>
          <w:sz w:val="20"/>
          <w:szCs w:val="20"/>
          <w:color w:val="auto"/>
        </w:rPr>
      </w:pPr>
      <w:r>
        <w:rPr>
          <w:rFonts w:ascii="楷体" w:cs="楷体" w:eastAsia="楷体" w:hAnsi="楷体"/>
          <w:sz w:val="21"/>
          <w:szCs w:val="21"/>
          <w:b w:val="1"/>
          <w:bCs w:val="1"/>
          <w:color w:val="auto"/>
        </w:rPr>
        <w:t>2.1</w:t>
      </w:r>
      <w:r>
        <w:rPr>
          <w:sz w:val="20"/>
          <w:szCs w:val="20"/>
          <w:color w:val="auto"/>
        </w:rPr>
        <w:tab/>
      </w:r>
      <w:r>
        <w:rPr>
          <w:rFonts w:ascii="楷体" w:cs="楷体" w:eastAsia="楷体" w:hAnsi="楷体"/>
          <w:sz w:val="20"/>
          <w:szCs w:val="20"/>
          <w:b w:val="1"/>
          <w:bCs w:val="1"/>
          <w:color w:val="auto"/>
        </w:rPr>
        <w:t>腾讯与 Medopad 合作 利用 AI 技术改善帕金森病治疗</w:t>
      </w:r>
    </w:p>
    <w:p>
      <w:pPr>
        <w:spacing w:after="0" w:line="253" w:lineRule="exact"/>
        <w:rPr>
          <w:sz w:val="20"/>
          <w:szCs w:val="20"/>
          <w:color w:val="auto"/>
        </w:rPr>
      </w:pPr>
    </w:p>
    <w:p>
      <w:pPr>
        <w:jc w:val="both"/>
        <w:ind w:left="3080" w:right="940" w:firstLine="421"/>
        <w:spacing w:after="0" w:line="328" w:lineRule="exact"/>
        <w:rPr>
          <w:sz w:val="20"/>
          <w:szCs w:val="20"/>
          <w:color w:val="auto"/>
        </w:rPr>
      </w:pPr>
      <w:r>
        <w:rPr>
          <w:rFonts w:ascii="楷体" w:cs="楷体" w:eastAsia="楷体" w:hAnsi="楷体"/>
          <w:sz w:val="21"/>
          <w:szCs w:val="21"/>
          <w:color w:val="auto"/>
        </w:rPr>
        <w:t>10 月 9 日消息，据国外媒体报道，腾讯将与英国移动医疗公司 Medopad 合作，开发一套可以远程监测患有严重运动障碍的患者的系统，利用人工智能（AI）技术改善帕金森病的治疗。腾讯医疗人工智能实验室主任范伟表示，他们的目标是，无需病人前往医院，依然能让医生提供处方以及调整治疗方案。</w:t>
      </w:r>
    </w:p>
    <w:p>
      <w:pPr>
        <w:spacing w:after="0" w:line="282" w:lineRule="exact"/>
        <w:rPr>
          <w:sz w:val="20"/>
          <w:szCs w:val="20"/>
          <w:color w:val="auto"/>
        </w:rPr>
      </w:pPr>
    </w:p>
    <w:p>
      <w:pPr>
        <w:jc w:val="both"/>
        <w:ind w:left="3080" w:right="940" w:firstLine="421"/>
        <w:spacing w:after="0" w:line="336" w:lineRule="exact"/>
        <w:rPr>
          <w:sz w:val="20"/>
          <w:szCs w:val="20"/>
          <w:color w:val="auto"/>
        </w:rPr>
      </w:pPr>
      <w:r>
        <w:rPr>
          <w:rFonts w:ascii="楷体" w:cs="楷体" w:eastAsia="楷体" w:hAnsi="楷体"/>
          <w:sz w:val="21"/>
          <w:szCs w:val="21"/>
          <w:color w:val="auto"/>
        </w:rPr>
        <w:t>周一，腾讯与 Medopad 还宣布，将与伦敦大学国王学院医院帕金森症卓越中心合作，开发一种可以在几分钟内检测出帕金森症状的软件。与 Medopad 以及伦敦国王学院医院帕金森卓越中心主任 Ray Chaudhuri 的合作，是腾讯的另一项技术努力，旨在为医生提供有关数百英里以外患者的有意义的信息，省去繁琐的上门服务和诊所日程安排。</w:t>
      </w:r>
    </w:p>
    <w:p>
      <w:pPr>
        <w:spacing w:after="0" w:line="282" w:lineRule="exact"/>
        <w:rPr>
          <w:sz w:val="20"/>
          <w:szCs w:val="20"/>
          <w:color w:val="auto"/>
        </w:rPr>
      </w:pPr>
    </w:p>
    <w:p>
      <w:pPr>
        <w:jc w:val="both"/>
        <w:ind w:left="3080" w:right="940" w:firstLine="421"/>
        <w:spacing w:after="0" w:line="314" w:lineRule="exact"/>
        <w:rPr>
          <w:sz w:val="20"/>
          <w:szCs w:val="20"/>
          <w:color w:val="auto"/>
        </w:rPr>
      </w:pPr>
      <w:r>
        <w:rPr>
          <w:rFonts w:ascii="楷体" w:cs="楷体" w:eastAsia="楷体" w:hAnsi="楷体"/>
          <w:sz w:val="21"/>
          <w:szCs w:val="21"/>
          <w:color w:val="auto"/>
        </w:rPr>
        <w:t>腾讯正在全球各地寻找合作伙伴，以期为医疗行业带来一场革命。该公司已经与制药巨头诺华和阿斯利康达成了协议，帮助其解决产品质量问题，并找出危险的假药。（TechWeb）</w:t>
      </w:r>
    </w:p>
    <w:p>
      <w:pPr>
        <w:spacing w:after="0" w:line="249" w:lineRule="exact"/>
        <w:rPr>
          <w:sz w:val="20"/>
          <w:szCs w:val="20"/>
          <w:color w:val="auto"/>
        </w:rPr>
      </w:pPr>
    </w:p>
    <w:p>
      <w:pPr>
        <w:ind w:left="3080"/>
        <w:spacing w:after="0" w:line="240" w:lineRule="exact"/>
        <w:tabs>
          <w:tab w:leader="none" w:pos="3540" w:val="left"/>
        </w:tabs>
        <w:rPr>
          <w:sz w:val="20"/>
          <w:szCs w:val="20"/>
          <w:color w:val="auto"/>
        </w:rPr>
      </w:pPr>
      <w:r>
        <w:rPr>
          <w:rFonts w:ascii="楷体" w:cs="楷体" w:eastAsia="楷体" w:hAnsi="楷体"/>
          <w:sz w:val="21"/>
          <w:szCs w:val="21"/>
          <w:b w:val="1"/>
          <w:bCs w:val="1"/>
          <w:color w:val="auto"/>
        </w:rPr>
        <w:t>2.2</w:t>
      </w:r>
      <w:r>
        <w:rPr>
          <w:sz w:val="20"/>
          <w:szCs w:val="20"/>
          <w:color w:val="auto"/>
        </w:rPr>
        <w:tab/>
      </w:r>
      <w:r>
        <w:rPr>
          <w:rFonts w:ascii="楷体" w:cs="楷体" w:eastAsia="楷体" w:hAnsi="楷体"/>
          <w:sz w:val="21"/>
          <w:szCs w:val="21"/>
          <w:b w:val="1"/>
          <w:bCs w:val="1"/>
          <w:color w:val="auto"/>
        </w:rPr>
        <w:t>北京市三级医疗机构逐步设立研究性病房 可穿戴设备将用于治疗重大疾</w:t>
      </w:r>
    </w:p>
    <w:p>
      <w:pPr>
        <w:spacing w:after="0" w:line="101" w:lineRule="exact"/>
        <w:rPr>
          <w:sz w:val="20"/>
          <w:szCs w:val="20"/>
          <w:color w:val="auto"/>
        </w:rPr>
      </w:pPr>
    </w:p>
    <w:p>
      <w:pPr>
        <w:ind w:left="5240"/>
        <w:spacing w:after="0" w:line="240" w:lineRule="exact"/>
        <w:rPr>
          <w:sz w:val="20"/>
          <w:szCs w:val="20"/>
          <w:color w:val="auto"/>
        </w:rPr>
      </w:pPr>
      <w:r>
        <w:rPr>
          <w:rFonts w:ascii="楷体" w:cs="楷体" w:eastAsia="楷体" w:hAnsi="楷体"/>
          <w:sz w:val="21"/>
          <w:szCs w:val="21"/>
          <w:b w:val="1"/>
          <w:bCs w:val="1"/>
          <w:color w:val="auto"/>
        </w:rPr>
        <w:t>病</w:t>
      </w:r>
    </w:p>
    <w:p>
      <w:pPr>
        <w:spacing w:after="0" w:line="253" w:lineRule="exact"/>
        <w:rPr>
          <w:sz w:val="20"/>
          <w:szCs w:val="20"/>
          <w:color w:val="auto"/>
        </w:rPr>
      </w:pPr>
    </w:p>
    <w:p>
      <w:pPr>
        <w:jc w:val="both"/>
        <w:ind w:left="3080" w:right="940" w:firstLine="421"/>
        <w:spacing w:after="0" w:line="336" w:lineRule="exact"/>
        <w:rPr>
          <w:sz w:val="20"/>
          <w:szCs w:val="20"/>
          <w:color w:val="auto"/>
        </w:rPr>
      </w:pPr>
      <w:r>
        <w:rPr>
          <w:rFonts w:ascii="楷体" w:cs="楷体" w:eastAsia="楷体" w:hAnsi="楷体"/>
          <w:sz w:val="21"/>
          <w:szCs w:val="21"/>
          <w:color w:val="auto"/>
        </w:rPr>
        <w:t>10 月 12 日，北京市人民政府新闻办公室、北京市科学技术委员会联合召开《北京市加快医药健康协同创新行动计划(2018-2020 年)》新闻发布会。《行动计划》以“坚持问题导向、注重原始创新、加强协同转化，促进高端发展”为基本原则，明确了未来 3 年产业发展的目标，到 2020 年，产业主营业务收入达到 2500 亿元。</w:t>
      </w:r>
    </w:p>
    <w:p>
      <w:pPr>
        <w:spacing w:after="0" w:line="282" w:lineRule="exact"/>
        <w:rPr>
          <w:sz w:val="20"/>
          <w:szCs w:val="20"/>
          <w:color w:val="auto"/>
        </w:rPr>
      </w:pPr>
    </w:p>
    <w:p>
      <w:pPr>
        <w:jc w:val="both"/>
        <w:ind w:left="3080" w:right="940" w:firstLine="421"/>
        <w:spacing w:after="0" w:line="336" w:lineRule="exact"/>
        <w:rPr>
          <w:sz w:val="20"/>
          <w:szCs w:val="20"/>
          <w:color w:val="auto"/>
        </w:rPr>
      </w:pPr>
      <w:r>
        <w:rPr>
          <w:rFonts w:ascii="楷体" w:cs="楷体" w:eastAsia="楷体" w:hAnsi="楷体"/>
          <w:sz w:val="21"/>
          <w:szCs w:val="21"/>
          <w:color w:val="auto"/>
        </w:rPr>
        <w:t>《行动计划》重点围绕创新转化、医药协同、产业发展、营商环境等四个方面，提出了 20 条重点任务。其中，《行动计划》着重提出，要提高临床研究水平，发挥溢出效应。此外，《行动计划》</w:t>
      </w:r>
      <w:r>
        <w:rPr>
          <w:rFonts w:ascii="楷体" w:cs="楷体" w:eastAsia="楷体" w:hAnsi="楷体"/>
          <w:sz w:val="21"/>
          <w:szCs w:val="21"/>
          <w:color w:val="333333"/>
        </w:rPr>
        <w:t>还提出建设全市统一、开放、共享的生物样本库、健康大数据中心和数字化临床研究网络等举措。（人工智能和大数据）</w:t>
      </w: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jc w:val="center"/>
        <w:ind w:right="-79"/>
        <w:spacing w:after="0" w:line="240" w:lineRule="exact"/>
        <w:tabs>
          <w:tab w:leader="none" w:pos="140" w:val="left"/>
        </w:tabs>
        <w:rPr>
          <w:sz w:val="20"/>
          <w:szCs w:val="20"/>
          <w:color w:val="auto"/>
        </w:rPr>
      </w:pPr>
      <w:r>
        <w:rPr>
          <w:rFonts w:ascii="楷体" w:cs="楷体" w:eastAsia="楷体" w:hAnsi="楷体"/>
          <w:sz w:val="21"/>
          <w:szCs w:val="21"/>
          <w:b w:val="1"/>
          <w:bCs w:val="1"/>
          <w:color w:val="auto"/>
        </w:rPr>
        <w:t>2.3</w:t>
      </w:r>
      <w:r>
        <w:rPr>
          <w:sz w:val="20"/>
          <w:szCs w:val="20"/>
          <w:color w:val="auto"/>
        </w:rPr>
        <w:tab/>
      </w:r>
      <w:r>
        <w:rPr>
          <w:rFonts w:ascii="楷体" w:cs="楷体" w:eastAsia="楷体" w:hAnsi="楷体"/>
          <w:sz w:val="20"/>
          <w:szCs w:val="20"/>
          <w:b w:val="1"/>
          <w:bCs w:val="1"/>
          <w:color w:val="auto"/>
        </w:rPr>
        <w:t>华为推出两款“昇腾”芯片；五大 AI 战略正式公布</w:t>
      </w:r>
    </w:p>
    <w:p>
      <w:pPr>
        <w:spacing w:after="0" w:line="221" w:lineRule="exact"/>
        <w:rPr>
          <w:sz w:val="20"/>
          <w:szCs w:val="20"/>
          <w:color w:val="auto"/>
        </w:rPr>
      </w:pPr>
    </w:p>
    <w:p>
      <w:pPr>
        <w:ind w:left="3500"/>
        <w:spacing w:after="0" w:line="256" w:lineRule="exact"/>
        <w:rPr>
          <w:sz w:val="20"/>
          <w:szCs w:val="20"/>
          <w:color w:val="auto"/>
        </w:rPr>
      </w:pPr>
      <w:r>
        <w:rPr>
          <w:rFonts w:ascii="Times New Roman" w:cs="Times New Roman" w:eastAsia="Times New Roman" w:hAnsi="Times New Roman"/>
          <w:sz w:val="21"/>
          <w:szCs w:val="21"/>
          <w:color w:val="auto"/>
        </w:rPr>
        <w:t xml:space="preserve">10 </w:t>
      </w:r>
      <w:r>
        <w:rPr>
          <w:rFonts w:ascii="楷体" w:cs="楷体" w:eastAsia="楷体" w:hAnsi="楷体"/>
          <w:sz w:val="21"/>
          <w:szCs w:val="21"/>
          <w:color w:val="auto"/>
        </w:rPr>
        <w:t>月</w:t>
      </w:r>
      <w:r>
        <w:rPr>
          <w:rFonts w:ascii="Times New Roman" w:cs="Times New Roman" w:eastAsia="Times New Roman" w:hAnsi="Times New Roman"/>
          <w:sz w:val="21"/>
          <w:szCs w:val="21"/>
          <w:color w:val="auto"/>
        </w:rPr>
        <w:t xml:space="preserve"> 10 </w:t>
      </w:r>
      <w:r>
        <w:rPr>
          <w:rFonts w:ascii="楷体" w:cs="楷体" w:eastAsia="楷体" w:hAnsi="楷体"/>
          <w:sz w:val="21"/>
          <w:szCs w:val="21"/>
          <w:color w:val="auto"/>
        </w:rPr>
        <w:t>日，华为全联接大会</w:t>
      </w:r>
      <w:r>
        <w:rPr>
          <w:rFonts w:ascii="Times New Roman" w:cs="Times New Roman" w:eastAsia="Times New Roman" w:hAnsi="Times New Roman"/>
          <w:sz w:val="21"/>
          <w:szCs w:val="21"/>
          <w:color w:val="auto"/>
        </w:rPr>
        <w:t xml:space="preserve"> 2018 </w:t>
      </w:r>
      <w:r>
        <w:rPr>
          <w:rFonts w:ascii="楷体" w:cs="楷体" w:eastAsia="楷体" w:hAnsi="楷体"/>
          <w:sz w:val="21"/>
          <w:szCs w:val="21"/>
          <w:color w:val="auto"/>
        </w:rPr>
        <w:t>上，华为轮值董事长徐直军带来了一系</w:t>
      </w:r>
    </w:p>
    <w:p>
      <w:pPr>
        <w:spacing w:after="0" w:line="112" w:lineRule="exact"/>
        <w:rPr>
          <w:sz w:val="20"/>
          <w:szCs w:val="20"/>
          <w:color w:val="auto"/>
        </w:rPr>
      </w:pPr>
    </w:p>
    <w:p>
      <w:pPr>
        <w:ind w:left="3080"/>
        <w:spacing w:after="0" w:line="256" w:lineRule="exact"/>
        <w:rPr>
          <w:sz w:val="20"/>
          <w:szCs w:val="20"/>
          <w:color w:val="auto"/>
        </w:rPr>
      </w:pPr>
      <w:r>
        <w:rPr>
          <w:rFonts w:ascii="楷体" w:cs="楷体" w:eastAsia="楷体" w:hAnsi="楷体"/>
          <w:sz w:val="21"/>
          <w:szCs w:val="21"/>
          <w:color w:val="auto"/>
        </w:rPr>
        <w:t>列的硬核</w:t>
      </w:r>
      <w:r>
        <w:rPr>
          <w:rFonts w:ascii="Times New Roman" w:cs="Times New Roman" w:eastAsia="Times New Roman" w:hAnsi="Times New Roman"/>
          <w:sz w:val="21"/>
          <w:szCs w:val="21"/>
          <w:color w:val="auto"/>
        </w:rPr>
        <w:t xml:space="preserve"> AI</w:t>
      </w:r>
      <w:r>
        <w:rPr>
          <w:rFonts w:ascii="楷体" w:cs="楷体" w:eastAsia="楷体" w:hAnsi="楷体"/>
          <w:sz w:val="21"/>
          <w:szCs w:val="21"/>
          <w:color w:val="auto"/>
        </w:rPr>
        <w:t>。在大会上，他系统公布了华为的</w:t>
      </w:r>
      <w:r>
        <w:rPr>
          <w:rFonts w:ascii="Times New Roman" w:cs="Times New Roman" w:eastAsia="Times New Roman" w:hAnsi="Times New Roman"/>
          <w:sz w:val="21"/>
          <w:szCs w:val="21"/>
          <w:color w:val="auto"/>
        </w:rPr>
        <w:t xml:space="preserve"> AI </w:t>
      </w:r>
      <w:r>
        <w:rPr>
          <w:rFonts w:ascii="楷体" w:cs="楷体" w:eastAsia="楷体" w:hAnsi="楷体"/>
          <w:sz w:val="21"/>
          <w:szCs w:val="21"/>
          <w:color w:val="auto"/>
        </w:rPr>
        <w:t>发展战略，以及全栈全场景</w:t>
      </w:r>
    </w:p>
    <w:p>
      <w:pPr>
        <w:spacing w:after="0" w:line="112" w:lineRule="exact"/>
        <w:rPr>
          <w:sz w:val="20"/>
          <w:szCs w:val="20"/>
          <w:color w:val="auto"/>
        </w:rPr>
      </w:pPr>
    </w:p>
    <w:p>
      <w:pPr>
        <w:ind w:left="3080"/>
        <w:spacing w:after="0" w:line="256" w:lineRule="exact"/>
        <w:rPr>
          <w:sz w:val="20"/>
          <w:szCs w:val="20"/>
          <w:color w:val="auto"/>
        </w:rPr>
      </w:pPr>
      <w:r>
        <w:rPr>
          <w:rFonts w:ascii="Times New Roman" w:cs="Times New Roman" w:eastAsia="Times New Roman" w:hAnsi="Times New Roman"/>
          <w:sz w:val="21"/>
          <w:szCs w:val="21"/>
          <w:color w:val="auto"/>
        </w:rPr>
        <w:t xml:space="preserve">AI </w:t>
      </w:r>
      <w:r>
        <w:rPr>
          <w:rFonts w:ascii="楷体" w:cs="楷体" w:eastAsia="楷体" w:hAnsi="楷体"/>
          <w:sz w:val="21"/>
          <w:szCs w:val="21"/>
          <w:color w:val="auto"/>
        </w:rPr>
        <w:t>解决方案，其中包括全球首个覆盖全场景人工智能的</w:t>
      </w:r>
      <w:r>
        <w:rPr>
          <w:rFonts w:ascii="Times New Roman" w:cs="Times New Roman" w:eastAsia="Times New Roman" w:hAnsi="Times New Roman"/>
          <w:sz w:val="21"/>
          <w:szCs w:val="21"/>
          <w:color w:val="auto"/>
        </w:rPr>
        <w:t xml:space="preserve"> Ascend</w:t>
      </w:r>
      <w:r>
        <w:rPr>
          <w:rFonts w:ascii="楷体" w:cs="楷体" w:eastAsia="楷体" w:hAnsi="楷体"/>
          <w:sz w:val="21"/>
          <w:szCs w:val="21"/>
          <w:color w:val="auto"/>
        </w:rPr>
        <w:t>（昇腾）系列芯</w:t>
      </w:r>
    </w:p>
    <w:p>
      <w:pPr>
        <w:spacing w:after="0" w:line="114" w:lineRule="exact"/>
        <w:rPr>
          <w:sz w:val="20"/>
          <w:szCs w:val="20"/>
          <w:color w:val="auto"/>
        </w:rPr>
      </w:pPr>
    </w:p>
    <w:p>
      <w:pPr>
        <w:ind w:left="3080"/>
        <w:spacing w:after="0" w:line="256" w:lineRule="exact"/>
        <w:rPr>
          <w:sz w:val="20"/>
          <w:szCs w:val="20"/>
          <w:color w:val="auto"/>
        </w:rPr>
      </w:pPr>
      <w:r>
        <w:rPr>
          <w:rFonts w:ascii="楷体" w:cs="楷体" w:eastAsia="楷体" w:hAnsi="楷体"/>
          <w:sz w:val="21"/>
          <w:szCs w:val="21"/>
          <w:color w:val="auto"/>
        </w:rPr>
        <w:t>片。徐直军介绍，昇腾</w:t>
      </w:r>
      <w:r>
        <w:rPr>
          <w:rFonts w:ascii="Times New Roman" w:cs="Times New Roman" w:eastAsia="Times New Roman" w:hAnsi="Times New Roman"/>
          <w:sz w:val="21"/>
          <w:szCs w:val="21"/>
          <w:color w:val="auto"/>
        </w:rPr>
        <w:t xml:space="preserve"> 910 </w:t>
      </w:r>
      <w:r>
        <w:rPr>
          <w:rFonts w:ascii="楷体" w:cs="楷体" w:eastAsia="楷体" w:hAnsi="楷体"/>
          <w:sz w:val="21"/>
          <w:szCs w:val="21"/>
          <w:color w:val="auto"/>
        </w:rPr>
        <w:t>是目前单芯片计算密度最大的芯片，计算力超</w:t>
      </w:r>
      <w:r>
        <w:rPr>
          <w:rFonts w:ascii="Times New Roman" w:cs="Times New Roman" w:eastAsia="Times New Roman" w:hAnsi="Times New Roman"/>
          <w:sz w:val="21"/>
          <w:szCs w:val="21"/>
          <w:color w:val="auto"/>
        </w:rPr>
        <w:t xml:space="preserve"> Google</w:t>
      </w:r>
    </w:p>
    <w:p>
      <w:pPr>
        <w:spacing w:after="0" w:line="136" w:lineRule="exact"/>
        <w:rPr>
          <w:sz w:val="20"/>
          <w:szCs w:val="20"/>
          <w:color w:val="auto"/>
        </w:rPr>
      </w:pPr>
    </w:p>
    <w:p>
      <w:pPr>
        <w:ind w:left="3080" w:right="840"/>
        <w:spacing w:after="0" w:line="300" w:lineRule="exact"/>
        <w:rPr>
          <w:sz w:val="20"/>
          <w:szCs w:val="20"/>
          <w:color w:val="auto"/>
        </w:rPr>
      </w:pPr>
      <w:r>
        <w:rPr>
          <w:rFonts w:ascii="楷体" w:cs="楷体" w:eastAsia="楷体" w:hAnsi="楷体"/>
          <w:sz w:val="21"/>
          <w:szCs w:val="21"/>
          <w:color w:val="auto"/>
        </w:rPr>
        <w:t>及英伟达，比最接近的</w:t>
      </w:r>
      <w:r>
        <w:rPr>
          <w:rFonts w:ascii="Times New Roman" w:cs="Times New Roman" w:eastAsia="Times New Roman" w:hAnsi="Times New Roman"/>
          <w:sz w:val="21"/>
          <w:szCs w:val="21"/>
          <w:color w:val="auto"/>
        </w:rPr>
        <w:t xml:space="preserve"> NV </w:t>
      </w:r>
      <w:r>
        <w:rPr>
          <w:rFonts w:ascii="楷体" w:cs="楷体" w:eastAsia="楷体" w:hAnsi="楷体"/>
          <w:sz w:val="21"/>
          <w:szCs w:val="21"/>
          <w:color w:val="auto"/>
        </w:rPr>
        <w:t>的</w:t>
      </w:r>
      <w:r>
        <w:rPr>
          <w:rFonts w:ascii="Times New Roman" w:cs="Times New Roman" w:eastAsia="Times New Roman" w:hAnsi="Times New Roman"/>
          <w:sz w:val="21"/>
          <w:szCs w:val="21"/>
          <w:color w:val="auto"/>
        </w:rPr>
        <w:t xml:space="preserve"> V100 </w:t>
      </w:r>
      <w:r>
        <w:rPr>
          <w:rFonts w:ascii="楷体" w:cs="楷体" w:eastAsia="楷体" w:hAnsi="楷体"/>
          <w:sz w:val="21"/>
          <w:szCs w:val="21"/>
          <w:color w:val="auto"/>
        </w:rPr>
        <w:t>还要高出一倍，其半精度算力达到了</w:t>
      </w:r>
      <w:r>
        <w:rPr>
          <w:rFonts w:ascii="Times New Roman" w:cs="Times New Roman" w:eastAsia="Times New Roman" w:hAnsi="Times New Roman"/>
          <w:sz w:val="21"/>
          <w:szCs w:val="21"/>
          <w:color w:val="auto"/>
        </w:rPr>
        <w:t xml:space="preserve"> 256 TFLOPS</w:t>
      </w:r>
      <w:r>
        <w:rPr>
          <w:rFonts w:ascii="楷体" w:cs="楷体" w:eastAsia="楷体" w:hAnsi="楷体"/>
          <w:sz w:val="21"/>
          <w:szCs w:val="21"/>
          <w:color w:val="auto"/>
        </w:rPr>
        <w:t>。昇腾</w:t>
      </w:r>
      <w:r>
        <w:rPr>
          <w:rFonts w:ascii="Times New Roman" w:cs="Times New Roman" w:eastAsia="Times New Roman" w:hAnsi="Times New Roman"/>
          <w:sz w:val="21"/>
          <w:szCs w:val="21"/>
          <w:color w:val="auto"/>
        </w:rPr>
        <w:t xml:space="preserve"> 910 </w:t>
      </w:r>
      <w:r>
        <w:rPr>
          <w:rFonts w:ascii="楷体" w:cs="楷体" w:eastAsia="楷体" w:hAnsi="楷体"/>
          <w:sz w:val="21"/>
          <w:szCs w:val="21"/>
          <w:color w:val="auto"/>
        </w:rPr>
        <w:t>的最大功耗为</w:t>
      </w:r>
      <w:r>
        <w:rPr>
          <w:rFonts w:ascii="Times New Roman" w:cs="Times New Roman" w:eastAsia="Times New Roman" w:hAnsi="Times New Roman"/>
          <w:sz w:val="21"/>
          <w:szCs w:val="21"/>
          <w:color w:val="auto"/>
        </w:rPr>
        <w:t xml:space="preserve"> 350W</w:t>
      </w:r>
      <w:r>
        <w:rPr>
          <w:rFonts w:ascii="楷体" w:cs="楷体" w:eastAsia="楷体" w:hAnsi="楷体"/>
          <w:sz w:val="21"/>
          <w:szCs w:val="21"/>
          <w:color w:val="auto"/>
        </w:rPr>
        <w:t>、采用</w:t>
      </w:r>
      <w:r>
        <w:rPr>
          <w:rFonts w:ascii="Times New Roman" w:cs="Times New Roman" w:eastAsia="Times New Roman" w:hAnsi="Times New Roman"/>
          <w:sz w:val="21"/>
          <w:szCs w:val="21"/>
          <w:color w:val="auto"/>
        </w:rPr>
        <w:t xml:space="preserve"> 7nm </w:t>
      </w:r>
      <w:r>
        <w:rPr>
          <w:rFonts w:ascii="楷体" w:cs="楷体" w:eastAsia="楷体" w:hAnsi="楷体"/>
          <w:sz w:val="21"/>
          <w:szCs w:val="21"/>
          <w:color w:val="auto"/>
        </w:rPr>
        <w:t>工艺，明年第二季度量产。</w:t>
      </w:r>
    </w:p>
    <w:p>
      <w:pPr>
        <w:spacing w:after="0" w:line="361" w:lineRule="exact"/>
        <w:rPr>
          <w:sz w:val="20"/>
          <w:szCs w:val="20"/>
          <w:color w:val="auto"/>
        </w:rPr>
      </w:pPr>
    </w:p>
    <w:tbl>
      <w:tblPr>
        <w:tblLayout w:type="fixed"/>
        <w:tblInd w:w="780" w:type="dxa"/>
        <w:tblCellMar>
          <w:top w:w="0" w:type="dxa"/>
          <w:left w:w="0" w:type="dxa"/>
          <w:bottom w:w="0" w:type="dxa"/>
          <w:right w:w="0" w:type="dxa"/>
        </w:tblCellMar>
      </w:tblPr>
      <w:tr>
        <w:trPr>
          <w:trHeight w:val="217"/>
        </w:trPr>
        <w:tc>
          <w:tcPr>
            <w:tcW w:w="6780" w:type="dxa"/>
            <w:vAlign w:val="bottom"/>
          </w:tcPr>
          <w:p>
            <w:pPr>
              <w:spacing w:after="0" w:line="206" w:lineRule="exact"/>
              <w:rPr>
                <w:sz w:val="20"/>
                <w:szCs w:val="20"/>
                <w:color w:val="auto"/>
              </w:rPr>
            </w:pPr>
            <w:r>
              <w:rPr>
                <w:rFonts w:ascii="楷体" w:cs="楷体" w:eastAsia="楷体" w:hAnsi="楷体"/>
                <w:sz w:val="18"/>
                <w:szCs w:val="18"/>
                <w:b w:val="1"/>
                <w:bCs w:val="1"/>
                <w:color w:val="A21D05"/>
              </w:rPr>
              <w:t>谨请参阅尾页重要声明及财通证券股票和行业评级标准</w:t>
            </w:r>
          </w:p>
        </w:tc>
        <w:tc>
          <w:tcPr>
            <w:tcW w:w="2540" w:type="dxa"/>
            <w:vAlign w:val="bottom"/>
          </w:tcPr>
          <w:p>
            <w:pPr>
              <w:jc w:val="right"/>
              <w:spacing w:after="0"/>
              <w:rPr>
                <w:sz w:val="20"/>
                <w:szCs w:val="20"/>
                <w:color w:val="auto"/>
              </w:rPr>
            </w:pPr>
            <w:r>
              <w:rPr>
                <w:rFonts w:ascii="Arial" w:cs="Arial" w:eastAsia="Arial" w:hAnsi="Arial"/>
                <w:sz w:val="18"/>
                <w:szCs w:val="18"/>
                <w:color w:val="auto"/>
              </w:rPr>
              <w:t>5</w:t>
            </w:r>
          </w:p>
        </w:tc>
      </w:tr>
    </w:tbl>
    <w:p>
      <w:pPr>
        <w:spacing w:after="0" w:line="112" w:lineRule="exact"/>
        <w:rPr>
          <w:sz w:val="20"/>
          <w:szCs w:val="20"/>
          <w:color w:val="auto"/>
        </w:rPr>
      </w:pPr>
    </w:p>
    <w:p>
      <w:pPr>
        <w:sectPr>
          <w:pgSz w:w="11900" w:h="16838" w:orient="portrait"/>
          <w:cols w:equalWidth="0" w:num="1">
            <w:col w:w="11320"/>
          </w:cols>
          <w:pgMar w:left="340" w:top="705" w:right="246" w:bottom="379" w:gutter="0" w:footer="0" w:header="0"/>
          <w:type w:val="continuous"/>
        </w:sectPr>
      </w:pPr>
    </w:p>
    <w:p>
      <w:pPr>
        <w:ind w:left="2300"/>
        <w:spacing w:after="0" w:line="263" w:lineRule="exact"/>
        <w:rPr>
          <w:sz w:val="20"/>
          <w:szCs w:val="20"/>
          <w:color w:val="auto"/>
        </w:rPr>
      </w:pPr>
      <w:r>
        <w:rPr>
          <w:rFonts w:ascii="仿宋" w:cs="仿宋" w:eastAsia="仿宋" w:hAnsi="仿宋"/>
          <w:sz w:val="23"/>
          <w:szCs w:val="23"/>
          <w:color w:val="auto"/>
        </w:rPr>
        <w:t>www.baogaoba.xyz 獨家收集 百萬報告 实时更新 日更千篇</w:t>
      </w:r>
    </w:p>
    <w:p>
      <w:pPr>
        <w:sectPr>
          <w:pgSz w:w="11900" w:h="16838" w:orient="portrait"/>
          <w:cols w:equalWidth="0" w:num="1">
            <w:col w:w="11320"/>
          </w:cols>
          <w:pgMar w:left="340" w:top="705" w:right="246" w:bottom="379" w:gutter="0" w:footer="0" w:header="0"/>
          <w:type w:val="continuous"/>
        </w:sectPr>
      </w:pPr>
    </w:p>
    <w:bookmarkStart w:id="5" w:name="page6"/>
    <w:bookmarkEnd w:id="5"/>
    <w:p>
      <w:pPr>
        <w:spacing w:after="0" w:line="308" w:lineRule="exact"/>
        <w:tabs>
          <w:tab w:leader="none" w:pos="7900" w:val="left"/>
        </w:tabs>
        <w:rPr>
          <w:sz w:val="20"/>
          <w:szCs w:val="20"/>
          <w:color w:val="auto"/>
        </w:rPr>
      </w:pPr>
      <w:r>
        <w:rPr>
          <w:rFonts w:ascii="仿宋" w:cs="仿宋" w:eastAsia="仿宋" w:hAnsi="仿宋"/>
          <w:sz w:val="27"/>
          <w:szCs w:val="27"/>
          <w:color w:val="auto"/>
        </w:rPr>
        <w:drawing>
          <wp:anchor simplePos="0" relativeHeight="251657728" behindDoc="1" locked="0" layoutInCell="0" allowOverlap="1">
            <wp:simplePos x="0" y="0"/>
            <wp:positionH relativeFrom="page">
              <wp:posOffset>0</wp:posOffset>
            </wp:positionH>
            <wp:positionV relativeFrom="page">
              <wp:posOffset>454025</wp:posOffset>
            </wp:positionV>
            <wp:extent cx="7560310" cy="9784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7560310" cy="9784080"/>
                    </a:xfrm>
                    <a:prstGeom prst="rect">
                      <a:avLst/>
                    </a:prstGeom>
                    <a:noFill/>
                  </pic:spPr>
                </pic:pic>
              </a:graphicData>
            </a:graphic>
          </wp:anchor>
        </w:drawing>
        <w:t>報告吧</w:t>
      </w:r>
      <w:r>
        <w:rPr>
          <w:sz w:val="20"/>
          <w:szCs w:val="20"/>
          <w:color w:val="auto"/>
        </w:rPr>
        <w:tab/>
      </w:r>
      <w:r>
        <w:rPr>
          <w:rFonts w:ascii="仿宋" w:cs="仿宋" w:eastAsia="仿宋" w:hAnsi="仿宋"/>
          <w:sz w:val="27"/>
          <w:szCs w:val="27"/>
          <w:color w:val="auto"/>
        </w:rPr>
        <w:t>www.baogaoba.xyz 免費分享</w:t>
      </w:r>
    </w:p>
    <w:p>
      <w:pPr>
        <w:sectPr>
          <w:pgSz w:w="11900" w:h="16838" w:orient="portrait"/>
          <w:cols w:equalWidth="0" w:num="1">
            <w:col w:w="11320"/>
          </w:cols>
          <w:pgMar w:left="340" w:top="705" w:right="246" w:bottom="379" w:gutter="0" w:footer="0" w:header="0"/>
        </w:sectPr>
      </w:pPr>
    </w:p>
    <w:p>
      <w:pPr>
        <w:spacing w:after="0" w:line="10" w:lineRule="exact"/>
        <w:rPr>
          <w:sz w:val="20"/>
          <w:szCs w:val="20"/>
          <w:color w:val="auto"/>
        </w:rPr>
      </w:pPr>
    </w:p>
    <w:p>
      <w:pPr>
        <w:ind w:left="6280"/>
        <w:spacing w:after="0" w:line="274" w:lineRule="exact"/>
        <w:tabs>
          <w:tab w:leader="none" w:pos="8280" w:val="left"/>
        </w:tabs>
        <w:rPr>
          <w:sz w:val="20"/>
          <w:szCs w:val="20"/>
          <w:color w:val="auto"/>
        </w:rPr>
      </w:pPr>
      <w:r>
        <w:rPr>
          <w:rFonts w:ascii="楷体" w:cs="楷体" w:eastAsia="楷体" w:hAnsi="楷体"/>
          <w:sz w:val="24"/>
          <w:szCs w:val="24"/>
          <w:b w:val="1"/>
          <w:bCs w:val="1"/>
          <w:color w:val="FFFFFF"/>
        </w:rPr>
        <w:t>行业周报</w:t>
      </w:r>
      <w:r>
        <w:rPr>
          <w:sz w:val="20"/>
          <w:szCs w:val="20"/>
          <w:color w:val="auto"/>
        </w:rPr>
        <w:tab/>
      </w:r>
      <w:r>
        <w:rPr>
          <w:rFonts w:ascii="楷体" w:cs="楷体" w:eastAsia="楷体" w:hAnsi="楷体"/>
          <w:sz w:val="24"/>
          <w:szCs w:val="24"/>
          <w:b w:val="1"/>
          <w:bCs w:val="1"/>
          <w:color w:val="FFFFFF"/>
        </w:rPr>
        <w:t>证券研究报告</w:t>
      </w:r>
    </w:p>
    <w:p>
      <w:pPr>
        <w:spacing w:after="0" w:line="143" w:lineRule="exact"/>
        <w:rPr>
          <w:sz w:val="20"/>
          <w:szCs w:val="20"/>
          <w:color w:val="auto"/>
        </w:rPr>
      </w:pPr>
    </w:p>
    <w:p>
      <w:pPr>
        <w:ind w:left="3080"/>
        <w:spacing w:after="0" w:line="256" w:lineRule="exact"/>
        <w:rPr>
          <w:sz w:val="20"/>
          <w:szCs w:val="20"/>
          <w:color w:val="auto"/>
        </w:rPr>
      </w:pPr>
      <w:r>
        <w:rPr>
          <w:rFonts w:ascii="楷体" w:cs="楷体" w:eastAsia="楷体" w:hAnsi="楷体"/>
          <w:sz w:val="21"/>
          <w:szCs w:val="21"/>
          <w:color w:val="auto"/>
        </w:rPr>
        <w:t>昇腾</w:t>
      </w:r>
      <w:r>
        <w:rPr>
          <w:rFonts w:ascii="Times New Roman" w:cs="Times New Roman" w:eastAsia="Times New Roman" w:hAnsi="Times New Roman"/>
          <w:sz w:val="21"/>
          <w:szCs w:val="21"/>
          <w:color w:val="auto"/>
        </w:rPr>
        <w:t xml:space="preserve"> 310 </w:t>
      </w:r>
      <w:r>
        <w:rPr>
          <w:rFonts w:ascii="楷体" w:cs="楷体" w:eastAsia="楷体" w:hAnsi="楷体"/>
          <w:sz w:val="21"/>
          <w:szCs w:val="21"/>
          <w:color w:val="auto"/>
        </w:rPr>
        <w:t>则主打终端低功耗</w:t>
      </w:r>
      <w:r>
        <w:rPr>
          <w:rFonts w:ascii="Times New Roman" w:cs="Times New Roman" w:eastAsia="Times New Roman" w:hAnsi="Times New Roman"/>
          <w:sz w:val="21"/>
          <w:szCs w:val="21"/>
          <w:color w:val="auto"/>
        </w:rPr>
        <w:t xml:space="preserve"> AI </w:t>
      </w:r>
      <w:r>
        <w:rPr>
          <w:rFonts w:ascii="楷体" w:cs="楷体" w:eastAsia="楷体" w:hAnsi="楷体"/>
          <w:sz w:val="21"/>
          <w:szCs w:val="21"/>
          <w:color w:val="auto"/>
        </w:rPr>
        <w:t>场景，拥有</w:t>
      </w:r>
      <w:r>
        <w:rPr>
          <w:rFonts w:ascii="Times New Roman" w:cs="Times New Roman" w:eastAsia="Times New Roman" w:hAnsi="Times New Roman"/>
          <w:sz w:val="21"/>
          <w:szCs w:val="21"/>
          <w:color w:val="auto"/>
        </w:rPr>
        <w:t xml:space="preserve"> 8 TFLOPS </w:t>
      </w:r>
      <w:r>
        <w:rPr>
          <w:rFonts w:ascii="楷体" w:cs="楷体" w:eastAsia="楷体" w:hAnsi="楷体"/>
          <w:sz w:val="21"/>
          <w:szCs w:val="21"/>
          <w:color w:val="auto"/>
        </w:rPr>
        <w:t>半精度计算力，最大功耗</w:t>
      </w:r>
    </w:p>
    <w:p>
      <w:pPr>
        <w:spacing w:after="0" w:line="112" w:lineRule="exact"/>
        <w:rPr>
          <w:sz w:val="20"/>
          <w:szCs w:val="20"/>
          <w:color w:val="auto"/>
        </w:rPr>
      </w:pPr>
    </w:p>
    <w:p>
      <w:pPr>
        <w:ind w:left="3080"/>
        <w:spacing w:after="0" w:line="256" w:lineRule="exact"/>
        <w:rPr>
          <w:sz w:val="20"/>
          <w:szCs w:val="20"/>
          <w:color w:val="auto"/>
        </w:rPr>
      </w:pPr>
      <w:r>
        <w:rPr>
          <w:rFonts w:ascii="楷体" w:cs="楷体" w:eastAsia="楷体" w:hAnsi="楷体"/>
          <w:sz w:val="21"/>
          <w:szCs w:val="21"/>
          <w:color w:val="auto"/>
        </w:rPr>
        <w:t>为</w:t>
      </w:r>
      <w:r>
        <w:rPr>
          <w:rFonts w:ascii="Times New Roman" w:cs="Times New Roman" w:eastAsia="Times New Roman" w:hAnsi="Times New Roman"/>
          <w:sz w:val="21"/>
          <w:szCs w:val="21"/>
          <w:color w:val="auto"/>
        </w:rPr>
        <w:t xml:space="preserve"> 8W</w:t>
      </w:r>
      <w:r>
        <w:rPr>
          <w:rFonts w:ascii="楷体" w:cs="楷体" w:eastAsia="楷体" w:hAnsi="楷体"/>
          <w:sz w:val="21"/>
          <w:szCs w:val="21"/>
          <w:color w:val="auto"/>
        </w:rPr>
        <w:t>，采用</w:t>
      </w:r>
      <w:r>
        <w:rPr>
          <w:rFonts w:ascii="Times New Roman" w:cs="Times New Roman" w:eastAsia="Times New Roman" w:hAnsi="Times New Roman"/>
          <w:sz w:val="21"/>
          <w:szCs w:val="21"/>
          <w:color w:val="auto"/>
        </w:rPr>
        <w:t xml:space="preserve"> 12nm </w:t>
      </w:r>
      <w:r>
        <w:rPr>
          <w:rFonts w:ascii="楷体" w:cs="楷体" w:eastAsia="楷体" w:hAnsi="楷体"/>
          <w:sz w:val="21"/>
          <w:szCs w:val="21"/>
          <w:color w:val="auto"/>
        </w:rPr>
        <w:t>工艺，目前已经量产。此外，在</w:t>
      </w:r>
      <w:r>
        <w:rPr>
          <w:rFonts w:ascii="Times New Roman" w:cs="Times New Roman" w:eastAsia="Times New Roman" w:hAnsi="Times New Roman"/>
          <w:sz w:val="21"/>
          <w:szCs w:val="21"/>
          <w:color w:val="auto"/>
        </w:rPr>
        <w:t xml:space="preserve"> 2019 </w:t>
      </w:r>
      <w:r>
        <w:rPr>
          <w:rFonts w:ascii="楷体" w:cs="楷体" w:eastAsia="楷体" w:hAnsi="楷体"/>
          <w:sz w:val="21"/>
          <w:szCs w:val="21"/>
          <w:color w:val="auto"/>
        </w:rPr>
        <w:t>年华为还将发布</w:t>
      </w:r>
      <w:r>
        <w:rPr>
          <w:rFonts w:ascii="Times New Roman" w:cs="Times New Roman" w:eastAsia="Times New Roman" w:hAnsi="Times New Roman"/>
          <w:sz w:val="21"/>
          <w:szCs w:val="21"/>
          <w:color w:val="auto"/>
        </w:rPr>
        <w:t xml:space="preserve"> 3 </w:t>
      </w:r>
      <w:r>
        <w:rPr>
          <w:rFonts w:ascii="楷体" w:cs="楷体" w:eastAsia="楷体" w:hAnsi="楷体"/>
          <w:sz w:val="21"/>
          <w:szCs w:val="21"/>
          <w:color w:val="auto"/>
        </w:rPr>
        <w:t>款</w:t>
      </w:r>
    </w:p>
    <w:p>
      <w:pPr>
        <w:spacing w:after="0" w:line="112" w:lineRule="exact"/>
        <w:rPr>
          <w:sz w:val="20"/>
          <w:szCs w:val="20"/>
          <w:color w:val="auto"/>
        </w:rPr>
      </w:pPr>
    </w:p>
    <w:p>
      <w:pPr>
        <w:ind w:left="3080"/>
        <w:spacing w:after="0" w:line="256" w:lineRule="exact"/>
        <w:rPr>
          <w:sz w:val="20"/>
          <w:szCs w:val="20"/>
          <w:color w:val="auto"/>
        </w:rPr>
      </w:pPr>
      <w:r>
        <w:rPr>
          <w:rFonts w:ascii="Times New Roman" w:cs="Times New Roman" w:eastAsia="Times New Roman" w:hAnsi="Times New Roman"/>
          <w:sz w:val="21"/>
          <w:szCs w:val="21"/>
          <w:color w:val="auto"/>
        </w:rPr>
        <w:t xml:space="preserve">AI </w:t>
      </w:r>
      <w:r>
        <w:rPr>
          <w:rFonts w:ascii="楷体" w:cs="楷体" w:eastAsia="楷体" w:hAnsi="楷体"/>
          <w:sz w:val="21"/>
          <w:szCs w:val="21"/>
          <w:color w:val="auto"/>
        </w:rPr>
        <w:t>芯片，均属昇腾系列。同时华为将会基于人工智能芯片昇腾系列提供</w:t>
      </w:r>
      <w:r>
        <w:rPr>
          <w:rFonts w:ascii="Times New Roman" w:cs="Times New Roman" w:eastAsia="Times New Roman" w:hAnsi="Times New Roman"/>
          <w:sz w:val="21"/>
          <w:szCs w:val="21"/>
          <w:color w:val="auto"/>
        </w:rPr>
        <w:t xml:space="preserve"> AI </w:t>
      </w:r>
      <w:r>
        <w:rPr>
          <w:rFonts w:ascii="楷体" w:cs="楷体" w:eastAsia="楷体" w:hAnsi="楷体"/>
          <w:sz w:val="21"/>
          <w:szCs w:val="21"/>
          <w:color w:val="auto"/>
        </w:rPr>
        <w:t>云服</w:t>
      </w:r>
    </w:p>
    <w:p>
      <w:pPr>
        <w:spacing w:after="0" w:line="114" w:lineRule="exact"/>
        <w:rPr>
          <w:sz w:val="20"/>
          <w:szCs w:val="20"/>
          <w:color w:val="auto"/>
        </w:rPr>
      </w:pPr>
    </w:p>
    <w:p>
      <w:pPr>
        <w:ind w:left="3080"/>
        <w:spacing w:after="0" w:line="256" w:lineRule="exact"/>
        <w:rPr>
          <w:sz w:val="20"/>
          <w:szCs w:val="20"/>
          <w:color w:val="auto"/>
        </w:rPr>
      </w:pPr>
      <w:r>
        <w:rPr>
          <w:rFonts w:ascii="楷体" w:cs="楷体" w:eastAsia="楷体" w:hAnsi="楷体"/>
          <w:sz w:val="21"/>
          <w:szCs w:val="21"/>
          <w:color w:val="auto"/>
        </w:rPr>
        <w:t>务。（</w:t>
      </w:r>
      <w:r>
        <w:rPr>
          <w:rFonts w:ascii="Times New Roman" w:cs="Times New Roman" w:eastAsia="Times New Roman" w:hAnsi="Times New Roman"/>
          <w:sz w:val="21"/>
          <w:szCs w:val="21"/>
          <w:color w:val="auto"/>
        </w:rPr>
        <w:t xml:space="preserve">AI </w:t>
      </w:r>
      <w:r>
        <w:rPr>
          <w:rFonts w:ascii="楷体" w:cs="楷体" w:eastAsia="楷体" w:hAnsi="楷体"/>
          <w:sz w:val="21"/>
          <w:szCs w:val="21"/>
          <w:color w:val="auto"/>
        </w:rPr>
        <w:t>科技大本营）</w:t>
      </w: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jc w:val="center"/>
        <w:ind w:right="-219"/>
        <w:spacing w:after="0" w:line="240" w:lineRule="exact"/>
        <w:tabs>
          <w:tab w:leader="none" w:pos="140" w:val="left"/>
        </w:tabs>
        <w:rPr>
          <w:sz w:val="20"/>
          <w:szCs w:val="20"/>
          <w:color w:val="auto"/>
        </w:rPr>
      </w:pPr>
      <w:r>
        <w:rPr>
          <w:rFonts w:ascii="楷体" w:cs="楷体" w:eastAsia="楷体" w:hAnsi="楷体"/>
          <w:sz w:val="21"/>
          <w:szCs w:val="21"/>
          <w:b w:val="1"/>
          <w:bCs w:val="1"/>
          <w:color w:val="auto"/>
        </w:rPr>
        <w:t>2.4</w:t>
      </w:r>
      <w:r>
        <w:rPr>
          <w:sz w:val="20"/>
          <w:szCs w:val="20"/>
          <w:color w:val="auto"/>
        </w:rPr>
        <w:tab/>
      </w:r>
      <w:r>
        <w:rPr>
          <w:rFonts w:ascii="楷体" w:cs="楷体" w:eastAsia="楷体" w:hAnsi="楷体"/>
          <w:sz w:val="20"/>
          <w:szCs w:val="20"/>
          <w:b w:val="1"/>
          <w:bCs w:val="1"/>
          <w:color w:val="auto"/>
        </w:rPr>
        <w:t>阿里云发布时序数据库 TSDB，数据写入效率提升百倍</w:t>
      </w:r>
    </w:p>
    <w:p>
      <w:pPr>
        <w:spacing w:after="0" w:line="243" w:lineRule="exact"/>
        <w:rPr>
          <w:sz w:val="20"/>
          <w:szCs w:val="20"/>
          <w:color w:val="auto"/>
        </w:rPr>
      </w:pPr>
    </w:p>
    <w:p>
      <w:pPr>
        <w:ind w:left="3080" w:right="940"/>
        <w:spacing w:after="0" w:line="301" w:lineRule="exact"/>
        <w:tabs>
          <w:tab w:leader="none" w:pos="3351" w:val="left"/>
        </w:tabs>
        <w:numPr>
          <w:ilvl w:val="0"/>
          <w:numId w:val="6"/>
        </w:numPr>
        <w:rPr>
          <w:rFonts w:ascii="Times New Roman" w:cs="Times New Roman" w:eastAsia="Times New Roman" w:hAnsi="Times New Roman"/>
          <w:sz w:val="21"/>
          <w:szCs w:val="21"/>
          <w:color w:val="auto"/>
        </w:rPr>
      </w:pPr>
      <w:r>
        <w:rPr>
          <w:rFonts w:ascii="楷体" w:cs="楷体" w:eastAsia="楷体" w:hAnsi="楷体"/>
          <w:sz w:val="21"/>
          <w:szCs w:val="21"/>
          <w:color w:val="auto"/>
        </w:rPr>
        <w:t>月</w:t>
      </w:r>
      <w:r>
        <w:rPr>
          <w:rFonts w:ascii="Times New Roman" w:cs="Times New Roman" w:eastAsia="Times New Roman" w:hAnsi="Times New Roman"/>
          <w:sz w:val="21"/>
          <w:szCs w:val="21"/>
          <w:color w:val="auto"/>
        </w:rPr>
        <w:t xml:space="preserve"> 10 </w:t>
      </w:r>
      <w:r>
        <w:rPr>
          <w:rFonts w:ascii="楷体" w:cs="楷体" w:eastAsia="楷体" w:hAnsi="楷体"/>
          <w:sz w:val="21"/>
          <w:szCs w:val="21"/>
          <w:color w:val="auto"/>
        </w:rPr>
        <w:t>日，阿里云发布了时序数据库</w:t>
      </w:r>
      <w:r>
        <w:rPr>
          <w:rFonts w:ascii="Times New Roman" w:cs="Times New Roman" w:eastAsia="Times New Roman" w:hAnsi="Times New Roman"/>
          <w:sz w:val="21"/>
          <w:szCs w:val="21"/>
          <w:color w:val="auto"/>
        </w:rPr>
        <w:t xml:space="preserve"> TSDB</w:t>
      </w:r>
      <w:r>
        <w:rPr>
          <w:rFonts w:ascii="楷体" w:cs="楷体" w:eastAsia="楷体" w:hAnsi="楷体"/>
          <w:sz w:val="21"/>
          <w:szCs w:val="21"/>
          <w:color w:val="auto"/>
        </w:rPr>
        <w:t>，用户无需开发代码，就可以完成数据的查询和分析，可帮助企业从任意维度挖掘时序数据的价值。（</w:t>
      </w:r>
      <w:r>
        <w:rPr>
          <w:rFonts w:ascii="Times New Roman" w:cs="Times New Roman" w:eastAsia="Times New Roman" w:hAnsi="Times New Roman"/>
          <w:sz w:val="21"/>
          <w:szCs w:val="21"/>
          <w:color w:val="auto"/>
        </w:rPr>
        <w:t>51CTO</w:t>
      </w:r>
      <w:r>
        <w:rPr>
          <w:rFonts w:ascii="楷体" w:cs="楷体" w:eastAsia="楷体" w:hAnsi="楷体"/>
          <w:sz w:val="21"/>
          <w:szCs w:val="21"/>
          <w:color w:val="auto"/>
        </w:rPr>
        <w:t>）</w:t>
      </w: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left="3080"/>
        <w:spacing w:after="0" w:line="240" w:lineRule="exact"/>
        <w:tabs>
          <w:tab w:leader="none" w:pos="3540" w:val="left"/>
        </w:tabs>
        <w:rPr>
          <w:sz w:val="20"/>
          <w:szCs w:val="20"/>
          <w:color w:val="auto"/>
        </w:rPr>
      </w:pPr>
      <w:r>
        <w:rPr>
          <w:rFonts w:ascii="楷体" w:cs="楷体" w:eastAsia="楷体" w:hAnsi="楷体"/>
          <w:sz w:val="21"/>
          <w:szCs w:val="21"/>
          <w:b w:val="1"/>
          <w:bCs w:val="1"/>
          <w:color w:val="auto"/>
        </w:rPr>
        <w:t>2.5</w:t>
      </w:r>
      <w:r>
        <w:rPr>
          <w:sz w:val="20"/>
          <w:szCs w:val="20"/>
          <w:color w:val="auto"/>
        </w:rPr>
        <w:tab/>
      </w:r>
      <w:r>
        <w:rPr>
          <w:rFonts w:ascii="楷体" w:cs="楷体" w:eastAsia="楷体" w:hAnsi="楷体"/>
          <w:sz w:val="21"/>
          <w:szCs w:val="21"/>
          <w:b w:val="1"/>
          <w:bCs w:val="1"/>
          <w:color w:val="auto"/>
        </w:rPr>
        <w:t>腾讯云举办智慧社区生态大会，以海纳平台助推产业升级</w:t>
      </w:r>
    </w:p>
    <w:p>
      <w:pPr>
        <w:spacing w:after="0" w:line="220" w:lineRule="exact"/>
        <w:rPr>
          <w:sz w:val="20"/>
          <w:szCs w:val="20"/>
          <w:color w:val="auto"/>
        </w:rPr>
      </w:pPr>
    </w:p>
    <w:p>
      <w:pPr>
        <w:ind w:left="3360" w:hanging="280"/>
        <w:spacing w:after="0" w:line="255" w:lineRule="exact"/>
        <w:tabs>
          <w:tab w:leader="none" w:pos="3360" w:val="left"/>
        </w:tabs>
        <w:numPr>
          <w:ilvl w:val="0"/>
          <w:numId w:val="7"/>
        </w:numPr>
        <w:rPr>
          <w:rFonts w:ascii="Arial" w:cs="Arial" w:eastAsia="Arial" w:hAnsi="Arial"/>
          <w:sz w:val="21"/>
          <w:szCs w:val="21"/>
          <w:color w:val="191919"/>
        </w:rPr>
      </w:pPr>
      <w:r>
        <w:rPr>
          <w:rFonts w:ascii="楷体" w:cs="楷体" w:eastAsia="楷体" w:hAnsi="楷体"/>
          <w:sz w:val="21"/>
          <w:szCs w:val="21"/>
          <w:color w:val="191919"/>
        </w:rPr>
        <w:t>月</w:t>
      </w:r>
      <w:r>
        <w:rPr>
          <w:rFonts w:ascii="Arial" w:cs="Arial" w:eastAsia="Arial" w:hAnsi="Arial"/>
          <w:sz w:val="21"/>
          <w:szCs w:val="21"/>
          <w:color w:val="191919"/>
        </w:rPr>
        <w:t xml:space="preserve"> 10 </w:t>
      </w:r>
      <w:r>
        <w:rPr>
          <w:rFonts w:ascii="楷体" w:cs="楷体" w:eastAsia="楷体" w:hAnsi="楷体"/>
          <w:sz w:val="21"/>
          <w:szCs w:val="21"/>
          <w:color w:val="191919"/>
        </w:rPr>
        <w:t>日，郑州</w:t>
      </w:r>
      <w:r>
        <w:rPr>
          <w:rFonts w:ascii="Arial" w:cs="Arial" w:eastAsia="Arial" w:hAnsi="Arial"/>
          <w:sz w:val="21"/>
          <w:szCs w:val="21"/>
          <w:color w:val="191919"/>
        </w:rPr>
        <w:t>——</w:t>
      </w:r>
      <w:r>
        <w:rPr>
          <w:rFonts w:ascii="楷体" w:cs="楷体" w:eastAsia="楷体" w:hAnsi="楷体"/>
          <w:sz w:val="21"/>
          <w:szCs w:val="21"/>
          <w:color w:val="191919"/>
        </w:rPr>
        <w:t>腾讯云在郑州举办了主题为</w:t>
      </w:r>
      <w:r>
        <w:rPr>
          <w:rFonts w:ascii="Arial" w:cs="Arial" w:eastAsia="Arial" w:hAnsi="Arial"/>
          <w:sz w:val="21"/>
          <w:szCs w:val="21"/>
          <w:color w:val="191919"/>
        </w:rPr>
        <w:t>“</w:t>
      </w:r>
      <w:r>
        <w:rPr>
          <w:rFonts w:ascii="楷体" w:cs="楷体" w:eastAsia="楷体" w:hAnsi="楷体"/>
          <w:sz w:val="21"/>
          <w:szCs w:val="21"/>
          <w:color w:val="191919"/>
        </w:rPr>
        <w:t>云上海纳，慧聚百川</w:t>
      </w:r>
      <w:r>
        <w:rPr>
          <w:rFonts w:ascii="Arial" w:cs="Arial" w:eastAsia="Arial" w:hAnsi="Arial"/>
          <w:sz w:val="21"/>
          <w:szCs w:val="21"/>
          <w:color w:val="191919"/>
        </w:rPr>
        <w:t>”</w:t>
      </w:r>
      <w:r>
        <w:rPr>
          <w:rFonts w:ascii="楷体" w:cs="楷体" w:eastAsia="楷体" w:hAnsi="楷体"/>
          <w:sz w:val="21"/>
          <w:szCs w:val="21"/>
          <w:color w:val="191919"/>
        </w:rPr>
        <w:t>的</w:t>
      </w:r>
      <w:r>
        <w:rPr>
          <w:rFonts w:ascii="Arial" w:cs="Arial" w:eastAsia="Arial" w:hAnsi="Arial"/>
          <w:sz w:val="21"/>
          <w:szCs w:val="21"/>
          <w:color w:val="191919"/>
        </w:rPr>
        <w:t xml:space="preserve"> 2018</w:t>
      </w:r>
    </w:p>
    <w:p>
      <w:pPr>
        <w:spacing w:after="0" w:line="114" w:lineRule="exact"/>
        <w:rPr>
          <w:sz w:val="20"/>
          <w:szCs w:val="20"/>
          <w:color w:val="auto"/>
        </w:rPr>
      </w:pPr>
    </w:p>
    <w:p>
      <w:pPr>
        <w:ind w:left="3080"/>
        <w:spacing w:after="0" w:line="240" w:lineRule="exact"/>
        <w:rPr>
          <w:sz w:val="20"/>
          <w:szCs w:val="20"/>
          <w:color w:val="auto"/>
        </w:rPr>
      </w:pPr>
      <w:r>
        <w:rPr>
          <w:rFonts w:ascii="楷体" w:cs="楷体" w:eastAsia="楷体" w:hAnsi="楷体"/>
          <w:sz w:val="21"/>
          <w:szCs w:val="21"/>
          <w:color w:val="191919"/>
        </w:rPr>
        <w:t>年中国智慧社区大会。本次大会上腾讯云展示了针对社区物业领域的解决方案：</w:t>
      </w:r>
    </w:p>
    <w:p>
      <w:pPr>
        <w:spacing w:after="0" w:line="128" w:lineRule="exact"/>
        <w:rPr>
          <w:sz w:val="20"/>
          <w:szCs w:val="20"/>
          <w:color w:val="auto"/>
        </w:rPr>
      </w:pPr>
    </w:p>
    <w:p>
      <w:pPr>
        <w:ind w:left="3080"/>
        <w:spacing w:after="0" w:line="240" w:lineRule="exact"/>
        <w:rPr>
          <w:sz w:val="20"/>
          <w:szCs w:val="20"/>
          <w:color w:val="auto"/>
        </w:rPr>
      </w:pPr>
      <w:r>
        <w:rPr>
          <w:rFonts w:ascii="楷体" w:cs="楷体" w:eastAsia="楷体" w:hAnsi="楷体"/>
          <w:sz w:val="21"/>
          <w:szCs w:val="21"/>
          <w:color w:val="191919"/>
        </w:rPr>
        <w:t>腾讯海纳智慧社区开放平台，并连同企业微信、微众银行等腾讯技术服务，与社</w:t>
      </w:r>
    </w:p>
    <w:p>
      <w:pPr>
        <w:spacing w:after="0" w:line="128" w:lineRule="exact"/>
        <w:rPr>
          <w:sz w:val="20"/>
          <w:szCs w:val="20"/>
          <w:color w:val="auto"/>
        </w:rPr>
      </w:pPr>
    </w:p>
    <w:p>
      <w:pPr>
        <w:ind w:left="3080"/>
        <w:spacing w:after="0" w:line="240" w:lineRule="exact"/>
        <w:rPr>
          <w:sz w:val="20"/>
          <w:szCs w:val="20"/>
          <w:color w:val="auto"/>
        </w:rPr>
      </w:pPr>
      <w:r>
        <w:rPr>
          <w:rFonts w:ascii="楷体" w:cs="楷体" w:eastAsia="楷体" w:hAnsi="楷体"/>
          <w:sz w:val="21"/>
          <w:szCs w:val="21"/>
          <w:color w:val="191919"/>
        </w:rPr>
        <w:t>区合作伙伴共同构建数字化社区生态。腾讯云将利用云计算、大数据、安全和</w:t>
      </w:r>
    </w:p>
    <w:p>
      <w:pPr>
        <w:spacing w:after="0" w:line="129" w:lineRule="exact"/>
        <w:rPr>
          <w:sz w:val="20"/>
          <w:szCs w:val="20"/>
          <w:color w:val="auto"/>
        </w:rPr>
      </w:pPr>
    </w:p>
    <w:p>
      <w:pPr>
        <w:ind w:left="3080"/>
        <w:spacing w:after="0" w:line="255" w:lineRule="exact"/>
        <w:rPr>
          <w:sz w:val="20"/>
          <w:szCs w:val="20"/>
          <w:color w:val="auto"/>
        </w:rPr>
      </w:pPr>
      <w:r>
        <w:rPr>
          <w:rFonts w:ascii="Arial" w:cs="Arial" w:eastAsia="Arial" w:hAnsi="Arial"/>
          <w:sz w:val="21"/>
          <w:szCs w:val="21"/>
          <w:color w:val="191919"/>
        </w:rPr>
        <w:t xml:space="preserve">AI </w:t>
      </w:r>
      <w:r>
        <w:rPr>
          <w:rFonts w:ascii="楷体" w:cs="楷体" w:eastAsia="楷体" w:hAnsi="楷体"/>
          <w:sz w:val="21"/>
          <w:szCs w:val="21"/>
          <w:color w:val="191919"/>
        </w:rPr>
        <w:t>技术等优势，帮助社区物业企业降本增效，并为用户提供更聪明、更人性化的</w:t>
      </w:r>
    </w:p>
    <w:p>
      <w:pPr>
        <w:spacing w:after="0" w:line="112" w:lineRule="exact"/>
        <w:rPr>
          <w:sz w:val="20"/>
          <w:szCs w:val="20"/>
          <w:color w:val="auto"/>
        </w:rPr>
      </w:pPr>
    </w:p>
    <w:p>
      <w:pPr>
        <w:ind w:left="3080"/>
        <w:spacing w:after="0" w:line="240" w:lineRule="exact"/>
        <w:rPr>
          <w:sz w:val="20"/>
          <w:szCs w:val="20"/>
          <w:color w:val="auto"/>
        </w:rPr>
      </w:pPr>
      <w:r>
        <w:rPr>
          <w:rFonts w:ascii="楷体" w:cs="楷体" w:eastAsia="楷体" w:hAnsi="楷体"/>
          <w:sz w:val="21"/>
          <w:szCs w:val="21"/>
          <w:color w:val="191919"/>
        </w:rPr>
        <w:t>体验。（搜狐网）</w:t>
      </w: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center"/>
        <w:ind w:right="-79"/>
        <w:spacing w:after="0" w:line="240" w:lineRule="exact"/>
        <w:tabs>
          <w:tab w:leader="none" w:pos="140" w:val="left"/>
        </w:tabs>
        <w:rPr>
          <w:sz w:val="20"/>
          <w:szCs w:val="20"/>
          <w:color w:val="auto"/>
        </w:rPr>
      </w:pPr>
      <w:r>
        <w:rPr>
          <w:rFonts w:ascii="楷体" w:cs="楷体" w:eastAsia="楷体" w:hAnsi="楷体"/>
          <w:sz w:val="21"/>
          <w:szCs w:val="21"/>
          <w:b w:val="1"/>
          <w:bCs w:val="1"/>
          <w:color w:val="auto"/>
        </w:rPr>
        <w:t>2.6</w:t>
      </w:r>
      <w:r>
        <w:rPr>
          <w:sz w:val="20"/>
          <w:szCs w:val="20"/>
          <w:color w:val="auto"/>
        </w:rPr>
        <w:tab/>
      </w:r>
      <w:r>
        <w:rPr>
          <w:rFonts w:ascii="楷体" w:cs="楷体" w:eastAsia="楷体" w:hAnsi="楷体"/>
          <w:sz w:val="20"/>
          <w:szCs w:val="20"/>
          <w:b w:val="1"/>
          <w:bCs w:val="1"/>
          <w:color w:val="auto"/>
        </w:rPr>
        <w:t>最新全球应用收入榜公布 这款国产 APP 无悬念霸榜</w:t>
      </w:r>
    </w:p>
    <w:p>
      <w:pPr>
        <w:spacing w:after="0" w:line="254" w:lineRule="exact"/>
        <w:rPr>
          <w:sz w:val="20"/>
          <w:szCs w:val="20"/>
          <w:color w:val="auto"/>
        </w:rPr>
      </w:pPr>
    </w:p>
    <w:p>
      <w:pPr>
        <w:ind w:left="3080" w:right="840"/>
        <w:spacing w:after="0" w:line="345" w:lineRule="exact"/>
        <w:rPr>
          <w:sz w:val="20"/>
          <w:szCs w:val="20"/>
          <w:color w:val="auto"/>
        </w:rPr>
      </w:pPr>
      <w:r>
        <w:rPr>
          <w:rFonts w:ascii="楷体" w:cs="楷体" w:eastAsia="楷体" w:hAnsi="楷体"/>
          <w:sz w:val="20"/>
          <w:szCs w:val="20"/>
          <w:color w:val="auto"/>
        </w:rPr>
        <w:t>近日，市场研究公司 Sensor Towe 发布了一份数据报告，报告中指出，第三季度全球消费者在 App Store 和 Google Play 上的消费总额为 182 亿美元。比去年同期的 148 亿美元增长了 22.7％。第三季度手机游戏支出同比增长 14.9％，达到 138 亿美元，占全球所有应用收入的 76％。App Store 占该收入的约 62％（85亿美元），比去年同期增长 12.8％。Google Play 的游戏收入增长率提高至 18.4％，达到 53 亿美元。腾讯的 MOBA 游戏王者荣耀依旧是世界上最畅销的应用，任天堂的 Pokémon GO 成为西方国家收入第一的应用。（手机中国）</w:t>
      </w: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ind w:left="3080"/>
        <w:spacing w:after="0" w:line="240" w:lineRule="exact"/>
        <w:tabs>
          <w:tab w:leader="none" w:pos="3540" w:val="left"/>
        </w:tabs>
        <w:rPr>
          <w:sz w:val="20"/>
          <w:szCs w:val="20"/>
          <w:color w:val="auto"/>
        </w:rPr>
      </w:pPr>
      <w:r>
        <w:rPr>
          <w:rFonts w:ascii="楷体" w:cs="楷体" w:eastAsia="楷体" w:hAnsi="楷体"/>
          <w:sz w:val="21"/>
          <w:szCs w:val="21"/>
          <w:b w:val="1"/>
          <w:bCs w:val="1"/>
          <w:color w:val="auto"/>
        </w:rPr>
        <w:t>2.7</w:t>
      </w:r>
      <w:r>
        <w:rPr>
          <w:sz w:val="20"/>
          <w:szCs w:val="20"/>
          <w:color w:val="auto"/>
        </w:rPr>
        <w:tab/>
      </w:r>
      <w:r>
        <w:rPr>
          <w:rFonts w:ascii="楷体" w:cs="楷体" w:eastAsia="楷体" w:hAnsi="楷体"/>
          <w:sz w:val="20"/>
          <w:szCs w:val="20"/>
          <w:b w:val="1"/>
          <w:bCs w:val="1"/>
          <w:color w:val="auto"/>
        </w:rPr>
        <w:t>云从科技完成 B+轮超 10 亿元融资，多个国家基金进入</w:t>
      </w:r>
    </w:p>
    <w:p>
      <w:pPr>
        <w:spacing w:after="0" w:line="253" w:lineRule="exact"/>
        <w:rPr>
          <w:sz w:val="20"/>
          <w:szCs w:val="20"/>
          <w:color w:val="auto"/>
        </w:rPr>
      </w:pPr>
    </w:p>
    <w:p>
      <w:pPr>
        <w:jc w:val="both"/>
        <w:ind w:left="3080" w:right="980"/>
        <w:spacing w:after="0" w:line="367" w:lineRule="exact"/>
        <w:tabs>
          <w:tab w:leader="none" w:pos="3381" w:val="left"/>
        </w:tabs>
        <w:numPr>
          <w:ilvl w:val="0"/>
          <w:numId w:val="8"/>
        </w:numPr>
        <w:rPr>
          <w:rFonts w:ascii="楷体" w:cs="楷体" w:eastAsia="楷体" w:hAnsi="楷体"/>
          <w:sz w:val="21"/>
          <w:szCs w:val="21"/>
          <w:color w:val="auto"/>
        </w:rPr>
      </w:pPr>
      <w:r>
        <w:rPr>
          <w:rFonts w:ascii="楷体" w:cs="楷体" w:eastAsia="楷体" w:hAnsi="楷体"/>
          <w:sz w:val="21"/>
          <w:szCs w:val="21"/>
          <w:color w:val="auto"/>
        </w:rPr>
        <w:t>月 8 日，中国人工智能国家队云从科技宣布正式完成新一轮超 10 亿元人民币融资，除元禾原点、越秀金控，刘益谦等原有股东继续跟投外，本轮新增了多家中国国家战略投资者，其中不乏知名地方政府基金，包括中国国新、广州产业投资基金、广东粤科金融集团、上海联升资本、渤海产业投资基金等国内资本，这在一定程度上强化了云从科技作为 “ AI 国家队 ” 的标签。</w:t>
      </w: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tbl>
      <w:tblPr>
        <w:tblLayout w:type="fixed"/>
        <w:tblInd w:w="780" w:type="dxa"/>
        <w:tblCellMar>
          <w:top w:w="0" w:type="dxa"/>
          <w:left w:w="0" w:type="dxa"/>
          <w:bottom w:w="0" w:type="dxa"/>
          <w:right w:w="0" w:type="dxa"/>
        </w:tblCellMar>
      </w:tblPr>
      <w:tr>
        <w:trPr>
          <w:trHeight w:val="217"/>
        </w:trPr>
        <w:tc>
          <w:tcPr>
            <w:tcW w:w="6780" w:type="dxa"/>
            <w:vAlign w:val="bottom"/>
          </w:tcPr>
          <w:p>
            <w:pPr>
              <w:spacing w:after="0" w:line="206" w:lineRule="exact"/>
              <w:rPr>
                <w:sz w:val="20"/>
                <w:szCs w:val="20"/>
                <w:color w:val="auto"/>
              </w:rPr>
            </w:pPr>
            <w:r>
              <w:rPr>
                <w:rFonts w:ascii="楷体" w:cs="楷体" w:eastAsia="楷体" w:hAnsi="楷体"/>
                <w:sz w:val="18"/>
                <w:szCs w:val="18"/>
                <w:b w:val="1"/>
                <w:bCs w:val="1"/>
                <w:color w:val="A21D05"/>
              </w:rPr>
              <w:t>谨请参阅尾页重要声明及财通证券股票和行业评级标准</w:t>
            </w:r>
          </w:p>
        </w:tc>
        <w:tc>
          <w:tcPr>
            <w:tcW w:w="2540" w:type="dxa"/>
            <w:vAlign w:val="bottom"/>
          </w:tcPr>
          <w:p>
            <w:pPr>
              <w:jc w:val="right"/>
              <w:spacing w:after="0"/>
              <w:rPr>
                <w:sz w:val="20"/>
                <w:szCs w:val="20"/>
                <w:color w:val="auto"/>
              </w:rPr>
            </w:pPr>
            <w:r>
              <w:rPr>
                <w:rFonts w:ascii="Arial" w:cs="Arial" w:eastAsia="Arial" w:hAnsi="Arial"/>
                <w:sz w:val="18"/>
                <w:szCs w:val="18"/>
                <w:color w:val="auto"/>
              </w:rPr>
              <w:t>6</w:t>
            </w:r>
          </w:p>
        </w:tc>
      </w:tr>
    </w:tbl>
    <w:p>
      <w:pPr>
        <w:spacing w:after="0" w:line="112" w:lineRule="exact"/>
        <w:rPr>
          <w:sz w:val="20"/>
          <w:szCs w:val="20"/>
          <w:color w:val="auto"/>
        </w:rPr>
      </w:pPr>
    </w:p>
    <w:p>
      <w:pPr>
        <w:sectPr>
          <w:pgSz w:w="11900" w:h="16838" w:orient="portrait"/>
          <w:cols w:equalWidth="0" w:num="1">
            <w:col w:w="11320"/>
          </w:cols>
          <w:pgMar w:left="340" w:top="705" w:right="246" w:bottom="379" w:gutter="0" w:footer="0" w:header="0"/>
          <w:type w:val="continuous"/>
        </w:sectPr>
      </w:pPr>
    </w:p>
    <w:p>
      <w:pPr>
        <w:ind w:left="2300"/>
        <w:spacing w:after="0" w:line="263" w:lineRule="exact"/>
        <w:rPr>
          <w:sz w:val="20"/>
          <w:szCs w:val="20"/>
          <w:color w:val="auto"/>
        </w:rPr>
      </w:pPr>
      <w:r>
        <w:rPr>
          <w:rFonts w:ascii="仿宋" w:cs="仿宋" w:eastAsia="仿宋" w:hAnsi="仿宋"/>
          <w:sz w:val="23"/>
          <w:szCs w:val="23"/>
          <w:color w:val="auto"/>
        </w:rPr>
        <w:t>www.baogaoba.xyz 獨家收集 百萬報告 实时更新 日更千篇</w:t>
      </w:r>
    </w:p>
    <w:p>
      <w:pPr>
        <w:sectPr>
          <w:pgSz w:w="11900" w:h="16838" w:orient="portrait"/>
          <w:cols w:equalWidth="0" w:num="1">
            <w:col w:w="11320"/>
          </w:cols>
          <w:pgMar w:left="340" w:top="705" w:right="246" w:bottom="379" w:gutter="0" w:footer="0" w:header="0"/>
          <w:type w:val="continuous"/>
        </w:sectPr>
      </w:pPr>
    </w:p>
    <w:bookmarkStart w:id="6" w:name="page7"/>
    <w:bookmarkEnd w:id="6"/>
    <w:p>
      <w:pPr>
        <w:spacing w:after="0" w:line="308" w:lineRule="exact"/>
        <w:tabs>
          <w:tab w:leader="none" w:pos="7900" w:val="left"/>
        </w:tabs>
        <w:rPr>
          <w:sz w:val="20"/>
          <w:szCs w:val="20"/>
          <w:color w:val="auto"/>
        </w:rPr>
      </w:pPr>
      <w:r>
        <w:rPr>
          <w:rFonts w:ascii="仿宋" w:cs="仿宋" w:eastAsia="仿宋" w:hAnsi="仿宋"/>
          <w:sz w:val="27"/>
          <w:szCs w:val="27"/>
          <w:color w:val="auto"/>
        </w:rPr>
        <w:drawing>
          <wp:anchor simplePos="0" relativeHeight="251657728" behindDoc="1" locked="0" layoutInCell="0" allowOverlap="1">
            <wp:simplePos x="0" y="0"/>
            <wp:positionH relativeFrom="page">
              <wp:posOffset>0</wp:posOffset>
            </wp:positionH>
            <wp:positionV relativeFrom="page">
              <wp:posOffset>454025</wp:posOffset>
            </wp:positionV>
            <wp:extent cx="7560310" cy="9784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7560310" cy="9784080"/>
                    </a:xfrm>
                    <a:prstGeom prst="rect">
                      <a:avLst/>
                    </a:prstGeom>
                    <a:noFill/>
                  </pic:spPr>
                </pic:pic>
              </a:graphicData>
            </a:graphic>
          </wp:anchor>
        </w:drawing>
        <w:t>報告吧</w:t>
      </w:r>
      <w:r>
        <w:rPr>
          <w:sz w:val="20"/>
          <w:szCs w:val="20"/>
          <w:color w:val="auto"/>
        </w:rPr>
        <w:tab/>
      </w:r>
      <w:r>
        <w:rPr>
          <w:rFonts w:ascii="仿宋" w:cs="仿宋" w:eastAsia="仿宋" w:hAnsi="仿宋"/>
          <w:sz w:val="27"/>
          <w:szCs w:val="27"/>
          <w:color w:val="auto"/>
        </w:rPr>
        <w:t>www.baogaoba.xyz 免費分享</w:t>
      </w:r>
    </w:p>
    <w:p>
      <w:pPr>
        <w:sectPr>
          <w:pgSz w:w="11900" w:h="16838" w:orient="portrait"/>
          <w:cols w:equalWidth="0" w:num="1">
            <w:col w:w="11320"/>
          </w:cols>
          <w:pgMar w:left="340" w:top="705" w:right="246" w:bottom="379" w:gutter="0" w:footer="0" w:header="0"/>
        </w:sectPr>
      </w:pPr>
    </w:p>
    <w:p>
      <w:pPr>
        <w:spacing w:after="0" w:line="10" w:lineRule="exact"/>
        <w:rPr>
          <w:sz w:val="20"/>
          <w:szCs w:val="20"/>
          <w:color w:val="auto"/>
        </w:rPr>
      </w:pPr>
    </w:p>
    <w:p>
      <w:pPr>
        <w:ind w:left="6280"/>
        <w:spacing w:after="0" w:line="274" w:lineRule="exact"/>
        <w:tabs>
          <w:tab w:leader="none" w:pos="8280" w:val="left"/>
        </w:tabs>
        <w:rPr>
          <w:sz w:val="20"/>
          <w:szCs w:val="20"/>
          <w:color w:val="auto"/>
        </w:rPr>
      </w:pPr>
      <w:r>
        <w:rPr>
          <w:rFonts w:ascii="楷体" w:cs="楷体" w:eastAsia="楷体" w:hAnsi="楷体"/>
          <w:sz w:val="24"/>
          <w:szCs w:val="24"/>
          <w:b w:val="1"/>
          <w:bCs w:val="1"/>
          <w:color w:val="FFFFFF"/>
        </w:rPr>
        <w:t>行业周报</w:t>
      </w:r>
      <w:r>
        <w:rPr>
          <w:sz w:val="20"/>
          <w:szCs w:val="20"/>
          <w:color w:val="auto"/>
        </w:rPr>
        <w:tab/>
      </w:r>
      <w:r>
        <w:rPr>
          <w:rFonts w:ascii="楷体" w:cs="楷体" w:eastAsia="楷体" w:hAnsi="楷体"/>
          <w:sz w:val="24"/>
          <w:szCs w:val="24"/>
          <w:b w:val="1"/>
          <w:bCs w:val="1"/>
          <w:color w:val="FFFFFF"/>
        </w:rPr>
        <w:t>证券研究报告</w:t>
      </w:r>
    </w:p>
    <w:p>
      <w:pPr>
        <w:spacing w:after="0" w:line="175" w:lineRule="exact"/>
        <w:rPr>
          <w:sz w:val="20"/>
          <w:szCs w:val="20"/>
          <w:color w:val="auto"/>
        </w:rPr>
      </w:pPr>
    </w:p>
    <w:p>
      <w:pPr>
        <w:ind w:left="3080" w:right="980"/>
        <w:spacing w:after="0" w:line="288" w:lineRule="exact"/>
        <w:rPr>
          <w:sz w:val="20"/>
          <w:szCs w:val="20"/>
          <w:color w:val="auto"/>
        </w:rPr>
      </w:pPr>
      <w:r>
        <w:rPr>
          <w:rFonts w:ascii="楷体" w:cs="楷体" w:eastAsia="楷体" w:hAnsi="楷体"/>
          <w:sz w:val="21"/>
          <w:szCs w:val="21"/>
          <w:color w:val="auto"/>
        </w:rPr>
        <w:t>至此，云从科技共完成 4 轮融资，累计获得发展资金超过 35 亿元人民币。（ AI 科技大本营）</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3080"/>
        <w:spacing w:after="0" w:line="240" w:lineRule="exact"/>
        <w:tabs>
          <w:tab w:leader="none" w:pos="3540" w:val="left"/>
        </w:tabs>
        <w:rPr>
          <w:sz w:val="20"/>
          <w:szCs w:val="20"/>
          <w:color w:val="auto"/>
        </w:rPr>
      </w:pPr>
      <w:r>
        <w:rPr>
          <w:rFonts w:ascii="楷体" w:cs="楷体" w:eastAsia="楷体" w:hAnsi="楷体"/>
          <w:sz w:val="21"/>
          <w:szCs w:val="21"/>
          <w:b w:val="1"/>
          <w:bCs w:val="1"/>
          <w:color w:val="auto"/>
        </w:rPr>
        <w:t>2.8</w:t>
      </w:r>
      <w:r>
        <w:rPr>
          <w:sz w:val="20"/>
          <w:szCs w:val="20"/>
          <w:color w:val="auto"/>
        </w:rPr>
        <w:tab/>
      </w:r>
      <w:r>
        <w:rPr>
          <w:rFonts w:ascii="楷体" w:cs="楷体" w:eastAsia="楷体" w:hAnsi="楷体"/>
          <w:sz w:val="20"/>
          <w:szCs w:val="20"/>
          <w:b w:val="1"/>
          <w:bCs w:val="1"/>
          <w:color w:val="auto"/>
        </w:rPr>
        <w:t>NLP 历史突破！谷歌 BERT 模型狂破 11 项纪录，全面超越人类！</w:t>
      </w:r>
    </w:p>
    <w:p>
      <w:pPr>
        <w:spacing w:after="0" w:line="253" w:lineRule="exact"/>
        <w:rPr>
          <w:sz w:val="20"/>
          <w:szCs w:val="20"/>
          <w:color w:val="auto"/>
        </w:rPr>
      </w:pPr>
    </w:p>
    <w:p>
      <w:pPr>
        <w:jc w:val="both"/>
        <w:ind w:left="3080" w:right="940"/>
        <w:spacing w:after="0" w:line="327" w:lineRule="exact"/>
        <w:rPr>
          <w:sz w:val="20"/>
          <w:szCs w:val="20"/>
          <w:color w:val="auto"/>
        </w:rPr>
      </w:pPr>
      <w:r>
        <w:rPr>
          <w:rFonts w:ascii="楷体" w:cs="楷体" w:eastAsia="楷体" w:hAnsi="楷体"/>
          <w:sz w:val="20"/>
          <w:szCs w:val="20"/>
          <w:color w:val="auto"/>
        </w:rPr>
        <w:t>10 月 13 日，谷歌 AI 团队新发布的 BERT 模型，在机器阅读理解顶级水平测试 SQuAD1.1 中表现出惊人的成绩：全部两个衡量指标上全面超越人类！并且还在 11 种不同 NLP 测试中创出最佳成绩，包括将 GLUE 基准推至 80.4％（绝对改进7.6％），MultiNLI 准确度达到 86.7% （绝对改进率 5.6％）等。（新智元）</w:t>
      </w: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ind w:left="3080"/>
        <w:spacing w:after="0" w:line="240" w:lineRule="exact"/>
        <w:tabs>
          <w:tab w:leader="none" w:pos="3540" w:val="left"/>
        </w:tabs>
        <w:rPr>
          <w:sz w:val="20"/>
          <w:szCs w:val="20"/>
          <w:color w:val="auto"/>
        </w:rPr>
      </w:pPr>
      <w:r>
        <w:rPr>
          <w:rFonts w:ascii="楷体" w:cs="楷体" w:eastAsia="楷体" w:hAnsi="楷体"/>
          <w:sz w:val="21"/>
          <w:szCs w:val="21"/>
          <w:b w:val="1"/>
          <w:bCs w:val="1"/>
          <w:color w:val="auto"/>
        </w:rPr>
        <w:t>2.9</w:t>
      </w:r>
      <w:r>
        <w:rPr>
          <w:sz w:val="20"/>
          <w:szCs w:val="20"/>
          <w:color w:val="auto"/>
        </w:rPr>
        <w:tab/>
      </w:r>
      <w:r>
        <w:rPr>
          <w:rFonts w:ascii="楷体" w:cs="楷体" w:eastAsia="楷体" w:hAnsi="楷体"/>
          <w:sz w:val="21"/>
          <w:szCs w:val="21"/>
          <w:b w:val="1"/>
          <w:bCs w:val="1"/>
          <w:color w:val="auto"/>
        </w:rPr>
        <w:t>谷歌云在印尼开辟新的云区域</w:t>
      </w:r>
    </w:p>
    <w:p>
      <w:pPr>
        <w:spacing w:after="0" w:line="218" w:lineRule="exact"/>
        <w:rPr>
          <w:sz w:val="20"/>
          <w:szCs w:val="20"/>
          <w:color w:val="auto"/>
        </w:rPr>
      </w:pPr>
    </w:p>
    <w:p>
      <w:pPr>
        <w:ind w:left="3080"/>
        <w:spacing w:after="0" w:line="280" w:lineRule="exact"/>
        <w:rPr>
          <w:sz w:val="20"/>
          <w:szCs w:val="20"/>
          <w:color w:val="auto"/>
        </w:rPr>
      </w:pPr>
      <w:r>
        <w:rPr>
          <w:rFonts w:ascii="楷体" w:cs="楷体" w:eastAsia="楷体" w:hAnsi="楷体"/>
          <w:sz w:val="23"/>
          <w:szCs w:val="23"/>
          <w:color w:val="auto"/>
        </w:rPr>
        <w:t>印尼国际电信</w:t>
      </w:r>
      <w:r>
        <w:rPr>
          <w:rFonts w:ascii="Times New Roman" w:cs="Times New Roman" w:eastAsia="Times New Roman" w:hAnsi="Times New Roman"/>
          <w:sz w:val="23"/>
          <w:szCs w:val="23"/>
          <w:color w:val="auto"/>
        </w:rPr>
        <w:t>(</w:t>
      </w:r>
      <w:r>
        <w:rPr>
          <w:rFonts w:ascii="楷体" w:cs="楷体" w:eastAsia="楷体" w:hAnsi="楷体"/>
          <w:sz w:val="23"/>
          <w:szCs w:val="23"/>
          <w:color w:val="auto"/>
        </w:rPr>
        <w:t>香港</w:t>
      </w:r>
      <w:r>
        <w:rPr>
          <w:rFonts w:ascii="Times New Roman" w:cs="Times New Roman" w:eastAsia="Times New Roman" w:hAnsi="Times New Roman"/>
          <w:sz w:val="23"/>
          <w:szCs w:val="23"/>
          <w:color w:val="auto"/>
        </w:rPr>
        <w:t xml:space="preserve">)10 </w:t>
      </w:r>
      <w:r>
        <w:rPr>
          <w:rFonts w:ascii="楷体" w:cs="楷体" w:eastAsia="楷体" w:hAnsi="楷体"/>
          <w:sz w:val="23"/>
          <w:szCs w:val="23"/>
          <w:color w:val="auto"/>
        </w:rPr>
        <w:t>月</w:t>
      </w:r>
      <w:r>
        <w:rPr>
          <w:rFonts w:ascii="Times New Roman" w:cs="Times New Roman" w:eastAsia="Times New Roman" w:hAnsi="Times New Roman"/>
          <w:sz w:val="23"/>
          <w:szCs w:val="23"/>
          <w:color w:val="auto"/>
        </w:rPr>
        <w:t xml:space="preserve"> 11 </w:t>
      </w:r>
      <w:r>
        <w:rPr>
          <w:rFonts w:ascii="楷体" w:cs="楷体" w:eastAsia="楷体" w:hAnsi="楷体"/>
          <w:sz w:val="23"/>
          <w:szCs w:val="23"/>
          <w:color w:val="auto"/>
        </w:rPr>
        <w:t>号讯，谷歌已经确认将在印度尼西亚开设一</w:t>
      </w:r>
    </w:p>
    <w:p>
      <w:pPr>
        <w:spacing w:after="0" w:line="152" w:lineRule="exact"/>
        <w:rPr>
          <w:sz w:val="20"/>
          <w:szCs w:val="20"/>
          <w:color w:val="auto"/>
        </w:rPr>
      </w:pPr>
    </w:p>
    <w:p>
      <w:pPr>
        <w:jc w:val="both"/>
        <w:ind w:left="3080" w:right="940"/>
        <w:spacing w:after="0" w:line="318" w:lineRule="exact"/>
        <w:rPr>
          <w:sz w:val="20"/>
          <w:szCs w:val="20"/>
          <w:color w:val="auto"/>
        </w:rPr>
      </w:pPr>
      <w:r>
        <w:rPr>
          <w:rFonts w:ascii="楷体" w:cs="楷体" w:eastAsia="楷体" w:hAnsi="楷体"/>
          <w:sz w:val="23"/>
          <w:szCs w:val="23"/>
          <w:color w:val="auto"/>
        </w:rPr>
        <w:t>个新的谷歌云区域。在上周于雅加达举行的谷歌云峰会上，</w:t>
      </w:r>
      <w:r>
        <w:rPr>
          <w:rFonts w:ascii="Times New Roman" w:cs="Times New Roman" w:eastAsia="Times New Roman" w:hAnsi="Times New Roman"/>
          <w:sz w:val="23"/>
          <w:szCs w:val="23"/>
          <w:color w:val="auto"/>
        </w:rPr>
        <w:t xml:space="preserve">2500 </w:t>
      </w:r>
      <w:r>
        <w:rPr>
          <w:rFonts w:ascii="楷体" w:cs="楷体" w:eastAsia="楷体" w:hAnsi="楷体"/>
          <w:sz w:val="23"/>
          <w:szCs w:val="23"/>
          <w:color w:val="auto"/>
        </w:rPr>
        <w:t>多名与会者宣布了这一消息。</w:t>
      </w:r>
    </w:p>
    <w:p>
      <w:pPr>
        <w:spacing w:after="0" w:line="289" w:lineRule="exact"/>
        <w:rPr>
          <w:sz w:val="20"/>
          <w:szCs w:val="20"/>
          <w:color w:val="auto"/>
        </w:rPr>
      </w:pPr>
    </w:p>
    <w:p>
      <w:pPr>
        <w:ind w:left="3080" w:right="840"/>
        <w:spacing w:after="0" w:line="348" w:lineRule="exact"/>
        <w:rPr>
          <w:sz w:val="20"/>
          <w:szCs w:val="20"/>
          <w:color w:val="auto"/>
        </w:rPr>
      </w:pPr>
      <w:r>
        <w:rPr>
          <w:rFonts w:ascii="楷体" w:cs="楷体" w:eastAsia="楷体" w:hAnsi="楷体"/>
          <w:sz w:val="23"/>
          <w:szCs w:val="23"/>
          <w:color w:val="auto"/>
        </w:rPr>
        <w:t>据幻灯片上闪现的信息显示，新的谷歌云平台</w:t>
      </w:r>
      <w:r>
        <w:rPr>
          <w:rFonts w:ascii="Times New Roman" w:cs="Times New Roman" w:eastAsia="Times New Roman" w:hAnsi="Times New Roman"/>
          <w:sz w:val="23"/>
          <w:szCs w:val="23"/>
          <w:color w:val="auto"/>
        </w:rPr>
        <w:t>(GCP)</w:t>
      </w:r>
      <w:r>
        <w:rPr>
          <w:rFonts w:ascii="楷体" w:cs="楷体" w:eastAsia="楷体" w:hAnsi="楷体"/>
          <w:sz w:val="23"/>
          <w:szCs w:val="23"/>
          <w:color w:val="auto"/>
        </w:rPr>
        <w:t>区域将有三个区域推出，并将成为该公司在亚太地区的第</w:t>
      </w:r>
      <w:r>
        <w:rPr>
          <w:rFonts w:ascii="Times New Roman" w:cs="Times New Roman" w:eastAsia="Times New Roman" w:hAnsi="Times New Roman"/>
          <w:sz w:val="23"/>
          <w:szCs w:val="23"/>
          <w:color w:val="auto"/>
        </w:rPr>
        <w:t xml:space="preserve"> 8 </w:t>
      </w:r>
      <w:r>
        <w:rPr>
          <w:rFonts w:ascii="楷体" w:cs="楷体" w:eastAsia="楷体" w:hAnsi="楷体"/>
          <w:sz w:val="23"/>
          <w:szCs w:val="23"/>
          <w:color w:val="auto"/>
        </w:rPr>
        <w:t>个区域</w:t>
      </w:r>
      <w:r>
        <w:rPr>
          <w:rFonts w:ascii="Times New Roman" w:cs="Times New Roman" w:eastAsia="Times New Roman" w:hAnsi="Times New Roman"/>
          <w:sz w:val="23"/>
          <w:szCs w:val="23"/>
          <w:color w:val="auto"/>
        </w:rPr>
        <w:t>——</w:t>
      </w:r>
      <w:r>
        <w:rPr>
          <w:rFonts w:ascii="楷体" w:cs="楷体" w:eastAsia="楷体" w:hAnsi="楷体"/>
          <w:sz w:val="23"/>
          <w:szCs w:val="23"/>
          <w:color w:val="auto"/>
        </w:rPr>
        <w:t>仅次于孟买、新加坡、台湾、悉尼和东京，以及即将到来的大阪和香港。（洞察网）</w:t>
      </w: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ind w:left="3080"/>
        <w:spacing w:after="0" w:line="240" w:lineRule="exact"/>
        <w:tabs>
          <w:tab w:leader="none" w:pos="3640" w:val="left"/>
        </w:tabs>
        <w:rPr>
          <w:sz w:val="20"/>
          <w:szCs w:val="20"/>
          <w:color w:val="auto"/>
        </w:rPr>
      </w:pPr>
      <w:r>
        <w:rPr>
          <w:rFonts w:ascii="楷体" w:cs="楷体" w:eastAsia="楷体" w:hAnsi="楷体"/>
          <w:sz w:val="21"/>
          <w:szCs w:val="21"/>
          <w:b w:val="1"/>
          <w:bCs w:val="1"/>
          <w:color w:val="auto"/>
        </w:rPr>
        <w:t>2.10</w:t>
      </w:r>
      <w:r>
        <w:rPr>
          <w:sz w:val="20"/>
          <w:szCs w:val="20"/>
          <w:color w:val="auto"/>
        </w:rPr>
        <w:tab/>
      </w:r>
      <w:r>
        <w:rPr>
          <w:rFonts w:ascii="楷体" w:cs="楷体" w:eastAsia="楷体" w:hAnsi="楷体"/>
          <w:sz w:val="21"/>
          <w:szCs w:val="21"/>
          <w:b w:val="1"/>
          <w:bCs w:val="1"/>
          <w:color w:val="auto"/>
        </w:rPr>
        <w:t>谷歌和微软发布云游戏服务 玩家为何要关心?</w:t>
      </w:r>
    </w:p>
    <w:p>
      <w:pPr>
        <w:spacing w:after="0" w:line="243" w:lineRule="exact"/>
        <w:rPr>
          <w:sz w:val="20"/>
          <w:szCs w:val="20"/>
          <w:color w:val="auto"/>
        </w:rPr>
      </w:pPr>
    </w:p>
    <w:p>
      <w:pPr>
        <w:jc w:val="both"/>
        <w:ind w:left="3080" w:right="940"/>
        <w:spacing w:after="0" w:line="330" w:lineRule="exact"/>
        <w:tabs>
          <w:tab w:leader="none" w:pos="3369" w:val="left"/>
        </w:tabs>
        <w:numPr>
          <w:ilvl w:val="0"/>
          <w:numId w:val="9"/>
        </w:numPr>
        <w:rPr>
          <w:rFonts w:ascii="Arial" w:cs="Arial" w:eastAsia="Arial" w:hAnsi="Arial"/>
          <w:sz w:val="21"/>
          <w:szCs w:val="21"/>
          <w:color w:val="191919"/>
        </w:rPr>
      </w:pPr>
      <w:r>
        <w:rPr>
          <w:rFonts w:ascii="楷体" w:cs="楷体" w:eastAsia="楷体" w:hAnsi="楷体"/>
          <w:sz w:val="21"/>
          <w:szCs w:val="21"/>
          <w:color w:val="191919"/>
        </w:rPr>
        <w:t>月</w:t>
      </w:r>
      <w:r>
        <w:rPr>
          <w:rFonts w:ascii="Arial" w:cs="Arial" w:eastAsia="Arial" w:hAnsi="Arial"/>
          <w:sz w:val="21"/>
          <w:szCs w:val="21"/>
          <w:color w:val="191919"/>
        </w:rPr>
        <w:t xml:space="preserve"> 9 </w:t>
      </w:r>
      <w:r>
        <w:rPr>
          <w:rFonts w:ascii="楷体" w:cs="楷体" w:eastAsia="楷体" w:hAnsi="楷体"/>
          <w:sz w:val="21"/>
          <w:szCs w:val="21"/>
          <w:color w:val="191919"/>
        </w:rPr>
        <w:t>日，微软正式公布了酝酿已久的新服务：</w:t>
      </w:r>
      <w:r>
        <w:rPr>
          <w:rFonts w:ascii="Arial" w:cs="Arial" w:eastAsia="Arial" w:hAnsi="Arial"/>
          <w:sz w:val="21"/>
          <w:szCs w:val="21"/>
          <w:color w:val="191919"/>
        </w:rPr>
        <w:t>Project xCloud</w:t>
      </w:r>
      <w:r>
        <w:rPr>
          <w:rFonts w:ascii="楷体" w:cs="楷体" w:eastAsia="楷体" w:hAnsi="楷体"/>
          <w:sz w:val="21"/>
          <w:szCs w:val="21"/>
          <w:color w:val="191919"/>
        </w:rPr>
        <w:t>。微软将其描述为：</w:t>
      </w:r>
      <w:r>
        <w:rPr>
          <w:rFonts w:ascii="Arial" w:cs="Arial" w:eastAsia="Arial" w:hAnsi="Arial"/>
          <w:sz w:val="21"/>
          <w:szCs w:val="21"/>
          <w:color w:val="191919"/>
        </w:rPr>
        <w:t>“</w:t>
      </w:r>
      <w:r>
        <w:rPr>
          <w:rFonts w:ascii="楷体" w:cs="楷体" w:eastAsia="楷体" w:hAnsi="楷体"/>
          <w:sz w:val="21"/>
          <w:szCs w:val="21"/>
          <w:color w:val="191919"/>
        </w:rPr>
        <w:t>最先进的全球云游戏（</w:t>
      </w:r>
      <w:r>
        <w:rPr>
          <w:rFonts w:ascii="Arial" w:cs="Arial" w:eastAsia="Arial" w:hAnsi="Arial"/>
          <w:sz w:val="21"/>
          <w:szCs w:val="21"/>
          <w:color w:val="191919"/>
        </w:rPr>
        <w:t>game-streaming</w:t>
      </w:r>
      <w:r>
        <w:rPr>
          <w:rFonts w:ascii="楷体" w:cs="楷体" w:eastAsia="楷体" w:hAnsi="楷体"/>
          <w:sz w:val="21"/>
          <w:szCs w:val="21"/>
          <w:color w:val="191919"/>
        </w:rPr>
        <w:t>）技术</w:t>
      </w:r>
      <w:r>
        <w:rPr>
          <w:rFonts w:ascii="Arial" w:cs="Arial" w:eastAsia="Arial" w:hAnsi="Arial"/>
          <w:sz w:val="21"/>
          <w:szCs w:val="21"/>
          <w:color w:val="191919"/>
        </w:rPr>
        <w:t>”</w:t>
      </w:r>
      <w:r>
        <w:rPr>
          <w:rFonts w:ascii="楷体" w:cs="楷体" w:eastAsia="楷体" w:hAnsi="楷体"/>
          <w:sz w:val="21"/>
          <w:szCs w:val="21"/>
          <w:color w:val="191919"/>
        </w:rPr>
        <w:t>，通过</w:t>
      </w:r>
      <w:r>
        <w:rPr>
          <w:rFonts w:ascii="Arial" w:cs="Arial" w:eastAsia="Arial" w:hAnsi="Arial"/>
          <w:sz w:val="21"/>
          <w:szCs w:val="21"/>
          <w:color w:val="191919"/>
        </w:rPr>
        <w:t xml:space="preserve"> xCloud,</w:t>
      </w:r>
      <w:r>
        <w:rPr>
          <w:rFonts w:ascii="楷体" w:cs="楷体" w:eastAsia="楷体" w:hAnsi="楷体"/>
          <w:sz w:val="21"/>
          <w:szCs w:val="21"/>
          <w:color w:val="191919"/>
        </w:rPr>
        <w:t>玩家可在自己喜欢的设备上玩游戏，而不受平台制约。</w:t>
      </w:r>
      <w:r>
        <w:rPr>
          <w:rFonts w:ascii="Arial" w:cs="Arial" w:eastAsia="Arial" w:hAnsi="Arial"/>
          <w:sz w:val="21"/>
          <w:szCs w:val="21"/>
          <w:color w:val="191919"/>
        </w:rPr>
        <w:t xml:space="preserve">Project xCloud </w:t>
      </w:r>
      <w:r>
        <w:rPr>
          <w:rFonts w:ascii="楷体" w:cs="楷体" w:eastAsia="楷体" w:hAnsi="楷体"/>
          <w:sz w:val="21"/>
          <w:szCs w:val="21"/>
          <w:color w:val="191919"/>
        </w:rPr>
        <w:t>将于明年开始公共测试，日期待定。</w:t>
      </w:r>
    </w:p>
    <w:p>
      <w:pPr>
        <w:spacing w:after="0" w:line="264" w:lineRule="exact"/>
        <w:rPr>
          <w:sz w:val="20"/>
          <w:szCs w:val="20"/>
          <w:color w:val="auto"/>
        </w:rPr>
      </w:pPr>
    </w:p>
    <w:p>
      <w:pPr>
        <w:ind w:left="3080"/>
        <w:spacing w:after="0" w:line="243" w:lineRule="exact"/>
        <w:rPr>
          <w:sz w:val="20"/>
          <w:szCs w:val="20"/>
          <w:color w:val="auto"/>
        </w:rPr>
      </w:pPr>
      <w:r>
        <w:rPr>
          <w:rFonts w:ascii="楷体" w:cs="楷体" w:eastAsia="楷体" w:hAnsi="楷体"/>
          <w:sz w:val="20"/>
          <w:szCs w:val="20"/>
          <w:color w:val="191919"/>
        </w:rPr>
        <w:t>另一个科技巨头谷歌，也在本月初推出了</w:t>
      </w:r>
      <w:r>
        <w:rPr>
          <w:rFonts w:ascii="Arial" w:cs="Arial" w:eastAsia="Arial" w:hAnsi="Arial"/>
          <w:sz w:val="20"/>
          <w:szCs w:val="20"/>
          <w:color w:val="191919"/>
        </w:rPr>
        <w:t xml:space="preserve"> Project Stream</w:t>
      </w:r>
      <w:r>
        <w:rPr>
          <w:rFonts w:ascii="楷体" w:cs="楷体" w:eastAsia="楷体" w:hAnsi="楷体"/>
          <w:sz w:val="20"/>
          <w:szCs w:val="20"/>
          <w:color w:val="191919"/>
        </w:rPr>
        <w:t>。玩家只需打开</w:t>
      </w:r>
      <w:r>
        <w:rPr>
          <w:rFonts w:ascii="Arial" w:cs="Arial" w:eastAsia="Arial" w:hAnsi="Arial"/>
          <w:sz w:val="20"/>
          <w:szCs w:val="20"/>
          <w:color w:val="191919"/>
        </w:rPr>
        <w:t xml:space="preserve"> Chrome</w:t>
      </w:r>
    </w:p>
    <w:p>
      <w:pPr>
        <w:spacing w:after="0" w:line="113" w:lineRule="exact"/>
        <w:rPr>
          <w:sz w:val="20"/>
          <w:szCs w:val="20"/>
          <w:color w:val="auto"/>
        </w:rPr>
      </w:pPr>
    </w:p>
    <w:p>
      <w:pPr>
        <w:ind w:left="3080"/>
        <w:spacing w:after="0" w:line="255" w:lineRule="exact"/>
        <w:rPr>
          <w:sz w:val="20"/>
          <w:szCs w:val="20"/>
          <w:color w:val="auto"/>
        </w:rPr>
      </w:pPr>
      <w:r>
        <w:rPr>
          <w:rFonts w:ascii="楷体" w:cs="楷体" w:eastAsia="楷体" w:hAnsi="楷体"/>
          <w:sz w:val="21"/>
          <w:szCs w:val="21"/>
          <w:color w:val="191919"/>
        </w:rPr>
        <w:t>浏览器，在</w:t>
      </w:r>
      <w:r>
        <w:rPr>
          <w:rFonts w:ascii="Arial" w:cs="Arial" w:eastAsia="Arial" w:hAnsi="Arial"/>
          <w:sz w:val="21"/>
          <w:szCs w:val="21"/>
          <w:color w:val="191919"/>
        </w:rPr>
        <w:t xml:space="preserve"> 25 </w:t>
      </w:r>
      <w:r>
        <w:rPr>
          <w:rFonts w:ascii="楷体" w:cs="楷体" w:eastAsia="楷体" w:hAnsi="楷体"/>
          <w:sz w:val="21"/>
          <w:szCs w:val="21"/>
          <w:color w:val="191919"/>
        </w:rPr>
        <w:t>兆带宽以上的网速支持下就可玩到本时代画面水准顶尖的《刺客</w:t>
      </w:r>
    </w:p>
    <w:p>
      <w:pPr>
        <w:spacing w:after="0" w:line="112" w:lineRule="exact"/>
        <w:rPr>
          <w:sz w:val="20"/>
          <w:szCs w:val="20"/>
          <w:color w:val="auto"/>
        </w:rPr>
      </w:pPr>
    </w:p>
    <w:p>
      <w:pPr>
        <w:ind w:left="3080"/>
        <w:spacing w:after="0" w:line="240" w:lineRule="exact"/>
        <w:rPr>
          <w:sz w:val="20"/>
          <w:szCs w:val="20"/>
          <w:color w:val="auto"/>
        </w:rPr>
      </w:pPr>
      <w:r>
        <w:rPr>
          <w:rFonts w:ascii="楷体" w:cs="楷体" w:eastAsia="楷体" w:hAnsi="楷体"/>
          <w:sz w:val="21"/>
          <w:szCs w:val="21"/>
          <w:color w:val="191919"/>
        </w:rPr>
        <w:t>信条：奥德赛》，无需安装，也不需要英伟达显卡。而参与测试的美国媒体对游</w:t>
      </w:r>
    </w:p>
    <w:p>
      <w:pPr>
        <w:spacing w:after="0" w:line="128" w:lineRule="exact"/>
        <w:rPr>
          <w:sz w:val="20"/>
          <w:szCs w:val="20"/>
          <w:color w:val="auto"/>
        </w:rPr>
      </w:pPr>
    </w:p>
    <w:p>
      <w:pPr>
        <w:ind w:left="3080"/>
        <w:spacing w:after="0" w:line="240" w:lineRule="exact"/>
        <w:rPr>
          <w:sz w:val="20"/>
          <w:szCs w:val="20"/>
          <w:color w:val="auto"/>
        </w:rPr>
      </w:pPr>
      <w:r>
        <w:rPr>
          <w:rFonts w:ascii="楷体" w:cs="楷体" w:eastAsia="楷体" w:hAnsi="楷体"/>
          <w:sz w:val="21"/>
          <w:szCs w:val="21"/>
          <w:color w:val="191919"/>
        </w:rPr>
        <w:t>戏体验一致好评。（搜狐网）</w:t>
      </w: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left="3080"/>
        <w:spacing w:after="0" w:line="240" w:lineRule="exact"/>
        <w:tabs>
          <w:tab w:leader="none" w:pos="3640" w:val="left"/>
        </w:tabs>
        <w:rPr>
          <w:sz w:val="20"/>
          <w:szCs w:val="20"/>
          <w:color w:val="auto"/>
        </w:rPr>
      </w:pPr>
      <w:r>
        <w:rPr>
          <w:rFonts w:ascii="楷体" w:cs="楷体" w:eastAsia="楷体" w:hAnsi="楷体"/>
          <w:sz w:val="21"/>
          <w:szCs w:val="21"/>
          <w:b w:val="1"/>
          <w:bCs w:val="1"/>
          <w:color w:val="auto"/>
        </w:rPr>
        <w:t>2.11</w:t>
      </w:r>
      <w:r>
        <w:rPr>
          <w:sz w:val="20"/>
          <w:szCs w:val="20"/>
          <w:color w:val="auto"/>
        </w:rPr>
        <w:tab/>
      </w:r>
      <w:r>
        <w:rPr>
          <w:rFonts w:ascii="楷体" w:cs="楷体" w:eastAsia="楷体" w:hAnsi="楷体"/>
          <w:sz w:val="20"/>
          <w:szCs w:val="20"/>
          <w:b w:val="1"/>
          <w:bCs w:val="1"/>
          <w:color w:val="auto"/>
        </w:rPr>
        <w:t>坚持“不作恶”：谷歌放弃竞标五角大楼百亿美元云合同</w:t>
      </w:r>
    </w:p>
    <w:p>
      <w:pPr>
        <w:spacing w:after="0" w:line="252" w:lineRule="exact"/>
        <w:rPr>
          <w:sz w:val="20"/>
          <w:szCs w:val="20"/>
          <w:color w:val="auto"/>
        </w:rPr>
      </w:pPr>
    </w:p>
    <w:p>
      <w:pPr>
        <w:ind w:left="3080" w:right="940"/>
        <w:spacing w:after="0" w:line="315" w:lineRule="exact"/>
        <w:rPr>
          <w:sz w:val="20"/>
          <w:szCs w:val="20"/>
          <w:color w:val="auto"/>
        </w:rPr>
      </w:pPr>
      <w:r>
        <w:rPr>
          <w:rFonts w:ascii="楷体" w:cs="楷体" w:eastAsia="楷体" w:hAnsi="楷体"/>
          <w:sz w:val="23"/>
          <w:szCs w:val="23"/>
          <w:color w:val="3F3F3F"/>
        </w:rPr>
        <w:t>Google 决定不再竞争价值高达 100 亿美元的五角大楼云计算合同 JEDI，称该项目可能与其企业价值发生冲突。</w:t>
      </w:r>
    </w:p>
    <w:p>
      <w:pPr>
        <w:spacing w:after="0" w:line="261" w:lineRule="exact"/>
        <w:rPr>
          <w:sz w:val="20"/>
          <w:szCs w:val="20"/>
          <w:color w:val="auto"/>
        </w:rPr>
      </w:pPr>
    </w:p>
    <w:p>
      <w:pPr>
        <w:ind w:left="3080"/>
        <w:spacing w:after="0" w:line="263" w:lineRule="exact"/>
        <w:rPr>
          <w:sz w:val="20"/>
          <w:szCs w:val="20"/>
          <w:color w:val="auto"/>
        </w:rPr>
      </w:pPr>
      <w:r>
        <w:rPr>
          <w:rFonts w:ascii="楷体" w:cs="楷体" w:eastAsia="楷体" w:hAnsi="楷体"/>
          <w:sz w:val="23"/>
          <w:szCs w:val="23"/>
          <w:color w:val="3F3F3F"/>
        </w:rPr>
        <w:t>JEDI，原称是五角大楼“联合企业防御基础设施云计算解决方案合同”。</w:t>
      </w:r>
    </w:p>
    <w:p>
      <w:pPr>
        <w:spacing w:after="0" w:line="200" w:lineRule="exact"/>
        <w:rPr>
          <w:sz w:val="20"/>
          <w:szCs w:val="20"/>
          <w:color w:val="auto"/>
        </w:rPr>
      </w:pPr>
    </w:p>
    <w:p>
      <w:pPr>
        <w:spacing w:after="0" w:line="323" w:lineRule="exact"/>
        <w:rPr>
          <w:sz w:val="20"/>
          <w:szCs w:val="20"/>
          <w:color w:val="auto"/>
        </w:rPr>
      </w:pPr>
    </w:p>
    <w:tbl>
      <w:tblPr>
        <w:tblLayout w:type="fixed"/>
        <w:tblInd w:w="780" w:type="dxa"/>
        <w:tblCellMar>
          <w:top w:w="0" w:type="dxa"/>
          <w:left w:w="0" w:type="dxa"/>
          <w:bottom w:w="0" w:type="dxa"/>
          <w:right w:w="0" w:type="dxa"/>
        </w:tblCellMar>
      </w:tblPr>
      <w:tr>
        <w:trPr>
          <w:trHeight w:val="217"/>
        </w:trPr>
        <w:tc>
          <w:tcPr>
            <w:tcW w:w="6780" w:type="dxa"/>
            <w:vAlign w:val="bottom"/>
          </w:tcPr>
          <w:p>
            <w:pPr>
              <w:spacing w:after="0" w:line="206" w:lineRule="exact"/>
              <w:rPr>
                <w:sz w:val="20"/>
                <w:szCs w:val="20"/>
                <w:color w:val="auto"/>
              </w:rPr>
            </w:pPr>
            <w:r>
              <w:rPr>
                <w:rFonts w:ascii="楷体" w:cs="楷体" w:eastAsia="楷体" w:hAnsi="楷体"/>
                <w:sz w:val="18"/>
                <w:szCs w:val="18"/>
                <w:b w:val="1"/>
                <w:bCs w:val="1"/>
                <w:color w:val="A21D05"/>
              </w:rPr>
              <w:t>谨请参阅尾页重要声明及财通证券股票和行业评级标准</w:t>
            </w:r>
          </w:p>
        </w:tc>
        <w:tc>
          <w:tcPr>
            <w:tcW w:w="2540" w:type="dxa"/>
            <w:vAlign w:val="bottom"/>
          </w:tcPr>
          <w:p>
            <w:pPr>
              <w:jc w:val="right"/>
              <w:spacing w:after="0"/>
              <w:rPr>
                <w:sz w:val="20"/>
                <w:szCs w:val="20"/>
                <w:color w:val="auto"/>
              </w:rPr>
            </w:pPr>
            <w:r>
              <w:rPr>
                <w:rFonts w:ascii="Arial" w:cs="Arial" w:eastAsia="Arial" w:hAnsi="Arial"/>
                <w:sz w:val="18"/>
                <w:szCs w:val="18"/>
                <w:color w:val="auto"/>
              </w:rPr>
              <w:t>7</w:t>
            </w:r>
          </w:p>
        </w:tc>
      </w:tr>
    </w:tbl>
    <w:p>
      <w:pPr>
        <w:spacing w:after="0" w:line="112" w:lineRule="exact"/>
        <w:rPr>
          <w:sz w:val="20"/>
          <w:szCs w:val="20"/>
          <w:color w:val="auto"/>
        </w:rPr>
      </w:pPr>
    </w:p>
    <w:p>
      <w:pPr>
        <w:sectPr>
          <w:pgSz w:w="11900" w:h="16838" w:orient="portrait"/>
          <w:cols w:equalWidth="0" w:num="1">
            <w:col w:w="11320"/>
          </w:cols>
          <w:pgMar w:left="340" w:top="705" w:right="246" w:bottom="379" w:gutter="0" w:footer="0" w:header="0"/>
          <w:type w:val="continuous"/>
        </w:sectPr>
      </w:pPr>
    </w:p>
    <w:p>
      <w:pPr>
        <w:ind w:left="2300"/>
        <w:spacing w:after="0" w:line="263" w:lineRule="exact"/>
        <w:rPr>
          <w:sz w:val="20"/>
          <w:szCs w:val="20"/>
          <w:color w:val="auto"/>
        </w:rPr>
      </w:pPr>
      <w:r>
        <w:rPr>
          <w:rFonts w:ascii="仿宋" w:cs="仿宋" w:eastAsia="仿宋" w:hAnsi="仿宋"/>
          <w:sz w:val="23"/>
          <w:szCs w:val="23"/>
          <w:color w:val="auto"/>
        </w:rPr>
        <w:t>www.baogaoba.xyz 獨家收集 百萬報告 实时更新 日更千篇</w:t>
      </w:r>
    </w:p>
    <w:p>
      <w:pPr>
        <w:sectPr>
          <w:pgSz w:w="11900" w:h="16838" w:orient="portrait"/>
          <w:cols w:equalWidth="0" w:num="1">
            <w:col w:w="11320"/>
          </w:cols>
          <w:pgMar w:left="340" w:top="705" w:right="246" w:bottom="379" w:gutter="0" w:footer="0" w:header="0"/>
          <w:type w:val="continuous"/>
        </w:sectPr>
      </w:pPr>
    </w:p>
    <w:bookmarkStart w:id="7" w:name="page8"/>
    <w:bookmarkEnd w:id="7"/>
    <w:p>
      <w:pPr>
        <w:spacing w:after="0" w:line="308" w:lineRule="exact"/>
        <w:tabs>
          <w:tab w:leader="none" w:pos="7900" w:val="left"/>
        </w:tabs>
        <w:rPr>
          <w:sz w:val="20"/>
          <w:szCs w:val="20"/>
          <w:color w:val="auto"/>
        </w:rPr>
      </w:pPr>
      <w:r>
        <w:rPr>
          <w:rFonts w:ascii="仿宋" w:cs="仿宋" w:eastAsia="仿宋" w:hAnsi="仿宋"/>
          <w:sz w:val="27"/>
          <w:szCs w:val="27"/>
          <w:color w:val="auto"/>
        </w:rPr>
        <w:drawing>
          <wp:anchor simplePos="0" relativeHeight="251657728" behindDoc="1" locked="0" layoutInCell="0" allowOverlap="1">
            <wp:simplePos x="0" y="0"/>
            <wp:positionH relativeFrom="page">
              <wp:posOffset>0</wp:posOffset>
            </wp:positionH>
            <wp:positionV relativeFrom="page">
              <wp:posOffset>454025</wp:posOffset>
            </wp:positionV>
            <wp:extent cx="7560310" cy="97840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7560310" cy="9784080"/>
                    </a:xfrm>
                    <a:prstGeom prst="rect">
                      <a:avLst/>
                    </a:prstGeom>
                    <a:noFill/>
                  </pic:spPr>
                </pic:pic>
              </a:graphicData>
            </a:graphic>
          </wp:anchor>
        </w:drawing>
        <w:t>報告吧</w:t>
      </w:r>
      <w:r>
        <w:rPr>
          <w:sz w:val="20"/>
          <w:szCs w:val="20"/>
          <w:color w:val="auto"/>
        </w:rPr>
        <w:tab/>
      </w:r>
      <w:r>
        <w:rPr>
          <w:rFonts w:ascii="仿宋" w:cs="仿宋" w:eastAsia="仿宋" w:hAnsi="仿宋"/>
          <w:sz w:val="27"/>
          <w:szCs w:val="27"/>
          <w:color w:val="auto"/>
        </w:rPr>
        <w:t>www.baogaoba.xyz 免費分享</w:t>
      </w:r>
    </w:p>
    <w:p>
      <w:pPr>
        <w:sectPr>
          <w:pgSz w:w="11900" w:h="16838" w:orient="portrait"/>
          <w:cols w:equalWidth="0" w:num="1">
            <w:col w:w="11320"/>
          </w:cols>
          <w:pgMar w:left="340" w:top="705" w:right="246" w:bottom="379" w:gutter="0" w:footer="0" w:header="0"/>
        </w:sectPr>
      </w:pPr>
    </w:p>
    <w:p>
      <w:pPr>
        <w:spacing w:after="0" w:line="10" w:lineRule="exact"/>
        <w:rPr>
          <w:sz w:val="20"/>
          <w:szCs w:val="20"/>
          <w:color w:val="auto"/>
        </w:rPr>
      </w:pPr>
    </w:p>
    <w:p>
      <w:pPr>
        <w:ind w:left="6280"/>
        <w:spacing w:after="0" w:line="274" w:lineRule="exact"/>
        <w:tabs>
          <w:tab w:leader="none" w:pos="8280" w:val="left"/>
        </w:tabs>
        <w:rPr>
          <w:sz w:val="20"/>
          <w:szCs w:val="20"/>
          <w:color w:val="auto"/>
        </w:rPr>
      </w:pPr>
      <w:r>
        <w:rPr>
          <w:rFonts w:ascii="楷体" w:cs="楷体" w:eastAsia="楷体" w:hAnsi="楷体"/>
          <w:sz w:val="24"/>
          <w:szCs w:val="24"/>
          <w:b w:val="1"/>
          <w:bCs w:val="1"/>
          <w:color w:val="FFFFFF"/>
        </w:rPr>
        <w:t>行业周报</w:t>
      </w:r>
      <w:r>
        <w:rPr>
          <w:sz w:val="20"/>
          <w:szCs w:val="20"/>
          <w:color w:val="auto"/>
        </w:rPr>
        <w:tab/>
      </w:r>
      <w:r>
        <w:rPr>
          <w:rFonts w:ascii="楷体" w:cs="楷体" w:eastAsia="楷体" w:hAnsi="楷体"/>
          <w:sz w:val="24"/>
          <w:szCs w:val="24"/>
          <w:b w:val="1"/>
          <w:bCs w:val="1"/>
          <w:color w:val="FFFFFF"/>
        </w:rPr>
        <w:t>证券研究报告</w:t>
      </w:r>
    </w:p>
    <w:p>
      <w:pPr>
        <w:spacing w:after="0" w:line="174" w:lineRule="exact"/>
        <w:rPr>
          <w:sz w:val="20"/>
          <w:szCs w:val="20"/>
          <w:color w:val="auto"/>
        </w:rPr>
      </w:pPr>
    </w:p>
    <w:p>
      <w:pPr>
        <w:ind w:left="3080" w:right="840"/>
        <w:spacing w:after="0" w:line="345" w:lineRule="exact"/>
        <w:rPr>
          <w:sz w:val="20"/>
          <w:szCs w:val="20"/>
          <w:color w:val="auto"/>
        </w:rPr>
      </w:pPr>
      <w:r>
        <w:rPr>
          <w:rFonts w:ascii="楷体" w:cs="楷体" w:eastAsia="楷体" w:hAnsi="楷体"/>
          <w:sz w:val="23"/>
          <w:szCs w:val="23"/>
          <w:color w:val="3F3F3F"/>
        </w:rPr>
        <w:t>该合同要求一家公司帮助五角大楼在更广泛的范围内使用云计算，构建全球战争优势。此前已引发亚马逊、微软、谷歌、甲骨文等公司激烈竞争。（AI 科技评论）</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3080"/>
        <w:spacing w:after="0" w:line="240" w:lineRule="exact"/>
        <w:tabs>
          <w:tab w:leader="none" w:pos="3640" w:val="left"/>
        </w:tabs>
        <w:rPr>
          <w:sz w:val="20"/>
          <w:szCs w:val="20"/>
          <w:color w:val="auto"/>
        </w:rPr>
      </w:pPr>
      <w:r>
        <w:rPr>
          <w:rFonts w:ascii="楷体" w:cs="楷体" w:eastAsia="楷体" w:hAnsi="楷体"/>
          <w:sz w:val="21"/>
          <w:szCs w:val="21"/>
          <w:b w:val="1"/>
          <w:bCs w:val="1"/>
          <w:color w:val="auto"/>
        </w:rPr>
        <w:t>2.12</w:t>
      </w:r>
      <w:r>
        <w:rPr>
          <w:sz w:val="20"/>
          <w:szCs w:val="20"/>
          <w:color w:val="auto"/>
        </w:rPr>
        <w:tab/>
      </w:r>
      <w:r>
        <w:rPr>
          <w:rFonts w:ascii="楷体" w:cs="楷体" w:eastAsia="楷体" w:hAnsi="楷体"/>
          <w:sz w:val="20"/>
          <w:szCs w:val="20"/>
          <w:b w:val="1"/>
          <w:bCs w:val="1"/>
          <w:color w:val="auto"/>
        </w:rPr>
        <w:t>谷歌神经网络人声分离技术再突破！词错率低至 23.4%</w:t>
      </w:r>
    </w:p>
    <w:p>
      <w:pPr>
        <w:spacing w:after="0" w:line="252" w:lineRule="exact"/>
        <w:rPr>
          <w:sz w:val="20"/>
          <w:szCs w:val="20"/>
          <w:color w:val="auto"/>
        </w:rPr>
      </w:pPr>
    </w:p>
    <w:p>
      <w:pPr>
        <w:jc w:val="both"/>
        <w:ind w:left="3080" w:right="940"/>
        <w:spacing w:after="0" w:line="368" w:lineRule="exact"/>
        <w:rPr>
          <w:sz w:val="20"/>
          <w:szCs w:val="20"/>
          <w:color w:val="auto"/>
        </w:rPr>
      </w:pPr>
      <w:r>
        <w:rPr>
          <w:rFonts w:ascii="楷体" w:cs="楷体" w:eastAsia="楷体" w:hAnsi="楷体"/>
          <w:sz w:val="23"/>
          <w:szCs w:val="23"/>
          <w:color w:val="auto"/>
        </w:rPr>
        <w:t>谷歌和位于 Switerzland 的 Idiap 研究所的研究人员发表在 Arxiv 上的一篇论文中描述了一种新的解决方案。他们训练了两个独立的神经网络——说话者识别网络（a speaker recognition network）和声谱掩码网络（a spectrogram masking network）——这两个网络一起“显著”降低了多说话者信号的语音识别词错误率（WER）。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tbl>
      <w:tblPr>
        <w:tblLayout w:type="fixed"/>
        <w:tblInd w:w="780" w:type="dxa"/>
        <w:tblCellMar>
          <w:top w:w="0" w:type="dxa"/>
          <w:left w:w="0" w:type="dxa"/>
          <w:bottom w:w="0" w:type="dxa"/>
          <w:right w:w="0" w:type="dxa"/>
        </w:tblCellMar>
      </w:tblPr>
      <w:tr>
        <w:trPr>
          <w:trHeight w:val="274"/>
        </w:trPr>
        <w:tc>
          <w:tcPr>
            <w:tcW w:w="88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28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880" w:type="dxa"/>
            <w:vAlign w:val="bottom"/>
          </w:tcPr>
          <w:p>
            <w:pPr>
              <w:spacing w:after="0"/>
              <w:rPr>
                <w:sz w:val="23"/>
                <w:szCs w:val="23"/>
                <w:color w:val="auto"/>
              </w:rPr>
            </w:pPr>
          </w:p>
        </w:tc>
        <w:tc>
          <w:tcPr>
            <w:tcW w:w="6100" w:type="dxa"/>
            <w:vAlign w:val="bottom"/>
            <w:gridSpan w:val="2"/>
          </w:tcPr>
          <w:p>
            <w:pPr>
              <w:ind w:left="40"/>
              <w:spacing w:after="0" w:line="274" w:lineRule="exact"/>
              <w:rPr>
                <w:sz w:val="20"/>
                <w:szCs w:val="20"/>
                <w:color w:val="auto"/>
              </w:rPr>
            </w:pPr>
            <w:r>
              <w:rPr>
                <w:rFonts w:ascii="楷体" w:cs="楷体" w:eastAsia="楷体" w:hAnsi="楷体"/>
                <w:sz w:val="24"/>
                <w:szCs w:val="24"/>
                <w:b w:val="1"/>
                <w:bCs w:val="1"/>
                <w:color w:val="auto"/>
              </w:rPr>
              <w:t>3、 上市公司动态</w:t>
            </w:r>
          </w:p>
        </w:tc>
        <w:tc>
          <w:tcPr>
            <w:tcW w:w="10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14"/>
        </w:trPr>
        <w:tc>
          <w:tcPr>
            <w:tcW w:w="880" w:type="dxa"/>
            <w:vAlign w:val="bottom"/>
          </w:tcPr>
          <w:p>
            <w:pPr>
              <w:spacing w:after="0"/>
              <w:rPr>
                <w:sz w:val="9"/>
                <w:szCs w:val="9"/>
                <w:color w:val="auto"/>
              </w:rPr>
            </w:pPr>
          </w:p>
        </w:tc>
        <w:tc>
          <w:tcPr>
            <w:tcW w:w="120" w:type="dxa"/>
            <w:vAlign w:val="bottom"/>
          </w:tcPr>
          <w:p>
            <w:pPr>
              <w:spacing w:after="0"/>
              <w:rPr>
                <w:sz w:val="9"/>
                <w:szCs w:val="9"/>
                <w:color w:val="auto"/>
              </w:rPr>
            </w:pPr>
          </w:p>
        </w:tc>
        <w:tc>
          <w:tcPr>
            <w:tcW w:w="280" w:type="dxa"/>
            <w:vAlign w:val="bottom"/>
          </w:tcPr>
          <w:p>
            <w:pPr>
              <w:spacing w:after="0"/>
              <w:rPr>
                <w:sz w:val="9"/>
                <w:szCs w:val="9"/>
                <w:color w:val="auto"/>
              </w:rPr>
            </w:pPr>
          </w:p>
        </w:tc>
        <w:tc>
          <w:tcPr>
            <w:tcW w:w="200" w:type="dxa"/>
            <w:vAlign w:val="bottom"/>
          </w:tcPr>
          <w:p>
            <w:pPr>
              <w:spacing w:after="0"/>
              <w:rPr>
                <w:sz w:val="9"/>
                <w:szCs w:val="9"/>
                <w:color w:val="auto"/>
              </w:rPr>
            </w:pPr>
          </w:p>
        </w:tc>
        <w:tc>
          <w:tcPr>
            <w:tcW w:w="880" w:type="dxa"/>
            <w:vAlign w:val="bottom"/>
          </w:tcPr>
          <w:p>
            <w:pPr>
              <w:spacing w:after="0"/>
              <w:rPr>
                <w:sz w:val="9"/>
                <w:szCs w:val="9"/>
                <w:color w:val="auto"/>
              </w:rPr>
            </w:pPr>
          </w:p>
        </w:tc>
        <w:tc>
          <w:tcPr>
            <w:tcW w:w="400" w:type="dxa"/>
            <w:vAlign w:val="bottom"/>
          </w:tcPr>
          <w:p>
            <w:pPr>
              <w:spacing w:after="0"/>
              <w:rPr>
                <w:sz w:val="9"/>
                <w:szCs w:val="9"/>
                <w:color w:val="auto"/>
              </w:rPr>
            </w:pPr>
          </w:p>
        </w:tc>
        <w:tc>
          <w:tcPr>
            <w:tcW w:w="5700" w:type="dxa"/>
            <w:vAlign w:val="bottom"/>
          </w:tcPr>
          <w:p>
            <w:pPr>
              <w:spacing w:after="0"/>
              <w:rPr>
                <w:sz w:val="9"/>
                <w:szCs w:val="9"/>
                <w:color w:val="auto"/>
              </w:rPr>
            </w:pPr>
          </w:p>
        </w:tc>
        <w:tc>
          <w:tcPr>
            <w:tcW w:w="10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54"/>
        </w:trPr>
        <w:tc>
          <w:tcPr>
            <w:tcW w:w="880" w:type="dxa"/>
            <w:vAlign w:val="bottom"/>
          </w:tcPr>
          <w:p>
            <w:pPr>
              <w:spacing w:after="0"/>
              <w:rPr>
                <w:sz w:val="22"/>
                <w:szCs w:val="22"/>
                <w:color w:val="auto"/>
              </w:rPr>
            </w:pPr>
          </w:p>
        </w:tc>
        <w:tc>
          <w:tcPr>
            <w:tcW w:w="120" w:type="dxa"/>
            <w:vAlign w:val="bottom"/>
            <w:tcBorders>
              <w:bottom w:val="single" w:sz="8" w:color="A21D05"/>
            </w:tcBorders>
            <w:shd w:val="clear" w:color="auto" w:fill="A21D05"/>
          </w:tcPr>
          <w:p>
            <w:pPr>
              <w:spacing w:after="0"/>
              <w:rPr>
                <w:sz w:val="22"/>
                <w:szCs w:val="22"/>
                <w:color w:val="auto"/>
              </w:rPr>
            </w:pPr>
          </w:p>
        </w:tc>
        <w:tc>
          <w:tcPr>
            <w:tcW w:w="7460" w:type="dxa"/>
            <w:vAlign w:val="bottom"/>
            <w:tcBorders>
              <w:bottom w:val="single" w:sz="8" w:color="A21D05"/>
            </w:tcBorders>
            <w:gridSpan w:val="5"/>
            <w:shd w:val="clear" w:color="auto" w:fill="A21D05"/>
          </w:tcPr>
          <w:p>
            <w:pPr>
              <w:spacing w:after="0" w:line="240" w:lineRule="exact"/>
              <w:rPr>
                <w:sz w:val="20"/>
                <w:szCs w:val="20"/>
                <w:color w:val="auto"/>
              </w:rPr>
            </w:pPr>
            <w:r>
              <w:rPr>
                <w:rFonts w:ascii="楷体" w:cs="楷体" w:eastAsia="楷体" w:hAnsi="楷体"/>
                <w:sz w:val="21"/>
                <w:szCs w:val="21"/>
                <w:b w:val="1"/>
                <w:bCs w:val="1"/>
                <w:color w:val="FFFFFF"/>
              </w:rPr>
              <w:t>表 1：计算机公司 2018 年前三季度业绩预告</w:t>
            </w:r>
          </w:p>
        </w:tc>
        <w:tc>
          <w:tcPr>
            <w:tcW w:w="1080" w:type="dxa"/>
            <w:vAlign w:val="bottom"/>
            <w:tcBorders>
              <w:bottom w:val="single" w:sz="8" w:color="A21D05"/>
            </w:tcBorders>
            <w:shd w:val="clear" w:color="auto" w:fill="A21D05"/>
          </w:tcPr>
          <w:p>
            <w:pPr>
              <w:spacing w:after="0"/>
              <w:rPr>
                <w:sz w:val="22"/>
                <w:szCs w:val="22"/>
                <w:color w:val="auto"/>
              </w:rPr>
            </w:pPr>
          </w:p>
        </w:tc>
        <w:tc>
          <w:tcPr>
            <w:tcW w:w="0" w:type="dxa"/>
            <w:vAlign w:val="bottom"/>
          </w:tcPr>
          <w:p>
            <w:pPr>
              <w:spacing w:after="0"/>
              <w:rPr>
                <w:sz w:val="1"/>
                <w:szCs w:val="1"/>
                <w:color w:val="auto"/>
              </w:rPr>
            </w:pPr>
          </w:p>
        </w:tc>
      </w:tr>
      <w:tr>
        <w:trPr>
          <w:trHeight w:val="67"/>
        </w:trPr>
        <w:tc>
          <w:tcPr>
            <w:tcW w:w="880" w:type="dxa"/>
            <w:vAlign w:val="bottom"/>
          </w:tcPr>
          <w:p>
            <w:pPr>
              <w:spacing w:after="0"/>
              <w:rPr>
                <w:sz w:val="5"/>
                <w:szCs w:val="5"/>
                <w:color w:val="auto"/>
              </w:rPr>
            </w:pPr>
          </w:p>
        </w:tc>
        <w:tc>
          <w:tcPr>
            <w:tcW w:w="120" w:type="dxa"/>
            <w:vAlign w:val="bottom"/>
          </w:tcPr>
          <w:p>
            <w:pPr>
              <w:spacing w:after="0"/>
              <w:rPr>
                <w:sz w:val="5"/>
                <w:szCs w:val="5"/>
                <w:color w:val="auto"/>
              </w:rPr>
            </w:pPr>
          </w:p>
        </w:tc>
        <w:tc>
          <w:tcPr>
            <w:tcW w:w="280" w:type="dxa"/>
            <w:vAlign w:val="bottom"/>
          </w:tcPr>
          <w:p>
            <w:pPr>
              <w:spacing w:after="0"/>
              <w:rPr>
                <w:sz w:val="5"/>
                <w:szCs w:val="5"/>
                <w:color w:val="auto"/>
              </w:rPr>
            </w:pPr>
          </w:p>
        </w:tc>
        <w:tc>
          <w:tcPr>
            <w:tcW w:w="200" w:type="dxa"/>
            <w:vAlign w:val="bottom"/>
          </w:tcPr>
          <w:p>
            <w:pPr>
              <w:spacing w:after="0"/>
              <w:rPr>
                <w:sz w:val="5"/>
                <w:szCs w:val="5"/>
                <w:color w:val="auto"/>
              </w:rPr>
            </w:pPr>
          </w:p>
        </w:tc>
        <w:tc>
          <w:tcPr>
            <w:tcW w:w="880" w:type="dxa"/>
            <w:vAlign w:val="bottom"/>
          </w:tcPr>
          <w:p>
            <w:pPr>
              <w:spacing w:after="0"/>
              <w:rPr>
                <w:sz w:val="5"/>
                <w:szCs w:val="5"/>
                <w:color w:val="auto"/>
              </w:rPr>
            </w:pPr>
          </w:p>
        </w:tc>
        <w:tc>
          <w:tcPr>
            <w:tcW w:w="400" w:type="dxa"/>
            <w:vAlign w:val="bottom"/>
          </w:tcPr>
          <w:p>
            <w:pPr>
              <w:spacing w:after="0"/>
              <w:rPr>
                <w:sz w:val="5"/>
                <w:szCs w:val="5"/>
                <w:color w:val="auto"/>
              </w:rPr>
            </w:pPr>
          </w:p>
        </w:tc>
        <w:tc>
          <w:tcPr>
            <w:tcW w:w="5700" w:type="dxa"/>
            <w:vAlign w:val="bottom"/>
          </w:tcPr>
          <w:p>
            <w:pPr>
              <w:spacing w:after="0"/>
              <w:rPr>
                <w:sz w:val="5"/>
                <w:szCs w:val="5"/>
                <w:color w:val="auto"/>
              </w:rPr>
            </w:pPr>
          </w:p>
        </w:tc>
        <w:tc>
          <w:tcPr>
            <w:tcW w:w="10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51"/>
        </w:trPr>
        <w:tc>
          <w:tcPr>
            <w:tcW w:w="880" w:type="dxa"/>
            <w:vAlign w:val="bottom"/>
          </w:tcPr>
          <w:p>
            <w:pPr>
              <w:spacing w:after="0"/>
              <w:rPr>
                <w:sz w:val="21"/>
                <w:szCs w:val="21"/>
                <w:color w:val="auto"/>
              </w:rPr>
            </w:pPr>
          </w:p>
        </w:tc>
        <w:tc>
          <w:tcPr>
            <w:tcW w:w="120" w:type="dxa"/>
            <w:vAlign w:val="bottom"/>
            <w:tcBorders>
              <w:bottom w:val="single" w:sz="8" w:color="FDE9D9"/>
            </w:tcBorders>
            <w:shd w:val="clear" w:color="auto" w:fill="FDE9D9"/>
          </w:tcPr>
          <w:p>
            <w:pPr>
              <w:spacing w:after="0"/>
              <w:rPr>
                <w:sz w:val="21"/>
                <w:szCs w:val="21"/>
                <w:color w:val="auto"/>
              </w:rPr>
            </w:pPr>
          </w:p>
        </w:tc>
        <w:tc>
          <w:tcPr>
            <w:tcW w:w="280" w:type="dxa"/>
            <w:vAlign w:val="bottom"/>
            <w:tcBorders>
              <w:bottom w:val="single" w:sz="8" w:color="FDE9D9"/>
            </w:tcBorders>
            <w:shd w:val="clear" w:color="auto" w:fill="FDE9D9"/>
          </w:tcPr>
          <w:p>
            <w:pPr>
              <w:spacing w:after="0"/>
              <w:rPr>
                <w:sz w:val="21"/>
                <w:szCs w:val="21"/>
                <w:color w:val="auto"/>
              </w:rPr>
            </w:pPr>
          </w:p>
        </w:tc>
        <w:tc>
          <w:tcPr>
            <w:tcW w:w="200" w:type="dxa"/>
            <w:vAlign w:val="bottom"/>
            <w:tcBorders>
              <w:bottom w:val="single" w:sz="8" w:color="FDE9D9"/>
            </w:tcBorders>
            <w:shd w:val="clear" w:color="auto" w:fill="FDE9D9"/>
          </w:tcPr>
          <w:p>
            <w:pPr>
              <w:spacing w:after="0"/>
              <w:rPr>
                <w:sz w:val="21"/>
                <w:szCs w:val="21"/>
                <w:color w:val="auto"/>
              </w:rPr>
            </w:pPr>
          </w:p>
        </w:tc>
        <w:tc>
          <w:tcPr>
            <w:tcW w:w="880" w:type="dxa"/>
            <w:vAlign w:val="bottom"/>
            <w:tcBorders>
              <w:bottom w:val="single" w:sz="8" w:color="FDE9D9"/>
            </w:tcBorders>
            <w:shd w:val="clear" w:color="auto" w:fill="FDE9D9"/>
          </w:tcPr>
          <w:p>
            <w:pPr>
              <w:ind w:left="320"/>
              <w:spacing w:after="0" w:line="240" w:lineRule="exact"/>
              <w:rPr>
                <w:sz w:val="20"/>
                <w:szCs w:val="20"/>
                <w:color w:val="auto"/>
              </w:rPr>
            </w:pPr>
            <w:r>
              <w:rPr>
                <w:rFonts w:ascii="楷体" w:cs="楷体" w:eastAsia="楷体" w:hAnsi="楷体"/>
                <w:sz w:val="21"/>
                <w:szCs w:val="21"/>
                <w:color w:val="auto"/>
              </w:rPr>
              <w:t>名称</w:t>
            </w:r>
          </w:p>
        </w:tc>
        <w:tc>
          <w:tcPr>
            <w:tcW w:w="400" w:type="dxa"/>
            <w:vAlign w:val="bottom"/>
            <w:tcBorders>
              <w:bottom w:val="single" w:sz="8" w:color="FDE9D9"/>
            </w:tcBorders>
            <w:shd w:val="clear" w:color="auto" w:fill="FDE9D9"/>
          </w:tcPr>
          <w:p>
            <w:pPr>
              <w:spacing w:after="0"/>
              <w:rPr>
                <w:sz w:val="21"/>
                <w:szCs w:val="21"/>
                <w:color w:val="auto"/>
              </w:rPr>
            </w:pPr>
          </w:p>
        </w:tc>
        <w:tc>
          <w:tcPr>
            <w:tcW w:w="5700" w:type="dxa"/>
            <w:vAlign w:val="bottom"/>
            <w:tcBorders>
              <w:bottom w:val="single" w:sz="8" w:color="FDE9D9"/>
            </w:tcBorders>
            <w:shd w:val="clear" w:color="auto" w:fill="FDE9D9"/>
          </w:tcPr>
          <w:p>
            <w:pPr>
              <w:ind w:left="2920"/>
              <w:spacing w:after="0" w:line="240" w:lineRule="exact"/>
              <w:rPr>
                <w:sz w:val="20"/>
                <w:szCs w:val="20"/>
                <w:color w:val="auto"/>
              </w:rPr>
            </w:pPr>
            <w:r>
              <w:rPr>
                <w:rFonts w:ascii="楷体" w:cs="楷体" w:eastAsia="楷体" w:hAnsi="楷体"/>
                <w:sz w:val="21"/>
                <w:szCs w:val="21"/>
                <w:color w:val="auto"/>
              </w:rPr>
              <w:t>预警摘要</w:t>
            </w:r>
          </w:p>
        </w:tc>
        <w:tc>
          <w:tcPr>
            <w:tcW w:w="1080" w:type="dxa"/>
            <w:vAlign w:val="bottom"/>
            <w:tcBorders>
              <w:bottom w:val="single" w:sz="8" w:color="FDE9D9"/>
            </w:tcBorders>
            <w:shd w:val="clear" w:color="auto" w:fill="FDE9D9"/>
          </w:tcPr>
          <w:p>
            <w:pPr>
              <w:spacing w:after="0"/>
              <w:rPr>
                <w:sz w:val="21"/>
                <w:szCs w:val="21"/>
                <w:color w:val="auto"/>
              </w:rPr>
            </w:pPr>
          </w:p>
        </w:tc>
        <w:tc>
          <w:tcPr>
            <w:tcW w:w="0" w:type="dxa"/>
            <w:vAlign w:val="bottom"/>
          </w:tcPr>
          <w:p>
            <w:pPr>
              <w:spacing w:after="0"/>
              <w:rPr>
                <w:sz w:val="1"/>
                <w:szCs w:val="1"/>
                <w:color w:val="auto"/>
              </w:rPr>
            </w:pPr>
          </w:p>
        </w:tc>
      </w:tr>
      <w:tr>
        <w:trPr>
          <w:trHeight w:val="239"/>
        </w:trPr>
        <w:tc>
          <w:tcPr>
            <w:tcW w:w="8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880" w:type="dxa"/>
            <w:vAlign w:val="bottom"/>
          </w:tcPr>
          <w:p>
            <w:pPr>
              <w:spacing w:after="0" w:line="240" w:lineRule="exact"/>
              <w:rPr>
                <w:sz w:val="20"/>
                <w:szCs w:val="20"/>
                <w:color w:val="auto"/>
              </w:rPr>
            </w:pPr>
            <w:r>
              <w:rPr>
                <w:rFonts w:ascii="楷体" w:cs="楷体" w:eastAsia="楷体" w:hAnsi="楷体"/>
                <w:sz w:val="21"/>
                <w:szCs w:val="21"/>
                <w:color w:val="auto"/>
              </w:rPr>
              <w:t>神州信息</w:t>
            </w:r>
          </w:p>
        </w:tc>
        <w:tc>
          <w:tcPr>
            <w:tcW w:w="400" w:type="dxa"/>
            <w:vAlign w:val="bottom"/>
          </w:tcPr>
          <w:p>
            <w:pPr>
              <w:spacing w:after="0"/>
              <w:rPr>
                <w:sz w:val="20"/>
                <w:szCs w:val="20"/>
                <w:color w:val="auto"/>
              </w:rPr>
            </w:pPr>
          </w:p>
        </w:tc>
        <w:tc>
          <w:tcPr>
            <w:tcW w:w="5700" w:type="dxa"/>
            <w:vAlign w:val="bottom"/>
          </w:tcPr>
          <w:p>
            <w:pPr>
              <w:spacing w:after="0" w:line="240" w:lineRule="exact"/>
              <w:rPr>
                <w:sz w:val="20"/>
                <w:szCs w:val="20"/>
                <w:color w:val="auto"/>
              </w:rPr>
            </w:pPr>
            <w:r>
              <w:rPr>
                <w:rFonts w:ascii="楷体" w:cs="楷体" w:eastAsia="楷体" w:hAnsi="楷体"/>
                <w:sz w:val="21"/>
                <w:szCs w:val="21"/>
                <w:color w:val="auto"/>
              </w:rPr>
              <w:t>约 26049 万元～30049 万元,增长 100.93%～131.79%</w:t>
            </w:r>
          </w:p>
        </w:tc>
        <w:tc>
          <w:tcPr>
            <w:tcW w:w="10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83"/>
        </w:trPr>
        <w:tc>
          <w:tcPr>
            <w:tcW w:w="8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80" w:type="dxa"/>
            <w:vAlign w:val="bottom"/>
          </w:tcPr>
          <w:p>
            <w:pPr>
              <w:spacing w:after="0" w:line="240" w:lineRule="exact"/>
              <w:rPr>
                <w:sz w:val="20"/>
                <w:szCs w:val="20"/>
                <w:color w:val="auto"/>
              </w:rPr>
            </w:pPr>
            <w:r>
              <w:rPr>
                <w:rFonts w:ascii="楷体" w:cs="楷体" w:eastAsia="楷体" w:hAnsi="楷体"/>
                <w:sz w:val="21"/>
                <w:szCs w:val="21"/>
                <w:color w:val="auto"/>
              </w:rPr>
              <w:t>二三四五</w:t>
            </w:r>
          </w:p>
        </w:tc>
        <w:tc>
          <w:tcPr>
            <w:tcW w:w="400" w:type="dxa"/>
            <w:vAlign w:val="bottom"/>
          </w:tcPr>
          <w:p>
            <w:pPr>
              <w:spacing w:after="0"/>
              <w:rPr>
                <w:sz w:val="24"/>
                <w:szCs w:val="24"/>
                <w:color w:val="auto"/>
              </w:rPr>
            </w:pPr>
          </w:p>
        </w:tc>
        <w:tc>
          <w:tcPr>
            <w:tcW w:w="5700" w:type="dxa"/>
            <w:vAlign w:val="bottom"/>
          </w:tcPr>
          <w:p>
            <w:pPr>
              <w:spacing w:after="0" w:line="240" w:lineRule="exact"/>
              <w:rPr>
                <w:sz w:val="20"/>
                <w:szCs w:val="20"/>
                <w:color w:val="auto"/>
              </w:rPr>
            </w:pPr>
            <w:r>
              <w:rPr>
                <w:rFonts w:ascii="楷体" w:cs="楷体" w:eastAsia="楷体" w:hAnsi="楷体"/>
                <w:sz w:val="21"/>
                <w:szCs w:val="21"/>
                <w:color w:val="auto"/>
              </w:rPr>
              <w:t>约 103229 万元～121027 万元,增长 45%～70%</w:t>
            </w: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8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80" w:type="dxa"/>
            <w:vAlign w:val="bottom"/>
          </w:tcPr>
          <w:p>
            <w:pPr>
              <w:spacing w:after="0" w:line="240" w:lineRule="exact"/>
              <w:rPr>
                <w:sz w:val="20"/>
                <w:szCs w:val="20"/>
                <w:color w:val="auto"/>
              </w:rPr>
            </w:pPr>
            <w:r>
              <w:rPr>
                <w:rFonts w:ascii="楷体" w:cs="楷体" w:eastAsia="楷体" w:hAnsi="楷体"/>
                <w:sz w:val="21"/>
                <w:szCs w:val="21"/>
                <w:color w:val="auto"/>
              </w:rPr>
              <w:t>启明信息</w:t>
            </w:r>
          </w:p>
        </w:tc>
        <w:tc>
          <w:tcPr>
            <w:tcW w:w="400" w:type="dxa"/>
            <w:vAlign w:val="bottom"/>
          </w:tcPr>
          <w:p>
            <w:pPr>
              <w:spacing w:after="0"/>
              <w:rPr>
                <w:sz w:val="24"/>
                <w:szCs w:val="24"/>
                <w:color w:val="auto"/>
              </w:rPr>
            </w:pPr>
          </w:p>
        </w:tc>
        <w:tc>
          <w:tcPr>
            <w:tcW w:w="5700" w:type="dxa"/>
            <w:vAlign w:val="bottom"/>
          </w:tcPr>
          <w:p>
            <w:pPr>
              <w:spacing w:after="0" w:line="240" w:lineRule="exact"/>
              <w:rPr>
                <w:sz w:val="20"/>
                <w:szCs w:val="20"/>
                <w:color w:val="auto"/>
              </w:rPr>
            </w:pPr>
            <w:r>
              <w:rPr>
                <w:rFonts w:ascii="楷体" w:cs="楷体" w:eastAsia="楷体" w:hAnsi="楷体"/>
                <w:sz w:val="21"/>
                <w:szCs w:val="21"/>
                <w:color w:val="auto"/>
              </w:rPr>
              <w:t>约 3400 万元～4300 万元,增长 77.09%～123.96%</w:t>
            </w: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8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80" w:type="dxa"/>
            <w:vAlign w:val="bottom"/>
          </w:tcPr>
          <w:p>
            <w:pPr>
              <w:spacing w:after="0" w:line="240" w:lineRule="exact"/>
              <w:rPr>
                <w:sz w:val="20"/>
                <w:szCs w:val="20"/>
                <w:color w:val="auto"/>
              </w:rPr>
            </w:pPr>
            <w:r>
              <w:rPr>
                <w:rFonts w:ascii="楷体" w:cs="楷体" w:eastAsia="楷体" w:hAnsi="楷体"/>
                <w:sz w:val="21"/>
                <w:szCs w:val="21"/>
                <w:color w:val="auto"/>
              </w:rPr>
              <w:t>川大智胜</w:t>
            </w:r>
          </w:p>
        </w:tc>
        <w:tc>
          <w:tcPr>
            <w:tcW w:w="400" w:type="dxa"/>
            <w:vAlign w:val="bottom"/>
          </w:tcPr>
          <w:p>
            <w:pPr>
              <w:spacing w:after="0"/>
              <w:rPr>
                <w:sz w:val="24"/>
                <w:szCs w:val="24"/>
                <w:color w:val="auto"/>
              </w:rPr>
            </w:pPr>
          </w:p>
        </w:tc>
        <w:tc>
          <w:tcPr>
            <w:tcW w:w="5700" w:type="dxa"/>
            <w:vAlign w:val="bottom"/>
          </w:tcPr>
          <w:p>
            <w:pPr>
              <w:spacing w:after="0" w:line="240" w:lineRule="exact"/>
              <w:rPr>
                <w:sz w:val="20"/>
                <w:szCs w:val="20"/>
                <w:color w:val="auto"/>
              </w:rPr>
            </w:pPr>
            <w:r>
              <w:rPr>
                <w:rFonts w:ascii="楷体" w:cs="楷体" w:eastAsia="楷体" w:hAnsi="楷体"/>
                <w:sz w:val="21"/>
                <w:szCs w:val="21"/>
                <w:color w:val="auto"/>
              </w:rPr>
              <w:t>约 2843 万元～3265 万元,增长 35%～55%</w:t>
            </w: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8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80" w:type="dxa"/>
            <w:vAlign w:val="bottom"/>
          </w:tcPr>
          <w:p>
            <w:pPr>
              <w:spacing w:after="0" w:line="240" w:lineRule="exact"/>
              <w:rPr>
                <w:sz w:val="20"/>
                <w:szCs w:val="20"/>
                <w:color w:val="auto"/>
              </w:rPr>
            </w:pPr>
            <w:r>
              <w:rPr>
                <w:rFonts w:ascii="楷体" w:cs="楷体" w:eastAsia="楷体" w:hAnsi="楷体"/>
                <w:sz w:val="21"/>
                <w:szCs w:val="21"/>
                <w:color w:val="auto"/>
              </w:rPr>
              <w:t>联络互动</w:t>
            </w:r>
          </w:p>
        </w:tc>
        <w:tc>
          <w:tcPr>
            <w:tcW w:w="400" w:type="dxa"/>
            <w:vAlign w:val="bottom"/>
          </w:tcPr>
          <w:p>
            <w:pPr>
              <w:spacing w:after="0"/>
              <w:rPr>
                <w:sz w:val="24"/>
                <w:szCs w:val="24"/>
                <w:color w:val="auto"/>
              </w:rPr>
            </w:pPr>
          </w:p>
        </w:tc>
        <w:tc>
          <w:tcPr>
            <w:tcW w:w="5700" w:type="dxa"/>
            <w:vAlign w:val="bottom"/>
          </w:tcPr>
          <w:p>
            <w:pPr>
              <w:spacing w:after="0" w:line="240" w:lineRule="exact"/>
              <w:rPr>
                <w:sz w:val="20"/>
                <w:szCs w:val="20"/>
                <w:color w:val="auto"/>
              </w:rPr>
            </w:pPr>
            <w:r>
              <w:rPr>
                <w:rFonts w:ascii="楷体" w:cs="楷体" w:eastAsia="楷体" w:hAnsi="楷体"/>
                <w:sz w:val="21"/>
                <w:szCs w:val="21"/>
                <w:color w:val="auto"/>
              </w:rPr>
              <w:t>约 15000 万元～18000 万元,增长 350.07%～440.09%</w:t>
            </w: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8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80" w:type="dxa"/>
            <w:vAlign w:val="bottom"/>
          </w:tcPr>
          <w:p>
            <w:pPr>
              <w:spacing w:after="0" w:line="240" w:lineRule="exact"/>
              <w:rPr>
                <w:sz w:val="20"/>
                <w:szCs w:val="20"/>
                <w:color w:val="auto"/>
              </w:rPr>
            </w:pPr>
            <w:r>
              <w:rPr>
                <w:rFonts w:ascii="楷体" w:cs="楷体" w:eastAsia="楷体" w:hAnsi="楷体"/>
                <w:sz w:val="21"/>
                <w:szCs w:val="21"/>
                <w:color w:val="auto"/>
              </w:rPr>
              <w:t>千方科技</w:t>
            </w:r>
          </w:p>
        </w:tc>
        <w:tc>
          <w:tcPr>
            <w:tcW w:w="400" w:type="dxa"/>
            <w:vAlign w:val="bottom"/>
          </w:tcPr>
          <w:p>
            <w:pPr>
              <w:spacing w:after="0"/>
              <w:rPr>
                <w:sz w:val="24"/>
                <w:szCs w:val="24"/>
                <w:color w:val="auto"/>
              </w:rPr>
            </w:pPr>
          </w:p>
        </w:tc>
        <w:tc>
          <w:tcPr>
            <w:tcW w:w="5700" w:type="dxa"/>
            <w:vAlign w:val="bottom"/>
          </w:tcPr>
          <w:p>
            <w:pPr>
              <w:spacing w:after="0" w:line="240" w:lineRule="exact"/>
              <w:rPr>
                <w:sz w:val="20"/>
                <w:szCs w:val="20"/>
                <w:color w:val="auto"/>
              </w:rPr>
            </w:pPr>
            <w:r>
              <w:rPr>
                <w:rFonts w:ascii="楷体" w:cs="楷体" w:eastAsia="楷体" w:hAnsi="楷体"/>
                <w:sz w:val="21"/>
                <w:szCs w:val="21"/>
                <w:color w:val="auto"/>
              </w:rPr>
              <w:t>约 48000 万元～53000 万元,增长 53.05%～68.99%</w:t>
            </w: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8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80" w:type="dxa"/>
            <w:vAlign w:val="bottom"/>
          </w:tcPr>
          <w:p>
            <w:pPr>
              <w:spacing w:after="0" w:line="240" w:lineRule="exact"/>
              <w:rPr>
                <w:sz w:val="20"/>
                <w:szCs w:val="20"/>
                <w:color w:val="auto"/>
              </w:rPr>
            </w:pPr>
            <w:r>
              <w:rPr>
                <w:rFonts w:ascii="楷体" w:cs="楷体" w:eastAsia="楷体" w:hAnsi="楷体"/>
                <w:sz w:val="21"/>
                <w:szCs w:val="21"/>
                <w:color w:val="auto"/>
              </w:rPr>
              <w:t>新北洋</w:t>
            </w:r>
          </w:p>
        </w:tc>
        <w:tc>
          <w:tcPr>
            <w:tcW w:w="400" w:type="dxa"/>
            <w:vAlign w:val="bottom"/>
          </w:tcPr>
          <w:p>
            <w:pPr>
              <w:spacing w:after="0"/>
              <w:rPr>
                <w:sz w:val="24"/>
                <w:szCs w:val="24"/>
                <w:color w:val="auto"/>
              </w:rPr>
            </w:pPr>
          </w:p>
        </w:tc>
        <w:tc>
          <w:tcPr>
            <w:tcW w:w="5700" w:type="dxa"/>
            <w:vAlign w:val="bottom"/>
          </w:tcPr>
          <w:p>
            <w:pPr>
              <w:spacing w:after="0" w:line="240" w:lineRule="exact"/>
              <w:rPr>
                <w:sz w:val="20"/>
                <w:szCs w:val="20"/>
                <w:color w:val="auto"/>
              </w:rPr>
            </w:pPr>
            <w:r>
              <w:rPr>
                <w:rFonts w:ascii="楷体" w:cs="楷体" w:eastAsia="楷体" w:hAnsi="楷体"/>
                <w:sz w:val="21"/>
                <w:szCs w:val="21"/>
                <w:color w:val="auto"/>
              </w:rPr>
              <w:t>约 22997 万元～30663 万元,增长 20%～60%</w:t>
            </w: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8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80" w:type="dxa"/>
            <w:vAlign w:val="bottom"/>
          </w:tcPr>
          <w:p>
            <w:pPr>
              <w:spacing w:after="0" w:line="240" w:lineRule="exact"/>
              <w:rPr>
                <w:sz w:val="20"/>
                <w:szCs w:val="20"/>
                <w:color w:val="auto"/>
              </w:rPr>
            </w:pPr>
            <w:r>
              <w:rPr>
                <w:rFonts w:ascii="楷体" w:cs="楷体" w:eastAsia="楷体" w:hAnsi="楷体"/>
                <w:sz w:val="21"/>
                <w:szCs w:val="21"/>
                <w:color w:val="auto"/>
              </w:rPr>
              <w:t>合众思壮</w:t>
            </w:r>
          </w:p>
        </w:tc>
        <w:tc>
          <w:tcPr>
            <w:tcW w:w="400" w:type="dxa"/>
            <w:vAlign w:val="bottom"/>
          </w:tcPr>
          <w:p>
            <w:pPr>
              <w:spacing w:after="0"/>
              <w:rPr>
                <w:sz w:val="24"/>
                <w:szCs w:val="24"/>
                <w:color w:val="auto"/>
              </w:rPr>
            </w:pPr>
          </w:p>
        </w:tc>
        <w:tc>
          <w:tcPr>
            <w:tcW w:w="5700" w:type="dxa"/>
            <w:vAlign w:val="bottom"/>
          </w:tcPr>
          <w:p>
            <w:pPr>
              <w:spacing w:after="0" w:line="240" w:lineRule="exact"/>
              <w:rPr>
                <w:sz w:val="20"/>
                <w:szCs w:val="20"/>
                <w:color w:val="auto"/>
              </w:rPr>
            </w:pPr>
            <w:r>
              <w:rPr>
                <w:rFonts w:ascii="楷体" w:cs="楷体" w:eastAsia="楷体" w:hAnsi="楷体"/>
                <w:sz w:val="21"/>
                <w:szCs w:val="21"/>
                <w:color w:val="auto"/>
              </w:rPr>
              <w:t>约 25000 万元～26000 万元,增长 251.09%～265.13%</w:t>
            </w: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8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80" w:type="dxa"/>
            <w:vAlign w:val="bottom"/>
          </w:tcPr>
          <w:p>
            <w:pPr>
              <w:spacing w:after="0" w:line="240" w:lineRule="exact"/>
              <w:rPr>
                <w:sz w:val="20"/>
                <w:szCs w:val="20"/>
                <w:color w:val="auto"/>
              </w:rPr>
            </w:pPr>
            <w:r>
              <w:rPr>
                <w:rFonts w:ascii="楷体" w:cs="楷体" w:eastAsia="楷体" w:hAnsi="楷体"/>
                <w:sz w:val="21"/>
                <w:szCs w:val="21"/>
                <w:color w:val="auto"/>
              </w:rPr>
              <w:t>启明星辰</w:t>
            </w:r>
          </w:p>
        </w:tc>
        <w:tc>
          <w:tcPr>
            <w:tcW w:w="400" w:type="dxa"/>
            <w:vAlign w:val="bottom"/>
          </w:tcPr>
          <w:p>
            <w:pPr>
              <w:spacing w:after="0"/>
              <w:rPr>
                <w:sz w:val="24"/>
                <w:szCs w:val="24"/>
                <w:color w:val="auto"/>
              </w:rPr>
            </w:pPr>
          </w:p>
        </w:tc>
        <w:tc>
          <w:tcPr>
            <w:tcW w:w="5700" w:type="dxa"/>
            <w:vAlign w:val="bottom"/>
          </w:tcPr>
          <w:p>
            <w:pPr>
              <w:spacing w:after="0" w:line="240" w:lineRule="exact"/>
              <w:rPr>
                <w:sz w:val="20"/>
                <w:szCs w:val="20"/>
                <w:color w:val="auto"/>
              </w:rPr>
            </w:pPr>
            <w:r>
              <w:rPr>
                <w:rFonts w:ascii="楷体" w:cs="楷体" w:eastAsia="楷体" w:hAnsi="楷体"/>
                <w:sz w:val="21"/>
                <w:szCs w:val="21"/>
                <w:color w:val="auto"/>
              </w:rPr>
              <w:t>约 11200 万元～12200 万元,增长 103.13%～121.26%</w:t>
            </w: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8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80" w:type="dxa"/>
            <w:vAlign w:val="bottom"/>
          </w:tcPr>
          <w:p>
            <w:pPr>
              <w:spacing w:after="0" w:line="240" w:lineRule="exact"/>
              <w:rPr>
                <w:sz w:val="20"/>
                <w:szCs w:val="20"/>
                <w:color w:val="auto"/>
              </w:rPr>
            </w:pPr>
            <w:r>
              <w:rPr>
                <w:rFonts w:ascii="楷体" w:cs="楷体" w:eastAsia="楷体" w:hAnsi="楷体"/>
                <w:sz w:val="21"/>
                <w:szCs w:val="21"/>
                <w:color w:val="auto"/>
              </w:rPr>
              <w:t>榕基软件</w:t>
            </w:r>
          </w:p>
        </w:tc>
        <w:tc>
          <w:tcPr>
            <w:tcW w:w="400" w:type="dxa"/>
            <w:vAlign w:val="bottom"/>
          </w:tcPr>
          <w:p>
            <w:pPr>
              <w:spacing w:after="0"/>
              <w:rPr>
                <w:sz w:val="24"/>
                <w:szCs w:val="24"/>
                <w:color w:val="auto"/>
              </w:rPr>
            </w:pPr>
          </w:p>
        </w:tc>
        <w:tc>
          <w:tcPr>
            <w:tcW w:w="5700" w:type="dxa"/>
            <w:vAlign w:val="bottom"/>
          </w:tcPr>
          <w:p>
            <w:pPr>
              <w:spacing w:after="0" w:line="240" w:lineRule="exact"/>
              <w:rPr>
                <w:sz w:val="20"/>
                <w:szCs w:val="20"/>
                <w:color w:val="auto"/>
              </w:rPr>
            </w:pPr>
            <w:r>
              <w:rPr>
                <w:rFonts w:ascii="楷体" w:cs="楷体" w:eastAsia="楷体" w:hAnsi="楷体"/>
                <w:sz w:val="21"/>
                <w:szCs w:val="21"/>
                <w:color w:val="auto"/>
              </w:rPr>
              <w:t>约 3034 万元～4045 万元,增长 20%～60%</w:t>
            </w: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8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80" w:type="dxa"/>
            <w:vAlign w:val="bottom"/>
          </w:tcPr>
          <w:p>
            <w:pPr>
              <w:spacing w:after="0" w:line="240" w:lineRule="exact"/>
              <w:rPr>
                <w:sz w:val="20"/>
                <w:szCs w:val="20"/>
                <w:color w:val="auto"/>
              </w:rPr>
            </w:pPr>
            <w:r>
              <w:rPr>
                <w:rFonts w:ascii="楷体" w:cs="楷体" w:eastAsia="楷体" w:hAnsi="楷体"/>
                <w:sz w:val="21"/>
                <w:szCs w:val="21"/>
                <w:color w:val="auto"/>
              </w:rPr>
              <w:t>荣之联</w:t>
            </w:r>
          </w:p>
        </w:tc>
        <w:tc>
          <w:tcPr>
            <w:tcW w:w="400" w:type="dxa"/>
            <w:vAlign w:val="bottom"/>
          </w:tcPr>
          <w:p>
            <w:pPr>
              <w:spacing w:after="0"/>
              <w:rPr>
                <w:sz w:val="24"/>
                <w:szCs w:val="24"/>
                <w:color w:val="auto"/>
              </w:rPr>
            </w:pPr>
          </w:p>
        </w:tc>
        <w:tc>
          <w:tcPr>
            <w:tcW w:w="5700" w:type="dxa"/>
            <w:vAlign w:val="bottom"/>
          </w:tcPr>
          <w:p>
            <w:pPr>
              <w:spacing w:after="0" w:line="240" w:lineRule="exact"/>
              <w:rPr>
                <w:sz w:val="20"/>
                <w:szCs w:val="20"/>
                <w:color w:val="auto"/>
              </w:rPr>
            </w:pPr>
            <w:r>
              <w:rPr>
                <w:rFonts w:ascii="楷体" w:cs="楷体" w:eastAsia="楷体" w:hAnsi="楷体"/>
                <w:sz w:val="21"/>
                <w:szCs w:val="21"/>
                <w:color w:val="auto"/>
              </w:rPr>
              <w:t>约 404 万元～538 万元,增长 50%～100%</w:t>
            </w: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8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80" w:type="dxa"/>
            <w:vAlign w:val="bottom"/>
          </w:tcPr>
          <w:p>
            <w:pPr>
              <w:spacing w:after="0" w:line="240" w:lineRule="exact"/>
              <w:rPr>
                <w:sz w:val="20"/>
                <w:szCs w:val="20"/>
                <w:color w:val="auto"/>
              </w:rPr>
            </w:pPr>
            <w:r>
              <w:rPr>
                <w:rFonts w:ascii="楷体" w:cs="楷体" w:eastAsia="楷体" w:hAnsi="楷体"/>
                <w:sz w:val="21"/>
                <w:szCs w:val="21"/>
                <w:color w:val="auto"/>
              </w:rPr>
              <w:t>传艺科技</w:t>
            </w:r>
          </w:p>
        </w:tc>
        <w:tc>
          <w:tcPr>
            <w:tcW w:w="400" w:type="dxa"/>
            <w:vAlign w:val="bottom"/>
          </w:tcPr>
          <w:p>
            <w:pPr>
              <w:spacing w:after="0"/>
              <w:rPr>
                <w:sz w:val="24"/>
                <w:szCs w:val="24"/>
                <w:color w:val="auto"/>
              </w:rPr>
            </w:pPr>
          </w:p>
        </w:tc>
        <w:tc>
          <w:tcPr>
            <w:tcW w:w="5700" w:type="dxa"/>
            <w:vAlign w:val="bottom"/>
          </w:tcPr>
          <w:p>
            <w:pPr>
              <w:spacing w:after="0" w:line="240" w:lineRule="exact"/>
              <w:rPr>
                <w:sz w:val="20"/>
                <w:szCs w:val="20"/>
                <w:color w:val="auto"/>
              </w:rPr>
            </w:pPr>
            <w:r>
              <w:rPr>
                <w:rFonts w:ascii="楷体" w:cs="楷体" w:eastAsia="楷体" w:hAnsi="楷体"/>
                <w:sz w:val="21"/>
                <w:szCs w:val="21"/>
                <w:color w:val="auto"/>
              </w:rPr>
              <w:t>约 7000 万元～9100 万元,增长 16%～52%</w:t>
            </w: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8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vMerge w:val="restart"/>
          </w:tcPr>
          <w:p>
            <w:pPr>
              <w:ind w:left="20"/>
              <w:spacing w:after="0" w:line="240" w:lineRule="exact"/>
              <w:rPr>
                <w:sz w:val="20"/>
                <w:szCs w:val="20"/>
                <w:color w:val="auto"/>
              </w:rPr>
            </w:pPr>
            <w:r>
              <w:rPr>
                <w:rFonts w:ascii="楷体" w:cs="楷体" w:eastAsia="楷体" w:hAnsi="楷体"/>
                <w:sz w:val="21"/>
                <w:szCs w:val="21"/>
                <w:color w:val="auto"/>
              </w:rPr>
              <w:t>预</w:t>
            </w:r>
          </w:p>
        </w:tc>
        <w:tc>
          <w:tcPr>
            <w:tcW w:w="200" w:type="dxa"/>
            <w:vAlign w:val="bottom"/>
          </w:tcPr>
          <w:p>
            <w:pPr>
              <w:spacing w:after="0"/>
              <w:rPr>
                <w:sz w:val="24"/>
                <w:szCs w:val="24"/>
                <w:color w:val="auto"/>
              </w:rPr>
            </w:pPr>
          </w:p>
        </w:tc>
        <w:tc>
          <w:tcPr>
            <w:tcW w:w="880" w:type="dxa"/>
            <w:vAlign w:val="bottom"/>
          </w:tcPr>
          <w:p>
            <w:pPr>
              <w:spacing w:after="0" w:line="240" w:lineRule="exact"/>
              <w:rPr>
                <w:sz w:val="20"/>
                <w:szCs w:val="20"/>
                <w:color w:val="auto"/>
              </w:rPr>
            </w:pPr>
            <w:r>
              <w:rPr>
                <w:rFonts w:ascii="楷体" w:cs="楷体" w:eastAsia="楷体" w:hAnsi="楷体"/>
                <w:sz w:val="21"/>
                <w:szCs w:val="21"/>
                <w:color w:val="auto"/>
              </w:rPr>
              <w:t>中新赛克</w:t>
            </w:r>
          </w:p>
        </w:tc>
        <w:tc>
          <w:tcPr>
            <w:tcW w:w="400" w:type="dxa"/>
            <w:vAlign w:val="bottom"/>
          </w:tcPr>
          <w:p>
            <w:pPr>
              <w:spacing w:after="0"/>
              <w:rPr>
                <w:sz w:val="24"/>
                <w:szCs w:val="24"/>
                <w:color w:val="auto"/>
              </w:rPr>
            </w:pPr>
          </w:p>
        </w:tc>
        <w:tc>
          <w:tcPr>
            <w:tcW w:w="5700" w:type="dxa"/>
            <w:vAlign w:val="bottom"/>
          </w:tcPr>
          <w:p>
            <w:pPr>
              <w:spacing w:after="0" w:line="240" w:lineRule="exact"/>
              <w:rPr>
                <w:sz w:val="20"/>
                <w:szCs w:val="20"/>
                <w:color w:val="auto"/>
              </w:rPr>
            </w:pPr>
            <w:r>
              <w:rPr>
                <w:rFonts w:ascii="楷体" w:cs="楷体" w:eastAsia="楷体" w:hAnsi="楷体"/>
                <w:sz w:val="21"/>
                <w:szCs w:val="21"/>
                <w:color w:val="auto"/>
              </w:rPr>
              <w:t>约 11917 万元～16683 万元,增长 25%～75%</w:t>
            </w: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6"/>
        </w:trPr>
        <w:tc>
          <w:tcPr>
            <w:tcW w:w="8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80" w:type="dxa"/>
            <w:vAlign w:val="bottom"/>
            <w:vMerge w:val="continue"/>
          </w:tcPr>
          <w:p>
            <w:pPr>
              <w:spacing w:after="0"/>
              <w:rPr>
                <w:sz w:val="12"/>
                <w:szCs w:val="12"/>
                <w:color w:val="auto"/>
              </w:rPr>
            </w:pPr>
          </w:p>
        </w:tc>
        <w:tc>
          <w:tcPr>
            <w:tcW w:w="200" w:type="dxa"/>
            <w:vAlign w:val="bottom"/>
          </w:tcPr>
          <w:p>
            <w:pPr>
              <w:spacing w:after="0"/>
              <w:rPr>
                <w:sz w:val="12"/>
                <w:szCs w:val="12"/>
                <w:color w:val="auto"/>
              </w:rPr>
            </w:pPr>
          </w:p>
        </w:tc>
        <w:tc>
          <w:tcPr>
            <w:tcW w:w="880" w:type="dxa"/>
            <w:vAlign w:val="bottom"/>
            <w:vMerge w:val="restart"/>
          </w:tcPr>
          <w:p>
            <w:pPr>
              <w:spacing w:after="0" w:line="240" w:lineRule="exact"/>
              <w:rPr>
                <w:sz w:val="20"/>
                <w:szCs w:val="20"/>
                <w:color w:val="auto"/>
              </w:rPr>
            </w:pPr>
            <w:r>
              <w:rPr>
                <w:rFonts w:ascii="楷体" w:cs="楷体" w:eastAsia="楷体" w:hAnsi="楷体"/>
                <w:sz w:val="21"/>
                <w:szCs w:val="21"/>
                <w:color w:val="auto"/>
              </w:rPr>
              <w:t>超图软件</w:t>
            </w:r>
          </w:p>
        </w:tc>
        <w:tc>
          <w:tcPr>
            <w:tcW w:w="400" w:type="dxa"/>
            <w:vAlign w:val="bottom"/>
          </w:tcPr>
          <w:p>
            <w:pPr>
              <w:spacing w:after="0"/>
              <w:rPr>
                <w:sz w:val="12"/>
                <w:szCs w:val="12"/>
                <w:color w:val="auto"/>
              </w:rPr>
            </w:pPr>
          </w:p>
        </w:tc>
        <w:tc>
          <w:tcPr>
            <w:tcW w:w="5700" w:type="dxa"/>
            <w:vAlign w:val="bottom"/>
            <w:vMerge w:val="restart"/>
          </w:tcPr>
          <w:p>
            <w:pPr>
              <w:spacing w:after="0" w:line="240" w:lineRule="exact"/>
              <w:rPr>
                <w:sz w:val="20"/>
                <w:szCs w:val="20"/>
                <w:color w:val="auto"/>
              </w:rPr>
            </w:pPr>
            <w:r>
              <w:rPr>
                <w:rFonts w:ascii="楷体" w:cs="楷体" w:eastAsia="楷体" w:hAnsi="楷体"/>
                <w:sz w:val="21"/>
                <w:szCs w:val="21"/>
                <w:color w:val="auto"/>
              </w:rPr>
              <w:t>约 9805 万元～11206 万元,增长 40%～60%</w:t>
            </w:r>
          </w:p>
        </w:tc>
        <w:tc>
          <w:tcPr>
            <w:tcW w:w="10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37"/>
        </w:trPr>
        <w:tc>
          <w:tcPr>
            <w:tcW w:w="88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80" w:type="dxa"/>
            <w:vAlign w:val="bottom"/>
            <w:vMerge w:val="restart"/>
          </w:tcPr>
          <w:p>
            <w:pPr>
              <w:ind w:left="20"/>
              <w:spacing w:after="0" w:line="240" w:lineRule="exact"/>
              <w:rPr>
                <w:sz w:val="20"/>
                <w:szCs w:val="20"/>
                <w:color w:val="auto"/>
              </w:rPr>
            </w:pPr>
            <w:r>
              <w:rPr>
                <w:rFonts w:ascii="楷体" w:cs="楷体" w:eastAsia="楷体" w:hAnsi="楷体"/>
                <w:sz w:val="21"/>
                <w:szCs w:val="21"/>
                <w:color w:val="auto"/>
              </w:rPr>
              <w:t>增</w:t>
            </w:r>
          </w:p>
        </w:tc>
        <w:tc>
          <w:tcPr>
            <w:tcW w:w="200" w:type="dxa"/>
            <w:vAlign w:val="bottom"/>
          </w:tcPr>
          <w:p>
            <w:pPr>
              <w:spacing w:after="0"/>
              <w:rPr>
                <w:sz w:val="11"/>
                <w:szCs w:val="11"/>
                <w:color w:val="auto"/>
              </w:rPr>
            </w:pPr>
          </w:p>
        </w:tc>
        <w:tc>
          <w:tcPr>
            <w:tcW w:w="880" w:type="dxa"/>
            <w:vAlign w:val="bottom"/>
            <w:vMerge w:val="continue"/>
          </w:tcPr>
          <w:p>
            <w:pPr>
              <w:spacing w:after="0"/>
              <w:rPr>
                <w:sz w:val="11"/>
                <w:szCs w:val="11"/>
                <w:color w:val="auto"/>
              </w:rPr>
            </w:pPr>
          </w:p>
        </w:tc>
        <w:tc>
          <w:tcPr>
            <w:tcW w:w="400" w:type="dxa"/>
            <w:vAlign w:val="bottom"/>
          </w:tcPr>
          <w:p>
            <w:pPr>
              <w:spacing w:after="0"/>
              <w:rPr>
                <w:sz w:val="11"/>
                <w:szCs w:val="11"/>
                <w:color w:val="auto"/>
              </w:rPr>
            </w:pPr>
          </w:p>
        </w:tc>
        <w:tc>
          <w:tcPr>
            <w:tcW w:w="5700" w:type="dxa"/>
            <w:vAlign w:val="bottom"/>
            <w:vMerge w:val="continue"/>
          </w:tcPr>
          <w:p>
            <w:pPr>
              <w:spacing w:after="0"/>
              <w:rPr>
                <w:sz w:val="11"/>
                <w:szCs w:val="11"/>
                <w:color w:val="auto"/>
              </w:rPr>
            </w:pPr>
          </w:p>
        </w:tc>
        <w:tc>
          <w:tcPr>
            <w:tcW w:w="10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88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80" w:type="dxa"/>
            <w:vAlign w:val="bottom"/>
            <w:vMerge w:val="continue"/>
          </w:tcPr>
          <w:p>
            <w:pPr>
              <w:spacing w:after="0"/>
              <w:rPr>
                <w:sz w:val="11"/>
                <w:szCs w:val="11"/>
                <w:color w:val="auto"/>
              </w:rPr>
            </w:pPr>
          </w:p>
        </w:tc>
        <w:tc>
          <w:tcPr>
            <w:tcW w:w="200" w:type="dxa"/>
            <w:vAlign w:val="bottom"/>
          </w:tcPr>
          <w:p>
            <w:pPr>
              <w:spacing w:after="0"/>
              <w:rPr>
                <w:sz w:val="11"/>
                <w:szCs w:val="11"/>
                <w:color w:val="auto"/>
              </w:rPr>
            </w:pPr>
          </w:p>
        </w:tc>
        <w:tc>
          <w:tcPr>
            <w:tcW w:w="880" w:type="dxa"/>
            <w:vAlign w:val="bottom"/>
            <w:vMerge w:val="restart"/>
          </w:tcPr>
          <w:p>
            <w:pPr>
              <w:spacing w:after="0" w:line="240" w:lineRule="exact"/>
              <w:rPr>
                <w:sz w:val="20"/>
                <w:szCs w:val="20"/>
                <w:color w:val="auto"/>
              </w:rPr>
            </w:pPr>
            <w:r>
              <w:rPr>
                <w:rFonts w:ascii="楷体" w:cs="楷体" w:eastAsia="楷体" w:hAnsi="楷体"/>
                <w:sz w:val="21"/>
                <w:szCs w:val="21"/>
                <w:color w:val="auto"/>
              </w:rPr>
              <w:t>新国都</w:t>
            </w:r>
          </w:p>
        </w:tc>
        <w:tc>
          <w:tcPr>
            <w:tcW w:w="400" w:type="dxa"/>
            <w:vAlign w:val="bottom"/>
          </w:tcPr>
          <w:p>
            <w:pPr>
              <w:spacing w:after="0"/>
              <w:rPr>
                <w:sz w:val="11"/>
                <w:szCs w:val="11"/>
                <w:color w:val="auto"/>
              </w:rPr>
            </w:pPr>
          </w:p>
        </w:tc>
        <w:tc>
          <w:tcPr>
            <w:tcW w:w="5700" w:type="dxa"/>
            <w:vAlign w:val="bottom"/>
            <w:vMerge w:val="restart"/>
          </w:tcPr>
          <w:p>
            <w:pPr>
              <w:spacing w:after="0" w:line="240" w:lineRule="exact"/>
              <w:rPr>
                <w:sz w:val="20"/>
                <w:szCs w:val="20"/>
                <w:color w:val="auto"/>
              </w:rPr>
            </w:pPr>
            <w:r>
              <w:rPr>
                <w:rFonts w:ascii="楷体" w:cs="楷体" w:eastAsia="楷体" w:hAnsi="楷体"/>
                <w:sz w:val="21"/>
                <w:szCs w:val="21"/>
                <w:color w:val="auto"/>
              </w:rPr>
              <w:t>约 11337 万元～12754 万元,增长 140%～170%</w:t>
            </w:r>
          </w:p>
        </w:tc>
        <w:tc>
          <w:tcPr>
            <w:tcW w:w="10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46"/>
        </w:trPr>
        <w:tc>
          <w:tcPr>
            <w:tcW w:w="8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880" w:type="dxa"/>
            <w:vAlign w:val="bottom"/>
            <w:vMerge w:val="continue"/>
          </w:tcPr>
          <w:p>
            <w:pPr>
              <w:spacing w:after="0"/>
              <w:rPr>
                <w:sz w:val="12"/>
                <w:szCs w:val="12"/>
                <w:color w:val="auto"/>
              </w:rPr>
            </w:pPr>
          </w:p>
        </w:tc>
        <w:tc>
          <w:tcPr>
            <w:tcW w:w="400" w:type="dxa"/>
            <w:vAlign w:val="bottom"/>
          </w:tcPr>
          <w:p>
            <w:pPr>
              <w:spacing w:after="0"/>
              <w:rPr>
                <w:sz w:val="12"/>
                <w:szCs w:val="12"/>
                <w:color w:val="auto"/>
              </w:rPr>
            </w:pPr>
          </w:p>
        </w:tc>
        <w:tc>
          <w:tcPr>
            <w:tcW w:w="5700" w:type="dxa"/>
            <w:vAlign w:val="bottom"/>
            <w:vMerge w:val="continue"/>
          </w:tcPr>
          <w:p>
            <w:pPr>
              <w:spacing w:after="0"/>
              <w:rPr>
                <w:sz w:val="12"/>
                <w:szCs w:val="12"/>
                <w:color w:val="auto"/>
              </w:rPr>
            </w:pPr>
          </w:p>
        </w:tc>
        <w:tc>
          <w:tcPr>
            <w:tcW w:w="10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83"/>
        </w:trPr>
        <w:tc>
          <w:tcPr>
            <w:tcW w:w="8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80" w:type="dxa"/>
            <w:vAlign w:val="bottom"/>
          </w:tcPr>
          <w:p>
            <w:pPr>
              <w:spacing w:after="0" w:line="240" w:lineRule="exact"/>
              <w:rPr>
                <w:sz w:val="20"/>
                <w:szCs w:val="20"/>
                <w:color w:val="auto"/>
              </w:rPr>
            </w:pPr>
            <w:r>
              <w:rPr>
                <w:rFonts w:ascii="楷体" w:cs="楷体" w:eastAsia="楷体" w:hAnsi="楷体"/>
                <w:sz w:val="21"/>
                <w:szCs w:val="21"/>
                <w:color w:val="auto"/>
              </w:rPr>
              <w:t>中海达</w:t>
            </w:r>
          </w:p>
        </w:tc>
        <w:tc>
          <w:tcPr>
            <w:tcW w:w="400" w:type="dxa"/>
            <w:vAlign w:val="bottom"/>
          </w:tcPr>
          <w:p>
            <w:pPr>
              <w:spacing w:after="0"/>
              <w:rPr>
                <w:sz w:val="24"/>
                <w:szCs w:val="24"/>
                <w:color w:val="auto"/>
              </w:rPr>
            </w:pPr>
          </w:p>
        </w:tc>
        <w:tc>
          <w:tcPr>
            <w:tcW w:w="5700" w:type="dxa"/>
            <w:vAlign w:val="bottom"/>
          </w:tcPr>
          <w:p>
            <w:pPr>
              <w:spacing w:after="0" w:line="240" w:lineRule="exact"/>
              <w:rPr>
                <w:sz w:val="20"/>
                <w:szCs w:val="20"/>
                <w:color w:val="auto"/>
              </w:rPr>
            </w:pPr>
            <w:r>
              <w:rPr>
                <w:rFonts w:ascii="楷体" w:cs="楷体" w:eastAsia="楷体" w:hAnsi="楷体"/>
                <w:sz w:val="21"/>
                <w:szCs w:val="21"/>
                <w:color w:val="auto"/>
              </w:rPr>
              <w:t>约 7333 万元～7810 万元,增长 82.52%～94.39%</w:t>
            </w: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8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80" w:type="dxa"/>
            <w:vAlign w:val="bottom"/>
          </w:tcPr>
          <w:p>
            <w:pPr>
              <w:spacing w:after="0" w:line="240" w:lineRule="exact"/>
              <w:rPr>
                <w:sz w:val="20"/>
                <w:szCs w:val="20"/>
                <w:color w:val="auto"/>
              </w:rPr>
            </w:pPr>
            <w:r>
              <w:rPr>
                <w:rFonts w:ascii="楷体" w:cs="楷体" w:eastAsia="楷体" w:hAnsi="楷体"/>
                <w:sz w:val="21"/>
                <w:szCs w:val="21"/>
                <w:color w:val="auto"/>
              </w:rPr>
              <w:t>方直科技</w:t>
            </w:r>
          </w:p>
        </w:tc>
        <w:tc>
          <w:tcPr>
            <w:tcW w:w="400" w:type="dxa"/>
            <w:vAlign w:val="bottom"/>
          </w:tcPr>
          <w:p>
            <w:pPr>
              <w:spacing w:after="0"/>
              <w:rPr>
                <w:sz w:val="24"/>
                <w:szCs w:val="24"/>
                <w:color w:val="auto"/>
              </w:rPr>
            </w:pPr>
          </w:p>
        </w:tc>
        <w:tc>
          <w:tcPr>
            <w:tcW w:w="5700" w:type="dxa"/>
            <w:vAlign w:val="bottom"/>
          </w:tcPr>
          <w:p>
            <w:pPr>
              <w:spacing w:after="0" w:line="240" w:lineRule="exact"/>
              <w:rPr>
                <w:sz w:val="20"/>
                <w:szCs w:val="20"/>
                <w:color w:val="auto"/>
              </w:rPr>
            </w:pPr>
            <w:r>
              <w:rPr>
                <w:rFonts w:ascii="楷体" w:cs="楷体" w:eastAsia="楷体" w:hAnsi="楷体"/>
                <w:sz w:val="21"/>
                <w:szCs w:val="21"/>
                <w:color w:val="auto"/>
              </w:rPr>
              <w:t>约 1833 万元～2174 万元,增长 56%～85%</w:t>
            </w: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8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80" w:type="dxa"/>
            <w:vAlign w:val="bottom"/>
          </w:tcPr>
          <w:p>
            <w:pPr>
              <w:spacing w:after="0" w:line="240" w:lineRule="exact"/>
              <w:rPr>
                <w:sz w:val="20"/>
                <w:szCs w:val="20"/>
                <w:color w:val="auto"/>
              </w:rPr>
            </w:pPr>
            <w:r>
              <w:rPr>
                <w:rFonts w:ascii="楷体" w:cs="楷体" w:eastAsia="楷体" w:hAnsi="楷体"/>
                <w:sz w:val="21"/>
                <w:szCs w:val="21"/>
                <w:color w:val="auto"/>
              </w:rPr>
              <w:t>卫宁健康</w:t>
            </w:r>
          </w:p>
        </w:tc>
        <w:tc>
          <w:tcPr>
            <w:tcW w:w="400" w:type="dxa"/>
            <w:vAlign w:val="bottom"/>
          </w:tcPr>
          <w:p>
            <w:pPr>
              <w:spacing w:after="0"/>
              <w:rPr>
                <w:sz w:val="24"/>
                <w:szCs w:val="24"/>
                <w:color w:val="auto"/>
              </w:rPr>
            </w:pPr>
          </w:p>
        </w:tc>
        <w:tc>
          <w:tcPr>
            <w:tcW w:w="5700" w:type="dxa"/>
            <w:vAlign w:val="bottom"/>
          </w:tcPr>
          <w:p>
            <w:pPr>
              <w:spacing w:after="0" w:line="240" w:lineRule="exact"/>
              <w:rPr>
                <w:sz w:val="20"/>
                <w:szCs w:val="20"/>
                <w:color w:val="auto"/>
              </w:rPr>
            </w:pPr>
            <w:r>
              <w:rPr>
                <w:rFonts w:ascii="楷体" w:cs="楷体" w:eastAsia="楷体" w:hAnsi="楷体"/>
                <w:sz w:val="21"/>
                <w:szCs w:val="21"/>
                <w:color w:val="auto"/>
              </w:rPr>
              <w:t>约 18700 万元～20700 万元,增长 40%～55%</w:t>
            </w: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8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80" w:type="dxa"/>
            <w:vAlign w:val="bottom"/>
          </w:tcPr>
          <w:p>
            <w:pPr>
              <w:spacing w:after="0" w:line="240" w:lineRule="exact"/>
              <w:rPr>
                <w:sz w:val="20"/>
                <w:szCs w:val="20"/>
                <w:color w:val="auto"/>
              </w:rPr>
            </w:pPr>
            <w:r>
              <w:rPr>
                <w:rFonts w:ascii="楷体" w:cs="楷体" w:eastAsia="楷体" w:hAnsi="楷体"/>
                <w:sz w:val="21"/>
                <w:szCs w:val="21"/>
                <w:color w:val="auto"/>
              </w:rPr>
              <w:t>汉鼎宇佑</w:t>
            </w:r>
          </w:p>
        </w:tc>
        <w:tc>
          <w:tcPr>
            <w:tcW w:w="400" w:type="dxa"/>
            <w:vAlign w:val="bottom"/>
          </w:tcPr>
          <w:p>
            <w:pPr>
              <w:spacing w:after="0"/>
              <w:rPr>
                <w:sz w:val="24"/>
                <w:szCs w:val="24"/>
                <w:color w:val="auto"/>
              </w:rPr>
            </w:pPr>
          </w:p>
        </w:tc>
        <w:tc>
          <w:tcPr>
            <w:tcW w:w="5700" w:type="dxa"/>
            <w:vAlign w:val="bottom"/>
          </w:tcPr>
          <w:p>
            <w:pPr>
              <w:spacing w:after="0" w:line="240" w:lineRule="exact"/>
              <w:rPr>
                <w:sz w:val="20"/>
                <w:szCs w:val="20"/>
                <w:color w:val="auto"/>
              </w:rPr>
            </w:pPr>
            <w:r>
              <w:rPr>
                <w:rFonts w:ascii="楷体" w:cs="楷体" w:eastAsia="楷体" w:hAnsi="楷体"/>
                <w:sz w:val="21"/>
                <w:szCs w:val="21"/>
                <w:color w:val="auto"/>
              </w:rPr>
              <w:t>约 13500 万元～14000 万元,增长 206.92%～218.29%</w:t>
            </w: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8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80" w:type="dxa"/>
            <w:vAlign w:val="bottom"/>
          </w:tcPr>
          <w:p>
            <w:pPr>
              <w:spacing w:after="0" w:line="240" w:lineRule="exact"/>
              <w:rPr>
                <w:sz w:val="20"/>
                <w:szCs w:val="20"/>
                <w:color w:val="auto"/>
              </w:rPr>
            </w:pPr>
            <w:r>
              <w:rPr>
                <w:rFonts w:ascii="楷体" w:cs="楷体" w:eastAsia="楷体" w:hAnsi="楷体"/>
                <w:sz w:val="21"/>
                <w:szCs w:val="21"/>
                <w:color w:val="auto"/>
              </w:rPr>
              <w:t>任子行</w:t>
            </w:r>
          </w:p>
        </w:tc>
        <w:tc>
          <w:tcPr>
            <w:tcW w:w="400" w:type="dxa"/>
            <w:vAlign w:val="bottom"/>
          </w:tcPr>
          <w:p>
            <w:pPr>
              <w:spacing w:after="0"/>
              <w:rPr>
                <w:sz w:val="24"/>
                <w:szCs w:val="24"/>
                <w:color w:val="auto"/>
              </w:rPr>
            </w:pPr>
          </w:p>
        </w:tc>
        <w:tc>
          <w:tcPr>
            <w:tcW w:w="5700" w:type="dxa"/>
            <w:vAlign w:val="bottom"/>
          </w:tcPr>
          <w:p>
            <w:pPr>
              <w:spacing w:after="0" w:line="240" w:lineRule="exact"/>
              <w:rPr>
                <w:sz w:val="20"/>
                <w:szCs w:val="20"/>
                <w:color w:val="auto"/>
              </w:rPr>
            </w:pPr>
            <w:r>
              <w:rPr>
                <w:rFonts w:ascii="楷体" w:cs="楷体" w:eastAsia="楷体" w:hAnsi="楷体"/>
                <w:sz w:val="21"/>
                <w:szCs w:val="21"/>
                <w:color w:val="auto"/>
              </w:rPr>
              <w:t>约 10647 万元～13202 万元,增长 25%～55%</w:t>
            </w: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8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80" w:type="dxa"/>
            <w:vAlign w:val="bottom"/>
          </w:tcPr>
          <w:p>
            <w:pPr>
              <w:spacing w:after="0" w:line="240" w:lineRule="exact"/>
              <w:rPr>
                <w:sz w:val="20"/>
                <w:szCs w:val="20"/>
                <w:color w:val="auto"/>
              </w:rPr>
            </w:pPr>
            <w:r>
              <w:rPr>
                <w:rFonts w:ascii="楷体" w:cs="楷体" w:eastAsia="楷体" w:hAnsi="楷体"/>
                <w:sz w:val="21"/>
                <w:szCs w:val="21"/>
                <w:color w:val="auto"/>
              </w:rPr>
              <w:t>恒华科技</w:t>
            </w:r>
          </w:p>
        </w:tc>
        <w:tc>
          <w:tcPr>
            <w:tcW w:w="400" w:type="dxa"/>
            <w:vAlign w:val="bottom"/>
          </w:tcPr>
          <w:p>
            <w:pPr>
              <w:spacing w:after="0"/>
              <w:rPr>
                <w:sz w:val="24"/>
                <w:szCs w:val="24"/>
                <w:color w:val="auto"/>
              </w:rPr>
            </w:pPr>
          </w:p>
        </w:tc>
        <w:tc>
          <w:tcPr>
            <w:tcW w:w="5700" w:type="dxa"/>
            <w:vAlign w:val="bottom"/>
          </w:tcPr>
          <w:p>
            <w:pPr>
              <w:spacing w:after="0" w:line="240" w:lineRule="exact"/>
              <w:rPr>
                <w:sz w:val="20"/>
                <w:szCs w:val="20"/>
                <w:color w:val="auto"/>
              </w:rPr>
            </w:pPr>
            <w:r>
              <w:rPr>
                <w:rFonts w:ascii="楷体" w:cs="楷体" w:eastAsia="楷体" w:hAnsi="楷体"/>
                <w:sz w:val="21"/>
                <w:szCs w:val="21"/>
                <w:color w:val="auto"/>
              </w:rPr>
              <w:t>约 10963 万元～11682 万元,增长 53.2%～63.25%</w:t>
            </w: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8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80" w:type="dxa"/>
            <w:vAlign w:val="bottom"/>
          </w:tcPr>
          <w:p>
            <w:pPr>
              <w:spacing w:after="0" w:line="240" w:lineRule="exact"/>
              <w:rPr>
                <w:sz w:val="20"/>
                <w:szCs w:val="20"/>
                <w:color w:val="auto"/>
              </w:rPr>
            </w:pPr>
            <w:r>
              <w:rPr>
                <w:rFonts w:ascii="楷体" w:cs="楷体" w:eastAsia="楷体" w:hAnsi="楷体"/>
                <w:sz w:val="21"/>
                <w:szCs w:val="21"/>
                <w:color w:val="auto"/>
              </w:rPr>
              <w:t>安硕信息</w:t>
            </w:r>
          </w:p>
        </w:tc>
        <w:tc>
          <w:tcPr>
            <w:tcW w:w="400" w:type="dxa"/>
            <w:vAlign w:val="bottom"/>
          </w:tcPr>
          <w:p>
            <w:pPr>
              <w:spacing w:after="0"/>
              <w:rPr>
                <w:sz w:val="24"/>
                <w:szCs w:val="24"/>
                <w:color w:val="auto"/>
              </w:rPr>
            </w:pPr>
          </w:p>
        </w:tc>
        <w:tc>
          <w:tcPr>
            <w:tcW w:w="5700" w:type="dxa"/>
            <w:vAlign w:val="bottom"/>
          </w:tcPr>
          <w:p>
            <w:pPr>
              <w:spacing w:after="0" w:line="240" w:lineRule="exact"/>
              <w:rPr>
                <w:sz w:val="20"/>
                <w:szCs w:val="20"/>
                <w:color w:val="auto"/>
              </w:rPr>
            </w:pPr>
            <w:r>
              <w:rPr>
                <w:rFonts w:ascii="楷体" w:cs="楷体" w:eastAsia="楷体" w:hAnsi="楷体"/>
                <w:sz w:val="21"/>
                <w:szCs w:val="21"/>
                <w:color w:val="auto"/>
              </w:rPr>
              <w:t>约 1347 万元～1397 万元,增长 700.96%～730.58%</w:t>
            </w: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8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80" w:type="dxa"/>
            <w:vAlign w:val="bottom"/>
          </w:tcPr>
          <w:p>
            <w:pPr>
              <w:spacing w:after="0" w:line="240" w:lineRule="exact"/>
              <w:rPr>
                <w:sz w:val="20"/>
                <w:szCs w:val="20"/>
                <w:color w:val="auto"/>
              </w:rPr>
            </w:pPr>
            <w:r>
              <w:rPr>
                <w:rFonts w:ascii="楷体" w:cs="楷体" w:eastAsia="楷体" w:hAnsi="楷体"/>
                <w:sz w:val="21"/>
                <w:szCs w:val="21"/>
                <w:color w:val="auto"/>
              </w:rPr>
              <w:t>浩云科技</w:t>
            </w:r>
          </w:p>
        </w:tc>
        <w:tc>
          <w:tcPr>
            <w:tcW w:w="400" w:type="dxa"/>
            <w:vAlign w:val="bottom"/>
          </w:tcPr>
          <w:p>
            <w:pPr>
              <w:spacing w:after="0"/>
              <w:rPr>
                <w:sz w:val="24"/>
                <w:szCs w:val="24"/>
                <w:color w:val="auto"/>
              </w:rPr>
            </w:pPr>
          </w:p>
        </w:tc>
        <w:tc>
          <w:tcPr>
            <w:tcW w:w="5700" w:type="dxa"/>
            <w:vAlign w:val="bottom"/>
          </w:tcPr>
          <w:p>
            <w:pPr>
              <w:spacing w:after="0" w:line="240" w:lineRule="exact"/>
              <w:rPr>
                <w:sz w:val="20"/>
                <w:szCs w:val="20"/>
                <w:color w:val="auto"/>
              </w:rPr>
            </w:pPr>
            <w:r>
              <w:rPr>
                <w:rFonts w:ascii="楷体" w:cs="楷体" w:eastAsia="楷体" w:hAnsi="楷体"/>
                <w:sz w:val="21"/>
                <w:szCs w:val="21"/>
                <w:color w:val="auto"/>
              </w:rPr>
              <w:t>约 2360 万元～2550 万元,增长 60.41%～73.33%</w:t>
            </w: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8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80" w:type="dxa"/>
            <w:vAlign w:val="bottom"/>
          </w:tcPr>
          <w:p>
            <w:pPr>
              <w:spacing w:after="0" w:line="240" w:lineRule="exact"/>
              <w:rPr>
                <w:sz w:val="20"/>
                <w:szCs w:val="20"/>
                <w:color w:val="auto"/>
              </w:rPr>
            </w:pPr>
            <w:r>
              <w:rPr>
                <w:rFonts w:ascii="楷体" w:cs="楷体" w:eastAsia="楷体" w:hAnsi="楷体"/>
                <w:sz w:val="21"/>
                <w:szCs w:val="21"/>
                <w:color w:val="auto"/>
              </w:rPr>
              <w:t>汉邦高科</w:t>
            </w:r>
          </w:p>
        </w:tc>
        <w:tc>
          <w:tcPr>
            <w:tcW w:w="400" w:type="dxa"/>
            <w:vAlign w:val="bottom"/>
          </w:tcPr>
          <w:p>
            <w:pPr>
              <w:spacing w:after="0"/>
              <w:rPr>
                <w:sz w:val="24"/>
                <w:szCs w:val="24"/>
                <w:color w:val="auto"/>
              </w:rPr>
            </w:pPr>
          </w:p>
        </w:tc>
        <w:tc>
          <w:tcPr>
            <w:tcW w:w="5700" w:type="dxa"/>
            <w:vAlign w:val="bottom"/>
          </w:tcPr>
          <w:p>
            <w:pPr>
              <w:spacing w:after="0" w:line="240" w:lineRule="exact"/>
              <w:rPr>
                <w:sz w:val="20"/>
                <w:szCs w:val="20"/>
                <w:color w:val="auto"/>
              </w:rPr>
            </w:pPr>
            <w:r>
              <w:rPr>
                <w:rFonts w:ascii="楷体" w:cs="楷体" w:eastAsia="楷体" w:hAnsi="楷体"/>
                <w:sz w:val="21"/>
                <w:szCs w:val="21"/>
                <w:color w:val="auto"/>
              </w:rPr>
              <w:t>约 3055 万元～3100 万元,增长 1822.83%～1851.16%</w:t>
            </w: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8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80" w:type="dxa"/>
            <w:vAlign w:val="bottom"/>
          </w:tcPr>
          <w:p>
            <w:pPr>
              <w:spacing w:after="0" w:line="240" w:lineRule="exact"/>
              <w:rPr>
                <w:sz w:val="20"/>
                <w:szCs w:val="20"/>
                <w:color w:val="auto"/>
              </w:rPr>
            </w:pPr>
            <w:r>
              <w:rPr>
                <w:rFonts w:ascii="楷体" w:cs="楷体" w:eastAsia="楷体" w:hAnsi="楷体"/>
                <w:sz w:val="21"/>
                <w:szCs w:val="21"/>
                <w:color w:val="auto"/>
              </w:rPr>
              <w:t>创业软件</w:t>
            </w:r>
          </w:p>
        </w:tc>
        <w:tc>
          <w:tcPr>
            <w:tcW w:w="400" w:type="dxa"/>
            <w:vAlign w:val="bottom"/>
          </w:tcPr>
          <w:p>
            <w:pPr>
              <w:spacing w:after="0"/>
              <w:rPr>
                <w:sz w:val="24"/>
                <w:szCs w:val="24"/>
                <w:color w:val="auto"/>
              </w:rPr>
            </w:pPr>
          </w:p>
        </w:tc>
        <w:tc>
          <w:tcPr>
            <w:tcW w:w="5700" w:type="dxa"/>
            <w:vAlign w:val="bottom"/>
          </w:tcPr>
          <w:p>
            <w:pPr>
              <w:spacing w:after="0" w:line="240" w:lineRule="exact"/>
              <w:rPr>
                <w:sz w:val="20"/>
                <w:szCs w:val="20"/>
                <w:color w:val="auto"/>
              </w:rPr>
            </w:pPr>
            <w:r>
              <w:rPr>
                <w:rFonts w:ascii="楷体" w:cs="楷体" w:eastAsia="楷体" w:hAnsi="楷体"/>
                <w:sz w:val="21"/>
                <w:szCs w:val="21"/>
                <w:color w:val="auto"/>
              </w:rPr>
              <w:t>约 10000 万元～11500 万元,增长 48.39%～70.65%</w:t>
            </w: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8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80" w:type="dxa"/>
            <w:vAlign w:val="bottom"/>
          </w:tcPr>
          <w:p>
            <w:pPr>
              <w:spacing w:after="0" w:line="240" w:lineRule="exact"/>
              <w:rPr>
                <w:sz w:val="20"/>
                <w:szCs w:val="20"/>
                <w:color w:val="auto"/>
              </w:rPr>
            </w:pPr>
            <w:r>
              <w:rPr>
                <w:rFonts w:ascii="楷体" w:cs="楷体" w:eastAsia="楷体" w:hAnsi="楷体"/>
                <w:sz w:val="21"/>
                <w:szCs w:val="21"/>
                <w:color w:val="auto"/>
              </w:rPr>
              <w:t>全志科技</w:t>
            </w:r>
          </w:p>
        </w:tc>
        <w:tc>
          <w:tcPr>
            <w:tcW w:w="400" w:type="dxa"/>
            <w:vAlign w:val="bottom"/>
          </w:tcPr>
          <w:p>
            <w:pPr>
              <w:spacing w:after="0"/>
              <w:rPr>
                <w:sz w:val="24"/>
                <w:szCs w:val="24"/>
                <w:color w:val="auto"/>
              </w:rPr>
            </w:pPr>
          </w:p>
        </w:tc>
        <w:tc>
          <w:tcPr>
            <w:tcW w:w="5700" w:type="dxa"/>
            <w:vAlign w:val="bottom"/>
          </w:tcPr>
          <w:p>
            <w:pPr>
              <w:spacing w:after="0" w:line="240" w:lineRule="exact"/>
              <w:rPr>
                <w:sz w:val="20"/>
                <w:szCs w:val="20"/>
                <w:color w:val="auto"/>
              </w:rPr>
            </w:pPr>
            <w:r>
              <w:rPr>
                <w:rFonts w:ascii="楷体" w:cs="楷体" w:eastAsia="楷体" w:hAnsi="楷体"/>
                <w:sz w:val="21"/>
                <w:szCs w:val="21"/>
                <w:color w:val="auto"/>
              </w:rPr>
              <w:t>约 14195 万元～14495 万元,增长 2444.91%～2498.69%</w:t>
            </w: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8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80" w:type="dxa"/>
            <w:vAlign w:val="bottom"/>
          </w:tcPr>
          <w:p>
            <w:pPr>
              <w:spacing w:after="0" w:line="240" w:lineRule="exact"/>
              <w:rPr>
                <w:sz w:val="20"/>
                <w:szCs w:val="20"/>
                <w:color w:val="auto"/>
              </w:rPr>
            </w:pPr>
            <w:r>
              <w:rPr>
                <w:rFonts w:ascii="楷体" w:cs="楷体" w:eastAsia="楷体" w:hAnsi="楷体"/>
                <w:sz w:val="21"/>
                <w:szCs w:val="21"/>
                <w:color w:val="auto"/>
              </w:rPr>
              <w:t>高伟达</w:t>
            </w:r>
          </w:p>
        </w:tc>
        <w:tc>
          <w:tcPr>
            <w:tcW w:w="400" w:type="dxa"/>
            <w:vAlign w:val="bottom"/>
          </w:tcPr>
          <w:p>
            <w:pPr>
              <w:spacing w:after="0"/>
              <w:rPr>
                <w:sz w:val="24"/>
                <w:szCs w:val="24"/>
                <w:color w:val="auto"/>
              </w:rPr>
            </w:pPr>
          </w:p>
        </w:tc>
        <w:tc>
          <w:tcPr>
            <w:tcW w:w="5700" w:type="dxa"/>
            <w:vAlign w:val="bottom"/>
          </w:tcPr>
          <w:p>
            <w:pPr>
              <w:spacing w:after="0" w:line="240" w:lineRule="exact"/>
              <w:rPr>
                <w:sz w:val="20"/>
                <w:szCs w:val="20"/>
                <w:color w:val="auto"/>
              </w:rPr>
            </w:pPr>
            <w:r>
              <w:rPr>
                <w:rFonts w:ascii="楷体" w:cs="楷体" w:eastAsia="楷体" w:hAnsi="楷体"/>
                <w:sz w:val="21"/>
                <w:szCs w:val="21"/>
                <w:color w:val="auto"/>
              </w:rPr>
              <w:t>约 2336 万元～2673 万元,增长 105.83%～135.53%</w:t>
            </w: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92"/>
        </w:trPr>
        <w:tc>
          <w:tcPr>
            <w:tcW w:w="8460" w:type="dxa"/>
            <w:vAlign w:val="bottom"/>
            <w:gridSpan w:val="7"/>
          </w:tcPr>
          <w:p>
            <w:pPr>
              <w:spacing w:after="0" w:line="206" w:lineRule="exact"/>
              <w:rPr>
                <w:sz w:val="20"/>
                <w:szCs w:val="20"/>
                <w:color w:val="auto"/>
              </w:rPr>
            </w:pPr>
            <w:r>
              <w:rPr>
                <w:rFonts w:ascii="楷体" w:cs="楷体" w:eastAsia="楷体" w:hAnsi="楷体"/>
                <w:sz w:val="18"/>
                <w:szCs w:val="18"/>
                <w:b w:val="1"/>
                <w:bCs w:val="1"/>
                <w:color w:val="A21D05"/>
              </w:rPr>
              <w:t>谨请参阅尾页重要声明及财通证券股票和行业评级标准</w:t>
            </w:r>
          </w:p>
        </w:tc>
        <w:tc>
          <w:tcPr>
            <w:tcW w:w="1080" w:type="dxa"/>
            <w:vAlign w:val="bottom"/>
          </w:tcPr>
          <w:p>
            <w:pPr>
              <w:jc w:val="right"/>
              <w:ind w:right="130"/>
              <w:spacing w:after="0"/>
              <w:rPr>
                <w:sz w:val="20"/>
                <w:szCs w:val="20"/>
                <w:color w:val="auto"/>
              </w:rPr>
            </w:pPr>
            <w:r>
              <w:rPr>
                <w:rFonts w:ascii="Arial" w:cs="Arial" w:eastAsia="Arial" w:hAnsi="Arial"/>
                <w:sz w:val="18"/>
                <w:szCs w:val="18"/>
                <w:color w:val="auto"/>
              </w:rPr>
              <w:t>8</w:t>
            </w:r>
          </w:p>
        </w:tc>
        <w:tc>
          <w:tcPr>
            <w:tcW w:w="0" w:type="dxa"/>
            <w:vAlign w:val="bottom"/>
          </w:tcPr>
          <w:p>
            <w:pPr>
              <w:spacing w:after="0"/>
              <w:rPr>
                <w:sz w:val="1"/>
                <w:szCs w:val="1"/>
                <w:color w:val="auto"/>
              </w:rPr>
            </w:pPr>
          </w:p>
        </w:tc>
      </w:tr>
    </w:tbl>
    <w:p>
      <w:pPr>
        <w:spacing w:after="0" w:line="112" w:lineRule="exact"/>
        <w:rPr>
          <w:sz w:val="20"/>
          <w:szCs w:val="20"/>
          <w:color w:val="auto"/>
        </w:rPr>
      </w:pPr>
    </w:p>
    <w:p>
      <w:pPr>
        <w:sectPr>
          <w:pgSz w:w="11900" w:h="16838" w:orient="portrait"/>
          <w:cols w:equalWidth="0" w:num="1">
            <w:col w:w="11320"/>
          </w:cols>
          <w:pgMar w:left="340" w:top="705" w:right="246" w:bottom="379" w:gutter="0" w:footer="0" w:header="0"/>
          <w:type w:val="continuous"/>
        </w:sectPr>
      </w:pPr>
    </w:p>
    <w:p>
      <w:pPr>
        <w:ind w:left="2300"/>
        <w:spacing w:after="0" w:line="263" w:lineRule="exact"/>
        <w:rPr>
          <w:sz w:val="20"/>
          <w:szCs w:val="20"/>
          <w:color w:val="auto"/>
        </w:rPr>
      </w:pPr>
      <w:r>
        <w:rPr>
          <w:rFonts w:ascii="仿宋" w:cs="仿宋" w:eastAsia="仿宋" w:hAnsi="仿宋"/>
          <w:sz w:val="23"/>
          <w:szCs w:val="23"/>
          <w:color w:val="auto"/>
        </w:rPr>
        <w:t>www.baogaoba.xyz 獨家收集 百萬報告 实时更新 日更千篇</w:t>
      </w:r>
    </w:p>
    <w:p>
      <w:pPr>
        <w:sectPr>
          <w:pgSz w:w="11900" w:h="16838" w:orient="portrait"/>
          <w:cols w:equalWidth="0" w:num="1">
            <w:col w:w="11320"/>
          </w:cols>
          <w:pgMar w:left="340" w:top="705" w:right="246" w:bottom="379" w:gutter="0" w:footer="0" w:header="0"/>
          <w:type w:val="continuous"/>
        </w:sectPr>
      </w:pPr>
    </w:p>
    <w:bookmarkStart w:id="8" w:name="page9"/>
    <w:bookmarkEnd w:id="8"/>
    <w:p>
      <w:pPr>
        <w:spacing w:after="0" w:line="308" w:lineRule="exact"/>
        <w:tabs>
          <w:tab w:leader="none" w:pos="7900" w:val="left"/>
        </w:tabs>
        <w:rPr>
          <w:sz w:val="20"/>
          <w:szCs w:val="20"/>
          <w:color w:val="auto"/>
        </w:rPr>
      </w:pPr>
      <w:r>
        <w:rPr>
          <w:rFonts w:ascii="仿宋" w:cs="仿宋" w:eastAsia="仿宋" w:hAnsi="仿宋"/>
          <w:sz w:val="27"/>
          <w:szCs w:val="27"/>
          <w:color w:val="auto"/>
        </w:rPr>
        <w:drawing>
          <wp:anchor simplePos="0" relativeHeight="251657728" behindDoc="1" locked="0" layoutInCell="0" allowOverlap="1">
            <wp:simplePos x="0" y="0"/>
            <wp:positionH relativeFrom="page">
              <wp:posOffset>0</wp:posOffset>
            </wp:positionH>
            <wp:positionV relativeFrom="page">
              <wp:posOffset>454025</wp:posOffset>
            </wp:positionV>
            <wp:extent cx="7560310" cy="9784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clrChange>
                        <a:clrFrom>
                          <a:srgbClr val="FFFFFF"/>
                        </a:clrFrom>
                        <a:clrTo>
                          <a:srgbClr val="FFFFFF">
                            <a:alpha val="0"/>
                          </a:srgbClr>
                        </a:clrTo>
                      </a:clrChange>
                      <a:extLst>
                        <a:ext uri="{28A0092B-C50C-407E-A947-70E740481C1C}"/>
                      </a:extLst>
                    </a:blip>
                    <a:srcRect/>
                    <a:stretch>
                      <a:fillRect/>
                    </a:stretch>
                  </pic:blipFill>
                  <pic:spPr bwMode="auto">
                    <a:xfrm>
                      <a:off x="0" y="0"/>
                      <a:ext cx="7560310" cy="9784080"/>
                    </a:xfrm>
                    <a:prstGeom prst="rect">
                      <a:avLst/>
                    </a:prstGeom>
                    <a:noFill/>
                  </pic:spPr>
                </pic:pic>
              </a:graphicData>
            </a:graphic>
          </wp:anchor>
        </w:drawing>
        <w:t>報告吧</w:t>
      </w:r>
      <w:r>
        <w:rPr>
          <w:sz w:val="20"/>
          <w:szCs w:val="20"/>
          <w:color w:val="auto"/>
        </w:rPr>
        <w:tab/>
      </w:r>
      <w:r>
        <w:rPr>
          <w:rFonts w:ascii="仿宋" w:cs="仿宋" w:eastAsia="仿宋" w:hAnsi="仿宋"/>
          <w:sz w:val="27"/>
          <w:szCs w:val="27"/>
          <w:color w:val="auto"/>
        </w:rPr>
        <w:t>www.baogaoba.xyz 免費分享</w:t>
      </w:r>
    </w:p>
    <w:p>
      <w:pPr>
        <w:sectPr>
          <w:pgSz w:w="11900" w:h="16838" w:orient="portrait"/>
          <w:cols w:equalWidth="0" w:num="1">
            <w:col w:w="11320"/>
          </w:cols>
          <w:pgMar w:left="340" w:top="688" w:right="246" w:bottom="379" w:gutter="0" w:footer="0" w:header="0"/>
        </w:sectPr>
      </w:pPr>
    </w:p>
    <w:p>
      <w:pPr>
        <w:spacing w:after="0" w:line="27" w:lineRule="exact"/>
        <w:rPr>
          <w:sz w:val="20"/>
          <w:szCs w:val="20"/>
          <w:color w:val="auto"/>
        </w:rPr>
      </w:pPr>
    </w:p>
    <w:tbl>
      <w:tblPr>
        <w:tblLayout w:type="fixed"/>
        <w:tblInd w:w="780" w:type="dxa"/>
        <w:tblCellMar>
          <w:top w:w="0" w:type="dxa"/>
          <w:left w:w="0" w:type="dxa"/>
          <w:bottom w:w="0" w:type="dxa"/>
          <w:right w:w="0" w:type="dxa"/>
        </w:tblCellMar>
      </w:tblPr>
      <w:tr>
        <w:trPr>
          <w:trHeight w:val="309"/>
        </w:trPr>
        <w:tc>
          <w:tcPr>
            <w:tcW w:w="136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2560" w:type="dxa"/>
            <w:vAlign w:val="bottom"/>
          </w:tcPr>
          <w:p>
            <w:pPr>
              <w:spacing w:after="0"/>
              <w:rPr>
                <w:sz w:val="24"/>
                <w:szCs w:val="24"/>
                <w:color w:val="auto"/>
              </w:rPr>
            </w:pPr>
          </w:p>
        </w:tc>
        <w:tc>
          <w:tcPr>
            <w:tcW w:w="1800" w:type="dxa"/>
            <w:vAlign w:val="bottom"/>
            <w:tcBorders>
              <w:bottom w:val="single" w:sz="8" w:color="A21D05"/>
            </w:tcBorders>
            <w:shd w:val="clear" w:color="auto" w:fill="A21D05"/>
          </w:tcPr>
          <w:p>
            <w:pPr>
              <w:ind w:left="400"/>
              <w:spacing w:after="0" w:line="274" w:lineRule="exact"/>
              <w:rPr>
                <w:sz w:val="20"/>
                <w:szCs w:val="20"/>
                <w:color w:val="auto"/>
              </w:rPr>
            </w:pPr>
            <w:r>
              <w:rPr>
                <w:rFonts w:ascii="楷体" w:cs="楷体" w:eastAsia="楷体" w:hAnsi="楷体"/>
                <w:sz w:val="24"/>
                <w:szCs w:val="24"/>
                <w:b w:val="1"/>
                <w:bCs w:val="1"/>
                <w:color w:val="FFFFFF"/>
              </w:rPr>
              <w:t>行业周报</w:t>
            </w:r>
          </w:p>
        </w:tc>
        <w:tc>
          <w:tcPr>
            <w:tcW w:w="20" w:type="dxa"/>
            <w:vAlign w:val="bottom"/>
          </w:tcPr>
          <w:p>
            <w:pPr>
              <w:spacing w:after="0"/>
              <w:rPr>
                <w:sz w:val="24"/>
                <w:szCs w:val="24"/>
                <w:color w:val="auto"/>
              </w:rPr>
            </w:pPr>
          </w:p>
        </w:tc>
        <w:tc>
          <w:tcPr>
            <w:tcW w:w="580" w:type="dxa"/>
            <w:vAlign w:val="bottom"/>
            <w:tcBorders>
              <w:bottom w:val="single" w:sz="8" w:color="A21D05"/>
            </w:tcBorders>
            <w:shd w:val="clear" w:color="auto" w:fill="A21D05"/>
          </w:tcPr>
          <w:p>
            <w:pPr>
              <w:spacing w:after="0"/>
              <w:rPr>
                <w:sz w:val="24"/>
                <w:szCs w:val="24"/>
                <w:color w:val="auto"/>
              </w:rPr>
            </w:pPr>
          </w:p>
        </w:tc>
        <w:tc>
          <w:tcPr>
            <w:tcW w:w="2040" w:type="dxa"/>
            <w:vAlign w:val="bottom"/>
            <w:tcBorders>
              <w:bottom w:val="single" w:sz="8" w:color="A21D05"/>
            </w:tcBorders>
            <w:shd w:val="clear" w:color="auto" w:fill="A21D05"/>
          </w:tcPr>
          <w:p>
            <w:pPr>
              <w:jc w:val="right"/>
              <w:ind w:right="475"/>
              <w:spacing w:after="0" w:line="274" w:lineRule="exact"/>
              <w:rPr>
                <w:sz w:val="20"/>
                <w:szCs w:val="20"/>
                <w:color w:val="auto"/>
              </w:rPr>
            </w:pPr>
            <w:r>
              <w:rPr>
                <w:rFonts w:ascii="楷体" w:cs="楷体" w:eastAsia="楷体" w:hAnsi="楷体"/>
                <w:sz w:val="24"/>
                <w:szCs w:val="24"/>
                <w:b w:val="1"/>
                <w:bCs w:val="1"/>
                <w:color w:val="FFFFFF"/>
                <w:w w:val="99"/>
              </w:rPr>
              <w:t>证券研究报告</w:t>
            </w:r>
          </w:p>
        </w:tc>
        <w:tc>
          <w:tcPr>
            <w:tcW w:w="0" w:type="dxa"/>
            <w:vAlign w:val="bottom"/>
          </w:tcPr>
          <w:p>
            <w:pPr>
              <w:spacing w:after="0"/>
              <w:rPr>
                <w:sz w:val="1"/>
                <w:szCs w:val="1"/>
                <w:color w:val="auto"/>
              </w:rPr>
            </w:pPr>
          </w:p>
        </w:tc>
      </w:tr>
      <w:tr>
        <w:trPr>
          <w:trHeight w:val="337"/>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信息发展</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700 万元～750 万元,增长 319.87%～349.86%</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恒泰实达</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7355 万元～7526 万元,增长 1190%～1220%</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辰安科技</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w w:val="97"/>
              </w:rPr>
              <w:t>约 8060 万元～8100 万元,增长 4903.1%～4927.93%</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丝路视觉</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w w:val="99"/>
              </w:rPr>
              <w:t>约 3907 万元～4257 万元,增长 228.36%～257.78%</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佳发教育</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7500 万元～7800 万元,增长 89.17%～96.73%</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正元智慧</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450 万元～500 万元,增长 136.23%～162.48%</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南威软件</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w w:val="95"/>
              </w:rPr>
              <w:t>约 11500 万元～11500 万元,增长 245.56%～245.56%</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科大讯飞</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16862 万元～25293 万元,增长 0%～50%</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久其软件</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w w:val="99"/>
              </w:rPr>
              <w:t>约 16000 万元～21000 万元,增长 10.11%～44.52%</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皖通科技</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6046 万元～9068 万元,增长 0%～50%</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太极股份</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6482 万元～9723 万元,增长 0%～50%</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科远股份</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7017 万元～9122 万元,增长 0%～30%</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中远海科</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6672 万元～8673 万元,增长 0%～30%</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四维图新</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17425 万元～22177 万元,增长 10%～40%</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新联电子</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8352 万元～10630 万元,增长 10%～40%</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雷柏科技</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1780 万元～2100 万元,增长 10%～30%</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安洁科技</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34385 万元～44701 万元,增长 0%～30%</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博彦科技</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15521 万元～19401 万元,增长 20%～50%</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久远银海</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5078 万元～6001 万元,增长 10%～30%</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朗科科技</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4033 万元～4399 万元,增长 10%～20%</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数字政通</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8739 万元～9879 万元,增长 15%～30%</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思创医惠</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10833 万元～11917 万元,增长 0%～10%</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东方国信</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17301 万元～18873 万元,增长 10%～20%</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万达信息</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15018 万元～15574 万元,增长 35%～40%</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汉得信息</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w w:val="99"/>
              </w:rPr>
              <w:t>约 23798 万元～25098 万元,增长 20.47%～27.05%</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易华录</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11007 万元～12700 万元,增长 30%～50%</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1360" w:type="dxa"/>
            <w:vAlign w:val="bottom"/>
            <w:vMerge w:val="restart"/>
          </w:tcPr>
          <w:p>
            <w:pPr>
              <w:ind w:left="1020"/>
              <w:spacing w:after="0" w:line="240" w:lineRule="exact"/>
              <w:rPr>
                <w:sz w:val="20"/>
                <w:szCs w:val="20"/>
                <w:color w:val="auto"/>
              </w:rPr>
            </w:pPr>
            <w:r>
              <w:rPr>
                <w:rFonts w:ascii="楷体" w:cs="楷体" w:eastAsia="楷体" w:hAnsi="楷体"/>
                <w:sz w:val="21"/>
                <w:szCs w:val="21"/>
                <w:color w:val="auto"/>
              </w:rPr>
              <w:t>略</w:t>
            </w: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银信科技</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9873 万元～11668 万元,增长 10%～30%</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6"/>
        </w:trPr>
        <w:tc>
          <w:tcPr>
            <w:tcW w:w="1360" w:type="dxa"/>
            <w:vAlign w:val="bottom"/>
            <w:vMerge w:val="continue"/>
          </w:tcPr>
          <w:p>
            <w:pPr>
              <w:spacing w:after="0"/>
              <w:rPr>
                <w:sz w:val="12"/>
                <w:szCs w:val="12"/>
                <w:color w:val="auto"/>
              </w:rPr>
            </w:pPr>
          </w:p>
        </w:tc>
        <w:tc>
          <w:tcPr>
            <w:tcW w:w="1180" w:type="dxa"/>
            <w:vAlign w:val="bottom"/>
            <w:vMerge w:val="restart"/>
          </w:tcPr>
          <w:p>
            <w:pPr>
              <w:ind w:left="120"/>
              <w:spacing w:after="0" w:line="240" w:lineRule="exact"/>
              <w:rPr>
                <w:sz w:val="20"/>
                <w:szCs w:val="20"/>
                <w:color w:val="auto"/>
              </w:rPr>
            </w:pPr>
            <w:r>
              <w:rPr>
                <w:rFonts w:ascii="楷体" w:cs="楷体" w:eastAsia="楷体" w:hAnsi="楷体"/>
                <w:sz w:val="21"/>
                <w:szCs w:val="21"/>
                <w:color w:val="auto"/>
              </w:rPr>
              <w:t>华宇软件</w:t>
            </w:r>
          </w:p>
        </w:tc>
        <w:tc>
          <w:tcPr>
            <w:tcW w:w="4960" w:type="dxa"/>
            <w:vAlign w:val="bottom"/>
            <w:gridSpan w:val="4"/>
            <w:vMerge w:val="restart"/>
          </w:tcPr>
          <w:p>
            <w:pPr>
              <w:ind w:left="220"/>
              <w:spacing w:after="0" w:line="240" w:lineRule="exact"/>
              <w:rPr>
                <w:sz w:val="20"/>
                <w:szCs w:val="20"/>
                <w:color w:val="auto"/>
              </w:rPr>
            </w:pPr>
            <w:r>
              <w:rPr>
                <w:rFonts w:ascii="楷体" w:cs="楷体" w:eastAsia="楷体" w:hAnsi="楷体"/>
                <w:sz w:val="21"/>
                <w:szCs w:val="21"/>
                <w:color w:val="auto"/>
              </w:rPr>
              <w:t>约 29372 万元～31631 万元,增长 30%～40%</w:t>
            </w:r>
          </w:p>
        </w:tc>
        <w:tc>
          <w:tcPr>
            <w:tcW w:w="20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37"/>
        </w:trPr>
        <w:tc>
          <w:tcPr>
            <w:tcW w:w="1360" w:type="dxa"/>
            <w:vAlign w:val="bottom"/>
            <w:vMerge w:val="restart"/>
          </w:tcPr>
          <w:p>
            <w:pPr>
              <w:ind w:left="1020"/>
              <w:spacing w:after="0" w:line="240" w:lineRule="exact"/>
              <w:rPr>
                <w:sz w:val="20"/>
                <w:szCs w:val="20"/>
                <w:color w:val="auto"/>
              </w:rPr>
            </w:pPr>
            <w:r>
              <w:rPr>
                <w:rFonts w:ascii="楷体" w:cs="楷体" w:eastAsia="楷体" w:hAnsi="楷体"/>
                <w:sz w:val="21"/>
                <w:szCs w:val="21"/>
                <w:color w:val="auto"/>
              </w:rPr>
              <w:t>增</w:t>
            </w:r>
          </w:p>
        </w:tc>
        <w:tc>
          <w:tcPr>
            <w:tcW w:w="1180" w:type="dxa"/>
            <w:vAlign w:val="bottom"/>
            <w:vMerge w:val="continue"/>
          </w:tcPr>
          <w:p>
            <w:pPr>
              <w:spacing w:after="0"/>
              <w:rPr>
                <w:sz w:val="11"/>
                <w:szCs w:val="11"/>
                <w:color w:val="auto"/>
              </w:rPr>
            </w:pPr>
          </w:p>
        </w:tc>
        <w:tc>
          <w:tcPr>
            <w:tcW w:w="4960" w:type="dxa"/>
            <w:vAlign w:val="bottom"/>
            <w:gridSpan w:val="4"/>
            <w:vMerge w:val="continue"/>
          </w:tcPr>
          <w:p>
            <w:pPr>
              <w:spacing w:after="0"/>
              <w:rPr>
                <w:sz w:val="11"/>
                <w:szCs w:val="11"/>
                <w:color w:val="auto"/>
              </w:rPr>
            </w:pPr>
          </w:p>
        </w:tc>
        <w:tc>
          <w:tcPr>
            <w:tcW w:w="20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360" w:type="dxa"/>
            <w:vAlign w:val="bottom"/>
            <w:vMerge w:val="continue"/>
          </w:tcPr>
          <w:p>
            <w:pPr>
              <w:spacing w:after="0"/>
              <w:rPr>
                <w:sz w:val="11"/>
                <w:szCs w:val="11"/>
                <w:color w:val="auto"/>
              </w:rPr>
            </w:pPr>
          </w:p>
        </w:tc>
        <w:tc>
          <w:tcPr>
            <w:tcW w:w="1180" w:type="dxa"/>
            <w:vAlign w:val="bottom"/>
            <w:vMerge w:val="restart"/>
          </w:tcPr>
          <w:p>
            <w:pPr>
              <w:ind w:left="120"/>
              <w:spacing w:after="0" w:line="240" w:lineRule="exact"/>
              <w:rPr>
                <w:sz w:val="20"/>
                <w:szCs w:val="20"/>
                <w:color w:val="auto"/>
              </w:rPr>
            </w:pPr>
            <w:r>
              <w:rPr>
                <w:rFonts w:ascii="楷体" w:cs="楷体" w:eastAsia="楷体" w:hAnsi="楷体"/>
                <w:sz w:val="21"/>
                <w:szCs w:val="21"/>
                <w:color w:val="auto"/>
              </w:rPr>
              <w:t>蓝盾股份</w:t>
            </w:r>
          </w:p>
        </w:tc>
        <w:tc>
          <w:tcPr>
            <w:tcW w:w="4960" w:type="dxa"/>
            <w:vAlign w:val="bottom"/>
            <w:gridSpan w:val="4"/>
            <w:vMerge w:val="restart"/>
          </w:tcPr>
          <w:p>
            <w:pPr>
              <w:ind w:left="220"/>
              <w:spacing w:after="0" w:line="240" w:lineRule="exact"/>
              <w:rPr>
                <w:sz w:val="20"/>
                <w:szCs w:val="20"/>
                <w:color w:val="auto"/>
              </w:rPr>
            </w:pPr>
            <w:r>
              <w:rPr>
                <w:rFonts w:ascii="楷体" w:cs="楷体" w:eastAsia="楷体" w:hAnsi="楷体"/>
                <w:sz w:val="21"/>
                <w:szCs w:val="21"/>
                <w:color w:val="auto"/>
              </w:rPr>
              <w:t>约 21348 万元～27752 万元,增长 0%～30%</w:t>
            </w:r>
          </w:p>
        </w:tc>
        <w:tc>
          <w:tcPr>
            <w:tcW w:w="20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46"/>
        </w:trPr>
        <w:tc>
          <w:tcPr>
            <w:tcW w:w="1360" w:type="dxa"/>
            <w:vAlign w:val="bottom"/>
          </w:tcPr>
          <w:p>
            <w:pPr>
              <w:spacing w:after="0"/>
              <w:rPr>
                <w:sz w:val="12"/>
                <w:szCs w:val="12"/>
                <w:color w:val="auto"/>
              </w:rPr>
            </w:pPr>
          </w:p>
        </w:tc>
        <w:tc>
          <w:tcPr>
            <w:tcW w:w="1180" w:type="dxa"/>
            <w:vAlign w:val="bottom"/>
            <w:vMerge w:val="continue"/>
          </w:tcPr>
          <w:p>
            <w:pPr>
              <w:spacing w:after="0"/>
              <w:rPr>
                <w:sz w:val="12"/>
                <w:szCs w:val="12"/>
                <w:color w:val="auto"/>
              </w:rPr>
            </w:pPr>
          </w:p>
        </w:tc>
        <w:tc>
          <w:tcPr>
            <w:tcW w:w="4960" w:type="dxa"/>
            <w:vAlign w:val="bottom"/>
            <w:gridSpan w:val="4"/>
            <w:vMerge w:val="continue"/>
          </w:tcPr>
          <w:p>
            <w:pPr>
              <w:spacing w:after="0"/>
              <w:rPr>
                <w:sz w:val="12"/>
                <w:szCs w:val="12"/>
                <w:color w:val="auto"/>
              </w:rPr>
            </w:pPr>
          </w:p>
        </w:tc>
        <w:tc>
          <w:tcPr>
            <w:tcW w:w="20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同有科技</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2308 万元～2663 万元,增长 30%～50%</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旋极信息</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w w:val="99"/>
              </w:rPr>
              <w:t>约 34526 万元～40333 万元,增长 21.11%～41.48%</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润和软件</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16238 万元～18736 万元,增长 30%～50%</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长亮科技</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2666 万元～3066 万元,增长 0%～15%</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北信源</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3268 万元～3519 万元,增长 30%～40%</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东方网力</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18086 万元～21375 万元,增长 10%～30%</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赢时胜</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11683 万元～12517 万元,增长 40%～50%</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鼎捷软件</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5533 万元～6060 万元,增长 5%～15%</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飞天诚信</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7546 万元～8085 万元,增长 40%～50%</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深信服</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28600 万元～32700 万元,增长 5%～20%</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康拓红外</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4167 万元～5000 万元,增长 0%～20%</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中科创达</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9415 万元～10190 万元,增长 28.64%～39.23%</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先进数通</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2200 万元～2400 万元,增长 15.26%～25.74%</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雄帝科技</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5750 万元～5900 万元,增长 40.15%～43.81%</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和仁科技</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2500 万元～2700 万元,增长 20.93%～30.6%</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恒锋信息</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2915 万元～3679 万元,增长 3%～30%</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汇纳科技</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3630 万元～4291 万元,增长 10%～30%</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万兴科技</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6829 万元～7617 万元,增长 30%～45%</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彩讯股份</w:t>
            </w:r>
          </w:p>
        </w:tc>
        <w:tc>
          <w:tcPr>
            <w:tcW w:w="496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7881 万元～8512 万元,增长 25%～35%</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60"/>
        </w:trPr>
        <w:tc>
          <w:tcPr>
            <w:tcW w:w="7500" w:type="dxa"/>
            <w:vAlign w:val="bottom"/>
            <w:gridSpan w:val="6"/>
          </w:tcPr>
          <w:p>
            <w:pPr>
              <w:spacing w:after="0" w:line="206" w:lineRule="exact"/>
              <w:rPr>
                <w:sz w:val="20"/>
                <w:szCs w:val="20"/>
                <w:color w:val="auto"/>
              </w:rPr>
            </w:pPr>
            <w:r>
              <w:rPr>
                <w:rFonts w:ascii="楷体" w:cs="楷体" w:eastAsia="楷体" w:hAnsi="楷体"/>
                <w:sz w:val="18"/>
                <w:szCs w:val="18"/>
                <w:b w:val="1"/>
                <w:bCs w:val="1"/>
                <w:color w:val="A21D05"/>
              </w:rPr>
              <w:t>谨请参阅尾页重要声明及财通证券股票和行业评级标准</w:t>
            </w:r>
          </w:p>
        </w:tc>
        <w:tc>
          <w:tcPr>
            <w:tcW w:w="2040" w:type="dxa"/>
            <w:vAlign w:val="bottom"/>
          </w:tcPr>
          <w:p>
            <w:pPr>
              <w:jc w:val="right"/>
              <w:ind w:right="115"/>
              <w:spacing w:after="0"/>
              <w:rPr>
                <w:sz w:val="20"/>
                <w:szCs w:val="20"/>
                <w:color w:val="auto"/>
              </w:rPr>
            </w:pPr>
            <w:r>
              <w:rPr>
                <w:rFonts w:ascii="Arial" w:cs="Arial" w:eastAsia="Arial" w:hAnsi="Arial"/>
                <w:sz w:val="18"/>
                <w:szCs w:val="18"/>
                <w:color w:val="auto"/>
              </w:rPr>
              <w:t>9</w:t>
            </w:r>
          </w:p>
        </w:tc>
        <w:tc>
          <w:tcPr>
            <w:tcW w:w="0" w:type="dxa"/>
            <w:vAlign w:val="bottom"/>
          </w:tcPr>
          <w:p>
            <w:pPr>
              <w:spacing w:after="0"/>
              <w:rPr>
                <w:sz w:val="1"/>
                <w:szCs w:val="1"/>
                <w:color w:val="auto"/>
              </w:rPr>
            </w:pPr>
          </w:p>
        </w:tc>
      </w:tr>
    </w:tbl>
    <w:p>
      <w:pPr>
        <w:spacing w:after="0" w:line="112" w:lineRule="exact"/>
        <w:rPr>
          <w:sz w:val="20"/>
          <w:szCs w:val="20"/>
          <w:color w:val="auto"/>
        </w:rPr>
      </w:pPr>
    </w:p>
    <w:p>
      <w:pPr>
        <w:sectPr>
          <w:pgSz w:w="11900" w:h="16838" w:orient="portrait"/>
          <w:cols w:equalWidth="0" w:num="1">
            <w:col w:w="11320"/>
          </w:cols>
          <w:pgMar w:left="340" w:top="688" w:right="246" w:bottom="379" w:gutter="0" w:footer="0" w:header="0"/>
          <w:type w:val="continuous"/>
        </w:sectPr>
      </w:pPr>
    </w:p>
    <w:p>
      <w:pPr>
        <w:ind w:left="2300"/>
        <w:spacing w:after="0" w:line="263" w:lineRule="exact"/>
        <w:rPr>
          <w:sz w:val="20"/>
          <w:szCs w:val="20"/>
          <w:color w:val="auto"/>
        </w:rPr>
      </w:pPr>
      <w:r>
        <w:rPr>
          <w:rFonts w:ascii="仿宋" w:cs="仿宋" w:eastAsia="仿宋" w:hAnsi="仿宋"/>
          <w:sz w:val="23"/>
          <w:szCs w:val="23"/>
          <w:color w:val="auto"/>
        </w:rPr>
        <w:t>www.baogaoba.xyz 獨家收集 百萬報告 实时更新 日更千篇</w:t>
      </w:r>
    </w:p>
    <w:p>
      <w:pPr>
        <w:sectPr>
          <w:pgSz w:w="11900" w:h="16838" w:orient="portrait"/>
          <w:cols w:equalWidth="0" w:num="1">
            <w:col w:w="11320"/>
          </w:cols>
          <w:pgMar w:left="340" w:top="688" w:right="246" w:bottom="379" w:gutter="0" w:footer="0" w:header="0"/>
          <w:type w:val="continuous"/>
        </w:sectPr>
      </w:pPr>
    </w:p>
    <w:bookmarkStart w:id="9" w:name="page10"/>
    <w:bookmarkEnd w:id="9"/>
    <w:p>
      <w:pPr>
        <w:spacing w:after="0" w:line="308" w:lineRule="exact"/>
        <w:tabs>
          <w:tab w:leader="none" w:pos="7900" w:val="left"/>
        </w:tabs>
        <w:rPr>
          <w:sz w:val="20"/>
          <w:szCs w:val="20"/>
          <w:color w:val="auto"/>
        </w:rPr>
      </w:pPr>
      <w:r>
        <w:rPr>
          <w:rFonts w:ascii="仿宋" w:cs="仿宋" w:eastAsia="仿宋" w:hAnsi="仿宋"/>
          <w:sz w:val="27"/>
          <w:szCs w:val="27"/>
          <w:color w:val="auto"/>
        </w:rPr>
        <w:drawing>
          <wp:anchor simplePos="0" relativeHeight="251657728" behindDoc="1" locked="0" layoutInCell="0" allowOverlap="1">
            <wp:simplePos x="0" y="0"/>
            <wp:positionH relativeFrom="page">
              <wp:posOffset>0</wp:posOffset>
            </wp:positionH>
            <wp:positionV relativeFrom="page">
              <wp:posOffset>454025</wp:posOffset>
            </wp:positionV>
            <wp:extent cx="7560310" cy="978408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7560310" cy="9784080"/>
                    </a:xfrm>
                    <a:prstGeom prst="rect">
                      <a:avLst/>
                    </a:prstGeom>
                    <a:noFill/>
                  </pic:spPr>
                </pic:pic>
              </a:graphicData>
            </a:graphic>
          </wp:anchor>
        </w:drawing>
        <w:t>報告吧</w:t>
      </w:r>
      <w:r>
        <w:rPr>
          <w:sz w:val="20"/>
          <w:szCs w:val="20"/>
          <w:color w:val="auto"/>
        </w:rPr>
        <w:tab/>
      </w:r>
      <w:r>
        <w:rPr>
          <w:rFonts w:ascii="仿宋" w:cs="仿宋" w:eastAsia="仿宋" w:hAnsi="仿宋"/>
          <w:sz w:val="27"/>
          <w:szCs w:val="27"/>
          <w:color w:val="auto"/>
        </w:rPr>
        <w:t>www.baogaoba.xyz 免費分享</w:t>
      </w:r>
    </w:p>
    <w:p>
      <w:pPr>
        <w:sectPr>
          <w:pgSz w:w="11900" w:h="16838" w:orient="portrait"/>
          <w:cols w:equalWidth="0" w:num="1">
            <w:col w:w="11320"/>
          </w:cols>
          <w:pgMar w:left="340" w:top="688" w:right="246" w:bottom="379" w:gutter="0" w:footer="0" w:header="0"/>
        </w:sectPr>
      </w:pPr>
    </w:p>
    <w:p>
      <w:pPr>
        <w:spacing w:after="0" w:line="27" w:lineRule="exact"/>
        <w:rPr>
          <w:sz w:val="20"/>
          <w:szCs w:val="20"/>
          <w:color w:val="auto"/>
        </w:rPr>
      </w:pPr>
    </w:p>
    <w:tbl>
      <w:tblPr>
        <w:tblLayout w:type="fixed"/>
        <w:tblInd w:w="780" w:type="dxa"/>
        <w:tblCellMar>
          <w:top w:w="0" w:type="dxa"/>
          <w:left w:w="0" w:type="dxa"/>
          <w:bottom w:w="0" w:type="dxa"/>
          <w:right w:w="0" w:type="dxa"/>
        </w:tblCellMar>
      </w:tblPr>
      <w:tr>
        <w:trPr>
          <w:trHeight w:val="309"/>
        </w:trPr>
        <w:tc>
          <w:tcPr>
            <w:tcW w:w="136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2560" w:type="dxa"/>
            <w:vAlign w:val="bottom"/>
          </w:tcPr>
          <w:p>
            <w:pPr>
              <w:spacing w:after="0"/>
              <w:rPr>
                <w:sz w:val="24"/>
                <w:szCs w:val="24"/>
                <w:color w:val="auto"/>
              </w:rPr>
            </w:pPr>
          </w:p>
        </w:tc>
        <w:tc>
          <w:tcPr>
            <w:tcW w:w="1800" w:type="dxa"/>
            <w:vAlign w:val="bottom"/>
            <w:tcBorders>
              <w:bottom w:val="single" w:sz="8" w:color="A21D05"/>
            </w:tcBorders>
            <w:shd w:val="clear" w:color="auto" w:fill="A21D05"/>
          </w:tcPr>
          <w:p>
            <w:pPr>
              <w:ind w:left="400"/>
              <w:spacing w:after="0" w:line="274" w:lineRule="exact"/>
              <w:rPr>
                <w:sz w:val="20"/>
                <w:szCs w:val="20"/>
                <w:color w:val="auto"/>
              </w:rPr>
            </w:pPr>
            <w:r>
              <w:rPr>
                <w:rFonts w:ascii="楷体" w:cs="楷体" w:eastAsia="楷体" w:hAnsi="楷体"/>
                <w:sz w:val="24"/>
                <w:szCs w:val="24"/>
                <w:b w:val="1"/>
                <w:bCs w:val="1"/>
                <w:color w:val="FFFFFF"/>
              </w:rPr>
              <w:t>行业周报</w:t>
            </w:r>
          </w:p>
        </w:tc>
        <w:tc>
          <w:tcPr>
            <w:tcW w:w="20" w:type="dxa"/>
            <w:vAlign w:val="bottom"/>
          </w:tcPr>
          <w:p>
            <w:pPr>
              <w:spacing w:after="0"/>
              <w:rPr>
                <w:sz w:val="24"/>
                <w:szCs w:val="24"/>
                <w:color w:val="auto"/>
              </w:rPr>
            </w:pPr>
          </w:p>
        </w:tc>
        <w:tc>
          <w:tcPr>
            <w:tcW w:w="560" w:type="dxa"/>
            <w:vAlign w:val="bottom"/>
            <w:tcBorders>
              <w:bottom w:val="single" w:sz="8" w:color="A21D05"/>
            </w:tcBorders>
            <w:shd w:val="clear" w:color="auto" w:fill="A21D05"/>
          </w:tcPr>
          <w:p>
            <w:pPr>
              <w:spacing w:after="0"/>
              <w:rPr>
                <w:sz w:val="24"/>
                <w:szCs w:val="24"/>
                <w:color w:val="auto"/>
              </w:rPr>
            </w:pPr>
          </w:p>
        </w:tc>
        <w:tc>
          <w:tcPr>
            <w:tcW w:w="2060" w:type="dxa"/>
            <w:vAlign w:val="bottom"/>
            <w:tcBorders>
              <w:bottom w:val="single" w:sz="8" w:color="A21D05"/>
            </w:tcBorders>
            <w:shd w:val="clear" w:color="auto" w:fill="A21D05"/>
          </w:tcPr>
          <w:p>
            <w:pPr>
              <w:jc w:val="right"/>
              <w:ind w:right="475"/>
              <w:spacing w:after="0" w:line="274" w:lineRule="exact"/>
              <w:rPr>
                <w:sz w:val="20"/>
                <w:szCs w:val="20"/>
                <w:color w:val="auto"/>
              </w:rPr>
            </w:pPr>
            <w:r>
              <w:rPr>
                <w:rFonts w:ascii="楷体" w:cs="楷体" w:eastAsia="楷体" w:hAnsi="楷体"/>
                <w:sz w:val="24"/>
                <w:szCs w:val="24"/>
                <w:b w:val="1"/>
                <w:bCs w:val="1"/>
                <w:color w:val="FFFFFF"/>
              </w:rPr>
              <w:t>证券研究报告</w:t>
            </w:r>
          </w:p>
        </w:tc>
        <w:tc>
          <w:tcPr>
            <w:tcW w:w="0" w:type="dxa"/>
            <w:vAlign w:val="bottom"/>
          </w:tcPr>
          <w:p>
            <w:pPr>
              <w:spacing w:after="0"/>
              <w:rPr>
                <w:sz w:val="1"/>
                <w:szCs w:val="1"/>
                <w:color w:val="auto"/>
              </w:rPr>
            </w:pPr>
          </w:p>
        </w:tc>
      </w:tr>
      <w:tr>
        <w:trPr>
          <w:trHeight w:val="337"/>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中科信息</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1282 万元～1404 万元,增长 5%～15%</w:t>
            </w:r>
          </w:p>
        </w:tc>
        <w:tc>
          <w:tcPr>
            <w:tcW w:w="2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赛意信息</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6700 万元～7200 万元,增长 1.1%～8.64%</w:t>
            </w:r>
          </w:p>
        </w:tc>
        <w:tc>
          <w:tcPr>
            <w:tcW w:w="2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科创信息</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347 万元～416 万元,增长 0%～20%</w:t>
            </w:r>
          </w:p>
        </w:tc>
        <w:tc>
          <w:tcPr>
            <w:tcW w:w="2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苏州科达</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12100 万元～14100 万元,增长 20%～40%</w:t>
            </w:r>
          </w:p>
        </w:tc>
        <w:tc>
          <w:tcPr>
            <w:tcW w:w="2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远光软件</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11373 万元～15163 万元,增长-10%～20%</w:t>
            </w:r>
          </w:p>
        </w:tc>
        <w:tc>
          <w:tcPr>
            <w:tcW w:w="2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石基信息</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23669 万元～32023 万元,增长-15%～15%</w:t>
            </w:r>
          </w:p>
        </w:tc>
        <w:tc>
          <w:tcPr>
            <w:tcW w:w="2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汉王科技</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2500 万元～3500 万元,增长-24.82%～5.25%</w:t>
            </w:r>
          </w:p>
        </w:tc>
        <w:tc>
          <w:tcPr>
            <w:tcW w:w="2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广联达</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25804 万元～40140 万元,增长-10%～40%</w:t>
            </w:r>
          </w:p>
        </w:tc>
        <w:tc>
          <w:tcPr>
            <w:tcW w:w="2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科士达</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20952 万元～28347 万元,增长-15%～15%</w:t>
            </w:r>
          </w:p>
        </w:tc>
        <w:tc>
          <w:tcPr>
            <w:tcW w:w="2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360" w:type="dxa"/>
            <w:vAlign w:val="bottom"/>
          </w:tcPr>
          <w:p>
            <w:pPr>
              <w:ind w:left="1020"/>
              <w:spacing w:after="0" w:line="240" w:lineRule="exact"/>
              <w:rPr>
                <w:sz w:val="20"/>
                <w:szCs w:val="20"/>
                <w:color w:val="auto"/>
              </w:rPr>
            </w:pPr>
            <w:r>
              <w:rPr>
                <w:rFonts w:ascii="楷体" w:cs="楷体" w:eastAsia="楷体" w:hAnsi="楷体"/>
                <w:sz w:val="21"/>
                <w:szCs w:val="21"/>
                <w:color w:val="auto"/>
              </w:rPr>
              <w:t>续</w:t>
            </w: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中科金财</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6701 万元～12793 万元,增长-45%～5%</w:t>
            </w:r>
          </w:p>
        </w:tc>
        <w:tc>
          <w:tcPr>
            <w:tcW w:w="2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8"/>
        </w:trPr>
        <w:tc>
          <w:tcPr>
            <w:tcW w:w="1360" w:type="dxa"/>
            <w:vAlign w:val="bottom"/>
          </w:tcPr>
          <w:p>
            <w:pPr>
              <w:ind w:left="1020"/>
              <w:spacing w:after="0" w:line="240" w:lineRule="exact"/>
              <w:rPr>
                <w:sz w:val="20"/>
                <w:szCs w:val="20"/>
                <w:color w:val="auto"/>
              </w:rPr>
            </w:pPr>
            <w:r>
              <w:rPr>
                <w:rFonts w:ascii="楷体" w:cs="楷体" w:eastAsia="楷体" w:hAnsi="楷体"/>
                <w:sz w:val="21"/>
                <w:szCs w:val="21"/>
                <w:color w:val="auto"/>
              </w:rPr>
              <w:t>盈</w:t>
            </w: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索菱股份</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8094 万元～13490 万元,增长-25%～25%</w:t>
            </w:r>
          </w:p>
        </w:tc>
        <w:tc>
          <w:tcPr>
            <w:tcW w:w="2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捷成股份</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72482 万元～80964 万元,增长-6%～5%</w:t>
            </w:r>
          </w:p>
        </w:tc>
        <w:tc>
          <w:tcPr>
            <w:tcW w:w="2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天玑科技</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4671 万元～5708 万元,增长-10%～10%</w:t>
            </w:r>
          </w:p>
        </w:tc>
        <w:tc>
          <w:tcPr>
            <w:tcW w:w="2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中威电子</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2990 万元～3693 万元,增长-15%～5%</w:t>
            </w:r>
          </w:p>
        </w:tc>
        <w:tc>
          <w:tcPr>
            <w:tcW w:w="2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四方精创</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4860 万元～5940 万元,增长-10%～10%</w:t>
            </w:r>
          </w:p>
        </w:tc>
        <w:tc>
          <w:tcPr>
            <w:tcW w:w="2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新晨科技</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896 万元～1160 万元,增长-15%～10%</w:t>
            </w:r>
          </w:p>
        </w:tc>
        <w:tc>
          <w:tcPr>
            <w:tcW w:w="2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南天信息</w:t>
            </w:r>
          </w:p>
        </w:tc>
        <w:tc>
          <w:tcPr>
            <w:tcW w:w="7000" w:type="dxa"/>
            <w:vAlign w:val="bottom"/>
            <w:gridSpan w:val="5"/>
          </w:tcPr>
          <w:p>
            <w:pPr>
              <w:ind w:left="220"/>
              <w:spacing w:after="0" w:line="240" w:lineRule="exact"/>
              <w:rPr>
                <w:sz w:val="20"/>
                <w:szCs w:val="20"/>
                <w:color w:val="auto"/>
              </w:rPr>
            </w:pPr>
            <w:r>
              <w:rPr>
                <w:rFonts w:ascii="楷体" w:cs="楷体" w:eastAsia="楷体" w:hAnsi="楷体"/>
                <w:sz w:val="21"/>
                <w:szCs w:val="21"/>
                <w:color w:val="auto"/>
              </w:rPr>
              <w:t>约 1100 万元～2100 万元,增长 121.8459%～141.7059%</w:t>
            </w:r>
          </w:p>
        </w:tc>
        <w:tc>
          <w:tcPr>
            <w:tcW w:w="0" w:type="dxa"/>
            <w:vAlign w:val="bottom"/>
          </w:tcPr>
          <w:p>
            <w:pPr>
              <w:spacing w:after="0"/>
              <w:rPr>
                <w:sz w:val="1"/>
                <w:szCs w:val="1"/>
                <w:color w:val="auto"/>
              </w:rPr>
            </w:pPr>
          </w:p>
        </w:tc>
      </w:tr>
      <w:tr>
        <w:trPr>
          <w:trHeight w:val="283"/>
        </w:trPr>
        <w:tc>
          <w:tcPr>
            <w:tcW w:w="1360" w:type="dxa"/>
            <w:vAlign w:val="bottom"/>
            <w:vMerge w:val="restart"/>
          </w:tcPr>
          <w:p>
            <w:pPr>
              <w:ind w:left="1020"/>
              <w:spacing w:after="0" w:line="240" w:lineRule="exact"/>
              <w:rPr>
                <w:sz w:val="20"/>
                <w:szCs w:val="20"/>
                <w:color w:val="auto"/>
              </w:rPr>
            </w:pPr>
            <w:r>
              <w:rPr>
                <w:rFonts w:ascii="楷体" w:cs="楷体" w:eastAsia="楷体" w:hAnsi="楷体"/>
                <w:sz w:val="21"/>
                <w:szCs w:val="21"/>
                <w:color w:val="auto"/>
              </w:rPr>
              <w:t>扭</w:t>
            </w: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GQY 视讯</w:t>
            </w:r>
          </w:p>
        </w:tc>
        <w:tc>
          <w:tcPr>
            <w:tcW w:w="7000" w:type="dxa"/>
            <w:vAlign w:val="bottom"/>
            <w:gridSpan w:val="5"/>
          </w:tcPr>
          <w:p>
            <w:pPr>
              <w:ind w:left="220"/>
              <w:spacing w:after="0" w:line="240" w:lineRule="exact"/>
              <w:rPr>
                <w:sz w:val="20"/>
                <w:szCs w:val="20"/>
                <w:color w:val="auto"/>
              </w:rPr>
            </w:pPr>
            <w:r>
              <w:rPr>
                <w:rFonts w:ascii="楷体" w:cs="楷体" w:eastAsia="楷体" w:hAnsi="楷体"/>
                <w:sz w:val="21"/>
                <w:szCs w:val="21"/>
                <w:color w:val="auto"/>
              </w:rPr>
              <w:t>约 3020 万元～3380 万元,增长 215.5845%～229.3627%</w:t>
            </w:r>
          </w:p>
        </w:tc>
        <w:tc>
          <w:tcPr>
            <w:tcW w:w="0" w:type="dxa"/>
            <w:vAlign w:val="bottom"/>
          </w:tcPr>
          <w:p>
            <w:pPr>
              <w:spacing w:after="0"/>
              <w:rPr>
                <w:sz w:val="1"/>
                <w:szCs w:val="1"/>
                <w:color w:val="auto"/>
              </w:rPr>
            </w:pPr>
          </w:p>
        </w:tc>
      </w:tr>
      <w:tr>
        <w:trPr>
          <w:trHeight w:val="146"/>
        </w:trPr>
        <w:tc>
          <w:tcPr>
            <w:tcW w:w="1360" w:type="dxa"/>
            <w:vAlign w:val="bottom"/>
            <w:vMerge w:val="continue"/>
          </w:tcPr>
          <w:p>
            <w:pPr>
              <w:spacing w:after="0"/>
              <w:rPr>
                <w:sz w:val="12"/>
                <w:szCs w:val="12"/>
                <w:color w:val="auto"/>
              </w:rPr>
            </w:pPr>
          </w:p>
        </w:tc>
        <w:tc>
          <w:tcPr>
            <w:tcW w:w="1180" w:type="dxa"/>
            <w:vAlign w:val="bottom"/>
            <w:vMerge w:val="restart"/>
          </w:tcPr>
          <w:p>
            <w:pPr>
              <w:ind w:left="120"/>
              <w:spacing w:after="0" w:line="240" w:lineRule="exact"/>
              <w:rPr>
                <w:sz w:val="20"/>
                <w:szCs w:val="20"/>
                <w:color w:val="auto"/>
              </w:rPr>
            </w:pPr>
            <w:r>
              <w:rPr>
                <w:rFonts w:ascii="楷体" w:cs="楷体" w:eastAsia="楷体" w:hAnsi="楷体"/>
                <w:sz w:val="21"/>
                <w:szCs w:val="21"/>
                <w:color w:val="auto"/>
              </w:rPr>
              <w:t>世纪瑞尔</w:t>
            </w:r>
          </w:p>
        </w:tc>
        <w:tc>
          <w:tcPr>
            <w:tcW w:w="7000" w:type="dxa"/>
            <w:vAlign w:val="bottom"/>
            <w:gridSpan w:val="5"/>
            <w:vMerge w:val="restart"/>
          </w:tcPr>
          <w:p>
            <w:pPr>
              <w:ind w:left="220"/>
              <w:spacing w:after="0" w:line="240" w:lineRule="exact"/>
              <w:rPr>
                <w:sz w:val="20"/>
                <w:szCs w:val="20"/>
                <w:color w:val="auto"/>
              </w:rPr>
            </w:pPr>
            <w:r>
              <w:rPr>
                <w:rFonts w:ascii="楷体" w:cs="楷体" w:eastAsia="楷体" w:hAnsi="楷体"/>
                <w:sz w:val="21"/>
                <w:szCs w:val="21"/>
                <w:color w:val="auto"/>
              </w:rPr>
              <w:t>约 9172 万元～9672 万元,增长 524.7893%～547.9452%</w:t>
            </w:r>
          </w:p>
        </w:tc>
        <w:tc>
          <w:tcPr>
            <w:tcW w:w="0" w:type="dxa"/>
            <w:vAlign w:val="bottom"/>
          </w:tcPr>
          <w:p>
            <w:pPr>
              <w:spacing w:after="0"/>
              <w:rPr>
                <w:sz w:val="1"/>
                <w:szCs w:val="1"/>
                <w:color w:val="auto"/>
              </w:rPr>
            </w:pPr>
          </w:p>
        </w:tc>
      </w:tr>
      <w:tr>
        <w:trPr>
          <w:trHeight w:val="137"/>
        </w:trPr>
        <w:tc>
          <w:tcPr>
            <w:tcW w:w="1360" w:type="dxa"/>
            <w:vAlign w:val="bottom"/>
            <w:vMerge w:val="restart"/>
          </w:tcPr>
          <w:p>
            <w:pPr>
              <w:ind w:left="1020"/>
              <w:spacing w:after="0" w:line="240" w:lineRule="exact"/>
              <w:rPr>
                <w:sz w:val="20"/>
                <w:szCs w:val="20"/>
                <w:color w:val="auto"/>
              </w:rPr>
            </w:pPr>
            <w:r>
              <w:rPr>
                <w:rFonts w:ascii="楷体" w:cs="楷体" w:eastAsia="楷体" w:hAnsi="楷体"/>
                <w:sz w:val="21"/>
                <w:szCs w:val="21"/>
                <w:color w:val="auto"/>
              </w:rPr>
              <w:t>亏</w:t>
            </w:r>
          </w:p>
        </w:tc>
        <w:tc>
          <w:tcPr>
            <w:tcW w:w="1180" w:type="dxa"/>
            <w:vAlign w:val="bottom"/>
            <w:vMerge w:val="continue"/>
          </w:tcPr>
          <w:p>
            <w:pPr>
              <w:spacing w:after="0"/>
              <w:rPr>
                <w:sz w:val="11"/>
                <w:szCs w:val="11"/>
                <w:color w:val="auto"/>
              </w:rPr>
            </w:pPr>
          </w:p>
        </w:tc>
        <w:tc>
          <w:tcPr>
            <w:tcW w:w="7000" w:type="dxa"/>
            <w:vAlign w:val="bottom"/>
            <w:gridSpan w:val="5"/>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360" w:type="dxa"/>
            <w:vAlign w:val="bottom"/>
            <w:vMerge w:val="continue"/>
          </w:tcPr>
          <w:p>
            <w:pPr>
              <w:spacing w:after="0"/>
              <w:rPr>
                <w:sz w:val="11"/>
                <w:szCs w:val="11"/>
                <w:color w:val="auto"/>
              </w:rPr>
            </w:pPr>
          </w:p>
        </w:tc>
        <w:tc>
          <w:tcPr>
            <w:tcW w:w="1180" w:type="dxa"/>
            <w:vAlign w:val="bottom"/>
            <w:vMerge w:val="restart"/>
          </w:tcPr>
          <w:p>
            <w:pPr>
              <w:ind w:left="120"/>
              <w:spacing w:after="0" w:line="240" w:lineRule="exact"/>
              <w:rPr>
                <w:sz w:val="20"/>
                <w:szCs w:val="20"/>
                <w:color w:val="auto"/>
              </w:rPr>
            </w:pPr>
            <w:r>
              <w:rPr>
                <w:rFonts w:ascii="楷体" w:cs="楷体" w:eastAsia="楷体" w:hAnsi="楷体"/>
                <w:sz w:val="21"/>
                <w:szCs w:val="21"/>
                <w:color w:val="auto"/>
              </w:rPr>
              <w:t>潜能恒信</w:t>
            </w:r>
          </w:p>
        </w:tc>
        <w:tc>
          <w:tcPr>
            <w:tcW w:w="4940" w:type="dxa"/>
            <w:vAlign w:val="bottom"/>
            <w:gridSpan w:val="4"/>
            <w:vMerge w:val="restart"/>
          </w:tcPr>
          <w:p>
            <w:pPr>
              <w:ind w:left="220"/>
              <w:spacing w:after="0" w:line="240" w:lineRule="exact"/>
              <w:rPr>
                <w:sz w:val="20"/>
                <w:szCs w:val="20"/>
                <w:color w:val="auto"/>
              </w:rPr>
            </w:pPr>
            <w:r>
              <w:rPr>
                <w:rFonts w:ascii="楷体" w:cs="楷体" w:eastAsia="楷体" w:hAnsi="楷体"/>
                <w:sz w:val="21"/>
                <w:szCs w:val="21"/>
                <w:color w:val="auto"/>
              </w:rPr>
              <w:t>约 900 万元～1400 万元,增长 144%～169%</w:t>
            </w:r>
          </w:p>
        </w:tc>
        <w:tc>
          <w:tcPr>
            <w:tcW w:w="20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46"/>
        </w:trPr>
        <w:tc>
          <w:tcPr>
            <w:tcW w:w="1360" w:type="dxa"/>
            <w:vAlign w:val="bottom"/>
          </w:tcPr>
          <w:p>
            <w:pPr>
              <w:spacing w:after="0"/>
              <w:rPr>
                <w:sz w:val="12"/>
                <w:szCs w:val="12"/>
                <w:color w:val="auto"/>
              </w:rPr>
            </w:pPr>
          </w:p>
        </w:tc>
        <w:tc>
          <w:tcPr>
            <w:tcW w:w="1180" w:type="dxa"/>
            <w:vAlign w:val="bottom"/>
            <w:vMerge w:val="continue"/>
          </w:tcPr>
          <w:p>
            <w:pPr>
              <w:spacing w:after="0"/>
              <w:rPr>
                <w:sz w:val="12"/>
                <w:szCs w:val="12"/>
                <w:color w:val="auto"/>
              </w:rPr>
            </w:pPr>
          </w:p>
        </w:tc>
        <w:tc>
          <w:tcPr>
            <w:tcW w:w="4940" w:type="dxa"/>
            <w:vAlign w:val="bottom"/>
            <w:gridSpan w:val="4"/>
            <w:vMerge w:val="continue"/>
          </w:tcPr>
          <w:p>
            <w:pPr>
              <w:spacing w:after="0"/>
              <w:rPr>
                <w:sz w:val="12"/>
                <w:szCs w:val="12"/>
                <w:color w:val="auto"/>
              </w:rPr>
            </w:pPr>
          </w:p>
        </w:tc>
        <w:tc>
          <w:tcPr>
            <w:tcW w:w="20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科大国创</w:t>
            </w:r>
          </w:p>
        </w:tc>
        <w:tc>
          <w:tcPr>
            <w:tcW w:w="7000" w:type="dxa"/>
            <w:vAlign w:val="bottom"/>
            <w:gridSpan w:val="5"/>
          </w:tcPr>
          <w:p>
            <w:pPr>
              <w:ind w:left="220"/>
              <w:spacing w:after="0" w:line="240" w:lineRule="exact"/>
              <w:rPr>
                <w:sz w:val="20"/>
                <w:szCs w:val="20"/>
                <w:color w:val="auto"/>
              </w:rPr>
            </w:pPr>
            <w:r>
              <w:rPr>
                <w:rFonts w:ascii="楷体" w:cs="楷体" w:eastAsia="楷体" w:hAnsi="楷体"/>
                <w:sz w:val="21"/>
                <w:szCs w:val="21"/>
                <w:color w:val="auto"/>
              </w:rPr>
              <w:t>约 1800 万元～2300 万元,增长 296.6342%～351.2549%</w:t>
            </w: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御银股份</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126 万元～632 万元,下降 50%～90%</w:t>
            </w:r>
          </w:p>
        </w:tc>
        <w:tc>
          <w:tcPr>
            <w:tcW w:w="2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捷顺科技</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4874 万元～7312 万元,下降 40%～60%</w:t>
            </w:r>
          </w:p>
        </w:tc>
        <w:tc>
          <w:tcPr>
            <w:tcW w:w="2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华阳集团</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2000 万元～5000 万元,下降 74.58%～89.83%</w:t>
            </w:r>
          </w:p>
        </w:tc>
        <w:tc>
          <w:tcPr>
            <w:tcW w:w="2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立思辰</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550 万元～700 万元,下降 89.31%～91.6%</w:t>
            </w:r>
          </w:p>
        </w:tc>
        <w:tc>
          <w:tcPr>
            <w:tcW w:w="2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银之杰</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200 万元～600 万元,下降 77.67%～92.56%</w:t>
            </w:r>
          </w:p>
        </w:tc>
        <w:tc>
          <w:tcPr>
            <w:tcW w:w="2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恒泰艾普</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1963 万元～4240 万元,下降 46%～75%</w:t>
            </w:r>
          </w:p>
        </w:tc>
        <w:tc>
          <w:tcPr>
            <w:tcW w:w="2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360" w:type="dxa"/>
            <w:vAlign w:val="bottom"/>
            <w:vMerge w:val="restart"/>
          </w:tcPr>
          <w:p>
            <w:pPr>
              <w:ind w:left="1020"/>
              <w:spacing w:after="0" w:line="240" w:lineRule="exact"/>
              <w:rPr>
                <w:sz w:val="20"/>
                <w:szCs w:val="20"/>
                <w:color w:val="auto"/>
              </w:rPr>
            </w:pPr>
            <w:r>
              <w:rPr>
                <w:rFonts w:ascii="楷体" w:cs="楷体" w:eastAsia="楷体" w:hAnsi="楷体"/>
                <w:sz w:val="21"/>
                <w:szCs w:val="21"/>
                <w:color w:val="auto"/>
              </w:rPr>
              <w:t>预</w:t>
            </w: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新开普</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1387 万元～2312 万元,下降 50%～70%</w:t>
            </w:r>
          </w:p>
        </w:tc>
        <w:tc>
          <w:tcPr>
            <w:tcW w:w="2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4"/>
        </w:trPr>
        <w:tc>
          <w:tcPr>
            <w:tcW w:w="1360" w:type="dxa"/>
            <w:vAlign w:val="bottom"/>
            <w:vMerge w:val="continue"/>
          </w:tcPr>
          <w:p>
            <w:pPr>
              <w:spacing w:after="0"/>
              <w:rPr>
                <w:sz w:val="12"/>
                <w:szCs w:val="12"/>
                <w:color w:val="auto"/>
              </w:rPr>
            </w:pPr>
          </w:p>
        </w:tc>
        <w:tc>
          <w:tcPr>
            <w:tcW w:w="1180" w:type="dxa"/>
            <w:vAlign w:val="bottom"/>
            <w:vMerge w:val="restart"/>
          </w:tcPr>
          <w:p>
            <w:pPr>
              <w:ind w:left="120"/>
              <w:spacing w:after="0" w:line="240" w:lineRule="exact"/>
              <w:rPr>
                <w:sz w:val="20"/>
                <w:szCs w:val="20"/>
                <w:color w:val="auto"/>
              </w:rPr>
            </w:pPr>
            <w:r>
              <w:rPr>
                <w:rFonts w:ascii="楷体" w:cs="楷体" w:eastAsia="楷体" w:hAnsi="楷体"/>
                <w:sz w:val="21"/>
                <w:szCs w:val="21"/>
                <w:color w:val="auto"/>
              </w:rPr>
              <w:t>梅安森</w:t>
            </w:r>
          </w:p>
        </w:tc>
        <w:tc>
          <w:tcPr>
            <w:tcW w:w="4940" w:type="dxa"/>
            <w:vAlign w:val="bottom"/>
            <w:gridSpan w:val="4"/>
            <w:vMerge w:val="restart"/>
          </w:tcPr>
          <w:p>
            <w:pPr>
              <w:ind w:left="220"/>
              <w:spacing w:after="0" w:line="240" w:lineRule="exact"/>
              <w:rPr>
                <w:sz w:val="20"/>
                <w:szCs w:val="20"/>
                <w:color w:val="auto"/>
              </w:rPr>
            </w:pPr>
            <w:r>
              <w:rPr>
                <w:rFonts w:ascii="楷体" w:cs="楷体" w:eastAsia="楷体" w:hAnsi="楷体"/>
                <w:sz w:val="21"/>
                <w:szCs w:val="21"/>
                <w:color w:val="auto"/>
              </w:rPr>
              <w:t>约 1400 万元～1800 万元,下降 57.92%～67.27%</w:t>
            </w:r>
          </w:p>
        </w:tc>
        <w:tc>
          <w:tcPr>
            <w:tcW w:w="20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37"/>
        </w:trPr>
        <w:tc>
          <w:tcPr>
            <w:tcW w:w="1360" w:type="dxa"/>
            <w:vAlign w:val="bottom"/>
            <w:vMerge w:val="restart"/>
          </w:tcPr>
          <w:p>
            <w:pPr>
              <w:ind w:left="1020"/>
              <w:spacing w:after="0" w:line="240" w:lineRule="exact"/>
              <w:rPr>
                <w:sz w:val="20"/>
                <w:szCs w:val="20"/>
                <w:color w:val="auto"/>
              </w:rPr>
            </w:pPr>
            <w:r>
              <w:rPr>
                <w:rFonts w:ascii="楷体" w:cs="楷体" w:eastAsia="楷体" w:hAnsi="楷体"/>
                <w:sz w:val="21"/>
                <w:szCs w:val="21"/>
                <w:color w:val="auto"/>
              </w:rPr>
              <w:t>减</w:t>
            </w:r>
          </w:p>
        </w:tc>
        <w:tc>
          <w:tcPr>
            <w:tcW w:w="1180" w:type="dxa"/>
            <w:vAlign w:val="bottom"/>
            <w:vMerge w:val="continue"/>
          </w:tcPr>
          <w:p>
            <w:pPr>
              <w:spacing w:after="0"/>
              <w:rPr>
                <w:sz w:val="11"/>
                <w:szCs w:val="11"/>
                <w:color w:val="auto"/>
              </w:rPr>
            </w:pPr>
          </w:p>
        </w:tc>
        <w:tc>
          <w:tcPr>
            <w:tcW w:w="4940" w:type="dxa"/>
            <w:vAlign w:val="bottom"/>
            <w:gridSpan w:val="4"/>
            <w:vMerge w:val="continue"/>
          </w:tcPr>
          <w:p>
            <w:pPr>
              <w:spacing w:after="0"/>
              <w:rPr>
                <w:sz w:val="11"/>
                <w:szCs w:val="11"/>
                <w:color w:val="auto"/>
              </w:rPr>
            </w:pPr>
          </w:p>
        </w:tc>
        <w:tc>
          <w:tcPr>
            <w:tcW w:w="20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1360" w:type="dxa"/>
            <w:vAlign w:val="bottom"/>
            <w:vMerge w:val="continue"/>
          </w:tcPr>
          <w:p>
            <w:pPr>
              <w:spacing w:after="0"/>
              <w:rPr>
                <w:sz w:val="11"/>
                <w:szCs w:val="11"/>
                <w:color w:val="auto"/>
              </w:rPr>
            </w:pPr>
          </w:p>
        </w:tc>
        <w:tc>
          <w:tcPr>
            <w:tcW w:w="1180" w:type="dxa"/>
            <w:vAlign w:val="bottom"/>
            <w:vMerge w:val="restart"/>
          </w:tcPr>
          <w:p>
            <w:pPr>
              <w:ind w:left="120"/>
              <w:spacing w:after="0" w:line="240" w:lineRule="exact"/>
              <w:rPr>
                <w:sz w:val="20"/>
                <w:szCs w:val="20"/>
                <w:color w:val="auto"/>
              </w:rPr>
            </w:pPr>
            <w:r>
              <w:rPr>
                <w:rFonts w:ascii="楷体" w:cs="楷体" w:eastAsia="楷体" w:hAnsi="楷体"/>
                <w:sz w:val="21"/>
                <w:szCs w:val="21"/>
                <w:color w:val="auto"/>
              </w:rPr>
              <w:t>浩丰科技</w:t>
            </w:r>
          </w:p>
        </w:tc>
        <w:tc>
          <w:tcPr>
            <w:tcW w:w="4940" w:type="dxa"/>
            <w:vAlign w:val="bottom"/>
            <w:gridSpan w:val="4"/>
            <w:vMerge w:val="restart"/>
          </w:tcPr>
          <w:p>
            <w:pPr>
              <w:ind w:left="220"/>
              <w:spacing w:after="0" w:line="240" w:lineRule="exact"/>
              <w:rPr>
                <w:sz w:val="20"/>
                <w:szCs w:val="20"/>
                <w:color w:val="auto"/>
              </w:rPr>
            </w:pPr>
            <w:r>
              <w:rPr>
                <w:rFonts w:ascii="楷体" w:cs="楷体" w:eastAsia="楷体" w:hAnsi="楷体"/>
                <w:sz w:val="21"/>
                <w:szCs w:val="21"/>
                <w:color w:val="auto"/>
              </w:rPr>
              <w:t>约 1400 万元～1600 万元,下降 63.26%～67.86%</w:t>
            </w:r>
          </w:p>
        </w:tc>
        <w:tc>
          <w:tcPr>
            <w:tcW w:w="20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46"/>
        </w:trPr>
        <w:tc>
          <w:tcPr>
            <w:tcW w:w="1360" w:type="dxa"/>
            <w:vAlign w:val="bottom"/>
          </w:tcPr>
          <w:p>
            <w:pPr>
              <w:spacing w:after="0"/>
              <w:rPr>
                <w:sz w:val="12"/>
                <w:szCs w:val="12"/>
                <w:color w:val="auto"/>
              </w:rPr>
            </w:pPr>
          </w:p>
        </w:tc>
        <w:tc>
          <w:tcPr>
            <w:tcW w:w="1180" w:type="dxa"/>
            <w:vAlign w:val="bottom"/>
            <w:vMerge w:val="continue"/>
          </w:tcPr>
          <w:p>
            <w:pPr>
              <w:spacing w:after="0"/>
              <w:rPr>
                <w:sz w:val="12"/>
                <w:szCs w:val="12"/>
                <w:color w:val="auto"/>
              </w:rPr>
            </w:pPr>
          </w:p>
        </w:tc>
        <w:tc>
          <w:tcPr>
            <w:tcW w:w="4940" w:type="dxa"/>
            <w:vAlign w:val="bottom"/>
            <w:gridSpan w:val="4"/>
            <w:vMerge w:val="continue"/>
          </w:tcPr>
          <w:p>
            <w:pPr>
              <w:spacing w:after="0"/>
              <w:rPr>
                <w:sz w:val="12"/>
                <w:szCs w:val="12"/>
                <w:color w:val="auto"/>
              </w:rPr>
            </w:pPr>
          </w:p>
        </w:tc>
        <w:tc>
          <w:tcPr>
            <w:tcW w:w="20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81"/>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维宏股份</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0 万元～692 万元,下降 90%～100%</w:t>
            </w:r>
          </w:p>
        </w:tc>
        <w:tc>
          <w:tcPr>
            <w:tcW w:w="2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博思软件</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63 万元～313 万元,下降 75%～95%</w:t>
            </w:r>
          </w:p>
        </w:tc>
        <w:tc>
          <w:tcPr>
            <w:tcW w:w="2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今天国际</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2000 万元～2300 万元,下降 63.35%～68.13%</w:t>
            </w:r>
          </w:p>
        </w:tc>
        <w:tc>
          <w:tcPr>
            <w:tcW w:w="2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汇金科技</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1562 万元～1962 万元,下降 55.62%～64.67%</w:t>
            </w:r>
          </w:p>
        </w:tc>
        <w:tc>
          <w:tcPr>
            <w:tcW w:w="2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熙菱信息</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150 万元～500 万元,下降 85.9%～95.77%</w:t>
            </w:r>
          </w:p>
        </w:tc>
        <w:tc>
          <w:tcPr>
            <w:tcW w:w="2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思特奇</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w w:val="99"/>
              </w:rPr>
              <w:t>约 300 万元～500 万元,下降 28.3751%～57.0251%</w:t>
            </w:r>
          </w:p>
        </w:tc>
        <w:tc>
          <w:tcPr>
            <w:tcW w:w="2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卫士通</w:t>
            </w:r>
          </w:p>
        </w:tc>
        <w:tc>
          <w:tcPr>
            <w:tcW w:w="7000" w:type="dxa"/>
            <w:vAlign w:val="bottom"/>
            <w:gridSpan w:val="5"/>
          </w:tcPr>
          <w:p>
            <w:pPr>
              <w:ind w:left="220"/>
              <w:spacing w:after="0" w:line="240" w:lineRule="exact"/>
              <w:rPr>
                <w:sz w:val="20"/>
                <w:szCs w:val="20"/>
                <w:color w:val="auto"/>
              </w:rPr>
            </w:pPr>
            <w:r>
              <w:rPr>
                <w:rFonts w:ascii="楷体" w:cs="楷体" w:eastAsia="楷体" w:hAnsi="楷体"/>
                <w:sz w:val="21"/>
                <w:szCs w:val="21"/>
                <w:color w:val="auto"/>
              </w:rPr>
              <w:t>约-9500 万元～-6800 万元,增长 1.2497%～29.3155%</w:t>
            </w: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维信诺</w:t>
            </w:r>
          </w:p>
        </w:tc>
        <w:tc>
          <w:tcPr>
            <w:tcW w:w="7000" w:type="dxa"/>
            <w:vAlign w:val="bottom"/>
            <w:gridSpan w:val="5"/>
          </w:tcPr>
          <w:p>
            <w:pPr>
              <w:ind w:left="220"/>
              <w:spacing w:after="0" w:line="240" w:lineRule="exact"/>
              <w:rPr>
                <w:sz w:val="20"/>
                <w:szCs w:val="20"/>
                <w:color w:val="auto"/>
              </w:rPr>
            </w:pPr>
            <w:r>
              <w:rPr>
                <w:rFonts w:ascii="楷体" w:cs="楷体" w:eastAsia="楷体" w:hAnsi="楷体"/>
                <w:sz w:val="21"/>
                <w:szCs w:val="21"/>
                <w:color w:val="auto"/>
              </w:rPr>
              <w:t>约-16000 万元～-13500 万元,下降 121.5486%～162.5762%</w:t>
            </w:r>
          </w:p>
        </w:tc>
        <w:tc>
          <w:tcPr>
            <w:tcW w:w="0" w:type="dxa"/>
            <w:vAlign w:val="bottom"/>
          </w:tcPr>
          <w:p>
            <w:pPr>
              <w:spacing w:after="0"/>
              <w:rPr>
                <w:sz w:val="1"/>
                <w:szCs w:val="1"/>
                <w:color w:val="auto"/>
              </w:rPr>
            </w:pPr>
          </w:p>
        </w:tc>
      </w:tr>
      <w:tr>
        <w:trPr>
          <w:trHeight w:val="284"/>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神州泰岳</w:t>
            </w:r>
          </w:p>
        </w:tc>
        <w:tc>
          <w:tcPr>
            <w:tcW w:w="7000" w:type="dxa"/>
            <w:vAlign w:val="bottom"/>
            <w:gridSpan w:val="5"/>
          </w:tcPr>
          <w:p>
            <w:pPr>
              <w:ind w:left="220"/>
              <w:spacing w:after="0" w:line="240" w:lineRule="exact"/>
              <w:rPr>
                <w:sz w:val="20"/>
                <w:szCs w:val="20"/>
                <w:color w:val="auto"/>
              </w:rPr>
            </w:pPr>
            <w:r>
              <w:rPr>
                <w:rFonts w:ascii="楷体" w:cs="楷体" w:eastAsia="楷体" w:hAnsi="楷体"/>
                <w:sz w:val="21"/>
                <w:szCs w:val="21"/>
                <w:color w:val="auto"/>
              </w:rPr>
              <w:t>约-15500 万元～-15000 万元,下降 309.26%～322.91%</w:t>
            </w:r>
          </w:p>
        </w:tc>
        <w:tc>
          <w:tcPr>
            <w:tcW w:w="0" w:type="dxa"/>
            <w:vAlign w:val="bottom"/>
          </w:tcPr>
          <w:p>
            <w:pPr>
              <w:spacing w:after="0"/>
              <w:rPr>
                <w:sz w:val="1"/>
                <w:szCs w:val="1"/>
                <w:color w:val="auto"/>
              </w:rPr>
            </w:pPr>
          </w:p>
        </w:tc>
      </w:tr>
      <w:tr>
        <w:trPr>
          <w:trHeight w:val="281"/>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易联众</w:t>
            </w:r>
          </w:p>
        </w:tc>
        <w:tc>
          <w:tcPr>
            <w:tcW w:w="7000" w:type="dxa"/>
            <w:vAlign w:val="bottom"/>
            <w:gridSpan w:val="5"/>
          </w:tcPr>
          <w:p>
            <w:pPr>
              <w:ind w:left="220"/>
              <w:spacing w:after="0" w:line="240" w:lineRule="exact"/>
              <w:rPr>
                <w:sz w:val="20"/>
                <w:szCs w:val="20"/>
                <w:color w:val="auto"/>
              </w:rPr>
            </w:pPr>
            <w:r>
              <w:rPr>
                <w:rFonts w:ascii="楷体" w:cs="楷体" w:eastAsia="楷体" w:hAnsi="楷体"/>
                <w:sz w:val="21"/>
                <w:szCs w:val="21"/>
                <w:color w:val="auto"/>
              </w:rPr>
              <w:t>约-2000 万元～-1600 万元,增长 61.9268%～69.5414%</w:t>
            </w:r>
          </w:p>
        </w:tc>
        <w:tc>
          <w:tcPr>
            <w:tcW w:w="0" w:type="dxa"/>
            <w:vAlign w:val="bottom"/>
          </w:tcPr>
          <w:p>
            <w:pPr>
              <w:spacing w:after="0"/>
              <w:rPr>
                <w:sz w:val="1"/>
                <w:szCs w:val="1"/>
                <w:color w:val="auto"/>
              </w:rPr>
            </w:pPr>
          </w:p>
        </w:tc>
      </w:tr>
      <w:tr>
        <w:trPr>
          <w:trHeight w:val="288"/>
        </w:trPr>
        <w:tc>
          <w:tcPr>
            <w:tcW w:w="1360" w:type="dxa"/>
            <w:vAlign w:val="bottom"/>
          </w:tcPr>
          <w:p>
            <w:pPr>
              <w:ind w:left="1020"/>
              <w:spacing w:after="0" w:line="240" w:lineRule="exact"/>
              <w:rPr>
                <w:sz w:val="20"/>
                <w:szCs w:val="20"/>
                <w:color w:val="auto"/>
              </w:rPr>
            </w:pPr>
            <w:r>
              <w:rPr>
                <w:rFonts w:ascii="楷体" w:cs="楷体" w:eastAsia="楷体" w:hAnsi="楷体"/>
                <w:sz w:val="21"/>
                <w:szCs w:val="21"/>
                <w:color w:val="auto"/>
              </w:rPr>
              <w:t>续</w:t>
            </w: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迪威迅</w:t>
            </w:r>
          </w:p>
        </w:tc>
        <w:tc>
          <w:tcPr>
            <w:tcW w:w="7000" w:type="dxa"/>
            <w:vAlign w:val="bottom"/>
            <w:gridSpan w:val="5"/>
          </w:tcPr>
          <w:p>
            <w:pPr>
              <w:ind w:left="220"/>
              <w:spacing w:after="0" w:line="240" w:lineRule="exact"/>
              <w:rPr>
                <w:sz w:val="20"/>
                <w:szCs w:val="20"/>
                <w:color w:val="auto"/>
              </w:rPr>
            </w:pPr>
            <w:r>
              <w:rPr>
                <w:rFonts w:ascii="楷体" w:cs="楷体" w:eastAsia="楷体" w:hAnsi="楷体"/>
                <w:sz w:val="21"/>
                <w:szCs w:val="21"/>
                <w:color w:val="auto"/>
              </w:rPr>
              <w:t>约-3400 万元～-2900 万元,下降 3639.0163%～4283.6743%</w:t>
            </w:r>
          </w:p>
        </w:tc>
        <w:tc>
          <w:tcPr>
            <w:tcW w:w="0" w:type="dxa"/>
            <w:vAlign w:val="bottom"/>
          </w:tcPr>
          <w:p>
            <w:pPr>
              <w:spacing w:after="0"/>
              <w:rPr>
                <w:sz w:val="1"/>
                <w:szCs w:val="1"/>
                <w:color w:val="auto"/>
              </w:rPr>
            </w:pPr>
          </w:p>
        </w:tc>
      </w:tr>
      <w:tr>
        <w:trPr>
          <w:trHeight w:val="278"/>
        </w:trPr>
        <w:tc>
          <w:tcPr>
            <w:tcW w:w="1360" w:type="dxa"/>
            <w:vAlign w:val="bottom"/>
          </w:tcPr>
          <w:p>
            <w:pPr>
              <w:ind w:left="1020"/>
              <w:spacing w:after="0" w:line="240" w:lineRule="exact"/>
              <w:rPr>
                <w:sz w:val="20"/>
                <w:szCs w:val="20"/>
                <w:color w:val="auto"/>
              </w:rPr>
            </w:pPr>
            <w:r>
              <w:rPr>
                <w:rFonts w:ascii="楷体" w:cs="楷体" w:eastAsia="楷体" w:hAnsi="楷体"/>
                <w:sz w:val="21"/>
                <w:szCs w:val="21"/>
                <w:color w:val="auto"/>
              </w:rPr>
              <w:t>亏</w:t>
            </w: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海联讯</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w w:val="97"/>
              </w:rPr>
              <w:t>约-158 万元～-118 万元,增长 57.0127%～67.8956%</w:t>
            </w:r>
          </w:p>
        </w:tc>
        <w:tc>
          <w:tcPr>
            <w:tcW w:w="2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华虹计通</w:t>
            </w:r>
          </w:p>
        </w:tc>
        <w:tc>
          <w:tcPr>
            <w:tcW w:w="7000" w:type="dxa"/>
            <w:vAlign w:val="bottom"/>
            <w:gridSpan w:val="5"/>
          </w:tcPr>
          <w:p>
            <w:pPr>
              <w:ind w:left="220"/>
              <w:spacing w:after="0" w:line="240" w:lineRule="exact"/>
              <w:rPr>
                <w:sz w:val="20"/>
                <w:szCs w:val="20"/>
                <w:color w:val="auto"/>
              </w:rPr>
            </w:pPr>
            <w:r>
              <w:rPr>
                <w:rFonts w:ascii="楷体" w:cs="楷体" w:eastAsia="楷体" w:hAnsi="楷体"/>
                <w:sz w:val="21"/>
                <w:szCs w:val="21"/>
                <w:color w:val="auto"/>
              </w:rPr>
              <w:t>约-1800 万元～-1700 万元,下降 284.4486%～307.0633%</w:t>
            </w: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绿盟科技</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约-4500 万元～-4000 万元,增长 22.6%～31.2%</w:t>
            </w:r>
          </w:p>
        </w:tc>
        <w:tc>
          <w:tcPr>
            <w:tcW w:w="2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科蓝软件</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约-6222 万元～-5823 万元,增长-1.5%～5%</w:t>
            </w:r>
          </w:p>
        </w:tc>
        <w:tc>
          <w:tcPr>
            <w:tcW w:w="2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3"/>
        </w:trPr>
        <w:tc>
          <w:tcPr>
            <w:tcW w:w="136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朗新科技</w:t>
            </w:r>
          </w:p>
        </w:tc>
        <w:tc>
          <w:tcPr>
            <w:tcW w:w="7000" w:type="dxa"/>
            <w:vAlign w:val="bottom"/>
            <w:gridSpan w:val="5"/>
          </w:tcPr>
          <w:p>
            <w:pPr>
              <w:ind w:left="220"/>
              <w:spacing w:after="0" w:line="240" w:lineRule="exact"/>
              <w:rPr>
                <w:sz w:val="20"/>
                <w:szCs w:val="20"/>
                <w:color w:val="auto"/>
              </w:rPr>
            </w:pPr>
            <w:r>
              <w:rPr>
                <w:rFonts w:ascii="楷体" w:cs="楷体" w:eastAsia="楷体" w:hAnsi="楷体"/>
                <w:sz w:val="21"/>
                <w:szCs w:val="21"/>
                <w:color w:val="auto"/>
              </w:rPr>
              <w:t>约-10897 万元～-10597 万元,下降 493.45%～510.25%</w:t>
            </w:r>
          </w:p>
        </w:tc>
        <w:tc>
          <w:tcPr>
            <w:tcW w:w="0" w:type="dxa"/>
            <w:vAlign w:val="bottom"/>
          </w:tcPr>
          <w:p>
            <w:pPr>
              <w:spacing w:after="0"/>
              <w:rPr>
                <w:sz w:val="1"/>
                <w:szCs w:val="1"/>
                <w:color w:val="auto"/>
              </w:rPr>
            </w:pPr>
          </w:p>
        </w:tc>
      </w:tr>
      <w:tr>
        <w:trPr>
          <w:trHeight w:val="288"/>
        </w:trPr>
        <w:tc>
          <w:tcPr>
            <w:tcW w:w="1360" w:type="dxa"/>
            <w:vAlign w:val="bottom"/>
          </w:tcPr>
          <w:p>
            <w:pPr>
              <w:ind w:left="1020"/>
              <w:spacing w:after="0" w:line="240" w:lineRule="exact"/>
              <w:rPr>
                <w:sz w:val="20"/>
                <w:szCs w:val="20"/>
                <w:color w:val="auto"/>
              </w:rPr>
            </w:pPr>
            <w:r>
              <w:rPr>
                <w:rFonts w:ascii="楷体" w:cs="楷体" w:eastAsia="楷体" w:hAnsi="楷体"/>
                <w:sz w:val="21"/>
                <w:szCs w:val="21"/>
                <w:color w:val="auto"/>
              </w:rPr>
              <w:t>首</w:t>
            </w: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凯瑞德</w:t>
            </w:r>
          </w:p>
        </w:tc>
        <w:tc>
          <w:tcPr>
            <w:tcW w:w="7000" w:type="dxa"/>
            <w:vAlign w:val="bottom"/>
            <w:gridSpan w:val="5"/>
          </w:tcPr>
          <w:p>
            <w:pPr>
              <w:ind w:left="220"/>
              <w:spacing w:after="0" w:line="240" w:lineRule="exact"/>
              <w:rPr>
                <w:sz w:val="20"/>
                <w:szCs w:val="20"/>
                <w:color w:val="auto"/>
              </w:rPr>
            </w:pPr>
            <w:r>
              <w:rPr>
                <w:rFonts w:ascii="楷体" w:cs="楷体" w:eastAsia="楷体" w:hAnsi="楷体"/>
                <w:sz w:val="21"/>
                <w:szCs w:val="21"/>
                <w:color w:val="auto"/>
              </w:rPr>
              <w:t>约-1900 万元～-1400 万元,下降 392.2161%～496.579%</w:t>
            </w:r>
          </w:p>
        </w:tc>
        <w:tc>
          <w:tcPr>
            <w:tcW w:w="0" w:type="dxa"/>
            <w:vAlign w:val="bottom"/>
          </w:tcPr>
          <w:p>
            <w:pPr>
              <w:spacing w:after="0"/>
              <w:rPr>
                <w:sz w:val="1"/>
                <w:szCs w:val="1"/>
                <w:color w:val="auto"/>
              </w:rPr>
            </w:pPr>
          </w:p>
        </w:tc>
      </w:tr>
      <w:tr>
        <w:trPr>
          <w:trHeight w:val="276"/>
        </w:trPr>
        <w:tc>
          <w:tcPr>
            <w:tcW w:w="1360" w:type="dxa"/>
            <w:vAlign w:val="bottom"/>
          </w:tcPr>
          <w:p>
            <w:pPr>
              <w:ind w:left="1020"/>
              <w:spacing w:after="0" w:line="240" w:lineRule="exact"/>
              <w:rPr>
                <w:sz w:val="20"/>
                <w:szCs w:val="20"/>
                <w:color w:val="auto"/>
              </w:rPr>
            </w:pPr>
            <w:r>
              <w:rPr>
                <w:rFonts w:ascii="楷体" w:cs="楷体" w:eastAsia="楷体" w:hAnsi="楷体"/>
                <w:sz w:val="21"/>
                <w:szCs w:val="21"/>
                <w:color w:val="auto"/>
              </w:rPr>
              <w:t>亏</w:t>
            </w: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三泰控股</w:t>
            </w:r>
          </w:p>
        </w:tc>
        <w:tc>
          <w:tcPr>
            <w:tcW w:w="7000" w:type="dxa"/>
            <w:vAlign w:val="bottom"/>
            <w:gridSpan w:val="5"/>
          </w:tcPr>
          <w:p>
            <w:pPr>
              <w:ind w:left="220"/>
              <w:spacing w:after="0" w:line="240" w:lineRule="exact"/>
              <w:rPr>
                <w:sz w:val="20"/>
                <w:szCs w:val="20"/>
                <w:color w:val="auto"/>
              </w:rPr>
            </w:pPr>
            <w:r>
              <w:rPr>
                <w:rFonts w:ascii="楷体" w:cs="楷体" w:eastAsia="楷体" w:hAnsi="楷体"/>
                <w:sz w:val="21"/>
                <w:szCs w:val="21"/>
                <w:color w:val="auto"/>
              </w:rPr>
              <w:t>约-19500 万元～-14200 万元,下降 135.5754%～148.8535%</w:t>
            </w:r>
          </w:p>
        </w:tc>
        <w:tc>
          <w:tcPr>
            <w:tcW w:w="0" w:type="dxa"/>
            <w:vAlign w:val="bottom"/>
          </w:tcPr>
          <w:p>
            <w:pPr>
              <w:spacing w:after="0"/>
              <w:rPr>
                <w:sz w:val="1"/>
                <w:szCs w:val="1"/>
                <w:color w:val="auto"/>
              </w:rPr>
            </w:pPr>
          </w:p>
        </w:tc>
      </w:tr>
      <w:tr>
        <w:trPr>
          <w:trHeight w:val="560"/>
        </w:trPr>
        <w:tc>
          <w:tcPr>
            <w:tcW w:w="7480" w:type="dxa"/>
            <w:vAlign w:val="bottom"/>
            <w:gridSpan w:val="6"/>
          </w:tcPr>
          <w:p>
            <w:pPr>
              <w:spacing w:after="0" w:line="206" w:lineRule="exact"/>
              <w:rPr>
                <w:sz w:val="20"/>
                <w:szCs w:val="20"/>
                <w:color w:val="auto"/>
              </w:rPr>
            </w:pPr>
            <w:r>
              <w:rPr>
                <w:rFonts w:ascii="楷体" w:cs="楷体" w:eastAsia="楷体" w:hAnsi="楷体"/>
                <w:sz w:val="18"/>
                <w:szCs w:val="18"/>
                <w:b w:val="1"/>
                <w:bCs w:val="1"/>
                <w:color w:val="A21D05"/>
              </w:rPr>
              <w:t>谨请参阅尾页重要声明及财通证券股票和行业评级标准</w:t>
            </w:r>
          </w:p>
        </w:tc>
        <w:tc>
          <w:tcPr>
            <w:tcW w:w="2060" w:type="dxa"/>
            <w:vAlign w:val="bottom"/>
          </w:tcPr>
          <w:p>
            <w:pPr>
              <w:jc w:val="right"/>
              <w:ind w:right="15"/>
              <w:spacing w:after="0"/>
              <w:rPr>
                <w:sz w:val="20"/>
                <w:szCs w:val="20"/>
                <w:color w:val="auto"/>
              </w:rPr>
            </w:pPr>
            <w:r>
              <w:rPr>
                <w:rFonts w:ascii="Arial" w:cs="Arial" w:eastAsia="Arial" w:hAnsi="Arial"/>
                <w:sz w:val="18"/>
                <w:szCs w:val="18"/>
                <w:color w:val="auto"/>
              </w:rPr>
              <w:t>10</w:t>
            </w:r>
          </w:p>
        </w:tc>
        <w:tc>
          <w:tcPr>
            <w:tcW w:w="0" w:type="dxa"/>
            <w:vAlign w:val="bottom"/>
          </w:tcPr>
          <w:p>
            <w:pPr>
              <w:spacing w:after="0"/>
              <w:rPr>
                <w:sz w:val="1"/>
                <w:szCs w:val="1"/>
                <w:color w:val="auto"/>
              </w:rPr>
            </w:pPr>
          </w:p>
        </w:tc>
      </w:tr>
    </w:tbl>
    <w:p>
      <w:pPr>
        <w:spacing w:after="0" w:line="112" w:lineRule="exact"/>
        <w:rPr>
          <w:sz w:val="20"/>
          <w:szCs w:val="20"/>
          <w:color w:val="auto"/>
        </w:rPr>
      </w:pPr>
    </w:p>
    <w:p>
      <w:pPr>
        <w:sectPr>
          <w:pgSz w:w="11900" w:h="16838" w:orient="portrait"/>
          <w:cols w:equalWidth="0" w:num="1">
            <w:col w:w="11320"/>
          </w:cols>
          <w:pgMar w:left="340" w:top="688" w:right="246" w:bottom="379" w:gutter="0" w:footer="0" w:header="0"/>
          <w:type w:val="continuous"/>
        </w:sectPr>
      </w:pPr>
    </w:p>
    <w:p>
      <w:pPr>
        <w:ind w:left="2300"/>
        <w:spacing w:after="0" w:line="263" w:lineRule="exact"/>
        <w:rPr>
          <w:sz w:val="20"/>
          <w:szCs w:val="20"/>
          <w:color w:val="auto"/>
        </w:rPr>
      </w:pPr>
      <w:r>
        <w:rPr>
          <w:rFonts w:ascii="仿宋" w:cs="仿宋" w:eastAsia="仿宋" w:hAnsi="仿宋"/>
          <w:sz w:val="23"/>
          <w:szCs w:val="23"/>
          <w:color w:val="auto"/>
        </w:rPr>
        <w:t>www.baogaoba.xyz 獨家收集 百萬報告 实时更新 日更千篇</w:t>
      </w:r>
    </w:p>
    <w:p>
      <w:pPr>
        <w:sectPr>
          <w:pgSz w:w="11900" w:h="16838" w:orient="portrait"/>
          <w:cols w:equalWidth="0" w:num="1">
            <w:col w:w="11320"/>
          </w:cols>
          <w:pgMar w:left="340" w:top="688" w:right="246" w:bottom="379" w:gutter="0" w:footer="0" w:header="0"/>
          <w:type w:val="continuous"/>
        </w:sectPr>
      </w:pPr>
    </w:p>
    <w:bookmarkStart w:id="10" w:name="page11"/>
    <w:bookmarkEnd w:id="10"/>
    <w:p>
      <w:pPr>
        <w:spacing w:after="0" w:line="308" w:lineRule="exact"/>
        <w:tabs>
          <w:tab w:leader="none" w:pos="7900" w:val="left"/>
        </w:tabs>
        <w:rPr>
          <w:sz w:val="20"/>
          <w:szCs w:val="20"/>
          <w:color w:val="auto"/>
        </w:rPr>
      </w:pPr>
      <w:r>
        <w:rPr>
          <w:rFonts w:ascii="仿宋" w:cs="仿宋" w:eastAsia="仿宋" w:hAnsi="仿宋"/>
          <w:sz w:val="27"/>
          <w:szCs w:val="27"/>
          <w:color w:val="auto"/>
        </w:rPr>
        <w:drawing>
          <wp:anchor simplePos="0" relativeHeight="251657728" behindDoc="1" locked="0" layoutInCell="0" allowOverlap="1">
            <wp:simplePos x="0" y="0"/>
            <wp:positionH relativeFrom="page">
              <wp:posOffset>0</wp:posOffset>
            </wp:positionH>
            <wp:positionV relativeFrom="page">
              <wp:posOffset>454025</wp:posOffset>
            </wp:positionV>
            <wp:extent cx="7560310" cy="978408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clrChange>
                        <a:clrFrom>
                          <a:srgbClr val="FFFFFF"/>
                        </a:clrFrom>
                        <a:clrTo>
                          <a:srgbClr val="FFFFFF">
                            <a:alpha val="0"/>
                          </a:srgbClr>
                        </a:clrTo>
                      </a:clrChange>
                      <a:extLst>
                        <a:ext uri="{28A0092B-C50C-407E-A947-70E740481C1C}"/>
                      </a:extLst>
                    </a:blip>
                    <a:srcRect/>
                    <a:stretch>
                      <a:fillRect/>
                    </a:stretch>
                  </pic:blipFill>
                  <pic:spPr bwMode="auto">
                    <a:xfrm>
                      <a:off x="0" y="0"/>
                      <a:ext cx="7560310" cy="9784080"/>
                    </a:xfrm>
                    <a:prstGeom prst="rect">
                      <a:avLst/>
                    </a:prstGeom>
                    <a:noFill/>
                  </pic:spPr>
                </pic:pic>
              </a:graphicData>
            </a:graphic>
          </wp:anchor>
        </w:drawing>
        <w:t>報告吧</w:t>
      </w:r>
      <w:r>
        <w:rPr>
          <w:sz w:val="20"/>
          <w:szCs w:val="20"/>
          <w:color w:val="auto"/>
        </w:rPr>
        <w:tab/>
      </w:r>
      <w:r>
        <w:rPr>
          <w:rFonts w:ascii="仿宋" w:cs="仿宋" w:eastAsia="仿宋" w:hAnsi="仿宋"/>
          <w:sz w:val="27"/>
          <w:szCs w:val="27"/>
          <w:color w:val="auto"/>
        </w:rPr>
        <w:t>www.baogaoba.xyz 免費分享</w:t>
      </w:r>
    </w:p>
    <w:p>
      <w:pPr>
        <w:sectPr>
          <w:pgSz w:w="11900" w:h="16838" w:orient="portrait"/>
          <w:cols w:equalWidth="0" w:num="1">
            <w:col w:w="11320"/>
          </w:cols>
          <w:pgMar w:left="340" w:top="688" w:right="246" w:bottom="379" w:gutter="0" w:footer="0" w:header="0"/>
        </w:sectPr>
      </w:pPr>
    </w:p>
    <w:p>
      <w:pPr>
        <w:spacing w:after="0" w:line="27" w:lineRule="exact"/>
        <w:rPr>
          <w:sz w:val="20"/>
          <w:szCs w:val="20"/>
          <w:color w:val="auto"/>
        </w:rPr>
      </w:pPr>
    </w:p>
    <w:tbl>
      <w:tblPr>
        <w:tblLayout w:type="fixed"/>
        <w:tblInd w:w="1800" w:type="dxa"/>
        <w:tblCellMar>
          <w:top w:w="0" w:type="dxa"/>
          <w:left w:w="0" w:type="dxa"/>
          <w:bottom w:w="0" w:type="dxa"/>
          <w:right w:w="0" w:type="dxa"/>
        </w:tblCellMar>
      </w:tblPr>
      <w:tr>
        <w:trPr>
          <w:trHeight w:val="309"/>
        </w:trPr>
        <w:tc>
          <w:tcPr>
            <w:tcW w:w="34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2560" w:type="dxa"/>
            <w:vAlign w:val="bottom"/>
          </w:tcPr>
          <w:p>
            <w:pPr>
              <w:spacing w:after="0"/>
              <w:rPr>
                <w:sz w:val="24"/>
                <w:szCs w:val="24"/>
                <w:color w:val="auto"/>
              </w:rPr>
            </w:pPr>
          </w:p>
        </w:tc>
        <w:tc>
          <w:tcPr>
            <w:tcW w:w="1800" w:type="dxa"/>
            <w:vAlign w:val="bottom"/>
            <w:tcBorders>
              <w:bottom w:val="single" w:sz="8" w:color="A21D05"/>
            </w:tcBorders>
            <w:shd w:val="clear" w:color="auto" w:fill="A21D05"/>
          </w:tcPr>
          <w:p>
            <w:pPr>
              <w:ind w:left="400"/>
              <w:spacing w:after="0" w:line="274" w:lineRule="exact"/>
              <w:rPr>
                <w:sz w:val="20"/>
                <w:szCs w:val="20"/>
                <w:color w:val="auto"/>
              </w:rPr>
            </w:pPr>
            <w:r>
              <w:rPr>
                <w:rFonts w:ascii="楷体" w:cs="楷体" w:eastAsia="楷体" w:hAnsi="楷体"/>
                <w:sz w:val="24"/>
                <w:szCs w:val="24"/>
                <w:b w:val="1"/>
                <w:bCs w:val="1"/>
                <w:color w:val="FFFFFF"/>
              </w:rPr>
              <w:t>行业周报</w:t>
            </w:r>
          </w:p>
        </w:tc>
        <w:tc>
          <w:tcPr>
            <w:tcW w:w="20" w:type="dxa"/>
            <w:vAlign w:val="bottom"/>
          </w:tcPr>
          <w:p>
            <w:pPr>
              <w:spacing w:after="0"/>
              <w:rPr>
                <w:sz w:val="24"/>
                <w:szCs w:val="24"/>
                <w:color w:val="auto"/>
              </w:rPr>
            </w:pPr>
          </w:p>
        </w:tc>
        <w:tc>
          <w:tcPr>
            <w:tcW w:w="560" w:type="dxa"/>
            <w:vAlign w:val="bottom"/>
            <w:tcBorders>
              <w:bottom w:val="single" w:sz="8" w:color="A21D05"/>
            </w:tcBorders>
            <w:shd w:val="clear" w:color="auto" w:fill="A21D05"/>
          </w:tcPr>
          <w:p>
            <w:pPr>
              <w:spacing w:after="0"/>
              <w:rPr>
                <w:sz w:val="24"/>
                <w:szCs w:val="24"/>
                <w:color w:val="auto"/>
              </w:rPr>
            </w:pPr>
          </w:p>
        </w:tc>
        <w:tc>
          <w:tcPr>
            <w:tcW w:w="2060" w:type="dxa"/>
            <w:vAlign w:val="bottom"/>
            <w:tcBorders>
              <w:bottom w:val="single" w:sz="8" w:color="A21D05"/>
            </w:tcBorders>
            <w:shd w:val="clear" w:color="auto" w:fill="A21D05"/>
          </w:tcPr>
          <w:p>
            <w:pPr>
              <w:ind w:left="40"/>
              <w:spacing w:after="0" w:line="274" w:lineRule="exact"/>
              <w:rPr>
                <w:sz w:val="20"/>
                <w:szCs w:val="20"/>
                <w:color w:val="auto"/>
              </w:rPr>
            </w:pPr>
            <w:r>
              <w:rPr>
                <w:rFonts w:ascii="楷体" w:cs="楷体" w:eastAsia="楷体" w:hAnsi="楷体"/>
                <w:sz w:val="24"/>
                <w:szCs w:val="24"/>
                <w:b w:val="1"/>
                <w:bCs w:val="1"/>
                <w:color w:val="FFFFFF"/>
              </w:rPr>
              <w:t>证券研究报告</w:t>
            </w:r>
          </w:p>
        </w:tc>
      </w:tr>
      <w:tr>
        <w:trPr>
          <w:trHeight w:val="337"/>
        </w:trPr>
        <w:tc>
          <w:tcPr>
            <w:tcW w:w="34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达华智能</w:t>
            </w:r>
          </w:p>
        </w:tc>
        <w:tc>
          <w:tcPr>
            <w:tcW w:w="7000" w:type="dxa"/>
            <w:vAlign w:val="bottom"/>
            <w:gridSpan w:val="5"/>
          </w:tcPr>
          <w:p>
            <w:pPr>
              <w:ind w:left="220"/>
              <w:spacing w:after="0" w:line="240" w:lineRule="exact"/>
              <w:rPr>
                <w:sz w:val="20"/>
                <w:szCs w:val="20"/>
                <w:color w:val="auto"/>
              </w:rPr>
            </w:pPr>
            <w:r>
              <w:rPr>
                <w:rFonts w:ascii="楷体" w:cs="楷体" w:eastAsia="楷体" w:hAnsi="楷体"/>
                <w:sz w:val="21"/>
                <w:szCs w:val="21"/>
                <w:color w:val="auto"/>
              </w:rPr>
              <w:t>约-29528 万元～-25837 万元,下降 450.0002%～500.0002%</w:t>
            </w:r>
          </w:p>
        </w:tc>
      </w:tr>
      <w:tr>
        <w:trPr>
          <w:trHeight w:val="284"/>
        </w:trPr>
        <w:tc>
          <w:tcPr>
            <w:tcW w:w="34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金溢科技</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约-1000 万元～0 万元,下降 100%～117.4734%</w:t>
            </w:r>
          </w:p>
        </w:tc>
        <w:tc>
          <w:tcPr>
            <w:tcW w:w="2060" w:type="dxa"/>
            <w:vAlign w:val="bottom"/>
          </w:tcPr>
          <w:p>
            <w:pPr>
              <w:spacing w:after="0"/>
              <w:rPr>
                <w:sz w:val="24"/>
                <w:szCs w:val="24"/>
                <w:color w:val="auto"/>
              </w:rPr>
            </w:pPr>
          </w:p>
        </w:tc>
      </w:tr>
      <w:tr>
        <w:trPr>
          <w:trHeight w:val="281"/>
        </w:trPr>
        <w:tc>
          <w:tcPr>
            <w:tcW w:w="34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华平股份</w:t>
            </w:r>
          </w:p>
        </w:tc>
        <w:tc>
          <w:tcPr>
            <w:tcW w:w="7000" w:type="dxa"/>
            <w:vAlign w:val="bottom"/>
            <w:gridSpan w:val="5"/>
          </w:tcPr>
          <w:p>
            <w:pPr>
              <w:ind w:left="220"/>
              <w:spacing w:after="0" w:line="240" w:lineRule="exact"/>
              <w:rPr>
                <w:sz w:val="20"/>
                <w:szCs w:val="20"/>
                <w:color w:val="auto"/>
              </w:rPr>
            </w:pPr>
            <w:r>
              <w:rPr>
                <w:rFonts w:ascii="楷体" w:cs="楷体" w:eastAsia="楷体" w:hAnsi="楷体"/>
                <w:sz w:val="21"/>
                <w:szCs w:val="21"/>
                <w:color w:val="auto"/>
              </w:rPr>
              <w:t>约-700 万元～-200 万元,下降 112.7651%～144.6778%</w:t>
            </w:r>
          </w:p>
        </w:tc>
      </w:tr>
      <w:tr>
        <w:trPr>
          <w:trHeight w:val="283"/>
        </w:trPr>
        <w:tc>
          <w:tcPr>
            <w:tcW w:w="34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万集科技</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w w:val="97"/>
              </w:rPr>
              <w:t>约-2000 万元～-1500 万元,下降 223.39%～264.53%</w:t>
            </w:r>
          </w:p>
        </w:tc>
        <w:tc>
          <w:tcPr>
            <w:tcW w:w="2060" w:type="dxa"/>
            <w:vAlign w:val="bottom"/>
          </w:tcPr>
          <w:p>
            <w:pPr>
              <w:spacing w:after="0"/>
              <w:rPr>
                <w:sz w:val="24"/>
                <w:szCs w:val="24"/>
                <w:color w:val="auto"/>
              </w:rPr>
            </w:pPr>
          </w:p>
        </w:tc>
      </w:tr>
      <w:tr>
        <w:trPr>
          <w:trHeight w:val="283"/>
        </w:trPr>
        <w:tc>
          <w:tcPr>
            <w:tcW w:w="34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中孚信息</w:t>
            </w:r>
          </w:p>
        </w:tc>
        <w:tc>
          <w:tcPr>
            <w:tcW w:w="7000" w:type="dxa"/>
            <w:vAlign w:val="bottom"/>
            <w:gridSpan w:val="5"/>
          </w:tcPr>
          <w:p>
            <w:pPr>
              <w:ind w:left="220"/>
              <w:spacing w:after="0" w:line="240" w:lineRule="exact"/>
              <w:rPr>
                <w:sz w:val="20"/>
                <w:szCs w:val="20"/>
                <w:color w:val="auto"/>
              </w:rPr>
            </w:pPr>
            <w:r>
              <w:rPr>
                <w:rFonts w:ascii="楷体" w:cs="楷体" w:eastAsia="楷体" w:hAnsi="楷体"/>
                <w:sz w:val="21"/>
                <w:szCs w:val="21"/>
                <w:color w:val="auto"/>
              </w:rPr>
              <w:t>约-500 万元～-200 万元,下降 122.7865%～156.9662%</w:t>
            </w:r>
          </w:p>
        </w:tc>
      </w:tr>
      <w:tr>
        <w:trPr>
          <w:trHeight w:val="281"/>
        </w:trPr>
        <w:tc>
          <w:tcPr>
            <w:tcW w:w="340" w:type="dxa"/>
            <w:vAlign w:val="bottom"/>
          </w:tcPr>
          <w:p>
            <w:pPr>
              <w:spacing w:after="0"/>
              <w:rPr>
                <w:sz w:val="24"/>
                <w:szCs w:val="24"/>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东华软件</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63024 万元～76529 万元,下降 15%～30%</w:t>
            </w:r>
          </w:p>
        </w:tc>
        <w:tc>
          <w:tcPr>
            <w:tcW w:w="2060" w:type="dxa"/>
            <w:vAlign w:val="bottom"/>
          </w:tcPr>
          <w:p>
            <w:pPr>
              <w:spacing w:after="0"/>
              <w:rPr>
                <w:sz w:val="24"/>
                <w:szCs w:val="24"/>
                <w:color w:val="auto"/>
              </w:rPr>
            </w:pPr>
          </w:p>
        </w:tc>
      </w:tr>
      <w:tr>
        <w:trPr>
          <w:trHeight w:val="274"/>
        </w:trPr>
        <w:tc>
          <w:tcPr>
            <w:tcW w:w="340" w:type="dxa"/>
            <w:vAlign w:val="bottom"/>
          </w:tcPr>
          <w:p>
            <w:pPr>
              <w:spacing w:after="0"/>
              <w:rPr>
                <w:sz w:val="23"/>
                <w:szCs w:val="23"/>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金智科技</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7650 万元～10927 万元,下降 0%～30%</w:t>
            </w:r>
          </w:p>
        </w:tc>
        <w:tc>
          <w:tcPr>
            <w:tcW w:w="2060" w:type="dxa"/>
            <w:vAlign w:val="bottom"/>
          </w:tcPr>
          <w:p>
            <w:pPr>
              <w:spacing w:after="0"/>
              <w:rPr>
                <w:sz w:val="23"/>
                <w:szCs w:val="23"/>
                <w:color w:val="auto"/>
              </w:rPr>
            </w:pPr>
          </w:p>
        </w:tc>
      </w:tr>
      <w:tr>
        <w:trPr>
          <w:trHeight w:val="271"/>
        </w:trPr>
        <w:tc>
          <w:tcPr>
            <w:tcW w:w="340" w:type="dxa"/>
            <w:vAlign w:val="bottom"/>
          </w:tcPr>
          <w:p>
            <w:pPr>
              <w:spacing w:after="0"/>
              <w:rPr>
                <w:sz w:val="23"/>
                <w:szCs w:val="23"/>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广电运通</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42776 万元～65809 万元,下降 0%～35%</w:t>
            </w:r>
          </w:p>
        </w:tc>
        <w:tc>
          <w:tcPr>
            <w:tcW w:w="2060" w:type="dxa"/>
            <w:vAlign w:val="bottom"/>
          </w:tcPr>
          <w:p>
            <w:pPr>
              <w:spacing w:after="0"/>
              <w:rPr>
                <w:sz w:val="23"/>
                <w:szCs w:val="23"/>
                <w:color w:val="auto"/>
              </w:rPr>
            </w:pPr>
          </w:p>
        </w:tc>
      </w:tr>
      <w:tr>
        <w:trPr>
          <w:trHeight w:val="274"/>
        </w:trPr>
        <w:tc>
          <w:tcPr>
            <w:tcW w:w="340" w:type="dxa"/>
            <w:vAlign w:val="bottom"/>
          </w:tcPr>
          <w:p>
            <w:pPr>
              <w:spacing w:after="0"/>
              <w:rPr>
                <w:sz w:val="23"/>
                <w:szCs w:val="23"/>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威创股份</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10549 万元～15824 万元,下降 10%～40%</w:t>
            </w:r>
          </w:p>
        </w:tc>
        <w:tc>
          <w:tcPr>
            <w:tcW w:w="2060" w:type="dxa"/>
            <w:vAlign w:val="bottom"/>
          </w:tcPr>
          <w:p>
            <w:pPr>
              <w:spacing w:after="0"/>
              <w:rPr>
                <w:sz w:val="23"/>
                <w:szCs w:val="23"/>
                <w:color w:val="auto"/>
              </w:rPr>
            </w:pPr>
          </w:p>
        </w:tc>
      </w:tr>
      <w:tr>
        <w:trPr>
          <w:trHeight w:val="271"/>
        </w:trPr>
        <w:tc>
          <w:tcPr>
            <w:tcW w:w="340" w:type="dxa"/>
            <w:vAlign w:val="bottom"/>
          </w:tcPr>
          <w:p>
            <w:pPr>
              <w:spacing w:after="0"/>
              <w:rPr>
                <w:sz w:val="23"/>
                <w:szCs w:val="23"/>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达实智能</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15557 万元～19706 万元,下降 5%～25%</w:t>
            </w:r>
          </w:p>
        </w:tc>
        <w:tc>
          <w:tcPr>
            <w:tcW w:w="2060" w:type="dxa"/>
            <w:vAlign w:val="bottom"/>
          </w:tcPr>
          <w:p>
            <w:pPr>
              <w:spacing w:after="0"/>
              <w:rPr>
                <w:sz w:val="23"/>
                <w:szCs w:val="23"/>
                <w:color w:val="auto"/>
              </w:rPr>
            </w:pPr>
          </w:p>
        </w:tc>
      </w:tr>
      <w:tr>
        <w:trPr>
          <w:trHeight w:val="274"/>
        </w:trPr>
        <w:tc>
          <w:tcPr>
            <w:tcW w:w="340" w:type="dxa"/>
            <w:vAlign w:val="bottom"/>
          </w:tcPr>
          <w:p>
            <w:pPr>
              <w:spacing w:after="0"/>
              <w:rPr>
                <w:sz w:val="23"/>
                <w:szCs w:val="23"/>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真视通</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2061 万元～3298 万元,下降 20%～50%</w:t>
            </w:r>
          </w:p>
        </w:tc>
        <w:tc>
          <w:tcPr>
            <w:tcW w:w="2060" w:type="dxa"/>
            <w:vAlign w:val="bottom"/>
          </w:tcPr>
          <w:p>
            <w:pPr>
              <w:spacing w:after="0"/>
              <w:rPr>
                <w:sz w:val="23"/>
                <w:szCs w:val="23"/>
                <w:color w:val="auto"/>
              </w:rPr>
            </w:pPr>
          </w:p>
        </w:tc>
      </w:tr>
      <w:tr>
        <w:trPr>
          <w:trHeight w:val="271"/>
        </w:trPr>
        <w:tc>
          <w:tcPr>
            <w:tcW w:w="340" w:type="dxa"/>
            <w:vAlign w:val="bottom"/>
          </w:tcPr>
          <w:p>
            <w:pPr>
              <w:spacing w:after="0"/>
              <w:rPr>
                <w:sz w:val="23"/>
                <w:szCs w:val="23"/>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星网宇达</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1898 万元～2657 万元,下降 30%～50%</w:t>
            </w:r>
          </w:p>
        </w:tc>
        <w:tc>
          <w:tcPr>
            <w:tcW w:w="2060" w:type="dxa"/>
            <w:vAlign w:val="bottom"/>
          </w:tcPr>
          <w:p>
            <w:pPr>
              <w:spacing w:after="0"/>
              <w:rPr>
                <w:sz w:val="23"/>
                <w:szCs w:val="23"/>
                <w:color w:val="auto"/>
              </w:rPr>
            </w:pPr>
          </w:p>
        </w:tc>
      </w:tr>
      <w:tr>
        <w:trPr>
          <w:trHeight w:val="274"/>
        </w:trPr>
        <w:tc>
          <w:tcPr>
            <w:tcW w:w="340" w:type="dxa"/>
            <w:vAlign w:val="bottom"/>
          </w:tcPr>
          <w:p>
            <w:pPr>
              <w:spacing w:after="0"/>
              <w:rPr>
                <w:sz w:val="23"/>
                <w:szCs w:val="23"/>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同花顺</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23553 万元～37685 万元,下降 20%～50%</w:t>
            </w:r>
          </w:p>
        </w:tc>
        <w:tc>
          <w:tcPr>
            <w:tcW w:w="2060" w:type="dxa"/>
            <w:vAlign w:val="bottom"/>
          </w:tcPr>
          <w:p>
            <w:pPr>
              <w:spacing w:after="0"/>
              <w:rPr>
                <w:sz w:val="23"/>
                <w:szCs w:val="23"/>
                <w:color w:val="auto"/>
              </w:rPr>
            </w:pPr>
          </w:p>
        </w:tc>
      </w:tr>
      <w:tr>
        <w:trPr>
          <w:trHeight w:val="272"/>
        </w:trPr>
        <w:tc>
          <w:tcPr>
            <w:tcW w:w="340" w:type="dxa"/>
            <w:vAlign w:val="bottom"/>
          </w:tcPr>
          <w:p>
            <w:pPr>
              <w:spacing w:after="0"/>
              <w:rPr>
                <w:sz w:val="23"/>
                <w:szCs w:val="23"/>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美亚柏科</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4476 万元～5473 万元,下降 17%～32%</w:t>
            </w:r>
          </w:p>
        </w:tc>
        <w:tc>
          <w:tcPr>
            <w:tcW w:w="2060" w:type="dxa"/>
            <w:vAlign w:val="bottom"/>
          </w:tcPr>
          <w:p>
            <w:pPr>
              <w:spacing w:after="0"/>
              <w:rPr>
                <w:sz w:val="23"/>
                <w:szCs w:val="23"/>
                <w:color w:val="auto"/>
              </w:rPr>
            </w:pPr>
          </w:p>
        </w:tc>
      </w:tr>
      <w:tr>
        <w:trPr>
          <w:trHeight w:val="274"/>
        </w:trPr>
        <w:tc>
          <w:tcPr>
            <w:tcW w:w="340" w:type="dxa"/>
            <w:vAlign w:val="bottom"/>
          </w:tcPr>
          <w:p>
            <w:pPr>
              <w:spacing w:after="0" w:line="240" w:lineRule="exact"/>
              <w:rPr>
                <w:sz w:val="20"/>
                <w:szCs w:val="20"/>
                <w:color w:val="auto"/>
              </w:rPr>
            </w:pPr>
            <w:r>
              <w:rPr>
                <w:rFonts w:ascii="楷体" w:cs="楷体" w:eastAsia="楷体" w:hAnsi="楷体"/>
                <w:sz w:val="21"/>
                <w:szCs w:val="21"/>
                <w:color w:val="auto"/>
              </w:rPr>
              <w:t>略</w:t>
            </w: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拓尔思</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4033 万元～5584 万元,下降 10%～35%</w:t>
            </w:r>
          </w:p>
        </w:tc>
        <w:tc>
          <w:tcPr>
            <w:tcW w:w="2060" w:type="dxa"/>
            <w:vAlign w:val="bottom"/>
          </w:tcPr>
          <w:p>
            <w:pPr>
              <w:spacing w:after="0"/>
              <w:rPr>
                <w:sz w:val="23"/>
                <w:szCs w:val="23"/>
                <w:color w:val="auto"/>
              </w:rPr>
            </w:pPr>
          </w:p>
        </w:tc>
      </w:tr>
      <w:tr>
        <w:trPr>
          <w:trHeight w:val="271"/>
        </w:trPr>
        <w:tc>
          <w:tcPr>
            <w:tcW w:w="340" w:type="dxa"/>
            <w:vAlign w:val="bottom"/>
          </w:tcPr>
          <w:p>
            <w:pPr>
              <w:spacing w:after="0" w:line="240" w:lineRule="exact"/>
              <w:rPr>
                <w:sz w:val="20"/>
                <w:szCs w:val="20"/>
                <w:color w:val="auto"/>
              </w:rPr>
            </w:pPr>
            <w:r>
              <w:rPr>
                <w:rFonts w:ascii="楷体" w:cs="楷体" w:eastAsia="楷体" w:hAnsi="楷体"/>
                <w:sz w:val="21"/>
                <w:szCs w:val="21"/>
                <w:color w:val="auto"/>
              </w:rPr>
              <w:t>减</w:t>
            </w: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荣科科技</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698 万元～1047 万元,下降 10%～40%</w:t>
            </w:r>
          </w:p>
        </w:tc>
        <w:tc>
          <w:tcPr>
            <w:tcW w:w="2060" w:type="dxa"/>
            <w:vAlign w:val="bottom"/>
          </w:tcPr>
          <w:p>
            <w:pPr>
              <w:spacing w:after="0"/>
              <w:rPr>
                <w:sz w:val="23"/>
                <w:szCs w:val="23"/>
                <w:color w:val="auto"/>
              </w:rPr>
            </w:pPr>
          </w:p>
        </w:tc>
      </w:tr>
      <w:tr>
        <w:trPr>
          <w:trHeight w:val="274"/>
        </w:trPr>
        <w:tc>
          <w:tcPr>
            <w:tcW w:w="340" w:type="dxa"/>
            <w:vAlign w:val="bottom"/>
          </w:tcPr>
          <w:p>
            <w:pPr>
              <w:spacing w:after="0"/>
              <w:rPr>
                <w:sz w:val="23"/>
                <w:szCs w:val="23"/>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兆日科技</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1408 万元～1920 万元,下降 25%～45%</w:t>
            </w:r>
          </w:p>
        </w:tc>
        <w:tc>
          <w:tcPr>
            <w:tcW w:w="2060" w:type="dxa"/>
            <w:vAlign w:val="bottom"/>
          </w:tcPr>
          <w:p>
            <w:pPr>
              <w:spacing w:after="0"/>
              <w:rPr>
                <w:sz w:val="23"/>
                <w:szCs w:val="23"/>
                <w:color w:val="auto"/>
              </w:rPr>
            </w:pPr>
          </w:p>
        </w:tc>
      </w:tr>
      <w:tr>
        <w:trPr>
          <w:trHeight w:val="271"/>
        </w:trPr>
        <w:tc>
          <w:tcPr>
            <w:tcW w:w="340" w:type="dxa"/>
            <w:vAlign w:val="bottom"/>
          </w:tcPr>
          <w:p>
            <w:pPr>
              <w:spacing w:after="0"/>
              <w:rPr>
                <w:sz w:val="23"/>
                <w:szCs w:val="23"/>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东方通</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2000 万元～2500 万元,下降 34.27%～47.41%</w:t>
            </w:r>
          </w:p>
        </w:tc>
        <w:tc>
          <w:tcPr>
            <w:tcW w:w="2060" w:type="dxa"/>
            <w:vAlign w:val="bottom"/>
          </w:tcPr>
          <w:p>
            <w:pPr>
              <w:spacing w:after="0"/>
              <w:rPr>
                <w:sz w:val="23"/>
                <w:szCs w:val="23"/>
                <w:color w:val="auto"/>
              </w:rPr>
            </w:pPr>
          </w:p>
        </w:tc>
      </w:tr>
      <w:tr>
        <w:trPr>
          <w:trHeight w:val="274"/>
        </w:trPr>
        <w:tc>
          <w:tcPr>
            <w:tcW w:w="340" w:type="dxa"/>
            <w:vAlign w:val="bottom"/>
          </w:tcPr>
          <w:p>
            <w:pPr>
              <w:spacing w:after="0"/>
              <w:rPr>
                <w:sz w:val="23"/>
                <w:szCs w:val="23"/>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运达科技</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4797 万元～5756 万元,下降 40%～50%</w:t>
            </w:r>
          </w:p>
        </w:tc>
        <w:tc>
          <w:tcPr>
            <w:tcW w:w="2060" w:type="dxa"/>
            <w:vAlign w:val="bottom"/>
          </w:tcPr>
          <w:p>
            <w:pPr>
              <w:spacing w:after="0"/>
              <w:rPr>
                <w:sz w:val="23"/>
                <w:szCs w:val="23"/>
                <w:color w:val="auto"/>
              </w:rPr>
            </w:pPr>
          </w:p>
        </w:tc>
      </w:tr>
      <w:tr>
        <w:trPr>
          <w:trHeight w:val="271"/>
        </w:trPr>
        <w:tc>
          <w:tcPr>
            <w:tcW w:w="340" w:type="dxa"/>
            <w:vAlign w:val="bottom"/>
          </w:tcPr>
          <w:p>
            <w:pPr>
              <w:spacing w:after="0"/>
              <w:rPr>
                <w:sz w:val="23"/>
                <w:szCs w:val="23"/>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神思电子</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624 万元～738 万元,下降 35%～45%</w:t>
            </w:r>
          </w:p>
        </w:tc>
        <w:tc>
          <w:tcPr>
            <w:tcW w:w="2060" w:type="dxa"/>
            <w:vAlign w:val="bottom"/>
          </w:tcPr>
          <w:p>
            <w:pPr>
              <w:spacing w:after="0"/>
              <w:rPr>
                <w:sz w:val="23"/>
                <w:szCs w:val="23"/>
                <w:color w:val="auto"/>
              </w:rPr>
            </w:pPr>
          </w:p>
        </w:tc>
      </w:tr>
      <w:tr>
        <w:trPr>
          <w:trHeight w:val="274"/>
        </w:trPr>
        <w:tc>
          <w:tcPr>
            <w:tcW w:w="340" w:type="dxa"/>
            <w:vAlign w:val="bottom"/>
          </w:tcPr>
          <w:p>
            <w:pPr>
              <w:spacing w:after="0"/>
              <w:rPr>
                <w:sz w:val="23"/>
                <w:szCs w:val="23"/>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盛天网络</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4900 万元～5400 万元,下降 14.81%～22.7%</w:t>
            </w:r>
          </w:p>
        </w:tc>
        <w:tc>
          <w:tcPr>
            <w:tcW w:w="2060" w:type="dxa"/>
            <w:vAlign w:val="bottom"/>
          </w:tcPr>
          <w:p>
            <w:pPr>
              <w:spacing w:after="0"/>
              <w:rPr>
                <w:sz w:val="23"/>
                <w:szCs w:val="23"/>
                <w:color w:val="auto"/>
              </w:rPr>
            </w:pPr>
          </w:p>
        </w:tc>
      </w:tr>
      <w:tr>
        <w:trPr>
          <w:trHeight w:val="271"/>
        </w:trPr>
        <w:tc>
          <w:tcPr>
            <w:tcW w:w="340" w:type="dxa"/>
            <w:vAlign w:val="bottom"/>
          </w:tcPr>
          <w:p>
            <w:pPr>
              <w:spacing w:after="0"/>
              <w:rPr>
                <w:sz w:val="23"/>
                <w:szCs w:val="23"/>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数字认证</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3536 万元～4243 万元,下降 10%～25%</w:t>
            </w:r>
          </w:p>
        </w:tc>
        <w:tc>
          <w:tcPr>
            <w:tcW w:w="2060" w:type="dxa"/>
            <w:vAlign w:val="bottom"/>
          </w:tcPr>
          <w:p>
            <w:pPr>
              <w:spacing w:after="0"/>
              <w:rPr>
                <w:sz w:val="23"/>
                <w:szCs w:val="23"/>
                <w:color w:val="auto"/>
              </w:rPr>
            </w:pPr>
          </w:p>
        </w:tc>
      </w:tr>
      <w:tr>
        <w:trPr>
          <w:trHeight w:val="271"/>
        </w:trPr>
        <w:tc>
          <w:tcPr>
            <w:tcW w:w="340" w:type="dxa"/>
            <w:vAlign w:val="bottom"/>
          </w:tcPr>
          <w:p>
            <w:pPr>
              <w:spacing w:after="0"/>
              <w:rPr>
                <w:sz w:val="23"/>
                <w:szCs w:val="23"/>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诚迈科技</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1210 万元～1210 万元,下降 49%～49%</w:t>
            </w:r>
          </w:p>
        </w:tc>
        <w:tc>
          <w:tcPr>
            <w:tcW w:w="2060" w:type="dxa"/>
            <w:vAlign w:val="bottom"/>
          </w:tcPr>
          <w:p>
            <w:pPr>
              <w:spacing w:after="0"/>
              <w:rPr>
                <w:sz w:val="23"/>
                <w:szCs w:val="23"/>
                <w:color w:val="auto"/>
              </w:rPr>
            </w:pPr>
          </w:p>
        </w:tc>
      </w:tr>
      <w:tr>
        <w:trPr>
          <w:trHeight w:val="274"/>
        </w:trPr>
        <w:tc>
          <w:tcPr>
            <w:tcW w:w="340" w:type="dxa"/>
            <w:vAlign w:val="bottom"/>
          </w:tcPr>
          <w:p>
            <w:pPr>
              <w:spacing w:after="0"/>
              <w:rPr>
                <w:sz w:val="23"/>
                <w:szCs w:val="23"/>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奥飞数据</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3900 万元～4200 万元,下降 15.27%～21.33%</w:t>
            </w:r>
          </w:p>
        </w:tc>
        <w:tc>
          <w:tcPr>
            <w:tcW w:w="2060" w:type="dxa"/>
            <w:vAlign w:val="bottom"/>
          </w:tcPr>
          <w:p>
            <w:pPr>
              <w:spacing w:after="0"/>
              <w:rPr>
                <w:sz w:val="23"/>
                <w:szCs w:val="23"/>
                <w:color w:val="auto"/>
              </w:rPr>
            </w:pPr>
          </w:p>
        </w:tc>
      </w:tr>
      <w:tr>
        <w:trPr>
          <w:trHeight w:val="271"/>
        </w:trPr>
        <w:tc>
          <w:tcPr>
            <w:tcW w:w="340" w:type="dxa"/>
            <w:vAlign w:val="bottom"/>
          </w:tcPr>
          <w:p>
            <w:pPr>
              <w:spacing w:after="0"/>
              <w:rPr>
                <w:sz w:val="23"/>
                <w:szCs w:val="23"/>
                <w:color w:val="auto"/>
              </w:rPr>
            </w:pPr>
          </w:p>
        </w:tc>
        <w:tc>
          <w:tcPr>
            <w:tcW w:w="1180" w:type="dxa"/>
            <w:vAlign w:val="bottom"/>
          </w:tcPr>
          <w:p>
            <w:pPr>
              <w:ind w:left="120"/>
              <w:spacing w:after="0" w:line="240" w:lineRule="exact"/>
              <w:rPr>
                <w:sz w:val="20"/>
                <w:szCs w:val="20"/>
                <w:color w:val="auto"/>
              </w:rPr>
            </w:pPr>
            <w:r>
              <w:rPr>
                <w:rFonts w:ascii="楷体" w:cs="楷体" w:eastAsia="楷体" w:hAnsi="楷体"/>
                <w:sz w:val="21"/>
                <w:szCs w:val="21"/>
                <w:color w:val="auto"/>
              </w:rPr>
              <w:t>天地数码</w:t>
            </w:r>
          </w:p>
        </w:tc>
        <w:tc>
          <w:tcPr>
            <w:tcW w:w="4940" w:type="dxa"/>
            <w:vAlign w:val="bottom"/>
            <w:gridSpan w:val="4"/>
          </w:tcPr>
          <w:p>
            <w:pPr>
              <w:ind w:left="220"/>
              <w:spacing w:after="0" w:line="240" w:lineRule="exact"/>
              <w:rPr>
                <w:sz w:val="20"/>
                <w:szCs w:val="20"/>
                <w:color w:val="auto"/>
              </w:rPr>
            </w:pPr>
            <w:r>
              <w:rPr>
                <w:rFonts w:ascii="楷体" w:cs="楷体" w:eastAsia="楷体" w:hAnsi="楷体"/>
                <w:sz w:val="21"/>
                <w:szCs w:val="21"/>
                <w:color w:val="auto"/>
              </w:rPr>
              <w:t>约 2500 万元～2750 万元,下降 21.42%～28.56%</w:t>
            </w:r>
          </w:p>
        </w:tc>
        <w:tc>
          <w:tcPr>
            <w:tcW w:w="2060" w:type="dxa"/>
            <w:vAlign w:val="bottom"/>
          </w:tcPr>
          <w:p>
            <w:pPr>
              <w:spacing w:after="0"/>
              <w:rPr>
                <w:sz w:val="23"/>
                <w:szCs w:val="23"/>
                <w:color w:val="auto"/>
              </w:rPr>
            </w:pPr>
          </w:p>
        </w:tc>
      </w:tr>
    </w:tbl>
    <w:p>
      <w:pPr>
        <w:spacing w:after="0" w:line="44" w:lineRule="exact"/>
        <w:rPr>
          <w:sz w:val="20"/>
          <w:szCs w:val="20"/>
          <w:color w:val="auto"/>
        </w:rPr>
      </w:pPr>
    </w:p>
    <w:p>
      <w:pPr>
        <w:ind w:left="1780"/>
        <w:spacing w:after="0" w:line="172" w:lineRule="exact"/>
        <w:rPr>
          <w:sz w:val="20"/>
          <w:szCs w:val="20"/>
          <w:color w:val="auto"/>
        </w:rPr>
      </w:pPr>
      <w:r>
        <w:rPr>
          <w:rFonts w:ascii="楷体" w:cs="楷体" w:eastAsia="楷体" w:hAnsi="楷体"/>
          <w:sz w:val="15"/>
          <w:szCs w:val="15"/>
          <w:b w:val="1"/>
          <w:bCs w:val="1"/>
          <w:color w:val="auto"/>
        </w:rPr>
        <w:t>数据来源：wind、财通证券研究所</w:t>
      </w: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jc w:val="both"/>
        <w:ind w:left="3080" w:right="940"/>
        <w:spacing w:after="0" w:line="328" w:lineRule="exact"/>
        <w:rPr>
          <w:sz w:val="20"/>
          <w:szCs w:val="20"/>
          <w:color w:val="auto"/>
        </w:rPr>
      </w:pPr>
      <w:r>
        <w:rPr>
          <w:rFonts w:ascii="楷体" w:cs="楷体" w:eastAsia="楷体" w:hAnsi="楷体"/>
          <w:sz w:val="21"/>
          <w:szCs w:val="21"/>
          <w:color w:val="auto"/>
        </w:rPr>
        <w:t>【易华录】公司为了保证“曲阜市社会公共安全视频监控综合建设 PPP 项目”和“延吉数据湖基础设施项目（PPP）”顺利实施，分别与关联方出资成立山东易宁信息技术有限公司和延吉数据湖项目公司，负责整个项目的投融资、建设、运营维护、期满移交工作，持股各 35%。</w:t>
      </w:r>
    </w:p>
    <w:p>
      <w:pPr>
        <w:spacing w:after="0" w:line="282" w:lineRule="exact"/>
        <w:rPr>
          <w:sz w:val="20"/>
          <w:szCs w:val="20"/>
          <w:color w:val="auto"/>
        </w:rPr>
      </w:pPr>
    </w:p>
    <w:p>
      <w:pPr>
        <w:jc w:val="both"/>
        <w:ind w:left="3080" w:right="940"/>
        <w:spacing w:after="0" w:line="336" w:lineRule="exact"/>
        <w:rPr>
          <w:sz w:val="20"/>
          <w:szCs w:val="20"/>
          <w:color w:val="auto"/>
        </w:rPr>
      </w:pPr>
      <w:r>
        <w:rPr>
          <w:rFonts w:ascii="楷体" w:cs="楷体" w:eastAsia="楷体" w:hAnsi="楷体"/>
          <w:sz w:val="21"/>
          <w:szCs w:val="21"/>
          <w:color w:val="auto"/>
        </w:rPr>
        <w:t>【易华录】董事会同意公司控股子公司华录智达以公开挂牌的形式引入 1 名战略投资者，增加公司注册资本 3400 万元，增资价格不低于经备案的华录智达 2017 年 12 月 31 日为基准日的资产评估价值 24852.18 万元，增资后公司注册资本变更为 8400 万元，增资方持股比例 40.48%，易华录持股比例降至 38.69%，成为第二大股东。</w:t>
      </w:r>
    </w:p>
    <w:p>
      <w:pPr>
        <w:spacing w:after="0" w:line="282" w:lineRule="exact"/>
        <w:rPr>
          <w:sz w:val="20"/>
          <w:szCs w:val="20"/>
          <w:color w:val="auto"/>
        </w:rPr>
      </w:pPr>
    </w:p>
    <w:p>
      <w:pPr>
        <w:ind w:left="3080" w:right="740"/>
        <w:spacing w:after="0" w:line="327" w:lineRule="exact"/>
        <w:rPr>
          <w:sz w:val="20"/>
          <w:szCs w:val="20"/>
          <w:color w:val="auto"/>
        </w:rPr>
      </w:pPr>
      <w:r>
        <w:rPr>
          <w:rFonts w:ascii="楷体" w:cs="楷体" w:eastAsia="楷体" w:hAnsi="楷体"/>
          <w:sz w:val="20"/>
          <w:szCs w:val="20"/>
          <w:color w:val="auto"/>
        </w:rPr>
        <w:t>【中科曙光】北京发改委转发《复函》原则同意中科曙光牵头，联合行业中下游企业、高等院校和科研院所，以及相关金融资本、知识产权、科技中介等服务机构，共同组建国家先进计算产业创新中心。公司拟对外出资设立全资子公司中科曙光国家先进计算产业创新中心有限公司，公司拟以货币形式出资 5 亿元人民币。</w:t>
      </w:r>
    </w:p>
    <w:p>
      <w:pPr>
        <w:spacing w:after="0" w:line="251" w:lineRule="exact"/>
        <w:rPr>
          <w:sz w:val="20"/>
          <w:szCs w:val="20"/>
          <w:color w:val="auto"/>
        </w:rPr>
      </w:pPr>
    </w:p>
    <w:p>
      <w:pPr>
        <w:ind w:left="3080"/>
        <w:spacing w:after="0" w:line="240" w:lineRule="exact"/>
        <w:rPr>
          <w:sz w:val="20"/>
          <w:szCs w:val="20"/>
          <w:color w:val="auto"/>
        </w:rPr>
      </w:pPr>
      <w:r>
        <w:rPr>
          <w:rFonts w:ascii="楷体" w:cs="楷体" w:eastAsia="楷体" w:hAnsi="楷体"/>
          <w:sz w:val="21"/>
          <w:szCs w:val="21"/>
          <w:color w:val="auto"/>
        </w:rPr>
        <w:t>【恒锋信息】公司中标长春市政务服务中心建设项目弱电工程，中标金额为</w:t>
      </w:r>
    </w:p>
    <w:p>
      <w:pPr>
        <w:spacing w:after="0" w:line="128" w:lineRule="exact"/>
        <w:rPr>
          <w:sz w:val="20"/>
          <w:szCs w:val="20"/>
          <w:color w:val="auto"/>
        </w:rPr>
      </w:pPr>
    </w:p>
    <w:p>
      <w:pPr>
        <w:ind w:left="3080"/>
        <w:spacing w:after="0" w:line="240" w:lineRule="exact"/>
        <w:rPr>
          <w:sz w:val="20"/>
          <w:szCs w:val="20"/>
          <w:color w:val="auto"/>
        </w:rPr>
      </w:pPr>
      <w:r>
        <w:rPr>
          <w:rFonts w:ascii="楷体" w:cs="楷体" w:eastAsia="楷体" w:hAnsi="楷体"/>
          <w:sz w:val="21"/>
          <w:szCs w:val="21"/>
          <w:color w:val="auto"/>
        </w:rPr>
        <w:t>62,113,129 元。</w:t>
      </w:r>
    </w:p>
    <w:p>
      <w:pPr>
        <w:spacing w:after="0" w:line="200" w:lineRule="exact"/>
        <w:rPr>
          <w:sz w:val="20"/>
          <w:szCs w:val="20"/>
          <w:color w:val="auto"/>
        </w:rPr>
      </w:pPr>
    </w:p>
    <w:p>
      <w:pPr>
        <w:spacing w:after="0" w:line="234" w:lineRule="exact"/>
        <w:rPr>
          <w:sz w:val="20"/>
          <w:szCs w:val="20"/>
          <w:color w:val="auto"/>
        </w:rPr>
      </w:pPr>
    </w:p>
    <w:tbl>
      <w:tblPr>
        <w:tblLayout w:type="fixed"/>
        <w:tblInd w:w="780" w:type="dxa"/>
        <w:tblCellMar>
          <w:top w:w="0" w:type="dxa"/>
          <w:left w:w="0" w:type="dxa"/>
          <w:bottom w:w="0" w:type="dxa"/>
          <w:right w:w="0" w:type="dxa"/>
        </w:tblCellMar>
      </w:tblPr>
      <w:tr>
        <w:trPr>
          <w:trHeight w:val="217"/>
        </w:trPr>
        <w:tc>
          <w:tcPr>
            <w:tcW w:w="6780" w:type="dxa"/>
            <w:vAlign w:val="bottom"/>
          </w:tcPr>
          <w:p>
            <w:pPr>
              <w:spacing w:after="0" w:line="206" w:lineRule="exact"/>
              <w:rPr>
                <w:sz w:val="20"/>
                <w:szCs w:val="20"/>
                <w:color w:val="auto"/>
              </w:rPr>
            </w:pPr>
            <w:r>
              <w:rPr>
                <w:rFonts w:ascii="楷体" w:cs="楷体" w:eastAsia="楷体" w:hAnsi="楷体"/>
                <w:sz w:val="18"/>
                <w:szCs w:val="18"/>
                <w:b w:val="1"/>
                <w:bCs w:val="1"/>
                <w:color w:val="A21D05"/>
              </w:rPr>
              <w:t>谨请参阅尾页重要声明及财通证券股票和行业评级标准</w:t>
            </w:r>
          </w:p>
        </w:tc>
        <w:tc>
          <w:tcPr>
            <w:tcW w:w="2620" w:type="dxa"/>
            <w:vAlign w:val="bottom"/>
          </w:tcPr>
          <w:p>
            <w:pPr>
              <w:jc w:val="right"/>
              <w:spacing w:after="0"/>
              <w:rPr>
                <w:sz w:val="20"/>
                <w:szCs w:val="20"/>
                <w:color w:val="auto"/>
              </w:rPr>
            </w:pPr>
            <w:r>
              <w:rPr>
                <w:rFonts w:ascii="Arial" w:cs="Arial" w:eastAsia="Arial" w:hAnsi="Arial"/>
                <w:sz w:val="18"/>
                <w:szCs w:val="18"/>
                <w:color w:val="auto"/>
              </w:rPr>
              <w:t>11</w:t>
            </w:r>
          </w:p>
        </w:tc>
      </w:tr>
    </w:tbl>
    <w:p>
      <w:pPr>
        <w:spacing w:after="0" w:line="112" w:lineRule="exact"/>
        <w:rPr>
          <w:sz w:val="20"/>
          <w:szCs w:val="20"/>
          <w:color w:val="auto"/>
        </w:rPr>
      </w:pPr>
    </w:p>
    <w:p>
      <w:pPr>
        <w:sectPr>
          <w:pgSz w:w="11900" w:h="16838" w:orient="portrait"/>
          <w:cols w:equalWidth="0" w:num="1">
            <w:col w:w="11320"/>
          </w:cols>
          <w:pgMar w:left="340" w:top="688" w:right="246" w:bottom="379" w:gutter="0" w:footer="0" w:header="0"/>
          <w:type w:val="continuous"/>
        </w:sectPr>
      </w:pPr>
    </w:p>
    <w:p>
      <w:pPr>
        <w:ind w:left="2300"/>
        <w:spacing w:after="0" w:line="263" w:lineRule="exact"/>
        <w:rPr>
          <w:sz w:val="20"/>
          <w:szCs w:val="20"/>
          <w:color w:val="auto"/>
        </w:rPr>
      </w:pPr>
      <w:r>
        <w:rPr>
          <w:rFonts w:ascii="仿宋" w:cs="仿宋" w:eastAsia="仿宋" w:hAnsi="仿宋"/>
          <w:sz w:val="23"/>
          <w:szCs w:val="23"/>
          <w:color w:val="auto"/>
        </w:rPr>
        <w:t>www.baogaoba.xyz 獨家收集 百萬報告 实时更新 日更千篇</w:t>
      </w:r>
    </w:p>
    <w:p>
      <w:pPr>
        <w:sectPr>
          <w:pgSz w:w="11900" w:h="16838" w:orient="portrait"/>
          <w:cols w:equalWidth="0" w:num="1">
            <w:col w:w="11320"/>
          </w:cols>
          <w:pgMar w:left="340" w:top="688" w:right="246" w:bottom="379" w:gutter="0" w:footer="0" w:header="0"/>
          <w:type w:val="continuous"/>
        </w:sectPr>
      </w:pPr>
    </w:p>
    <w:bookmarkStart w:id="11" w:name="page12"/>
    <w:bookmarkEnd w:id="11"/>
    <w:p>
      <w:pPr>
        <w:spacing w:after="0" w:line="308" w:lineRule="exact"/>
        <w:tabs>
          <w:tab w:leader="none" w:pos="7900" w:val="left"/>
        </w:tabs>
        <w:rPr>
          <w:sz w:val="20"/>
          <w:szCs w:val="20"/>
          <w:color w:val="auto"/>
        </w:rPr>
      </w:pPr>
      <w:r>
        <w:rPr>
          <w:rFonts w:ascii="仿宋" w:cs="仿宋" w:eastAsia="仿宋" w:hAnsi="仿宋"/>
          <w:sz w:val="27"/>
          <w:szCs w:val="27"/>
          <w:color w:val="auto"/>
        </w:rPr>
        <w:drawing>
          <wp:anchor simplePos="0" relativeHeight="251657728" behindDoc="1" locked="0" layoutInCell="0" allowOverlap="1">
            <wp:simplePos x="0" y="0"/>
            <wp:positionH relativeFrom="page">
              <wp:posOffset>0</wp:posOffset>
            </wp:positionH>
            <wp:positionV relativeFrom="page">
              <wp:posOffset>454025</wp:posOffset>
            </wp:positionV>
            <wp:extent cx="7560310" cy="9784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7560310" cy="9784080"/>
                    </a:xfrm>
                    <a:prstGeom prst="rect">
                      <a:avLst/>
                    </a:prstGeom>
                    <a:noFill/>
                  </pic:spPr>
                </pic:pic>
              </a:graphicData>
            </a:graphic>
          </wp:anchor>
        </w:drawing>
        <w:t>報告吧</w:t>
      </w:r>
      <w:r>
        <w:rPr>
          <w:sz w:val="20"/>
          <w:szCs w:val="20"/>
          <w:color w:val="auto"/>
        </w:rPr>
        <w:tab/>
      </w:r>
      <w:r>
        <w:rPr>
          <w:rFonts w:ascii="仿宋" w:cs="仿宋" w:eastAsia="仿宋" w:hAnsi="仿宋"/>
          <w:sz w:val="27"/>
          <w:szCs w:val="27"/>
          <w:color w:val="auto"/>
        </w:rPr>
        <w:t>www.baogaoba.xyz 免費分享</w:t>
      </w:r>
    </w:p>
    <w:p>
      <w:pPr>
        <w:sectPr>
          <w:pgSz w:w="11900" w:h="16838" w:orient="portrait"/>
          <w:cols w:equalWidth="0" w:num="1">
            <w:col w:w="11320"/>
          </w:cols>
          <w:pgMar w:left="340" w:top="705" w:right="246" w:bottom="379" w:gutter="0" w:footer="0" w:header="0"/>
        </w:sectPr>
      </w:pPr>
    </w:p>
    <w:p>
      <w:pPr>
        <w:spacing w:after="0" w:line="10" w:lineRule="exact"/>
        <w:rPr>
          <w:sz w:val="20"/>
          <w:szCs w:val="20"/>
          <w:color w:val="auto"/>
        </w:rPr>
      </w:pPr>
    </w:p>
    <w:p>
      <w:pPr>
        <w:ind w:left="6280"/>
        <w:spacing w:after="0" w:line="274" w:lineRule="exact"/>
        <w:tabs>
          <w:tab w:leader="none" w:pos="8280" w:val="left"/>
        </w:tabs>
        <w:rPr>
          <w:sz w:val="20"/>
          <w:szCs w:val="20"/>
          <w:color w:val="auto"/>
        </w:rPr>
      </w:pPr>
      <w:r>
        <w:rPr>
          <w:rFonts w:ascii="楷体" w:cs="楷体" w:eastAsia="楷体" w:hAnsi="楷体"/>
          <w:sz w:val="24"/>
          <w:szCs w:val="24"/>
          <w:b w:val="1"/>
          <w:bCs w:val="1"/>
          <w:color w:val="FFFFFF"/>
        </w:rPr>
        <w:t>行业周报</w:t>
      </w:r>
      <w:r>
        <w:rPr>
          <w:sz w:val="20"/>
          <w:szCs w:val="20"/>
          <w:color w:val="auto"/>
        </w:rPr>
        <w:tab/>
      </w:r>
      <w:r>
        <w:rPr>
          <w:rFonts w:ascii="楷体" w:cs="楷体" w:eastAsia="楷体" w:hAnsi="楷体"/>
          <w:sz w:val="24"/>
          <w:szCs w:val="24"/>
          <w:b w:val="1"/>
          <w:bCs w:val="1"/>
          <w:color w:val="FFFFFF"/>
        </w:rPr>
        <w:t>证券研究报告</w:t>
      </w:r>
    </w:p>
    <w:p>
      <w:pPr>
        <w:spacing w:after="0" w:line="175" w:lineRule="exact"/>
        <w:rPr>
          <w:sz w:val="20"/>
          <w:szCs w:val="20"/>
          <w:color w:val="auto"/>
        </w:rPr>
      </w:pPr>
    </w:p>
    <w:p>
      <w:pPr>
        <w:jc w:val="both"/>
        <w:ind w:left="3080" w:right="940"/>
        <w:spacing w:after="0" w:line="328" w:lineRule="exact"/>
        <w:rPr>
          <w:sz w:val="20"/>
          <w:szCs w:val="20"/>
          <w:color w:val="auto"/>
        </w:rPr>
      </w:pPr>
      <w:r>
        <w:rPr>
          <w:rFonts w:ascii="楷体" w:cs="楷体" w:eastAsia="楷体" w:hAnsi="楷体"/>
          <w:sz w:val="21"/>
          <w:szCs w:val="21"/>
          <w:color w:val="auto"/>
        </w:rPr>
        <w:t>【思创医惠】持本公司股份 10,678,712 股（占本公司总股本比例 1.32%）的股东杭州博泰投资管理有限公司计划在自减持计划预披露公告之日起 15 个交易日后的六个月内以集中竞价方式减持本公司股份 2,669,678 股（占本公司总股本比例 0.33%）。</w:t>
      </w:r>
    </w:p>
    <w:p>
      <w:pPr>
        <w:spacing w:after="0" w:line="282" w:lineRule="exact"/>
        <w:rPr>
          <w:sz w:val="20"/>
          <w:szCs w:val="20"/>
          <w:color w:val="auto"/>
        </w:rPr>
      </w:pPr>
    </w:p>
    <w:p>
      <w:pPr>
        <w:jc w:val="both"/>
        <w:ind w:left="3080" w:right="940"/>
        <w:spacing w:after="0" w:line="314" w:lineRule="exact"/>
        <w:rPr>
          <w:sz w:val="20"/>
          <w:szCs w:val="20"/>
          <w:color w:val="auto"/>
        </w:rPr>
      </w:pPr>
      <w:r>
        <w:rPr>
          <w:rFonts w:ascii="楷体" w:cs="楷体" w:eastAsia="楷体" w:hAnsi="楷体"/>
          <w:sz w:val="21"/>
          <w:szCs w:val="21"/>
          <w:color w:val="auto"/>
        </w:rPr>
        <w:t>【金智科技】公司及控股子公司金智信息、金智晟东在广东、贵州、海南、江苏等地配电自动化实验室测试设备与系统的招标中相继中标，中标总金额共约为 4,936.76 万元。</w:t>
      </w:r>
    </w:p>
    <w:p>
      <w:pPr>
        <w:spacing w:after="0" w:line="281" w:lineRule="exact"/>
        <w:rPr>
          <w:sz w:val="20"/>
          <w:szCs w:val="20"/>
          <w:color w:val="auto"/>
        </w:rPr>
      </w:pPr>
    </w:p>
    <w:p>
      <w:pPr>
        <w:jc w:val="both"/>
        <w:ind w:left="3080" w:right="940"/>
        <w:spacing w:after="0" w:line="328" w:lineRule="exact"/>
        <w:rPr>
          <w:sz w:val="20"/>
          <w:szCs w:val="20"/>
          <w:color w:val="auto"/>
        </w:rPr>
      </w:pPr>
      <w:r>
        <w:rPr>
          <w:rFonts w:ascii="楷体" w:cs="楷体" w:eastAsia="楷体" w:hAnsi="楷体"/>
          <w:sz w:val="20"/>
          <w:szCs w:val="20"/>
          <w:color w:val="auto"/>
        </w:rPr>
        <w:t>【用友网络】公司于 2018 年 10 月 9 日收到《工业和信息化部关于加强 2018 年工业互联网创新发展工程项目管理工作的通知（工信部信管函〔2018〕282 号）》项目批复文件，获得了用友精智工业互联网平台试验测试项目并取得了该项目的政府补贴款 5000 万元（该项目政府补贴款总额为 5000 万元）。</w:t>
      </w:r>
    </w:p>
    <w:p>
      <w:pPr>
        <w:spacing w:after="0" w:line="280" w:lineRule="exact"/>
        <w:rPr>
          <w:sz w:val="20"/>
          <w:szCs w:val="20"/>
          <w:color w:val="auto"/>
        </w:rPr>
      </w:pPr>
    </w:p>
    <w:p>
      <w:pPr>
        <w:jc w:val="both"/>
        <w:ind w:left="3080" w:right="940"/>
        <w:spacing w:after="0" w:line="287" w:lineRule="exact"/>
        <w:rPr>
          <w:sz w:val="20"/>
          <w:szCs w:val="20"/>
          <w:color w:val="auto"/>
        </w:rPr>
      </w:pPr>
      <w:r>
        <w:rPr>
          <w:rFonts w:ascii="楷体" w:cs="楷体" w:eastAsia="楷体" w:hAnsi="楷体"/>
          <w:sz w:val="21"/>
          <w:szCs w:val="21"/>
          <w:color w:val="auto"/>
        </w:rPr>
        <w:t>【启明信息】公司正在筹划重大事项，该事项可能涉及重大资产重组，标的公司属于汽车电子行业。</w:t>
      </w:r>
    </w:p>
    <w:p>
      <w:pPr>
        <w:spacing w:after="0" w:line="284" w:lineRule="exact"/>
        <w:rPr>
          <w:sz w:val="20"/>
          <w:szCs w:val="20"/>
          <w:color w:val="auto"/>
        </w:rPr>
      </w:pPr>
    </w:p>
    <w:p>
      <w:pPr>
        <w:jc w:val="both"/>
        <w:ind w:left="3080" w:right="940"/>
        <w:spacing w:after="0" w:line="287" w:lineRule="exact"/>
        <w:rPr>
          <w:sz w:val="20"/>
          <w:szCs w:val="20"/>
          <w:color w:val="auto"/>
        </w:rPr>
      </w:pPr>
      <w:r>
        <w:rPr>
          <w:rFonts w:ascii="楷体" w:cs="楷体" w:eastAsia="楷体" w:hAnsi="楷体"/>
          <w:sz w:val="21"/>
          <w:szCs w:val="21"/>
          <w:color w:val="auto"/>
        </w:rPr>
        <w:t>【银江股份】公司拟作价人民币 1 亿元转让公司参股公司创显科教以及博安智能股权。</w:t>
      </w:r>
    </w:p>
    <w:p>
      <w:pPr>
        <w:spacing w:after="0" w:line="281" w:lineRule="exact"/>
        <w:rPr>
          <w:sz w:val="20"/>
          <w:szCs w:val="20"/>
          <w:color w:val="auto"/>
        </w:rPr>
      </w:pPr>
    </w:p>
    <w:p>
      <w:pPr>
        <w:jc w:val="both"/>
        <w:ind w:left="3080" w:right="940"/>
        <w:spacing w:after="0" w:line="287" w:lineRule="exact"/>
        <w:rPr>
          <w:sz w:val="20"/>
          <w:szCs w:val="20"/>
          <w:color w:val="auto"/>
        </w:rPr>
      </w:pPr>
      <w:r>
        <w:rPr>
          <w:rFonts w:ascii="楷体" w:cs="楷体" w:eastAsia="楷体" w:hAnsi="楷体"/>
          <w:sz w:val="21"/>
          <w:szCs w:val="21"/>
          <w:color w:val="auto"/>
        </w:rPr>
        <w:t>【万达信息】公司拟发行可转换公司债券募集资金总额不超过人民币 120,000 万元，期限为发行之日起六年。</w:t>
      </w:r>
    </w:p>
    <w:p>
      <w:pPr>
        <w:spacing w:after="0" w:line="281" w:lineRule="exact"/>
        <w:rPr>
          <w:sz w:val="20"/>
          <w:szCs w:val="20"/>
          <w:color w:val="auto"/>
        </w:rPr>
      </w:pPr>
    </w:p>
    <w:p>
      <w:pPr>
        <w:jc w:val="both"/>
        <w:ind w:left="3080" w:right="940"/>
        <w:spacing w:after="0" w:line="288" w:lineRule="exact"/>
        <w:rPr>
          <w:sz w:val="20"/>
          <w:szCs w:val="20"/>
          <w:color w:val="auto"/>
        </w:rPr>
      </w:pPr>
      <w:r>
        <w:rPr>
          <w:rFonts w:ascii="楷体" w:cs="楷体" w:eastAsia="楷体" w:hAnsi="楷体"/>
          <w:sz w:val="21"/>
          <w:szCs w:val="21"/>
          <w:color w:val="auto"/>
        </w:rPr>
        <w:t>【创业软件】公司中标淄博市中心医院信息化建设项目，中标金额为 52,800,000 元。</w:t>
      </w:r>
    </w:p>
    <w:p>
      <w:pPr>
        <w:spacing w:after="0" w:line="282" w:lineRule="exact"/>
        <w:rPr>
          <w:sz w:val="20"/>
          <w:szCs w:val="20"/>
          <w:color w:val="auto"/>
        </w:rPr>
      </w:pPr>
    </w:p>
    <w:p>
      <w:pPr>
        <w:jc w:val="both"/>
        <w:ind w:left="3080" w:right="940"/>
        <w:spacing w:after="0" w:line="314" w:lineRule="exact"/>
        <w:rPr>
          <w:sz w:val="20"/>
          <w:szCs w:val="20"/>
          <w:color w:val="auto"/>
        </w:rPr>
      </w:pPr>
      <w:r>
        <w:rPr>
          <w:rFonts w:ascii="楷体" w:cs="楷体" w:eastAsia="楷体" w:hAnsi="楷体"/>
          <w:sz w:val="21"/>
          <w:szCs w:val="21"/>
          <w:color w:val="auto"/>
        </w:rPr>
        <w:t>【拓尔思】公司拟通过询价方式向不超过 5 名特定对象非公开发行股份募集配套资金，募集资金总额预计不超过 4,800.00 万元，用来购买江南等 4 名自然人持有的科韵大数据 35.43%股权。</w:t>
      </w:r>
    </w:p>
    <w:p>
      <w:pPr>
        <w:spacing w:after="0" w:line="281" w:lineRule="exact"/>
        <w:rPr>
          <w:sz w:val="20"/>
          <w:szCs w:val="20"/>
          <w:color w:val="auto"/>
        </w:rPr>
      </w:pPr>
    </w:p>
    <w:p>
      <w:pPr>
        <w:jc w:val="both"/>
        <w:ind w:left="3080" w:right="940"/>
        <w:spacing w:after="0" w:line="287" w:lineRule="exact"/>
        <w:rPr>
          <w:sz w:val="20"/>
          <w:szCs w:val="20"/>
          <w:color w:val="auto"/>
        </w:rPr>
      </w:pPr>
      <w:r>
        <w:rPr>
          <w:rFonts w:ascii="楷体" w:cs="楷体" w:eastAsia="楷体" w:hAnsi="楷体"/>
          <w:sz w:val="21"/>
          <w:szCs w:val="21"/>
          <w:color w:val="auto"/>
        </w:rPr>
        <w:t>【北信源】公司于近得中华人民共和国国家知识产权局颁发的发明专利证书， 发明名称为一种 IM 聊天中使用 html 扩展功能的方法。</w:t>
      </w:r>
    </w:p>
    <w:p>
      <w:pPr>
        <w:spacing w:after="0" w:line="284" w:lineRule="exact"/>
        <w:rPr>
          <w:sz w:val="20"/>
          <w:szCs w:val="20"/>
          <w:color w:val="auto"/>
        </w:rPr>
      </w:pPr>
    </w:p>
    <w:p>
      <w:pPr>
        <w:jc w:val="both"/>
        <w:ind w:left="3080" w:right="940"/>
        <w:spacing w:after="0" w:line="314" w:lineRule="exact"/>
        <w:rPr>
          <w:sz w:val="20"/>
          <w:szCs w:val="20"/>
          <w:color w:val="auto"/>
        </w:rPr>
      </w:pPr>
      <w:r>
        <w:rPr>
          <w:rFonts w:ascii="楷体" w:cs="楷体" w:eastAsia="楷体" w:hAnsi="楷体"/>
          <w:sz w:val="21"/>
          <w:szCs w:val="21"/>
          <w:color w:val="auto"/>
        </w:rPr>
        <w:t>【东方网力】公司拟以募集资金及自有资金共计 2500 万元人民币（其中自有资金 14.22 万元，公司 2016 年非公开发行募集资金 2,485.78 万元）对苏州网力进行增资，其中 500 万元计入注册资本，2000 万元计入资本公积。</w:t>
      </w:r>
    </w:p>
    <w:p>
      <w:pPr>
        <w:spacing w:after="0" w:line="282" w:lineRule="exact"/>
        <w:rPr>
          <w:sz w:val="20"/>
          <w:szCs w:val="20"/>
          <w:color w:val="auto"/>
        </w:rPr>
      </w:pPr>
    </w:p>
    <w:p>
      <w:pPr>
        <w:jc w:val="both"/>
        <w:ind w:left="3080" w:right="940"/>
        <w:spacing w:after="0" w:line="287" w:lineRule="exact"/>
        <w:rPr>
          <w:sz w:val="20"/>
          <w:szCs w:val="20"/>
          <w:color w:val="auto"/>
        </w:rPr>
      </w:pPr>
      <w:r>
        <w:rPr>
          <w:rFonts w:ascii="楷体" w:cs="楷体" w:eastAsia="楷体" w:hAnsi="楷体"/>
          <w:sz w:val="21"/>
          <w:szCs w:val="21"/>
          <w:color w:val="auto"/>
        </w:rPr>
        <w:t>【合众思壮】公司本次解除限售的股份数量为 5,895,330 股，占公司总股本的0.7936%。本次限售股份可上市流通日为 2018 年 10 月 16 日(星期二)。</w:t>
      </w:r>
    </w:p>
    <w:p>
      <w:pPr>
        <w:spacing w:after="0" w:line="284" w:lineRule="exact"/>
        <w:rPr>
          <w:sz w:val="20"/>
          <w:szCs w:val="20"/>
          <w:color w:val="auto"/>
        </w:rPr>
      </w:pPr>
    </w:p>
    <w:p>
      <w:pPr>
        <w:jc w:val="both"/>
        <w:ind w:left="3080" w:right="940"/>
        <w:spacing w:after="0" w:line="287" w:lineRule="exact"/>
        <w:rPr>
          <w:sz w:val="20"/>
          <w:szCs w:val="20"/>
          <w:color w:val="auto"/>
        </w:rPr>
      </w:pPr>
      <w:r>
        <w:rPr>
          <w:rFonts w:ascii="楷体" w:cs="楷体" w:eastAsia="楷体" w:hAnsi="楷体"/>
          <w:sz w:val="21"/>
          <w:szCs w:val="21"/>
          <w:color w:val="auto"/>
        </w:rPr>
        <w:t>【万达信息】公司拟发行可转换公司债券募集资金总额不超过人民币 120,000 万元，期限为发行之日起六年。</w:t>
      </w:r>
    </w:p>
    <w:p>
      <w:pPr>
        <w:spacing w:after="0" w:line="281" w:lineRule="exact"/>
        <w:rPr>
          <w:sz w:val="20"/>
          <w:szCs w:val="20"/>
          <w:color w:val="auto"/>
        </w:rPr>
      </w:pPr>
    </w:p>
    <w:p>
      <w:pPr>
        <w:jc w:val="both"/>
        <w:ind w:left="3080" w:right="940"/>
        <w:spacing w:after="0" w:line="287" w:lineRule="exact"/>
        <w:rPr>
          <w:sz w:val="20"/>
          <w:szCs w:val="20"/>
          <w:color w:val="auto"/>
        </w:rPr>
      </w:pPr>
      <w:r>
        <w:rPr>
          <w:rFonts w:ascii="楷体" w:cs="楷体" w:eastAsia="楷体" w:hAnsi="楷体"/>
          <w:sz w:val="21"/>
          <w:szCs w:val="21"/>
          <w:color w:val="auto"/>
        </w:rPr>
        <w:t>【创业软件】公司中标淄博市中心医院信息化建设项目，中标金额为 52,800,000 元。</w:t>
      </w:r>
    </w:p>
    <w:p>
      <w:pPr>
        <w:spacing w:after="0" w:line="200" w:lineRule="exact"/>
        <w:rPr>
          <w:sz w:val="20"/>
          <w:szCs w:val="20"/>
          <w:color w:val="auto"/>
        </w:rPr>
      </w:pPr>
    </w:p>
    <w:p>
      <w:pPr>
        <w:spacing w:after="0" w:line="219" w:lineRule="exact"/>
        <w:rPr>
          <w:sz w:val="20"/>
          <w:szCs w:val="20"/>
          <w:color w:val="auto"/>
        </w:rPr>
      </w:pPr>
    </w:p>
    <w:tbl>
      <w:tblPr>
        <w:tblLayout w:type="fixed"/>
        <w:tblInd w:w="780" w:type="dxa"/>
        <w:tblCellMar>
          <w:top w:w="0" w:type="dxa"/>
          <w:left w:w="0" w:type="dxa"/>
          <w:bottom w:w="0" w:type="dxa"/>
          <w:right w:w="0" w:type="dxa"/>
        </w:tblCellMar>
      </w:tblPr>
      <w:tr>
        <w:trPr>
          <w:trHeight w:val="217"/>
        </w:trPr>
        <w:tc>
          <w:tcPr>
            <w:tcW w:w="6780" w:type="dxa"/>
            <w:vAlign w:val="bottom"/>
          </w:tcPr>
          <w:p>
            <w:pPr>
              <w:spacing w:after="0" w:line="206" w:lineRule="exact"/>
              <w:rPr>
                <w:sz w:val="20"/>
                <w:szCs w:val="20"/>
                <w:color w:val="auto"/>
              </w:rPr>
            </w:pPr>
            <w:r>
              <w:rPr>
                <w:rFonts w:ascii="楷体" w:cs="楷体" w:eastAsia="楷体" w:hAnsi="楷体"/>
                <w:sz w:val="18"/>
                <w:szCs w:val="18"/>
                <w:b w:val="1"/>
                <w:bCs w:val="1"/>
                <w:color w:val="A21D05"/>
              </w:rPr>
              <w:t>谨请参阅尾页重要声明及财通证券股票和行业评级标准</w:t>
            </w:r>
          </w:p>
        </w:tc>
        <w:tc>
          <w:tcPr>
            <w:tcW w:w="2640" w:type="dxa"/>
            <w:vAlign w:val="bottom"/>
          </w:tcPr>
          <w:p>
            <w:pPr>
              <w:jc w:val="right"/>
              <w:spacing w:after="0"/>
              <w:rPr>
                <w:sz w:val="20"/>
                <w:szCs w:val="20"/>
                <w:color w:val="auto"/>
              </w:rPr>
            </w:pPr>
            <w:r>
              <w:rPr>
                <w:rFonts w:ascii="Arial" w:cs="Arial" w:eastAsia="Arial" w:hAnsi="Arial"/>
                <w:sz w:val="18"/>
                <w:szCs w:val="18"/>
                <w:color w:val="auto"/>
              </w:rPr>
              <w:t>12</w:t>
            </w:r>
          </w:p>
        </w:tc>
      </w:tr>
    </w:tbl>
    <w:p>
      <w:pPr>
        <w:spacing w:after="0" w:line="112" w:lineRule="exact"/>
        <w:rPr>
          <w:sz w:val="20"/>
          <w:szCs w:val="20"/>
          <w:color w:val="auto"/>
        </w:rPr>
      </w:pPr>
    </w:p>
    <w:p>
      <w:pPr>
        <w:sectPr>
          <w:pgSz w:w="11900" w:h="16838" w:orient="portrait"/>
          <w:cols w:equalWidth="0" w:num="1">
            <w:col w:w="11320"/>
          </w:cols>
          <w:pgMar w:left="340" w:top="705" w:right="246" w:bottom="379" w:gutter="0" w:footer="0" w:header="0"/>
          <w:type w:val="continuous"/>
        </w:sectPr>
      </w:pPr>
    </w:p>
    <w:p>
      <w:pPr>
        <w:ind w:left="2300"/>
        <w:spacing w:after="0" w:line="263" w:lineRule="exact"/>
        <w:rPr>
          <w:sz w:val="20"/>
          <w:szCs w:val="20"/>
          <w:color w:val="auto"/>
        </w:rPr>
      </w:pPr>
      <w:r>
        <w:rPr>
          <w:rFonts w:ascii="仿宋" w:cs="仿宋" w:eastAsia="仿宋" w:hAnsi="仿宋"/>
          <w:sz w:val="23"/>
          <w:szCs w:val="23"/>
          <w:color w:val="auto"/>
        </w:rPr>
        <w:t>www.baogaoba.xyz 獨家收集 百萬報告 实时更新 日更千篇</w:t>
      </w:r>
    </w:p>
    <w:p>
      <w:pPr>
        <w:sectPr>
          <w:pgSz w:w="11900" w:h="16838" w:orient="portrait"/>
          <w:cols w:equalWidth="0" w:num="1">
            <w:col w:w="11320"/>
          </w:cols>
          <w:pgMar w:left="340" w:top="705" w:right="246" w:bottom="379" w:gutter="0" w:footer="0" w:header="0"/>
          <w:type w:val="continuous"/>
        </w:sectPr>
      </w:pPr>
    </w:p>
    <w:bookmarkStart w:id="12" w:name="page13"/>
    <w:bookmarkEnd w:id="12"/>
    <w:p>
      <w:pPr>
        <w:spacing w:after="0" w:line="308" w:lineRule="exact"/>
        <w:tabs>
          <w:tab w:leader="none" w:pos="7900" w:val="left"/>
        </w:tabs>
        <w:rPr>
          <w:sz w:val="20"/>
          <w:szCs w:val="20"/>
          <w:color w:val="auto"/>
        </w:rPr>
      </w:pPr>
      <w:r>
        <w:rPr>
          <w:rFonts w:ascii="仿宋" w:cs="仿宋" w:eastAsia="仿宋" w:hAnsi="仿宋"/>
          <w:sz w:val="27"/>
          <w:szCs w:val="27"/>
          <w:color w:val="auto"/>
        </w:rPr>
        <w:drawing>
          <wp:anchor simplePos="0" relativeHeight="251657728" behindDoc="1" locked="0" layoutInCell="0" allowOverlap="1">
            <wp:simplePos x="0" y="0"/>
            <wp:positionH relativeFrom="page">
              <wp:posOffset>0</wp:posOffset>
            </wp:positionH>
            <wp:positionV relativeFrom="page">
              <wp:posOffset>454025</wp:posOffset>
            </wp:positionV>
            <wp:extent cx="7560310" cy="978408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clrChange>
                        <a:clrFrom>
                          <a:srgbClr val="FFFFFF"/>
                        </a:clrFrom>
                        <a:clrTo>
                          <a:srgbClr val="FFFFFF">
                            <a:alpha val="0"/>
                          </a:srgbClr>
                        </a:clrTo>
                      </a:clrChange>
                      <a:extLst>
                        <a:ext uri="{28A0092B-C50C-407E-A947-70E740481C1C}"/>
                      </a:extLst>
                    </a:blip>
                    <a:srcRect/>
                    <a:stretch>
                      <a:fillRect/>
                    </a:stretch>
                  </pic:blipFill>
                  <pic:spPr bwMode="auto">
                    <a:xfrm>
                      <a:off x="0" y="0"/>
                      <a:ext cx="7560310" cy="9784080"/>
                    </a:xfrm>
                    <a:prstGeom prst="rect">
                      <a:avLst/>
                    </a:prstGeom>
                    <a:noFill/>
                  </pic:spPr>
                </pic:pic>
              </a:graphicData>
            </a:graphic>
          </wp:anchor>
        </w:drawing>
        <w:t>報告吧</w:t>
      </w:r>
      <w:r>
        <w:rPr>
          <w:sz w:val="20"/>
          <w:szCs w:val="20"/>
          <w:color w:val="auto"/>
        </w:rPr>
        <w:tab/>
      </w:r>
      <w:r>
        <w:rPr>
          <w:rFonts w:ascii="仿宋" w:cs="仿宋" w:eastAsia="仿宋" w:hAnsi="仿宋"/>
          <w:sz w:val="27"/>
          <w:szCs w:val="27"/>
          <w:color w:val="auto"/>
        </w:rPr>
        <w:t>www.baogaoba.xyz 免費分享</w:t>
      </w:r>
    </w:p>
    <w:p>
      <w:pPr>
        <w:sectPr>
          <w:pgSz w:w="11900" w:h="16838" w:orient="portrait"/>
          <w:cols w:equalWidth="0" w:num="1">
            <w:col w:w="11320"/>
          </w:cols>
          <w:pgMar w:left="340" w:top="705" w:right="246" w:bottom="379" w:gutter="0" w:footer="0" w:header="0"/>
        </w:sectPr>
      </w:pPr>
    </w:p>
    <w:p>
      <w:pPr>
        <w:spacing w:after="0" w:line="10" w:lineRule="exact"/>
        <w:rPr>
          <w:sz w:val="20"/>
          <w:szCs w:val="20"/>
          <w:color w:val="auto"/>
        </w:rPr>
      </w:pPr>
    </w:p>
    <w:p>
      <w:pPr>
        <w:ind w:left="6280"/>
        <w:spacing w:after="0" w:line="274" w:lineRule="exact"/>
        <w:tabs>
          <w:tab w:leader="none" w:pos="8280" w:val="left"/>
        </w:tabs>
        <w:rPr>
          <w:sz w:val="20"/>
          <w:szCs w:val="20"/>
          <w:color w:val="auto"/>
        </w:rPr>
      </w:pPr>
      <w:r>
        <w:rPr>
          <w:rFonts w:ascii="楷体" w:cs="楷体" w:eastAsia="楷体" w:hAnsi="楷体"/>
          <w:sz w:val="24"/>
          <w:szCs w:val="24"/>
          <w:b w:val="1"/>
          <w:bCs w:val="1"/>
          <w:color w:val="FFFFFF"/>
        </w:rPr>
        <w:t>行业周报</w:t>
      </w:r>
      <w:r>
        <w:rPr>
          <w:sz w:val="20"/>
          <w:szCs w:val="20"/>
          <w:color w:val="auto"/>
        </w:rPr>
        <w:tab/>
      </w:r>
      <w:r>
        <w:rPr>
          <w:rFonts w:ascii="楷体" w:cs="楷体" w:eastAsia="楷体" w:hAnsi="楷体"/>
          <w:sz w:val="24"/>
          <w:szCs w:val="24"/>
          <w:b w:val="1"/>
          <w:bCs w:val="1"/>
          <w:color w:val="FFFFFF"/>
        </w:rPr>
        <w:t>证券研究报告</w:t>
      </w:r>
    </w:p>
    <w:p>
      <w:pPr>
        <w:spacing w:after="0" w:line="175" w:lineRule="exact"/>
        <w:rPr>
          <w:sz w:val="20"/>
          <w:szCs w:val="20"/>
          <w:color w:val="auto"/>
        </w:rPr>
      </w:pPr>
    </w:p>
    <w:p>
      <w:pPr>
        <w:jc w:val="both"/>
        <w:ind w:left="3080" w:right="940"/>
        <w:spacing w:after="0" w:line="314" w:lineRule="exact"/>
        <w:rPr>
          <w:sz w:val="20"/>
          <w:szCs w:val="20"/>
          <w:color w:val="auto"/>
        </w:rPr>
      </w:pPr>
      <w:r>
        <w:rPr>
          <w:rFonts w:ascii="楷体" w:cs="楷体" w:eastAsia="楷体" w:hAnsi="楷体"/>
          <w:sz w:val="21"/>
          <w:szCs w:val="21"/>
          <w:color w:val="auto"/>
        </w:rPr>
        <w:t>【拓尔思】公司拟通过询价方式向不超过 5 名特定对象非公开发行股份募集配套资金，募集资金总额预计不超过 4,800.00 万元，用来购买江南等 4 名自然人持有的科韵大数据 35.43%股权。</w:t>
      </w:r>
    </w:p>
    <w:p>
      <w:pPr>
        <w:spacing w:after="0" w:line="284" w:lineRule="exact"/>
        <w:rPr>
          <w:sz w:val="20"/>
          <w:szCs w:val="20"/>
          <w:color w:val="auto"/>
        </w:rPr>
      </w:pPr>
    </w:p>
    <w:p>
      <w:pPr>
        <w:jc w:val="both"/>
        <w:ind w:left="3080" w:right="940"/>
        <w:spacing w:after="0" w:line="287" w:lineRule="exact"/>
        <w:rPr>
          <w:sz w:val="20"/>
          <w:szCs w:val="20"/>
          <w:color w:val="auto"/>
        </w:rPr>
      </w:pPr>
      <w:r>
        <w:rPr>
          <w:rFonts w:ascii="楷体" w:cs="楷体" w:eastAsia="楷体" w:hAnsi="楷体"/>
          <w:sz w:val="21"/>
          <w:szCs w:val="21"/>
          <w:color w:val="auto"/>
        </w:rPr>
        <w:t>【北信源】公司于近得中华人民共和国国家知识产权局颁发的发明专利证书， 发明名称为一种 IM 聊天中使用 html 扩展功能的方法。</w:t>
      </w:r>
    </w:p>
    <w:p>
      <w:pPr>
        <w:spacing w:after="0" w:line="281" w:lineRule="exact"/>
        <w:rPr>
          <w:sz w:val="20"/>
          <w:szCs w:val="20"/>
          <w:color w:val="auto"/>
        </w:rPr>
      </w:pPr>
    </w:p>
    <w:p>
      <w:pPr>
        <w:jc w:val="both"/>
        <w:ind w:left="3080" w:right="940"/>
        <w:spacing w:after="0" w:line="314" w:lineRule="exact"/>
        <w:rPr>
          <w:sz w:val="20"/>
          <w:szCs w:val="20"/>
          <w:color w:val="auto"/>
        </w:rPr>
      </w:pPr>
      <w:r>
        <w:rPr>
          <w:rFonts w:ascii="楷体" w:cs="楷体" w:eastAsia="楷体" w:hAnsi="楷体"/>
          <w:sz w:val="21"/>
          <w:szCs w:val="21"/>
          <w:color w:val="auto"/>
        </w:rPr>
        <w:t>【东方网力】公司拟以募集资金及自有资金共计 2500 万元人民币（其中自有资金 14.22 万元，公司 2016 年非公开发行募集资金 2,485.78 万元）对苏州网力进行增资，其中 500 万元计入注册资本，2000 万元计入资本公积。</w:t>
      </w:r>
    </w:p>
    <w:p>
      <w:pPr>
        <w:spacing w:after="0" w:line="284" w:lineRule="exact"/>
        <w:rPr>
          <w:sz w:val="20"/>
          <w:szCs w:val="20"/>
          <w:color w:val="auto"/>
        </w:rPr>
      </w:pPr>
    </w:p>
    <w:p>
      <w:pPr>
        <w:jc w:val="both"/>
        <w:ind w:left="3080" w:right="940"/>
        <w:spacing w:after="0" w:line="288" w:lineRule="exact"/>
        <w:rPr>
          <w:sz w:val="20"/>
          <w:szCs w:val="20"/>
          <w:color w:val="auto"/>
        </w:rPr>
      </w:pPr>
      <w:r>
        <w:rPr>
          <w:rFonts w:ascii="楷体" w:cs="楷体" w:eastAsia="楷体" w:hAnsi="楷体"/>
          <w:sz w:val="21"/>
          <w:szCs w:val="21"/>
          <w:color w:val="auto"/>
        </w:rPr>
        <w:t>【合众思壮】公司本次解除限售的股份数量为 5,895,330 股，占公司总股本的0.7936%。本次限售股份可上市流通日为 2018 年 10 月 16 日(星期二)。</w:t>
      </w:r>
    </w:p>
    <w:p>
      <w:pPr>
        <w:spacing w:after="0" w:line="280" w:lineRule="exact"/>
        <w:rPr>
          <w:sz w:val="20"/>
          <w:szCs w:val="20"/>
          <w:color w:val="auto"/>
        </w:rPr>
      </w:pPr>
    </w:p>
    <w:p>
      <w:pPr>
        <w:jc w:val="both"/>
        <w:ind w:left="3080" w:right="940"/>
        <w:spacing w:after="0" w:line="327" w:lineRule="exact"/>
        <w:rPr>
          <w:sz w:val="20"/>
          <w:szCs w:val="20"/>
          <w:color w:val="auto"/>
        </w:rPr>
      </w:pPr>
      <w:r>
        <w:rPr>
          <w:rFonts w:ascii="楷体" w:cs="楷体" w:eastAsia="楷体" w:hAnsi="楷体"/>
          <w:sz w:val="20"/>
          <w:szCs w:val="20"/>
          <w:color w:val="auto"/>
        </w:rPr>
        <w:t>【合众思壮】10 月 9 日,公司控股股东郭信平先生将其持有的本公司股票 1,600,000 股办理质押。截至本公告日，郭信平共持有本公司股份 289,264,422 股，占本公司总股本的 38.94%，其中已累计质押股份 229,186,300 股，占郭信平先生持有公司股份总数的 79.23%，占本公司总股本的 30.85%。</w:t>
      </w:r>
    </w:p>
    <w:p>
      <w:pPr>
        <w:spacing w:after="0" w:line="283" w:lineRule="exact"/>
        <w:rPr>
          <w:sz w:val="20"/>
          <w:szCs w:val="20"/>
          <w:color w:val="auto"/>
        </w:rPr>
      </w:pPr>
    </w:p>
    <w:p>
      <w:pPr>
        <w:jc w:val="both"/>
        <w:ind w:left="3080" w:right="940"/>
        <w:spacing w:after="0" w:line="327" w:lineRule="exact"/>
        <w:rPr>
          <w:sz w:val="20"/>
          <w:szCs w:val="20"/>
          <w:color w:val="auto"/>
        </w:rPr>
      </w:pPr>
      <w:r>
        <w:rPr>
          <w:rFonts w:ascii="楷体" w:cs="楷体" w:eastAsia="楷体" w:hAnsi="楷体"/>
          <w:sz w:val="21"/>
          <w:szCs w:val="21"/>
          <w:color w:val="auto"/>
        </w:rPr>
        <w:t>【长亮科技】公司董事肖映辉，监事石甘德、屈鸿京，副总经理黄祖超、宫兴华计划自本公告发布之日起 3 个交易日后至 2018 年 12 月 31 日的期间内，以大宗交易方式减持所持公司股份合计不超过 3,179,000 股，占公司总股本比例不超过0.99%。</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ind w:left="3080"/>
        <w:spacing w:after="0" w:line="274" w:lineRule="exact"/>
        <w:rPr>
          <w:sz w:val="20"/>
          <w:szCs w:val="20"/>
          <w:color w:val="auto"/>
        </w:rPr>
      </w:pPr>
      <w:r>
        <w:rPr>
          <w:rFonts w:ascii="楷体" w:cs="楷体" w:eastAsia="楷体" w:hAnsi="楷体"/>
          <w:sz w:val="24"/>
          <w:szCs w:val="24"/>
          <w:b w:val="1"/>
          <w:bCs w:val="1"/>
          <w:color w:val="auto"/>
        </w:rPr>
        <w:t>4、 风险提示</w:t>
      </w:r>
    </w:p>
    <w:p>
      <w:pPr>
        <w:spacing w:after="0" w:line="234" w:lineRule="exact"/>
        <w:rPr>
          <w:sz w:val="20"/>
          <w:szCs w:val="20"/>
          <w:color w:val="auto"/>
        </w:rPr>
      </w:pPr>
    </w:p>
    <w:p>
      <w:pPr>
        <w:ind w:left="3080"/>
        <w:spacing w:after="0" w:line="240" w:lineRule="exact"/>
        <w:rPr>
          <w:sz w:val="20"/>
          <w:szCs w:val="20"/>
          <w:color w:val="auto"/>
        </w:rPr>
      </w:pPr>
      <w:r>
        <w:rPr>
          <w:rFonts w:ascii="楷体" w:cs="楷体" w:eastAsia="楷体" w:hAnsi="楷体"/>
          <w:sz w:val="21"/>
          <w:szCs w:val="21"/>
          <w:color w:val="auto"/>
        </w:rPr>
        <w:t>宏观经济波动风险；行业发展不及预期。</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tbl>
      <w:tblPr>
        <w:tblLayout w:type="fixed"/>
        <w:tblInd w:w="780" w:type="dxa"/>
        <w:tblCellMar>
          <w:top w:w="0" w:type="dxa"/>
          <w:left w:w="0" w:type="dxa"/>
          <w:bottom w:w="0" w:type="dxa"/>
          <w:right w:w="0" w:type="dxa"/>
        </w:tblCellMar>
      </w:tblPr>
      <w:tr>
        <w:trPr>
          <w:trHeight w:val="217"/>
        </w:trPr>
        <w:tc>
          <w:tcPr>
            <w:tcW w:w="6780" w:type="dxa"/>
            <w:vAlign w:val="bottom"/>
          </w:tcPr>
          <w:p>
            <w:pPr>
              <w:spacing w:after="0" w:line="206" w:lineRule="exact"/>
              <w:rPr>
                <w:sz w:val="20"/>
                <w:szCs w:val="20"/>
                <w:color w:val="auto"/>
              </w:rPr>
            </w:pPr>
            <w:r>
              <w:rPr>
                <w:rFonts w:ascii="楷体" w:cs="楷体" w:eastAsia="楷体" w:hAnsi="楷体"/>
                <w:sz w:val="18"/>
                <w:szCs w:val="18"/>
                <w:b w:val="1"/>
                <w:bCs w:val="1"/>
                <w:color w:val="A21D05"/>
              </w:rPr>
              <w:t>谨请参阅尾页重要声明及财通证券股票和行业评级标准</w:t>
            </w:r>
          </w:p>
        </w:tc>
        <w:tc>
          <w:tcPr>
            <w:tcW w:w="2640" w:type="dxa"/>
            <w:vAlign w:val="bottom"/>
          </w:tcPr>
          <w:p>
            <w:pPr>
              <w:jc w:val="right"/>
              <w:spacing w:after="0"/>
              <w:rPr>
                <w:sz w:val="20"/>
                <w:szCs w:val="20"/>
                <w:color w:val="auto"/>
              </w:rPr>
            </w:pPr>
            <w:r>
              <w:rPr>
                <w:rFonts w:ascii="Arial" w:cs="Arial" w:eastAsia="Arial" w:hAnsi="Arial"/>
                <w:sz w:val="18"/>
                <w:szCs w:val="18"/>
                <w:color w:val="auto"/>
              </w:rPr>
              <w:t>13</w:t>
            </w:r>
          </w:p>
        </w:tc>
      </w:tr>
    </w:tbl>
    <w:p>
      <w:pPr>
        <w:spacing w:after="0" w:line="112" w:lineRule="exact"/>
        <w:rPr>
          <w:sz w:val="20"/>
          <w:szCs w:val="20"/>
          <w:color w:val="auto"/>
        </w:rPr>
      </w:pPr>
    </w:p>
    <w:p>
      <w:pPr>
        <w:sectPr>
          <w:pgSz w:w="11900" w:h="16838" w:orient="portrait"/>
          <w:cols w:equalWidth="0" w:num="1">
            <w:col w:w="11320"/>
          </w:cols>
          <w:pgMar w:left="340" w:top="705" w:right="246" w:bottom="379" w:gutter="0" w:footer="0" w:header="0"/>
          <w:type w:val="continuous"/>
        </w:sectPr>
      </w:pPr>
    </w:p>
    <w:p>
      <w:pPr>
        <w:ind w:left="2300"/>
        <w:spacing w:after="0" w:line="263" w:lineRule="exact"/>
        <w:rPr>
          <w:sz w:val="20"/>
          <w:szCs w:val="20"/>
          <w:color w:val="auto"/>
        </w:rPr>
      </w:pPr>
      <w:r>
        <w:rPr>
          <w:rFonts w:ascii="仿宋" w:cs="仿宋" w:eastAsia="仿宋" w:hAnsi="仿宋"/>
          <w:sz w:val="23"/>
          <w:szCs w:val="23"/>
          <w:color w:val="auto"/>
        </w:rPr>
        <w:t>www.baogaoba.xyz 獨家收集 百萬報告 实时更新 日更千篇</w:t>
      </w:r>
    </w:p>
    <w:p>
      <w:pPr>
        <w:sectPr>
          <w:pgSz w:w="11900" w:h="16838" w:orient="portrait"/>
          <w:cols w:equalWidth="0" w:num="1">
            <w:col w:w="11320"/>
          </w:cols>
          <w:pgMar w:left="340" w:top="705" w:right="246" w:bottom="379" w:gutter="0" w:footer="0" w:header="0"/>
          <w:type w:val="continuous"/>
        </w:sectPr>
      </w:pPr>
    </w:p>
    <w:bookmarkStart w:id="13" w:name="page14"/>
    <w:bookmarkEnd w:id="13"/>
    <w:p>
      <w:pPr>
        <w:spacing w:after="0" w:line="308" w:lineRule="exact"/>
        <w:tabs>
          <w:tab w:leader="none" w:pos="7900" w:val="left"/>
        </w:tabs>
        <w:rPr>
          <w:sz w:val="20"/>
          <w:szCs w:val="20"/>
          <w:color w:val="auto"/>
        </w:rPr>
      </w:pPr>
      <w:r>
        <w:rPr>
          <w:rFonts w:ascii="仿宋" w:cs="仿宋" w:eastAsia="仿宋" w:hAnsi="仿宋"/>
          <w:sz w:val="27"/>
          <w:szCs w:val="27"/>
          <w:color w:val="auto"/>
        </w:rPr>
        <w:drawing>
          <wp:anchor simplePos="0" relativeHeight="251657728" behindDoc="1" locked="0" layoutInCell="0" allowOverlap="1">
            <wp:simplePos x="0" y="0"/>
            <wp:positionH relativeFrom="page">
              <wp:posOffset>0</wp:posOffset>
            </wp:positionH>
            <wp:positionV relativeFrom="page">
              <wp:posOffset>454025</wp:posOffset>
            </wp:positionV>
            <wp:extent cx="7560310" cy="978408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7560310" cy="9784080"/>
                    </a:xfrm>
                    <a:prstGeom prst="rect">
                      <a:avLst/>
                    </a:prstGeom>
                    <a:noFill/>
                  </pic:spPr>
                </pic:pic>
              </a:graphicData>
            </a:graphic>
          </wp:anchor>
        </w:drawing>
        <w:t>報告吧</w:t>
      </w:r>
      <w:r>
        <w:rPr>
          <w:sz w:val="20"/>
          <w:szCs w:val="20"/>
          <w:color w:val="auto"/>
        </w:rPr>
        <w:tab/>
      </w:r>
      <w:r>
        <w:rPr>
          <w:rFonts w:ascii="仿宋" w:cs="仿宋" w:eastAsia="仿宋" w:hAnsi="仿宋"/>
          <w:sz w:val="27"/>
          <w:szCs w:val="27"/>
          <w:color w:val="auto"/>
        </w:rPr>
        <w:t>www.baogaoba.xyz 免費分享</w:t>
      </w:r>
    </w:p>
    <w:p>
      <w:pPr>
        <w:sectPr>
          <w:pgSz w:w="11900" w:h="16838" w:orient="portrait"/>
          <w:cols w:equalWidth="0" w:num="1">
            <w:col w:w="11320"/>
          </w:cols>
          <w:pgMar w:left="340" w:top="705" w:right="246" w:bottom="379" w:gutter="0" w:footer="0" w:header="0"/>
        </w:sectPr>
      </w:pPr>
    </w:p>
    <w:p>
      <w:pPr>
        <w:spacing w:after="0" w:line="10" w:lineRule="exact"/>
        <w:rPr>
          <w:sz w:val="20"/>
          <w:szCs w:val="20"/>
          <w:color w:val="auto"/>
        </w:rPr>
      </w:pPr>
    </w:p>
    <w:p>
      <w:pPr>
        <w:ind w:left="6280"/>
        <w:spacing w:after="0" w:line="274" w:lineRule="exact"/>
        <w:tabs>
          <w:tab w:leader="none" w:pos="8280" w:val="left"/>
        </w:tabs>
        <w:rPr>
          <w:sz w:val="20"/>
          <w:szCs w:val="20"/>
          <w:color w:val="auto"/>
        </w:rPr>
      </w:pPr>
      <w:r>
        <w:rPr>
          <w:rFonts w:ascii="楷体" w:cs="楷体" w:eastAsia="楷体" w:hAnsi="楷体"/>
          <w:sz w:val="24"/>
          <w:szCs w:val="24"/>
          <w:b w:val="1"/>
          <w:bCs w:val="1"/>
          <w:color w:val="FFFFFF"/>
        </w:rPr>
        <w:t>行业周报</w:t>
      </w:r>
      <w:r>
        <w:rPr>
          <w:sz w:val="20"/>
          <w:szCs w:val="20"/>
          <w:color w:val="auto"/>
        </w:rPr>
        <w:tab/>
      </w:r>
      <w:r>
        <w:rPr>
          <w:rFonts w:ascii="楷体" w:cs="楷体" w:eastAsia="楷体" w:hAnsi="楷体"/>
          <w:sz w:val="24"/>
          <w:szCs w:val="24"/>
          <w:b w:val="1"/>
          <w:bCs w:val="1"/>
          <w:color w:val="FFFFFF"/>
        </w:rPr>
        <w:t>证券研究报告</w:t>
      </w:r>
    </w:p>
    <w:p>
      <w:pPr>
        <w:spacing w:after="0" w:line="142" w:lineRule="exact"/>
        <w:rPr>
          <w:sz w:val="20"/>
          <w:szCs w:val="20"/>
          <w:color w:val="auto"/>
        </w:rPr>
      </w:pPr>
    </w:p>
    <w:p>
      <w:pPr>
        <w:ind w:left="1020"/>
        <w:spacing w:after="0" w:line="206" w:lineRule="exact"/>
        <w:rPr>
          <w:sz w:val="20"/>
          <w:szCs w:val="20"/>
          <w:color w:val="auto"/>
        </w:rPr>
      </w:pPr>
      <w:r>
        <w:rPr>
          <w:rFonts w:ascii="楷体" w:cs="楷体" w:eastAsia="楷体" w:hAnsi="楷体"/>
          <w:sz w:val="18"/>
          <w:szCs w:val="18"/>
          <w:b w:val="1"/>
          <w:bCs w:val="1"/>
          <w:color w:val="auto"/>
        </w:rPr>
        <w:t>信息披露</w:t>
      </w:r>
    </w:p>
    <w:p>
      <w:pPr>
        <w:spacing w:after="0" w:line="229" w:lineRule="exact"/>
        <w:rPr>
          <w:sz w:val="20"/>
          <w:szCs w:val="20"/>
          <w:color w:val="auto"/>
        </w:rPr>
      </w:pPr>
    </w:p>
    <w:p>
      <w:pPr>
        <w:ind w:left="1020"/>
        <w:spacing w:after="0" w:line="206" w:lineRule="exact"/>
        <w:rPr>
          <w:sz w:val="20"/>
          <w:szCs w:val="20"/>
          <w:color w:val="auto"/>
        </w:rPr>
      </w:pPr>
      <w:r>
        <w:rPr>
          <w:rFonts w:ascii="楷体" w:cs="楷体" w:eastAsia="楷体" w:hAnsi="楷体"/>
          <w:sz w:val="18"/>
          <w:szCs w:val="18"/>
          <w:b w:val="1"/>
          <w:bCs w:val="1"/>
          <w:color w:val="auto"/>
        </w:rPr>
        <w:t>分析师承诺</w:t>
      </w:r>
    </w:p>
    <w:p>
      <w:pPr>
        <w:spacing w:after="0" w:line="178" w:lineRule="exact"/>
        <w:rPr>
          <w:sz w:val="20"/>
          <w:szCs w:val="20"/>
          <w:color w:val="auto"/>
        </w:rPr>
      </w:pPr>
    </w:p>
    <w:p>
      <w:pPr>
        <w:ind w:left="1020" w:right="860"/>
        <w:spacing w:after="0" w:line="214" w:lineRule="exact"/>
        <w:rPr>
          <w:sz w:val="20"/>
          <w:szCs w:val="20"/>
          <w:color w:val="auto"/>
        </w:rPr>
      </w:pPr>
      <w:r>
        <w:rPr>
          <w:rFonts w:ascii="楷体" w:cs="楷体" w:eastAsia="楷体" w:hAnsi="楷体"/>
          <w:sz w:val="18"/>
          <w:szCs w:val="18"/>
          <w:color w:val="auto"/>
        </w:rPr>
        <w:t>作者具有中国证券业协会授予的证券投资咨询执业资格，并注册为证券分析师，具备专业胜任能力，保证报告所采用的数据均来自合规渠道，分析逻辑基于作者的职业理解。本报告清晰地反映了作者的研究观点，力求独立、客观和公正，结论不受任何第三方的授意或影响，作者也不会因本报告中的具体推荐意见或观点而直接或间接收到任何形式的补偿。</w:t>
      </w:r>
    </w:p>
    <w:p>
      <w:pPr>
        <w:spacing w:after="0" w:line="149" w:lineRule="exact"/>
        <w:rPr>
          <w:sz w:val="20"/>
          <w:szCs w:val="20"/>
          <w:color w:val="auto"/>
        </w:rPr>
      </w:pPr>
    </w:p>
    <w:p>
      <w:pPr>
        <w:ind w:left="1020"/>
        <w:spacing w:after="0" w:line="206" w:lineRule="exact"/>
        <w:rPr>
          <w:sz w:val="20"/>
          <w:szCs w:val="20"/>
          <w:color w:val="auto"/>
        </w:rPr>
      </w:pPr>
      <w:r>
        <w:rPr>
          <w:rFonts w:ascii="楷体" w:cs="楷体" w:eastAsia="楷体" w:hAnsi="楷体"/>
          <w:sz w:val="18"/>
          <w:szCs w:val="18"/>
          <w:b w:val="1"/>
          <w:bCs w:val="1"/>
          <w:color w:val="auto"/>
        </w:rPr>
        <w:t>资质声明</w:t>
      </w:r>
    </w:p>
    <w:p>
      <w:pPr>
        <w:spacing w:after="0" w:line="150" w:lineRule="exact"/>
        <w:rPr>
          <w:sz w:val="20"/>
          <w:szCs w:val="20"/>
          <w:color w:val="auto"/>
        </w:rPr>
      </w:pPr>
    </w:p>
    <w:p>
      <w:pPr>
        <w:ind w:left="1020"/>
        <w:spacing w:after="0" w:line="206" w:lineRule="exact"/>
        <w:rPr>
          <w:sz w:val="20"/>
          <w:szCs w:val="20"/>
          <w:color w:val="auto"/>
        </w:rPr>
      </w:pPr>
      <w:r>
        <w:rPr>
          <w:rFonts w:ascii="楷体" w:cs="楷体" w:eastAsia="楷体" w:hAnsi="楷体"/>
          <w:sz w:val="18"/>
          <w:szCs w:val="18"/>
          <w:color w:val="auto"/>
        </w:rPr>
        <w:t>财通证券股份有限公司具备中国证券监督管理委员会许可的证券投资咨询业务资格。</w:t>
      </w:r>
    </w:p>
    <w:p>
      <w:pPr>
        <w:spacing w:after="0" w:line="147" w:lineRule="exact"/>
        <w:rPr>
          <w:sz w:val="20"/>
          <w:szCs w:val="20"/>
          <w:color w:val="auto"/>
        </w:rPr>
      </w:pPr>
    </w:p>
    <w:p>
      <w:pPr>
        <w:ind w:left="1020"/>
        <w:spacing w:after="0" w:line="206" w:lineRule="exact"/>
        <w:rPr>
          <w:sz w:val="20"/>
          <w:szCs w:val="20"/>
          <w:color w:val="auto"/>
        </w:rPr>
      </w:pPr>
      <w:r>
        <w:rPr>
          <w:rFonts w:ascii="楷体" w:cs="楷体" w:eastAsia="楷体" w:hAnsi="楷体"/>
          <w:sz w:val="18"/>
          <w:szCs w:val="18"/>
          <w:b w:val="1"/>
          <w:bCs w:val="1"/>
          <w:color w:val="auto"/>
        </w:rPr>
        <w:t>公司评级</w:t>
      </w:r>
    </w:p>
    <w:p>
      <w:pPr>
        <w:spacing w:after="0" w:line="27" w:lineRule="exact"/>
        <w:rPr>
          <w:sz w:val="20"/>
          <w:szCs w:val="20"/>
          <w:color w:val="auto"/>
        </w:rPr>
      </w:pPr>
    </w:p>
    <w:p>
      <w:pPr>
        <w:ind w:left="1020"/>
        <w:spacing w:after="0" w:line="206" w:lineRule="exact"/>
        <w:rPr>
          <w:sz w:val="20"/>
          <w:szCs w:val="20"/>
          <w:color w:val="auto"/>
        </w:rPr>
      </w:pPr>
      <w:r>
        <w:rPr>
          <w:rFonts w:ascii="楷体" w:cs="楷体" w:eastAsia="楷体" w:hAnsi="楷体"/>
          <w:sz w:val="18"/>
          <w:szCs w:val="18"/>
          <w:color w:val="auto"/>
        </w:rPr>
        <w:t>买入：我们预计未来 6 个月内，个股相对大盘涨幅在 15%以上；</w:t>
      </w:r>
    </w:p>
    <w:p>
      <w:pPr>
        <w:spacing w:after="0" w:line="56" w:lineRule="exact"/>
        <w:rPr>
          <w:sz w:val="20"/>
          <w:szCs w:val="20"/>
          <w:color w:val="auto"/>
        </w:rPr>
      </w:pPr>
    </w:p>
    <w:p>
      <w:pPr>
        <w:ind w:left="1020" w:right="4640"/>
        <w:spacing w:after="0" w:line="219" w:lineRule="exact"/>
        <w:rPr>
          <w:sz w:val="20"/>
          <w:szCs w:val="20"/>
          <w:color w:val="auto"/>
        </w:rPr>
      </w:pPr>
      <w:r>
        <w:rPr>
          <w:rFonts w:ascii="楷体" w:cs="楷体" w:eastAsia="楷体" w:hAnsi="楷体"/>
          <w:sz w:val="17"/>
          <w:szCs w:val="17"/>
          <w:color w:val="auto"/>
        </w:rPr>
        <w:t>增持：我们预计未来 6 个月内，个股相对大盘涨幅介于 5%与 15%之间；中性：我们预计未来 6 个月内，个股相对大盘涨幅介于-5%与 5%之间；减持：我们预计未来 6 个月内，个股相对大盘涨幅介于-5%与-15%之间；卖出：我们预计未来 6 个月内，个股相对大盘涨幅低于-15%。</w:t>
      </w:r>
    </w:p>
    <w:p>
      <w:pPr>
        <w:spacing w:after="0" w:line="150" w:lineRule="exact"/>
        <w:rPr>
          <w:sz w:val="20"/>
          <w:szCs w:val="20"/>
          <w:color w:val="auto"/>
        </w:rPr>
      </w:pPr>
    </w:p>
    <w:p>
      <w:pPr>
        <w:ind w:left="1020"/>
        <w:spacing w:after="0" w:line="206" w:lineRule="exact"/>
        <w:rPr>
          <w:sz w:val="20"/>
          <w:szCs w:val="20"/>
          <w:color w:val="auto"/>
        </w:rPr>
      </w:pPr>
      <w:r>
        <w:rPr>
          <w:rFonts w:ascii="楷体" w:cs="楷体" w:eastAsia="楷体" w:hAnsi="楷体"/>
          <w:sz w:val="18"/>
          <w:szCs w:val="18"/>
          <w:b w:val="1"/>
          <w:bCs w:val="1"/>
          <w:color w:val="auto"/>
        </w:rPr>
        <w:t>行业评级</w:t>
      </w:r>
    </w:p>
    <w:p>
      <w:pPr>
        <w:spacing w:after="0" w:line="30" w:lineRule="exact"/>
        <w:rPr>
          <w:sz w:val="20"/>
          <w:szCs w:val="20"/>
          <w:color w:val="auto"/>
        </w:rPr>
      </w:pPr>
    </w:p>
    <w:p>
      <w:pPr>
        <w:ind w:left="1020"/>
        <w:spacing w:after="0" w:line="206" w:lineRule="exact"/>
        <w:rPr>
          <w:sz w:val="20"/>
          <w:szCs w:val="20"/>
          <w:color w:val="auto"/>
        </w:rPr>
      </w:pPr>
      <w:r>
        <w:rPr>
          <w:rFonts w:ascii="楷体" w:cs="楷体" w:eastAsia="楷体" w:hAnsi="楷体"/>
          <w:sz w:val="18"/>
          <w:szCs w:val="18"/>
          <w:color w:val="auto"/>
        </w:rPr>
        <w:t>增持：我们预计未来 6 个月内，行业整体回报高于市场整体水平 5%以上；</w:t>
      </w:r>
    </w:p>
    <w:p>
      <w:pPr>
        <w:spacing w:after="0" w:line="56" w:lineRule="exact"/>
        <w:rPr>
          <w:sz w:val="20"/>
          <w:szCs w:val="20"/>
          <w:color w:val="auto"/>
        </w:rPr>
      </w:pPr>
    </w:p>
    <w:p>
      <w:pPr>
        <w:ind w:left="1020" w:right="4040"/>
        <w:spacing w:after="0" w:line="205" w:lineRule="exact"/>
        <w:rPr>
          <w:sz w:val="20"/>
          <w:szCs w:val="20"/>
          <w:color w:val="auto"/>
        </w:rPr>
      </w:pPr>
      <w:r>
        <w:rPr>
          <w:rFonts w:ascii="楷体" w:cs="楷体" w:eastAsia="楷体" w:hAnsi="楷体"/>
          <w:sz w:val="18"/>
          <w:szCs w:val="18"/>
          <w:color w:val="auto"/>
        </w:rPr>
        <w:t>中性：我们预计未来 6 个月内，行业整体回报介于市场整体水平-5%与 5%之间；减持：我们预计未来 6 个月内，行业整体回报低于市场整体水平-5%以下。</w:t>
      </w:r>
    </w:p>
    <w:p>
      <w:pPr>
        <w:spacing w:after="0" w:line="151" w:lineRule="exact"/>
        <w:rPr>
          <w:sz w:val="20"/>
          <w:szCs w:val="20"/>
          <w:color w:val="auto"/>
        </w:rPr>
      </w:pPr>
    </w:p>
    <w:p>
      <w:pPr>
        <w:ind w:left="1020"/>
        <w:spacing w:after="0" w:line="206" w:lineRule="exact"/>
        <w:rPr>
          <w:sz w:val="20"/>
          <w:szCs w:val="20"/>
          <w:color w:val="auto"/>
        </w:rPr>
      </w:pPr>
      <w:r>
        <w:rPr>
          <w:rFonts w:ascii="楷体" w:cs="楷体" w:eastAsia="楷体" w:hAnsi="楷体"/>
          <w:sz w:val="18"/>
          <w:szCs w:val="18"/>
          <w:b w:val="1"/>
          <w:bCs w:val="1"/>
          <w:color w:val="auto"/>
        </w:rPr>
        <w:t>免责声明</w:t>
      </w:r>
    </w:p>
    <w:p>
      <w:pPr>
        <w:spacing w:after="0" w:line="147" w:lineRule="exact"/>
        <w:rPr>
          <w:sz w:val="20"/>
          <w:szCs w:val="20"/>
          <w:color w:val="auto"/>
        </w:rPr>
      </w:pPr>
    </w:p>
    <w:p>
      <w:pPr>
        <w:ind w:left="1020"/>
        <w:spacing w:after="0" w:line="206" w:lineRule="exact"/>
        <w:rPr>
          <w:sz w:val="20"/>
          <w:szCs w:val="20"/>
          <w:color w:val="auto"/>
        </w:rPr>
      </w:pPr>
      <w:r>
        <w:rPr>
          <w:rFonts w:ascii="楷体" w:cs="楷体" w:eastAsia="楷体" w:hAnsi="楷体"/>
          <w:sz w:val="18"/>
          <w:szCs w:val="18"/>
          <w:color w:val="auto"/>
        </w:rPr>
        <w:t>本报告仅供财通证券股份有限公司的客户使用。本公司不会因接收人收到本报告而视其为本公司的当然客户。</w:t>
      </w:r>
    </w:p>
    <w:p>
      <w:pPr>
        <w:spacing w:after="0" w:line="176" w:lineRule="exact"/>
        <w:rPr>
          <w:sz w:val="20"/>
          <w:szCs w:val="20"/>
          <w:color w:val="auto"/>
        </w:rPr>
      </w:pPr>
    </w:p>
    <w:p>
      <w:pPr>
        <w:ind w:left="1020" w:right="940"/>
        <w:spacing w:after="0" w:line="205" w:lineRule="exact"/>
        <w:rPr>
          <w:sz w:val="20"/>
          <w:szCs w:val="20"/>
          <w:color w:val="auto"/>
        </w:rPr>
      </w:pPr>
      <w:r>
        <w:rPr>
          <w:rFonts w:ascii="楷体" w:cs="楷体" w:eastAsia="楷体" w:hAnsi="楷体"/>
          <w:sz w:val="18"/>
          <w:szCs w:val="18"/>
          <w:color w:val="auto"/>
        </w:rPr>
        <w:t>本报告的信息来源于已公开的资料，本公司不保证该等信息的准确性、完整性。本报告所载的资料、工具、意见及推测只提供给客户作参考之用，并非作为或被视为出售或购买证券或其他投资标的邀请或向他人作出邀请。</w:t>
      </w:r>
    </w:p>
    <w:p>
      <w:pPr>
        <w:spacing w:after="0" w:line="179" w:lineRule="exact"/>
        <w:rPr>
          <w:sz w:val="20"/>
          <w:szCs w:val="20"/>
          <w:color w:val="auto"/>
        </w:rPr>
      </w:pPr>
    </w:p>
    <w:p>
      <w:pPr>
        <w:ind w:left="1020" w:right="960"/>
        <w:spacing w:after="0" w:line="205" w:lineRule="exact"/>
        <w:rPr>
          <w:sz w:val="20"/>
          <w:szCs w:val="20"/>
          <w:color w:val="auto"/>
        </w:rPr>
      </w:pPr>
      <w:r>
        <w:rPr>
          <w:rFonts w:ascii="楷体" w:cs="楷体" w:eastAsia="楷体" w:hAnsi="楷体"/>
          <w:sz w:val="18"/>
          <w:szCs w:val="18"/>
          <w:color w:val="auto"/>
        </w:rPr>
        <w:t>本报告所载的资料、意见及推测仅反映本公司于发布本报告当日的判断，本报告所指的证券或投资标的价格、价值及投资收入可能会波动。在不同时期，本公司可发出与本报告所载资料、意见及推测不一致的报告。</w:t>
      </w:r>
    </w:p>
    <w:p>
      <w:pPr>
        <w:spacing w:after="0" w:line="177" w:lineRule="exact"/>
        <w:rPr>
          <w:sz w:val="20"/>
          <w:szCs w:val="20"/>
          <w:color w:val="auto"/>
        </w:rPr>
      </w:pPr>
    </w:p>
    <w:p>
      <w:pPr>
        <w:jc w:val="both"/>
        <w:ind w:left="1020" w:right="860"/>
        <w:spacing w:after="0" w:line="220" w:lineRule="exact"/>
        <w:rPr>
          <w:sz w:val="20"/>
          <w:szCs w:val="20"/>
          <w:color w:val="auto"/>
        </w:rPr>
      </w:pPr>
      <w:r>
        <w:rPr>
          <w:rFonts w:ascii="楷体" w:cs="楷体" w:eastAsia="楷体" w:hAnsi="楷体"/>
          <w:sz w:val="18"/>
          <w:szCs w:val="18"/>
          <w:color w:val="auto"/>
        </w:rPr>
        <w:t>本公司通过信息隔离墙对可能存在利益冲突的业务部门或关联机构之间的信息流动进行控制。因此，客户应注意，在法律许可的情况下，本公司及其所属关联机构可能会持有报告中提到的公司所发行的证券或期权并进行证券或期权交易，也可能为这些公司提供或者争取提供投资银行、财务顾问或者金融产品等相关服务。在法律许可的情况下，本公司的员工可能担任本报告所提到的公司的董事。</w:t>
      </w:r>
    </w:p>
    <w:p>
      <w:pPr>
        <w:spacing w:after="0" w:line="178" w:lineRule="exact"/>
        <w:rPr>
          <w:sz w:val="20"/>
          <w:szCs w:val="20"/>
          <w:color w:val="auto"/>
        </w:rPr>
      </w:pPr>
    </w:p>
    <w:p>
      <w:pPr>
        <w:jc w:val="both"/>
        <w:ind w:left="1020" w:right="940"/>
        <w:spacing w:after="0" w:line="215" w:lineRule="exact"/>
        <w:rPr>
          <w:sz w:val="20"/>
          <w:szCs w:val="20"/>
          <w:color w:val="auto"/>
        </w:rPr>
      </w:pPr>
      <w:r>
        <w:rPr>
          <w:rFonts w:ascii="楷体" w:cs="楷体" w:eastAsia="楷体" w:hAnsi="楷体"/>
          <w:sz w:val="18"/>
          <w:szCs w:val="18"/>
          <w:color w:val="auto"/>
        </w:rPr>
        <w:t>本报告中所指的投资及服务可能不适合个别客户，不构成客户私人咨询建议。在任何情况下，本报告中的信息或所表述的意见均不构成对任何人的投资建议。在任何情况下，本公司不对任何人使用本报告中的任何内容所引致的任何损失负任何责任。</w:t>
      </w:r>
    </w:p>
    <w:p>
      <w:pPr>
        <w:spacing w:after="0" w:line="177" w:lineRule="exact"/>
        <w:rPr>
          <w:sz w:val="20"/>
          <w:szCs w:val="20"/>
          <w:color w:val="auto"/>
        </w:rPr>
      </w:pPr>
    </w:p>
    <w:p>
      <w:pPr>
        <w:jc w:val="both"/>
        <w:ind w:left="1020" w:right="940"/>
        <w:spacing w:after="0" w:line="205" w:lineRule="exact"/>
        <w:rPr>
          <w:sz w:val="20"/>
          <w:szCs w:val="20"/>
          <w:color w:val="auto"/>
        </w:rPr>
      </w:pPr>
      <w:r>
        <w:rPr>
          <w:rFonts w:ascii="楷体" w:cs="楷体" w:eastAsia="楷体" w:hAnsi="楷体"/>
          <w:sz w:val="18"/>
          <w:szCs w:val="18"/>
          <w:color w:val="auto"/>
        </w:rPr>
        <w:t>本报告仅作为客户作出投资决策和公司投资顾问为客户提供投资建议的参考。客户应当独立作出投资决策，而基于本报告作出任何投资决定或就本报告要求任何解释前应咨询所在证券机构投资顾问和服务人员的意见；</w:t>
      </w:r>
    </w:p>
    <w:p>
      <w:pPr>
        <w:spacing w:after="0" w:line="179" w:lineRule="exact"/>
        <w:rPr>
          <w:sz w:val="20"/>
          <w:szCs w:val="20"/>
          <w:color w:val="auto"/>
        </w:rPr>
      </w:pPr>
    </w:p>
    <w:p>
      <w:pPr>
        <w:jc w:val="both"/>
        <w:ind w:left="1020" w:right="940"/>
        <w:spacing w:after="0" w:line="205" w:lineRule="exact"/>
        <w:rPr>
          <w:sz w:val="20"/>
          <w:szCs w:val="20"/>
          <w:color w:val="auto"/>
        </w:rPr>
      </w:pPr>
      <w:r>
        <w:rPr>
          <w:rFonts w:ascii="楷体" w:cs="楷体" w:eastAsia="楷体" w:hAnsi="楷体"/>
          <w:sz w:val="18"/>
          <w:szCs w:val="18"/>
          <w:color w:val="auto"/>
        </w:rPr>
        <w:t>本报告的版权归本公司所有，未经书面许可，任何机构和个人不得以任何形式翻版、复制、发表或引用，或再次分发给任何其他人，或以任何侵犯本公司版权的其他方式使用。</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tbl>
      <w:tblPr>
        <w:tblLayout w:type="fixed"/>
        <w:tblInd w:w="780" w:type="dxa"/>
        <w:tblCellMar>
          <w:top w:w="0" w:type="dxa"/>
          <w:left w:w="0" w:type="dxa"/>
          <w:bottom w:w="0" w:type="dxa"/>
          <w:right w:w="0" w:type="dxa"/>
        </w:tblCellMar>
      </w:tblPr>
      <w:tr>
        <w:trPr>
          <w:trHeight w:val="217"/>
        </w:trPr>
        <w:tc>
          <w:tcPr>
            <w:tcW w:w="6780" w:type="dxa"/>
            <w:vAlign w:val="bottom"/>
          </w:tcPr>
          <w:p>
            <w:pPr>
              <w:spacing w:after="0" w:line="206" w:lineRule="exact"/>
              <w:rPr>
                <w:sz w:val="20"/>
                <w:szCs w:val="20"/>
                <w:color w:val="auto"/>
              </w:rPr>
            </w:pPr>
            <w:r>
              <w:rPr>
                <w:rFonts w:ascii="楷体" w:cs="楷体" w:eastAsia="楷体" w:hAnsi="楷体"/>
                <w:sz w:val="18"/>
                <w:szCs w:val="18"/>
                <w:b w:val="1"/>
                <w:bCs w:val="1"/>
                <w:color w:val="A21D05"/>
              </w:rPr>
              <w:t>谨请参阅尾页重要声明及财通证券股票和行业评级标准</w:t>
            </w:r>
          </w:p>
        </w:tc>
        <w:tc>
          <w:tcPr>
            <w:tcW w:w="2640" w:type="dxa"/>
            <w:vAlign w:val="bottom"/>
          </w:tcPr>
          <w:p>
            <w:pPr>
              <w:jc w:val="right"/>
              <w:spacing w:after="0"/>
              <w:rPr>
                <w:sz w:val="20"/>
                <w:szCs w:val="20"/>
                <w:color w:val="auto"/>
              </w:rPr>
            </w:pPr>
            <w:r>
              <w:rPr>
                <w:rFonts w:ascii="Arial" w:cs="Arial" w:eastAsia="Arial" w:hAnsi="Arial"/>
                <w:sz w:val="18"/>
                <w:szCs w:val="18"/>
                <w:color w:val="auto"/>
              </w:rPr>
              <w:t>14</w:t>
            </w:r>
          </w:p>
        </w:tc>
      </w:tr>
    </w:tbl>
    <w:p>
      <w:pPr>
        <w:spacing w:after="0" w:line="112" w:lineRule="exact"/>
        <w:rPr>
          <w:sz w:val="20"/>
          <w:szCs w:val="20"/>
          <w:color w:val="auto"/>
        </w:rPr>
      </w:pPr>
    </w:p>
    <w:p>
      <w:pPr>
        <w:ind w:left="2300"/>
        <w:spacing w:after="0" w:line="263" w:lineRule="exact"/>
        <w:rPr>
          <w:sz w:val="20"/>
          <w:szCs w:val="20"/>
          <w:color w:val="auto"/>
        </w:rPr>
      </w:pPr>
      <w:r>
        <w:rPr>
          <w:rFonts w:ascii="仿宋" w:cs="仿宋" w:eastAsia="仿宋" w:hAnsi="仿宋"/>
          <w:sz w:val="23"/>
          <w:szCs w:val="23"/>
          <w:color w:val="auto"/>
        </w:rPr>
        <w:t>www.baogaoba.xyz 獨家收集 百萬報告 实时更新 日更千篇</w:t>
      </w:r>
    </w:p>
    <w:sectPr>
      <w:pgSz w:w="11900" w:h="16838" w:orient="portrait"/>
      <w:cols w:equalWidth="0" w:num="1">
        <w:col w:w="11320"/>
      </w:cols>
      <w:pgMar w:left="340" w:top="705" w:right="246" w:bottom="379"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EB"/>
    <w:multiLevelType w:val="hybridMultilevel"/>
    <w:lvl w:ilvl="0">
      <w:lvlJc w:val="left"/>
      <w:lvlText w:val="%1"/>
      <w:numFmt w:val="decimal"/>
      <w:start w:val="1"/>
    </w:lvl>
  </w:abstractNum>
  <w:abstractNum w:abstractNumId="1">
    <w:nsid w:val="BB3"/>
    <w:multiLevelType w:val="hybridMultilevel"/>
    <w:lvl w:ilvl="0">
      <w:lvlJc w:val="left"/>
      <w:lvlText w:val=""/>
      <w:numFmt w:val="bullet"/>
      <w:start w:val="1"/>
    </w:lvl>
  </w:abstractNum>
  <w:abstractNum w:abstractNumId="2">
    <w:nsid w:val="2EA6"/>
    <w:multiLevelType w:val="hybridMultilevel"/>
    <w:lvl w:ilvl="0">
      <w:lvlJc w:val="left"/>
      <w:lvlText w:val=""/>
      <w:numFmt w:val="bullet"/>
      <w:start w:val="1"/>
    </w:lvl>
  </w:abstractNum>
  <w:abstractNum w:abstractNumId="3">
    <w:nsid w:val="12DB"/>
    <w:multiLevelType w:val="hybridMultilevel"/>
    <w:lvl w:ilvl="0">
      <w:lvlJc w:val="left"/>
      <w:lvlText w:val=""/>
      <w:numFmt w:val="bullet"/>
      <w:start w:val="1"/>
    </w:lvl>
  </w:abstractNum>
  <w:abstractNum w:abstractNumId="4">
    <w:nsid w:val="153C"/>
    <w:multiLevelType w:val="hybridMultilevel"/>
    <w:lvl w:ilvl="0">
      <w:lvlJc w:val="left"/>
      <w:lvlText w:val=""/>
      <w:numFmt w:val="bullet"/>
      <w:start w:val="1"/>
    </w:lvl>
  </w:abstractNum>
  <w:abstractNum w:abstractNumId="5">
    <w:nsid w:val="7E87"/>
    <w:multiLevelType w:val="hybridMultilevel"/>
    <w:lvl w:ilvl="0">
      <w:lvlJc w:val="left"/>
      <w:lvlText w:val="%1"/>
      <w:numFmt w:val="decimal"/>
      <w:start w:val="10"/>
    </w:lvl>
  </w:abstractNum>
  <w:abstractNum w:abstractNumId="6">
    <w:nsid w:val="390C"/>
    <w:multiLevelType w:val="hybridMultilevel"/>
    <w:lvl w:ilvl="0">
      <w:lvlJc w:val="left"/>
      <w:lvlText w:val="%1"/>
      <w:numFmt w:val="decimal"/>
      <w:start w:val="10"/>
    </w:lvl>
  </w:abstractNum>
  <w:abstractNum w:abstractNumId="7">
    <w:nsid w:val="F3E"/>
    <w:multiLevelType w:val="hybridMultilevel"/>
    <w:lvl w:ilvl="0">
      <w:lvlJc w:val="left"/>
      <w:lvlText w:val="%1"/>
      <w:numFmt w:val="decimal"/>
      <w:start w:val="10"/>
    </w:lvl>
  </w:abstractNum>
  <w:abstractNum w:abstractNumId="8">
    <w:nsid w:val="99"/>
    <w:multiLevelType w:val="hybridMultilevel"/>
    <w:lvl w:ilvl="0">
      <w:lvlJc w:val="left"/>
      <w:lvlText w:val="%1"/>
      <w:numFmt w:val="decimal"/>
      <w:start w:val="10"/>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2020-08-30T20:55:23Z</dcterms:created>
  <dcterms:modified xsi:type="dcterms:W3CDTF">2020-08-30T20:55:23Z</dcterms:modified>
</cp:coreProperties>
</file>