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7156"/>
        <w:gridCol w:w="3898"/>
      </w:tblGrid>
      <w:tr>
        <w:trPr>
          <w:trHeight w:val="1286" w:hRule="atLeast"/>
        </w:trPr>
        <w:tc>
          <w:tcPr>
            <w:tcW w:w="11895" w:type="dxa"/>
            <w:gridSpan w:val="3"/>
          </w:tcPr>
          <w:p>
            <w:pPr>
              <w:pStyle w:val="TableParagraph"/>
              <w:spacing w:before="0"/>
              <w:jc w:val="left"/>
              <w:rPr>
                <w:sz w:val="20"/>
              </w:rPr>
            </w:pPr>
          </w:p>
          <w:p>
            <w:pPr>
              <w:pStyle w:val="TableParagraph"/>
              <w:spacing w:before="0"/>
              <w:jc w:val="left"/>
              <w:rPr>
                <w:sz w:val="20"/>
              </w:rPr>
            </w:pPr>
          </w:p>
          <w:p>
            <w:pPr>
              <w:pStyle w:val="TableParagraph"/>
              <w:spacing w:before="7" w:after="1"/>
              <w:jc w:val="left"/>
              <w:rPr>
                <w:sz w:val="15"/>
              </w:rPr>
            </w:pPr>
          </w:p>
          <w:p>
            <w:pPr>
              <w:pStyle w:val="TableParagraph"/>
              <w:spacing w:before="0"/>
              <w:ind w:left="7530"/>
              <w:jc w:val="left"/>
              <w:rPr>
                <w:sz w:val="20"/>
              </w:rPr>
            </w:pPr>
            <w:r>
              <w:rPr>
                <w:sz w:val="20"/>
              </w:rPr>
              <w:drawing>
                <wp:inline distT="0" distB="0" distL="0" distR="0">
                  <wp:extent cx="2109578" cy="3413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09578" cy="341375"/>
                          </a:xfrm>
                          <a:prstGeom prst="rect">
                            <a:avLst/>
                          </a:prstGeom>
                        </pic:spPr>
                      </pic:pic>
                    </a:graphicData>
                  </a:graphic>
                </wp:inline>
              </w:drawing>
            </w:r>
            <w:r>
              <w:rPr>
                <w:sz w:val="20"/>
              </w:rPr>
            </w:r>
          </w:p>
        </w:tc>
      </w:tr>
      <w:tr>
        <w:trPr>
          <w:trHeight w:val="511" w:hRule="atLeast"/>
        </w:trPr>
        <w:tc>
          <w:tcPr>
            <w:tcW w:w="841" w:type="dxa"/>
            <w:tcBorders>
              <w:right w:val="single" w:sz="4" w:space="0" w:color="FFFFFF"/>
            </w:tcBorders>
            <w:shd w:val="clear" w:color="auto" w:fill="C9C9C9"/>
          </w:tcPr>
          <w:p>
            <w:pPr>
              <w:pStyle w:val="TableParagraph"/>
              <w:spacing w:before="0"/>
              <w:jc w:val="left"/>
              <w:rPr>
                <w:sz w:val="20"/>
              </w:rPr>
            </w:pPr>
          </w:p>
        </w:tc>
        <w:tc>
          <w:tcPr>
            <w:tcW w:w="7156" w:type="dxa"/>
            <w:tcBorders>
              <w:left w:val="single" w:sz="4" w:space="0" w:color="FFFFFF"/>
            </w:tcBorders>
            <w:shd w:val="clear" w:color="auto" w:fill="F5DED1"/>
          </w:tcPr>
          <w:p>
            <w:pPr>
              <w:pStyle w:val="TableParagraph"/>
              <w:spacing w:before="66"/>
              <w:ind w:left="237"/>
              <w:jc w:val="left"/>
              <w:rPr>
                <w:rFonts w:ascii="黑体" w:eastAsia="黑体" w:hint="eastAsia"/>
                <w:b/>
                <w:sz w:val="28"/>
              </w:rPr>
            </w:pPr>
            <w:r>
              <w:rPr>
                <w:rFonts w:ascii="黑体" w:eastAsia="黑体" w:hint="eastAsia"/>
                <w:b/>
                <w:sz w:val="28"/>
              </w:rPr>
              <w:t>医药生物行业</w:t>
            </w:r>
          </w:p>
        </w:tc>
        <w:tc>
          <w:tcPr>
            <w:tcW w:w="3898" w:type="dxa"/>
            <w:shd w:val="clear" w:color="auto" w:fill="F5DED1"/>
          </w:tcPr>
          <w:p>
            <w:pPr>
              <w:pStyle w:val="TableParagraph"/>
              <w:spacing w:before="118"/>
              <w:ind w:left="460"/>
              <w:jc w:val="left"/>
              <w:rPr>
                <w:rFonts w:ascii="宋体" w:eastAsia="宋体" w:hint="eastAsia"/>
                <w:sz w:val="20"/>
              </w:rPr>
            </w:pPr>
            <w:r>
              <w:rPr>
                <w:rFonts w:ascii="宋体" w:eastAsia="宋体" w:hint="eastAsia"/>
                <w:sz w:val="20"/>
              </w:rPr>
              <w:t>报告日期：</w:t>
            </w:r>
            <w:r>
              <w:rPr>
                <w:sz w:val="20"/>
              </w:rPr>
              <w:t>2021 </w:t>
            </w:r>
            <w:r>
              <w:rPr>
                <w:rFonts w:ascii="宋体" w:eastAsia="宋体" w:hint="eastAsia"/>
                <w:sz w:val="20"/>
              </w:rPr>
              <w:t>年 </w:t>
            </w:r>
            <w:r>
              <w:rPr>
                <w:sz w:val="20"/>
              </w:rPr>
              <w:t>10 </w:t>
            </w:r>
            <w:r>
              <w:rPr>
                <w:rFonts w:ascii="宋体" w:eastAsia="宋体" w:hint="eastAsia"/>
                <w:sz w:val="20"/>
              </w:rPr>
              <w:t>月 </w:t>
            </w:r>
            <w:r>
              <w:rPr>
                <w:sz w:val="20"/>
              </w:rPr>
              <w:t>07 </w:t>
            </w:r>
            <w:r>
              <w:rPr>
                <w:rFonts w:ascii="宋体" w:eastAsia="宋体" w:hint="eastAsia"/>
                <w:sz w:val="20"/>
              </w:rPr>
              <w:t>日</w:t>
            </w:r>
          </w:p>
        </w:tc>
      </w:tr>
      <w:tr>
        <w:trPr>
          <w:trHeight w:val="705" w:hRule="atLeast"/>
        </w:trPr>
        <w:tc>
          <w:tcPr>
            <w:tcW w:w="841" w:type="dxa"/>
            <w:tcBorders>
              <w:right w:val="single" w:sz="4" w:space="0" w:color="FFFFFF"/>
            </w:tcBorders>
            <w:shd w:val="clear" w:color="auto" w:fill="C9C9C9"/>
          </w:tcPr>
          <w:p>
            <w:pPr>
              <w:pStyle w:val="TableParagraph"/>
              <w:spacing w:line="187" w:lineRule="auto" w:before="102"/>
              <w:ind w:left="428" w:right="124"/>
              <w:jc w:val="left"/>
              <w:rPr>
                <w:rFonts w:ascii="宋体" w:eastAsia="宋体" w:hint="eastAsia"/>
                <w:sz w:val="28"/>
              </w:rPr>
            </w:pPr>
            <w:r>
              <w:rPr>
                <w:rFonts w:ascii="宋体" w:eastAsia="宋体" w:hint="eastAsia"/>
                <w:sz w:val="28"/>
              </w:rPr>
              <w:t>周报</w:t>
            </w:r>
          </w:p>
        </w:tc>
        <w:tc>
          <w:tcPr>
            <w:tcW w:w="7156" w:type="dxa"/>
            <w:tcBorders>
              <w:left w:val="single" w:sz="4" w:space="0" w:color="FFFFFF"/>
            </w:tcBorders>
            <w:shd w:val="clear" w:color="auto" w:fill="B60004"/>
          </w:tcPr>
          <w:p>
            <w:pPr>
              <w:pStyle w:val="TableParagraph"/>
              <w:spacing w:line="550" w:lineRule="exact" w:before="135"/>
              <w:ind w:left="237"/>
              <w:jc w:val="left"/>
              <w:rPr>
                <w:rFonts w:ascii="黑体" w:eastAsia="黑体" w:hint="eastAsia"/>
                <w:b/>
                <w:sz w:val="44"/>
              </w:rPr>
            </w:pPr>
            <w:r>
              <w:rPr>
                <w:rFonts w:ascii="黑体" w:eastAsia="黑体" w:hint="eastAsia"/>
                <w:b/>
                <w:color w:val="FFFFFF"/>
                <w:sz w:val="44"/>
              </w:rPr>
              <w:t>国内细胞治疗行业是好赛道么？</w:t>
            </w:r>
          </w:p>
        </w:tc>
        <w:tc>
          <w:tcPr>
            <w:tcW w:w="3898" w:type="dxa"/>
            <w:shd w:val="clear" w:color="auto" w:fill="B60004"/>
          </w:tcPr>
          <w:p>
            <w:pPr>
              <w:pStyle w:val="TableParagraph"/>
              <w:spacing w:before="0"/>
              <w:jc w:val="left"/>
              <w:rPr>
                <w:sz w:val="20"/>
              </w:rPr>
            </w:pPr>
          </w:p>
        </w:tc>
      </w:tr>
      <w:tr>
        <w:trPr>
          <w:trHeight w:val="541" w:hRule="atLeast"/>
        </w:trPr>
        <w:tc>
          <w:tcPr>
            <w:tcW w:w="841" w:type="dxa"/>
            <w:tcBorders>
              <w:right w:val="single" w:sz="4" w:space="0" w:color="FFFFFF"/>
            </w:tcBorders>
            <w:shd w:val="clear" w:color="auto" w:fill="C9C9C9"/>
          </w:tcPr>
          <w:p>
            <w:pPr>
              <w:pStyle w:val="TableParagraph"/>
              <w:spacing w:before="0"/>
              <w:jc w:val="left"/>
              <w:rPr>
                <w:sz w:val="20"/>
              </w:rPr>
            </w:pPr>
          </w:p>
        </w:tc>
        <w:tc>
          <w:tcPr>
            <w:tcW w:w="7156" w:type="dxa"/>
            <w:tcBorders>
              <w:left w:val="single" w:sz="4" w:space="0" w:color="FFFFFF"/>
            </w:tcBorders>
            <w:shd w:val="clear" w:color="auto" w:fill="B60004"/>
          </w:tcPr>
          <w:p>
            <w:pPr>
              <w:pStyle w:val="TableParagraph"/>
              <w:spacing w:before="1"/>
              <w:ind w:left="237"/>
              <w:jc w:val="left"/>
              <w:rPr>
                <w:rFonts w:ascii="宋体" w:hAnsi="宋体" w:eastAsia="宋体" w:hint="eastAsia"/>
                <w:sz w:val="32"/>
              </w:rPr>
            </w:pPr>
            <w:r>
              <w:rPr>
                <w:rFonts w:ascii="宋体" w:hAnsi="宋体" w:eastAsia="宋体" w:hint="eastAsia"/>
                <w:color w:val="FFFFFF"/>
                <w:sz w:val="32"/>
              </w:rPr>
              <w:t>──医药行业周报 20211007</w:t>
            </w:r>
          </w:p>
        </w:tc>
        <w:tc>
          <w:tcPr>
            <w:tcW w:w="3898" w:type="dxa"/>
            <w:shd w:val="clear" w:color="auto" w:fill="B60004"/>
          </w:tcPr>
          <w:p>
            <w:pPr>
              <w:pStyle w:val="TableParagraph"/>
              <w:spacing w:before="0"/>
              <w:jc w:val="left"/>
              <w:rPr>
                <w:sz w:val="20"/>
              </w:rPr>
            </w:pPr>
          </w:p>
        </w:tc>
      </w:tr>
      <w:tr>
        <w:trPr>
          <w:trHeight w:val="13785" w:hRule="atLeast"/>
        </w:trPr>
        <w:tc>
          <w:tcPr>
            <w:tcW w:w="841" w:type="dxa"/>
            <w:tcBorders>
              <w:right w:val="single" w:sz="4" w:space="0" w:color="FFFFFF"/>
            </w:tcBorders>
            <w:shd w:val="clear" w:color="auto" w:fill="E6E6E6"/>
          </w:tcPr>
          <w:p>
            <w:pPr>
              <w:pStyle w:val="TableParagraph"/>
              <w:spacing w:line="187" w:lineRule="auto" w:before="212"/>
              <w:ind w:left="428" w:right="124"/>
              <w:jc w:val="both"/>
              <w:rPr>
                <w:rFonts w:ascii="宋体" w:eastAsia="宋体" w:hint="eastAsia"/>
                <w:sz w:val="28"/>
              </w:rPr>
            </w:pPr>
            <w:r>
              <w:rPr>
                <w:rFonts w:ascii="宋体" w:eastAsia="宋体" w:hint="eastAsia"/>
                <w:sz w:val="28"/>
              </w:rPr>
              <w:t>行业研究</w:t>
            </w:r>
          </w:p>
          <w:p>
            <w:pPr>
              <w:pStyle w:val="TableParagraph"/>
              <w:spacing w:line="187" w:lineRule="auto" w:before="2"/>
              <w:ind w:left="428" w:right="124"/>
              <w:jc w:val="both"/>
              <w:rPr>
                <w:rFonts w:ascii="宋体" w:eastAsia="宋体" w:hint="eastAsia"/>
                <w:sz w:val="28"/>
              </w:rPr>
            </w:pPr>
            <w:r>
              <w:rPr>
                <w:rFonts w:ascii="宋体" w:eastAsia="宋体" w:hint="eastAsia"/>
                <w:sz w:val="28"/>
              </w:rPr>
              <w:t>｜ 医药生物行业</w:t>
            </w:r>
          </w:p>
          <w:p>
            <w:pPr>
              <w:pStyle w:val="TableParagraph"/>
              <w:spacing w:line="300" w:lineRule="exact" w:before="0"/>
              <w:ind w:left="428"/>
              <w:jc w:val="left"/>
              <w:rPr>
                <w:rFonts w:ascii="宋体" w:eastAsia="宋体" w:hint="eastAsia"/>
                <w:sz w:val="28"/>
              </w:rPr>
            </w:pPr>
            <w:r>
              <w:rPr>
                <w:rFonts w:ascii="宋体" w:eastAsia="宋体" w:hint="eastAsia"/>
                <w:w w:val="100"/>
                <w:sz w:val="28"/>
              </w:rPr>
              <w:t>｜</w:t>
            </w:r>
          </w:p>
        </w:tc>
        <w:tc>
          <w:tcPr>
            <w:tcW w:w="7156" w:type="dxa"/>
            <w:tcBorders>
              <w:left w:val="single" w:sz="4" w:space="0" w:color="FFFFFF"/>
            </w:tcBorders>
          </w:tcPr>
          <w:p>
            <w:pPr>
              <w:pStyle w:val="TableParagraph"/>
              <w:spacing w:before="1"/>
              <w:jc w:val="left"/>
              <w:rPr>
                <w:sz w:val="19"/>
              </w:rPr>
            </w:pPr>
          </w:p>
          <w:p>
            <w:pPr>
              <w:pStyle w:val="TableParagraph"/>
              <w:spacing w:before="1"/>
              <w:ind w:left="232"/>
              <w:jc w:val="left"/>
              <w:rPr>
                <w:rFonts w:ascii="黑体" w:eastAsia="黑体" w:hint="eastAsia"/>
                <w:b/>
                <w:sz w:val="22"/>
              </w:rPr>
            </w:pPr>
            <w:r>
              <w:rPr>
                <w:rFonts w:ascii="黑体" w:eastAsia="黑体" w:hint="eastAsia"/>
                <w:b/>
                <w:color w:val="B60004"/>
                <w:w w:val="95"/>
                <w:sz w:val="22"/>
              </w:rPr>
              <w:t>报告导读</w:t>
            </w:r>
          </w:p>
          <w:p>
            <w:pPr>
              <w:pStyle w:val="TableParagraph"/>
              <w:spacing w:line="283" w:lineRule="auto" w:before="103"/>
              <w:ind w:left="232" w:right="66"/>
              <w:jc w:val="left"/>
              <w:rPr>
                <w:rFonts w:ascii="黑体" w:eastAsia="黑体" w:hint="eastAsia"/>
                <w:b/>
                <w:sz w:val="24"/>
              </w:rPr>
            </w:pPr>
            <w:r>
              <w:rPr>
                <w:rFonts w:ascii="宋体" w:eastAsia="宋体" w:hint="eastAsia"/>
                <w:spacing w:val="-1"/>
                <w:sz w:val="20"/>
              </w:rPr>
              <w:t>本周探讨了投资者关心的细胞治疗赛道未来投资价值。目前已经有两款 </w:t>
            </w:r>
            <w:r>
              <w:rPr>
                <w:sz w:val="20"/>
              </w:rPr>
              <w:t>CAR- T</w:t>
            </w:r>
            <w:r>
              <w:rPr>
                <w:spacing w:val="-1"/>
                <w:sz w:val="20"/>
              </w:rPr>
              <w:t> </w:t>
            </w:r>
            <w:r>
              <w:rPr>
                <w:rFonts w:ascii="宋体" w:eastAsia="宋体" w:hint="eastAsia"/>
                <w:spacing w:val="-8"/>
                <w:sz w:val="20"/>
              </w:rPr>
              <w:t>国内上市，监管规范文件 </w:t>
            </w:r>
            <w:r>
              <w:rPr>
                <w:sz w:val="20"/>
              </w:rPr>
              <w:t>2021</w:t>
            </w:r>
            <w:r>
              <w:rPr>
                <w:spacing w:val="1"/>
                <w:sz w:val="20"/>
              </w:rPr>
              <w:t> </w:t>
            </w:r>
            <w:r>
              <w:rPr>
                <w:rFonts w:ascii="宋体" w:eastAsia="宋体" w:hint="eastAsia"/>
                <w:spacing w:val="-7"/>
                <w:sz w:val="20"/>
              </w:rPr>
              <w:t>年陆续出台，审评审批有望加速。目前 </w:t>
            </w:r>
            <w:r>
              <w:rPr>
                <w:sz w:val="20"/>
              </w:rPr>
              <w:t>CAR- T</w:t>
            </w:r>
            <w:r>
              <w:rPr>
                <w:spacing w:val="-25"/>
                <w:sz w:val="20"/>
              </w:rPr>
              <w:t> </w:t>
            </w:r>
            <w:r>
              <w:rPr>
                <w:rFonts w:ascii="宋体" w:eastAsia="宋体" w:hint="eastAsia"/>
                <w:spacing w:val="-6"/>
                <w:sz w:val="20"/>
              </w:rPr>
              <w:t>适应症前线拓展以及实体瘤均已有数据突破，获批后有望打开行业成长空间。</w:t>
            </w:r>
            <w:r>
              <w:rPr>
                <w:rFonts w:ascii="黑体" w:eastAsia="黑体" w:hint="eastAsia"/>
                <w:b/>
                <w:color w:val="B60004"/>
                <w:sz w:val="24"/>
              </w:rPr>
              <w:t>投资要点</w:t>
            </w:r>
          </w:p>
          <w:p>
            <w:pPr>
              <w:pStyle w:val="TableParagraph"/>
              <w:numPr>
                <w:ilvl w:val="0"/>
                <w:numId w:val="1"/>
              </w:numPr>
              <w:tabs>
                <w:tab w:pos="653" w:val="left" w:leader="none"/>
                <w:tab w:pos="654" w:val="left" w:leader="none"/>
              </w:tabs>
              <w:spacing w:line="255" w:lineRule="exact" w:before="18" w:after="0"/>
              <w:ind w:left="653" w:right="0" w:hanging="422"/>
              <w:jc w:val="left"/>
              <w:rPr>
                <w:rFonts w:ascii="黑体" w:hAnsi="黑体" w:eastAsia="黑体" w:hint="eastAsia"/>
                <w:b/>
                <w:sz w:val="20"/>
              </w:rPr>
            </w:pPr>
            <w:r>
              <w:rPr>
                <w:rFonts w:ascii="黑体" w:hAnsi="黑体" w:eastAsia="黑体" w:hint="eastAsia"/>
                <w:b/>
                <w:sz w:val="20"/>
              </w:rPr>
              <w:t>本周思考：国内细胞治疗行业是好赛道么？</w:t>
            </w:r>
          </w:p>
          <w:p>
            <w:pPr>
              <w:pStyle w:val="TableParagraph"/>
              <w:spacing w:line="345" w:lineRule="exact" w:before="0"/>
              <w:ind w:left="232"/>
              <w:jc w:val="left"/>
              <w:rPr>
                <w:rFonts w:ascii="Microsoft JhengHei" w:eastAsia="Microsoft JhengHei" w:hint="eastAsia"/>
                <w:b/>
                <w:sz w:val="20"/>
              </w:rPr>
            </w:pPr>
            <w:r>
              <w:rPr>
                <w:b/>
                <w:sz w:val="20"/>
              </w:rPr>
              <w:t>1</w:t>
            </w:r>
            <w:r>
              <w:rPr>
                <w:rFonts w:ascii="Microsoft JhengHei" w:eastAsia="Microsoft JhengHei" w:hint="eastAsia"/>
                <w:b/>
                <w:sz w:val="20"/>
              </w:rPr>
              <w:t>）事件：国内进入细胞治疗大时代，</w:t>
            </w:r>
            <w:r>
              <w:rPr>
                <w:b/>
                <w:sz w:val="20"/>
              </w:rPr>
              <w:t>CAR-T </w:t>
            </w:r>
            <w:r>
              <w:rPr>
                <w:rFonts w:ascii="Microsoft JhengHei" w:eastAsia="Microsoft JhengHei" w:hint="eastAsia"/>
                <w:b/>
                <w:sz w:val="20"/>
              </w:rPr>
              <w:t>使血液瘤临床治愈成为现实。</w:t>
            </w:r>
          </w:p>
          <w:p>
            <w:pPr>
              <w:pStyle w:val="TableParagraph"/>
              <w:spacing w:line="235" w:lineRule="exact" w:before="0"/>
              <w:ind w:left="232"/>
              <w:jc w:val="left"/>
              <w:rPr>
                <w:rFonts w:ascii="宋体" w:eastAsia="宋体" w:hint="eastAsia"/>
                <w:sz w:val="20"/>
              </w:rPr>
            </w:pPr>
            <w:r>
              <w:rPr>
                <w:sz w:val="20"/>
              </w:rPr>
              <w:t>2021 </w:t>
            </w:r>
            <w:r>
              <w:rPr>
                <w:rFonts w:ascii="宋体" w:eastAsia="宋体" w:hint="eastAsia"/>
                <w:sz w:val="20"/>
              </w:rPr>
              <w:t>年 </w:t>
            </w:r>
            <w:r>
              <w:rPr>
                <w:sz w:val="20"/>
              </w:rPr>
              <w:t>6 </w:t>
            </w:r>
            <w:r>
              <w:rPr>
                <w:rFonts w:ascii="宋体" w:eastAsia="宋体" w:hint="eastAsia"/>
                <w:sz w:val="20"/>
              </w:rPr>
              <w:t>月、</w:t>
            </w:r>
            <w:r>
              <w:rPr>
                <w:sz w:val="20"/>
              </w:rPr>
              <w:t>9 </w:t>
            </w:r>
            <w:r>
              <w:rPr>
                <w:rFonts w:ascii="宋体" w:eastAsia="宋体" w:hint="eastAsia"/>
                <w:sz w:val="20"/>
              </w:rPr>
              <w:t>月，复星医药和药明巨诺的 </w:t>
            </w:r>
            <w:r>
              <w:rPr>
                <w:sz w:val="20"/>
              </w:rPr>
              <w:t>CAR-T </w:t>
            </w:r>
            <w:r>
              <w:rPr>
                <w:rFonts w:ascii="宋体" w:eastAsia="宋体" w:hint="eastAsia"/>
                <w:sz w:val="20"/>
              </w:rPr>
              <w:t>产品陆续获批上市，引发</w:t>
            </w:r>
          </w:p>
          <w:p>
            <w:pPr>
              <w:pStyle w:val="TableParagraph"/>
              <w:spacing w:line="242" w:lineRule="auto" w:before="6"/>
              <w:ind w:left="232" w:right="101"/>
              <w:jc w:val="left"/>
              <w:rPr>
                <w:rFonts w:ascii="宋体" w:eastAsia="宋体" w:hint="eastAsia"/>
                <w:sz w:val="20"/>
              </w:rPr>
            </w:pPr>
            <w:r>
              <w:rPr>
                <w:rFonts w:ascii="宋体" w:eastAsia="宋体" w:hint="eastAsia"/>
                <w:sz w:val="20"/>
              </w:rPr>
              <w:t>投资者对细胞治疗领域更高关注。从疗效看，</w:t>
            </w:r>
            <w:r>
              <w:rPr>
                <w:sz w:val="20"/>
              </w:rPr>
              <w:t>Kymriah </w:t>
            </w:r>
            <w:r>
              <w:rPr>
                <w:rFonts w:ascii="宋体" w:eastAsia="宋体" w:hint="eastAsia"/>
                <w:sz w:val="20"/>
              </w:rPr>
              <w:t>和 </w:t>
            </w:r>
            <w:r>
              <w:rPr>
                <w:sz w:val="20"/>
              </w:rPr>
              <w:t>Yescarta </w:t>
            </w:r>
            <w:r>
              <w:rPr>
                <w:rFonts w:ascii="宋体" w:eastAsia="宋体" w:hint="eastAsia"/>
                <w:sz w:val="20"/>
              </w:rPr>
              <w:t>真实世界随访数据显示出对多线治疗后复发的淋巴瘤患者超强治愈效果，展现无限潜</w:t>
            </w:r>
          </w:p>
          <w:p>
            <w:pPr>
              <w:pStyle w:val="TableParagraph"/>
              <w:spacing w:line="282" w:lineRule="exact" w:before="0"/>
              <w:ind w:left="232"/>
              <w:jc w:val="left"/>
              <w:rPr>
                <w:rFonts w:ascii="宋体" w:eastAsia="宋体" w:hint="eastAsia"/>
                <w:sz w:val="20"/>
              </w:rPr>
            </w:pPr>
            <w:r>
              <w:rPr>
                <w:rFonts w:ascii="宋体" w:eastAsia="宋体" w:hint="eastAsia"/>
                <w:sz w:val="20"/>
              </w:rPr>
              <w:t>力。</w:t>
            </w:r>
            <w:r>
              <w:rPr>
                <w:b/>
                <w:sz w:val="20"/>
              </w:rPr>
              <w:t>2</w:t>
            </w:r>
            <w:r>
              <w:rPr>
                <w:rFonts w:ascii="Microsoft JhengHei" w:eastAsia="Microsoft JhengHei" w:hint="eastAsia"/>
                <w:b/>
                <w:sz w:val="20"/>
              </w:rPr>
              <w:t>）监管：规范化，后续审评审批有望加速。</w:t>
            </w:r>
            <w:r>
              <w:rPr>
                <w:sz w:val="20"/>
              </w:rPr>
              <w:t>2021 </w:t>
            </w:r>
            <w:r>
              <w:rPr>
                <w:rFonts w:ascii="宋体" w:eastAsia="宋体" w:hint="eastAsia"/>
                <w:sz w:val="20"/>
              </w:rPr>
              <w:t>年 </w:t>
            </w:r>
            <w:r>
              <w:rPr>
                <w:sz w:val="20"/>
              </w:rPr>
              <w:t>CDE </w:t>
            </w:r>
            <w:r>
              <w:rPr>
                <w:rFonts w:ascii="宋体" w:eastAsia="宋体" w:hint="eastAsia"/>
                <w:sz w:val="20"/>
              </w:rPr>
              <w:t>陆续出台多个</w:t>
            </w:r>
          </w:p>
          <w:p>
            <w:pPr>
              <w:pStyle w:val="TableParagraph"/>
              <w:spacing w:line="236" w:lineRule="exact" w:before="0"/>
              <w:ind w:left="232"/>
              <w:jc w:val="left"/>
              <w:rPr>
                <w:rFonts w:ascii="宋体" w:eastAsia="宋体" w:hint="eastAsia"/>
                <w:sz w:val="20"/>
              </w:rPr>
            </w:pPr>
            <w:r>
              <w:rPr>
                <w:rFonts w:ascii="宋体" w:eastAsia="宋体" w:hint="eastAsia"/>
                <w:sz w:val="20"/>
              </w:rPr>
              <w:t>技术指导和监管文件。我们预计在国内已经出台相对完整的监管文件情况</w:t>
            </w:r>
          </w:p>
          <w:p>
            <w:pPr>
              <w:pStyle w:val="TableParagraph"/>
              <w:spacing w:line="199" w:lineRule="auto" w:before="37"/>
              <w:ind w:left="232" w:right="247"/>
              <w:jc w:val="both"/>
              <w:rPr>
                <w:rFonts w:ascii="宋体" w:eastAsia="宋体" w:hint="eastAsia"/>
                <w:sz w:val="20"/>
              </w:rPr>
            </w:pPr>
            <w:r>
              <w:rPr>
                <w:rFonts w:ascii="宋体" w:eastAsia="宋体" w:hint="eastAsia"/>
                <w:sz w:val="20"/>
              </w:rPr>
              <w:t>下，后续对细胞治疗药物申报和上市的监管也会越来越专业化，审评审批进度上也有望加速。</w:t>
            </w:r>
            <w:r>
              <w:rPr>
                <w:b/>
                <w:sz w:val="20"/>
              </w:rPr>
              <w:t>3</w:t>
            </w:r>
            <w:r>
              <w:rPr>
                <w:rFonts w:ascii="Microsoft JhengHei" w:eastAsia="Microsoft JhengHei" w:hint="eastAsia"/>
                <w:b/>
                <w:sz w:val="20"/>
              </w:rPr>
              <w:t>）支付：商保先行，医保积极对接。</w:t>
            </w:r>
            <w:r>
              <w:rPr>
                <w:rFonts w:ascii="宋体" w:eastAsia="宋体" w:hint="eastAsia"/>
                <w:spacing w:val="-7"/>
                <w:sz w:val="20"/>
              </w:rPr>
              <w:t>目前已经上市 </w:t>
            </w:r>
            <w:r>
              <w:rPr>
                <w:sz w:val="20"/>
              </w:rPr>
              <w:t>CAR- T</w:t>
            </w:r>
            <w:r>
              <w:rPr>
                <w:spacing w:val="-4"/>
                <w:sz w:val="20"/>
              </w:rPr>
              <w:t> </w:t>
            </w:r>
            <w:r>
              <w:rPr>
                <w:rFonts w:ascii="宋体" w:eastAsia="宋体" w:hint="eastAsia"/>
                <w:spacing w:val="-4"/>
                <w:sz w:val="20"/>
              </w:rPr>
              <w:t>支付以商保为主，复星凯特产品出现在 </w:t>
            </w:r>
            <w:r>
              <w:rPr>
                <w:sz w:val="20"/>
              </w:rPr>
              <w:t>2021</w:t>
            </w:r>
            <w:r>
              <w:rPr>
                <w:spacing w:val="-3"/>
                <w:sz w:val="20"/>
              </w:rPr>
              <w:t> </w:t>
            </w:r>
            <w:r>
              <w:rPr>
                <w:rFonts w:ascii="宋体" w:eastAsia="宋体" w:hint="eastAsia"/>
                <w:spacing w:val="-1"/>
                <w:sz w:val="20"/>
              </w:rPr>
              <w:t>年医保谈判初审名单中。如果</w:t>
            </w:r>
          </w:p>
          <w:p>
            <w:pPr>
              <w:pStyle w:val="TableParagraph"/>
              <w:spacing w:line="189" w:lineRule="auto" w:before="57"/>
              <w:ind w:left="232" w:right="199"/>
              <w:jc w:val="left"/>
              <w:rPr>
                <w:rFonts w:ascii="宋体" w:eastAsia="宋体" w:hint="eastAsia"/>
                <w:sz w:val="20"/>
              </w:rPr>
            </w:pPr>
            <w:r>
              <w:rPr>
                <w:rFonts w:ascii="宋体" w:eastAsia="宋体" w:hint="eastAsia"/>
                <w:sz w:val="20"/>
              </w:rPr>
              <w:t>后续能成功进入医保，医保</w:t>
            </w:r>
            <w:r>
              <w:rPr>
                <w:sz w:val="20"/>
              </w:rPr>
              <w:t>+</w:t>
            </w:r>
            <w:r>
              <w:rPr>
                <w:rFonts w:ascii="宋体" w:eastAsia="宋体" w:hint="eastAsia"/>
                <w:spacing w:val="-5"/>
                <w:sz w:val="20"/>
              </w:rPr>
              <w:t>商保助力将有望快速提升 </w:t>
            </w:r>
            <w:r>
              <w:rPr>
                <w:sz w:val="20"/>
              </w:rPr>
              <w:t>CAR-T</w:t>
            </w:r>
            <w:r>
              <w:rPr>
                <w:spacing w:val="-2"/>
                <w:sz w:val="20"/>
              </w:rPr>
              <w:t> </w:t>
            </w:r>
            <w:r>
              <w:rPr>
                <w:rFonts w:ascii="宋体" w:eastAsia="宋体" w:hint="eastAsia"/>
                <w:sz w:val="20"/>
              </w:rPr>
              <w:t>药物患者渗透率，快速提升放量节奏。</w:t>
            </w:r>
            <w:r>
              <w:rPr>
                <w:b/>
                <w:sz w:val="20"/>
              </w:rPr>
              <w:t>4</w:t>
            </w:r>
            <w:r>
              <w:rPr>
                <w:rFonts w:ascii="Microsoft JhengHei" w:eastAsia="Microsoft JhengHei" w:hint="eastAsia"/>
                <w:b/>
                <w:sz w:val="20"/>
              </w:rPr>
              <w:t>）</w:t>
            </w:r>
            <w:r>
              <w:rPr>
                <w:rFonts w:ascii="Microsoft JhengHei" w:eastAsia="Microsoft JhengHei" w:hint="eastAsia"/>
                <w:b/>
                <w:spacing w:val="-1"/>
                <w:sz w:val="20"/>
              </w:rPr>
              <w:t>前景：适应症前线拓展以及实体瘤突破，有望进</w:t>
            </w:r>
            <w:r>
              <w:rPr>
                <w:rFonts w:ascii="Microsoft JhengHei" w:eastAsia="Microsoft JhengHei" w:hint="eastAsia"/>
                <w:b/>
                <w:sz w:val="20"/>
              </w:rPr>
              <w:t>一步打开细胞治疗行业成长空间。</w:t>
            </w:r>
            <w:r>
              <w:rPr>
                <w:rFonts w:ascii="宋体" w:eastAsia="宋体" w:hint="eastAsia"/>
                <w:sz w:val="20"/>
              </w:rPr>
              <w:t>目前细胞治疗的市场空间还没有完全被打开，一方面来自于较高的药品价格，另一方面来自于已获批适应症患者数量</w:t>
            </w:r>
          </w:p>
          <w:p>
            <w:pPr>
              <w:pStyle w:val="TableParagraph"/>
              <w:spacing w:line="244" w:lineRule="auto" w:before="11"/>
              <w:ind w:left="232" w:right="234"/>
              <w:jc w:val="left"/>
              <w:rPr>
                <w:rFonts w:ascii="宋体" w:eastAsia="宋体" w:hint="eastAsia"/>
                <w:sz w:val="20"/>
              </w:rPr>
            </w:pPr>
            <w:r>
              <w:rPr>
                <w:rFonts w:ascii="宋体" w:eastAsia="宋体" w:hint="eastAsia"/>
                <w:spacing w:val="-2"/>
                <w:sz w:val="20"/>
              </w:rPr>
              <w:t>有限，但是这两个限制因素都在慢慢被突破。目前可以看到 </w:t>
            </w:r>
            <w:r>
              <w:rPr>
                <w:sz w:val="20"/>
              </w:rPr>
              <w:t>BMS </w:t>
            </w:r>
            <w:r>
              <w:rPr>
                <w:rFonts w:ascii="宋体" w:eastAsia="宋体" w:hint="eastAsia"/>
                <w:spacing w:val="-26"/>
                <w:sz w:val="20"/>
              </w:rPr>
              <w:t>和 </w:t>
            </w:r>
            <w:r>
              <w:rPr>
                <w:sz w:val="20"/>
              </w:rPr>
              <w:t>Kite </w:t>
            </w:r>
            <w:r>
              <w:rPr>
                <w:rFonts w:ascii="宋体" w:eastAsia="宋体" w:hint="eastAsia"/>
                <w:sz w:val="20"/>
              </w:rPr>
              <w:t>的多个上市品种在二线适应症拓展中取得较好的初期结果。从目前公布的实体</w:t>
            </w:r>
            <w:r>
              <w:rPr>
                <w:rFonts w:ascii="宋体" w:eastAsia="宋体" w:hint="eastAsia"/>
                <w:spacing w:val="-3"/>
                <w:sz w:val="20"/>
              </w:rPr>
              <w:t>瘤临床数据以及管线进度来看，我们预计 </w:t>
            </w:r>
            <w:r>
              <w:rPr>
                <w:sz w:val="20"/>
              </w:rPr>
              <w:t>2022-2024 </w:t>
            </w:r>
            <w:r>
              <w:rPr>
                <w:rFonts w:ascii="宋体" w:eastAsia="宋体" w:hint="eastAsia"/>
                <w:spacing w:val="-2"/>
                <w:sz w:val="20"/>
              </w:rPr>
              <w:t>年细胞治疗有可能在多</w:t>
            </w:r>
            <w:r>
              <w:rPr>
                <w:rFonts w:ascii="宋体" w:eastAsia="宋体" w:hint="eastAsia"/>
                <w:spacing w:val="-10"/>
                <w:sz w:val="20"/>
              </w:rPr>
              <w:t>个实体瘤靶点 </w:t>
            </w:r>
            <w:r>
              <w:rPr>
                <w:sz w:val="20"/>
              </w:rPr>
              <w:t>CLDN18.2</w:t>
            </w:r>
            <w:r>
              <w:rPr>
                <w:rFonts w:ascii="宋体" w:eastAsia="宋体" w:hint="eastAsia"/>
                <w:sz w:val="20"/>
              </w:rPr>
              <w:t>、</w:t>
            </w:r>
            <w:r>
              <w:rPr>
                <w:sz w:val="20"/>
              </w:rPr>
              <w:t>GPC3 </w:t>
            </w:r>
            <w:r>
              <w:rPr>
                <w:rFonts w:ascii="宋体" w:eastAsia="宋体" w:hint="eastAsia"/>
                <w:sz w:val="20"/>
              </w:rPr>
              <w:t>等上有突破。从而有望大幅打开细胞治疗行业成长天花板。</w:t>
            </w:r>
          </w:p>
          <w:p>
            <w:pPr>
              <w:pStyle w:val="TableParagraph"/>
              <w:numPr>
                <w:ilvl w:val="0"/>
                <w:numId w:val="2"/>
              </w:numPr>
              <w:tabs>
                <w:tab w:pos="653" w:val="left" w:leader="none"/>
                <w:tab w:pos="654" w:val="left" w:leader="none"/>
              </w:tabs>
              <w:spacing w:line="240" w:lineRule="auto" w:before="55" w:after="0"/>
              <w:ind w:left="653" w:right="0" w:hanging="422"/>
              <w:jc w:val="left"/>
              <w:rPr>
                <w:rFonts w:ascii="黑体" w:hAnsi="黑体" w:eastAsia="黑体" w:hint="eastAsia"/>
                <w:b/>
                <w:sz w:val="20"/>
              </w:rPr>
            </w:pPr>
            <w:r>
              <w:rPr>
                <w:rFonts w:ascii="黑体" w:hAnsi="黑体" w:eastAsia="黑体" w:hint="eastAsia"/>
                <w:b/>
                <w:sz w:val="20"/>
              </w:rPr>
              <w:t>本周表现：略有调整，服务、器械表现佳</w:t>
            </w:r>
          </w:p>
          <w:p>
            <w:pPr>
              <w:pStyle w:val="TableParagraph"/>
              <w:spacing w:line="242" w:lineRule="auto" w:before="63"/>
              <w:ind w:left="232" w:right="168"/>
              <w:jc w:val="left"/>
              <w:rPr>
                <w:rFonts w:ascii="宋体" w:eastAsia="宋体" w:hint="eastAsia"/>
                <w:sz w:val="20"/>
              </w:rPr>
            </w:pPr>
            <w:r>
              <w:rPr>
                <w:rFonts w:ascii="宋体" w:eastAsia="宋体" w:hint="eastAsia"/>
                <w:spacing w:val="-6"/>
                <w:sz w:val="20"/>
              </w:rPr>
              <w:t>本周医药板块下跌 </w:t>
            </w:r>
            <w:r>
              <w:rPr>
                <w:sz w:val="20"/>
              </w:rPr>
              <w:t>0.15%</w:t>
            </w:r>
            <w:r>
              <w:rPr>
                <w:rFonts w:ascii="宋体" w:eastAsia="宋体" w:hint="eastAsia"/>
                <w:spacing w:val="-9"/>
                <w:sz w:val="20"/>
              </w:rPr>
              <w:t>，跑输沪深 </w:t>
            </w:r>
            <w:r>
              <w:rPr>
                <w:sz w:val="20"/>
              </w:rPr>
              <w:t>300 </w:t>
            </w:r>
            <w:r>
              <w:rPr>
                <w:rFonts w:ascii="宋体" w:eastAsia="宋体" w:hint="eastAsia"/>
                <w:spacing w:val="-17"/>
                <w:sz w:val="20"/>
              </w:rPr>
              <w:t>指数 </w:t>
            </w:r>
            <w:r>
              <w:rPr>
                <w:sz w:val="20"/>
              </w:rPr>
              <w:t>0.50 </w:t>
            </w:r>
            <w:r>
              <w:rPr>
                <w:rFonts w:ascii="宋体" w:eastAsia="宋体" w:hint="eastAsia"/>
                <w:sz w:val="20"/>
              </w:rPr>
              <w:t>个百分点，在所有行业中</w:t>
            </w:r>
            <w:r>
              <w:rPr>
                <w:rFonts w:ascii="宋体" w:eastAsia="宋体" w:hint="eastAsia"/>
                <w:spacing w:val="-13"/>
                <w:sz w:val="20"/>
              </w:rPr>
              <w:t>涨幅第 </w:t>
            </w:r>
            <w:r>
              <w:rPr>
                <w:sz w:val="20"/>
              </w:rPr>
              <w:t>8</w:t>
            </w:r>
            <w:r>
              <w:rPr>
                <w:rFonts w:ascii="宋体" w:eastAsia="宋体" w:hint="eastAsia"/>
                <w:sz w:val="20"/>
              </w:rPr>
              <w:t>。</w:t>
            </w:r>
            <w:r>
              <w:rPr>
                <w:sz w:val="20"/>
              </w:rPr>
              <w:t>2021 </w:t>
            </w:r>
            <w:r>
              <w:rPr>
                <w:rFonts w:ascii="宋体" w:eastAsia="宋体" w:hint="eastAsia"/>
                <w:spacing w:val="-5"/>
                <w:sz w:val="20"/>
              </w:rPr>
              <w:t>年初以来，医药板块下跌 </w:t>
            </w:r>
            <w:r>
              <w:rPr>
                <w:sz w:val="20"/>
              </w:rPr>
              <w:t>3.5%</w:t>
            </w:r>
            <w:r>
              <w:rPr>
                <w:rFonts w:ascii="宋体" w:eastAsia="宋体" w:hint="eastAsia"/>
                <w:spacing w:val="-9"/>
                <w:sz w:val="20"/>
              </w:rPr>
              <w:t>，跑赢沪深 </w:t>
            </w:r>
            <w:r>
              <w:rPr>
                <w:sz w:val="20"/>
              </w:rPr>
              <w:t>300 </w:t>
            </w:r>
            <w:r>
              <w:rPr>
                <w:rFonts w:ascii="宋体" w:eastAsia="宋体" w:hint="eastAsia"/>
                <w:spacing w:val="-18"/>
                <w:sz w:val="20"/>
              </w:rPr>
              <w:t>指数 </w:t>
            </w:r>
            <w:r>
              <w:rPr>
                <w:sz w:val="20"/>
              </w:rPr>
              <w:t>3.10pct</w:t>
            </w:r>
            <w:r>
              <w:rPr>
                <w:rFonts w:ascii="宋体" w:eastAsia="宋体" w:hint="eastAsia"/>
                <w:sz w:val="20"/>
              </w:rPr>
              <w:t>。</w:t>
            </w:r>
            <w:r>
              <w:rPr>
                <w:rFonts w:ascii="宋体" w:eastAsia="宋体" w:hint="eastAsia"/>
                <w:spacing w:val="-3"/>
                <w:sz w:val="20"/>
              </w:rPr>
              <w:t>成交额略低于历史中枢。成交量上看，医药行业本周 </w:t>
            </w:r>
            <w:r>
              <w:rPr>
                <w:sz w:val="20"/>
              </w:rPr>
              <w:t>4 </w:t>
            </w:r>
            <w:r>
              <w:rPr>
                <w:rFonts w:ascii="宋体" w:eastAsia="宋体" w:hint="eastAsia"/>
                <w:sz w:val="20"/>
              </w:rPr>
              <w:t>个交易日成交额为</w:t>
            </w:r>
            <w:r>
              <w:rPr>
                <w:sz w:val="20"/>
              </w:rPr>
              <w:t>2848.6 </w:t>
            </w:r>
            <w:r>
              <w:rPr>
                <w:rFonts w:ascii="宋体" w:eastAsia="宋体" w:hint="eastAsia"/>
                <w:spacing w:val="-8"/>
                <w:sz w:val="20"/>
              </w:rPr>
              <w:t>亿元，占全部 </w:t>
            </w:r>
            <w:r>
              <w:rPr>
                <w:sz w:val="20"/>
              </w:rPr>
              <w:t>A </w:t>
            </w:r>
            <w:r>
              <w:rPr>
                <w:rFonts w:ascii="宋体" w:eastAsia="宋体" w:hint="eastAsia"/>
                <w:spacing w:val="-8"/>
                <w:sz w:val="20"/>
              </w:rPr>
              <w:t>股总成交额的 </w:t>
            </w:r>
            <w:r>
              <w:rPr>
                <w:sz w:val="20"/>
              </w:rPr>
              <w:t>6.5%</w:t>
            </w:r>
            <w:r>
              <w:rPr>
                <w:rFonts w:ascii="宋体" w:eastAsia="宋体" w:hint="eastAsia"/>
                <w:spacing w:val="-9"/>
                <w:sz w:val="20"/>
              </w:rPr>
              <w:t>，环比提升 </w:t>
            </w:r>
            <w:r>
              <w:rPr>
                <w:sz w:val="20"/>
              </w:rPr>
              <w:t>0.39pct</w:t>
            </w:r>
            <w:r>
              <w:rPr>
                <w:rFonts w:ascii="宋体" w:eastAsia="宋体" w:hint="eastAsia"/>
                <w:spacing w:val="-17"/>
                <w:sz w:val="20"/>
              </w:rPr>
              <w:t>，较 </w:t>
            </w:r>
            <w:r>
              <w:rPr>
                <w:sz w:val="20"/>
              </w:rPr>
              <w:t>2018 </w:t>
            </w:r>
            <w:r>
              <w:rPr>
                <w:rFonts w:ascii="宋体" w:eastAsia="宋体" w:hint="eastAsia"/>
                <w:sz w:val="20"/>
              </w:rPr>
              <w:t>年以</w:t>
            </w:r>
            <w:r>
              <w:rPr>
                <w:rFonts w:ascii="宋体" w:eastAsia="宋体" w:hint="eastAsia"/>
                <w:spacing w:val="-7"/>
                <w:sz w:val="20"/>
              </w:rPr>
              <w:t>来的中枢水平低 </w:t>
            </w:r>
            <w:r>
              <w:rPr>
                <w:sz w:val="20"/>
              </w:rPr>
              <w:t>1.7pct</w:t>
            </w:r>
            <w:r>
              <w:rPr>
                <w:rFonts w:ascii="宋体" w:eastAsia="宋体" w:hint="eastAsia"/>
                <w:spacing w:val="-4"/>
                <w:sz w:val="20"/>
              </w:rPr>
              <w:t>。估值仍处于历史中枢位置，截至 </w:t>
            </w:r>
            <w:r>
              <w:rPr>
                <w:sz w:val="20"/>
              </w:rPr>
              <w:t>2021 </w:t>
            </w:r>
            <w:r>
              <w:rPr>
                <w:rFonts w:ascii="宋体" w:eastAsia="宋体" w:hint="eastAsia"/>
                <w:spacing w:val="-27"/>
                <w:sz w:val="20"/>
              </w:rPr>
              <w:t>年 </w:t>
            </w:r>
            <w:r>
              <w:rPr>
                <w:sz w:val="20"/>
              </w:rPr>
              <w:t>9 </w:t>
            </w:r>
            <w:r>
              <w:rPr>
                <w:rFonts w:ascii="宋体" w:eastAsia="宋体" w:hint="eastAsia"/>
                <w:spacing w:val="-26"/>
                <w:sz w:val="20"/>
              </w:rPr>
              <w:t>月 </w:t>
            </w:r>
            <w:r>
              <w:rPr>
                <w:sz w:val="20"/>
              </w:rPr>
              <w:t>30 </w:t>
            </w:r>
            <w:r>
              <w:rPr>
                <w:rFonts w:ascii="宋体" w:eastAsia="宋体" w:hint="eastAsia"/>
                <w:spacing w:val="-6"/>
                <w:sz w:val="20"/>
              </w:rPr>
              <w:t>日， </w:t>
            </w:r>
            <w:r>
              <w:rPr>
                <w:rFonts w:ascii="宋体" w:eastAsia="宋体" w:hint="eastAsia"/>
                <w:sz w:val="20"/>
              </w:rPr>
              <w:t>医药板块整体估值（</w:t>
            </w:r>
            <w:r>
              <w:rPr>
                <w:rFonts w:ascii="宋体" w:eastAsia="宋体" w:hint="eastAsia"/>
                <w:spacing w:val="-9"/>
                <w:sz w:val="20"/>
              </w:rPr>
              <w:t>历史 </w:t>
            </w:r>
            <w:r>
              <w:rPr>
                <w:sz w:val="20"/>
              </w:rPr>
              <w:t>TTM</w:t>
            </w:r>
            <w:r>
              <w:rPr>
                <w:rFonts w:ascii="宋体" w:eastAsia="宋体" w:hint="eastAsia"/>
                <w:sz w:val="20"/>
              </w:rPr>
              <w:t>，整体法，剔除负值）</w:t>
            </w:r>
            <w:r>
              <w:rPr>
                <w:rFonts w:ascii="宋体" w:eastAsia="宋体" w:hint="eastAsia"/>
                <w:spacing w:val="-13"/>
                <w:sz w:val="20"/>
              </w:rPr>
              <w:t>为 </w:t>
            </w:r>
            <w:r>
              <w:rPr>
                <w:sz w:val="20"/>
              </w:rPr>
              <w:t>35 </w:t>
            </w:r>
            <w:r>
              <w:rPr>
                <w:rFonts w:ascii="宋体" w:eastAsia="宋体" w:hint="eastAsia"/>
                <w:spacing w:val="-14"/>
                <w:sz w:val="20"/>
              </w:rPr>
              <w:t>倍 </w:t>
            </w:r>
            <w:r>
              <w:rPr>
                <w:sz w:val="20"/>
              </w:rPr>
              <w:t>PE</w:t>
            </w:r>
            <w:r>
              <w:rPr>
                <w:rFonts w:ascii="宋体" w:eastAsia="宋体" w:hint="eastAsia"/>
                <w:sz w:val="20"/>
              </w:rPr>
              <w:t>，环比持</w:t>
            </w:r>
            <w:r>
              <w:rPr>
                <w:rFonts w:ascii="宋体" w:eastAsia="宋体" w:hint="eastAsia"/>
                <w:spacing w:val="-9"/>
                <w:sz w:val="20"/>
              </w:rPr>
              <w:t>平，已接近 </w:t>
            </w:r>
            <w:r>
              <w:rPr>
                <w:sz w:val="20"/>
              </w:rPr>
              <w:t>2011 </w:t>
            </w:r>
            <w:r>
              <w:rPr>
                <w:rFonts w:ascii="宋体" w:eastAsia="宋体" w:hint="eastAsia"/>
                <w:spacing w:val="-3"/>
                <w:sz w:val="20"/>
              </w:rPr>
              <w:t>年以来中枢水平。医药行业相对沪深 </w:t>
            </w:r>
            <w:r>
              <w:rPr>
                <w:sz w:val="20"/>
              </w:rPr>
              <w:t>300 </w:t>
            </w:r>
            <w:r>
              <w:rPr>
                <w:rFonts w:ascii="宋体" w:eastAsia="宋体" w:hint="eastAsia"/>
                <w:sz w:val="20"/>
              </w:rPr>
              <w:t>的估值溢价率为</w:t>
            </w:r>
          </w:p>
          <w:p>
            <w:pPr>
              <w:pStyle w:val="TableParagraph"/>
              <w:spacing w:before="9"/>
              <w:ind w:left="232"/>
              <w:jc w:val="left"/>
              <w:rPr>
                <w:rFonts w:ascii="宋体" w:eastAsia="宋体" w:hint="eastAsia"/>
                <w:sz w:val="20"/>
              </w:rPr>
            </w:pPr>
            <w:r>
              <w:rPr>
                <w:sz w:val="20"/>
              </w:rPr>
              <w:t>176%</w:t>
            </w:r>
            <w:r>
              <w:rPr>
                <w:rFonts w:ascii="宋体" w:eastAsia="宋体" w:hint="eastAsia"/>
                <w:sz w:val="20"/>
              </w:rPr>
              <w:t>，较上周环比持平，略低于四年来中枢水平（</w:t>
            </w:r>
            <w:r>
              <w:rPr>
                <w:sz w:val="20"/>
              </w:rPr>
              <w:t>183.6%</w:t>
            </w:r>
            <w:r>
              <w:rPr>
                <w:rFonts w:ascii="宋体" w:eastAsia="宋体" w:hint="eastAsia"/>
                <w:sz w:val="20"/>
              </w:rPr>
              <w:t>）。</w:t>
            </w:r>
          </w:p>
          <w:p>
            <w:pPr>
              <w:pStyle w:val="TableParagraph"/>
              <w:spacing w:line="244" w:lineRule="auto" w:before="63"/>
              <w:ind w:left="232" w:right="183"/>
              <w:jc w:val="left"/>
              <w:rPr>
                <w:rFonts w:ascii="宋体" w:eastAsia="宋体" w:hint="eastAsia"/>
                <w:sz w:val="20"/>
              </w:rPr>
            </w:pPr>
            <w:r>
              <w:rPr>
                <w:rFonts w:ascii="宋体" w:eastAsia="宋体" w:hint="eastAsia"/>
                <w:spacing w:val="-29"/>
                <w:sz w:val="20"/>
              </w:rPr>
              <w:t>据 </w:t>
            </w:r>
            <w:r>
              <w:rPr>
                <w:sz w:val="20"/>
              </w:rPr>
              <w:t>Wind </w:t>
            </w:r>
            <w:r>
              <w:rPr>
                <w:rFonts w:ascii="宋体" w:eastAsia="宋体" w:hint="eastAsia"/>
                <w:spacing w:val="-1"/>
                <w:sz w:val="20"/>
              </w:rPr>
              <w:t>中信医药分类看，本周生物医药所有细分子板块市场表现分化明显， </w:t>
            </w:r>
            <w:r>
              <w:rPr>
                <w:rFonts w:ascii="宋体" w:eastAsia="宋体" w:hint="eastAsia"/>
                <w:sz w:val="20"/>
              </w:rPr>
              <w:t>其中医疗服务（</w:t>
            </w:r>
            <w:r>
              <w:rPr>
                <w:rFonts w:ascii="宋体" w:eastAsia="宋体" w:hint="eastAsia"/>
                <w:spacing w:val="-18"/>
                <w:sz w:val="20"/>
              </w:rPr>
              <w:t>上涨 </w:t>
            </w:r>
            <w:r>
              <w:rPr>
                <w:sz w:val="20"/>
              </w:rPr>
              <w:t>0.9%</w:t>
            </w:r>
            <w:r>
              <w:rPr>
                <w:rFonts w:ascii="宋体" w:eastAsia="宋体" w:hint="eastAsia"/>
                <w:sz w:val="20"/>
              </w:rPr>
              <w:t>）、医疗器械（</w:t>
            </w:r>
            <w:r>
              <w:rPr>
                <w:rFonts w:ascii="宋体" w:eastAsia="宋体" w:hint="eastAsia"/>
                <w:spacing w:val="-18"/>
                <w:sz w:val="20"/>
              </w:rPr>
              <w:t>上涨 </w:t>
            </w:r>
            <w:r>
              <w:rPr>
                <w:sz w:val="20"/>
              </w:rPr>
              <w:t>0.8%</w:t>
            </w:r>
            <w:r>
              <w:rPr>
                <w:rFonts w:ascii="宋体" w:eastAsia="宋体" w:hint="eastAsia"/>
                <w:sz w:val="20"/>
              </w:rPr>
              <w:t>）</w:t>
            </w:r>
            <w:r>
              <w:rPr>
                <w:rFonts w:ascii="宋体" w:eastAsia="宋体" w:hint="eastAsia"/>
                <w:spacing w:val="-2"/>
                <w:sz w:val="20"/>
              </w:rPr>
              <w:t>板块有所上涨，化学制</w:t>
            </w:r>
            <w:r>
              <w:rPr>
                <w:rFonts w:ascii="宋体" w:eastAsia="宋体" w:hint="eastAsia"/>
                <w:sz w:val="20"/>
              </w:rPr>
              <w:t>剂（</w:t>
            </w:r>
            <w:r>
              <w:rPr>
                <w:rFonts w:ascii="宋体" w:eastAsia="宋体" w:hint="eastAsia"/>
                <w:spacing w:val="-18"/>
                <w:sz w:val="20"/>
              </w:rPr>
              <w:t>下跌 </w:t>
            </w:r>
            <w:r>
              <w:rPr>
                <w:sz w:val="20"/>
              </w:rPr>
              <w:t>1.5%</w:t>
            </w:r>
            <w:r>
              <w:rPr>
                <w:rFonts w:ascii="宋体" w:eastAsia="宋体" w:hint="eastAsia"/>
                <w:sz w:val="20"/>
              </w:rPr>
              <w:t>）、医药流通（</w:t>
            </w:r>
            <w:r>
              <w:rPr>
                <w:rFonts w:ascii="宋体" w:eastAsia="宋体" w:hint="eastAsia"/>
                <w:spacing w:val="-17"/>
                <w:sz w:val="20"/>
              </w:rPr>
              <w:t>下跌 </w:t>
            </w:r>
            <w:r>
              <w:rPr>
                <w:sz w:val="20"/>
              </w:rPr>
              <w:t>1.5%</w:t>
            </w:r>
            <w:r>
              <w:rPr>
                <w:rFonts w:ascii="宋体" w:eastAsia="宋体" w:hint="eastAsia"/>
                <w:sz w:val="20"/>
              </w:rPr>
              <w:t>）和化学原料药（</w:t>
            </w:r>
            <w:r>
              <w:rPr>
                <w:rFonts w:ascii="宋体" w:eastAsia="宋体" w:hint="eastAsia"/>
                <w:spacing w:val="-17"/>
                <w:sz w:val="20"/>
              </w:rPr>
              <w:t>下跌 </w:t>
            </w:r>
            <w:r>
              <w:rPr>
                <w:sz w:val="20"/>
              </w:rPr>
              <w:t>2.0%</w:t>
            </w:r>
            <w:r>
              <w:rPr>
                <w:rFonts w:ascii="宋体" w:eastAsia="宋体" w:hint="eastAsia"/>
                <w:sz w:val="20"/>
              </w:rPr>
              <w:t>）跌幅较多。</w:t>
            </w:r>
          </w:p>
          <w:p>
            <w:pPr>
              <w:pStyle w:val="TableParagraph"/>
              <w:spacing w:line="242" w:lineRule="auto" w:before="55"/>
              <w:ind w:left="232" w:right="167"/>
              <w:jc w:val="both"/>
              <w:rPr>
                <w:rFonts w:ascii="宋体" w:eastAsia="宋体" w:hint="eastAsia"/>
                <w:sz w:val="20"/>
              </w:rPr>
            </w:pPr>
            <w:r>
              <w:rPr>
                <w:rFonts w:ascii="宋体" w:eastAsia="宋体" w:hint="eastAsia"/>
                <w:spacing w:val="-4"/>
                <w:sz w:val="20"/>
              </w:rPr>
              <w:t>考虑中信医药分类涉及部分公司交叉业务，根据浙商医药重点公司分类情况来</w:t>
            </w:r>
            <w:r>
              <w:rPr>
                <w:rFonts w:ascii="宋体" w:eastAsia="宋体" w:hint="eastAsia"/>
                <w:sz w:val="20"/>
              </w:rPr>
              <w:t>看，本周医疗服务（</w:t>
            </w:r>
            <w:r>
              <w:rPr>
                <w:rFonts w:ascii="宋体" w:eastAsia="宋体" w:hint="eastAsia"/>
                <w:spacing w:val="-15"/>
                <w:sz w:val="20"/>
              </w:rPr>
              <w:t>上涨 </w:t>
            </w:r>
            <w:r>
              <w:rPr>
                <w:sz w:val="20"/>
              </w:rPr>
              <w:t>0.8%</w:t>
            </w:r>
            <w:r>
              <w:rPr>
                <w:rFonts w:ascii="宋体" w:eastAsia="宋体" w:hint="eastAsia"/>
                <w:sz w:val="20"/>
              </w:rPr>
              <w:t>）、医疗器械（</w:t>
            </w:r>
            <w:r>
              <w:rPr>
                <w:rFonts w:ascii="宋体" w:eastAsia="宋体" w:hint="eastAsia"/>
                <w:spacing w:val="-15"/>
                <w:sz w:val="20"/>
              </w:rPr>
              <w:t>上涨 </w:t>
            </w:r>
            <w:r>
              <w:rPr>
                <w:sz w:val="20"/>
              </w:rPr>
              <w:t>0.5%</w:t>
            </w:r>
            <w:r>
              <w:rPr>
                <w:rFonts w:ascii="宋体" w:eastAsia="宋体" w:hint="eastAsia"/>
                <w:sz w:val="20"/>
              </w:rPr>
              <w:t>）</w:t>
            </w:r>
            <w:r>
              <w:rPr>
                <w:rFonts w:ascii="宋体" w:eastAsia="宋体" w:hint="eastAsia"/>
                <w:spacing w:val="-2"/>
                <w:sz w:val="20"/>
              </w:rPr>
              <w:t>表现较好，仿制药</w:t>
            </w:r>
            <w:r>
              <w:rPr>
                <w:rFonts w:ascii="宋体" w:eastAsia="宋体" w:hint="eastAsia"/>
                <w:spacing w:val="-3"/>
                <w:sz w:val="20"/>
              </w:rPr>
              <w:t>企业和创新药企跌幅较多，分别下跌 </w:t>
            </w:r>
            <w:r>
              <w:rPr>
                <w:sz w:val="20"/>
              </w:rPr>
              <w:t>1.7%</w:t>
            </w:r>
            <w:r>
              <w:rPr>
                <w:rFonts w:ascii="宋体" w:eastAsia="宋体" w:hint="eastAsia"/>
                <w:spacing w:val="-22"/>
                <w:sz w:val="20"/>
              </w:rPr>
              <w:t>和 </w:t>
            </w:r>
            <w:r>
              <w:rPr>
                <w:sz w:val="20"/>
              </w:rPr>
              <w:t>2.5%</w:t>
            </w:r>
            <w:r>
              <w:rPr>
                <w:rFonts w:ascii="宋体" w:eastAsia="宋体" w:hint="eastAsia"/>
                <w:spacing w:val="-2"/>
                <w:sz w:val="20"/>
              </w:rPr>
              <w:t>。医疗服务板块主要受龙头</w:t>
            </w:r>
            <w:r>
              <w:rPr>
                <w:rFonts w:ascii="宋体" w:eastAsia="宋体" w:hint="eastAsia"/>
                <w:spacing w:val="-4"/>
                <w:sz w:val="20"/>
              </w:rPr>
              <w:t>通策医疗和爱尔眼科分别上涨 </w:t>
            </w:r>
            <w:r>
              <w:rPr>
                <w:sz w:val="20"/>
              </w:rPr>
              <w:t>6.30%</w:t>
            </w:r>
            <w:r>
              <w:rPr>
                <w:rFonts w:ascii="宋体" w:eastAsia="宋体" w:hint="eastAsia"/>
                <w:spacing w:val="-22"/>
                <w:sz w:val="20"/>
              </w:rPr>
              <w:t>和 </w:t>
            </w:r>
            <w:r>
              <w:rPr>
                <w:sz w:val="20"/>
              </w:rPr>
              <w:t>2.93%</w:t>
            </w:r>
            <w:r>
              <w:rPr>
                <w:rFonts w:ascii="宋体" w:eastAsia="宋体" w:hint="eastAsia"/>
                <w:spacing w:val="-1"/>
                <w:sz w:val="20"/>
              </w:rPr>
              <w:t>拉动；医疗器械板块中开立医疗</w:t>
            </w:r>
          </w:p>
          <w:p>
            <w:pPr>
              <w:pStyle w:val="TableParagraph"/>
              <w:spacing w:line="242" w:lineRule="auto" w:before="6"/>
              <w:ind w:left="232" w:right="163"/>
              <w:jc w:val="both"/>
              <w:rPr>
                <w:rFonts w:ascii="宋体" w:eastAsia="宋体" w:hint="eastAsia"/>
                <w:sz w:val="20"/>
              </w:rPr>
            </w:pPr>
            <w:r>
              <w:rPr>
                <w:rFonts w:ascii="宋体" w:eastAsia="宋体" w:hint="eastAsia"/>
                <w:sz w:val="20"/>
              </w:rPr>
              <w:t>（</w:t>
            </w:r>
            <w:r>
              <w:rPr>
                <w:rFonts w:ascii="宋体" w:eastAsia="宋体" w:hint="eastAsia"/>
                <w:spacing w:val="-19"/>
                <w:sz w:val="20"/>
              </w:rPr>
              <w:t>上涨 </w:t>
            </w:r>
            <w:r>
              <w:rPr>
                <w:spacing w:val="-4"/>
                <w:sz w:val="20"/>
              </w:rPr>
              <w:t>9.55%</w:t>
            </w:r>
            <w:r>
              <w:rPr>
                <w:rFonts w:ascii="宋体" w:eastAsia="宋体" w:hint="eastAsia"/>
                <w:spacing w:val="-4"/>
                <w:sz w:val="20"/>
              </w:rPr>
              <w:t>）</w:t>
            </w:r>
            <w:r>
              <w:rPr>
                <w:rFonts w:ascii="宋体" w:eastAsia="宋体" w:hint="eastAsia"/>
                <w:spacing w:val="-10"/>
                <w:sz w:val="20"/>
              </w:rPr>
              <w:t>、健帆生物</w:t>
            </w:r>
            <w:r>
              <w:rPr>
                <w:rFonts w:ascii="宋体" w:eastAsia="宋体" w:hint="eastAsia"/>
                <w:sz w:val="20"/>
              </w:rPr>
              <w:t>（</w:t>
            </w:r>
            <w:r>
              <w:rPr>
                <w:rFonts w:ascii="宋体" w:eastAsia="宋体" w:hint="eastAsia"/>
                <w:spacing w:val="-18"/>
                <w:sz w:val="20"/>
              </w:rPr>
              <w:t>上涨 </w:t>
            </w:r>
            <w:r>
              <w:rPr>
                <w:spacing w:val="-4"/>
                <w:sz w:val="20"/>
              </w:rPr>
              <w:t>5.36%</w:t>
            </w:r>
            <w:r>
              <w:rPr>
                <w:rFonts w:ascii="宋体" w:eastAsia="宋体" w:hint="eastAsia"/>
                <w:spacing w:val="-4"/>
                <w:sz w:val="20"/>
              </w:rPr>
              <w:t>）</w:t>
            </w:r>
            <w:r>
              <w:rPr>
                <w:rFonts w:ascii="宋体" w:eastAsia="宋体" w:hint="eastAsia"/>
                <w:spacing w:val="-5"/>
                <w:sz w:val="20"/>
              </w:rPr>
              <w:t>和艾德生物</w:t>
            </w:r>
            <w:r>
              <w:rPr>
                <w:rFonts w:ascii="宋体" w:eastAsia="宋体" w:hint="eastAsia"/>
                <w:sz w:val="20"/>
              </w:rPr>
              <w:t>（</w:t>
            </w:r>
            <w:r>
              <w:rPr>
                <w:rFonts w:ascii="宋体" w:eastAsia="宋体" w:hint="eastAsia"/>
                <w:spacing w:val="-19"/>
                <w:sz w:val="20"/>
              </w:rPr>
              <w:t>上涨 </w:t>
            </w:r>
            <w:r>
              <w:rPr>
                <w:spacing w:val="-4"/>
                <w:sz w:val="20"/>
              </w:rPr>
              <w:t>4.21%</w:t>
            </w:r>
            <w:r>
              <w:rPr>
                <w:rFonts w:ascii="宋体" w:eastAsia="宋体" w:hint="eastAsia"/>
                <w:spacing w:val="-4"/>
                <w:sz w:val="20"/>
              </w:rPr>
              <w:t>）</w:t>
            </w:r>
            <w:r>
              <w:rPr>
                <w:rFonts w:ascii="宋体" w:eastAsia="宋体" w:hint="eastAsia"/>
                <w:sz w:val="20"/>
              </w:rPr>
              <w:t>涨幅最明显。</w:t>
            </w:r>
          </w:p>
          <w:p>
            <w:pPr>
              <w:pStyle w:val="TableParagraph"/>
              <w:numPr>
                <w:ilvl w:val="0"/>
                <w:numId w:val="2"/>
              </w:numPr>
              <w:tabs>
                <w:tab w:pos="653" w:val="left" w:leader="none"/>
                <w:tab w:pos="654" w:val="left" w:leader="none"/>
              </w:tabs>
              <w:spacing w:line="240" w:lineRule="auto" w:before="61" w:after="0"/>
              <w:ind w:left="653" w:right="0" w:hanging="422"/>
              <w:jc w:val="left"/>
              <w:rPr>
                <w:rFonts w:ascii="黑体" w:hAnsi="黑体" w:eastAsia="黑体" w:hint="eastAsia"/>
                <w:b/>
                <w:sz w:val="20"/>
              </w:rPr>
            </w:pPr>
            <w:r>
              <w:rPr>
                <w:rFonts w:ascii="黑体" w:hAnsi="黑体" w:eastAsia="黑体" w:hint="eastAsia"/>
                <w:b/>
                <w:sz w:val="20"/>
              </w:rPr>
              <w:t>看好高景气赛道背后“中国优势”的持续体现</w:t>
            </w:r>
          </w:p>
          <w:p>
            <w:pPr>
              <w:pStyle w:val="TableParagraph"/>
              <w:spacing w:before="0"/>
              <w:jc w:val="left"/>
              <w:rPr>
                <w:sz w:val="22"/>
              </w:rPr>
            </w:pPr>
          </w:p>
          <w:p>
            <w:pPr>
              <w:pStyle w:val="TableParagraph"/>
              <w:tabs>
                <w:tab w:pos="4954" w:val="left" w:leader="none"/>
              </w:tabs>
              <w:spacing w:before="184"/>
              <w:ind w:left="-5"/>
              <w:jc w:val="left"/>
              <w:rPr>
                <w:sz w:val="16"/>
              </w:rPr>
            </w:pPr>
            <w:hyperlink r:id="rId6">
              <w:r>
                <w:rPr>
                  <w:sz w:val="16"/>
                </w:rPr>
                <w:t>http://research.stocke.com.cn</w:t>
              </w:r>
            </w:hyperlink>
            <w:r>
              <w:rPr>
                <w:sz w:val="16"/>
              </w:rPr>
              <w:tab/>
              <w:t>1/14</w:t>
            </w:r>
          </w:p>
        </w:tc>
        <w:tc>
          <w:tcPr>
            <w:tcW w:w="3898" w:type="dxa"/>
          </w:tcPr>
          <w:p>
            <w:pPr>
              <w:pStyle w:val="TableParagraph"/>
              <w:spacing w:before="114" w:after="45"/>
              <w:ind w:left="83"/>
              <w:jc w:val="left"/>
              <w:rPr>
                <w:rFonts w:ascii="黑体" w:eastAsia="黑体" w:hint="eastAsia"/>
                <w:b/>
                <w:sz w:val="24"/>
              </w:rPr>
            </w:pPr>
            <w:r>
              <w:rPr>
                <w:rFonts w:ascii="黑体" w:eastAsia="黑体" w:hint="eastAsia"/>
                <w:b/>
                <w:sz w:val="24"/>
              </w:rPr>
              <w:t>细分行业评级</w:t>
            </w:r>
          </w:p>
          <w:p>
            <w:pPr>
              <w:pStyle w:val="TableParagraph"/>
              <w:spacing w:line="20" w:lineRule="exact" w:before="0"/>
              <w:ind w:left="84"/>
              <w:jc w:val="left"/>
              <w:rPr>
                <w:sz w:val="2"/>
              </w:rPr>
            </w:pPr>
            <w:r>
              <w:rPr>
                <w:sz w:val="2"/>
              </w:rPr>
              <w:pict>
                <v:group style="width:155.35pt;height:1pt;mso-position-horizontal-relative:char;mso-position-vertical-relative:line" coordorigin="0,0" coordsize="3107,20">
                  <v:shape style="position:absolute;left:0;top:0;width:3107;height:20" coordorigin="0,0" coordsize="3107,20" path="m2316,0l0,0,0,19,2316,19,2316,0xm2336,0l2317,0,2317,19,2336,19,2336,0xm3107,0l2336,0,2336,19,3107,19,3107,0xe" filled="true" fillcolor="#b60004" stroked="false">
                    <v:path arrowok="t"/>
                    <v:fill type="solid"/>
                  </v:shape>
                </v:group>
              </w:pict>
            </w:r>
            <w:r>
              <w:rPr>
                <w:sz w:val="2"/>
              </w:rPr>
            </w:r>
          </w:p>
          <w:p>
            <w:pPr>
              <w:pStyle w:val="TableParagraph"/>
              <w:tabs>
                <w:tab w:pos="2832" w:val="left" w:leader="none"/>
              </w:tabs>
              <w:spacing w:before="54" w:after="55"/>
              <w:ind w:left="83"/>
              <w:jc w:val="left"/>
              <w:rPr>
                <w:rFonts w:ascii="宋体" w:eastAsia="宋体" w:hint="eastAsia"/>
                <w:sz w:val="18"/>
              </w:rPr>
            </w:pPr>
            <w:r>
              <w:rPr>
                <w:rFonts w:ascii="宋体" w:eastAsia="宋体" w:hint="eastAsia"/>
                <w:sz w:val="18"/>
              </w:rPr>
              <w:t>医药生物</w:t>
              <w:tab/>
              <w:t>看好</w:t>
            </w:r>
          </w:p>
          <w:p>
            <w:pPr>
              <w:pStyle w:val="TableParagraph"/>
              <w:spacing w:line="20" w:lineRule="exact" w:before="0"/>
              <w:ind w:left="84"/>
              <w:jc w:val="left"/>
              <w:rPr>
                <w:sz w:val="2"/>
              </w:rPr>
            </w:pPr>
            <w:r>
              <w:rPr>
                <w:sz w:val="2"/>
              </w:rPr>
              <w:pict>
                <v:group style="width:155.35pt;height:.5pt;mso-position-horizontal-relative:char;mso-position-vertical-relative:line" coordorigin="0,0" coordsize="3107,10">
                  <v:shape style="position:absolute;left:0;top:0;width:3107;height:10" coordorigin="0,0" coordsize="3107,10" path="m2316,0l0,0,0,10,2316,10,2316,0xm2326,0l2317,0,2317,10,2326,10,2326,0xm3107,0l2326,0,2326,10,3107,10,3107,0xe" filled="true" fillcolor="#b60004" stroked="false">
                    <v:path arrowok="t"/>
                    <v:fill type="solid"/>
                  </v:shape>
                </v:group>
              </w:pict>
            </w:r>
            <w:r>
              <w:rPr>
                <w:sz w:val="2"/>
              </w:rPr>
            </w:r>
          </w:p>
          <w:p>
            <w:pPr>
              <w:pStyle w:val="TableParagraph"/>
              <w:tabs>
                <w:tab w:pos="3235" w:val="left" w:leader="none"/>
              </w:tabs>
              <w:spacing w:before="83"/>
              <w:ind w:left="83"/>
              <w:jc w:val="left"/>
              <w:rPr>
                <w:sz w:val="20"/>
              </w:rPr>
            </w:pPr>
            <w:r>
              <w:rPr>
                <w:w w:val="99"/>
                <w:sz w:val="20"/>
                <w:u w:val="single" w:color="B60004"/>
              </w:rPr>
              <w:t> </w:t>
            </w:r>
            <w:r>
              <w:rPr>
                <w:sz w:val="20"/>
                <w:u w:val="single" w:color="B60004"/>
              </w:rPr>
              <w:tab/>
            </w:r>
          </w:p>
          <w:p>
            <w:pPr>
              <w:pStyle w:val="TableParagraph"/>
              <w:tabs>
                <w:tab w:pos="3235" w:val="left" w:leader="none"/>
              </w:tabs>
              <w:spacing w:before="82"/>
              <w:ind w:left="69"/>
              <w:jc w:val="left"/>
              <w:rPr>
                <w:sz w:val="20"/>
              </w:rPr>
            </w:pPr>
            <w:r>
              <w:rPr>
                <w:w w:val="99"/>
                <w:sz w:val="20"/>
                <w:u w:val="single" w:color="B60004"/>
              </w:rPr>
              <w:t> </w:t>
            </w:r>
            <w:r>
              <w:rPr>
                <w:sz w:val="20"/>
                <w:u w:val="single" w:color="B60004"/>
              </w:rPr>
              <w:tab/>
            </w:r>
          </w:p>
          <w:p>
            <w:pPr>
              <w:pStyle w:val="TableParagraph"/>
              <w:spacing w:before="4"/>
              <w:jc w:val="left"/>
              <w:rPr>
                <w:sz w:val="21"/>
              </w:rPr>
            </w:pPr>
          </w:p>
          <w:p>
            <w:pPr>
              <w:pStyle w:val="TableParagraph"/>
              <w:spacing w:before="0"/>
              <w:ind w:left="83"/>
              <w:jc w:val="left"/>
              <w:rPr>
                <w:rFonts w:ascii="Microsoft JhengHei" w:eastAsia="Microsoft JhengHei" w:hint="eastAsia"/>
                <w:b/>
                <w:sz w:val="18"/>
              </w:rPr>
            </w:pPr>
            <w:r>
              <w:rPr>
                <w:rFonts w:ascii="Microsoft JhengHei" w:eastAsia="Microsoft JhengHei" w:hint="eastAsia"/>
                <w:b/>
                <w:sz w:val="18"/>
              </w:rPr>
              <w:t>分析师：孙建</w:t>
            </w:r>
          </w:p>
          <w:p>
            <w:pPr>
              <w:pStyle w:val="TableParagraph"/>
              <w:spacing w:before="41"/>
              <w:ind w:left="83"/>
              <w:jc w:val="left"/>
              <w:rPr>
                <w:sz w:val="18"/>
              </w:rPr>
            </w:pPr>
            <w:r>
              <w:rPr>
                <w:rFonts w:ascii="宋体" w:eastAsia="宋体" w:hint="eastAsia"/>
                <w:sz w:val="18"/>
              </w:rPr>
              <w:t>执业证书号：</w:t>
            </w:r>
            <w:r>
              <w:rPr>
                <w:sz w:val="18"/>
              </w:rPr>
              <w:t>S1230520080006</w:t>
            </w:r>
          </w:p>
          <w:p>
            <w:pPr>
              <w:pStyle w:val="TableParagraph"/>
              <w:spacing w:before="78"/>
              <w:ind w:left="83"/>
              <w:jc w:val="left"/>
              <w:rPr>
                <w:sz w:val="21"/>
              </w:rPr>
            </w:pPr>
            <w:hyperlink r:id="rId7">
              <w:r>
                <w:rPr>
                  <w:sz w:val="21"/>
                </w:rPr>
                <w:t>sunjian@stocke.com.cn</w:t>
              </w:r>
            </w:hyperlink>
          </w:p>
          <w:p>
            <w:pPr>
              <w:pStyle w:val="TableParagraph"/>
              <w:spacing w:before="15"/>
              <w:ind w:left="83"/>
              <w:jc w:val="left"/>
              <w:rPr>
                <w:rFonts w:ascii="Microsoft JhengHei" w:eastAsia="Microsoft JhengHei" w:hint="eastAsia"/>
                <w:b/>
                <w:sz w:val="18"/>
              </w:rPr>
            </w:pPr>
            <w:r>
              <w:rPr>
                <w:rFonts w:ascii="Microsoft JhengHei" w:eastAsia="Microsoft JhengHei" w:hint="eastAsia"/>
                <w:b/>
                <w:sz w:val="18"/>
              </w:rPr>
              <w:t>联系人：郭双喜</w:t>
            </w:r>
          </w:p>
          <w:p>
            <w:pPr>
              <w:pStyle w:val="TableParagraph"/>
              <w:spacing w:before="0"/>
              <w:jc w:val="left"/>
              <w:rPr>
                <w:sz w:val="18"/>
              </w:rPr>
            </w:pPr>
          </w:p>
          <w:p>
            <w:pPr>
              <w:pStyle w:val="TableParagraph"/>
              <w:spacing w:before="0"/>
              <w:jc w:val="left"/>
              <w:rPr>
                <w:sz w:val="18"/>
              </w:rPr>
            </w:pPr>
          </w:p>
          <w:p>
            <w:pPr>
              <w:pStyle w:val="TableParagraph"/>
              <w:spacing w:before="10"/>
              <w:jc w:val="left"/>
              <w:rPr>
                <w:sz w:val="14"/>
              </w:rPr>
            </w:pPr>
          </w:p>
          <w:p>
            <w:pPr>
              <w:pStyle w:val="TableParagraph"/>
              <w:spacing w:before="0" w:after="55"/>
              <w:ind w:left="83"/>
              <w:jc w:val="left"/>
              <w:rPr>
                <w:rFonts w:ascii="黑体" w:eastAsia="黑体" w:hint="eastAsia"/>
                <w:b/>
                <w:sz w:val="18"/>
              </w:rPr>
            </w:pPr>
            <w:r>
              <w:rPr>
                <w:rFonts w:ascii="黑体" w:eastAsia="黑体" w:hint="eastAsia"/>
                <w:b/>
                <w:sz w:val="18"/>
              </w:rPr>
              <w:t>相关报告</w:t>
            </w:r>
          </w:p>
          <w:p>
            <w:pPr>
              <w:pStyle w:val="TableParagraph"/>
              <w:spacing w:line="20" w:lineRule="exact" w:before="0"/>
              <w:ind w:left="84"/>
              <w:jc w:val="left"/>
              <w:rPr>
                <w:sz w:val="2"/>
              </w:rPr>
            </w:pPr>
            <w:r>
              <w:rPr>
                <w:sz w:val="2"/>
              </w:rPr>
              <w:pict>
                <v:group style="width:155.35pt;height:1pt;mso-position-horizontal-relative:char;mso-position-vertical-relative:line" coordorigin="0,0" coordsize="3107,20">
                  <v:rect style="position:absolute;left:0;top:0;width:3107;height:20" filled="true" fillcolor="#b60004" stroked="false">
                    <v:fill type="solid"/>
                  </v:rect>
                </v:group>
              </w:pict>
            </w:r>
            <w:r>
              <w:rPr>
                <w:sz w:val="2"/>
              </w:rPr>
            </w:r>
          </w:p>
          <w:p>
            <w:pPr>
              <w:pStyle w:val="TableParagraph"/>
              <w:spacing w:line="324" w:lineRule="auto" w:before="40"/>
              <w:ind w:left="83" w:right="645"/>
              <w:jc w:val="left"/>
              <w:rPr>
                <w:sz w:val="18"/>
              </w:rPr>
            </w:pPr>
            <w:r>
              <w:rPr>
                <w:sz w:val="18"/>
              </w:rPr>
              <w:t>1</w:t>
            </w:r>
            <w:r>
              <w:rPr>
                <w:rFonts w:ascii="宋体" w:eastAsia="宋体" w:hint="eastAsia"/>
                <w:sz w:val="18"/>
              </w:rPr>
              <w:t>《行业重大事件点评：防疫现曙光，投资新机会》</w:t>
            </w:r>
            <w:r>
              <w:rPr>
                <w:sz w:val="18"/>
              </w:rPr>
              <w:t>2021.10.06</w:t>
            </w:r>
          </w:p>
          <w:p>
            <w:pPr>
              <w:pStyle w:val="TableParagraph"/>
              <w:spacing w:line="331" w:lineRule="auto" w:before="1"/>
              <w:ind w:left="83" w:right="705"/>
              <w:jc w:val="left"/>
              <w:rPr>
                <w:sz w:val="18"/>
              </w:rPr>
            </w:pPr>
            <w:r>
              <w:rPr>
                <w:spacing w:val="-26"/>
                <w:sz w:val="18"/>
              </w:rPr>
              <w:t>2</w:t>
            </w:r>
            <w:r>
              <w:rPr>
                <w:rFonts w:ascii="宋体" w:hAnsi="宋体" w:eastAsia="宋体" w:hint="eastAsia"/>
                <w:spacing w:val="-12"/>
                <w:sz w:val="18"/>
              </w:rPr>
              <w:t>《绿色制药，遇上“限电”——“限电</w:t>
            </w:r>
            <w:r>
              <w:rPr>
                <w:rFonts w:ascii="宋体" w:hAnsi="宋体" w:eastAsia="宋体" w:hint="eastAsia"/>
                <w:spacing w:val="-13"/>
                <w:sz w:val="18"/>
              </w:rPr>
              <w:t>政策对 </w:t>
            </w:r>
            <w:r>
              <w:rPr>
                <w:sz w:val="18"/>
              </w:rPr>
              <w:t>API</w:t>
            </w:r>
            <w:r>
              <w:rPr>
                <w:spacing w:val="29"/>
                <w:sz w:val="18"/>
              </w:rPr>
              <w:t> </w:t>
            </w:r>
            <w:r>
              <w:rPr>
                <w:rFonts w:ascii="宋体" w:hAnsi="宋体" w:eastAsia="宋体" w:hint="eastAsia"/>
                <w:spacing w:val="-8"/>
                <w:sz w:val="18"/>
              </w:rPr>
              <w:t>及 </w:t>
            </w:r>
            <w:r>
              <w:rPr>
                <w:sz w:val="18"/>
              </w:rPr>
              <w:t>CDMO</w:t>
            </w:r>
            <w:r>
              <w:rPr>
                <w:spacing w:val="28"/>
                <w:sz w:val="18"/>
              </w:rPr>
              <w:t> </w:t>
            </w:r>
            <w:r>
              <w:rPr>
                <w:rFonts w:ascii="宋体" w:hAnsi="宋体" w:eastAsia="宋体" w:hint="eastAsia"/>
                <w:spacing w:val="-3"/>
                <w:sz w:val="18"/>
              </w:rPr>
              <w:t>公司影响点评》</w:t>
            </w:r>
            <w:r>
              <w:rPr>
                <w:sz w:val="18"/>
              </w:rPr>
              <w:t>2021.09.26</w:t>
            </w:r>
          </w:p>
          <w:p>
            <w:pPr>
              <w:pStyle w:val="TableParagraph"/>
              <w:spacing w:line="331" w:lineRule="auto" w:before="14"/>
              <w:ind w:left="83" w:right="705"/>
              <w:jc w:val="both"/>
              <w:rPr>
                <w:sz w:val="18"/>
              </w:rPr>
            </w:pPr>
            <w:r>
              <w:rPr>
                <w:spacing w:val="-45"/>
                <w:sz w:val="18"/>
              </w:rPr>
              <w:t>3</w:t>
            </w:r>
            <w:r>
              <w:rPr>
                <w:rFonts w:ascii="宋体" w:eastAsia="宋体" w:hint="eastAsia"/>
                <w:spacing w:val="-5"/>
                <w:sz w:val="18"/>
              </w:rPr>
              <w:t>《医药行业周报 </w:t>
            </w:r>
            <w:r>
              <w:rPr>
                <w:spacing w:val="-6"/>
                <w:sz w:val="18"/>
              </w:rPr>
              <w:t>20210925</w:t>
            </w:r>
            <w:r>
              <w:rPr>
                <w:rFonts w:ascii="宋体" w:eastAsia="宋体" w:hint="eastAsia"/>
                <w:spacing w:val="-5"/>
                <w:sz w:val="18"/>
              </w:rPr>
              <w:t>：医保局回应</w:t>
            </w:r>
            <w:r>
              <w:rPr>
                <w:rFonts w:ascii="宋体" w:eastAsia="宋体" w:hint="eastAsia"/>
                <w:spacing w:val="13"/>
                <w:sz w:val="18"/>
              </w:rPr>
              <w:t>种植牙问题，牙科集采会不会来？》</w:t>
            </w:r>
            <w:r>
              <w:rPr>
                <w:spacing w:val="13"/>
                <w:sz w:val="18"/>
              </w:rPr>
              <w:t>2021.09.25</w:t>
            </w:r>
          </w:p>
          <w:p>
            <w:pPr>
              <w:pStyle w:val="TableParagraph"/>
              <w:spacing w:before="14"/>
              <w:ind w:left="83"/>
              <w:jc w:val="left"/>
              <w:rPr>
                <w:sz w:val="18"/>
              </w:rPr>
            </w:pPr>
            <w:r>
              <w:rPr>
                <w:spacing w:val="-66"/>
                <w:sz w:val="18"/>
              </w:rPr>
              <w:t>4</w:t>
            </w:r>
            <w:r>
              <w:rPr>
                <w:rFonts w:ascii="宋体" w:eastAsia="宋体" w:hint="eastAsia"/>
                <w:spacing w:val="-7"/>
                <w:sz w:val="18"/>
              </w:rPr>
              <w:t>《中美日比较下的深度思考》</w:t>
            </w:r>
            <w:r>
              <w:rPr>
                <w:sz w:val="18"/>
              </w:rPr>
              <w:t>2021.09.25</w:t>
            </w:r>
          </w:p>
          <w:p>
            <w:pPr>
              <w:pStyle w:val="TableParagraph"/>
              <w:spacing w:before="81"/>
              <w:ind w:left="83"/>
              <w:jc w:val="left"/>
              <w:rPr>
                <w:sz w:val="18"/>
              </w:rPr>
            </w:pPr>
            <w:r>
              <w:rPr>
                <w:spacing w:val="-69"/>
                <w:sz w:val="18"/>
              </w:rPr>
              <w:t>5</w:t>
            </w:r>
            <w:r>
              <w:rPr>
                <w:rFonts w:ascii="宋体" w:eastAsia="宋体" w:hint="eastAsia"/>
                <w:spacing w:val="-19"/>
                <w:sz w:val="18"/>
              </w:rPr>
              <w:t>《【浙商医药】行业深度：中国临床 </w:t>
            </w:r>
            <w:r>
              <w:rPr>
                <w:sz w:val="18"/>
              </w:rPr>
              <w:t>CRO</w:t>
            </w:r>
          </w:p>
          <w:p>
            <w:pPr>
              <w:pStyle w:val="TableParagraph"/>
              <w:spacing w:before="82"/>
              <w:ind w:left="83"/>
              <w:jc w:val="left"/>
              <w:rPr>
                <w:sz w:val="18"/>
              </w:rPr>
            </w:pPr>
            <w:r>
              <w:rPr>
                <w:rFonts w:ascii="宋体" w:eastAsia="宋体" w:hint="eastAsia"/>
                <w:sz w:val="18"/>
              </w:rPr>
              <w:t>好时代来了？》</w:t>
            </w:r>
            <w:r>
              <w:rPr>
                <w:sz w:val="18"/>
              </w:rPr>
              <w:t>2021.09.25</w:t>
            </w: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7"/>
              <w:jc w:val="left"/>
              <w:rPr>
                <w:sz w:val="22"/>
              </w:rPr>
            </w:pPr>
          </w:p>
          <w:p>
            <w:pPr>
              <w:pStyle w:val="TableParagraph"/>
              <w:spacing w:before="0"/>
              <w:ind w:left="489"/>
              <w:jc w:val="left"/>
              <w:rPr>
                <w:rFonts w:ascii="宋体" w:eastAsia="宋体" w:hint="eastAsia"/>
                <w:sz w:val="16"/>
              </w:rPr>
            </w:pPr>
            <w:r>
              <w:rPr>
                <w:rFonts w:ascii="宋体" w:eastAsia="宋体" w:hint="eastAsia"/>
                <w:sz w:val="16"/>
              </w:rPr>
              <w:t>请务必阅读正文之后的免责条款部分</w:t>
            </w:r>
          </w:p>
        </w:tc>
      </w:tr>
    </w:tbl>
    <w:p>
      <w:pPr>
        <w:rPr>
          <w:sz w:val="2"/>
          <w:szCs w:val="2"/>
        </w:rPr>
      </w:pPr>
      <w:r>
        <w:rPr/>
        <w:pict>
          <v:shape style="position:absolute;margin-left:42.600002pt;margin-top:791.497009pt;width:510.45pt;height:.5pt;mso-position-horizontal-relative:page;mso-position-vertical-relative:page;z-index:-17374720" coordorigin="852,15830" coordsize="10209,10" path="m7667,15830l7657,15830,4263,15830,4254,15830,852,15830,852,15840,4254,15840,4263,15840,7657,15840,7667,15840,7667,15830xm11061,15830l7667,15830,7667,15840,11061,15840,11061,15830xe" filled="true" fillcolor="#b60004" stroked="false">
            <v:path arrowok="t"/>
            <v:fill type="solid"/>
            <w10:wrap type="none"/>
          </v:shape>
        </w:pict>
      </w:r>
    </w:p>
    <w:p>
      <w:pPr>
        <w:spacing w:after="0"/>
        <w:rPr>
          <w:sz w:val="2"/>
          <w:szCs w:val="2"/>
        </w:rPr>
        <w:sectPr>
          <w:type w:val="continuous"/>
          <w:pgSz w:w="11910" w:h="16840"/>
          <w:pgMar w:top="0" w:bottom="0" w:left="0" w:right="0"/>
        </w:sectPr>
      </w:pPr>
    </w:p>
    <w:p>
      <w:pPr>
        <w:pStyle w:val="BodyText"/>
        <w:spacing w:before="5"/>
        <w:rPr>
          <w:rFonts w:ascii="Times New Roman"/>
          <w:sz w:val="9"/>
        </w:rPr>
      </w:pPr>
    </w:p>
    <w:p>
      <w:pPr>
        <w:pStyle w:val="BodyText"/>
        <w:spacing w:line="244" w:lineRule="auto" w:before="71"/>
        <w:ind w:left="1089" w:right="4067"/>
        <w:jc w:val="both"/>
      </w:pPr>
      <w:r>
        <w:rPr>
          <w:spacing w:val="-8"/>
        </w:rPr>
        <w:t>我们认为，从长期看，政策对创新产品的鼓励及对同质化产品的压制势必使得</w:t>
      </w:r>
      <w:r>
        <w:rPr>
          <w:spacing w:val="-4"/>
        </w:rPr>
        <w:t>企业因自身产品竞争力差异而导致分化，能够提供经济、优质、高效产品企业</w:t>
      </w:r>
      <w:r>
        <w:rPr>
          <w:spacing w:val="-6"/>
        </w:rPr>
        <w:t>价值将更为凸显，回调下建议积极布局。我们坚持“创新赋能、制造升级和降</w:t>
      </w:r>
      <w:r>
        <w:rPr>
          <w:spacing w:val="-8"/>
        </w:rPr>
        <w:t>本增效”三条选股思路，看好中国高端医药制造业在新一轮全球竞争中脱颖而</w:t>
      </w:r>
      <w:r>
        <w:rPr/>
        <w:t>出。具体而言，建议关注：</w:t>
      </w:r>
    </w:p>
    <w:p>
      <w:pPr>
        <w:pStyle w:val="ListParagraph"/>
        <w:numPr>
          <w:ilvl w:val="0"/>
          <w:numId w:val="3"/>
        </w:numPr>
        <w:tabs>
          <w:tab w:pos="1395" w:val="left" w:leader="none"/>
        </w:tabs>
        <w:spacing w:line="223" w:lineRule="auto" w:before="7" w:after="0"/>
        <w:ind w:left="1089" w:right="4065" w:firstLine="0"/>
        <w:jc w:val="both"/>
        <w:rPr>
          <w:sz w:val="20"/>
        </w:rPr>
      </w:pPr>
      <w:r>
        <w:rPr>
          <w:rFonts w:ascii="Microsoft JhengHei" w:eastAsia="Microsoft JhengHei" w:hint="eastAsia"/>
          <w:b/>
          <w:spacing w:val="1"/>
          <w:sz w:val="20"/>
        </w:rPr>
        <w:t>创新赋能：</w:t>
      </w:r>
      <w:r>
        <w:rPr>
          <w:sz w:val="20"/>
        </w:rPr>
        <w:t>抓住进口替代表象下的产品竞争力本质，从中国创新迈向全球</w:t>
      </w:r>
      <w:r>
        <w:rPr>
          <w:spacing w:val="-8"/>
          <w:sz w:val="20"/>
        </w:rPr>
        <w:t>创新。前瞻性布局景气赛道、坚持研发创新和持续提升产品全球竞争力的创新</w:t>
      </w:r>
      <w:r>
        <w:rPr>
          <w:spacing w:val="-7"/>
          <w:sz w:val="20"/>
        </w:rPr>
        <w:t>器械企业；谈判降价背景下把握中国市场，且拥有全球视野和布局的创新药企</w:t>
      </w:r>
    </w:p>
    <w:p>
      <w:pPr>
        <w:pStyle w:val="BodyText"/>
        <w:spacing w:line="255" w:lineRule="exact" w:before="9"/>
        <w:ind w:left="1089"/>
      </w:pPr>
      <w:r>
        <w:rPr/>
        <w:t>业；创新质量提升、服务赋能下龙头集中的研发外包企业。</w:t>
      </w:r>
    </w:p>
    <w:p>
      <w:pPr>
        <w:pStyle w:val="ListParagraph"/>
        <w:numPr>
          <w:ilvl w:val="0"/>
          <w:numId w:val="3"/>
        </w:numPr>
        <w:tabs>
          <w:tab w:pos="1391" w:val="left" w:leader="none"/>
        </w:tabs>
        <w:spacing w:line="230" w:lineRule="auto" w:before="9" w:after="0"/>
        <w:ind w:left="1089" w:right="4067" w:firstLine="0"/>
        <w:jc w:val="both"/>
        <w:rPr>
          <w:sz w:val="20"/>
        </w:rPr>
      </w:pPr>
      <w:r>
        <w:rPr>
          <w:rFonts w:ascii="Microsoft JhengHei" w:hAnsi="Microsoft JhengHei" w:eastAsia="Microsoft JhengHei" w:hint="eastAsia"/>
          <w:b/>
          <w:spacing w:val="-6"/>
          <w:sz w:val="20"/>
        </w:rPr>
        <w:t>制造升级：</w:t>
      </w:r>
      <w:r>
        <w:rPr>
          <w:spacing w:val="-7"/>
          <w:sz w:val="20"/>
        </w:rPr>
        <w:t>充分发挥中国优势，深度参与全球产业分工。通过新产能、新</w:t>
      </w:r>
      <w:r>
        <w:rPr>
          <w:spacing w:val="-8"/>
          <w:sz w:val="20"/>
        </w:rPr>
        <w:t>业务加速拓展打破产业转移“共识”的特色原料药企业；订单加速，行业景气</w:t>
      </w:r>
      <w:r>
        <w:rPr>
          <w:spacing w:val="-7"/>
          <w:sz w:val="20"/>
        </w:rPr>
        <w:t>背景下优势不断强化的生产外包企业；疫情机遇与集采倒逼下中国制造优势加</w:t>
      </w:r>
      <w:r>
        <w:rPr>
          <w:spacing w:val="-4"/>
          <w:sz w:val="20"/>
        </w:rPr>
        <w:t>速体现并加快国际化进程的出口器械企业。</w:t>
      </w:r>
    </w:p>
    <w:p>
      <w:pPr>
        <w:pStyle w:val="ListParagraph"/>
        <w:numPr>
          <w:ilvl w:val="0"/>
          <w:numId w:val="3"/>
        </w:numPr>
        <w:tabs>
          <w:tab w:pos="1392" w:val="left" w:leader="none"/>
        </w:tabs>
        <w:spacing w:line="252" w:lineRule="auto" w:before="0" w:after="0"/>
        <w:ind w:left="1089" w:right="4067" w:firstLine="0"/>
        <w:jc w:val="both"/>
        <w:rPr>
          <w:sz w:val="20"/>
        </w:rPr>
      </w:pPr>
      <w:r>
        <w:rPr>
          <w:rFonts w:ascii="Microsoft JhengHei" w:eastAsia="Microsoft JhengHei" w:hint="eastAsia"/>
          <w:b/>
          <w:sz w:val="20"/>
        </w:rPr>
        <w:t>降本增效</w:t>
      </w:r>
      <w:r>
        <w:rPr>
          <w:sz w:val="20"/>
        </w:rPr>
        <w:t>：有持续扩大规模和提升效率能力的连锁医院、</w:t>
      </w:r>
      <w:r>
        <w:rPr>
          <w:rFonts w:ascii="Times New Roman" w:eastAsia="Times New Roman"/>
          <w:sz w:val="20"/>
        </w:rPr>
        <w:t>ICL</w:t>
      </w:r>
      <w:r>
        <w:rPr>
          <w:rFonts w:ascii="Times New Roman" w:eastAsia="Times New Roman"/>
          <w:spacing w:val="13"/>
          <w:sz w:val="20"/>
        </w:rPr>
        <w:t>  </w:t>
      </w:r>
      <w:r>
        <w:rPr>
          <w:sz w:val="20"/>
        </w:rPr>
        <w:t>及药房。</w:t>
      </w:r>
      <w:r>
        <w:rPr>
          <w:spacing w:val="-6"/>
          <w:sz w:val="20"/>
        </w:rPr>
        <w:t>具体结合公司质地和估值情况，我们推荐：药明康德、凯莱英、康龙化成、博</w:t>
      </w:r>
    </w:p>
    <w:p>
      <w:pPr>
        <w:pStyle w:val="BodyText"/>
        <w:spacing w:line="244" w:lineRule="auto"/>
        <w:ind w:left="1089" w:right="3963"/>
        <w:jc w:val="both"/>
      </w:pPr>
      <w:r>
        <w:rPr/>
        <w:t>腾股份、药石科技、九洲药业、昭衍新药、泰格医药、普洛药业、健友股份、</w:t>
      </w:r>
      <w:r>
        <w:rPr>
          <w:spacing w:val="-13"/>
        </w:rPr>
        <w:t>仙琚制药、普利制药、复星医药、万孚生物、凯普生物、圣湘生物、润达医疗、</w:t>
      </w:r>
      <w:r>
        <w:rPr/>
        <w:t>维亚生物、阿拉丁、泰坦科技等。</w:t>
      </w:r>
    </w:p>
    <w:p>
      <w:pPr>
        <w:pStyle w:val="Heading3"/>
        <w:numPr>
          <w:ilvl w:val="0"/>
          <w:numId w:val="4"/>
        </w:numPr>
        <w:tabs>
          <w:tab w:pos="1509" w:val="left" w:leader="none"/>
          <w:tab w:pos="1511" w:val="left" w:leader="none"/>
        </w:tabs>
        <w:spacing w:line="240" w:lineRule="auto" w:before="46" w:after="0"/>
        <w:ind w:left="1510" w:right="0" w:hanging="422"/>
        <w:jc w:val="left"/>
        <w:rPr>
          <w:rFonts w:ascii="黑体" w:hAnsi="黑体" w:eastAsia="黑体" w:hint="eastAsia"/>
        </w:rPr>
      </w:pPr>
      <w:r>
        <w:rPr>
          <w:rFonts w:ascii="黑体" w:hAnsi="黑体" w:eastAsia="黑体" w:hint="eastAsia"/>
        </w:rPr>
        <w:t>风险提示</w:t>
      </w:r>
    </w:p>
    <w:p>
      <w:pPr>
        <w:pStyle w:val="BodyText"/>
        <w:spacing w:before="65"/>
        <w:ind w:left="1089"/>
        <w:rPr>
          <w:rFonts w:ascii="楷体" w:eastAsia="楷体" w:hint="eastAsia"/>
        </w:rPr>
      </w:pPr>
      <w:r>
        <w:rPr>
          <w:rFonts w:ascii="楷体" w:eastAsia="楷体" w:hint="eastAsia"/>
        </w:rPr>
        <w:t>行业政策变动；核心产品降价超预期；研发进展不及预期。</w:t>
      </w:r>
    </w:p>
    <w:p>
      <w:pPr>
        <w:spacing w:before="95"/>
        <w:ind w:left="1089" w:right="0" w:firstLine="0"/>
        <w:jc w:val="both"/>
        <w:rPr>
          <w:rFonts w:ascii="黑体" w:eastAsia="黑体" w:hint="eastAsia"/>
          <w:b/>
          <w:sz w:val="18"/>
        </w:rPr>
      </w:pPr>
      <w:r>
        <w:rPr/>
        <w:pict>
          <v:shape style="position:absolute;margin-left:54.84pt;margin-top:18.310005pt;width:336.55pt;height:403.5pt;mso-position-horizontal-relative:page;mso-position-vertical-relative:paragraph;z-index:157312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906"/>
                    <w:gridCol w:w="783"/>
                    <w:gridCol w:w="608"/>
                    <w:gridCol w:w="613"/>
                    <w:gridCol w:w="613"/>
                    <w:gridCol w:w="620"/>
                    <w:gridCol w:w="613"/>
                    <w:gridCol w:w="559"/>
                    <w:gridCol w:w="543"/>
                  </w:tblGrid>
                  <w:tr>
                    <w:trPr>
                      <w:trHeight w:val="239" w:hRule="atLeast"/>
                    </w:trPr>
                    <w:tc>
                      <w:tcPr>
                        <w:tcW w:w="880" w:type="dxa"/>
                        <w:tcBorders>
                          <w:top w:val="single" w:sz="8" w:space="0" w:color="000000"/>
                        </w:tcBorders>
                        <w:shd w:val="clear" w:color="auto" w:fill="C00000"/>
                      </w:tcPr>
                      <w:p>
                        <w:pPr>
                          <w:pStyle w:val="TableParagraph"/>
                          <w:spacing w:before="0"/>
                          <w:jc w:val="left"/>
                          <w:rPr>
                            <w:sz w:val="16"/>
                          </w:rPr>
                        </w:pPr>
                      </w:p>
                    </w:tc>
                    <w:tc>
                      <w:tcPr>
                        <w:tcW w:w="906" w:type="dxa"/>
                        <w:tcBorders>
                          <w:top w:val="single" w:sz="8" w:space="0" w:color="000000"/>
                        </w:tcBorders>
                        <w:shd w:val="clear" w:color="auto" w:fill="C00000"/>
                      </w:tcPr>
                      <w:p>
                        <w:pPr>
                          <w:pStyle w:val="TableParagraph"/>
                          <w:spacing w:before="0"/>
                          <w:jc w:val="left"/>
                          <w:rPr>
                            <w:sz w:val="16"/>
                          </w:rPr>
                        </w:pPr>
                      </w:p>
                    </w:tc>
                    <w:tc>
                      <w:tcPr>
                        <w:tcW w:w="783" w:type="dxa"/>
                        <w:tcBorders>
                          <w:top w:val="single" w:sz="8" w:space="0" w:color="000000"/>
                        </w:tcBorders>
                        <w:shd w:val="clear" w:color="auto" w:fill="C00000"/>
                      </w:tcPr>
                      <w:p>
                        <w:pPr>
                          <w:pStyle w:val="TableParagraph"/>
                          <w:spacing w:line="220" w:lineRule="exact" w:before="0"/>
                          <w:ind w:left="163"/>
                          <w:jc w:val="left"/>
                          <w:rPr>
                            <w:rFonts w:ascii="Microsoft JhengHei" w:eastAsia="Microsoft JhengHei" w:hint="eastAsia"/>
                            <w:b/>
                            <w:sz w:val="18"/>
                          </w:rPr>
                        </w:pPr>
                        <w:r>
                          <w:rPr>
                            <w:rFonts w:ascii="Microsoft JhengHei" w:eastAsia="Microsoft JhengHei" w:hint="eastAsia"/>
                            <w:b/>
                            <w:color w:val="FFFFFF"/>
                            <w:sz w:val="18"/>
                          </w:rPr>
                          <w:t>现价</w:t>
                        </w:r>
                      </w:p>
                    </w:tc>
                    <w:tc>
                      <w:tcPr>
                        <w:tcW w:w="608" w:type="dxa"/>
                        <w:tcBorders>
                          <w:top w:val="single" w:sz="8" w:space="0" w:color="000000"/>
                        </w:tcBorders>
                        <w:shd w:val="clear" w:color="auto" w:fill="C00000"/>
                      </w:tcPr>
                      <w:p>
                        <w:pPr>
                          <w:pStyle w:val="TableParagraph"/>
                          <w:spacing w:before="0"/>
                          <w:jc w:val="left"/>
                          <w:rPr>
                            <w:sz w:val="16"/>
                          </w:rPr>
                        </w:pPr>
                      </w:p>
                    </w:tc>
                    <w:tc>
                      <w:tcPr>
                        <w:tcW w:w="613" w:type="dxa"/>
                        <w:tcBorders>
                          <w:top w:val="single" w:sz="8" w:space="0" w:color="000000"/>
                        </w:tcBorders>
                        <w:shd w:val="clear" w:color="auto" w:fill="C00000"/>
                      </w:tcPr>
                      <w:p>
                        <w:pPr>
                          <w:pStyle w:val="TableParagraph"/>
                          <w:spacing w:line="167" w:lineRule="exact"/>
                          <w:ind w:left="39" w:right="47"/>
                          <w:rPr>
                            <w:b/>
                            <w:sz w:val="18"/>
                          </w:rPr>
                        </w:pPr>
                        <w:r>
                          <w:rPr>
                            <w:b/>
                            <w:color w:val="FFFFFF"/>
                            <w:sz w:val="18"/>
                          </w:rPr>
                          <w:t>EPS</w:t>
                        </w:r>
                      </w:p>
                    </w:tc>
                    <w:tc>
                      <w:tcPr>
                        <w:tcW w:w="613" w:type="dxa"/>
                        <w:tcBorders>
                          <w:top w:val="single" w:sz="8" w:space="0" w:color="000000"/>
                        </w:tcBorders>
                        <w:shd w:val="clear" w:color="auto" w:fill="C00000"/>
                      </w:tcPr>
                      <w:p>
                        <w:pPr>
                          <w:pStyle w:val="TableParagraph"/>
                          <w:spacing w:before="0"/>
                          <w:jc w:val="left"/>
                          <w:rPr>
                            <w:sz w:val="16"/>
                          </w:rPr>
                        </w:pPr>
                      </w:p>
                    </w:tc>
                    <w:tc>
                      <w:tcPr>
                        <w:tcW w:w="620" w:type="dxa"/>
                        <w:tcBorders>
                          <w:top w:val="single" w:sz="8" w:space="0" w:color="000000"/>
                        </w:tcBorders>
                        <w:shd w:val="clear" w:color="auto" w:fill="C00000"/>
                      </w:tcPr>
                      <w:p>
                        <w:pPr>
                          <w:pStyle w:val="TableParagraph"/>
                          <w:spacing w:before="0"/>
                          <w:jc w:val="left"/>
                          <w:rPr>
                            <w:sz w:val="16"/>
                          </w:rPr>
                        </w:pPr>
                      </w:p>
                    </w:tc>
                    <w:tc>
                      <w:tcPr>
                        <w:tcW w:w="613" w:type="dxa"/>
                        <w:tcBorders>
                          <w:top w:val="single" w:sz="8" w:space="0" w:color="000000"/>
                        </w:tcBorders>
                        <w:shd w:val="clear" w:color="auto" w:fill="C00000"/>
                      </w:tcPr>
                      <w:p>
                        <w:pPr>
                          <w:pStyle w:val="TableParagraph"/>
                          <w:spacing w:line="167" w:lineRule="exact"/>
                          <w:ind w:left="35" w:right="47"/>
                          <w:rPr>
                            <w:b/>
                            <w:sz w:val="18"/>
                          </w:rPr>
                        </w:pPr>
                        <w:r>
                          <w:rPr>
                            <w:b/>
                            <w:color w:val="FFFFFF"/>
                            <w:sz w:val="18"/>
                          </w:rPr>
                          <w:t>PE</w:t>
                        </w:r>
                      </w:p>
                    </w:tc>
                    <w:tc>
                      <w:tcPr>
                        <w:tcW w:w="559" w:type="dxa"/>
                        <w:tcBorders>
                          <w:top w:val="single" w:sz="8" w:space="0" w:color="000000"/>
                        </w:tcBorders>
                        <w:shd w:val="clear" w:color="auto" w:fill="C00000"/>
                      </w:tcPr>
                      <w:p>
                        <w:pPr>
                          <w:pStyle w:val="TableParagraph"/>
                          <w:spacing w:before="0"/>
                          <w:jc w:val="left"/>
                          <w:rPr>
                            <w:sz w:val="16"/>
                          </w:rPr>
                        </w:pPr>
                      </w:p>
                    </w:tc>
                    <w:tc>
                      <w:tcPr>
                        <w:tcW w:w="543" w:type="dxa"/>
                        <w:tcBorders>
                          <w:top w:val="single" w:sz="8" w:space="0" w:color="000000"/>
                        </w:tcBorders>
                        <w:shd w:val="clear" w:color="auto" w:fill="C00000"/>
                      </w:tcPr>
                      <w:p>
                        <w:pPr>
                          <w:pStyle w:val="TableParagraph"/>
                          <w:spacing w:before="0"/>
                          <w:jc w:val="left"/>
                          <w:rPr>
                            <w:sz w:val="16"/>
                          </w:rPr>
                        </w:pPr>
                      </w:p>
                    </w:tc>
                  </w:tr>
                  <w:tr>
                    <w:trPr>
                      <w:trHeight w:val="154" w:hRule="atLeast"/>
                    </w:trPr>
                    <w:tc>
                      <w:tcPr>
                        <w:tcW w:w="880" w:type="dxa"/>
                        <w:shd w:val="clear" w:color="auto" w:fill="C00000"/>
                      </w:tcPr>
                      <w:p>
                        <w:pPr>
                          <w:pStyle w:val="TableParagraph"/>
                          <w:spacing w:line="135" w:lineRule="exact" w:before="0"/>
                          <w:ind w:left="250"/>
                          <w:jc w:val="left"/>
                          <w:rPr>
                            <w:rFonts w:ascii="Microsoft JhengHei" w:eastAsia="Microsoft JhengHei" w:hint="eastAsia"/>
                            <w:b/>
                            <w:sz w:val="18"/>
                          </w:rPr>
                        </w:pPr>
                        <w:r>
                          <w:rPr>
                            <w:rFonts w:ascii="Microsoft JhengHei" w:eastAsia="Microsoft JhengHei" w:hint="eastAsia"/>
                            <w:b/>
                            <w:color w:val="FFFFFF"/>
                            <w:sz w:val="18"/>
                          </w:rPr>
                          <w:t>代码</w:t>
                        </w:r>
                      </w:p>
                    </w:tc>
                    <w:tc>
                      <w:tcPr>
                        <w:tcW w:w="906" w:type="dxa"/>
                        <w:shd w:val="clear" w:color="auto" w:fill="C00000"/>
                      </w:tcPr>
                      <w:p>
                        <w:pPr>
                          <w:pStyle w:val="TableParagraph"/>
                          <w:spacing w:line="135" w:lineRule="exact" w:before="0"/>
                          <w:ind w:left="21" w:right="123"/>
                          <w:rPr>
                            <w:rFonts w:ascii="Microsoft JhengHei" w:eastAsia="Microsoft JhengHei" w:hint="eastAsia"/>
                            <w:b/>
                            <w:sz w:val="18"/>
                          </w:rPr>
                        </w:pPr>
                        <w:r>
                          <w:rPr>
                            <w:rFonts w:ascii="Microsoft JhengHei" w:eastAsia="Microsoft JhengHei" w:hint="eastAsia"/>
                            <w:b/>
                            <w:color w:val="FFFFFF"/>
                            <w:sz w:val="18"/>
                          </w:rPr>
                          <w:t>重点公司</w:t>
                        </w:r>
                      </w:p>
                    </w:tc>
                    <w:tc>
                      <w:tcPr>
                        <w:tcW w:w="783" w:type="dxa"/>
                        <w:shd w:val="clear" w:color="auto" w:fill="C00000"/>
                      </w:tcPr>
                      <w:p>
                        <w:pPr>
                          <w:pStyle w:val="TableParagraph"/>
                          <w:spacing w:before="0"/>
                          <w:jc w:val="left"/>
                          <w:rPr>
                            <w:sz w:val="8"/>
                          </w:rPr>
                        </w:pPr>
                      </w:p>
                    </w:tc>
                    <w:tc>
                      <w:tcPr>
                        <w:tcW w:w="608" w:type="dxa"/>
                        <w:shd w:val="clear" w:color="auto" w:fill="C00000"/>
                      </w:tcPr>
                      <w:p>
                        <w:pPr>
                          <w:pStyle w:val="TableParagraph"/>
                          <w:spacing w:before="0"/>
                          <w:jc w:val="left"/>
                          <w:rPr>
                            <w:sz w:val="8"/>
                          </w:rPr>
                        </w:pPr>
                      </w:p>
                    </w:tc>
                    <w:tc>
                      <w:tcPr>
                        <w:tcW w:w="613" w:type="dxa"/>
                        <w:shd w:val="clear" w:color="auto" w:fill="C00000"/>
                      </w:tcPr>
                      <w:p>
                        <w:pPr>
                          <w:pStyle w:val="TableParagraph"/>
                          <w:spacing w:before="0"/>
                          <w:jc w:val="left"/>
                          <w:rPr>
                            <w:sz w:val="8"/>
                          </w:rPr>
                        </w:pPr>
                      </w:p>
                    </w:tc>
                    <w:tc>
                      <w:tcPr>
                        <w:tcW w:w="613" w:type="dxa"/>
                        <w:shd w:val="clear" w:color="auto" w:fill="C00000"/>
                      </w:tcPr>
                      <w:p>
                        <w:pPr>
                          <w:pStyle w:val="TableParagraph"/>
                          <w:spacing w:before="0"/>
                          <w:jc w:val="left"/>
                          <w:rPr>
                            <w:sz w:val="8"/>
                          </w:rPr>
                        </w:pPr>
                      </w:p>
                    </w:tc>
                    <w:tc>
                      <w:tcPr>
                        <w:tcW w:w="620" w:type="dxa"/>
                        <w:shd w:val="clear" w:color="auto" w:fill="C00000"/>
                      </w:tcPr>
                      <w:p>
                        <w:pPr>
                          <w:pStyle w:val="TableParagraph"/>
                          <w:spacing w:before="0"/>
                          <w:jc w:val="left"/>
                          <w:rPr>
                            <w:sz w:val="8"/>
                          </w:rPr>
                        </w:pPr>
                      </w:p>
                    </w:tc>
                    <w:tc>
                      <w:tcPr>
                        <w:tcW w:w="613" w:type="dxa"/>
                        <w:shd w:val="clear" w:color="auto" w:fill="C00000"/>
                      </w:tcPr>
                      <w:p>
                        <w:pPr>
                          <w:pStyle w:val="TableParagraph"/>
                          <w:spacing w:before="0"/>
                          <w:jc w:val="left"/>
                          <w:rPr>
                            <w:sz w:val="8"/>
                          </w:rPr>
                        </w:pPr>
                      </w:p>
                    </w:tc>
                    <w:tc>
                      <w:tcPr>
                        <w:tcW w:w="559" w:type="dxa"/>
                        <w:shd w:val="clear" w:color="auto" w:fill="C00000"/>
                      </w:tcPr>
                      <w:p>
                        <w:pPr>
                          <w:pStyle w:val="TableParagraph"/>
                          <w:spacing w:before="0"/>
                          <w:jc w:val="left"/>
                          <w:rPr>
                            <w:sz w:val="8"/>
                          </w:rPr>
                        </w:pPr>
                      </w:p>
                    </w:tc>
                    <w:tc>
                      <w:tcPr>
                        <w:tcW w:w="543" w:type="dxa"/>
                        <w:shd w:val="clear" w:color="auto" w:fill="C00000"/>
                      </w:tcPr>
                      <w:p>
                        <w:pPr>
                          <w:pStyle w:val="TableParagraph"/>
                          <w:spacing w:line="135" w:lineRule="exact" w:before="0"/>
                          <w:ind w:right="67"/>
                          <w:jc w:val="right"/>
                          <w:rPr>
                            <w:rFonts w:ascii="Microsoft JhengHei" w:eastAsia="Microsoft JhengHei" w:hint="eastAsia"/>
                            <w:b/>
                            <w:sz w:val="18"/>
                          </w:rPr>
                        </w:pPr>
                        <w:r>
                          <w:rPr>
                            <w:rFonts w:ascii="Microsoft JhengHei" w:eastAsia="Microsoft JhengHei" w:hint="eastAsia"/>
                            <w:b/>
                            <w:color w:val="FFFFFF"/>
                            <w:sz w:val="18"/>
                          </w:rPr>
                          <w:t>评级</w:t>
                        </w:r>
                      </w:p>
                    </w:tc>
                  </w:tr>
                  <w:tr>
                    <w:trPr>
                      <w:trHeight w:val="238" w:hRule="atLeast"/>
                    </w:trPr>
                    <w:tc>
                      <w:tcPr>
                        <w:tcW w:w="880" w:type="dxa"/>
                        <w:tcBorders>
                          <w:bottom w:val="single" w:sz="4" w:space="0" w:color="C0C0C0"/>
                        </w:tcBorders>
                        <w:shd w:val="clear" w:color="auto" w:fill="C00000"/>
                      </w:tcPr>
                      <w:p>
                        <w:pPr>
                          <w:pStyle w:val="TableParagraph"/>
                          <w:spacing w:before="0"/>
                          <w:jc w:val="left"/>
                          <w:rPr>
                            <w:sz w:val="16"/>
                          </w:rPr>
                        </w:pPr>
                      </w:p>
                    </w:tc>
                    <w:tc>
                      <w:tcPr>
                        <w:tcW w:w="1689" w:type="dxa"/>
                        <w:gridSpan w:val="2"/>
                        <w:tcBorders>
                          <w:bottom w:val="single" w:sz="4" w:space="0" w:color="C0C0C0"/>
                        </w:tcBorders>
                        <w:shd w:val="clear" w:color="auto" w:fill="C00000"/>
                      </w:tcPr>
                      <w:p>
                        <w:pPr>
                          <w:pStyle w:val="TableParagraph"/>
                          <w:spacing w:line="219" w:lineRule="exact" w:before="0"/>
                          <w:ind w:left="867"/>
                          <w:jc w:val="left"/>
                          <w:rPr>
                            <w:rFonts w:ascii="Microsoft JhengHei" w:eastAsia="Microsoft JhengHei" w:hint="eastAsia"/>
                            <w:b/>
                            <w:sz w:val="18"/>
                          </w:rPr>
                        </w:pPr>
                        <w:r>
                          <w:rPr>
                            <w:b/>
                            <w:color w:val="FFFFFF"/>
                            <w:sz w:val="18"/>
                          </w:rPr>
                          <w:t>9 </w:t>
                        </w:r>
                        <w:r>
                          <w:rPr>
                            <w:rFonts w:ascii="Microsoft JhengHei" w:eastAsia="Microsoft JhengHei" w:hint="eastAsia"/>
                            <w:b/>
                            <w:color w:val="FFFFFF"/>
                            <w:sz w:val="18"/>
                          </w:rPr>
                          <w:t>月 </w:t>
                        </w:r>
                        <w:r>
                          <w:rPr>
                            <w:b/>
                            <w:color w:val="FFFFFF"/>
                            <w:sz w:val="18"/>
                          </w:rPr>
                          <w:t>30 </w:t>
                        </w:r>
                        <w:r>
                          <w:rPr>
                            <w:rFonts w:ascii="Microsoft JhengHei" w:eastAsia="Microsoft JhengHei" w:hint="eastAsia"/>
                            <w:b/>
                            <w:color w:val="FFFFFF"/>
                            <w:sz w:val="18"/>
                          </w:rPr>
                          <w:t>日</w:t>
                        </w:r>
                      </w:p>
                    </w:tc>
                    <w:tc>
                      <w:tcPr>
                        <w:tcW w:w="608" w:type="dxa"/>
                        <w:tcBorders>
                          <w:bottom w:val="single" w:sz="4" w:space="0" w:color="C0C0C0"/>
                        </w:tcBorders>
                        <w:shd w:val="clear" w:color="auto" w:fill="C00000"/>
                      </w:tcPr>
                      <w:p>
                        <w:pPr>
                          <w:pStyle w:val="TableParagraph"/>
                          <w:spacing w:line="187" w:lineRule="exact" w:before="0"/>
                          <w:ind w:left="32" w:right="46"/>
                          <w:rPr>
                            <w:b/>
                            <w:sz w:val="18"/>
                          </w:rPr>
                        </w:pPr>
                        <w:r>
                          <w:rPr>
                            <w:b/>
                            <w:color w:val="FFFFFF"/>
                            <w:sz w:val="18"/>
                          </w:rPr>
                          <w:t>2020A</w:t>
                        </w:r>
                      </w:p>
                    </w:tc>
                    <w:tc>
                      <w:tcPr>
                        <w:tcW w:w="613" w:type="dxa"/>
                        <w:tcBorders>
                          <w:bottom w:val="single" w:sz="4" w:space="0" w:color="C0C0C0"/>
                        </w:tcBorders>
                        <w:shd w:val="clear" w:color="auto" w:fill="C00000"/>
                      </w:tcPr>
                      <w:p>
                        <w:pPr>
                          <w:pStyle w:val="TableParagraph"/>
                          <w:spacing w:line="187" w:lineRule="exact" w:before="0"/>
                          <w:ind w:left="40" w:right="45"/>
                          <w:rPr>
                            <w:b/>
                            <w:sz w:val="18"/>
                          </w:rPr>
                        </w:pPr>
                        <w:r>
                          <w:rPr>
                            <w:b/>
                            <w:color w:val="FFFFFF"/>
                            <w:sz w:val="18"/>
                          </w:rPr>
                          <w:t>2021E</w:t>
                        </w:r>
                      </w:p>
                    </w:tc>
                    <w:tc>
                      <w:tcPr>
                        <w:tcW w:w="613" w:type="dxa"/>
                        <w:tcBorders>
                          <w:bottom w:val="single" w:sz="4" w:space="0" w:color="C0C0C0"/>
                        </w:tcBorders>
                        <w:shd w:val="clear" w:color="auto" w:fill="C00000"/>
                      </w:tcPr>
                      <w:p>
                        <w:pPr>
                          <w:pStyle w:val="TableParagraph"/>
                          <w:spacing w:line="187" w:lineRule="exact" w:before="0"/>
                          <w:ind w:left="40" w:right="42"/>
                          <w:rPr>
                            <w:b/>
                            <w:sz w:val="18"/>
                          </w:rPr>
                        </w:pPr>
                        <w:r>
                          <w:rPr>
                            <w:b/>
                            <w:color w:val="FFFFFF"/>
                            <w:sz w:val="18"/>
                          </w:rPr>
                          <w:t>2022E</w:t>
                        </w:r>
                      </w:p>
                    </w:tc>
                    <w:tc>
                      <w:tcPr>
                        <w:tcW w:w="620" w:type="dxa"/>
                        <w:tcBorders>
                          <w:bottom w:val="single" w:sz="4" w:space="0" w:color="C0C0C0"/>
                        </w:tcBorders>
                        <w:shd w:val="clear" w:color="auto" w:fill="C00000"/>
                      </w:tcPr>
                      <w:p>
                        <w:pPr>
                          <w:pStyle w:val="TableParagraph"/>
                          <w:spacing w:line="187" w:lineRule="exact" w:before="0"/>
                          <w:ind w:left="42" w:right="48"/>
                          <w:rPr>
                            <w:b/>
                            <w:sz w:val="18"/>
                          </w:rPr>
                        </w:pPr>
                        <w:r>
                          <w:rPr>
                            <w:b/>
                            <w:color w:val="FFFFFF"/>
                            <w:sz w:val="18"/>
                          </w:rPr>
                          <w:t>2020A</w:t>
                        </w:r>
                      </w:p>
                    </w:tc>
                    <w:tc>
                      <w:tcPr>
                        <w:tcW w:w="613" w:type="dxa"/>
                        <w:tcBorders>
                          <w:bottom w:val="single" w:sz="4" w:space="0" w:color="C0C0C0"/>
                        </w:tcBorders>
                        <w:shd w:val="clear" w:color="auto" w:fill="C00000"/>
                      </w:tcPr>
                      <w:p>
                        <w:pPr>
                          <w:pStyle w:val="TableParagraph"/>
                          <w:spacing w:line="187" w:lineRule="exact" w:before="0"/>
                          <w:ind w:left="36" w:right="47"/>
                          <w:rPr>
                            <w:b/>
                            <w:sz w:val="18"/>
                          </w:rPr>
                        </w:pPr>
                        <w:r>
                          <w:rPr>
                            <w:b/>
                            <w:color w:val="FFFFFF"/>
                            <w:sz w:val="18"/>
                          </w:rPr>
                          <w:t>2021E</w:t>
                        </w:r>
                      </w:p>
                    </w:tc>
                    <w:tc>
                      <w:tcPr>
                        <w:tcW w:w="559" w:type="dxa"/>
                        <w:tcBorders>
                          <w:bottom w:val="single" w:sz="4" w:space="0" w:color="C0C0C0"/>
                        </w:tcBorders>
                        <w:shd w:val="clear" w:color="auto" w:fill="C00000"/>
                      </w:tcPr>
                      <w:p>
                        <w:pPr>
                          <w:pStyle w:val="TableParagraph"/>
                          <w:spacing w:line="187" w:lineRule="exact" w:before="0"/>
                          <w:ind w:left="44"/>
                          <w:rPr>
                            <w:b/>
                            <w:sz w:val="18"/>
                          </w:rPr>
                        </w:pPr>
                        <w:r>
                          <w:rPr>
                            <w:b/>
                            <w:color w:val="FFFFFF"/>
                            <w:sz w:val="18"/>
                          </w:rPr>
                          <w:t>2022E</w:t>
                        </w:r>
                      </w:p>
                    </w:tc>
                    <w:tc>
                      <w:tcPr>
                        <w:tcW w:w="543" w:type="dxa"/>
                        <w:tcBorders>
                          <w:bottom w:val="single" w:sz="4" w:space="0" w:color="C0C0C0"/>
                        </w:tcBorders>
                        <w:shd w:val="clear" w:color="auto" w:fill="C00000"/>
                      </w:tcPr>
                      <w:p>
                        <w:pPr>
                          <w:pStyle w:val="TableParagraph"/>
                          <w:spacing w:before="0"/>
                          <w:jc w:val="left"/>
                          <w:rPr>
                            <w:sz w:val="16"/>
                          </w:rPr>
                        </w:pPr>
                      </w:p>
                    </w:tc>
                  </w:tr>
                  <w:tr>
                    <w:trPr>
                      <w:trHeight w:val="313" w:hRule="atLeast"/>
                    </w:trPr>
                    <w:tc>
                      <w:tcPr>
                        <w:tcW w:w="880" w:type="dxa"/>
                        <w:tcBorders>
                          <w:top w:val="single" w:sz="4" w:space="0" w:color="C0C0C0"/>
                          <w:bottom w:val="single" w:sz="4" w:space="0" w:color="C0C0C0"/>
                        </w:tcBorders>
                      </w:tcPr>
                      <w:p>
                        <w:pPr>
                          <w:pStyle w:val="TableParagraph"/>
                          <w:spacing w:before="55"/>
                          <w:ind w:left="24"/>
                          <w:jc w:val="left"/>
                          <w:rPr>
                            <w:sz w:val="18"/>
                          </w:rPr>
                        </w:pPr>
                        <w:r>
                          <w:rPr>
                            <w:sz w:val="18"/>
                          </w:rPr>
                          <w:t>603259.SH</w:t>
                        </w:r>
                      </w:p>
                    </w:tc>
                    <w:tc>
                      <w:tcPr>
                        <w:tcW w:w="906" w:type="dxa"/>
                        <w:tcBorders>
                          <w:top w:val="single" w:sz="4" w:space="0" w:color="C0C0C0"/>
                          <w:bottom w:val="single" w:sz="4" w:space="0" w:color="C0C0C0"/>
                        </w:tcBorders>
                      </w:tcPr>
                      <w:p>
                        <w:pPr>
                          <w:pStyle w:val="TableParagraph"/>
                          <w:spacing w:before="43"/>
                          <w:ind w:left="22" w:right="123"/>
                          <w:rPr>
                            <w:rFonts w:ascii="宋体" w:eastAsia="宋体" w:hint="eastAsia"/>
                            <w:sz w:val="18"/>
                          </w:rPr>
                        </w:pPr>
                        <w:r>
                          <w:rPr>
                            <w:rFonts w:ascii="宋体" w:eastAsia="宋体" w:hint="eastAsia"/>
                            <w:sz w:val="18"/>
                          </w:rPr>
                          <w:t>药明康德</w:t>
                        </w:r>
                      </w:p>
                    </w:tc>
                    <w:tc>
                      <w:tcPr>
                        <w:tcW w:w="783" w:type="dxa"/>
                        <w:tcBorders>
                          <w:top w:val="single" w:sz="4" w:space="0" w:color="C0C0C0"/>
                          <w:bottom w:val="single" w:sz="4" w:space="0" w:color="C0C0C0"/>
                        </w:tcBorders>
                      </w:tcPr>
                      <w:p>
                        <w:pPr>
                          <w:pStyle w:val="TableParagraph"/>
                          <w:spacing w:before="55"/>
                          <w:ind w:left="141"/>
                          <w:jc w:val="left"/>
                          <w:rPr>
                            <w:sz w:val="18"/>
                          </w:rPr>
                        </w:pPr>
                        <w:r>
                          <w:rPr>
                            <w:sz w:val="18"/>
                          </w:rPr>
                          <w:t>152.8</w:t>
                        </w:r>
                      </w:p>
                    </w:tc>
                    <w:tc>
                      <w:tcPr>
                        <w:tcW w:w="608" w:type="dxa"/>
                        <w:tcBorders>
                          <w:top w:val="single" w:sz="4" w:space="0" w:color="C0C0C0"/>
                          <w:bottom w:val="single" w:sz="4" w:space="0" w:color="C0C0C0"/>
                        </w:tcBorders>
                      </w:tcPr>
                      <w:p>
                        <w:pPr>
                          <w:pStyle w:val="TableParagraph"/>
                          <w:spacing w:before="55"/>
                          <w:ind w:left="29" w:right="46"/>
                          <w:rPr>
                            <w:sz w:val="18"/>
                          </w:rPr>
                        </w:pPr>
                        <w:r>
                          <w:rPr>
                            <w:sz w:val="18"/>
                          </w:rPr>
                          <w:t>1.25</w:t>
                        </w:r>
                      </w:p>
                    </w:tc>
                    <w:tc>
                      <w:tcPr>
                        <w:tcW w:w="613" w:type="dxa"/>
                        <w:tcBorders>
                          <w:top w:val="single" w:sz="4" w:space="0" w:color="C0C0C0"/>
                          <w:bottom w:val="single" w:sz="4" w:space="0" w:color="C0C0C0"/>
                        </w:tcBorders>
                      </w:tcPr>
                      <w:p>
                        <w:pPr>
                          <w:pStyle w:val="TableParagraph"/>
                          <w:spacing w:before="55"/>
                          <w:ind w:left="38" w:right="47"/>
                          <w:rPr>
                            <w:sz w:val="18"/>
                          </w:rPr>
                        </w:pPr>
                        <w:r>
                          <w:rPr>
                            <w:sz w:val="18"/>
                          </w:rPr>
                          <w:t>1.67</w:t>
                        </w:r>
                      </w:p>
                    </w:tc>
                    <w:tc>
                      <w:tcPr>
                        <w:tcW w:w="613" w:type="dxa"/>
                        <w:tcBorders>
                          <w:top w:val="single" w:sz="4" w:space="0" w:color="C0C0C0"/>
                          <w:bottom w:val="single" w:sz="4" w:space="0" w:color="C0C0C0"/>
                        </w:tcBorders>
                      </w:tcPr>
                      <w:p>
                        <w:pPr>
                          <w:pStyle w:val="TableParagraph"/>
                          <w:spacing w:before="55"/>
                          <w:ind w:left="40" w:right="46"/>
                          <w:rPr>
                            <w:sz w:val="18"/>
                          </w:rPr>
                        </w:pPr>
                        <w:r>
                          <w:rPr>
                            <w:sz w:val="18"/>
                          </w:rPr>
                          <w:t>2.18</w:t>
                        </w:r>
                      </w:p>
                    </w:tc>
                    <w:tc>
                      <w:tcPr>
                        <w:tcW w:w="620" w:type="dxa"/>
                        <w:tcBorders>
                          <w:top w:val="single" w:sz="4" w:space="0" w:color="C0C0C0"/>
                          <w:bottom w:val="single" w:sz="4" w:space="0" w:color="C0C0C0"/>
                        </w:tcBorders>
                      </w:tcPr>
                      <w:p>
                        <w:pPr>
                          <w:pStyle w:val="TableParagraph"/>
                          <w:spacing w:before="55"/>
                          <w:ind w:left="39" w:right="48"/>
                          <w:rPr>
                            <w:sz w:val="18"/>
                          </w:rPr>
                        </w:pPr>
                        <w:r>
                          <w:rPr>
                            <w:sz w:val="18"/>
                          </w:rPr>
                          <w:t>152</w:t>
                        </w:r>
                      </w:p>
                    </w:tc>
                    <w:tc>
                      <w:tcPr>
                        <w:tcW w:w="613" w:type="dxa"/>
                        <w:tcBorders>
                          <w:top w:val="single" w:sz="4" w:space="0" w:color="C0C0C0"/>
                          <w:bottom w:val="single" w:sz="4" w:space="0" w:color="C0C0C0"/>
                        </w:tcBorders>
                      </w:tcPr>
                      <w:p>
                        <w:pPr>
                          <w:pStyle w:val="TableParagraph"/>
                          <w:spacing w:before="55"/>
                          <w:ind w:left="35" w:right="47"/>
                          <w:rPr>
                            <w:sz w:val="18"/>
                          </w:rPr>
                        </w:pPr>
                        <w:r>
                          <w:rPr>
                            <w:sz w:val="18"/>
                          </w:rPr>
                          <w:t>91</w:t>
                        </w:r>
                      </w:p>
                    </w:tc>
                    <w:tc>
                      <w:tcPr>
                        <w:tcW w:w="559" w:type="dxa"/>
                        <w:tcBorders>
                          <w:top w:val="single" w:sz="4" w:space="0" w:color="C0C0C0"/>
                          <w:bottom w:val="single" w:sz="4" w:space="0" w:color="C0C0C0"/>
                        </w:tcBorders>
                      </w:tcPr>
                      <w:p>
                        <w:pPr>
                          <w:pStyle w:val="TableParagraph"/>
                          <w:spacing w:before="55"/>
                          <w:ind w:left="42"/>
                          <w:rPr>
                            <w:sz w:val="18"/>
                          </w:rPr>
                        </w:pPr>
                        <w:r>
                          <w:rPr>
                            <w:sz w:val="18"/>
                          </w:rPr>
                          <w:t>70</w:t>
                        </w:r>
                      </w:p>
                    </w:tc>
                    <w:tc>
                      <w:tcPr>
                        <w:tcW w:w="543" w:type="dxa"/>
                        <w:tcBorders>
                          <w:top w:val="single" w:sz="4" w:space="0" w:color="C0C0C0"/>
                          <w:bottom w:val="single" w:sz="4" w:space="0" w:color="C0C0C0"/>
                        </w:tcBorders>
                      </w:tcPr>
                      <w:p>
                        <w:pPr>
                          <w:pStyle w:val="TableParagraph"/>
                          <w:spacing w:before="43"/>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33"/>
                          <w:jc w:val="left"/>
                          <w:rPr>
                            <w:sz w:val="18"/>
                          </w:rPr>
                        </w:pPr>
                        <w:r>
                          <w:rPr>
                            <w:sz w:val="18"/>
                          </w:rPr>
                          <w:t>300347.SZ</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泰格医药</w:t>
                        </w:r>
                      </w:p>
                    </w:tc>
                    <w:tc>
                      <w:tcPr>
                        <w:tcW w:w="783" w:type="dxa"/>
                        <w:tcBorders>
                          <w:top w:val="single" w:sz="4" w:space="0" w:color="C0C0C0"/>
                          <w:bottom w:val="single" w:sz="4" w:space="0" w:color="C0C0C0"/>
                        </w:tcBorders>
                      </w:tcPr>
                      <w:p>
                        <w:pPr>
                          <w:pStyle w:val="TableParagraph"/>
                          <w:ind w:left="141"/>
                          <w:jc w:val="left"/>
                          <w:rPr>
                            <w:sz w:val="18"/>
                          </w:rPr>
                        </w:pPr>
                        <w:r>
                          <w:rPr>
                            <w:sz w:val="18"/>
                          </w:rPr>
                          <w:t>174.0</w:t>
                        </w:r>
                      </w:p>
                    </w:tc>
                    <w:tc>
                      <w:tcPr>
                        <w:tcW w:w="608" w:type="dxa"/>
                        <w:tcBorders>
                          <w:top w:val="single" w:sz="4" w:space="0" w:color="C0C0C0"/>
                          <w:bottom w:val="single" w:sz="4" w:space="0" w:color="C0C0C0"/>
                        </w:tcBorders>
                      </w:tcPr>
                      <w:p>
                        <w:pPr>
                          <w:pStyle w:val="TableParagraph"/>
                          <w:ind w:left="29" w:right="46"/>
                          <w:rPr>
                            <w:sz w:val="18"/>
                          </w:rPr>
                        </w:pPr>
                        <w:r>
                          <w:rPr>
                            <w:sz w:val="18"/>
                          </w:rPr>
                          <w:t>2.19</w:t>
                        </w:r>
                      </w:p>
                    </w:tc>
                    <w:tc>
                      <w:tcPr>
                        <w:tcW w:w="613" w:type="dxa"/>
                        <w:tcBorders>
                          <w:top w:val="single" w:sz="4" w:space="0" w:color="C0C0C0"/>
                          <w:bottom w:val="single" w:sz="4" w:space="0" w:color="C0C0C0"/>
                        </w:tcBorders>
                      </w:tcPr>
                      <w:p>
                        <w:pPr>
                          <w:pStyle w:val="TableParagraph"/>
                          <w:ind w:left="38" w:right="47"/>
                          <w:rPr>
                            <w:sz w:val="18"/>
                          </w:rPr>
                        </w:pPr>
                        <w:r>
                          <w:rPr>
                            <w:sz w:val="18"/>
                          </w:rPr>
                          <w:t>2.55</w:t>
                        </w:r>
                      </w:p>
                    </w:tc>
                    <w:tc>
                      <w:tcPr>
                        <w:tcW w:w="613" w:type="dxa"/>
                        <w:tcBorders>
                          <w:top w:val="single" w:sz="4" w:space="0" w:color="C0C0C0"/>
                          <w:bottom w:val="single" w:sz="4" w:space="0" w:color="C0C0C0"/>
                        </w:tcBorders>
                      </w:tcPr>
                      <w:p>
                        <w:pPr>
                          <w:pStyle w:val="TableParagraph"/>
                          <w:ind w:left="40" w:right="46"/>
                          <w:rPr>
                            <w:sz w:val="18"/>
                          </w:rPr>
                        </w:pPr>
                        <w:r>
                          <w:rPr>
                            <w:sz w:val="18"/>
                          </w:rPr>
                          <w:t>3.10</w:t>
                        </w:r>
                      </w:p>
                    </w:tc>
                    <w:tc>
                      <w:tcPr>
                        <w:tcW w:w="620" w:type="dxa"/>
                        <w:tcBorders>
                          <w:top w:val="single" w:sz="4" w:space="0" w:color="C0C0C0"/>
                          <w:bottom w:val="single" w:sz="4" w:space="0" w:color="C0C0C0"/>
                        </w:tcBorders>
                      </w:tcPr>
                      <w:p>
                        <w:pPr>
                          <w:pStyle w:val="TableParagraph"/>
                          <w:ind w:left="39" w:right="48"/>
                          <w:rPr>
                            <w:sz w:val="18"/>
                          </w:rPr>
                        </w:pPr>
                        <w:r>
                          <w:rPr>
                            <w:sz w:val="18"/>
                          </w:rPr>
                          <w:t>87</w:t>
                        </w:r>
                      </w:p>
                    </w:tc>
                    <w:tc>
                      <w:tcPr>
                        <w:tcW w:w="613" w:type="dxa"/>
                        <w:tcBorders>
                          <w:top w:val="single" w:sz="4" w:space="0" w:color="C0C0C0"/>
                          <w:bottom w:val="single" w:sz="4" w:space="0" w:color="C0C0C0"/>
                        </w:tcBorders>
                      </w:tcPr>
                      <w:p>
                        <w:pPr>
                          <w:pStyle w:val="TableParagraph"/>
                          <w:ind w:left="35" w:right="47"/>
                          <w:rPr>
                            <w:sz w:val="18"/>
                          </w:rPr>
                        </w:pPr>
                        <w:r>
                          <w:rPr>
                            <w:sz w:val="18"/>
                          </w:rPr>
                          <w:t>68</w:t>
                        </w:r>
                      </w:p>
                    </w:tc>
                    <w:tc>
                      <w:tcPr>
                        <w:tcW w:w="559" w:type="dxa"/>
                        <w:tcBorders>
                          <w:top w:val="single" w:sz="4" w:space="0" w:color="C0C0C0"/>
                          <w:bottom w:val="single" w:sz="4" w:space="0" w:color="C0C0C0"/>
                        </w:tcBorders>
                      </w:tcPr>
                      <w:p>
                        <w:pPr>
                          <w:pStyle w:val="TableParagraph"/>
                          <w:ind w:left="42"/>
                          <w:rPr>
                            <w:sz w:val="18"/>
                          </w:rPr>
                        </w:pPr>
                        <w:r>
                          <w:rPr>
                            <w:sz w:val="18"/>
                          </w:rPr>
                          <w:t>56</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98"/>
                          <w:jc w:val="left"/>
                          <w:rPr>
                            <w:sz w:val="18"/>
                          </w:rPr>
                        </w:pPr>
                        <w:r>
                          <w:rPr>
                            <w:sz w:val="18"/>
                          </w:rPr>
                          <w:t>1521.HK</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方达控股</w:t>
                        </w:r>
                      </w:p>
                    </w:tc>
                    <w:tc>
                      <w:tcPr>
                        <w:tcW w:w="783" w:type="dxa"/>
                        <w:tcBorders>
                          <w:top w:val="single" w:sz="4" w:space="0" w:color="C0C0C0"/>
                          <w:bottom w:val="single" w:sz="4" w:space="0" w:color="C0C0C0"/>
                        </w:tcBorders>
                      </w:tcPr>
                      <w:p>
                        <w:pPr>
                          <w:pStyle w:val="TableParagraph"/>
                          <w:ind w:left="232"/>
                          <w:jc w:val="left"/>
                          <w:rPr>
                            <w:sz w:val="18"/>
                          </w:rPr>
                        </w:pPr>
                        <w:r>
                          <w:rPr>
                            <w:sz w:val="18"/>
                          </w:rPr>
                          <w:t>5.1</w:t>
                        </w:r>
                      </w:p>
                    </w:tc>
                    <w:tc>
                      <w:tcPr>
                        <w:tcW w:w="608" w:type="dxa"/>
                        <w:tcBorders>
                          <w:top w:val="single" w:sz="4" w:space="0" w:color="C0C0C0"/>
                          <w:bottom w:val="single" w:sz="4" w:space="0" w:color="C0C0C0"/>
                        </w:tcBorders>
                      </w:tcPr>
                      <w:p>
                        <w:pPr>
                          <w:pStyle w:val="TableParagraph"/>
                          <w:ind w:left="29" w:right="46"/>
                          <w:rPr>
                            <w:sz w:val="18"/>
                          </w:rPr>
                        </w:pPr>
                        <w:r>
                          <w:rPr>
                            <w:sz w:val="18"/>
                          </w:rPr>
                          <w:t>0.06</w:t>
                        </w:r>
                      </w:p>
                    </w:tc>
                    <w:tc>
                      <w:tcPr>
                        <w:tcW w:w="613" w:type="dxa"/>
                        <w:tcBorders>
                          <w:top w:val="single" w:sz="4" w:space="0" w:color="C0C0C0"/>
                          <w:bottom w:val="single" w:sz="4" w:space="0" w:color="C0C0C0"/>
                        </w:tcBorders>
                      </w:tcPr>
                      <w:p>
                        <w:pPr>
                          <w:pStyle w:val="TableParagraph"/>
                          <w:ind w:left="38" w:right="47"/>
                          <w:rPr>
                            <w:sz w:val="18"/>
                          </w:rPr>
                        </w:pPr>
                        <w:r>
                          <w:rPr>
                            <w:sz w:val="18"/>
                          </w:rPr>
                          <w:t>0.16</w:t>
                        </w:r>
                      </w:p>
                    </w:tc>
                    <w:tc>
                      <w:tcPr>
                        <w:tcW w:w="613" w:type="dxa"/>
                        <w:tcBorders>
                          <w:top w:val="single" w:sz="4" w:space="0" w:color="C0C0C0"/>
                          <w:bottom w:val="single" w:sz="4" w:space="0" w:color="C0C0C0"/>
                        </w:tcBorders>
                      </w:tcPr>
                      <w:p>
                        <w:pPr>
                          <w:pStyle w:val="TableParagraph"/>
                          <w:ind w:left="40" w:right="46"/>
                          <w:rPr>
                            <w:sz w:val="18"/>
                          </w:rPr>
                        </w:pPr>
                        <w:r>
                          <w:rPr>
                            <w:sz w:val="18"/>
                          </w:rPr>
                          <w:t>0.23</w:t>
                        </w:r>
                      </w:p>
                    </w:tc>
                    <w:tc>
                      <w:tcPr>
                        <w:tcW w:w="620" w:type="dxa"/>
                        <w:tcBorders>
                          <w:top w:val="single" w:sz="4" w:space="0" w:color="C0C0C0"/>
                          <w:bottom w:val="single" w:sz="4" w:space="0" w:color="C0C0C0"/>
                        </w:tcBorders>
                      </w:tcPr>
                      <w:p>
                        <w:pPr>
                          <w:pStyle w:val="TableParagraph"/>
                          <w:ind w:left="39" w:right="48"/>
                          <w:rPr>
                            <w:sz w:val="18"/>
                          </w:rPr>
                        </w:pPr>
                        <w:r>
                          <w:rPr>
                            <w:sz w:val="18"/>
                          </w:rPr>
                          <w:t>78</w:t>
                        </w:r>
                      </w:p>
                    </w:tc>
                    <w:tc>
                      <w:tcPr>
                        <w:tcW w:w="613" w:type="dxa"/>
                        <w:tcBorders>
                          <w:top w:val="single" w:sz="4" w:space="0" w:color="C0C0C0"/>
                          <w:bottom w:val="single" w:sz="4" w:space="0" w:color="C0C0C0"/>
                        </w:tcBorders>
                      </w:tcPr>
                      <w:p>
                        <w:pPr>
                          <w:pStyle w:val="TableParagraph"/>
                          <w:ind w:left="35" w:right="47"/>
                          <w:rPr>
                            <w:sz w:val="18"/>
                          </w:rPr>
                        </w:pPr>
                        <w:r>
                          <w:rPr>
                            <w:sz w:val="18"/>
                          </w:rPr>
                          <w:t>33</w:t>
                        </w:r>
                      </w:p>
                    </w:tc>
                    <w:tc>
                      <w:tcPr>
                        <w:tcW w:w="559" w:type="dxa"/>
                        <w:tcBorders>
                          <w:top w:val="single" w:sz="4" w:space="0" w:color="C0C0C0"/>
                          <w:bottom w:val="single" w:sz="4" w:space="0" w:color="C0C0C0"/>
                        </w:tcBorders>
                      </w:tcPr>
                      <w:p>
                        <w:pPr>
                          <w:pStyle w:val="TableParagraph"/>
                          <w:ind w:left="42"/>
                          <w:rPr>
                            <w:sz w:val="18"/>
                          </w:rPr>
                        </w:pPr>
                        <w:r>
                          <w:rPr>
                            <w:sz w:val="18"/>
                          </w:rPr>
                          <w:t>22</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33"/>
                          <w:jc w:val="left"/>
                          <w:rPr>
                            <w:sz w:val="18"/>
                          </w:rPr>
                        </w:pPr>
                        <w:r>
                          <w:rPr>
                            <w:sz w:val="18"/>
                          </w:rPr>
                          <w:t>000739.SZ</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普洛药业</w:t>
                        </w:r>
                      </w:p>
                    </w:tc>
                    <w:tc>
                      <w:tcPr>
                        <w:tcW w:w="783" w:type="dxa"/>
                        <w:tcBorders>
                          <w:top w:val="single" w:sz="4" w:space="0" w:color="C0C0C0"/>
                          <w:bottom w:val="single" w:sz="4" w:space="0" w:color="C0C0C0"/>
                        </w:tcBorders>
                      </w:tcPr>
                      <w:p>
                        <w:pPr>
                          <w:pStyle w:val="TableParagraph"/>
                          <w:ind w:left="187"/>
                          <w:jc w:val="left"/>
                          <w:rPr>
                            <w:sz w:val="18"/>
                          </w:rPr>
                        </w:pPr>
                        <w:r>
                          <w:rPr>
                            <w:sz w:val="18"/>
                          </w:rPr>
                          <w:t>38.2</w:t>
                        </w:r>
                      </w:p>
                    </w:tc>
                    <w:tc>
                      <w:tcPr>
                        <w:tcW w:w="608" w:type="dxa"/>
                        <w:tcBorders>
                          <w:top w:val="single" w:sz="4" w:space="0" w:color="C0C0C0"/>
                          <w:bottom w:val="single" w:sz="4" w:space="0" w:color="C0C0C0"/>
                        </w:tcBorders>
                      </w:tcPr>
                      <w:p>
                        <w:pPr>
                          <w:pStyle w:val="TableParagraph"/>
                          <w:ind w:left="29" w:right="46"/>
                          <w:rPr>
                            <w:sz w:val="18"/>
                          </w:rPr>
                        </w:pPr>
                        <w:r>
                          <w:rPr>
                            <w:sz w:val="18"/>
                          </w:rPr>
                          <w:t>0.69</w:t>
                        </w:r>
                      </w:p>
                    </w:tc>
                    <w:tc>
                      <w:tcPr>
                        <w:tcW w:w="613" w:type="dxa"/>
                        <w:tcBorders>
                          <w:top w:val="single" w:sz="4" w:space="0" w:color="C0C0C0"/>
                          <w:bottom w:val="single" w:sz="4" w:space="0" w:color="C0C0C0"/>
                        </w:tcBorders>
                      </w:tcPr>
                      <w:p>
                        <w:pPr>
                          <w:pStyle w:val="TableParagraph"/>
                          <w:ind w:left="38" w:right="47"/>
                          <w:rPr>
                            <w:sz w:val="18"/>
                          </w:rPr>
                        </w:pPr>
                        <w:r>
                          <w:rPr>
                            <w:sz w:val="18"/>
                          </w:rPr>
                          <w:t>0.97</w:t>
                        </w:r>
                      </w:p>
                    </w:tc>
                    <w:tc>
                      <w:tcPr>
                        <w:tcW w:w="613" w:type="dxa"/>
                        <w:tcBorders>
                          <w:top w:val="single" w:sz="4" w:space="0" w:color="C0C0C0"/>
                          <w:bottom w:val="single" w:sz="4" w:space="0" w:color="C0C0C0"/>
                        </w:tcBorders>
                      </w:tcPr>
                      <w:p>
                        <w:pPr>
                          <w:pStyle w:val="TableParagraph"/>
                          <w:ind w:left="40" w:right="46"/>
                          <w:rPr>
                            <w:sz w:val="18"/>
                          </w:rPr>
                        </w:pPr>
                        <w:r>
                          <w:rPr>
                            <w:sz w:val="18"/>
                          </w:rPr>
                          <w:t>1.28</w:t>
                        </w:r>
                      </w:p>
                    </w:tc>
                    <w:tc>
                      <w:tcPr>
                        <w:tcW w:w="620" w:type="dxa"/>
                        <w:tcBorders>
                          <w:top w:val="single" w:sz="4" w:space="0" w:color="C0C0C0"/>
                          <w:bottom w:val="single" w:sz="4" w:space="0" w:color="C0C0C0"/>
                        </w:tcBorders>
                      </w:tcPr>
                      <w:p>
                        <w:pPr>
                          <w:pStyle w:val="TableParagraph"/>
                          <w:ind w:left="39" w:right="48"/>
                          <w:rPr>
                            <w:sz w:val="18"/>
                          </w:rPr>
                        </w:pPr>
                        <w:r>
                          <w:rPr>
                            <w:sz w:val="18"/>
                          </w:rPr>
                          <w:t>53</w:t>
                        </w:r>
                      </w:p>
                    </w:tc>
                    <w:tc>
                      <w:tcPr>
                        <w:tcW w:w="613" w:type="dxa"/>
                        <w:tcBorders>
                          <w:top w:val="single" w:sz="4" w:space="0" w:color="C0C0C0"/>
                          <w:bottom w:val="single" w:sz="4" w:space="0" w:color="C0C0C0"/>
                        </w:tcBorders>
                      </w:tcPr>
                      <w:p>
                        <w:pPr>
                          <w:pStyle w:val="TableParagraph"/>
                          <w:ind w:left="35" w:right="47"/>
                          <w:rPr>
                            <w:sz w:val="18"/>
                          </w:rPr>
                        </w:pPr>
                        <w:r>
                          <w:rPr>
                            <w:sz w:val="18"/>
                          </w:rPr>
                          <w:t>39</w:t>
                        </w:r>
                      </w:p>
                    </w:tc>
                    <w:tc>
                      <w:tcPr>
                        <w:tcW w:w="559" w:type="dxa"/>
                        <w:tcBorders>
                          <w:top w:val="single" w:sz="4" w:space="0" w:color="C0C0C0"/>
                          <w:bottom w:val="single" w:sz="4" w:space="0" w:color="C0C0C0"/>
                        </w:tcBorders>
                      </w:tcPr>
                      <w:p>
                        <w:pPr>
                          <w:pStyle w:val="TableParagraph"/>
                          <w:ind w:left="42"/>
                          <w:rPr>
                            <w:sz w:val="18"/>
                          </w:rPr>
                        </w:pPr>
                        <w:r>
                          <w:rPr>
                            <w:sz w:val="18"/>
                          </w:rPr>
                          <w:t>30</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603707.SH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健友股份</w:t>
                        </w:r>
                      </w:p>
                    </w:tc>
                    <w:tc>
                      <w:tcPr>
                        <w:tcW w:w="783" w:type="dxa"/>
                        <w:tcBorders>
                          <w:top w:val="single" w:sz="4" w:space="0" w:color="C0C0C0"/>
                          <w:bottom w:val="single" w:sz="4" w:space="0" w:color="C0C0C0"/>
                        </w:tcBorders>
                      </w:tcPr>
                      <w:p>
                        <w:pPr>
                          <w:pStyle w:val="TableParagraph"/>
                          <w:ind w:left="187"/>
                          <w:jc w:val="left"/>
                          <w:rPr>
                            <w:sz w:val="18"/>
                          </w:rPr>
                        </w:pPr>
                        <w:r>
                          <w:rPr>
                            <w:sz w:val="18"/>
                          </w:rPr>
                          <w:t>36.0</w:t>
                        </w:r>
                      </w:p>
                    </w:tc>
                    <w:tc>
                      <w:tcPr>
                        <w:tcW w:w="608" w:type="dxa"/>
                        <w:tcBorders>
                          <w:top w:val="single" w:sz="4" w:space="0" w:color="C0C0C0"/>
                          <w:bottom w:val="single" w:sz="4" w:space="0" w:color="C0C0C0"/>
                        </w:tcBorders>
                      </w:tcPr>
                      <w:p>
                        <w:pPr>
                          <w:pStyle w:val="TableParagraph"/>
                          <w:ind w:left="29" w:right="46"/>
                          <w:rPr>
                            <w:sz w:val="18"/>
                          </w:rPr>
                        </w:pPr>
                        <w:r>
                          <w:rPr>
                            <w:sz w:val="18"/>
                          </w:rPr>
                          <w:t>0.87</w:t>
                        </w:r>
                      </w:p>
                    </w:tc>
                    <w:tc>
                      <w:tcPr>
                        <w:tcW w:w="613" w:type="dxa"/>
                        <w:tcBorders>
                          <w:top w:val="single" w:sz="4" w:space="0" w:color="C0C0C0"/>
                          <w:bottom w:val="single" w:sz="4" w:space="0" w:color="C0C0C0"/>
                        </w:tcBorders>
                      </w:tcPr>
                      <w:p>
                        <w:pPr>
                          <w:pStyle w:val="TableParagraph"/>
                          <w:ind w:left="38" w:right="47"/>
                          <w:rPr>
                            <w:sz w:val="18"/>
                          </w:rPr>
                        </w:pPr>
                        <w:r>
                          <w:rPr>
                            <w:sz w:val="18"/>
                          </w:rPr>
                          <w:t>0.89</w:t>
                        </w:r>
                      </w:p>
                    </w:tc>
                    <w:tc>
                      <w:tcPr>
                        <w:tcW w:w="613" w:type="dxa"/>
                        <w:tcBorders>
                          <w:top w:val="single" w:sz="4" w:space="0" w:color="C0C0C0"/>
                          <w:bottom w:val="single" w:sz="4" w:space="0" w:color="C0C0C0"/>
                        </w:tcBorders>
                      </w:tcPr>
                      <w:p>
                        <w:pPr>
                          <w:pStyle w:val="TableParagraph"/>
                          <w:ind w:left="40" w:right="46"/>
                          <w:rPr>
                            <w:sz w:val="18"/>
                          </w:rPr>
                        </w:pPr>
                        <w:r>
                          <w:rPr>
                            <w:sz w:val="18"/>
                          </w:rPr>
                          <w:t>1.21</w:t>
                        </w:r>
                      </w:p>
                    </w:tc>
                    <w:tc>
                      <w:tcPr>
                        <w:tcW w:w="620" w:type="dxa"/>
                        <w:tcBorders>
                          <w:top w:val="single" w:sz="4" w:space="0" w:color="C0C0C0"/>
                          <w:bottom w:val="single" w:sz="4" w:space="0" w:color="C0C0C0"/>
                        </w:tcBorders>
                      </w:tcPr>
                      <w:p>
                        <w:pPr>
                          <w:pStyle w:val="TableParagraph"/>
                          <w:ind w:left="39" w:right="48"/>
                          <w:rPr>
                            <w:sz w:val="18"/>
                          </w:rPr>
                        </w:pPr>
                        <w:r>
                          <w:rPr>
                            <w:sz w:val="18"/>
                          </w:rPr>
                          <w:t>54</w:t>
                        </w:r>
                      </w:p>
                    </w:tc>
                    <w:tc>
                      <w:tcPr>
                        <w:tcW w:w="613" w:type="dxa"/>
                        <w:tcBorders>
                          <w:top w:val="single" w:sz="4" w:space="0" w:color="C0C0C0"/>
                          <w:bottom w:val="single" w:sz="4" w:space="0" w:color="C0C0C0"/>
                        </w:tcBorders>
                      </w:tcPr>
                      <w:p>
                        <w:pPr>
                          <w:pStyle w:val="TableParagraph"/>
                          <w:ind w:left="35" w:right="47"/>
                          <w:rPr>
                            <w:sz w:val="18"/>
                          </w:rPr>
                        </w:pPr>
                        <w:r>
                          <w:rPr>
                            <w:sz w:val="18"/>
                          </w:rPr>
                          <w:t>40</w:t>
                        </w:r>
                      </w:p>
                    </w:tc>
                    <w:tc>
                      <w:tcPr>
                        <w:tcW w:w="559" w:type="dxa"/>
                        <w:tcBorders>
                          <w:top w:val="single" w:sz="4" w:space="0" w:color="C0C0C0"/>
                          <w:bottom w:val="single" w:sz="4" w:space="0" w:color="C0C0C0"/>
                        </w:tcBorders>
                      </w:tcPr>
                      <w:p>
                        <w:pPr>
                          <w:pStyle w:val="TableParagraph"/>
                          <w:ind w:left="42"/>
                          <w:rPr>
                            <w:sz w:val="18"/>
                          </w:rPr>
                        </w:pPr>
                        <w:r>
                          <w:rPr>
                            <w:sz w:val="18"/>
                          </w:rPr>
                          <w:t>30</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688179.SH</w:t>
                        </w:r>
                      </w:p>
                    </w:tc>
                    <w:tc>
                      <w:tcPr>
                        <w:tcW w:w="906" w:type="dxa"/>
                        <w:tcBorders>
                          <w:top w:val="single" w:sz="4" w:space="0" w:color="C0C0C0"/>
                          <w:bottom w:val="single" w:sz="4" w:space="0" w:color="C0C0C0"/>
                        </w:tcBorders>
                      </w:tcPr>
                      <w:p>
                        <w:pPr>
                          <w:pStyle w:val="TableParagraph"/>
                          <w:spacing w:before="40"/>
                          <w:ind w:left="21" w:right="123"/>
                          <w:rPr>
                            <w:rFonts w:ascii="宋体" w:eastAsia="宋体" w:hint="eastAsia"/>
                            <w:sz w:val="18"/>
                          </w:rPr>
                        </w:pPr>
                        <w:r>
                          <w:rPr>
                            <w:rFonts w:ascii="宋体" w:eastAsia="宋体" w:hint="eastAsia"/>
                            <w:sz w:val="18"/>
                          </w:rPr>
                          <w:t>阿拉丁</w:t>
                        </w:r>
                      </w:p>
                    </w:tc>
                    <w:tc>
                      <w:tcPr>
                        <w:tcW w:w="783" w:type="dxa"/>
                        <w:tcBorders>
                          <w:top w:val="single" w:sz="4" w:space="0" w:color="C0C0C0"/>
                          <w:bottom w:val="single" w:sz="4" w:space="0" w:color="C0C0C0"/>
                        </w:tcBorders>
                      </w:tcPr>
                      <w:p>
                        <w:pPr>
                          <w:pStyle w:val="TableParagraph"/>
                          <w:ind w:left="187"/>
                          <w:jc w:val="left"/>
                          <w:rPr>
                            <w:sz w:val="18"/>
                          </w:rPr>
                        </w:pPr>
                        <w:r>
                          <w:rPr>
                            <w:sz w:val="18"/>
                          </w:rPr>
                          <w:t>81.3</w:t>
                        </w:r>
                      </w:p>
                    </w:tc>
                    <w:tc>
                      <w:tcPr>
                        <w:tcW w:w="608" w:type="dxa"/>
                        <w:tcBorders>
                          <w:top w:val="single" w:sz="4" w:space="0" w:color="C0C0C0"/>
                          <w:bottom w:val="single" w:sz="4" w:space="0" w:color="C0C0C0"/>
                        </w:tcBorders>
                      </w:tcPr>
                      <w:p>
                        <w:pPr>
                          <w:pStyle w:val="TableParagraph"/>
                          <w:ind w:left="29" w:right="46"/>
                          <w:rPr>
                            <w:sz w:val="18"/>
                          </w:rPr>
                        </w:pPr>
                        <w:r>
                          <w:rPr>
                            <w:sz w:val="18"/>
                          </w:rPr>
                          <w:t>0.93</w:t>
                        </w:r>
                      </w:p>
                    </w:tc>
                    <w:tc>
                      <w:tcPr>
                        <w:tcW w:w="613" w:type="dxa"/>
                        <w:tcBorders>
                          <w:top w:val="single" w:sz="4" w:space="0" w:color="C0C0C0"/>
                          <w:bottom w:val="single" w:sz="4" w:space="0" w:color="C0C0C0"/>
                        </w:tcBorders>
                      </w:tcPr>
                      <w:p>
                        <w:pPr>
                          <w:pStyle w:val="TableParagraph"/>
                          <w:ind w:left="38" w:right="47"/>
                          <w:rPr>
                            <w:sz w:val="18"/>
                          </w:rPr>
                        </w:pPr>
                        <w:r>
                          <w:rPr>
                            <w:sz w:val="18"/>
                          </w:rPr>
                          <w:t>1.12</w:t>
                        </w:r>
                      </w:p>
                    </w:tc>
                    <w:tc>
                      <w:tcPr>
                        <w:tcW w:w="613" w:type="dxa"/>
                        <w:tcBorders>
                          <w:top w:val="single" w:sz="4" w:space="0" w:color="C0C0C0"/>
                          <w:bottom w:val="single" w:sz="4" w:space="0" w:color="C0C0C0"/>
                        </w:tcBorders>
                      </w:tcPr>
                      <w:p>
                        <w:pPr>
                          <w:pStyle w:val="TableParagraph"/>
                          <w:ind w:left="40" w:right="46"/>
                          <w:rPr>
                            <w:sz w:val="18"/>
                          </w:rPr>
                        </w:pPr>
                        <w:r>
                          <w:rPr>
                            <w:sz w:val="18"/>
                          </w:rPr>
                          <w:t>1.47</w:t>
                        </w:r>
                      </w:p>
                    </w:tc>
                    <w:tc>
                      <w:tcPr>
                        <w:tcW w:w="620" w:type="dxa"/>
                        <w:tcBorders>
                          <w:top w:val="single" w:sz="4" w:space="0" w:color="C0C0C0"/>
                          <w:bottom w:val="single" w:sz="4" w:space="0" w:color="C0C0C0"/>
                        </w:tcBorders>
                      </w:tcPr>
                      <w:p>
                        <w:pPr>
                          <w:pStyle w:val="TableParagraph"/>
                          <w:ind w:left="40" w:right="48"/>
                          <w:rPr>
                            <w:sz w:val="18"/>
                          </w:rPr>
                        </w:pPr>
                        <w:r>
                          <w:rPr>
                            <w:sz w:val="18"/>
                          </w:rPr>
                          <w:t>110</w:t>
                        </w:r>
                      </w:p>
                    </w:tc>
                    <w:tc>
                      <w:tcPr>
                        <w:tcW w:w="613" w:type="dxa"/>
                        <w:tcBorders>
                          <w:top w:val="single" w:sz="4" w:space="0" w:color="C0C0C0"/>
                          <w:bottom w:val="single" w:sz="4" w:space="0" w:color="C0C0C0"/>
                        </w:tcBorders>
                      </w:tcPr>
                      <w:p>
                        <w:pPr>
                          <w:pStyle w:val="TableParagraph"/>
                          <w:ind w:left="35" w:right="47"/>
                          <w:rPr>
                            <w:sz w:val="18"/>
                          </w:rPr>
                        </w:pPr>
                        <w:r>
                          <w:rPr>
                            <w:sz w:val="18"/>
                          </w:rPr>
                          <w:t>73</w:t>
                        </w:r>
                      </w:p>
                    </w:tc>
                    <w:tc>
                      <w:tcPr>
                        <w:tcW w:w="559" w:type="dxa"/>
                        <w:tcBorders>
                          <w:top w:val="single" w:sz="4" w:space="0" w:color="C0C0C0"/>
                          <w:bottom w:val="single" w:sz="4" w:space="0" w:color="C0C0C0"/>
                        </w:tcBorders>
                      </w:tcPr>
                      <w:p>
                        <w:pPr>
                          <w:pStyle w:val="TableParagraph"/>
                          <w:ind w:left="42"/>
                          <w:rPr>
                            <w:sz w:val="18"/>
                          </w:rPr>
                        </w:pPr>
                        <w:r>
                          <w:rPr>
                            <w:sz w:val="18"/>
                          </w:rPr>
                          <w:t>55</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3" w:hRule="atLeast"/>
                    </w:trPr>
                    <w:tc>
                      <w:tcPr>
                        <w:tcW w:w="880" w:type="dxa"/>
                        <w:tcBorders>
                          <w:top w:val="single" w:sz="4" w:space="0" w:color="C0C0C0"/>
                          <w:bottom w:val="single" w:sz="4" w:space="0" w:color="C0C0C0"/>
                        </w:tcBorders>
                      </w:tcPr>
                      <w:p>
                        <w:pPr>
                          <w:pStyle w:val="TableParagraph"/>
                          <w:spacing w:before="55"/>
                          <w:ind w:left="33"/>
                          <w:jc w:val="left"/>
                          <w:rPr>
                            <w:sz w:val="18"/>
                          </w:rPr>
                        </w:pPr>
                        <w:r>
                          <w:rPr>
                            <w:sz w:val="18"/>
                          </w:rPr>
                          <w:t>002821.SZ</w:t>
                        </w:r>
                      </w:p>
                    </w:tc>
                    <w:tc>
                      <w:tcPr>
                        <w:tcW w:w="906" w:type="dxa"/>
                        <w:tcBorders>
                          <w:top w:val="single" w:sz="4" w:space="0" w:color="C0C0C0"/>
                          <w:bottom w:val="single" w:sz="4" w:space="0" w:color="C0C0C0"/>
                        </w:tcBorders>
                      </w:tcPr>
                      <w:p>
                        <w:pPr>
                          <w:pStyle w:val="TableParagraph"/>
                          <w:spacing w:before="43"/>
                          <w:ind w:left="21" w:right="123"/>
                          <w:rPr>
                            <w:rFonts w:ascii="宋体" w:eastAsia="宋体" w:hint="eastAsia"/>
                            <w:sz w:val="18"/>
                          </w:rPr>
                        </w:pPr>
                        <w:r>
                          <w:rPr>
                            <w:rFonts w:ascii="宋体" w:eastAsia="宋体" w:hint="eastAsia"/>
                            <w:sz w:val="18"/>
                          </w:rPr>
                          <w:t>凯莱英</w:t>
                        </w:r>
                      </w:p>
                    </w:tc>
                    <w:tc>
                      <w:tcPr>
                        <w:tcW w:w="783" w:type="dxa"/>
                        <w:tcBorders>
                          <w:top w:val="single" w:sz="4" w:space="0" w:color="C0C0C0"/>
                          <w:bottom w:val="single" w:sz="4" w:space="0" w:color="C0C0C0"/>
                        </w:tcBorders>
                      </w:tcPr>
                      <w:p>
                        <w:pPr>
                          <w:pStyle w:val="TableParagraph"/>
                          <w:spacing w:before="55"/>
                          <w:ind w:left="141"/>
                          <w:jc w:val="left"/>
                          <w:rPr>
                            <w:sz w:val="18"/>
                          </w:rPr>
                        </w:pPr>
                        <w:r>
                          <w:rPr>
                            <w:sz w:val="18"/>
                          </w:rPr>
                          <w:t>445.9</w:t>
                        </w:r>
                      </w:p>
                    </w:tc>
                    <w:tc>
                      <w:tcPr>
                        <w:tcW w:w="608" w:type="dxa"/>
                        <w:tcBorders>
                          <w:top w:val="single" w:sz="4" w:space="0" w:color="C0C0C0"/>
                          <w:bottom w:val="single" w:sz="4" w:space="0" w:color="C0C0C0"/>
                        </w:tcBorders>
                      </w:tcPr>
                      <w:p>
                        <w:pPr>
                          <w:pStyle w:val="TableParagraph"/>
                          <w:spacing w:before="55"/>
                          <w:ind w:left="29" w:right="46"/>
                          <w:rPr>
                            <w:sz w:val="18"/>
                          </w:rPr>
                        </w:pPr>
                        <w:r>
                          <w:rPr>
                            <w:sz w:val="18"/>
                          </w:rPr>
                          <w:t>3.08</w:t>
                        </w:r>
                      </w:p>
                    </w:tc>
                    <w:tc>
                      <w:tcPr>
                        <w:tcW w:w="613" w:type="dxa"/>
                        <w:tcBorders>
                          <w:top w:val="single" w:sz="4" w:space="0" w:color="C0C0C0"/>
                          <w:bottom w:val="single" w:sz="4" w:space="0" w:color="C0C0C0"/>
                        </w:tcBorders>
                      </w:tcPr>
                      <w:p>
                        <w:pPr>
                          <w:pStyle w:val="TableParagraph"/>
                          <w:spacing w:before="55"/>
                          <w:ind w:left="40" w:right="47"/>
                          <w:rPr>
                            <w:sz w:val="18"/>
                          </w:rPr>
                        </w:pPr>
                        <w:r>
                          <w:rPr>
                            <w:sz w:val="18"/>
                          </w:rPr>
                          <w:t>4.11</w:t>
                        </w:r>
                      </w:p>
                    </w:tc>
                    <w:tc>
                      <w:tcPr>
                        <w:tcW w:w="613" w:type="dxa"/>
                        <w:tcBorders>
                          <w:top w:val="single" w:sz="4" w:space="0" w:color="C0C0C0"/>
                          <w:bottom w:val="single" w:sz="4" w:space="0" w:color="C0C0C0"/>
                        </w:tcBorders>
                      </w:tcPr>
                      <w:p>
                        <w:pPr>
                          <w:pStyle w:val="TableParagraph"/>
                          <w:spacing w:before="55"/>
                          <w:ind w:left="40" w:right="46"/>
                          <w:rPr>
                            <w:sz w:val="18"/>
                          </w:rPr>
                        </w:pPr>
                        <w:r>
                          <w:rPr>
                            <w:sz w:val="18"/>
                          </w:rPr>
                          <w:t>5.68</w:t>
                        </w:r>
                      </w:p>
                    </w:tc>
                    <w:tc>
                      <w:tcPr>
                        <w:tcW w:w="620" w:type="dxa"/>
                        <w:tcBorders>
                          <w:top w:val="single" w:sz="4" w:space="0" w:color="C0C0C0"/>
                          <w:bottom w:val="single" w:sz="4" w:space="0" w:color="C0C0C0"/>
                        </w:tcBorders>
                      </w:tcPr>
                      <w:p>
                        <w:pPr>
                          <w:pStyle w:val="TableParagraph"/>
                          <w:spacing w:before="55"/>
                          <w:ind w:left="39" w:right="48"/>
                          <w:rPr>
                            <w:sz w:val="18"/>
                          </w:rPr>
                        </w:pPr>
                        <w:r>
                          <w:rPr>
                            <w:sz w:val="18"/>
                          </w:rPr>
                          <w:t>151</w:t>
                        </w:r>
                      </w:p>
                    </w:tc>
                    <w:tc>
                      <w:tcPr>
                        <w:tcW w:w="613" w:type="dxa"/>
                        <w:tcBorders>
                          <w:top w:val="single" w:sz="4" w:space="0" w:color="C0C0C0"/>
                          <w:bottom w:val="single" w:sz="4" w:space="0" w:color="C0C0C0"/>
                        </w:tcBorders>
                      </w:tcPr>
                      <w:p>
                        <w:pPr>
                          <w:pStyle w:val="TableParagraph"/>
                          <w:spacing w:before="55"/>
                          <w:ind w:left="35" w:right="47"/>
                          <w:rPr>
                            <w:sz w:val="18"/>
                          </w:rPr>
                        </w:pPr>
                        <w:r>
                          <w:rPr>
                            <w:sz w:val="18"/>
                          </w:rPr>
                          <w:t>108</w:t>
                        </w:r>
                      </w:p>
                    </w:tc>
                    <w:tc>
                      <w:tcPr>
                        <w:tcW w:w="559" w:type="dxa"/>
                        <w:tcBorders>
                          <w:top w:val="single" w:sz="4" w:space="0" w:color="C0C0C0"/>
                          <w:bottom w:val="single" w:sz="4" w:space="0" w:color="C0C0C0"/>
                        </w:tcBorders>
                      </w:tcPr>
                      <w:p>
                        <w:pPr>
                          <w:pStyle w:val="TableParagraph"/>
                          <w:spacing w:before="55"/>
                          <w:ind w:left="42"/>
                          <w:rPr>
                            <w:sz w:val="18"/>
                          </w:rPr>
                        </w:pPr>
                        <w:r>
                          <w:rPr>
                            <w:sz w:val="18"/>
                          </w:rPr>
                          <w:t>79</w:t>
                        </w:r>
                      </w:p>
                    </w:tc>
                    <w:tc>
                      <w:tcPr>
                        <w:tcW w:w="543" w:type="dxa"/>
                        <w:tcBorders>
                          <w:top w:val="single" w:sz="4" w:space="0" w:color="C0C0C0"/>
                          <w:bottom w:val="single" w:sz="4" w:space="0" w:color="C0C0C0"/>
                        </w:tcBorders>
                      </w:tcPr>
                      <w:p>
                        <w:pPr>
                          <w:pStyle w:val="TableParagraph"/>
                          <w:spacing w:before="43"/>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33"/>
                          <w:jc w:val="left"/>
                          <w:rPr>
                            <w:sz w:val="18"/>
                          </w:rPr>
                        </w:pPr>
                        <w:r>
                          <w:rPr>
                            <w:sz w:val="18"/>
                          </w:rPr>
                          <w:t>300759.SZ</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康龙化成</w:t>
                        </w:r>
                      </w:p>
                    </w:tc>
                    <w:tc>
                      <w:tcPr>
                        <w:tcW w:w="783" w:type="dxa"/>
                        <w:tcBorders>
                          <w:top w:val="single" w:sz="4" w:space="0" w:color="C0C0C0"/>
                          <w:bottom w:val="single" w:sz="4" w:space="0" w:color="C0C0C0"/>
                        </w:tcBorders>
                      </w:tcPr>
                      <w:p>
                        <w:pPr>
                          <w:pStyle w:val="TableParagraph"/>
                          <w:ind w:left="141"/>
                          <w:jc w:val="left"/>
                          <w:rPr>
                            <w:sz w:val="18"/>
                          </w:rPr>
                        </w:pPr>
                        <w:r>
                          <w:rPr>
                            <w:sz w:val="18"/>
                          </w:rPr>
                          <w:t>215.4</w:t>
                        </w:r>
                      </w:p>
                    </w:tc>
                    <w:tc>
                      <w:tcPr>
                        <w:tcW w:w="608" w:type="dxa"/>
                        <w:tcBorders>
                          <w:top w:val="single" w:sz="4" w:space="0" w:color="C0C0C0"/>
                          <w:bottom w:val="single" w:sz="4" w:space="0" w:color="C0C0C0"/>
                        </w:tcBorders>
                      </w:tcPr>
                      <w:p>
                        <w:pPr>
                          <w:pStyle w:val="TableParagraph"/>
                          <w:ind w:left="29" w:right="46"/>
                          <w:rPr>
                            <w:sz w:val="18"/>
                          </w:rPr>
                        </w:pPr>
                        <w:r>
                          <w:rPr>
                            <w:sz w:val="18"/>
                          </w:rPr>
                          <w:t>1.48</w:t>
                        </w:r>
                      </w:p>
                    </w:tc>
                    <w:tc>
                      <w:tcPr>
                        <w:tcW w:w="613" w:type="dxa"/>
                        <w:tcBorders>
                          <w:top w:val="single" w:sz="4" w:space="0" w:color="C0C0C0"/>
                          <w:bottom w:val="single" w:sz="4" w:space="0" w:color="C0C0C0"/>
                        </w:tcBorders>
                      </w:tcPr>
                      <w:p>
                        <w:pPr>
                          <w:pStyle w:val="TableParagraph"/>
                          <w:ind w:left="38" w:right="47"/>
                          <w:rPr>
                            <w:sz w:val="18"/>
                          </w:rPr>
                        </w:pPr>
                        <w:r>
                          <w:rPr>
                            <w:sz w:val="18"/>
                          </w:rPr>
                          <w:t>1.73</w:t>
                        </w:r>
                      </w:p>
                    </w:tc>
                    <w:tc>
                      <w:tcPr>
                        <w:tcW w:w="613" w:type="dxa"/>
                        <w:tcBorders>
                          <w:top w:val="single" w:sz="4" w:space="0" w:color="C0C0C0"/>
                          <w:bottom w:val="single" w:sz="4" w:space="0" w:color="C0C0C0"/>
                        </w:tcBorders>
                      </w:tcPr>
                      <w:p>
                        <w:pPr>
                          <w:pStyle w:val="TableParagraph"/>
                          <w:ind w:left="40" w:right="46"/>
                          <w:rPr>
                            <w:sz w:val="18"/>
                          </w:rPr>
                        </w:pPr>
                        <w:r>
                          <w:rPr>
                            <w:sz w:val="18"/>
                          </w:rPr>
                          <w:t>2.43</w:t>
                        </w:r>
                      </w:p>
                    </w:tc>
                    <w:tc>
                      <w:tcPr>
                        <w:tcW w:w="620" w:type="dxa"/>
                        <w:tcBorders>
                          <w:top w:val="single" w:sz="4" w:space="0" w:color="C0C0C0"/>
                          <w:bottom w:val="single" w:sz="4" w:space="0" w:color="C0C0C0"/>
                        </w:tcBorders>
                      </w:tcPr>
                      <w:p>
                        <w:pPr>
                          <w:pStyle w:val="TableParagraph"/>
                          <w:ind w:left="39" w:right="48"/>
                          <w:rPr>
                            <w:sz w:val="18"/>
                          </w:rPr>
                        </w:pPr>
                        <w:r>
                          <w:rPr>
                            <w:sz w:val="18"/>
                          </w:rPr>
                          <w:t>146</w:t>
                        </w:r>
                      </w:p>
                    </w:tc>
                    <w:tc>
                      <w:tcPr>
                        <w:tcW w:w="613" w:type="dxa"/>
                        <w:tcBorders>
                          <w:top w:val="single" w:sz="4" w:space="0" w:color="C0C0C0"/>
                          <w:bottom w:val="single" w:sz="4" w:space="0" w:color="C0C0C0"/>
                        </w:tcBorders>
                      </w:tcPr>
                      <w:p>
                        <w:pPr>
                          <w:pStyle w:val="TableParagraph"/>
                          <w:ind w:left="35" w:right="47"/>
                          <w:rPr>
                            <w:sz w:val="18"/>
                          </w:rPr>
                        </w:pPr>
                        <w:r>
                          <w:rPr>
                            <w:sz w:val="18"/>
                          </w:rPr>
                          <w:t>125</w:t>
                        </w:r>
                      </w:p>
                    </w:tc>
                    <w:tc>
                      <w:tcPr>
                        <w:tcW w:w="559" w:type="dxa"/>
                        <w:tcBorders>
                          <w:top w:val="single" w:sz="4" w:space="0" w:color="C0C0C0"/>
                          <w:bottom w:val="single" w:sz="4" w:space="0" w:color="C0C0C0"/>
                        </w:tcBorders>
                      </w:tcPr>
                      <w:p>
                        <w:pPr>
                          <w:pStyle w:val="TableParagraph"/>
                          <w:ind w:left="42"/>
                          <w:rPr>
                            <w:sz w:val="18"/>
                          </w:rPr>
                        </w:pPr>
                        <w:r>
                          <w:rPr>
                            <w:sz w:val="18"/>
                          </w:rPr>
                          <w:t>89</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33"/>
                          <w:jc w:val="left"/>
                          <w:rPr>
                            <w:sz w:val="18"/>
                          </w:rPr>
                        </w:pPr>
                        <w:r>
                          <w:rPr>
                            <w:sz w:val="18"/>
                          </w:rPr>
                          <w:t>300363.SZ</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博腾股份</w:t>
                        </w:r>
                      </w:p>
                    </w:tc>
                    <w:tc>
                      <w:tcPr>
                        <w:tcW w:w="783" w:type="dxa"/>
                        <w:tcBorders>
                          <w:top w:val="single" w:sz="4" w:space="0" w:color="C0C0C0"/>
                          <w:bottom w:val="single" w:sz="4" w:space="0" w:color="C0C0C0"/>
                        </w:tcBorders>
                      </w:tcPr>
                      <w:p>
                        <w:pPr>
                          <w:pStyle w:val="TableParagraph"/>
                          <w:ind w:left="187"/>
                          <w:jc w:val="left"/>
                          <w:rPr>
                            <w:sz w:val="18"/>
                          </w:rPr>
                        </w:pPr>
                        <w:r>
                          <w:rPr>
                            <w:sz w:val="18"/>
                          </w:rPr>
                          <w:t>95.3</w:t>
                        </w:r>
                      </w:p>
                    </w:tc>
                    <w:tc>
                      <w:tcPr>
                        <w:tcW w:w="608" w:type="dxa"/>
                        <w:tcBorders>
                          <w:top w:val="single" w:sz="4" w:space="0" w:color="C0C0C0"/>
                          <w:bottom w:val="single" w:sz="4" w:space="0" w:color="C0C0C0"/>
                        </w:tcBorders>
                      </w:tcPr>
                      <w:p>
                        <w:pPr>
                          <w:pStyle w:val="TableParagraph"/>
                          <w:ind w:left="29" w:right="46"/>
                          <w:rPr>
                            <w:sz w:val="18"/>
                          </w:rPr>
                        </w:pPr>
                        <w:r>
                          <w:rPr>
                            <w:sz w:val="18"/>
                          </w:rPr>
                          <w:t>0.60</w:t>
                        </w:r>
                      </w:p>
                    </w:tc>
                    <w:tc>
                      <w:tcPr>
                        <w:tcW w:w="613" w:type="dxa"/>
                        <w:tcBorders>
                          <w:top w:val="single" w:sz="4" w:space="0" w:color="C0C0C0"/>
                          <w:bottom w:val="single" w:sz="4" w:space="0" w:color="C0C0C0"/>
                        </w:tcBorders>
                      </w:tcPr>
                      <w:p>
                        <w:pPr>
                          <w:pStyle w:val="TableParagraph"/>
                          <w:ind w:left="38" w:right="47"/>
                          <w:rPr>
                            <w:sz w:val="18"/>
                          </w:rPr>
                        </w:pPr>
                        <w:r>
                          <w:rPr>
                            <w:sz w:val="18"/>
                          </w:rPr>
                          <w:t>0.84</w:t>
                        </w:r>
                      </w:p>
                    </w:tc>
                    <w:tc>
                      <w:tcPr>
                        <w:tcW w:w="613" w:type="dxa"/>
                        <w:tcBorders>
                          <w:top w:val="single" w:sz="4" w:space="0" w:color="C0C0C0"/>
                          <w:bottom w:val="single" w:sz="4" w:space="0" w:color="C0C0C0"/>
                        </w:tcBorders>
                      </w:tcPr>
                      <w:p>
                        <w:pPr>
                          <w:pStyle w:val="TableParagraph"/>
                          <w:ind w:left="40" w:right="46"/>
                          <w:rPr>
                            <w:sz w:val="18"/>
                          </w:rPr>
                        </w:pPr>
                        <w:r>
                          <w:rPr>
                            <w:sz w:val="18"/>
                          </w:rPr>
                          <w:t>1.12</w:t>
                        </w:r>
                      </w:p>
                    </w:tc>
                    <w:tc>
                      <w:tcPr>
                        <w:tcW w:w="620" w:type="dxa"/>
                        <w:tcBorders>
                          <w:top w:val="single" w:sz="4" w:space="0" w:color="C0C0C0"/>
                          <w:bottom w:val="single" w:sz="4" w:space="0" w:color="C0C0C0"/>
                        </w:tcBorders>
                      </w:tcPr>
                      <w:p>
                        <w:pPr>
                          <w:pStyle w:val="TableParagraph"/>
                          <w:ind w:left="39" w:right="48"/>
                          <w:rPr>
                            <w:sz w:val="18"/>
                          </w:rPr>
                        </w:pPr>
                        <w:r>
                          <w:rPr>
                            <w:sz w:val="18"/>
                          </w:rPr>
                          <w:t>160</w:t>
                        </w:r>
                      </w:p>
                    </w:tc>
                    <w:tc>
                      <w:tcPr>
                        <w:tcW w:w="613" w:type="dxa"/>
                        <w:tcBorders>
                          <w:top w:val="single" w:sz="4" w:space="0" w:color="C0C0C0"/>
                          <w:bottom w:val="single" w:sz="4" w:space="0" w:color="C0C0C0"/>
                        </w:tcBorders>
                      </w:tcPr>
                      <w:p>
                        <w:pPr>
                          <w:pStyle w:val="TableParagraph"/>
                          <w:ind w:left="36" w:right="47"/>
                          <w:rPr>
                            <w:sz w:val="18"/>
                          </w:rPr>
                        </w:pPr>
                        <w:r>
                          <w:rPr>
                            <w:sz w:val="18"/>
                          </w:rPr>
                          <w:t>113</w:t>
                        </w:r>
                      </w:p>
                    </w:tc>
                    <w:tc>
                      <w:tcPr>
                        <w:tcW w:w="559" w:type="dxa"/>
                        <w:tcBorders>
                          <w:top w:val="single" w:sz="4" w:space="0" w:color="C0C0C0"/>
                          <w:bottom w:val="single" w:sz="4" w:space="0" w:color="C0C0C0"/>
                        </w:tcBorders>
                      </w:tcPr>
                      <w:p>
                        <w:pPr>
                          <w:pStyle w:val="TableParagraph"/>
                          <w:ind w:left="42"/>
                          <w:rPr>
                            <w:sz w:val="18"/>
                          </w:rPr>
                        </w:pPr>
                        <w:r>
                          <w:rPr>
                            <w:sz w:val="18"/>
                          </w:rPr>
                          <w:t>85</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603456.SH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九洲药业</w:t>
                        </w:r>
                      </w:p>
                    </w:tc>
                    <w:tc>
                      <w:tcPr>
                        <w:tcW w:w="783" w:type="dxa"/>
                        <w:tcBorders>
                          <w:top w:val="single" w:sz="4" w:space="0" w:color="C0C0C0"/>
                          <w:bottom w:val="single" w:sz="4" w:space="0" w:color="C0C0C0"/>
                        </w:tcBorders>
                      </w:tcPr>
                      <w:p>
                        <w:pPr>
                          <w:pStyle w:val="TableParagraph"/>
                          <w:ind w:left="187"/>
                          <w:jc w:val="left"/>
                          <w:rPr>
                            <w:sz w:val="18"/>
                          </w:rPr>
                        </w:pPr>
                        <w:r>
                          <w:rPr>
                            <w:sz w:val="18"/>
                          </w:rPr>
                          <w:t>55.1</w:t>
                        </w:r>
                      </w:p>
                    </w:tc>
                    <w:tc>
                      <w:tcPr>
                        <w:tcW w:w="608" w:type="dxa"/>
                        <w:tcBorders>
                          <w:top w:val="single" w:sz="4" w:space="0" w:color="C0C0C0"/>
                          <w:bottom w:val="single" w:sz="4" w:space="0" w:color="C0C0C0"/>
                        </w:tcBorders>
                      </w:tcPr>
                      <w:p>
                        <w:pPr>
                          <w:pStyle w:val="TableParagraph"/>
                          <w:ind w:left="29" w:right="46"/>
                          <w:rPr>
                            <w:sz w:val="18"/>
                          </w:rPr>
                        </w:pPr>
                        <w:r>
                          <w:rPr>
                            <w:sz w:val="18"/>
                          </w:rPr>
                          <w:t>0.47</w:t>
                        </w:r>
                      </w:p>
                    </w:tc>
                    <w:tc>
                      <w:tcPr>
                        <w:tcW w:w="613" w:type="dxa"/>
                        <w:tcBorders>
                          <w:top w:val="single" w:sz="4" w:space="0" w:color="C0C0C0"/>
                          <w:bottom w:val="single" w:sz="4" w:space="0" w:color="C0C0C0"/>
                        </w:tcBorders>
                      </w:tcPr>
                      <w:p>
                        <w:pPr>
                          <w:pStyle w:val="TableParagraph"/>
                          <w:ind w:left="38" w:right="47"/>
                          <w:rPr>
                            <w:sz w:val="18"/>
                          </w:rPr>
                        </w:pPr>
                        <w:r>
                          <w:rPr>
                            <w:sz w:val="18"/>
                          </w:rPr>
                          <w:t>0.75</w:t>
                        </w:r>
                      </w:p>
                    </w:tc>
                    <w:tc>
                      <w:tcPr>
                        <w:tcW w:w="613" w:type="dxa"/>
                        <w:tcBorders>
                          <w:top w:val="single" w:sz="4" w:space="0" w:color="C0C0C0"/>
                          <w:bottom w:val="single" w:sz="4" w:space="0" w:color="C0C0C0"/>
                        </w:tcBorders>
                      </w:tcPr>
                      <w:p>
                        <w:pPr>
                          <w:pStyle w:val="TableParagraph"/>
                          <w:ind w:left="40" w:right="46"/>
                          <w:rPr>
                            <w:sz w:val="18"/>
                          </w:rPr>
                        </w:pPr>
                        <w:r>
                          <w:rPr>
                            <w:sz w:val="18"/>
                          </w:rPr>
                          <w:t>1.08</w:t>
                        </w:r>
                      </w:p>
                    </w:tc>
                    <w:tc>
                      <w:tcPr>
                        <w:tcW w:w="620" w:type="dxa"/>
                        <w:tcBorders>
                          <w:top w:val="single" w:sz="4" w:space="0" w:color="C0C0C0"/>
                          <w:bottom w:val="single" w:sz="4" w:space="0" w:color="C0C0C0"/>
                        </w:tcBorders>
                      </w:tcPr>
                      <w:p>
                        <w:pPr>
                          <w:pStyle w:val="TableParagraph"/>
                          <w:ind w:left="39" w:right="48"/>
                          <w:rPr>
                            <w:sz w:val="18"/>
                          </w:rPr>
                        </w:pPr>
                        <w:r>
                          <w:rPr>
                            <w:sz w:val="18"/>
                          </w:rPr>
                          <w:t>121</w:t>
                        </w:r>
                      </w:p>
                    </w:tc>
                    <w:tc>
                      <w:tcPr>
                        <w:tcW w:w="613" w:type="dxa"/>
                        <w:tcBorders>
                          <w:top w:val="single" w:sz="4" w:space="0" w:color="C0C0C0"/>
                          <w:bottom w:val="single" w:sz="4" w:space="0" w:color="C0C0C0"/>
                        </w:tcBorders>
                      </w:tcPr>
                      <w:p>
                        <w:pPr>
                          <w:pStyle w:val="TableParagraph"/>
                          <w:ind w:left="35" w:right="47"/>
                          <w:rPr>
                            <w:sz w:val="18"/>
                          </w:rPr>
                        </w:pPr>
                        <w:r>
                          <w:rPr>
                            <w:sz w:val="18"/>
                          </w:rPr>
                          <w:t>73</w:t>
                        </w:r>
                      </w:p>
                    </w:tc>
                    <w:tc>
                      <w:tcPr>
                        <w:tcW w:w="559" w:type="dxa"/>
                        <w:tcBorders>
                          <w:top w:val="single" w:sz="4" w:space="0" w:color="C0C0C0"/>
                          <w:bottom w:val="single" w:sz="4" w:space="0" w:color="C0C0C0"/>
                        </w:tcBorders>
                      </w:tcPr>
                      <w:p>
                        <w:pPr>
                          <w:pStyle w:val="TableParagraph"/>
                          <w:ind w:left="42"/>
                          <w:rPr>
                            <w:sz w:val="18"/>
                          </w:rPr>
                        </w:pPr>
                        <w:r>
                          <w:rPr>
                            <w:sz w:val="18"/>
                          </w:rPr>
                          <w:t>51</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603127.SH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昭衍新药</w:t>
                        </w:r>
                      </w:p>
                    </w:tc>
                    <w:tc>
                      <w:tcPr>
                        <w:tcW w:w="783" w:type="dxa"/>
                        <w:tcBorders>
                          <w:top w:val="single" w:sz="4" w:space="0" w:color="C0C0C0"/>
                          <w:bottom w:val="single" w:sz="4" w:space="0" w:color="C0C0C0"/>
                        </w:tcBorders>
                      </w:tcPr>
                      <w:p>
                        <w:pPr>
                          <w:pStyle w:val="TableParagraph"/>
                          <w:ind w:left="141"/>
                          <w:jc w:val="left"/>
                          <w:rPr>
                            <w:sz w:val="18"/>
                          </w:rPr>
                        </w:pPr>
                        <w:r>
                          <w:rPr>
                            <w:sz w:val="18"/>
                          </w:rPr>
                          <w:t>158.0</w:t>
                        </w:r>
                      </w:p>
                    </w:tc>
                    <w:tc>
                      <w:tcPr>
                        <w:tcW w:w="608" w:type="dxa"/>
                        <w:tcBorders>
                          <w:top w:val="single" w:sz="4" w:space="0" w:color="C0C0C0"/>
                          <w:bottom w:val="single" w:sz="4" w:space="0" w:color="C0C0C0"/>
                        </w:tcBorders>
                      </w:tcPr>
                      <w:p>
                        <w:pPr>
                          <w:pStyle w:val="TableParagraph"/>
                          <w:ind w:left="29" w:right="46"/>
                          <w:rPr>
                            <w:sz w:val="18"/>
                          </w:rPr>
                        </w:pPr>
                        <w:r>
                          <w:rPr>
                            <w:sz w:val="18"/>
                          </w:rPr>
                          <w:t>1.39</w:t>
                        </w:r>
                      </w:p>
                    </w:tc>
                    <w:tc>
                      <w:tcPr>
                        <w:tcW w:w="613" w:type="dxa"/>
                        <w:tcBorders>
                          <w:top w:val="single" w:sz="4" w:space="0" w:color="C0C0C0"/>
                          <w:bottom w:val="single" w:sz="4" w:space="0" w:color="C0C0C0"/>
                        </w:tcBorders>
                      </w:tcPr>
                      <w:p>
                        <w:pPr>
                          <w:pStyle w:val="TableParagraph"/>
                          <w:ind w:left="38" w:right="47"/>
                          <w:rPr>
                            <w:sz w:val="18"/>
                          </w:rPr>
                        </w:pPr>
                        <w:r>
                          <w:rPr>
                            <w:sz w:val="18"/>
                          </w:rPr>
                          <w:t>1.23</w:t>
                        </w:r>
                      </w:p>
                    </w:tc>
                    <w:tc>
                      <w:tcPr>
                        <w:tcW w:w="613" w:type="dxa"/>
                        <w:tcBorders>
                          <w:top w:val="single" w:sz="4" w:space="0" w:color="C0C0C0"/>
                          <w:bottom w:val="single" w:sz="4" w:space="0" w:color="C0C0C0"/>
                        </w:tcBorders>
                      </w:tcPr>
                      <w:p>
                        <w:pPr>
                          <w:pStyle w:val="TableParagraph"/>
                          <w:ind w:left="40" w:right="46"/>
                          <w:rPr>
                            <w:sz w:val="18"/>
                          </w:rPr>
                        </w:pPr>
                        <w:r>
                          <w:rPr>
                            <w:sz w:val="18"/>
                          </w:rPr>
                          <w:t>1.54</w:t>
                        </w:r>
                      </w:p>
                    </w:tc>
                    <w:tc>
                      <w:tcPr>
                        <w:tcW w:w="620" w:type="dxa"/>
                        <w:tcBorders>
                          <w:top w:val="single" w:sz="4" w:space="0" w:color="C0C0C0"/>
                          <w:bottom w:val="single" w:sz="4" w:space="0" w:color="C0C0C0"/>
                        </w:tcBorders>
                      </w:tcPr>
                      <w:p>
                        <w:pPr>
                          <w:pStyle w:val="TableParagraph"/>
                          <w:ind w:left="39" w:right="48"/>
                          <w:rPr>
                            <w:sz w:val="18"/>
                          </w:rPr>
                        </w:pPr>
                        <w:r>
                          <w:rPr>
                            <w:sz w:val="18"/>
                          </w:rPr>
                          <w:t>191</w:t>
                        </w:r>
                      </w:p>
                    </w:tc>
                    <w:tc>
                      <w:tcPr>
                        <w:tcW w:w="613" w:type="dxa"/>
                        <w:tcBorders>
                          <w:top w:val="single" w:sz="4" w:space="0" w:color="C0C0C0"/>
                          <w:bottom w:val="single" w:sz="4" w:space="0" w:color="C0C0C0"/>
                        </w:tcBorders>
                      </w:tcPr>
                      <w:p>
                        <w:pPr>
                          <w:pStyle w:val="TableParagraph"/>
                          <w:ind w:left="35" w:right="47"/>
                          <w:rPr>
                            <w:sz w:val="18"/>
                          </w:rPr>
                        </w:pPr>
                        <w:r>
                          <w:rPr>
                            <w:sz w:val="18"/>
                          </w:rPr>
                          <w:t>128</w:t>
                        </w:r>
                      </w:p>
                    </w:tc>
                    <w:tc>
                      <w:tcPr>
                        <w:tcW w:w="559" w:type="dxa"/>
                        <w:tcBorders>
                          <w:top w:val="single" w:sz="4" w:space="0" w:color="C0C0C0"/>
                          <w:bottom w:val="single" w:sz="4" w:space="0" w:color="C0C0C0"/>
                        </w:tcBorders>
                      </w:tcPr>
                      <w:p>
                        <w:pPr>
                          <w:pStyle w:val="TableParagraph"/>
                          <w:ind w:left="42"/>
                          <w:rPr>
                            <w:sz w:val="18"/>
                          </w:rPr>
                        </w:pPr>
                        <w:r>
                          <w:rPr>
                            <w:sz w:val="18"/>
                          </w:rPr>
                          <w:t>103</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33"/>
                          <w:jc w:val="left"/>
                          <w:rPr>
                            <w:sz w:val="18"/>
                          </w:rPr>
                        </w:pPr>
                        <w:r>
                          <w:rPr>
                            <w:sz w:val="18"/>
                          </w:rPr>
                          <w:t>300725.SZ</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药石科技</w:t>
                        </w:r>
                      </w:p>
                    </w:tc>
                    <w:tc>
                      <w:tcPr>
                        <w:tcW w:w="783" w:type="dxa"/>
                        <w:tcBorders>
                          <w:top w:val="single" w:sz="4" w:space="0" w:color="C0C0C0"/>
                          <w:bottom w:val="single" w:sz="4" w:space="0" w:color="C0C0C0"/>
                        </w:tcBorders>
                      </w:tcPr>
                      <w:p>
                        <w:pPr>
                          <w:pStyle w:val="TableParagraph"/>
                          <w:ind w:left="141"/>
                          <w:jc w:val="left"/>
                          <w:rPr>
                            <w:sz w:val="18"/>
                          </w:rPr>
                        </w:pPr>
                        <w:r>
                          <w:rPr>
                            <w:sz w:val="18"/>
                          </w:rPr>
                          <w:t>204.7</w:t>
                        </w:r>
                      </w:p>
                    </w:tc>
                    <w:tc>
                      <w:tcPr>
                        <w:tcW w:w="608" w:type="dxa"/>
                        <w:tcBorders>
                          <w:top w:val="single" w:sz="4" w:space="0" w:color="C0C0C0"/>
                          <w:bottom w:val="single" w:sz="4" w:space="0" w:color="C0C0C0"/>
                        </w:tcBorders>
                      </w:tcPr>
                      <w:p>
                        <w:pPr>
                          <w:pStyle w:val="TableParagraph"/>
                          <w:ind w:left="29" w:right="46"/>
                          <w:rPr>
                            <w:sz w:val="18"/>
                          </w:rPr>
                        </w:pPr>
                        <w:r>
                          <w:rPr>
                            <w:sz w:val="18"/>
                          </w:rPr>
                          <w:t>1.27</w:t>
                        </w:r>
                      </w:p>
                    </w:tc>
                    <w:tc>
                      <w:tcPr>
                        <w:tcW w:w="613" w:type="dxa"/>
                        <w:tcBorders>
                          <w:top w:val="single" w:sz="4" w:space="0" w:color="C0C0C0"/>
                          <w:bottom w:val="single" w:sz="4" w:space="0" w:color="C0C0C0"/>
                        </w:tcBorders>
                      </w:tcPr>
                      <w:p>
                        <w:pPr>
                          <w:pStyle w:val="TableParagraph"/>
                          <w:ind w:left="38" w:right="47"/>
                          <w:rPr>
                            <w:sz w:val="18"/>
                          </w:rPr>
                        </w:pPr>
                        <w:r>
                          <w:rPr>
                            <w:sz w:val="18"/>
                          </w:rPr>
                          <w:t>2.68</w:t>
                        </w:r>
                      </w:p>
                    </w:tc>
                    <w:tc>
                      <w:tcPr>
                        <w:tcW w:w="613" w:type="dxa"/>
                        <w:tcBorders>
                          <w:top w:val="single" w:sz="4" w:space="0" w:color="C0C0C0"/>
                          <w:bottom w:val="single" w:sz="4" w:space="0" w:color="C0C0C0"/>
                        </w:tcBorders>
                      </w:tcPr>
                      <w:p>
                        <w:pPr>
                          <w:pStyle w:val="TableParagraph"/>
                          <w:ind w:left="40" w:right="46"/>
                          <w:rPr>
                            <w:sz w:val="18"/>
                          </w:rPr>
                        </w:pPr>
                        <w:r>
                          <w:rPr>
                            <w:sz w:val="18"/>
                          </w:rPr>
                          <w:t>2.32</w:t>
                        </w:r>
                      </w:p>
                    </w:tc>
                    <w:tc>
                      <w:tcPr>
                        <w:tcW w:w="620" w:type="dxa"/>
                        <w:tcBorders>
                          <w:top w:val="single" w:sz="4" w:space="0" w:color="C0C0C0"/>
                          <w:bottom w:val="single" w:sz="4" w:space="0" w:color="C0C0C0"/>
                        </w:tcBorders>
                      </w:tcPr>
                      <w:p>
                        <w:pPr>
                          <w:pStyle w:val="TableParagraph"/>
                          <w:ind w:left="39" w:right="48"/>
                          <w:rPr>
                            <w:sz w:val="18"/>
                          </w:rPr>
                        </w:pPr>
                        <w:r>
                          <w:rPr>
                            <w:sz w:val="18"/>
                          </w:rPr>
                          <w:t>222</w:t>
                        </w:r>
                      </w:p>
                    </w:tc>
                    <w:tc>
                      <w:tcPr>
                        <w:tcW w:w="613" w:type="dxa"/>
                        <w:tcBorders>
                          <w:top w:val="single" w:sz="4" w:space="0" w:color="C0C0C0"/>
                          <w:bottom w:val="single" w:sz="4" w:space="0" w:color="C0C0C0"/>
                        </w:tcBorders>
                      </w:tcPr>
                      <w:p>
                        <w:pPr>
                          <w:pStyle w:val="TableParagraph"/>
                          <w:ind w:left="35" w:right="47"/>
                          <w:rPr>
                            <w:sz w:val="18"/>
                          </w:rPr>
                        </w:pPr>
                        <w:r>
                          <w:rPr>
                            <w:sz w:val="18"/>
                          </w:rPr>
                          <w:t>76</w:t>
                        </w:r>
                      </w:p>
                    </w:tc>
                    <w:tc>
                      <w:tcPr>
                        <w:tcW w:w="559" w:type="dxa"/>
                        <w:tcBorders>
                          <w:top w:val="single" w:sz="4" w:space="0" w:color="C0C0C0"/>
                          <w:bottom w:val="single" w:sz="4" w:space="0" w:color="C0C0C0"/>
                        </w:tcBorders>
                      </w:tcPr>
                      <w:p>
                        <w:pPr>
                          <w:pStyle w:val="TableParagraph"/>
                          <w:ind w:left="42"/>
                          <w:rPr>
                            <w:sz w:val="18"/>
                          </w:rPr>
                        </w:pPr>
                        <w:r>
                          <w:rPr>
                            <w:sz w:val="18"/>
                          </w:rPr>
                          <w:t>88</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4" w:hRule="atLeast"/>
                    </w:trPr>
                    <w:tc>
                      <w:tcPr>
                        <w:tcW w:w="880" w:type="dxa"/>
                        <w:tcBorders>
                          <w:top w:val="single" w:sz="4" w:space="0" w:color="C0C0C0"/>
                          <w:bottom w:val="single" w:sz="4" w:space="0" w:color="C0C0C0"/>
                        </w:tcBorders>
                      </w:tcPr>
                      <w:p>
                        <w:pPr>
                          <w:pStyle w:val="TableParagraph"/>
                          <w:spacing w:before="55"/>
                          <w:ind w:left="33"/>
                          <w:jc w:val="left"/>
                          <w:rPr>
                            <w:sz w:val="18"/>
                          </w:rPr>
                        </w:pPr>
                        <w:r>
                          <w:rPr>
                            <w:sz w:val="18"/>
                          </w:rPr>
                          <w:t>300630.SZ</w:t>
                        </w:r>
                      </w:p>
                    </w:tc>
                    <w:tc>
                      <w:tcPr>
                        <w:tcW w:w="906" w:type="dxa"/>
                        <w:tcBorders>
                          <w:top w:val="single" w:sz="4" w:space="0" w:color="C0C0C0"/>
                          <w:bottom w:val="single" w:sz="4" w:space="0" w:color="C0C0C0"/>
                        </w:tcBorders>
                      </w:tcPr>
                      <w:p>
                        <w:pPr>
                          <w:pStyle w:val="TableParagraph"/>
                          <w:spacing w:before="43"/>
                          <w:ind w:left="22" w:right="123"/>
                          <w:rPr>
                            <w:rFonts w:ascii="宋体" w:eastAsia="宋体" w:hint="eastAsia"/>
                            <w:sz w:val="18"/>
                          </w:rPr>
                        </w:pPr>
                        <w:r>
                          <w:rPr>
                            <w:rFonts w:ascii="宋体" w:eastAsia="宋体" w:hint="eastAsia"/>
                            <w:sz w:val="18"/>
                          </w:rPr>
                          <w:t>普利制药</w:t>
                        </w:r>
                      </w:p>
                    </w:tc>
                    <w:tc>
                      <w:tcPr>
                        <w:tcW w:w="783" w:type="dxa"/>
                        <w:tcBorders>
                          <w:top w:val="single" w:sz="4" w:space="0" w:color="C0C0C0"/>
                          <w:bottom w:val="single" w:sz="4" w:space="0" w:color="C0C0C0"/>
                        </w:tcBorders>
                      </w:tcPr>
                      <w:p>
                        <w:pPr>
                          <w:pStyle w:val="TableParagraph"/>
                          <w:spacing w:before="55"/>
                          <w:ind w:left="187"/>
                          <w:jc w:val="left"/>
                          <w:rPr>
                            <w:sz w:val="18"/>
                          </w:rPr>
                        </w:pPr>
                        <w:r>
                          <w:rPr>
                            <w:sz w:val="18"/>
                          </w:rPr>
                          <w:t>46.2</w:t>
                        </w:r>
                      </w:p>
                    </w:tc>
                    <w:tc>
                      <w:tcPr>
                        <w:tcW w:w="608" w:type="dxa"/>
                        <w:tcBorders>
                          <w:top w:val="single" w:sz="4" w:space="0" w:color="C0C0C0"/>
                          <w:bottom w:val="single" w:sz="4" w:space="0" w:color="C0C0C0"/>
                        </w:tcBorders>
                      </w:tcPr>
                      <w:p>
                        <w:pPr>
                          <w:pStyle w:val="TableParagraph"/>
                          <w:spacing w:before="55"/>
                          <w:ind w:left="29" w:right="46"/>
                          <w:rPr>
                            <w:sz w:val="18"/>
                          </w:rPr>
                        </w:pPr>
                        <w:r>
                          <w:rPr>
                            <w:sz w:val="18"/>
                          </w:rPr>
                          <w:t>0.94</w:t>
                        </w:r>
                      </w:p>
                    </w:tc>
                    <w:tc>
                      <w:tcPr>
                        <w:tcW w:w="613" w:type="dxa"/>
                        <w:tcBorders>
                          <w:top w:val="single" w:sz="4" w:space="0" w:color="C0C0C0"/>
                          <w:bottom w:val="single" w:sz="4" w:space="0" w:color="C0C0C0"/>
                        </w:tcBorders>
                      </w:tcPr>
                      <w:p>
                        <w:pPr>
                          <w:pStyle w:val="TableParagraph"/>
                          <w:spacing w:before="55"/>
                          <w:ind w:left="38" w:right="47"/>
                          <w:rPr>
                            <w:sz w:val="18"/>
                          </w:rPr>
                        </w:pPr>
                        <w:r>
                          <w:rPr>
                            <w:sz w:val="18"/>
                          </w:rPr>
                          <w:t>1.30</w:t>
                        </w:r>
                      </w:p>
                    </w:tc>
                    <w:tc>
                      <w:tcPr>
                        <w:tcW w:w="613" w:type="dxa"/>
                        <w:tcBorders>
                          <w:top w:val="single" w:sz="4" w:space="0" w:color="C0C0C0"/>
                          <w:bottom w:val="single" w:sz="4" w:space="0" w:color="C0C0C0"/>
                        </w:tcBorders>
                      </w:tcPr>
                      <w:p>
                        <w:pPr>
                          <w:pStyle w:val="TableParagraph"/>
                          <w:spacing w:before="55"/>
                          <w:ind w:left="40" w:right="46"/>
                          <w:rPr>
                            <w:sz w:val="18"/>
                          </w:rPr>
                        </w:pPr>
                        <w:r>
                          <w:rPr>
                            <w:sz w:val="18"/>
                          </w:rPr>
                          <w:t>1.78</w:t>
                        </w:r>
                      </w:p>
                    </w:tc>
                    <w:tc>
                      <w:tcPr>
                        <w:tcW w:w="620" w:type="dxa"/>
                        <w:tcBorders>
                          <w:top w:val="single" w:sz="4" w:space="0" w:color="C0C0C0"/>
                          <w:bottom w:val="single" w:sz="4" w:space="0" w:color="C0C0C0"/>
                        </w:tcBorders>
                      </w:tcPr>
                      <w:p>
                        <w:pPr>
                          <w:pStyle w:val="TableParagraph"/>
                          <w:spacing w:before="55"/>
                          <w:ind w:left="39" w:right="48"/>
                          <w:rPr>
                            <w:sz w:val="18"/>
                          </w:rPr>
                        </w:pPr>
                        <w:r>
                          <w:rPr>
                            <w:sz w:val="18"/>
                          </w:rPr>
                          <w:t>50</w:t>
                        </w:r>
                      </w:p>
                    </w:tc>
                    <w:tc>
                      <w:tcPr>
                        <w:tcW w:w="613" w:type="dxa"/>
                        <w:tcBorders>
                          <w:top w:val="single" w:sz="4" w:space="0" w:color="C0C0C0"/>
                          <w:bottom w:val="single" w:sz="4" w:space="0" w:color="C0C0C0"/>
                        </w:tcBorders>
                      </w:tcPr>
                      <w:p>
                        <w:pPr>
                          <w:pStyle w:val="TableParagraph"/>
                          <w:spacing w:before="55"/>
                          <w:ind w:left="35" w:right="47"/>
                          <w:rPr>
                            <w:sz w:val="18"/>
                          </w:rPr>
                        </w:pPr>
                        <w:r>
                          <w:rPr>
                            <w:sz w:val="18"/>
                          </w:rPr>
                          <w:t>36</w:t>
                        </w:r>
                      </w:p>
                    </w:tc>
                    <w:tc>
                      <w:tcPr>
                        <w:tcW w:w="559" w:type="dxa"/>
                        <w:tcBorders>
                          <w:top w:val="single" w:sz="4" w:space="0" w:color="C0C0C0"/>
                          <w:bottom w:val="single" w:sz="4" w:space="0" w:color="C0C0C0"/>
                        </w:tcBorders>
                      </w:tcPr>
                      <w:p>
                        <w:pPr>
                          <w:pStyle w:val="TableParagraph"/>
                          <w:spacing w:before="55"/>
                          <w:ind w:left="42"/>
                          <w:rPr>
                            <w:sz w:val="18"/>
                          </w:rPr>
                        </w:pPr>
                        <w:r>
                          <w:rPr>
                            <w:sz w:val="18"/>
                          </w:rPr>
                          <w:t>26</w:t>
                        </w:r>
                      </w:p>
                    </w:tc>
                    <w:tc>
                      <w:tcPr>
                        <w:tcW w:w="543" w:type="dxa"/>
                        <w:tcBorders>
                          <w:top w:val="single" w:sz="4" w:space="0" w:color="C0C0C0"/>
                          <w:bottom w:val="single" w:sz="4" w:space="0" w:color="C0C0C0"/>
                        </w:tcBorders>
                      </w:tcPr>
                      <w:p>
                        <w:pPr>
                          <w:pStyle w:val="TableParagraph"/>
                          <w:spacing w:before="43"/>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600521.SH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华海药业</w:t>
                        </w:r>
                      </w:p>
                    </w:tc>
                    <w:tc>
                      <w:tcPr>
                        <w:tcW w:w="783" w:type="dxa"/>
                        <w:tcBorders>
                          <w:top w:val="single" w:sz="4" w:space="0" w:color="C0C0C0"/>
                          <w:bottom w:val="single" w:sz="4" w:space="0" w:color="C0C0C0"/>
                        </w:tcBorders>
                      </w:tcPr>
                      <w:p>
                        <w:pPr>
                          <w:pStyle w:val="TableParagraph"/>
                          <w:ind w:left="187"/>
                          <w:jc w:val="left"/>
                          <w:rPr>
                            <w:sz w:val="18"/>
                          </w:rPr>
                        </w:pPr>
                        <w:r>
                          <w:rPr>
                            <w:sz w:val="18"/>
                          </w:rPr>
                          <w:t>17.7</w:t>
                        </w:r>
                      </w:p>
                    </w:tc>
                    <w:tc>
                      <w:tcPr>
                        <w:tcW w:w="608" w:type="dxa"/>
                        <w:tcBorders>
                          <w:top w:val="single" w:sz="4" w:space="0" w:color="C0C0C0"/>
                          <w:bottom w:val="single" w:sz="4" w:space="0" w:color="C0C0C0"/>
                        </w:tcBorders>
                      </w:tcPr>
                      <w:p>
                        <w:pPr>
                          <w:pStyle w:val="TableParagraph"/>
                          <w:ind w:left="29" w:right="46"/>
                          <w:rPr>
                            <w:sz w:val="18"/>
                          </w:rPr>
                        </w:pPr>
                        <w:r>
                          <w:rPr>
                            <w:sz w:val="18"/>
                          </w:rPr>
                          <w:t>0.64</w:t>
                        </w:r>
                      </w:p>
                    </w:tc>
                    <w:tc>
                      <w:tcPr>
                        <w:tcW w:w="613" w:type="dxa"/>
                        <w:tcBorders>
                          <w:top w:val="single" w:sz="4" w:space="0" w:color="C0C0C0"/>
                          <w:bottom w:val="single" w:sz="4" w:space="0" w:color="C0C0C0"/>
                        </w:tcBorders>
                      </w:tcPr>
                      <w:p>
                        <w:pPr>
                          <w:pStyle w:val="TableParagraph"/>
                          <w:ind w:left="38" w:right="47"/>
                          <w:rPr>
                            <w:sz w:val="18"/>
                          </w:rPr>
                        </w:pPr>
                        <w:r>
                          <w:rPr>
                            <w:sz w:val="18"/>
                          </w:rPr>
                          <w:t>0.77</w:t>
                        </w:r>
                      </w:p>
                    </w:tc>
                    <w:tc>
                      <w:tcPr>
                        <w:tcW w:w="613" w:type="dxa"/>
                        <w:tcBorders>
                          <w:top w:val="single" w:sz="4" w:space="0" w:color="C0C0C0"/>
                          <w:bottom w:val="single" w:sz="4" w:space="0" w:color="C0C0C0"/>
                        </w:tcBorders>
                      </w:tcPr>
                      <w:p>
                        <w:pPr>
                          <w:pStyle w:val="TableParagraph"/>
                          <w:ind w:left="40" w:right="46"/>
                          <w:rPr>
                            <w:sz w:val="18"/>
                          </w:rPr>
                        </w:pPr>
                        <w:r>
                          <w:rPr>
                            <w:sz w:val="18"/>
                          </w:rPr>
                          <w:t>0.99</w:t>
                        </w:r>
                      </w:p>
                    </w:tc>
                    <w:tc>
                      <w:tcPr>
                        <w:tcW w:w="620" w:type="dxa"/>
                        <w:tcBorders>
                          <w:top w:val="single" w:sz="4" w:space="0" w:color="C0C0C0"/>
                          <w:bottom w:val="single" w:sz="4" w:space="0" w:color="C0C0C0"/>
                        </w:tcBorders>
                      </w:tcPr>
                      <w:p>
                        <w:pPr>
                          <w:pStyle w:val="TableParagraph"/>
                          <w:ind w:left="39" w:right="48"/>
                          <w:rPr>
                            <w:sz w:val="18"/>
                          </w:rPr>
                        </w:pPr>
                        <w:r>
                          <w:rPr>
                            <w:sz w:val="18"/>
                          </w:rPr>
                          <w:t>28</w:t>
                        </w:r>
                      </w:p>
                    </w:tc>
                    <w:tc>
                      <w:tcPr>
                        <w:tcW w:w="613" w:type="dxa"/>
                        <w:tcBorders>
                          <w:top w:val="single" w:sz="4" w:space="0" w:color="C0C0C0"/>
                          <w:bottom w:val="single" w:sz="4" w:space="0" w:color="C0C0C0"/>
                        </w:tcBorders>
                      </w:tcPr>
                      <w:p>
                        <w:pPr>
                          <w:pStyle w:val="TableParagraph"/>
                          <w:ind w:left="35" w:right="47"/>
                          <w:rPr>
                            <w:sz w:val="18"/>
                          </w:rPr>
                        </w:pPr>
                        <w:r>
                          <w:rPr>
                            <w:sz w:val="18"/>
                          </w:rPr>
                          <w:t>23</w:t>
                        </w:r>
                      </w:p>
                    </w:tc>
                    <w:tc>
                      <w:tcPr>
                        <w:tcW w:w="559" w:type="dxa"/>
                        <w:tcBorders>
                          <w:top w:val="single" w:sz="4" w:space="0" w:color="C0C0C0"/>
                          <w:bottom w:val="single" w:sz="4" w:space="0" w:color="C0C0C0"/>
                        </w:tcBorders>
                      </w:tcPr>
                      <w:p>
                        <w:pPr>
                          <w:pStyle w:val="TableParagraph"/>
                          <w:ind w:left="42"/>
                          <w:rPr>
                            <w:sz w:val="18"/>
                          </w:rPr>
                        </w:pPr>
                        <w:r>
                          <w:rPr>
                            <w:sz w:val="18"/>
                          </w:rPr>
                          <w:t>18</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33"/>
                          <w:jc w:val="left"/>
                          <w:rPr>
                            <w:sz w:val="18"/>
                          </w:rPr>
                        </w:pPr>
                        <w:r>
                          <w:rPr>
                            <w:sz w:val="18"/>
                          </w:rPr>
                          <w:t>300702.SZ</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天宇股份</w:t>
                        </w:r>
                      </w:p>
                    </w:tc>
                    <w:tc>
                      <w:tcPr>
                        <w:tcW w:w="783" w:type="dxa"/>
                        <w:tcBorders>
                          <w:top w:val="single" w:sz="4" w:space="0" w:color="C0C0C0"/>
                          <w:bottom w:val="single" w:sz="4" w:space="0" w:color="C0C0C0"/>
                        </w:tcBorders>
                      </w:tcPr>
                      <w:p>
                        <w:pPr>
                          <w:pStyle w:val="TableParagraph"/>
                          <w:ind w:left="187"/>
                          <w:jc w:val="left"/>
                          <w:rPr>
                            <w:sz w:val="18"/>
                          </w:rPr>
                        </w:pPr>
                        <w:r>
                          <w:rPr>
                            <w:sz w:val="18"/>
                          </w:rPr>
                          <w:t>49.6</w:t>
                        </w:r>
                      </w:p>
                    </w:tc>
                    <w:tc>
                      <w:tcPr>
                        <w:tcW w:w="608" w:type="dxa"/>
                        <w:tcBorders>
                          <w:top w:val="single" w:sz="4" w:space="0" w:color="C0C0C0"/>
                          <w:bottom w:val="single" w:sz="4" w:space="0" w:color="C0C0C0"/>
                        </w:tcBorders>
                      </w:tcPr>
                      <w:p>
                        <w:pPr>
                          <w:pStyle w:val="TableParagraph"/>
                          <w:ind w:left="29" w:right="46"/>
                          <w:rPr>
                            <w:sz w:val="18"/>
                          </w:rPr>
                        </w:pPr>
                        <w:r>
                          <w:rPr>
                            <w:sz w:val="18"/>
                          </w:rPr>
                          <w:t>3.66</w:t>
                        </w:r>
                      </w:p>
                    </w:tc>
                    <w:tc>
                      <w:tcPr>
                        <w:tcW w:w="613" w:type="dxa"/>
                        <w:tcBorders>
                          <w:top w:val="single" w:sz="4" w:space="0" w:color="C0C0C0"/>
                          <w:bottom w:val="single" w:sz="4" w:space="0" w:color="C0C0C0"/>
                        </w:tcBorders>
                      </w:tcPr>
                      <w:p>
                        <w:pPr>
                          <w:pStyle w:val="TableParagraph"/>
                          <w:ind w:left="38" w:right="47"/>
                          <w:rPr>
                            <w:sz w:val="18"/>
                          </w:rPr>
                        </w:pPr>
                        <w:r>
                          <w:rPr>
                            <w:sz w:val="18"/>
                          </w:rPr>
                          <w:t>1.38</w:t>
                        </w:r>
                      </w:p>
                    </w:tc>
                    <w:tc>
                      <w:tcPr>
                        <w:tcW w:w="613" w:type="dxa"/>
                        <w:tcBorders>
                          <w:top w:val="single" w:sz="4" w:space="0" w:color="C0C0C0"/>
                          <w:bottom w:val="single" w:sz="4" w:space="0" w:color="C0C0C0"/>
                        </w:tcBorders>
                      </w:tcPr>
                      <w:p>
                        <w:pPr>
                          <w:pStyle w:val="TableParagraph"/>
                          <w:ind w:left="40" w:right="46"/>
                          <w:rPr>
                            <w:sz w:val="18"/>
                          </w:rPr>
                        </w:pPr>
                        <w:r>
                          <w:rPr>
                            <w:sz w:val="18"/>
                          </w:rPr>
                          <w:t>1.97</w:t>
                        </w:r>
                      </w:p>
                    </w:tc>
                    <w:tc>
                      <w:tcPr>
                        <w:tcW w:w="620" w:type="dxa"/>
                        <w:tcBorders>
                          <w:top w:val="single" w:sz="4" w:space="0" w:color="C0C0C0"/>
                          <w:bottom w:val="single" w:sz="4" w:space="0" w:color="C0C0C0"/>
                        </w:tcBorders>
                      </w:tcPr>
                      <w:p>
                        <w:pPr>
                          <w:pStyle w:val="TableParagraph"/>
                          <w:ind w:left="39" w:right="48"/>
                          <w:rPr>
                            <w:sz w:val="18"/>
                          </w:rPr>
                        </w:pPr>
                        <w:r>
                          <w:rPr>
                            <w:sz w:val="18"/>
                          </w:rPr>
                          <w:t>26</w:t>
                        </w:r>
                      </w:p>
                    </w:tc>
                    <w:tc>
                      <w:tcPr>
                        <w:tcW w:w="613" w:type="dxa"/>
                        <w:tcBorders>
                          <w:top w:val="single" w:sz="4" w:space="0" w:color="C0C0C0"/>
                          <w:bottom w:val="single" w:sz="4" w:space="0" w:color="C0C0C0"/>
                        </w:tcBorders>
                      </w:tcPr>
                      <w:p>
                        <w:pPr>
                          <w:pStyle w:val="TableParagraph"/>
                          <w:ind w:left="35" w:right="47"/>
                          <w:rPr>
                            <w:sz w:val="18"/>
                          </w:rPr>
                        </w:pPr>
                        <w:r>
                          <w:rPr>
                            <w:sz w:val="18"/>
                          </w:rPr>
                          <w:t>36</w:t>
                        </w:r>
                      </w:p>
                    </w:tc>
                    <w:tc>
                      <w:tcPr>
                        <w:tcW w:w="559" w:type="dxa"/>
                        <w:tcBorders>
                          <w:top w:val="single" w:sz="4" w:space="0" w:color="C0C0C0"/>
                          <w:bottom w:val="single" w:sz="4" w:space="0" w:color="C0C0C0"/>
                        </w:tcBorders>
                      </w:tcPr>
                      <w:p>
                        <w:pPr>
                          <w:pStyle w:val="TableParagraph"/>
                          <w:ind w:left="42"/>
                          <w:rPr>
                            <w:sz w:val="18"/>
                          </w:rPr>
                        </w:pPr>
                        <w:r>
                          <w:rPr>
                            <w:sz w:val="18"/>
                          </w:rPr>
                          <w:t>25</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2" w:hRule="atLeast"/>
                    </w:trPr>
                    <w:tc>
                      <w:tcPr>
                        <w:tcW w:w="880" w:type="dxa"/>
                        <w:tcBorders>
                          <w:top w:val="single" w:sz="4" w:space="0" w:color="C0C0C0"/>
                          <w:bottom w:val="single" w:sz="4" w:space="0" w:color="C0C0C0"/>
                        </w:tcBorders>
                      </w:tcPr>
                      <w:p>
                        <w:pPr>
                          <w:pStyle w:val="TableParagraph"/>
                          <w:spacing w:before="53"/>
                          <w:ind w:left="33"/>
                          <w:jc w:val="left"/>
                          <w:rPr>
                            <w:sz w:val="18"/>
                          </w:rPr>
                        </w:pPr>
                        <w:r>
                          <w:rPr>
                            <w:sz w:val="18"/>
                          </w:rPr>
                          <w:t>002332.SZ</w:t>
                        </w:r>
                      </w:p>
                    </w:tc>
                    <w:tc>
                      <w:tcPr>
                        <w:tcW w:w="906" w:type="dxa"/>
                        <w:tcBorders>
                          <w:top w:val="single" w:sz="4" w:space="0" w:color="C0C0C0"/>
                          <w:bottom w:val="single" w:sz="4" w:space="0" w:color="C0C0C0"/>
                        </w:tcBorders>
                      </w:tcPr>
                      <w:p>
                        <w:pPr>
                          <w:pStyle w:val="TableParagraph"/>
                          <w:spacing w:before="41"/>
                          <w:ind w:left="22" w:right="123"/>
                          <w:rPr>
                            <w:rFonts w:ascii="宋体" w:eastAsia="宋体" w:hint="eastAsia"/>
                            <w:sz w:val="18"/>
                          </w:rPr>
                        </w:pPr>
                        <w:r>
                          <w:rPr>
                            <w:rFonts w:ascii="宋体" w:eastAsia="宋体" w:hint="eastAsia"/>
                            <w:sz w:val="18"/>
                          </w:rPr>
                          <w:t>仙琚制药</w:t>
                        </w:r>
                      </w:p>
                    </w:tc>
                    <w:tc>
                      <w:tcPr>
                        <w:tcW w:w="783" w:type="dxa"/>
                        <w:tcBorders>
                          <w:top w:val="single" w:sz="4" w:space="0" w:color="C0C0C0"/>
                          <w:bottom w:val="single" w:sz="4" w:space="0" w:color="C0C0C0"/>
                        </w:tcBorders>
                      </w:tcPr>
                      <w:p>
                        <w:pPr>
                          <w:pStyle w:val="TableParagraph"/>
                          <w:spacing w:before="53"/>
                          <w:ind w:left="187"/>
                          <w:jc w:val="left"/>
                          <w:rPr>
                            <w:sz w:val="18"/>
                          </w:rPr>
                        </w:pPr>
                        <w:r>
                          <w:rPr>
                            <w:sz w:val="18"/>
                          </w:rPr>
                          <w:t>10.7</w:t>
                        </w:r>
                      </w:p>
                    </w:tc>
                    <w:tc>
                      <w:tcPr>
                        <w:tcW w:w="608" w:type="dxa"/>
                        <w:tcBorders>
                          <w:top w:val="single" w:sz="4" w:space="0" w:color="C0C0C0"/>
                          <w:bottom w:val="single" w:sz="4" w:space="0" w:color="C0C0C0"/>
                        </w:tcBorders>
                      </w:tcPr>
                      <w:p>
                        <w:pPr>
                          <w:pStyle w:val="TableParagraph"/>
                          <w:spacing w:before="53"/>
                          <w:ind w:left="29" w:right="46"/>
                          <w:rPr>
                            <w:sz w:val="18"/>
                          </w:rPr>
                        </w:pPr>
                        <w:r>
                          <w:rPr>
                            <w:sz w:val="18"/>
                          </w:rPr>
                          <w:t>0.55</w:t>
                        </w:r>
                      </w:p>
                    </w:tc>
                    <w:tc>
                      <w:tcPr>
                        <w:tcW w:w="613" w:type="dxa"/>
                        <w:tcBorders>
                          <w:top w:val="single" w:sz="4" w:space="0" w:color="C0C0C0"/>
                          <w:bottom w:val="single" w:sz="4" w:space="0" w:color="C0C0C0"/>
                        </w:tcBorders>
                      </w:tcPr>
                      <w:p>
                        <w:pPr>
                          <w:pStyle w:val="TableParagraph"/>
                          <w:spacing w:before="53"/>
                          <w:ind w:left="38" w:right="47"/>
                          <w:rPr>
                            <w:sz w:val="18"/>
                          </w:rPr>
                        </w:pPr>
                        <w:r>
                          <w:rPr>
                            <w:sz w:val="18"/>
                          </w:rPr>
                          <w:t>0.65</w:t>
                        </w:r>
                      </w:p>
                    </w:tc>
                    <w:tc>
                      <w:tcPr>
                        <w:tcW w:w="613" w:type="dxa"/>
                        <w:tcBorders>
                          <w:top w:val="single" w:sz="4" w:space="0" w:color="C0C0C0"/>
                          <w:bottom w:val="single" w:sz="4" w:space="0" w:color="C0C0C0"/>
                        </w:tcBorders>
                      </w:tcPr>
                      <w:p>
                        <w:pPr>
                          <w:pStyle w:val="TableParagraph"/>
                          <w:spacing w:before="53"/>
                          <w:ind w:left="40" w:right="46"/>
                          <w:rPr>
                            <w:sz w:val="18"/>
                          </w:rPr>
                        </w:pPr>
                        <w:r>
                          <w:rPr>
                            <w:sz w:val="18"/>
                          </w:rPr>
                          <w:t>0.79</w:t>
                        </w:r>
                      </w:p>
                    </w:tc>
                    <w:tc>
                      <w:tcPr>
                        <w:tcW w:w="620" w:type="dxa"/>
                        <w:tcBorders>
                          <w:top w:val="single" w:sz="4" w:space="0" w:color="C0C0C0"/>
                          <w:bottom w:val="single" w:sz="4" w:space="0" w:color="C0C0C0"/>
                        </w:tcBorders>
                      </w:tcPr>
                      <w:p>
                        <w:pPr>
                          <w:pStyle w:val="TableParagraph"/>
                          <w:spacing w:before="53"/>
                          <w:ind w:left="39" w:right="48"/>
                          <w:rPr>
                            <w:sz w:val="18"/>
                          </w:rPr>
                        </w:pPr>
                        <w:r>
                          <w:rPr>
                            <w:sz w:val="18"/>
                          </w:rPr>
                          <w:t>21</w:t>
                        </w:r>
                      </w:p>
                    </w:tc>
                    <w:tc>
                      <w:tcPr>
                        <w:tcW w:w="613" w:type="dxa"/>
                        <w:tcBorders>
                          <w:top w:val="single" w:sz="4" w:space="0" w:color="C0C0C0"/>
                          <w:bottom w:val="single" w:sz="4" w:space="0" w:color="C0C0C0"/>
                        </w:tcBorders>
                      </w:tcPr>
                      <w:p>
                        <w:pPr>
                          <w:pStyle w:val="TableParagraph"/>
                          <w:spacing w:before="53"/>
                          <w:ind w:left="35" w:right="47"/>
                          <w:rPr>
                            <w:sz w:val="18"/>
                          </w:rPr>
                        </w:pPr>
                        <w:r>
                          <w:rPr>
                            <w:sz w:val="18"/>
                          </w:rPr>
                          <w:t>16</w:t>
                        </w:r>
                      </w:p>
                    </w:tc>
                    <w:tc>
                      <w:tcPr>
                        <w:tcW w:w="559" w:type="dxa"/>
                        <w:tcBorders>
                          <w:top w:val="single" w:sz="4" w:space="0" w:color="C0C0C0"/>
                          <w:bottom w:val="single" w:sz="4" w:space="0" w:color="C0C0C0"/>
                        </w:tcBorders>
                      </w:tcPr>
                      <w:p>
                        <w:pPr>
                          <w:pStyle w:val="TableParagraph"/>
                          <w:spacing w:before="53"/>
                          <w:ind w:left="42"/>
                          <w:rPr>
                            <w:sz w:val="18"/>
                          </w:rPr>
                        </w:pPr>
                        <w:r>
                          <w:rPr>
                            <w:sz w:val="18"/>
                          </w:rPr>
                          <w:t>14</w:t>
                        </w:r>
                      </w:p>
                    </w:tc>
                    <w:tc>
                      <w:tcPr>
                        <w:tcW w:w="543" w:type="dxa"/>
                        <w:tcBorders>
                          <w:top w:val="single" w:sz="4" w:space="0" w:color="C0C0C0"/>
                          <w:bottom w:val="single" w:sz="4" w:space="0" w:color="C0C0C0"/>
                        </w:tcBorders>
                      </w:tcPr>
                      <w:p>
                        <w:pPr>
                          <w:pStyle w:val="TableParagraph"/>
                          <w:spacing w:before="41"/>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603229.SH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奥翔药业</w:t>
                        </w:r>
                      </w:p>
                    </w:tc>
                    <w:tc>
                      <w:tcPr>
                        <w:tcW w:w="783" w:type="dxa"/>
                        <w:tcBorders>
                          <w:top w:val="single" w:sz="4" w:space="0" w:color="C0C0C0"/>
                          <w:bottom w:val="single" w:sz="4" w:space="0" w:color="C0C0C0"/>
                        </w:tcBorders>
                      </w:tcPr>
                      <w:p>
                        <w:pPr>
                          <w:pStyle w:val="TableParagraph"/>
                          <w:ind w:left="187"/>
                          <w:jc w:val="left"/>
                          <w:rPr>
                            <w:sz w:val="18"/>
                          </w:rPr>
                        </w:pPr>
                        <w:r>
                          <w:rPr>
                            <w:sz w:val="18"/>
                          </w:rPr>
                          <w:t>24.2</w:t>
                        </w:r>
                      </w:p>
                    </w:tc>
                    <w:tc>
                      <w:tcPr>
                        <w:tcW w:w="608" w:type="dxa"/>
                        <w:tcBorders>
                          <w:top w:val="single" w:sz="4" w:space="0" w:color="C0C0C0"/>
                          <w:bottom w:val="single" w:sz="4" w:space="0" w:color="C0C0C0"/>
                        </w:tcBorders>
                      </w:tcPr>
                      <w:p>
                        <w:pPr>
                          <w:pStyle w:val="TableParagraph"/>
                          <w:ind w:left="29" w:right="46"/>
                          <w:rPr>
                            <w:sz w:val="18"/>
                          </w:rPr>
                        </w:pPr>
                        <w:r>
                          <w:rPr>
                            <w:sz w:val="18"/>
                          </w:rPr>
                          <w:t>0.39</w:t>
                        </w:r>
                      </w:p>
                    </w:tc>
                    <w:tc>
                      <w:tcPr>
                        <w:tcW w:w="613" w:type="dxa"/>
                        <w:tcBorders>
                          <w:top w:val="single" w:sz="4" w:space="0" w:color="C0C0C0"/>
                          <w:bottom w:val="single" w:sz="4" w:space="0" w:color="C0C0C0"/>
                        </w:tcBorders>
                      </w:tcPr>
                      <w:p>
                        <w:pPr>
                          <w:pStyle w:val="TableParagraph"/>
                          <w:ind w:left="38" w:right="47"/>
                          <w:rPr>
                            <w:sz w:val="18"/>
                          </w:rPr>
                        </w:pPr>
                        <w:r>
                          <w:rPr>
                            <w:sz w:val="18"/>
                          </w:rPr>
                          <w:t>0.63</w:t>
                        </w:r>
                      </w:p>
                    </w:tc>
                    <w:tc>
                      <w:tcPr>
                        <w:tcW w:w="613" w:type="dxa"/>
                        <w:tcBorders>
                          <w:top w:val="single" w:sz="4" w:space="0" w:color="C0C0C0"/>
                          <w:bottom w:val="single" w:sz="4" w:space="0" w:color="C0C0C0"/>
                        </w:tcBorders>
                      </w:tcPr>
                      <w:p>
                        <w:pPr>
                          <w:pStyle w:val="TableParagraph"/>
                          <w:ind w:left="40" w:right="46"/>
                          <w:rPr>
                            <w:sz w:val="18"/>
                          </w:rPr>
                        </w:pPr>
                        <w:r>
                          <w:rPr>
                            <w:sz w:val="18"/>
                          </w:rPr>
                          <w:t>0.86</w:t>
                        </w:r>
                      </w:p>
                    </w:tc>
                    <w:tc>
                      <w:tcPr>
                        <w:tcW w:w="620" w:type="dxa"/>
                        <w:tcBorders>
                          <w:top w:val="single" w:sz="4" w:space="0" w:color="C0C0C0"/>
                          <w:bottom w:val="single" w:sz="4" w:space="0" w:color="C0C0C0"/>
                        </w:tcBorders>
                      </w:tcPr>
                      <w:p>
                        <w:pPr>
                          <w:pStyle w:val="TableParagraph"/>
                          <w:ind w:left="39" w:right="48"/>
                          <w:rPr>
                            <w:sz w:val="18"/>
                          </w:rPr>
                        </w:pPr>
                        <w:r>
                          <w:rPr>
                            <w:sz w:val="18"/>
                          </w:rPr>
                          <w:t>80</w:t>
                        </w:r>
                      </w:p>
                    </w:tc>
                    <w:tc>
                      <w:tcPr>
                        <w:tcW w:w="613" w:type="dxa"/>
                        <w:tcBorders>
                          <w:top w:val="single" w:sz="4" w:space="0" w:color="C0C0C0"/>
                          <w:bottom w:val="single" w:sz="4" w:space="0" w:color="C0C0C0"/>
                        </w:tcBorders>
                      </w:tcPr>
                      <w:p>
                        <w:pPr>
                          <w:pStyle w:val="TableParagraph"/>
                          <w:ind w:left="35" w:right="47"/>
                          <w:rPr>
                            <w:sz w:val="18"/>
                          </w:rPr>
                        </w:pPr>
                        <w:r>
                          <w:rPr>
                            <w:sz w:val="18"/>
                          </w:rPr>
                          <w:t>38</w:t>
                        </w:r>
                      </w:p>
                    </w:tc>
                    <w:tc>
                      <w:tcPr>
                        <w:tcW w:w="559" w:type="dxa"/>
                        <w:tcBorders>
                          <w:top w:val="single" w:sz="4" w:space="0" w:color="C0C0C0"/>
                          <w:bottom w:val="single" w:sz="4" w:space="0" w:color="C0C0C0"/>
                        </w:tcBorders>
                      </w:tcPr>
                      <w:p>
                        <w:pPr>
                          <w:pStyle w:val="TableParagraph"/>
                          <w:ind w:left="42"/>
                          <w:rPr>
                            <w:sz w:val="18"/>
                          </w:rPr>
                        </w:pPr>
                        <w:r>
                          <w:rPr>
                            <w:sz w:val="18"/>
                          </w:rPr>
                          <w:t>28</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688166.SH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博瑞医药</w:t>
                        </w:r>
                      </w:p>
                    </w:tc>
                    <w:tc>
                      <w:tcPr>
                        <w:tcW w:w="783" w:type="dxa"/>
                        <w:tcBorders>
                          <w:top w:val="single" w:sz="4" w:space="0" w:color="C0C0C0"/>
                          <w:bottom w:val="single" w:sz="4" w:space="0" w:color="C0C0C0"/>
                        </w:tcBorders>
                      </w:tcPr>
                      <w:p>
                        <w:pPr>
                          <w:pStyle w:val="TableParagraph"/>
                          <w:ind w:left="187"/>
                          <w:jc w:val="left"/>
                          <w:rPr>
                            <w:sz w:val="18"/>
                          </w:rPr>
                        </w:pPr>
                        <w:r>
                          <w:rPr>
                            <w:sz w:val="18"/>
                          </w:rPr>
                          <w:t>28.6</w:t>
                        </w:r>
                      </w:p>
                    </w:tc>
                    <w:tc>
                      <w:tcPr>
                        <w:tcW w:w="608" w:type="dxa"/>
                        <w:tcBorders>
                          <w:top w:val="single" w:sz="4" w:space="0" w:color="C0C0C0"/>
                          <w:bottom w:val="single" w:sz="4" w:space="0" w:color="C0C0C0"/>
                        </w:tcBorders>
                      </w:tcPr>
                      <w:p>
                        <w:pPr>
                          <w:pStyle w:val="TableParagraph"/>
                          <w:ind w:left="29" w:right="46"/>
                          <w:rPr>
                            <w:sz w:val="18"/>
                          </w:rPr>
                        </w:pPr>
                        <w:r>
                          <w:rPr>
                            <w:sz w:val="18"/>
                          </w:rPr>
                          <w:t>0.41</w:t>
                        </w:r>
                      </w:p>
                    </w:tc>
                    <w:tc>
                      <w:tcPr>
                        <w:tcW w:w="613" w:type="dxa"/>
                        <w:tcBorders>
                          <w:top w:val="single" w:sz="4" w:space="0" w:color="C0C0C0"/>
                          <w:bottom w:val="single" w:sz="4" w:space="0" w:color="C0C0C0"/>
                        </w:tcBorders>
                      </w:tcPr>
                      <w:p>
                        <w:pPr>
                          <w:pStyle w:val="TableParagraph"/>
                          <w:ind w:left="38" w:right="47"/>
                          <w:rPr>
                            <w:sz w:val="18"/>
                          </w:rPr>
                        </w:pPr>
                        <w:r>
                          <w:rPr>
                            <w:sz w:val="18"/>
                          </w:rPr>
                          <w:t>0.60</w:t>
                        </w:r>
                      </w:p>
                    </w:tc>
                    <w:tc>
                      <w:tcPr>
                        <w:tcW w:w="613" w:type="dxa"/>
                        <w:tcBorders>
                          <w:top w:val="single" w:sz="4" w:space="0" w:color="C0C0C0"/>
                          <w:bottom w:val="single" w:sz="4" w:space="0" w:color="C0C0C0"/>
                        </w:tcBorders>
                      </w:tcPr>
                      <w:p>
                        <w:pPr>
                          <w:pStyle w:val="TableParagraph"/>
                          <w:ind w:left="40" w:right="46"/>
                          <w:rPr>
                            <w:sz w:val="18"/>
                          </w:rPr>
                        </w:pPr>
                        <w:r>
                          <w:rPr>
                            <w:sz w:val="18"/>
                          </w:rPr>
                          <w:t>0.85</w:t>
                        </w:r>
                      </w:p>
                    </w:tc>
                    <w:tc>
                      <w:tcPr>
                        <w:tcW w:w="620" w:type="dxa"/>
                        <w:tcBorders>
                          <w:top w:val="single" w:sz="4" w:space="0" w:color="C0C0C0"/>
                          <w:bottom w:val="single" w:sz="4" w:space="0" w:color="C0C0C0"/>
                        </w:tcBorders>
                      </w:tcPr>
                      <w:p>
                        <w:pPr>
                          <w:pStyle w:val="TableParagraph"/>
                          <w:ind w:left="39" w:right="48"/>
                          <w:rPr>
                            <w:sz w:val="18"/>
                          </w:rPr>
                        </w:pPr>
                        <w:r>
                          <w:rPr>
                            <w:sz w:val="18"/>
                          </w:rPr>
                          <w:t>69</w:t>
                        </w:r>
                      </w:p>
                    </w:tc>
                    <w:tc>
                      <w:tcPr>
                        <w:tcW w:w="613" w:type="dxa"/>
                        <w:tcBorders>
                          <w:top w:val="single" w:sz="4" w:space="0" w:color="C0C0C0"/>
                          <w:bottom w:val="single" w:sz="4" w:space="0" w:color="C0C0C0"/>
                        </w:tcBorders>
                      </w:tcPr>
                      <w:p>
                        <w:pPr>
                          <w:pStyle w:val="TableParagraph"/>
                          <w:ind w:left="35" w:right="47"/>
                          <w:rPr>
                            <w:sz w:val="18"/>
                          </w:rPr>
                        </w:pPr>
                        <w:r>
                          <w:rPr>
                            <w:sz w:val="18"/>
                          </w:rPr>
                          <w:t>48</w:t>
                        </w:r>
                      </w:p>
                    </w:tc>
                    <w:tc>
                      <w:tcPr>
                        <w:tcW w:w="559" w:type="dxa"/>
                        <w:tcBorders>
                          <w:top w:val="single" w:sz="4" w:space="0" w:color="C0C0C0"/>
                          <w:bottom w:val="single" w:sz="4" w:space="0" w:color="C0C0C0"/>
                        </w:tcBorders>
                      </w:tcPr>
                      <w:p>
                        <w:pPr>
                          <w:pStyle w:val="TableParagraph"/>
                          <w:ind w:left="42"/>
                          <w:rPr>
                            <w:sz w:val="18"/>
                          </w:rPr>
                        </w:pPr>
                        <w:r>
                          <w:rPr>
                            <w:sz w:val="18"/>
                          </w:rPr>
                          <w:t>34</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4" w:hRule="atLeast"/>
                    </w:trPr>
                    <w:tc>
                      <w:tcPr>
                        <w:tcW w:w="880" w:type="dxa"/>
                        <w:tcBorders>
                          <w:top w:val="single" w:sz="4" w:space="0" w:color="C0C0C0"/>
                          <w:bottom w:val="single" w:sz="4" w:space="0" w:color="C0C0C0"/>
                        </w:tcBorders>
                      </w:tcPr>
                      <w:p>
                        <w:pPr>
                          <w:pStyle w:val="TableParagraph"/>
                          <w:spacing w:before="55"/>
                          <w:ind w:left="24"/>
                          <w:jc w:val="left"/>
                          <w:rPr>
                            <w:sz w:val="18"/>
                          </w:rPr>
                        </w:pPr>
                        <w:r>
                          <w:rPr>
                            <w:sz w:val="18"/>
                          </w:rPr>
                          <w:t>688356.SH</w:t>
                        </w:r>
                      </w:p>
                    </w:tc>
                    <w:tc>
                      <w:tcPr>
                        <w:tcW w:w="906" w:type="dxa"/>
                        <w:tcBorders>
                          <w:top w:val="single" w:sz="4" w:space="0" w:color="C0C0C0"/>
                          <w:bottom w:val="single" w:sz="4" w:space="0" w:color="C0C0C0"/>
                        </w:tcBorders>
                      </w:tcPr>
                      <w:p>
                        <w:pPr>
                          <w:pStyle w:val="TableParagraph"/>
                          <w:spacing w:before="43"/>
                          <w:ind w:left="22" w:right="123"/>
                          <w:rPr>
                            <w:rFonts w:ascii="宋体" w:eastAsia="宋体" w:hint="eastAsia"/>
                            <w:sz w:val="18"/>
                          </w:rPr>
                        </w:pPr>
                        <w:r>
                          <w:rPr>
                            <w:rFonts w:ascii="宋体" w:eastAsia="宋体" w:hint="eastAsia"/>
                            <w:sz w:val="18"/>
                          </w:rPr>
                          <w:t>键凯科技</w:t>
                        </w:r>
                      </w:p>
                    </w:tc>
                    <w:tc>
                      <w:tcPr>
                        <w:tcW w:w="783" w:type="dxa"/>
                        <w:tcBorders>
                          <w:top w:val="single" w:sz="4" w:space="0" w:color="C0C0C0"/>
                          <w:bottom w:val="single" w:sz="4" w:space="0" w:color="C0C0C0"/>
                        </w:tcBorders>
                      </w:tcPr>
                      <w:p>
                        <w:pPr>
                          <w:pStyle w:val="TableParagraph"/>
                          <w:spacing w:before="55"/>
                          <w:ind w:left="141"/>
                          <w:jc w:val="left"/>
                          <w:rPr>
                            <w:sz w:val="18"/>
                          </w:rPr>
                        </w:pPr>
                        <w:r>
                          <w:rPr>
                            <w:sz w:val="18"/>
                          </w:rPr>
                          <w:t>258.0</w:t>
                        </w:r>
                      </w:p>
                    </w:tc>
                    <w:tc>
                      <w:tcPr>
                        <w:tcW w:w="608" w:type="dxa"/>
                        <w:tcBorders>
                          <w:top w:val="single" w:sz="4" w:space="0" w:color="C0C0C0"/>
                          <w:bottom w:val="single" w:sz="4" w:space="0" w:color="C0C0C0"/>
                        </w:tcBorders>
                      </w:tcPr>
                      <w:p>
                        <w:pPr>
                          <w:pStyle w:val="TableParagraph"/>
                          <w:spacing w:before="55"/>
                          <w:ind w:left="29" w:right="46"/>
                          <w:rPr>
                            <w:sz w:val="18"/>
                          </w:rPr>
                        </w:pPr>
                        <w:r>
                          <w:rPr>
                            <w:sz w:val="18"/>
                          </w:rPr>
                          <w:t>1.71</w:t>
                        </w:r>
                      </w:p>
                    </w:tc>
                    <w:tc>
                      <w:tcPr>
                        <w:tcW w:w="613" w:type="dxa"/>
                        <w:tcBorders>
                          <w:top w:val="single" w:sz="4" w:space="0" w:color="C0C0C0"/>
                          <w:bottom w:val="single" w:sz="4" w:space="0" w:color="C0C0C0"/>
                        </w:tcBorders>
                      </w:tcPr>
                      <w:p>
                        <w:pPr>
                          <w:pStyle w:val="TableParagraph"/>
                          <w:spacing w:before="55"/>
                          <w:ind w:left="38" w:right="47"/>
                          <w:rPr>
                            <w:sz w:val="18"/>
                          </w:rPr>
                        </w:pPr>
                        <w:r>
                          <w:rPr>
                            <w:sz w:val="18"/>
                          </w:rPr>
                          <w:t>2.23</w:t>
                        </w:r>
                      </w:p>
                    </w:tc>
                    <w:tc>
                      <w:tcPr>
                        <w:tcW w:w="613" w:type="dxa"/>
                        <w:tcBorders>
                          <w:top w:val="single" w:sz="4" w:space="0" w:color="C0C0C0"/>
                          <w:bottom w:val="single" w:sz="4" w:space="0" w:color="C0C0C0"/>
                        </w:tcBorders>
                      </w:tcPr>
                      <w:p>
                        <w:pPr>
                          <w:pStyle w:val="TableParagraph"/>
                          <w:spacing w:before="55"/>
                          <w:ind w:left="40" w:right="46"/>
                          <w:rPr>
                            <w:sz w:val="18"/>
                          </w:rPr>
                        </w:pPr>
                        <w:r>
                          <w:rPr>
                            <w:sz w:val="18"/>
                          </w:rPr>
                          <w:t>3.02</w:t>
                        </w:r>
                      </w:p>
                    </w:tc>
                    <w:tc>
                      <w:tcPr>
                        <w:tcW w:w="620" w:type="dxa"/>
                        <w:tcBorders>
                          <w:top w:val="single" w:sz="4" w:space="0" w:color="C0C0C0"/>
                          <w:bottom w:val="single" w:sz="4" w:space="0" w:color="C0C0C0"/>
                        </w:tcBorders>
                      </w:tcPr>
                      <w:p>
                        <w:pPr>
                          <w:pStyle w:val="TableParagraph"/>
                          <w:spacing w:before="55"/>
                          <w:ind w:left="39" w:right="48"/>
                          <w:rPr>
                            <w:sz w:val="18"/>
                          </w:rPr>
                        </w:pPr>
                        <w:r>
                          <w:rPr>
                            <w:sz w:val="18"/>
                          </w:rPr>
                          <w:t>181</w:t>
                        </w:r>
                      </w:p>
                    </w:tc>
                    <w:tc>
                      <w:tcPr>
                        <w:tcW w:w="613" w:type="dxa"/>
                        <w:tcBorders>
                          <w:top w:val="single" w:sz="4" w:space="0" w:color="C0C0C0"/>
                          <w:bottom w:val="single" w:sz="4" w:space="0" w:color="C0C0C0"/>
                        </w:tcBorders>
                      </w:tcPr>
                      <w:p>
                        <w:pPr>
                          <w:pStyle w:val="TableParagraph"/>
                          <w:spacing w:before="55"/>
                          <w:ind w:left="36" w:right="47"/>
                          <w:rPr>
                            <w:sz w:val="18"/>
                          </w:rPr>
                        </w:pPr>
                        <w:r>
                          <w:rPr>
                            <w:sz w:val="18"/>
                          </w:rPr>
                          <w:t>116</w:t>
                        </w:r>
                      </w:p>
                    </w:tc>
                    <w:tc>
                      <w:tcPr>
                        <w:tcW w:w="559" w:type="dxa"/>
                        <w:tcBorders>
                          <w:top w:val="single" w:sz="4" w:space="0" w:color="C0C0C0"/>
                          <w:bottom w:val="single" w:sz="4" w:space="0" w:color="C0C0C0"/>
                        </w:tcBorders>
                      </w:tcPr>
                      <w:p>
                        <w:pPr>
                          <w:pStyle w:val="TableParagraph"/>
                          <w:spacing w:before="55"/>
                          <w:ind w:left="42"/>
                          <w:rPr>
                            <w:sz w:val="18"/>
                          </w:rPr>
                        </w:pPr>
                        <w:r>
                          <w:rPr>
                            <w:sz w:val="18"/>
                          </w:rPr>
                          <w:t>85</w:t>
                        </w:r>
                      </w:p>
                    </w:tc>
                    <w:tc>
                      <w:tcPr>
                        <w:tcW w:w="543" w:type="dxa"/>
                        <w:tcBorders>
                          <w:top w:val="single" w:sz="4" w:space="0" w:color="C0C0C0"/>
                          <w:bottom w:val="single" w:sz="4" w:space="0" w:color="C0C0C0"/>
                        </w:tcBorders>
                      </w:tcPr>
                      <w:p>
                        <w:pPr>
                          <w:pStyle w:val="TableParagraph"/>
                          <w:spacing w:before="43"/>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688202.SH</w:t>
                        </w:r>
                      </w:p>
                    </w:tc>
                    <w:tc>
                      <w:tcPr>
                        <w:tcW w:w="906" w:type="dxa"/>
                        <w:tcBorders>
                          <w:top w:val="single" w:sz="4" w:space="0" w:color="C0C0C0"/>
                          <w:bottom w:val="single" w:sz="4" w:space="0" w:color="C0C0C0"/>
                        </w:tcBorders>
                      </w:tcPr>
                      <w:p>
                        <w:pPr>
                          <w:pStyle w:val="TableParagraph"/>
                          <w:spacing w:before="40"/>
                          <w:ind w:left="21" w:right="123"/>
                          <w:rPr>
                            <w:rFonts w:ascii="宋体" w:eastAsia="宋体" w:hint="eastAsia"/>
                            <w:sz w:val="18"/>
                          </w:rPr>
                        </w:pPr>
                        <w:r>
                          <w:rPr>
                            <w:rFonts w:ascii="宋体" w:eastAsia="宋体" w:hint="eastAsia"/>
                            <w:sz w:val="18"/>
                          </w:rPr>
                          <w:t>美迪西</w:t>
                        </w:r>
                      </w:p>
                    </w:tc>
                    <w:tc>
                      <w:tcPr>
                        <w:tcW w:w="783" w:type="dxa"/>
                        <w:tcBorders>
                          <w:top w:val="single" w:sz="4" w:space="0" w:color="C0C0C0"/>
                          <w:bottom w:val="single" w:sz="4" w:space="0" w:color="C0C0C0"/>
                        </w:tcBorders>
                      </w:tcPr>
                      <w:p>
                        <w:pPr>
                          <w:pStyle w:val="TableParagraph"/>
                          <w:ind w:left="141"/>
                          <w:jc w:val="left"/>
                          <w:rPr>
                            <w:sz w:val="18"/>
                          </w:rPr>
                        </w:pPr>
                        <w:r>
                          <w:rPr>
                            <w:sz w:val="18"/>
                          </w:rPr>
                          <w:t>745.4</w:t>
                        </w:r>
                      </w:p>
                    </w:tc>
                    <w:tc>
                      <w:tcPr>
                        <w:tcW w:w="608" w:type="dxa"/>
                        <w:tcBorders>
                          <w:top w:val="single" w:sz="4" w:space="0" w:color="C0C0C0"/>
                          <w:bottom w:val="single" w:sz="4" w:space="0" w:color="C0C0C0"/>
                        </w:tcBorders>
                      </w:tcPr>
                      <w:p>
                        <w:pPr>
                          <w:pStyle w:val="TableParagraph"/>
                          <w:ind w:left="29" w:right="46"/>
                          <w:rPr>
                            <w:sz w:val="18"/>
                          </w:rPr>
                        </w:pPr>
                        <w:r>
                          <w:rPr>
                            <w:sz w:val="18"/>
                          </w:rPr>
                          <w:t>2.09</w:t>
                        </w:r>
                      </w:p>
                    </w:tc>
                    <w:tc>
                      <w:tcPr>
                        <w:tcW w:w="613" w:type="dxa"/>
                        <w:tcBorders>
                          <w:top w:val="single" w:sz="4" w:space="0" w:color="C0C0C0"/>
                          <w:bottom w:val="single" w:sz="4" w:space="0" w:color="C0C0C0"/>
                        </w:tcBorders>
                      </w:tcPr>
                      <w:p>
                        <w:pPr>
                          <w:pStyle w:val="TableParagraph"/>
                          <w:ind w:left="38" w:right="47"/>
                          <w:rPr>
                            <w:sz w:val="18"/>
                          </w:rPr>
                        </w:pPr>
                        <w:r>
                          <w:rPr>
                            <w:sz w:val="18"/>
                          </w:rPr>
                          <w:t>4.26</w:t>
                        </w:r>
                      </w:p>
                    </w:tc>
                    <w:tc>
                      <w:tcPr>
                        <w:tcW w:w="613" w:type="dxa"/>
                        <w:tcBorders>
                          <w:top w:val="single" w:sz="4" w:space="0" w:color="C0C0C0"/>
                          <w:bottom w:val="single" w:sz="4" w:space="0" w:color="C0C0C0"/>
                        </w:tcBorders>
                      </w:tcPr>
                      <w:p>
                        <w:pPr>
                          <w:pStyle w:val="TableParagraph"/>
                          <w:ind w:left="40" w:right="46"/>
                          <w:rPr>
                            <w:sz w:val="18"/>
                          </w:rPr>
                        </w:pPr>
                        <w:r>
                          <w:rPr>
                            <w:sz w:val="18"/>
                          </w:rPr>
                          <w:t>7.30</w:t>
                        </w:r>
                      </w:p>
                    </w:tc>
                    <w:tc>
                      <w:tcPr>
                        <w:tcW w:w="620" w:type="dxa"/>
                        <w:tcBorders>
                          <w:top w:val="single" w:sz="4" w:space="0" w:color="C0C0C0"/>
                          <w:bottom w:val="single" w:sz="4" w:space="0" w:color="C0C0C0"/>
                        </w:tcBorders>
                      </w:tcPr>
                      <w:p>
                        <w:pPr>
                          <w:pStyle w:val="TableParagraph"/>
                          <w:ind w:left="39" w:right="48"/>
                          <w:rPr>
                            <w:sz w:val="18"/>
                          </w:rPr>
                        </w:pPr>
                        <w:r>
                          <w:rPr>
                            <w:sz w:val="18"/>
                          </w:rPr>
                          <w:t>357</w:t>
                        </w:r>
                      </w:p>
                    </w:tc>
                    <w:tc>
                      <w:tcPr>
                        <w:tcW w:w="613" w:type="dxa"/>
                        <w:tcBorders>
                          <w:top w:val="single" w:sz="4" w:space="0" w:color="C0C0C0"/>
                          <w:bottom w:val="single" w:sz="4" w:space="0" w:color="C0C0C0"/>
                        </w:tcBorders>
                      </w:tcPr>
                      <w:p>
                        <w:pPr>
                          <w:pStyle w:val="TableParagraph"/>
                          <w:ind w:left="35" w:right="47"/>
                          <w:rPr>
                            <w:sz w:val="18"/>
                          </w:rPr>
                        </w:pPr>
                        <w:r>
                          <w:rPr>
                            <w:sz w:val="18"/>
                          </w:rPr>
                          <w:t>175</w:t>
                        </w:r>
                      </w:p>
                    </w:tc>
                    <w:tc>
                      <w:tcPr>
                        <w:tcW w:w="559" w:type="dxa"/>
                        <w:tcBorders>
                          <w:top w:val="single" w:sz="4" w:space="0" w:color="C0C0C0"/>
                          <w:bottom w:val="single" w:sz="4" w:space="0" w:color="C0C0C0"/>
                        </w:tcBorders>
                      </w:tcPr>
                      <w:p>
                        <w:pPr>
                          <w:pStyle w:val="TableParagraph"/>
                          <w:ind w:left="42"/>
                          <w:rPr>
                            <w:sz w:val="18"/>
                          </w:rPr>
                        </w:pPr>
                        <w:r>
                          <w:rPr>
                            <w:sz w:val="18"/>
                          </w:rPr>
                          <w:t>102</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688133.SH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泰坦科技</w:t>
                        </w:r>
                      </w:p>
                    </w:tc>
                    <w:tc>
                      <w:tcPr>
                        <w:tcW w:w="783" w:type="dxa"/>
                        <w:tcBorders>
                          <w:top w:val="single" w:sz="4" w:space="0" w:color="C0C0C0"/>
                          <w:bottom w:val="single" w:sz="4" w:space="0" w:color="C0C0C0"/>
                        </w:tcBorders>
                      </w:tcPr>
                      <w:p>
                        <w:pPr>
                          <w:pStyle w:val="TableParagraph"/>
                          <w:ind w:left="141"/>
                          <w:jc w:val="left"/>
                          <w:rPr>
                            <w:sz w:val="18"/>
                          </w:rPr>
                        </w:pPr>
                        <w:r>
                          <w:rPr>
                            <w:sz w:val="18"/>
                          </w:rPr>
                          <w:t>234.9</w:t>
                        </w:r>
                      </w:p>
                    </w:tc>
                    <w:tc>
                      <w:tcPr>
                        <w:tcW w:w="608" w:type="dxa"/>
                        <w:tcBorders>
                          <w:top w:val="single" w:sz="4" w:space="0" w:color="C0C0C0"/>
                          <w:bottom w:val="single" w:sz="4" w:space="0" w:color="C0C0C0"/>
                        </w:tcBorders>
                      </w:tcPr>
                      <w:p>
                        <w:pPr>
                          <w:pStyle w:val="TableParagraph"/>
                          <w:ind w:left="29" w:right="46"/>
                          <w:rPr>
                            <w:sz w:val="18"/>
                          </w:rPr>
                        </w:pPr>
                        <w:r>
                          <w:rPr>
                            <w:sz w:val="18"/>
                          </w:rPr>
                          <w:t>1.70</w:t>
                        </w:r>
                      </w:p>
                    </w:tc>
                    <w:tc>
                      <w:tcPr>
                        <w:tcW w:w="613" w:type="dxa"/>
                        <w:tcBorders>
                          <w:top w:val="single" w:sz="4" w:space="0" w:color="C0C0C0"/>
                          <w:bottom w:val="single" w:sz="4" w:space="0" w:color="C0C0C0"/>
                        </w:tcBorders>
                      </w:tcPr>
                      <w:p>
                        <w:pPr>
                          <w:pStyle w:val="TableParagraph"/>
                          <w:ind w:left="38" w:right="47"/>
                          <w:rPr>
                            <w:sz w:val="18"/>
                          </w:rPr>
                        </w:pPr>
                        <w:r>
                          <w:rPr>
                            <w:sz w:val="18"/>
                          </w:rPr>
                          <w:t>1.84</w:t>
                        </w:r>
                      </w:p>
                    </w:tc>
                    <w:tc>
                      <w:tcPr>
                        <w:tcW w:w="613" w:type="dxa"/>
                        <w:tcBorders>
                          <w:top w:val="single" w:sz="4" w:space="0" w:color="C0C0C0"/>
                          <w:bottom w:val="single" w:sz="4" w:space="0" w:color="C0C0C0"/>
                        </w:tcBorders>
                      </w:tcPr>
                      <w:p>
                        <w:pPr>
                          <w:pStyle w:val="TableParagraph"/>
                          <w:ind w:left="40" w:right="46"/>
                          <w:rPr>
                            <w:sz w:val="18"/>
                          </w:rPr>
                        </w:pPr>
                        <w:r>
                          <w:rPr>
                            <w:sz w:val="18"/>
                          </w:rPr>
                          <w:t>2.64</w:t>
                        </w:r>
                      </w:p>
                    </w:tc>
                    <w:tc>
                      <w:tcPr>
                        <w:tcW w:w="620" w:type="dxa"/>
                        <w:tcBorders>
                          <w:top w:val="single" w:sz="4" w:space="0" w:color="C0C0C0"/>
                          <w:bottom w:val="single" w:sz="4" w:space="0" w:color="C0C0C0"/>
                        </w:tcBorders>
                      </w:tcPr>
                      <w:p>
                        <w:pPr>
                          <w:pStyle w:val="TableParagraph"/>
                          <w:ind w:left="39" w:right="48"/>
                          <w:rPr>
                            <w:sz w:val="18"/>
                          </w:rPr>
                        </w:pPr>
                        <w:r>
                          <w:rPr>
                            <w:sz w:val="18"/>
                          </w:rPr>
                          <w:t>174</w:t>
                        </w:r>
                      </w:p>
                    </w:tc>
                    <w:tc>
                      <w:tcPr>
                        <w:tcW w:w="613" w:type="dxa"/>
                        <w:tcBorders>
                          <w:top w:val="single" w:sz="4" w:space="0" w:color="C0C0C0"/>
                          <w:bottom w:val="single" w:sz="4" w:space="0" w:color="C0C0C0"/>
                        </w:tcBorders>
                      </w:tcPr>
                      <w:p>
                        <w:pPr>
                          <w:pStyle w:val="TableParagraph"/>
                          <w:ind w:left="35" w:right="47"/>
                          <w:rPr>
                            <w:sz w:val="18"/>
                          </w:rPr>
                        </w:pPr>
                        <w:r>
                          <w:rPr>
                            <w:sz w:val="18"/>
                          </w:rPr>
                          <w:t>128</w:t>
                        </w:r>
                      </w:p>
                    </w:tc>
                    <w:tc>
                      <w:tcPr>
                        <w:tcW w:w="559" w:type="dxa"/>
                        <w:tcBorders>
                          <w:top w:val="single" w:sz="4" w:space="0" w:color="C0C0C0"/>
                          <w:bottom w:val="single" w:sz="4" w:space="0" w:color="C0C0C0"/>
                        </w:tcBorders>
                      </w:tcPr>
                      <w:p>
                        <w:pPr>
                          <w:pStyle w:val="TableParagraph"/>
                          <w:ind w:left="42"/>
                          <w:rPr>
                            <w:sz w:val="18"/>
                          </w:rPr>
                        </w:pPr>
                        <w:r>
                          <w:rPr>
                            <w:sz w:val="18"/>
                          </w:rPr>
                          <w:t>89</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增持</w:t>
                        </w:r>
                      </w:p>
                    </w:tc>
                  </w:tr>
                  <w:tr>
                    <w:trPr>
                      <w:trHeight w:val="311" w:hRule="atLeast"/>
                    </w:trPr>
                    <w:tc>
                      <w:tcPr>
                        <w:tcW w:w="880" w:type="dxa"/>
                        <w:tcBorders>
                          <w:top w:val="single" w:sz="4" w:space="0" w:color="C0C0C0"/>
                          <w:bottom w:val="single" w:sz="4" w:space="0" w:color="C0C0C0"/>
                        </w:tcBorders>
                      </w:tcPr>
                      <w:p>
                        <w:pPr>
                          <w:pStyle w:val="TableParagraph"/>
                          <w:ind w:left="98"/>
                          <w:jc w:val="left"/>
                          <w:rPr>
                            <w:sz w:val="18"/>
                          </w:rPr>
                        </w:pPr>
                        <w:r>
                          <w:rPr>
                            <w:sz w:val="18"/>
                          </w:rPr>
                          <w:t>1873.HK</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维亚生物</w:t>
                        </w:r>
                      </w:p>
                    </w:tc>
                    <w:tc>
                      <w:tcPr>
                        <w:tcW w:w="783" w:type="dxa"/>
                        <w:tcBorders>
                          <w:top w:val="single" w:sz="4" w:space="0" w:color="C0C0C0"/>
                          <w:bottom w:val="single" w:sz="4" w:space="0" w:color="C0C0C0"/>
                        </w:tcBorders>
                      </w:tcPr>
                      <w:p>
                        <w:pPr>
                          <w:pStyle w:val="TableParagraph"/>
                          <w:ind w:left="232"/>
                          <w:jc w:val="left"/>
                          <w:rPr>
                            <w:sz w:val="18"/>
                          </w:rPr>
                        </w:pPr>
                        <w:r>
                          <w:rPr>
                            <w:sz w:val="18"/>
                          </w:rPr>
                          <w:t>6.1</w:t>
                        </w:r>
                      </w:p>
                    </w:tc>
                    <w:tc>
                      <w:tcPr>
                        <w:tcW w:w="608" w:type="dxa"/>
                        <w:tcBorders>
                          <w:top w:val="single" w:sz="4" w:space="0" w:color="C0C0C0"/>
                          <w:bottom w:val="single" w:sz="4" w:space="0" w:color="C0C0C0"/>
                        </w:tcBorders>
                      </w:tcPr>
                      <w:p>
                        <w:pPr>
                          <w:pStyle w:val="TableParagraph"/>
                          <w:ind w:left="32" w:right="46"/>
                          <w:rPr>
                            <w:sz w:val="18"/>
                          </w:rPr>
                        </w:pPr>
                        <w:r>
                          <w:rPr>
                            <w:sz w:val="18"/>
                          </w:rPr>
                          <w:t>-0.25</w:t>
                        </w:r>
                      </w:p>
                    </w:tc>
                    <w:tc>
                      <w:tcPr>
                        <w:tcW w:w="613" w:type="dxa"/>
                        <w:tcBorders>
                          <w:top w:val="single" w:sz="4" w:space="0" w:color="C0C0C0"/>
                          <w:bottom w:val="single" w:sz="4" w:space="0" w:color="C0C0C0"/>
                        </w:tcBorders>
                      </w:tcPr>
                      <w:p>
                        <w:pPr>
                          <w:pStyle w:val="TableParagraph"/>
                          <w:ind w:left="38" w:right="47"/>
                          <w:rPr>
                            <w:sz w:val="18"/>
                          </w:rPr>
                        </w:pPr>
                        <w:r>
                          <w:rPr>
                            <w:sz w:val="18"/>
                          </w:rPr>
                          <w:t>0.23</w:t>
                        </w:r>
                      </w:p>
                    </w:tc>
                    <w:tc>
                      <w:tcPr>
                        <w:tcW w:w="613" w:type="dxa"/>
                        <w:tcBorders>
                          <w:top w:val="single" w:sz="4" w:space="0" w:color="C0C0C0"/>
                          <w:bottom w:val="single" w:sz="4" w:space="0" w:color="C0C0C0"/>
                        </w:tcBorders>
                      </w:tcPr>
                      <w:p>
                        <w:pPr>
                          <w:pStyle w:val="TableParagraph"/>
                          <w:ind w:left="40" w:right="46"/>
                          <w:rPr>
                            <w:sz w:val="18"/>
                          </w:rPr>
                        </w:pPr>
                        <w:r>
                          <w:rPr>
                            <w:sz w:val="18"/>
                          </w:rPr>
                          <w:t>0.44</w:t>
                        </w:r>
                      </w:p>
                    </w:tc>
                    <w:tc>
                      <w:tcPr>
                        <w:tcW w:w="620" w:type="dxa"/>
                        <w:tcBorders>
                          <w:top w:val="single" w:sz="4" w:space="0" w:color="C0C0C0"/>
                          <w:bottom w:val="single" w:sz="4" w:space="0" w:color="C0C0C0"/>
                        </w:tcBorders>
                      </w:tcPr>
                      <w:p>
                        <w:pPr>
                          <w:pStyle w:val="TableParagraph"/>
                          <w:ind w:right="11"/>
                          <w:rPr>
                            <w:sz w:val="18"/>
                          </w:rPr>
                        </w:pPr>
                        <w:r>
                          <w:rPr>
                            <w:sz w:val="18"/>
                          </w:rPr>
                          <w:t>-</w:t>
                        </w:r>
                      </w:p>
                    </w:tc>
                    <w:tc>
                      <w:tcPr>
                        <w:tcW w:w="613" w:type="dxa"/>
                        <w:tcBorders>
                          <w:top w:val="single" w:sz="4" w:space="0" w:color="C0C0C0"/>
                          <w:bottom w:val="single" w:sz="4" w:space="0" w:color="C0C0C0"/>
                        </w:tcBorders>
                      </w:tcPr>
                      <w:p>
                        <w:pPr>
                          <w:pStyle w:val="TableParagraph"/>
                          <w:ind w:left="35" w:right="47"/>
                          <w:rPr>
                            <w:sz w:val="18"/>
                          </w:rPr>
                        </w:pPr>
                        <w:r>
                          <w:rPr>
                            <w:sz w:val="18"/>
                          </w:rPr>
                          <w:t>27</w:t>
                        </w:r>
                      </w:p>
                    </w:tc>
                    <w:tc>
                      <w:tcPr>
                        <w:tcW w:w="559" w:type="dxa"/>
                        <w:tcBorders>
                          <w:top w:val="single" w:sz="4" w:space="0" w:color="C0C0C0"/>
                          <w:bottom w:val="single" w:sz="4" w:space="0" w:color="C0C0C0"/>
                        </w:tcBorders>
                      </w:tcPr>
                      <w:p>
                        <w:pPr>
                          <w:pStyle w:val="TableParagraph"/>
                          <w:ind w:left="42"/>
                          <w:rPr>
                            <w:sz w:val="18"/>
                          </w:rPr>
                        </w:pPr>
                        <w:r>
                          <w:rPr>
                            <w:sz w:val="18"/>
                          </w:rPr>
                          <w:t>14</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r>
                    <w:trPr>
                      <w:trHeight w:val="311" w:hRule="atLeast"/>
                    </w:trPr>
                    <w:tc>
                      <w:tcPr>
                        <w:tcW w:w="880" w:type="dxa"/>
                        <w:tcBorders>
                          <w:top w:val="single" w:sz="4" w:space="0" w:color="C0C0C0"/>
                          <w:bottom w:val="single" w:sz="4" w:space="0" w:color="C0C0C0"/>
                        </w:tcBorders>
                      </w:tcPr>
                      <w:p>
                        <w:pPr>
                          <w:pStyle w:val="TableParagraph"/>
                          <w:ind w:left="24"/>
                          <w:jc w:val="left"/>
                          <w:rPr>
                            <w:sz w:val="18"/>
                          </w:rPr>
                        </w:pPr>
                        <w:r>
                          <w:rPr>
                            <w:sz w:val="18"/>
                          </w:rPr>
                          <w:t>600196.SH</w:t>
                        </w:r>
                      </w:p>
                    </w:tc>
                    <w:tc>
                      <w:tcPr>
                        <w:tcW w:w="906" w:type="dxa"/>
                        <w:tcBorders>
                          <w:top w:val="single" w:sz="4" w:space="0" w:color="C0C0C0"/>
                          <w:bottom w:val="single" w:sz="4" w:space="0" w:color="C0C0C0"/>
                        </w:tcBorders>
                      </w:tcPr>
                      <w:p>
                        <w:pPr>
                          <w:pStyle w:val="TableParagraph"/>
                          <w:spacing w:before="40"/>
                          <w:ind w:left="22" w:right="123"/>
                          <w:rPr>
                            <w:rFonts w:ascii="宋体" w:eastAsia="宋体" w:hint="eastAsia"/>
                            <w:sz w:val="18"/>
                          </w:rPr>
                        </w:pPr>
                        <w:r>
                          <w:rPr>
                            <w:rFonts w:ascii="宋体" w:eastAsia="宋体" w:hint="eastAsia"/>
                            <w:sz w:val="18"/>
                          </w:rPr>
                          <w:t>复星医药</w:t>
                        </w:r>
                      </w:p>
                    </w:tc>
                    <w:tc>
                      <w:tcPr>
                        <w:tcW w:w="783" w:type="dxa"/>
                        <w:tcBorders>
                          <w:top w:val="single" w:sz="4" w:space="0" w:color="C0C0C0"/>
                          <w:bottom w:val="single" w:sz="4" w:space="0" w:color="C0C0C0"/>
                        </w:tcBorders>
                      </w:tcPr>
                      <w:p>
                        <w:pPr>
                          <w:pStyle w:val="TableParagraph"/>
                          <w:ind w:left="187"/>
                          <w:jc w:val="left"/>
                          <w:rPr>
                            <w:sz w:val="18"/>
                          </w:rPr>
                        </w:pPr>
                        <w:r>
                          <w:rPr>
                            <w:sz w:val="18"/>
                          </w:rPr>
                          <w:t>52.3</w:t>
                        </w:r>
                      </w:p>
                    </w:tc>
                    <w:tc>
                      <w:tcPr>
                        <w:tcW w:w="608" w:type="dxa"/>
                        <w:tcBorders>
                          <w:top w:val="single" w:sz="4" w:space="0" w:color="C0C0C0"/>
                          <w:bottom w:val="single" w:sz="4" w:space="0" w:color="C0C0C0"/>
                        </w:tcBorders>
                      </w:tcPr>
                      <w:p>
                        <w:pPr>
                          <w:pStyle w:val="TableParagraph"/>
                          <w:ind w:left="29" w:right="46"/>
                          <w:rPr>
                            <w:sz w:val="18"/>
                          </w:rPr>
                        </w:pPr>
                        <w:r>
                          <w:rPr>
                            <w:sz w:val="18"/>
                          </w:rPr>
                          <w:t>1.43</w:t>
                        </w:r>
                      </w:p>
                    </w:tc>
                    <w:tc>
                      <w:tcPr>
                        <w:tcW w:w="613" w:type="dxa"/>
                        <w:tcBorders>
                          <w:top w:val="single" w:sz="4" w:space="0" w:color="C0C0C0"/>
                          <w:bottom w:val="single" w:sz="4" w:space="0" w:color="C0C0C0"/>
                        </w:tcBorders>
                      </w:tcPr>
                      <w:p>
                        <w:pPr>
                          <w:pStyle w:val="TableParagraph"/>
                          <w:ind w:left="38" w:right="47"/>
                          <w:rPr>
                            <w:sz w:val="18"/>
                          </w:rPr>
                        </w:pPr>
                        <w:r>
                          <w:rPr>
                            <w:sz w:val="18"/>
                          </w:rPr>
                          <w:t>1.80</w:t>
                        </w:r>
                      </w:p>
                    </w:tc>
                    <w:tc>
                      <w:tcPr>
                        <w:tcW w:w="613" w:type="dxa"/>
                        <w:tcBorders>
                          <w:top w:val="single" w:sz="4" w:space="0" w:color="C0C0C0"/>
                          <w:bottom w:val="single" w:sz="4" w:space="0" w:color="C0C0C0"/>
                        </w:tcBorders>
                      </w:tcPr>
                      <w:p>
                        <w:pPr>
                          <w:pStyle w:val="TableParagraph"/>
                          <w:ind w:left="40" w:right="46"/>
                          <w:rPr>
                            <w:sz w:val="18"/>
                          </w:rPr>
                        </w:pPr>
                        <w:r>
                          <w:rPr>
                            <w:sz w:val="18"/>
                          </w:rPr>
                          <w:t>2.13</w:t>
                        </w:r>
                      </w:p>
                    </w:tc>
                    <w:tc>
                      <w:tcPr>
                        <w:tcW w:w="620" w:type="dxa"/>
                        <w:tcBorders>
                          <w:top w:val="single" w:sz="4" w:space="0" w:color="C0C0C0"/>
                          <w:bottom w:val="single" w:sz="4" w:space="0" w:color="C0C0C0"/>
                        </w:tcBorders>
                      </w:tcPr>
                      <w:p>
                        <w:pPr>
                          <w:pStyle w:val="TableParagraph"/>
                          <w:ind w:left="39" w:right="48"/>
                          <w:rPr>
                            <w:sz w:val="18"/>
                          </w:rPr>
                        </w:pPr>
                        <w:r>
                          <w:rPr>
                            <w:sz w:val="18"/>
                          </w:rPr>
                          <w:t>37</w:t>
                        </w:r>
                      </w:p>
                    </w:tc>
                    <w:tc>
                      <w:tcPr>
                        <w:tcW w:w="613" w:type="dxa"/>
                        <w:tcBorders>
                          <w:top w:val="single" w:sz="4" w:space="0" w:color="C0C0C0"/>
                          <w:bottom w:val="single" w:sz="4" w:space="0" w:color="C0C0C0"/>
                        </w:tcBorders>
                      </w:tcPr>
                      <w:p>
                        <w:pPr>
                          <w:pStyle w:val="TableParagraph"/>
                          <w:ind w:left="35" w:right="47"/>
                          <w:rPr>
                            <w:sz w:val="18"/>
                          </w:rPr>
                        </w:pPr>
                        <w:r>
                          <w:rPr>
                            <w:sz w:val="18"/>
                          </w:rPr>
                          <w:t>29</w:t>
                        </w:r>
                      </w:p>
                    </w:tc>
                    <w:tc>
                      <w:tcPr>
                        <w:tcW w:w="559" w:type="dxa"/>
                        <w:tcBorders>
                          <w:top w:val="single" w:sz="4" w:space="0" w:color="C0C0C0"/>
                          <w:bottom w:val="single" w:sz="4" w:space="0" w:color="C0C0C0"/>
                        </w:tcBorders>
                      </w:tcPr>
                      <w:p>
                        <w:pPr>
                          <w:pStyle w:val="TableParagraph"/>
                          <w:ind w:left="42"/>
                          <w:rPr>
                            <w:sz w:val="18"/>
                          </w:rPr>
                        </w:pPr>
                        <w:r>
                          <w:rPr>
                            <w:sz w:val="18"/>
                          </w:rPr>
                          <w:t>25</w:t>
                        </w:r>
                      </w:p>
                    </w:tc>
                    <w:tc>
                      <w:tcPr>
                        <w:tcW w:w="543" w:type="dxa"/>
                        <w:tcBorders>
                          <w:top w:val="single" w:sz="4" w:space="0" w:color="C0C0C0"/>
                          <w:bottom w:val="single" w:sz="4" w:space="0" w:color="C0C0C0"/>
                        </w:tcBorders>
                      </w:tcPr>
                      <w:p>
                        <w:pPr>
                          <w:pStyle w:val="TableParagraph"/>
                          <w:spacing w:before="40"/>
                          <w:ind w:right="72"/>
                          <w:jc w:val="right"/>
                          <w:rPr>
                            <w:rFonts w:ascii="宋体" w:eastAsia="宋体" w:hint="eastAsia"/>
                            <w:sz w:val="18"/>
                          </w:rPr>
                        </w:pPr>
                        <w:r>
                          <w:rPr>
                            <w:rFonts w:ascii="宋体" w:eastAsia="宋体" w:hint="eastAsia"/>
                            <w:sz w:val="18"/>
                          </w:rPr>
                          <w:t>买入</w:t>
                        </w:r>
                      </w:p>
                    </w:tc>
                  </w:tr>
                </w:tbl>
                <w:p>
                  <w:pPr>
                    <w:pStyle w:val="BodyText"/>
                  </w:pPr>
                </w:p>
              </w:txbxContent>
            </v:textbox>
            <w10:wrap type="none"/>
          </v:shape>
        </w:pict>
      </w:r>
      <w:r>
        <w:rPr>
          <w:rFonts w:ascii="黑体" w:eastAsia="黑体" w:hint="eastAsia"/>
          <w:b/>
          <w:color w:val="B60004"/>
          <w:sz w:val="18"/>
        </w:rPr>
        <w:t>表 </w:t>
      </w:r>
      <w:r>
        <w:rPr>
          <w:rFonts w:ascii="Arial" w:eastAsia="Arial"/>
          <w:b/>
          <w:color w:val="B60004"/>
          <w:sz w:val="18"/>
        </w:rPr>
        <w:t>1</w:t>
      </w:r>
      <w:r>
        <w:rPr>
          <w:rFonts w:ascii="黑体" w:eastAsia="黑体" w:hint="eastAsia"/>
          <w:b/>
          <w:color w:val="B60004"/>
          <w:sz w:val="18"/>
        </w:rPr>
        <w:t>：盈利预测与财务指标</w:t>
      </w:r>
    </w:p>
    <w:p>
      <w:pPr>
        <w:pStyle w:val="BodyText"/>
        <w:spacing w:before="12"/>
        <w:rPr>
          <w:rFonts w:ascii="黑体"/>
          <w:b/>
          <w:sz w:val="25"/>
        </w:rPr>
      </w:pPr>
      <w:r>
        <w:rPr/>
        <w:pict>
          <v:shape style="position:absolute;margin-left:140.180008pt;margin-top:18.606228pt;width:226.85pt;height:.5pt;mso-position-horizontal-relative:page;mso-position-vertical-relative:paragraph;z-index:-15726592;mso-wrap-distance-left:0;mso-wrap-distance-right:0" coordorigin="2804,372" coordsize="4537,10" path="m4268,372l3665,372,3656,372,2804,372,2804,382,3656,382,3665,382,4268,382,4268,372xm4892,372l4883,372,4278,372,4268,372,4268,382,4278,382,4883,382,4892,382,4892,372xm6736,372l6726,372,6726,372,6121,372,6111,372,5507,372,5497,372,4892,372,4892,382,5497,382,5507,382,6111,382,6121,382,6726,382,6726,382,6736,382,6736,372xm7341,372l6736,372,6736,382,7341,382,7341,372xe" filled="true" fillcolor="#c0c0c0" stroked="false">
            <v:path arrowok="t"/>
            <v:fill type="solid"/>
            <w10:wrap type="topAndBottom"/>
          </v:shape>
        </w:pict>
      </w: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pStyle w:val="BodyText"/>
        <w:rPr>
          <w:rFonts w:ascii="黑体"/>
          <w:b/>
        </w:rPr>
      </w:pPr>
    </w:p>
    <w:p>
      <w:pPr>
        <w:spacing w:line="187" w:lineRule="auto" w:before="150"/>
        <w:ind w:left="439" w:right="11184" w:firstLine="0"/>
        <w:jc w:val="both"/>
        <w:rPr>
          <w:sz w:val="28"/>
        </w:rPr>
      </w:pPr>
      <w:r>
        <w:rPr>
          <w:sz w:val="28"/>
        </w:rPr>
        <w:t>证券研究报告</w:t>
      </w:r>
    </w:p>
    <w:p>
      <w:pPr>
        <w:spacing w:after="0" w:line="187" w:lineRule="auto"/>
        <w:jc w:val="both"/>
        <w:rPr>
          <w:sz w:val="28"/>
        </w:rPr>
        <w:sectPr>
          <w:headerReference w:type="default" r:id="rId8"/>
          <w:footerReference w:type="default" r:id="rId9"/>
          <w:pgSz w:w="11910" w:h="16840"/>
          <w:pgMar w:header="568" w:footer="728" w:top="1240" w:bottom="920" w:left="0" w:right="0"/>
          <w:pgNumType w:start="2"/>
        </w:sectPr>
      </w:pPr>
    </w:p>
    <w:tbl>
      <w:tblPr>
        <w:tblW w:w="0" w:type="auto"/>
        <w:jc w:val="left"/>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
        <w:gridCol w:w="881"/>
        <w:gridCol w:w="927"/>
        <w:gridCol w:w="690"/>
        <w:gridCol w:w="674"/>
        <w:gridCol w:w="615"/>
        <w:gridCol w:w="649"/>
        <w:gridCol w:w="583"/>
        <w:gridCol w:w="616"/>
        <w:gridCol w:w="538"/>
        <w:gridCol w:w="567"/>
      </w:tblGrid>
      <w:tr>
        <w:trPr>
          <w:trHeight w:val="171" w:hRule="atLeast"/>
        </w:trPr>
        <w:tc>
          <w:tcPr>
            <w:tcW w:w="246" w:type="dxa"/>
          </w:tcPr>
          <w:p>
            <w:pPr>
              <w:pStyle w:val="TableParagraph"/>
              <w:spacing w:before="0"/>
              <w:jc w:val="left"/>
              <w:rPr>
                <w:sz w:val="10"/>
              </w:rPr>
            </w:pPr>
          </w:p>
        </w:tc>
        <w:tc>
          <w:tcPr>
            <w:tcW w:w="881" w:type="dxa"/>
            <w:tcBorders>
              <w:bottom w:val="single" w:sz="4" w:space="0" w:color="C0C0C0"/>
            </w:tcBorders>
          </w:tcPr>
          <w:p>
            <w:pPr>
              <w:pStyle w:val="TableParagraph"/>
              <w:spacing w:before="0"/>
              <w:jc w:val="left"/>
              <w:rPr>
                <w:sz w:val="10"/>
              </w:rPr>
            </w:pPr>
          </w:p>
        </w:tc>
        <w:tc>
          <w:tcPr>
            <w:tcW w:w="927" w:type="dxa"/>
            <w:tcBorders>
              <w:bottom w:val="single" w:sz="4" w:space="0" w:color="C0C0C0"/>
            </w:tcBorders>
          </w:tcPr>
          <w:p>
            <w:pPr>
              <w:pStyle w:val="TableParagraph"/>
              <w:spacing w:before="0"/>
              <w:jc w:val="left"/>
              <w:rPr>
                <w:sz w:val="10"/>
              </w:rPr>
            </w:pPr>
          </w:p>
        </w:tc>
        <w:tc>
          <w:tcPr>
            <w:tcW w:w="690" w:type="dxa"/>
            <w:tcBorders>
              <w:bottom w:val="single" w:sz="4" w:space="0" w:color="C0C0C0"/>
            </w:tcBorders>
          </w:tcPr>
          <w:p>
            <w:pPr>
              <w:pStyle w:val="TableParagraph"/>
              <w:spacing w:before="0"/>
              <w:jc w:val="left"/>
              <w:rPr>
                <w:sz w:val="10"/>
              </w:rPr>
            </w:pPr>
          </w:p>
        </w:tc>
        <w:tc>
          <w:tcPr>
            <w:tcW w:w="674" w:type="dxa"/>
            <w:tcBorders>
              <w:bottom w:val="single" w:sz="4" w:space="0" w:color="C0C0C0"/>
            </w:tcBorders>
          </w:tcPr>
          <w:p>
            <w:pPr>
              <w:pStyle w:val="TableParagraph"/>
              <w:spacing w:before="0"/>
              <w:jc w:val="left"/>
              <w:rPr>
                <w:sz w:val="10"/>
              </w:rPr>
            </w:pPr>
          </w:p>
        </w:tc>
        <w:tc>
          <w:tcPr>
            <w:tcW w:w="615" w:type="dxa"/>
            <w:tcBorders>
              <w:bottom w:val="single" w:sz="4" w:space="0" w:color="C0C0C0"/>
            </w:tcBorders>
          </w:tcPr>
          <w:p>
            <w:pPr>
              <w:pStyle w:val="TableParagraph"/>
              <w:spacing w:before="0"/>
              <w:jc w:val="left"/>
              <w:rPr>
                <w:sz w:val="10"/>
              </w:rPr>
            </w:pPr>
          </w:p>
        </w:tc>
        <w:tc>
          <w:tcPr>
            <w:tcW w:w="649" w:type="dxa"/>
            <w:tcBorders>
              <w:bottom w:val="single" w:sz="4" w:space="0" w:color="C0C0C0"/>
            </w:tcBorders>
          </w:tcPr>
          <w:p>
            <w:pPr>
              <w:pStyle w:val="TableParagraph"/>
              <w:spacing w:before="0"/>
              <w:jc w:val="left"/>
              <w:rPr>
                <w:sz w:val="10"/>
              </w:rPr>
            </w:pPr>
          </w:p>
        </w:tc>
        <w:tc>
          <w:tcPr>
            <w:tcW w:w="583" w:type="dxa"/>
            <w:tcBorders>
              <w:bottom w:val="single" w:sz="4" w:space="0" w:color="C0C0C0"/>
            </w:tcBorders>
          </w:tcPr>
          <w:p>
            <w:pPr>
              <w:pStyle w:val="TableParagraph"/>
              <w:spacing w:before="0"/>
              <w:jc w:val="left"/>
              <w:rPr>
                <w:sz w:val="10"/>
              </w:rPr>
            </w:pPr>
          </w:p>
        </w:tc>
        <w:tc>
          <w:tcPr>
            <w:tcW w:w="616" w:type="dxa"/>
            <w:tcBorders>
              <w:bottom w:val="single" w:sz="4" w:space="0" w:color="C0C0C0"/>
            </w:tcBorders>
          </w:tcPr>
          <w:p>
            <w:pPr>
              <w:pStyle w:val="TableParagraph"/>
              <w:spacing w:before="0"/>
              <w:jc w:val="left"/>
              <w:rPr>
                <w:sz w:val="10"/>
              </w:rPr>
            </w:pPr>
          </w:p>
        </w:tc>
        <w:tc>
          <w:tcPr>
            <w:tcW w:w="538" w:type="dxa"/>
            <w:tcBorders>
              <w:bottom w:val="single" w:sz="4" w:space="0" w:color="C0C0C0"/>
            </w:tcBorders>
          </w:tcPr>
          <w:p>
            <w:pPr>
              <w:pStyle w:val="TableParagraph"/>
              <w:spacing w:before="0"/>
              <w:jc w:val="left"/>
              <w:rPr>
                <w:sz w:val="10"/>
              </w:rPr>
            </w:pPr>
          </w:p>
        </w:tc>
        <w:tc>
          <w:tcPr>
            <w:tcW w:w="567" w:type="dxa"/>
            <w:tcBorders>
              <w:bottom w:val="single" w:sz="4" w:space="0" w:color="C0C0C0"/>
            </w:tcBorders>
          </w:tcPr>
          <w:p>
            <w:pPr>
              <w:pStyle w:val="TableParagraph"/>
              <w:spacing w:before="0"/>
              <w:jc w:val="left"/>
              <w:rPr>
                <w:sz w:val="10"/>
              </w:rPr>
            </w:pPr>
          </w:p>
        </w:tc>
      </w:tr>
      <w:tr>
        <w:trPr>
          <w:trHeight w:val="311" w:hRule="atLeast"/>
        </w:trPr>
        <w:tc>
          <w:tcPr>
            <w:tcW w:w="246" w:type="dxa"/>
          </w:tcPr>
          <w:p>
            <w:pPr>
              <w:pStyle w:val="TableParagraph"/>
              <w:spacing w:before="0"/>
              <w:jc w:val="left"/>
              <w:rPr>
                <w:sz w:val="16"/>
              </w:rPr>
            </w:pPr>
          </w:p>
        </w:tc>
        <w:tc>
          <w:tcPr>
            <w:tcW w:w="881" w:type="dxa"/>
            <w:tcBorders>
              <w:top w:val="single" w:sz="4" w:space="0" w:color="C0C0C0"/>
              <w:bottom w:val="single" w:sz="4" w:space="0" w:color="C0C0C0"/>
            </w:tcBorders>
          </w:tcPr>
          <w:p>
            <w:pPr>
              <w:pStyle w:val="TableParagraph"/>
              <w:ind w:left="33"/>
              <w:jc w:val="left"/>
              <w:rPr>
                <w:sz w:val="18"/>
              </w:rPr>
            </w:pPr>
            <w:r>
              <w:rPr>
                <w:sz w:val="18"/>
              </w:rPr>
              <w:t>300639.SZ</w:t>
            </w:r>
          </w:p>
        </w:tc>
        <w:tc>
          <w:tcPr>
            <w:tcW w:w="927" w:type="dxa"/>
            <w:tcBorders>
              <w:top w:val="single" w:sz="4" w:space="0" w:color="C0C0C0"/>
              <w:bottom w:val="single" w:sz="4" w:space="0" w:color="C0C0C0"/>
            </w:tcBorders>
          </w:tcPr>
          <w:p>
            <w:pPr>
              <w:pStyle w:val="TableParagraph"/>
              <w:spacing w:before="40"/>
              <w:ind w:left="22" w:right="145"/>
              <w:rPr>
                <w:rFonts w:ascii="宋体" w:eastAsia="宋体" w:hint="eastAsia"/>
                <w:sz w:val="18"/>
              </w:rPr>
            </w:pPr>
            <w:r>
              <w:rPr>
                <w:rFonts w:ascii="宋体" w:eastAsia="宋体" w:hint="eastAsia"/>
                <w:sz w:val="18"/>
              </w:rPr>
              <w:t>凯普生物</w:t>
            </w:r>
          </w:p>
        </w:tc>
        <w:tc>
          <w:tcPr>
            <w:tcW w:w="690" w:type="dxa"/>
            <w:tcBorders>
              <w:top w:val="single" w:sz="4" w:space="0" w:color="C0C0C0"/>
              <w:bottom w:val="single" w:sz="4" w:space="0" w:color="C0C0C0"/>
            </w:tcBorders>
          </w:tcPr>
          <w:p>
            <w:pPr>
              <w:pStyle w:val="TableParagraph"/>
              <w:ind w:left="165"/>
              <w:jc w:val="left"/>
              <w:rPr>
                <w:sz w:val="18"/>
              </w:rPr>
            </w:pPr>
            <w:r>
              <w:rPr>
                <w:sz w:val="18"/>
              </w:rPr>
              <w:t>31.8</w:t>
            </w:r>
          </w:p>
        </w:tc>
        <w:tc>
          <w:tcPr>
            <w:tcW w:w="674" w:type="dxa"/>
            <w:tcBorders>
              <w:top w:val="single" w:sz="4" w:space="0" w:color="C0C0C0"/>
              <w:bottom w:val="single" w:sz="4" w:space="0" w:color="C0C0C0"/>
            </w:tcBorders>
          </w:tcPr>
          <w:p>
            <w:pPr>
              <w:pStyle w:val="TableParagraph"/>
              <w:ind w:right="149"/>
              <w:jc w:val="right"/>
              <w:rPr>
                <w:sz w:val="18"/>
              </w:rPr>
            </w:pPr>
            <w:r>
              <w:rPr>
                <w:sz w:val="18"/>
              </w:rPr>
              <w:t>1.66</w:t>
            </w:r>
          </w:p>
        </w:tc>
        <w:tc>
          <w:tcPr>
            <w:tcW w:w="615" w:type="dxa"/>
            <w:tcBorders>
              <w:top w:val="single" w:sz="4" w:space="0" w:color="C0C0C0"/>
              <w:bottom w:val="single" w:sz="4" w:space="0" w:color="C0C0C0"/>
            </w:tcBorders>
          </w:tcPr>
          <w:p>
            <w:pPr>
              <w:pStyle w:val="TableParagraph"/>
              <w:ind w:left="129" w:right="130"/>
              <w:rPr>
                <w:sz w:val="18"/>
              </w:rPr>
            </w:pPr>
            <w:r>
              <w:rPr>
                <w:sz w:val="18"/>
              </w:rPr>
              <w:t>1.71</w:t>
            </w:r>
          </w:p>
        </w:tc>
        <w:tc>
          <w:tcPr>
            <w:tcW w:w="649" w:type="dxa"/>
            <w:tcBorders>
              <w:top w:val="single" w:sz="4" w:space="0" w:color="C0C0C0"/>
              <w:bottom w:val="single" w:sz="4" w:space="0" w:color="C0C0C0"/>
            </w:tcBorders>
          </w:tcPr>
          <w:p>
            <w:pPr>
              <w:pStyle w:val="TableParagraph"/>
              <w:ind w:left="128" w:right="165"/>
              <w:rPr>
                <w:sz w:val="18"/>
              </w:rPr>
            </w:pPr>
            <w:r>
              <w:rPr>
                <w:sz w:val="18"/>
              </w:rPr>
              <w:t>2.13</w:t>
            </w:r>
          </w:p>
        </w:tc>
        <w:tc>
          <w:tcPr>
            <w:tcW w:w="583" w:type="dxa"/>
            <w:tcBorders>
              <w:top w:val="single" w:sz="4" w:space="0" w:color="C0C0C0"/>
              <w:bottom w:val="single" w:sz="4" w:space="0" w:color="C0C0C0"/>
            </w:tcBorders>
          </w:tcPr>
          <w:p>
            <w:pPr>
              <w:pStyle w:val="TableParagraph"/>
              <w:ind w:left="180"/>
              <w:jc w:val="left"/>
              <w:rPr>
                <w:sz w:val="18"/>
              </w:rPr>
            </w:pPr>
            <w:r>
              <w:rPr>
                <w:sz w:val="18"/>
              </w:rPr>
              <w:t>26</w:t>
            </w:r>
          </w:p>
        </w:tc>
        <w:tc>
          <w:tcPr>
            <w:tcW w:w="616" w:type="dxa"/>
            <w:tcBorders>
              <w:top w:val="single" w:sz="4" w:space="0" w:color="C0C0C0"/>
              <w:bottom w:val="single" w:sz="4" w:space="0" w:color="C0C0C0"/>
            </w:tcBorders>
          </w:tcPr>
          <w:p>
            <w:pPr>
              <w:pStyle w:val="TableParagraph"/>
              <w:ind w:left="192" w:right="201"/>
              <w:rPr>
                <w:sz w:val="18"/>
              </w:rPr>
            </w:pPr>
            <w:r>
              <w:rPr>
                <w:sz w:val="18"/>
              </w:rPr>
              <w:t>19</w:t>
            </w:r>
          </w:p>
        </w:tc>
        <w:tc>
          <w:tcPr>
            <w:tcW w:w="538" w:type="dxa"/>
            <w:tcBorders>
              <w:top w:val="single" w:sz="4" w:space="0" w:color="C0C0C0"/>
              <w:bottom w:val="single" w:sz="4" w:space="0" w:color="C0C0C0"/>
            </w:tcBorders>
          </w:tcPr>
          <w:p>
            <w:pPr>
              <w:pStyle w:val="TableParagraph"/>
              <w:ind w:right="143"/>
              <w:jc w:val="right"/>
              <w:rPr>
                <w:sz w:val="18"/>
              </w:rPr>
            </w:pPr>
            <w:r>
              <w:rPr>
                <w:sz w:val="18"/>
              </w:rPr>
              <w:t>15</w:t>
            </w:r>
          </w:p>
        </w:tc>
        <w:tc>
          <w:tcPr>
            <w:tcW w:w="567" w:type="dxa"/>
            <w:tcBorders>
              <w:top w:val="single" w:sz="4" w:space="0" w:color="C0C0C0"/>
              <w:bottom w:val="single" w:sz="4" w:space="0" w:color="C0C0C0"/>
            </w:tcBorders>
          </w:tcPr>
          <w:p>
            <w:pPr>
              <w:pStyle w:val="TableParagraph"/>
              <w:spacing w:before="40"/>
              <w:ind w:right="74"/>
              <w:jc w:val="right"/>
              <w:rPr>
                <w:rFonts w:ascii="宋体" w:eastAsia="宋体" w:hint="eastAsia"/>
                <w:sz w:val="18"/>
              </w:rPr>
            </w:pPr>
            <w:r>
              <w:rPr>
                <w:rFonts w:ascii="宋体" w:eastAsia="宋体" w:hint="eastAsia"/>
                <w:sz w:val="18"/>
              </w:rPr>
              <w:t>买入</w:t>
            </w:r>
          </w:p>
        </w:tc>
      </w:tr>
      <w:tr>
        <w:trPr>
          <w:trHeight w:val="314" w:hRule="atLeast"/>
        </w:trPr>
        <w:tc>
          <w:tcPr>
            <w:tcW w:w="246" w:type="dxa"/>
          </w:tcPr>
          <w:p>
            <w:pPr>
              <w:pStyle w:val="TableParagraph"/>
              <w:spacing w:before="0"/>
              <w:jc w:val="left"/>
              <w:rPr>
                <w:sz w:val="16"/>
              </w:rPr>
            </w:pPr>
          </w:p>
        </w:tc>
        <w:tc>
          <w:tcPr>
            <w:tcW w:w="881" w:type="dxa"/>
            <w:tcBorders>
              <w:top w:val="single" w:sz="4" w:space="0" w:color="C0C0C0"/>
              <w:bottom w:val="single" w:sz="4" w:space="0" w:color="C0C0C0"/>
            </w:tcBorders>
          </w:tcPr>
          <w:p>
            <w:pPr>
              <w:pStyle w:val="TableParagraph"/>
              <w:spacing w:before="55"/>
              <w:ind w:left="23"/>
              <w:jc w:val="left"/>
              <w:rPr>
                <w:sz w:val="18"/>
              </w:rPr>
            </w:pPr>
            <w:r>
              <w:rPr>
                <w:sz w:val="18"/>
              </w:rPr>
              <w:t>688289.SH</w:t>
            </w:r>
          </w:p>
        </w:tc>
        <w:tc>
          <w:tcPr>
            <w:tcW w:w="927" w:type="dxa"/>
            <w:tcBorders>
              <w:top w:val="single" w:sz="4" w:space="0" w:color="C0C0C0"/>
              <w:bottom w:val="single" w:sz="4" w:space="0" w:color="C0C0C0"/>
            </w:tcBorders>
          </w:tcPr>
          <w:p>
            <w:pPr>
              <w:pStyle w:val="TableParagraph"/>
              <w:spacing w:before="43"/>
              <w:ind w:left="22" w:right="145"/>
              <w:rPr>
                <w:rFonts w:ascii="宋体" w:eastAsia="宋体" w:hint="eastAsia"/>
                <w:sz w:val="18"/>
              </w:rPr>
            </w:pPr>
            <w:r>
              <w:rPr>
                <w:rFonts w:ascii="宋体" w:eastAsia="宋体" w:hint="eastAsia"/>
                <w:sz w:val="18"/>
              </w:rPr>
              <w:t>圣湘生物</w:t>
            </w:r>
          </w:p>
        </w:tc>
        <w:tc>
          <w:tcPr>
            <w:tcW w:w="690" w:type="dxa"/>
            <w:tcBorders>
              <w:top w:val="single" w:sz="4" w:space="0" w:color="C0C0C0"/>
              <w:bottom w:val="single" w:sz="4" w:space="0" w:color="C0C0C0"/>
            </w:tcBorders>
          </w:tcPr>
          <w:p>
            <w:pPr>
              <w:pStyle w:val="TableParagraph"/>
              <w:spacing w:before="55"/>
              <w:ind w:left="165"/>
              <w:jc w:val="left"/>
              <w:rPr>
                <w:sz w:val="18"/>
              </w:rPr>
            </w:pPr>
            <w:r>
              <w:rPr>
                <w:sz w:val="18"/>
              </w:rPr>
              <w:t>55.8</w:t>
            </w:r>
          </w:p>
        </w:tc>
        <w:tc>
          <w:tcPr>
            <w:tcW w:w="674" w:type="dxa"/>
            <w:tcBorders>
              <w:top w:val="single" w:sz="4" w:space="0" w:color="C0C0C0"/>
              <w:bottom w:val="single" w:sz="4" w:space="0" w:color="C0C0C0"/>
            </w:tcBorders>
          </w:tcPr>
          <w:p>
            <w:pPr>
              <w:pStyle w:val="TableParagraph"/>
              <w:spacing w:before="55"/>
              <w:ind w:right="149"/>
              <w:jc w:val="right"/>
              <w:rPr>
                <w:sz w:val="18"/>
              </w:rPr>
            </w:pPr>
            <w:r>
              <w:rPr>
                <w:sz w:val="18"/>
              </w:rPr>
              <w:t>7.01</w:t>
            </w:r>
          </w:p>
        </w:tc>
        <w:tc>
          <w:tcPr>
            <w:tcW w:w="615" w:type="dxa"/>
            <w:tcBorders>
              <w:top w:val="single" w:sz="4" w:space="0" w:color="C0C0C0"/>
              <w:bottom w:val="single" w:sz="4" w:space="0" w:color="C0C0C0"/>
            </w:tcBorders>
          </w:tcPr>
          <w:p>
            <w:pPr>
              <w:pStyle w:val="TableParagraph"/>
              <w:spacing w:before="55"/>
              <w:ind w:left="129" w:right="130"/>
              <w:rPr>
                <w:sz w:val="18"/>
              </w:rPr>
            </w:pPr>
            <w:r>
              <w:rPr>
                <w:sz w:val="18"/>
              </w:rPr>
              <w:t>5.05</w:t>
            </w:r>
          </w:p>
        </w:tc>
        <w:tc>
          <w:tcPr>
            <w:tcW w:w="649" w:type="dxa"/>
            <w:tcBorders>
              <w:top w:val="single" w:sz="4" w:space="0" w:color="C0C0C0"/>
              <w:bottom w:val="single" w:sz="4" w:space="0" w:color="C0C0C0"/>
            </w:tcBorders>
          </w:tcPr>
          <w:p>
            <w:pPr>
              <w:pStyle w:val="TableParagraph"/>
              <w:spacing w:before="55"/>
              <w:ind w:left="128" w:right="165"/>
              <w:rPr>
                <w:sz w:val="18"/>
              </w:rPr>
            </w:pPr>
            <w:r>
              <w:rPr>
                <w:sz w:val="18"/>
              </w:rPr>
              <w:t>5.66</w:t>
            </w:r>
          </w:p>
        </w:tc>
        <w:tc>
          <w:tcPr>
            <w:tcW w:w="583" w:type="dxa"/>
            <w:tcBorders>
              <w:top w:val="single" w:sz="4" w:space="0" w:color="C0C0C0"/>
              <w:bottom w:val="single" w:sz="4" w:space="0" w:color="C0C0C0"/>
            </w:tcBorders>
          </w:tcPr>
          <w:p>
            <w:pPr>
              <w:pStyle w:val="TableParagraph"/>
              <w:spacing w:before="55"/>
              <w:ind w:left="225"/>
              <w:jc w:val="left"/>
              <w:rPr>
                <w:sz w:val="18"/>
              </w:rPr>
            </w:pPr>
            <w:r>
              <w:rPr>
                <w:sz w:val="18"/>
              </w:rPr>
              <w:t>9</w:t>
            </w:r>
          </w:p>
        </w:tc>
        <w:tc>
          <w:tcPr>
            <w:tcW w:w="616" w:type="dxa"/>
            <w:tcBorders>
              <w:top w:val="single" w:sz="4" w:space="0" w:color="C0C0C0"/>
              <w:bottom w:val="single" w:sz="4" w:space="0" w:color="C0C0C0"/>
            </w:tcBorders>
          </w:tcPr>
          <w:p>
            <w:pPr>
              <w:pStyle w:val="TableParagraph"/>
              <w:spacing w:before="55"/>
              <w:ind w:left="190" w:right="202"/>
              <w:rPr>
                <w:sz w:val="18"/>
              </w:rPr>
            </w:pPr>
            <w:r>
              <w:rPr>
                <w:sz w:val="18"/>
              </w:rPr>
              <w:t>11</w:t>
            </w:r>
          </w:p>
        </w:tc>
        <w:tc>
          <w:tcPr>
            <w:tcW w:w="538" w:type="dxa"/>
            <w:tcBorders>
              <w:top w:val="single" w:sz="4" w:space="0" w:color="C0C0C0"/>
              <w:bottom w:val="single" w:sz="4" w:space="0" w:color="C0C0C0"/>
            </w:tcBorders>
          </w:tcPr>
          <w:p>
            <w:pPr>
              <w:pStyle w:val="TableParagraph"/>
              <w:spacing w:before="55"/>
              <w:ind w:right="143"/>
              <w:jc w:val="right"/>
              <w:rPr>
                <w:sz w:val="18"/>
              </w:rPr>
            </w:pPr>
            <w:r>
              <w:rPr>
                <w:sz w:val="18"/>
              </w:rPr>
              <w:t>10</w:t>
            </w:r>
          </w:p>
        </w:tc>
        <w:tc>
          <w:tcPr>
            <w:tcW w:w="567" w:type="dxa"/>
            <w:tcBorders>
              <w:top w:val="single" w:sz="4" w:space="0" w:color="C0C0C0"/>
              <w:bottom w:val="single" w:sz="4" w:space="0" w:color="C0C0C0"/>
            </w:tcBorders>
          </w:tcPr>
          <w:p>
            <w:pPr>
              <w:pStyle w:val="TableParagraph"/>
              <w:spacing w:before="43"/>
              <w:ind w:right="74"/>
              <w:jc w:val="right"/>
              <w:rPr>
                <w:rFonts w:ascii="宋体" w:eastAsia="宋体" w:hint="eastAsia"/>
                <w:sz w:val="18"/>
              </w:rPr>
            </w:pPr>
            <w:r>
              <w:rPr>
                <w:rFonts w:ascii="宋体" w:eastAsia="宋体" w:hint="eastAsia"/>
                <w:sz w:val="18"/>
              </w:rPr>
              <w:t>增持</w:t>
            </w:r>
          </w:p>
        </w:tc>
      </w:tr>
      <w:tr>
        <w:trPr>
          <w:trHeight w:val="311" w:hRule="atLeast"/>
        </w:trPr>
        <w:tc>
          <w:tcPr>
            <w:tcW w:w="246" w:type="dxa"/>
          </w:tcPr>
          <w:p>
            <w:pPr>
              <w:pStyle w:val="TableParagraph"/>
              <w:spacing w:before="0"/>
              <w:jc w:val="left"/>
              <w:rPr>
                <w:sz w:val="16"/>
              </w:rPr>
            </w:pPr>
          </w:p>
        </w:tc>
        <w:tc>
          <w:tcPr>
            <w:tcW w:w="881" w:type="dxa"/>
            <w:tcBorders>
              <w:top w:val="single" w:sz="4" w:space="0" w:color="C0C0C0"/>
              <w:bottom w:val="single" w:sz="4" w:space="0" w:color="C0C0C0"/>
            </w:tcBorders>
          </w:tcPr>
          <w:p>
            <w:pPr>
              <w:pStyle w:val="TableParagraph"/>
              <w:ind w:left="23"/>
              <w:jc w:val="left"/>
              <w:rPr>
                <w:sz w:val="18"/>
              </w:rPr>
            </w:pPr>
            <w:r>
              <w:rPr>
                <w:sz w:val="18"/>
              </w:rPr>
              <w:t>603108.SH</w:t>
            </w:r>
          </w:p>
        </w:tc>
        <w:tc>
          <w:tcPr>
            <w:tcW w:w="927" w:type="dxa"/>
            <w:tcBorders>
              <w:top w:val="single" w:sz="4" w:space="0" w:color="C0C0C0"/>
              <w:bottom w:val="single" w:sz="4" w:space="0" w:color="C0C0C0"/>
            </w:tcBorders>
          </w:tcPr>
          <w:p>
            <w:pPr>
              <w:pStyle w:val="TableParagraph"/>
              <w:spacing w:before="40"/>
              <w:ind w:left="22" w:right="145"/>
              <w:rPr>
                <w:rFonts w:ascii="宋体" w:eastAsia="宋体" w:hint="eastAsia"/>
                <w:sz w:val="18"/>
              </w:rPr>
            </w:pPr>
            <w:r>
              <w:rPr>
                <w:rFonts w:ascii="宋体" w:eastAsia="宋体" w:hint="eastAsia"/>
                <w:sz w:val="18"/>
              </w:rPr>
              <w:t>润达医疗</w:t>
            </w:r>
          </w:p>
        </w:tc>
        <w:tc>
          <w:tcPr>
            <w:tcW w:w="690" w:type="dxa"/>
            <w:tcBorders>
              <w:top w:val="single" w:sz="4" w:space="0" w:color="C0C0C0"/>
              <w:bottom w:val="single" w:sz="4" w:space="0" w:color="C0C0C0"/>
            </w:tcBorders>
          </w:tcPr>
          <w:p>
            <w:pPr>
              <w:pStyle w:val="TableParagraph"/>
              <w:ind w:left="165"/>
              <w:jc w:val="left"/>
              <w:rPr>
                <w:sz w:val="18"/>
              </w:rPr>
            </w:pPr>
            <w:r>
              <w:rPr>
                <w:sz w:val="18"/>
              </w:rPr>
              <w:t>10.2</w:t>
            </w:r>
          </w:p>
        </w:tc>
        <w:tc>
          <w:tcPr>
            <w:tcW w:w="674" w:type="dxa"/>
            <w:tcBorders>
              <w:top w:val="single" w:sz="4" w:space="0" w:color="C0C0C0"/>
              <w:bottom w:val="single" w:sz="4" w:space="0" w:color="C0C0C0"/>
            </w:tcBorders>
          </w:tcPr>
          <w:p>
            <w:pPr>
              <w:pStyle w:val="TableParagraph"/>
              <w:ind w:right="149"/>
              <w:jc w:val="right"/>
              <w:rPr>
                <w:sz w:val="18"/>
              </w:rPr>
            </w:pPr>
            <w:r>
              <w:rPr>
                <w:sz w:val="18"/>
              </w:rPr>
              <w:t>0.57</w:t>
            </w:r>
          </w:p>
        </w:tc>
        <w:tc>
          <w:tcPr>
            <w:tcW w:w="615" w:type="dxa"/>
            <w:tcBorders>
              <w:top w:val="single" w:sz="4" w:space="0" w:color="C0C0C0"/>
              <w:bottom w:val="single" w:sz="4" w:space="0" w:color="C0C0C0"/>
            </w:tcBorders>
          </w:tcPr>
          <w:p>
            <w:pPr>
              <w:pStyle w:val="TableParagraph"/>
              <w:ind w:left="129" w:right="130"/>
              <w:rPr>
                <w:sz w:val="18"/>
              </w:rPr>
            </w:pPr>
            <w:r>
              <w:rPr>
                <w:sz w:val="18"/>
              </w:rPr>
              <w:t>0.75</w:t>
            </w:r>
          </w:p>
        </w:tc>
        <w:tc>
          <w:tcPr>
            <w:tcW w:w="649" w:type="dxa"/>
            <w:tcBorders>
              <w:top w:val="single" w:sz="4" w:space="0" w:color="C0C0C0"/>
              <w:bottom w:val="single" w:sz="4" w:space="0" w:color="C0C0C0"/>
            </w:tcBorders>
          </w:tcPr>
          <w:p>
            <w:pPr>
              <w:pStyle w:val="TableParagraph"/>
              <w:ind w:left="128" w:right="165"/>
              <w:rPr>
                <w:sz w:val="18"/>
              </w:rPr>
            </w:pPr>
            <w:r>
              <w:rPr>
                <w:sz w:val="18"/>
              </w:rPr>
              <w:t>0.95</w:t>
            </w:r>
          </w:p>
        </w:tc>
        <w:tc>
          <w:tcPr>
            <w:tcW w:w="583" w:type="dxa"/>
            <w:tcBorders>
              <w:top w:val="single" w:sz="4" w:space="0" w:color="C0C0C0"/>
              <w:bottom w:val="single" w:sz="4" w:space="0" w:color="C0C0C0"/>
            </w:tcBorders>
          </w:tcPr>
          <w:p>
            <w:pPr>
              <w:pStyle w:val="TableParagraph"/>
              <w:ind w:left="180"/>
              <w:jc w:val="left"/>
              <w:rPr>
                <w:sz w:val="18"/>
              </w:rPr>
            </w:pPr>
            <w:r>
              <w:rPr>
                <w:sz w:val="18"/>
              </w:rPr>
              <w:t>18</w:t>
            </w:r>
          </w:p>
        </w:tc>
        <w:tc>
          <w:tcPr>
            <w:tcW w:w="616" w:type="dxa"/>
            <w:tcBorders>
              <w:top w:val="single" w:sz="4" w:space="0" w:color="C0C0C0"/>
              <w:bottom w:val="single" w:sz="4" w:space="0" w:color="C0C0C0"/>
            </w:tcBorders>
          </w:tcPr>
          <w:p>
            <w:pPr>
              <w:pStyle w:val="TableParagraph"/>
              <w:ind w:left="192" w:right="201"/>
              <w:rPr>
                <w:sz w:val="18"/>
              </w:rPr>
            </w:pPr>
            <w:r>
              <w:rPr>
                <w:sz w:val="18"/>
              </w:rPr>
              <w:t>14</w:t>
            </w:r>
          </w:p>
        </w:tc>
        <w:tc>
          <w:tcPr>
            <w:tcW w:w="538" w:type="dxa"/>
            <w:tcBorders>
              <w:top w:val="single" w:sz="4" w:space="0" w:color="C0C0C0"/>
              <w:bottom w:val="single" w:sz="4" w:space="0" w:color="C0C0C0"/>
            </w:tcBorders>
          </w:tcPr>
          <w:p>
            <w:pPr>
              <w:pStyle w:val="TableParagraph"/>
              <w:ind w:right="154"/>
              <w:jc w:val="right"/>
              <w:rPr>
                <w:sz w:val="18"/>
              </w:rPr>
            </w:pPr>
            <w:r>
              <w:rPr>
                <w:sz w:val="18"/>
              </w:rPr>
              <w:t>11</w:t>
            </w:r>
          </w:p>
        </w:tc>
        <w:tc>
          <w:tcPr>
            <w:tcW w:w="567" w:type="dxa"/>
            <w:tcBorders>
              <w:top w:val="single" w:sz="4" w:space="0" w:color="C0C0C0"/>
              <w:bottom w:val="single" w:sz="4" w:space="0" w:color="C0C0C0"/>
            </w:tcBorders>
          </w:tcPr>
          <w:p>
            <w:pPr>
              <w:pStyle w:val="TableParagraph"/>
              <w:spacing w:before="40"/>
              <w:ind w:right="74"/>
              <w:jc w:val="right"/>
              <w:rPr>
                <w:rFonts w:ascii="宋体" w:eastAsia="宋体" w:hint="eastAsia"/>
                <w:sz w:val="18"/>
              </w:rPr>
            </w:pPr>
            <w:r>
              <w:rPr>
                <w:rFonts w:ascii="宋体" w:eastAsia="宋体" w:hint="eastAsia"/>
                <w:sz w:val="18"/>
              </w:rPr>
              <w:t>买入</w:t>
            </w:r>
          </w:p>
        </w:tc>
      </w:tr>
      <w:tr>
        <w:trPr>
          <w:trHeight w:val="311" w:hRule="atLeast"/>
        </w:trPr>
        <w:tc>
          <w:tcPr>
            <w:tcW w:w="246" w:type="dxa"/>
          </w:tcPr>
          <w:p>
            <w:pPr>
              <w:pStyle w:val="TableParagraph"/>
              <w:spacing w:before="0"/>
              <w:jc w:val="left"/>
              <w:rPr>
                <w:sz w:val="16"/>
              </w:rPr>
            </w:pPr>
          </w:p>
        </w:tc>
        <w:tc>
          <w:tcPr>
            <w:tcW w:w="881" w:type="dxa"/>
            <w:tcBorders>
              <w:top w:val="single" w:sz="4" w:space="0" w:color="C0C0C0"/>
              <w:bottom w:val="single" w:sz="8" w:space="0" w:color="000000"/>
            </w:tcBorders>
          </w:tcPr>
          <w:p>
            <w:pPr>
              <w:pStyle w:val="TableParagraph"/>
              <w:ind w:left="23"/>
              <w:jc w:val="left"/>
              <w:rPr>
                <w:sz w:val="18"/>
              </w:rPr>
            </w:pPr>
            <w:r>
              <w:rPr>
                <w:sz w:val="18"/>
              </w:rPr>
              <w:t>688575.SH</w:t>
            </w:r>
          </w:p>
        </w:tc>
        <w:tc>
          <w:tcPr>
            <w:tcW w:w="927" w:type="dxa"/>
            <w:tcBorders>
              <w:top w:val="single" w:sz="4" w:space="0" w:color="C0C0C0"/>
              <w:bottom w:val="single" w:sz="8" w:space="0" w:color="000000"/>
            </w:tcBorders>
          </w:tcPr>
          <w:p>
            <w:pPr>
              <w:pStyle w:val="TableParagraph"/>
              <w:spacing w:before="40"/>
              <w:ind w:left="20" w:right="145"/>
              <w:rPr>
                <w:rFonts w:ascii="宋体" w:eastAsia="宋体" w:hint="eastAsia"/>
                <w:sz w:val="18"/>
              </w:rPr>
            </w:pPr>
            <w:r>
              <w:rPr>
                <w:rFonts w:ascii="宋体" w:eastAsia="宋体" w:hint="eastAsia"/>
                <w:sz w:val="18"/>
              </w:rPr>
              <w:t>亚辉龙</w:t>
            </w:r>
          </w:p>
        </w:tc>
        <w:tc>
          <w:tcPr>
            <w:tcW w:w="690" w:type="dxa"/>
            <w:tcBorders>
              <w:top w:val="single" w:sz="4" w:space="0" w:color="C0C0C0"/>
              <w:bottom w:val="single" w:sz="8" w:space="0" w:color="000000"/>
            </w:tcBorders>
          </w:tcPr>
          <w:p>
            <w:pPr>
              <w:pStyle w:val="TableParagraph"/>
              <w:ind w:left="165"/>
              <w:jc w:val="left"/>
              <w:rPr>
                <w:sz w:val="18"/>
              </w:rPr>
            </w:pPr>
            <w:r>
              <w:rPr>
                <w:sz w:val="18"/>
              </w:rPr>
              <w:t>29.3</w:t>
            </w:r>
          </w:p>
        </w:tc>
        <w:tc>
          <w:tcPr>
            <w:tcW w:w="674" w:type="dxa"/>
            <w:tcBorders>
              <w:top w:val="single" w:sz="4" w:space="0" w:color="C0C0C0"/>
              <w:bottom w:val="single" w:sz="8" w:space="0" w:color="000000"/>
            </w:tcBorders>
          </w:tcPr>
          <w:p>
            <w:pPr>
              <w:pStyle w:val="TableParagraph"/>
              <w:ind w:right="149"/>
              <w:jc w:val="right"/>
              <w:rPr>
                <w:sz w:val="18"/>
              </w:rPr>
            </w:pPr>
            <w:r>
              <w:rPr>
                <w:sz w:val="18"/>
              </w:rPr>
              <w:t>0.58</w:t>
            </w:r>
          </w:p>
        </w:tc>
        <w:tc>
          <w:tcPr>
            <w:tcW w:w="615" w:type="dxa"/>
            <w:tcBorders>
              <w:top w:val="single" w:sz="4" w:space="0" w:color="C0C0C0"/>
              <w:bottom w:val="single" w:sz="8" w:space="0" w:color="000000"/>
            </w:tcBorders>
          </w:tcPr>
          <w:p>
            <w:pPr>
              <w:pStyle w:val="TableParagraph"/>
              <w:ind w:left="129" w:right="130"/>
              <w:rPr>
                <w:sz w:val="18"/>
              </w:rPr>
            </w:pPr>
            <w:r>
              <w:rPr>
                <w:sz w:val="18"/>
              </w:rPr>
              <w:t>0.74</w:t>
            </w:r>
          </w:p>
        </w:tc>
        <w:tc>
          <w:tcPr>
            <w:tcW w:w="649" w:type="dxa"/>
            <w:tcBorders>
              <w:top w:val="single" w:sz="4" w:space="0" w:color="C0C0C0"/>
              <w:bottom w:val="single" w:sz="8" w:space="0" w:color="000000"/>
            </w:tcBorders>
          </w:tcPr>
          <w:p>
            <w:pPr>
              <w:pStyle w:val="TableParagraph"/>
              <w:ind w:left="128" w:right="165"/>
              <w:rPr>
                <w:sz w:val="18"/>
              </w:rPr>
            </w:pPr>
            <w:r>
              <w:rPr>
                <w:sz w:val="18"/>
              </w:rPr>
              <w:t>1.12</w:t>
            </w:r>
          </w:p>
        </w:tc>
        <w:tc>
          <w:tcPr>
            <w:tcW w:w="583" w:type="dxa"/>
            <w:tcBorders>
              <w:top w:val="single" w:sz="4" w:space="0" w:color="C0C0C0"/>
              <w:bottom w:val="single" w:sz="8" w:space="0" w:color="000000"/>
            </w:tcBorders>
          </w:tcPr>
          <w:p>
            <w:pPr>
              <w:pStyle w:val="TableParagraph"/>
              <w:ind w:left="180"/>
              <w:jc w:val="left"/>
              <w:rPr>
                <w:sz w:val="18"/>
              </w:rPr>
            </w:pPr>
            <w:r>
              <w:rPr>
                <w:sz w:val="18"/>
              </w:rPr>
              <w:t>56</w:t>
            </w:r>
          </w:p>
        </w:tc>
        <w:tc>
          <w:tcPr>
            <w:tcW w:w="616" w:type="dxa"/>
            <w:tcBorders>
              <w:top w:val="single" w:sz="4" w:space="0" w:color="C0C0C0"/>
              <w:bottom w:val="single" w:sz="8" w:space="0" w:color="000000"/>
            </w:tcBorders>
          </w:tcPr>
          <w:p>
            <w:pPr>
              <w:pStyle w:val="TableParagraph"/>
              <w:ind w:left="192" w:right="201"/>
              <w:rPr>
                <w:sz w:val="18"/>
              </w:rPr>
            </w:pPr>
            <w:r>
              <w:rPr>
                <w:sz w:val="18"/>
              </w:rPr>
              <w:t>40</w:t>
            </w:r>
          </w:p>
        </w:tc>
        <w:tc>
          <w:tcPr>
            <w:tcW w:w="538" w:type="dxa"/>
            <w:tcBorders>
              <w:top w:val="single" w:sz="4" w:space="0" w:color="C0C0C0"/>
              <w:bottom w:val="single" w:sz="8" w:space="0" w:color="000000"/>
            </w:tcBorders>
          </w:tcPr>
          <w:p>
            <w:pPr>
              <w:pStyle w:val="TableParagraph"/>
              <w:ind w:right="143"/>
              <w:jc w:val="right"/>
              <w:rPr>
                <w:sz w:val="18"/>
              </w:rPr>
            </w:pPr>
            <w:r>
              <w:rPr>
                <w:sz w:val="18"/>
              </w:rPr>
              <w:t>26</w:t>
            </w:r>
          </w:p>
        </w:tc>
        <w:tc>
          <w:tcPr>
            <w:tcW w:w="567" w:type="dxa"/>
            <w:tcBorders>
              <w:top w:val="single" w:sz="4" w:space="0" w:color="C0C0C0"/>
              <w:bottom w:val="single" w:sz="8" w:space="0" w:color="000000"/>
            </w:tcBorders>
          </w:tcPr>
          <w:p>
            <w:pPr>
              <w:pStyle w:val="TableParagraph"/>
              <w:spacing w:before="40"/>
              <w:ind w:right="74"/>
              <w:jc w:val="right"/>
              <w:rPr>
                <w:rFonts w:ascii="宋体" w:eastAsia="宋体" w:hint="eastAsia"/>
                <w:sz w:val="18"/>
              </w:rPr>
            </w:pPr>
            <w:r>
              <w:rPr>
                <w:rFonts w:ascii="宋体" w:eastAsia="宋体" w:hint="eastAsia"/>
                <w:sz w:val="18"/>
              </w:rPr>
              <w:t>增持</w:t>
            </w:r>
          </w:p>
        </w:tc>
      </w:tr>
    </w:tbl>
    <w:p>
      <w:pPr>
        <w:spacing w:line="307" w:lineRule="auto" w:before="48"/>
        <w:ind w:left="1089" w:right="4012" w:firstLine="0"/>
        <w:jc w:val="left"/>
        <w:rPr>
          <w:sz w:val="16"/>
        </w:rPr>
      </w:pPr>
      <w:r>
        <w:rPr>
          <w:sz w:val="16"/>
        </w:rPr>
        <w:t>资料来源：</w:t>
      </w:r>
      <w:r>
        <w:rPr>
          <w:rFonts w:ascii="Times New Roman" w:eastAsia="Times New Roman"/>
          <w:sz w:val="16"/>
        </w:rPr>
        <w:t>Wind</w:t>
      </w:r>
      <w:r>
        <w:rPr>
          <w:sz w:val="16"/>
        </w:rPr>
        <w:t>，浙商证券研究所；注：除维亚生物、方达控股股价为 </w:t>
      </w:r>
      <w:r>
        <w:rPr>
          <w:rFonts w:ascii="Times New Roman" w:eastAsia="Times New Roman"/>
          <w:sz w:val="16"/>
        </w:rPr>
        <w:t>HKD </w:t>
      </w:r>
      <w:r>
        <w:rPr>
          <w:sz w:val="16"/>
        </w:rPr>
        <w:t>外其余为</w:t>
      </w:r>
      <w:r>
        <w:rPr>
          <w:rFonts w:ascii="Times New Roman" w:eastAsia="Times New Roman"/>
          <w:sz w:val="16"/>
        </w:rPr>
        <w:t>RMB</w:t>
      </w:r>
      <w:r>
        <w:rPr>
          <w:sz w:val="16"/>
        </w:rPr>
        <w:t>，除方达控股 </w:t>
      </w:r>
      <w:r>
        <w:rPr>
          <w:rFonts w:ascii="Times New Roman" w:eastAsia="Times New Roman"/>
          <w:sz w:val="16"/>
        </w:rPr>
        <w:t>EPS </w:t>
      </w:r>
      <w:r>
        <w:rPr>
          <w:sz w:val="16"/>
        </w:rPr>
        <w:t>为百万美元外，其余为百万人民币。</w:t>
      </w:r>
    </w:p>
    <w:p>
      <w:pPr>
        <w:spacing w:after="0" w:line="307" w:lineRule="auto"/>
        <w:jc w:val="left"/>
        <w:rPr>
          <w:sz w:val="16"/>
        </w:rPr>
        <w:sectPr>
          <w:pgSz w:w="11910" w:h="16840"/>
          <w:pgMar w:header="568" w:footer="728" w:top="1240" w:bottom="920" w:left="0" w:right="0"/>
        </w:sectPr>
      </w:pPr>
    </w:p>
    <w:p>
      <w:pPr>
        <w:pStyle w:val="BodyText"/>
        <w:spacing w:before="1"/>
        <w:rPr>
          <w:sz w:val="17"/>
        </w:rPr>
      </w:pPr>
    </w:p>
    <w:p>
      <w:pPr>
        <w:spacing w:before="54"/>
        <w:ind w:left="852" w:right="0" w:firstLine="0"/>
        <w:jc w:val="left"/>
        <w:rPr>
          <w:rFonts w:ascii="黑体" w:eastAsia="黑体" w:hint="eastAsia"/>
          <w:b/>
          <w:sz w:val="32"/>
        </w:rPr>
      </w:pPr>
      <w:r>
        <w:rPr>
          <w:rFonts w:ascii="黑体" w:eastAsia="黑体" w:hint="eastAsia"/>
          <w:b/>
          <w:color w:val="B60004"/>
          <w:sz w:val="32"/>
        </w:rPr>
        <w:t>正文目录</w:t>
      </w:r>
    </w:p>
    <w:sdt>
      <w:sdtPr>
        <w:docPartObj>
          <w:docPartGallery w:val="Table of Contents"/>
          <w:docPartUnique/>
        </w:docPartObj>
      </w:sdtPr>
      <w:sdtEndPr/>
      <w:sdtContent>
        <w:p>
          <w:pPr>
            <w:pStyle w:val="TOC2"/>
            <w:numPr>
              <w:ilvl w:val="0"/>
              <w:numId w:val="5"/>
            </w:numPr>
            <w:tabs>
              <w:tab w:pos="1174" w:val="left" w:leader="none"/>
              <w:tab w:pos="11045" w:val="right" w:leader="dot"/>
            </w:tabs>
            <w:spacing w:line="240" w:lineRule="auto" w:before="266" w:after="0"/>
            <w:ind w:left="1173" w:right="0" w:hanging="322"/>
            <w:jc w:val="left"/>
            <w:rPr>
              <w:rFonts w:ascii="Arial" w:eastAsia="Arial"/>
            </w:rPr>
          </w:pPr>
          <w:hyperlink w:history="true" w:anchor="_TOC_250007">
            <w:r>
              <w:rPr/>
              <w:t>本周思考：国内细胞治疗行业是好赛道么？</w:t>
            </w:r>
            <w:r>
              <w:rPr>
                <w:rFonts w:ascii="Times New Roman" w:eastAsia="Times New Roman"/>
              </w:rPr>
              <w:tab/>
            </w:r>
            <w:r>
              <w:rPr>
                <w:rFonts w:ascii="Arial" w:eastAsia="Arial"/>
              </w:rPr>
              <w:t>5</w:t>
            </w:r>
          </w:hyperlink>
        </w:p>
        <w:p>
          <w:pPr>
            <w:pStyle w:val="TOC2"/>
            <w:numPr>
              <w:ilvl w:val="0"/>
              <w:numId w:val="5"/>
            </w:numPr>
            <w:tabs>
              <w:tab w:pos="1174" w:val="left" w:leader="none"/>
              <w:tab w:pos="11045" w:val="right" w:leader="dot"/>
            </w:tabs>
            <w:spacing w:line="240" w:lineRule="auto" w:before="65" w:after="0"/>
            <w:ind w:left="1173" w:right="0" w:hanging="322"/>
            <w:jc w:val="left"/>
            <w:rPr>
              <w:rFonts w:ascii="Arial" w:eastAsia="Arial"/>
            </w:rPr>
          </w:pPr>
          <w:hyperlink w:history="true" w:anchor="_TOC_250006">
            <w:r>
              <w:rPr/>
              <w:t>本周表现：略有调整，服务、器械表现佳</w:t>
            </w:r>
            <w:r>
              <w:rPr>
                <w:rFonts w:ascii="Times New Roman" w:eastAsia="Times New Roman"/>
              </w:rPr>
              <w:tab/>
            </w:r>
            <w:r>
              <w:rPr>
                <w:rFonts w:ascii="Arial" w:eastAsia="Arial"/>
              </w:rPr>
              <w:t>7</w:t>
            </w:r>
          </w:hyperlink>
        </w:p>
        <w:p>
          <w:pPr>
            <w:pStyle w:val="TOC2"/>
            <w:numPr>
              <w:ilvl w:val="0"/>
              <w:numId w:val="5"/>
            </w:numPr>
            <w:tabs>
              <w:tab w:pos="1174" w:val="left" w:leader="none"/>
              <w:tab w:pos="11045" w:val="right" w:leader="dot"/>
            </w:tabs>
            <w:spacing w:line="240" w:lineRule="auto" w:before="64" w:after="0"/>
            <w:ind w:left="1173" w:right="0" w:hanging="322"/>
            <w:jc w:val="left"/>
            <w:rPr>
              <w:rFonts w:ascii="Arial" w:eastAsia="Arial"/>
            </w:rPr>
          </w:pPr>
          <w:hyperlink w:history="true" w:anchor="_TOC_250005">
            <w:r>
              <w:rPr/>
              <w:t>本周行情回顾</w:t>
            </w:r>
            <w:r>
              <w:rPr>
                <w:rFonts w:ascii="Times New Roman" w:eastAsia="Times New Roman"/>
              </w:rPr>
              <w:tab/>
            </w:r>
            <w:r>
              <w:rPr>
                <w:rFonts w:ascii="Arial" w:eastAsia="Arial"/>
              </w:rPr>
              <w:t>8</w:t>
            </w:r>
          </w:hyperlink>
        </w:p>
        <w:p>
          <w:pPr>
            <w:pStyle w:val="TOC4"/>
            <w:numPr>
              <w:ilvl w:val="1"/>
              <w:numId w:val="5"/>
            </w:numPr>
            <w:tabs>
              <w:tab w:pos="1676" w:val="left" w:leader="none"/>
              <w:tab w:pos="11045" w:val="right" w:leader="dot"/>
            </w:tabs>
            <w:spacing w:line="240" w:lineRule="auto" w:before="90" w:after="0"/>
            <w:ind w:left="1675" w:right="0" w:hanging="404"/>
            <w:jc w:val="left"/>
            <w:rPr>
              <w:rFonts w:ascii="Times New Roman" w:eastAsia="Times New Roman"/>
            </w:rPr>
          </w:pPr>
          <w:hyperlink w:history="true" w:anchor="_TOC_250004">
            <w:r>
              <w:rPr/>
              <w:t>医药行业行情：略有调整，估值处于历史中枢</w:t>
            </w:r>
            <w:r>
              <w:rPr>
                <w:rFonts w:ascii="Times New Roman" w:eastAsia="Times New Roman"/>
              </w:rPr>
              <w:tab/>
              <w:t>8</w:t>
            </w:r>
          </w:hyperlink>
        </w:p>
        <w:p>
          <w:pPr>
            <w:pStyle w:val="TOC4"/>
            <w:numPr>
              <w:ilvl w:val="1"/>
              <w:numId w:val="5"/>
            </w:numPr>
            <w:tabs>
              <w:tab w:pos="1676" w:val="left" w:leader="none"/>
              <w:tab w:pos="11045" w:val="right" w:leader="dot"/>
            </w:tabs>
            <w:spacing w:line="240" w:lineRule="auto" w:before="116" w:after="0"/>
            <w:ind w:left="1675" w:right="0" w:hanging="404"/>
            <w:jc w:val="left"/>
            <w:rPr>
              <w:rFonts w:ascii="Times New Roman" w:eastAsia="Times New Roman"/>
            </w:rPr>
          </w:pPr>
          <w:hyperlink w:history="true" w:anchor="_TOC_250003">
            <w:r>
              <w:rPr/>
              <w:t>医药子行业：医疗服务和器械表现较好，化学原料药回调较多</w:t>
            </w:r>
            <w:r>
              <w:rPr>
                <w:rFonts w:ascii="Times New Roman" w:eastAsia="Times New Roman"/>
              </w:rPr>
              <w:tab/>
              <w:t>9</w:t>
            </w:r>
          </w:hyperlink>
        </w:p>
        <w:p>
          <w:pPr>
            <w:pStyle w:val="TOC4"/>
            <w:numPr>
              <w:ilvl w:val="1"/>
              <w:numId w:val="5"/>
            </w:numPr>
            <w:tabs>
              <w:tab w:pos="1676" w:val="left" w:leader="none"/>
              <w:tab w:pos="11037" w:val="right" w:leader="dot"/>
            </w:tabs>
            <w:spacing w:line="240" w:lineRule="auto" w:before="116" w:after="0"/>
            <w:ind w:left="1675" w:right="0" w:hanging="404"/>
            <w:jc w:val="left"/>
            <w:rPr>
              <w:rFonts w:ascii="Times New Roman" w:eastAsia="Times New Roman"/>
            </w:rPr>
          </w:pPr>
          <w:hyperlink w:history="true" w:anchor="_TOC_250002">
            <w:r>
              <w:rPr/>
              <w:t>陆港通</w:t>
            </w:r>
            <w:r>
              <w:rPr>
                <w:rFonts w:ascii="Times New Roman" w:eastAsia="Times New Roman"/>
              </w:rPr>
              <w:t>&amp;</w:t>
            </w:r>
            <w:r>
              <w:rPr/>
              <w:t>港股通：器械和服务最受北上资金关注</w:t>
            </w:r>
            <w:r>
              <w:rPr>
                <w:rFonts w:ascii="Times New Roman" w:eastAsia="Times New Roman"/>
              </w:rPr>
              <w:tab/>
            </w:r>
            <w:r>
              <w:rPr>
                <w:rFonts w:ascii="Times New Roman" w:eastAsia="Times New Roman"/>
                <w:spacing w:val="-9"/>
              </w:rPr>
              <w:t>11</w:t>
            </w:r>
          </w:hyperlink>
        </w:p>
        <w:p>
          <w:pPr>
            <w:pStyle w:val="TOC4"/>
            <w:numPr>
              <w:ilvl w:val="1"/>
              <w:numId w:val="5"/>
            </w:numPr>
            <w:tabs>
              <w:tab w:pos="1676" w:val="left" w:leader="none"/>
              <w:tab w:pos="11049" w:val="right" w:leader="dot"/>
            </w:tabs>
            <w:spacing w:line="240" w:lineRule="auto" w:before="115" w:after="0"/>
            <w:ind w:left="1675" w:right="0" w:hanging="404"/>
            <w:jc w:val="left"/>
            <w:rPr>
              <w:rFonts w:ascii="Times New Roman" w:eastAsia="Times New Roman"/>
            </w:rPr>
          </w:pPr>
          <w:hyperlink w:history="true" w:anchor="_TOC_250001">
            <w:r>
              <w:rPr/>
              <w:t>限售解禁</w:t>
            </w:r>
            <w:r>
              <w:rPr>
                <w:rFonts w:ascii="Times New Roman" w:eastAsia="Times New Roman"/>
              </w:rPr>
              <w:t>&amp;</w:t>
            </w:r>
            <w:r>
              <w:rPr/>
              <w:t>股权质押情况追踪</w:t>
            </w:r>
            <w:r>
              <w:rPr>
                <w:rFonts w:ascii="Times New Roman" w:eastAsia="Times New Roman"/>
              </w:rPr>
              <w:tab/>
              <w:t>12</w:t>
            </w:r>
          </w:hyperlink>
        </w:p>
        <w:p>
          <w:pPr>
            <w:pStyle w:val="TOC2"/>
            <w:numPr>
              <w:ilvl w:val="0"/>
              <w:numId w:val="5"/>
            </w:numPr>
            <w:tabs>
              <w:tab w:pos="1174" w:val="left" w:leader="none"/>
              <w:tab w:pos="11049" w:val="right" w:leader="dot"/>
            </w:tabs>
            <w:spacing w:line="240" w:lineRule="auto" w:before="91" w:after="0"/>
            <w:ind w:left="1173" w:right="0" w:hanging="322"/>
            <w:jc w:val="left"/>
            <w:rPr>
              <w:rFonts w:ascii="Arial" w:eastAsia="Arial"/>
            </w:rPr>
          </w:pPr>
          <w:hyperlink w:history="true" w:anchor="_TOC_250000">
            <w:r>
              <w:rPr/>
              <w:t>风险提示</w:t>
            </w:r>
            <w:r>
              <w:rPr>
                <w:rFonts w:ascii="Times New Roman" w:eastAsia="Times New Roman"/>
              </w:rPr>
              <w:tab/>
            </w:r>
            <w:r>
              <w:rPr>
                <w:rFonts w:ascii="Arial" w:eastAsia="Arial"/>
              </w:rPr>
              <w:t>13</w:t>
            </w:r>
          </w:hyperlink>
        </w:p>
        <w:p>
          <w:pPr>
            <w:pStyle w:val="TOC1"/>
          </w:pPr>
          <w:r>
            <w:rPr>
              <w:color w:val="B60004"/>
            </w:rPr>
            <w:t>图表目录</w:t>
          </w:r>
        </w:p>
        <w:p>
          <w:pPr>
            <w:pStyle w:val="TOC3"/>
            <w:tabs>
              <w:tab w:pos="11045" w:val="right" w:leader="dot"/>
            </w:tabs>
            <w:spacing w:before="164"/>
            <w:rPr>
              <w:rFonts w:ascii="Times New Roman" w:eastAsia="Times New Roman"/>
            </w:rPr>
          </w:pPr>
          <w:r>
            <w:rPr/>
            <w:t>图</w:t>
          </w:r>
          <w:r>
            <w:rPr>
              <w:spacing w:val="-1"/>
            </w:rPr>
            <w:t> </w:t>
          </w:r>
          <w:r>
            <w:rPr>
              <w:rFonts w:ascii="Times New Roman" w:eastAsia="Times New Roman"/>
            </w:rPr>
            <w:t>1</w:t>
          </w:r>
          <w:r>
            <w:rPr/>
            <w:t>：本周医药板块（中信分类）和沪深</w:t>
          </w:r>
          <w:r>
            <w:rPr>
              <w:spacing w:val="-49"/>
            </w:rPr>
            <w:t> </w:t>
          </w:r>
          <w:r>
            <w:rPr>
              <w:rFonts w:ascii="Times New Roman" w:eastAsia="Times New Roman"/>
            </w:rPr>
            <w:t>300</w:t>
          </w:r>
          <w:r>
            <w:rPr>
              <w:rFonts w:ascii="Times New Roman" w:eastAsia="Times New Roman"/>
              <w:spacing w:val="1"/>
            </w:rPr>
            <w:t> </w:t>
          </w:r>
          <w:r>
            <w:rPr/>
            <w:t>走势</w:t>
          </w:r>
          <w:r>
            <w:rPr>
              <w:rFonts w:ascii="Times New Roman" w:eastAsia="Times New Roman"/>
            </w:rPr>
            <w:tab/>
            <w:t>8</w:t>
          </w:r>
        </w:p>
        <w:p>
          <w:pPr>
            <w:pStyle w:val="TOC3"/>
            <w:tabs>
              <w:tab w:pos="11045" w:val="right" w:leader="dot"/>
            </w:tabs>
            <w:spacing w:before="65"/>
            <w:rPr>
              <w:rFonts w:ascii="Times New Roman" w:eastAsia="Times New Roman"/>
            </w:rPr>
          </w:pPr>
          <w:r>
            <w:rPr/>
            <w:t>图</w:t>
          </w:r>
          <w:r>
            <w:rPr>
              <w:spacing w:val="-1"/>
            </w:rPr>
            <w:t> </w:t>
          </w:r>
          <w:r>
            <w:rPr>
              <w:rFonts w:ascii="Times New Roman" w:eastAsia="Times New Roman"/>
            </w:rPr>
            <w:t>2</w:t>
          </w:r>
          <w:r>
            <w:rPr/>
            <w:t>：</w:t>
          </w:r>
          <w:r>
            <w:rPr>
              <w:rFonts w:ascii="Times New Roman" w:eastAsia="Times New Roman"/>
            </w:rPr>
            <w:t>2021</w:t>
          </w:r>
          <w:r>
            <w:rPr>
              <w:rFonts w:ascii="Times New Roman" w:eastAsia="Times New Roman"/>
              <w:spacing w:val="1"/>
            </w:rPr>
            <w:t> </w:t>
          </w:r>
          <w:r>
            <w:rPr/>
            <w:t>年以来医药板块（中信分类）和沪深</w:t>
          </w:r>
          <w:r>
            <w:rPr>
              <w:spacing w:val="-49"/>
            </w:rPr>
            <w:t> </w:t>
          </w:r>
          <w:r>
            <w:rPr>
              <w:rFonts w:ascii="Times New Roman" w:eastAsia="Times New Roman"/>
            </w:rPr>
            <w:t>300</w:t>
          </w:r>
          <w:r>
            <w:rPr>
              <w:rFonts w:ascii="Times New Roman" w:eastAsia="Times New Roman"/>
              <w:spacing w:val="1"/>
            </w:rPr>
            <w:t> </w:t>
          </w:r>
          <w:r>
            <w:rPr/>
            <w:t>走势</w:t>
          </w:r>
          <w:r>
            <w:rPr>
              <w:rFonts w:ascii="Times New Roman" w:eastAsia="Times New Roman"/>
            </w:rPr>
            <w:tab/>
            <w:t>8</w:t>
          </w:r>
        </w:p>
        <w:p>
          <w:pPr>
            <w:pStyle w:val="TOC3"/>
            <w:tabs>
              <w:tab w:pos="11045" w:val="right" w:leader="dot"/>
            </w:tabs>
            <w:rPr>
              <w:rFonts w:ascii="Times New Roman" w:eastAsia="Times New Roman"/>
            </w:rPr>
          </w:pPr>
          <w:r>
            <w:rPr/>
            <w:t>图</w:t>
          </w:r>
          <w:r>
            <w:rPr>
              <w:spacing w:val="-1"/>
            </w:rPr>
            <w:t> </w:t>
          </w:r>
          <w:r>
            <w:rPr>
              <w:rFonts w:ascii="Times New Roman" w:eastAsia="Times New Roman"/>
            </w:rPr>
            <w:t>3</w:t>
          </w:r>
          <w:r>
            <w:rPr/>
            <w:t>：本周各大行业涨跌幅（上：上周涨幅；下：</w:t>
          </w:r>
          <w:r>
            <w:rPr>
              <w:rFonts w:ascii="Times New Roman" w:eastAsia="Times New Roman"/>
            </w:rPr>
            <w:t>2021</w:t>
          </w:r>
          <w:r>
            <w:rPr>
              <w:rFonts w:ascii="Times New Roman" w:eastAsia="Times New Roman"/>
              <w:spacing w:val="1"/>
            </w:rPr>
            <w:t> </w:t>
          </w:r>
          <w:r>
            <w:rPr/>
            <w:t>年至今涨幅）</w:t>
          </w:r>
          <w:r>
            <w:rPr>
              <w:rFonts w:ascii="Times New Roman" w:eastAsia="Times New Roman"/>
            </w:rPr>
            <w:tab/>
            <w:t>8</w:t>
          </w:r>
        </w:p>
        <w:p>
          <w:pPr>
            <w:pStyle w:val="TOC3"/>
            <w:tabs>
              <w:tab w:pos="11045" w:val="right" w:leader="dot"/>
            </w:tabs>
            <w:rPr>
              <w:rFonts w:ascii="Times New Roman" w:eastAsia="Times New Roman"/>
            </w:rPr>
          </w:pPr>
          <w:r>
            <w:rPr/>
            <w:t>图</w:t>
          </w:r>
          <w:r>
            <w:rPr>
              <w:spacing w:val="-1"/>
            </w:rPr>
            <w:t> </w:t>
          </w:r>
          <w:r>
            <w:rPr>
              <w:rFonts w:ascii="Times New Roman" w:eastAsia="Times New Roman"/>
            </w:rPr>
            <w:t>4</w:t>
          </w:r>
          <w:r>
            <w:rPr/>
            <w:t>：</w:t>
          </w:r>
          <w:r>
            <w:rPr>
              <w:rFonts w:ascii="Times New Roman" w:eastAsia="Times New Roman"/>
            </w:rPr>
            <w:t>2015</w:t>
          </w:r>
          <w:r>
            <w:rPr>
              <w:rFonts w:ascii="Times New Roman" w:eastAsia="Times New Roman"/>
              <w:spacing w:val="1"/>
            </w:rPr>
            <w:t> </w:t>
          </w:r>
          <w:r>
            <w:rPr/>
            <w:t>年以来医药行业成交额及其占</w:t>
          </w:r>
          <w:r>
            <w:rPr>
              <w:spacing w:val="-49"/>
            </w:rPr>
            <w:t> </w:t>
          </w:r>
          <w:r>
            <w:rPr>
              <w:rFonts w:ascii="Times New Roman" w:eastAsia="Times New Roman"/>
            </w:rPr>
            <w:t>A </w:t>
          </w:r>
          <w:r>
            <w:rPr/>
            <w:t>股市场总成交额比例</w:t>
          </w:r>
          <w:r>
            <w:rPr>
              <w:rFonts w:ascii="Times New Roman" w:eastAsia="Times New Roman"/>
            </w:rPr>
            <w:tab/>
            <w:t>9</w:t>
          </w:r>
        </w:p>
        <w:p>
          <w:pPr>
            <w:pStyle w:val="TOC3"/>
            <w:tabs>
              <w:tab w:pos="11045" w:val="right" w:leader="dot"/>
            </w:tabs>
            <w:spacing w:before="66"/>
            <w:rPr>
              <w:rFonts w:ascii="Times New Roman" w:eastAsia="Times New Roman"/>
            </w:rPr>
          </w:pPr>
          <w:r>
            <w:rPr/>
            <w:t>图</w:t>
          </w:r>
          <w:r>
            <w:rPr>
              <w:spacing w:val="-1"/>
            </w:rPr>
            <w:t> </w:t>
          </w:r>
          <w:r>
            <w:rPr>
              <w:rFonts w:ascii="Times New Roman" w:eastAsia="Times New Roman"/>
            </w:rPr>
            <w:t>5</w:t>
          </w:r>
          <w:r>
            <w:rPr/>
            <w:t>：</w:t>
          </w:r>
          <w:r>
            <w:rPr>
              <w:rFonts w:ascii="Times New Roman" w:eastAsia="Times New Roman"/>
            </w:rPr>
            <w:t>2010</w:t>
          </w:r>
          <w:r>
            <w:rPr>
              <w:rFonts w:ascii="Times New Roman" w:eastAsia="Times New Roman"/>
              <w:spacing w:val="1"/>
            </w:rPr>
            <w:t> </w:t>
          </w:r>
          <w:r>
            <w:rPr/>
            <w:t>年以来医药行业估值及估值溢价率变化情况</w:t>
          </w:r>
          <w:r>
            <w:rPr>
              <w:rFonts w:ascii="Times New Roman" w:eastAsia="Times New Roman"/>
            </w:rPr>
            <w:tab/>
            <w:t>9</w:t>
          </w:r>
        </w:p>
        <w:p>
          <w:pPr>
            <w:pStyle w:val="TOC3"/>
            <w:tabs>
              <w:tab w:pos="11049" w:val="right" w:leader="dot"/>
            </w:tabs>
            <w:rPr>
              <w:rFonts w:ascii="Times New Roman" w:eastAsia="Times New Roman"/>
            </w:rPr>
          </w:pPr>
          <w:r>
            <w:rPr/>
            <w:t>图</w:t>
          </w:r>
          <w:r>
            <w:rPr>
              <w:spacing w:val="-1"/>
            </w:rPr>
            <w:t> </w:t>
          </w:r>
          <w:r>
            <w:rPr>
              <w:rFonts w:ascii="Times New Roman" w:eastAsia="Times New Roman"/>
            </w:rPr>
            <w:t>6</w:t>
          </w:r>
          <w:r>
            <w:rPr/>
            <w:t>：本周医药子板块涨跌幅（中信）</w:t>
          </w:r>
          <w:r>
            <w:rPr>
              <w:rFonts w:ascii="Times New Roman" w:eastAsia="Times New Roman"/>
            </w:rPr>
            <w:tab/>
            <w:t>10</w:t>
          </w:r>
        </w:p>
        <w:p>
          <w:pPr>
            <w:pStyle w:val="TOC3"/>
            <w:tabs>
              <w:tab w:pos="11049" w:val="right" w:leader="dot"/>
            </w:tabs>
            <w:rPr>
              <w:rFonts w:ascii="Times New Roman" w:eastAsia="Times New Roman"/>
            </w:rPr>
          </w:pPr>
          <w:r>
            <w:rPr/>
            <w:t>图</w:t>
          </w:r>
          <w:r>
            <w:rPr>
              <w:spacing w:val="-1"/>
            </w:rPr>
            <w:t> </w:t>
          </w:r>
          <w:r>
            <w:rPr>
              <w:rFonts w:ascii="Times New Roman" w:eastAsia="Times New Roman"/>
            </w:rPr>
            <w:t>7</w:t>
          </w:r>
          <w:r>
            <w:rPr/>
            <w:t>：本周医药子板块涨跌幅（浙商医药）</w:t>
          </w:r>
          <w:r>
            <w:rPr>
              <w:rFonts w:ascii="Times New Roman" w:eastAsia="Times New Roman"/>
            </w:rPr>
            <w:tab/>
            <w:t>10</w:t>
          </w:r>
        </w:p>
        <w:p>
          <w:pPr>
            <w:pStyle w:val="TOC3"/>
            <w:tabs>
              <w:tab w:pos="11049" w:val="right" w:leader="dot"/>
            </w:tabs>
            <w:spacing w:before="65"/>
            <w:rPr>
              <w:rFonts w:ascii="Times New Roman" w:eastAsia="Times New Roman"/>
            </w:rPr>
          </w:pPr>
          <w:r>
            <w:rPr/>
            <w:t>图</w:t>
          </w:r>
          <w:r>
            <w:rPr>
              <w:spacing w:val="-1"/>
            </w:rPr>
            <w:t> </w:t>
          </w:r>
          <w:r>
            <w:rPr>
              <w:rFonts w:ascii="Times New Roman" w:eastAsia="Times New Roman"/>
            </w:rPr>
            <w:t>8</w:t>
          </w:r>
          <w:r>
            <w:rPr/>
            <w:t>：</w:t>
          </w:r>
          <w:r>
            <w:rPr>
              <w:rFonts w:ascii="Times New Roman" w:eastAsia="Times New Roman"/>
            </w:rPr>
            <w:t>2010</w:t>
          </w:r>
          <w:r>
            <w:rPr>
              <w:rFonts w:ascii="Times New Roman" w:eastAsia="Times New Roman"/>
              <w:spacing w:val="1"/>
            </w:rPr>
            <w:t> </w:t>
          </w:r>
          <w:r>
            <w:rPr/>
            <w:t>年以来医药子行业估值变化情况</w:t>
          </w:r>
          <w:r>
            <w:rPr>
              <w:rFonts w:ascii="Times New Roman" w:eastAsia="Times New Roman"/>
            </w:rPr>
            <w:tab/>
            <w:t>10</w:t>
          </w:r>
        </w:p>
        <w:p>
          <w:pPr>
            <w:pStyle w:val="TOC3"/>
            <w:tabs>
              <w:tab w:pos="11037" w:val="right" w:leader="dot"/>
            </w:tabs>
            <w:rPr>
              <w:rFonts w:ascii="Times New Roman" w:eastAsia="Times New Roman"/>
            </w:rPr>
          </w:pPr>
          <w:r>
            <w:rPr/>
            <w:t>图</w:t>
          </w:r>
          <w:r>
            <w:rPr>
              <w:spacing w:val="-1"/>
            </w:rPr>
            <w:t> </w:t>
          </w:r>
          <w:r>
            <w:rPr>
              <w:rFonts w:ascii="Times New Roman" w:eastAsia="Times New Roman"/>
            </w:rPr>
            <w:t>9</w:t>
          </w:r>
          <w:r>
            <w:rPr/>
            <w:t>：</w:t>
          </w:r>
          <w:r>
            <w:rPr>
              <w:rFonts w:ascii="Times New Roman" w:eastAsia="Times New Roman"/>
            </w:rPr>
            <w:t>2017-2021.9.30</w:t>
          </w:r>
          <w:r>
            <w:rPr>
              <w:rFonts w:ascii="Times New Roman" w:eastAsia="Times New Roman"/>
              <w:spacing w:val="2"/>
            </w:rPr>
            <w:t> </w:t>
          </w:r>
          <w:r>
            <w:rPr/>
            <w:t>医</w:t>
          </w:r>
          <w:r>
            <w:rPr>
              <w:spacing w:val="-3"/>
            </w:rPr>
            <w:t>药</w:t>
          </w:r>
          <w:r>
            <w:rPr/>
            <w:t>北上金额及占总北上资金比例</w:t>
          </w:r>
          <w:r>
            <w:rPr>
              <w:rFonts w:ascii="Times New Roman" w:eastAsia="Times New Roman"/>
            </w:rPr>
            <w:tab/>
          </w:r>
          <w:r>
            <w:rPr>
              <w:rFonts w:ascii="Times New Roman" w:eastAsia="Times New Roman"/>
              <w:spacing w:val="-9"/>
            </w:rPr>
            <w:t>11</w:t>
          </w:r>
        </w:p>
        <w:p>
          <w:pPr>
            <w:pStyle w:val="TOC3"/>
            <w:tabs>
              <w:tab w:pos="11037" w:val="right" w:leader="dot"/>
            </w:tabs>
            <w:rPr>
              <w:rFonts w:ascii="Times New Roman" w:eastAsia="Times New Roman"/>
            </w:rPr>
          </w:pPr>
          <w:r>
            <w:rPr/>
            <w:t>图</w:t>
          </w:r>
          <w:r>
            <w:rPr>
              <w:spacing w:val="-1"/>
            </w:rPr>
            <w:t> </w:t>
          </w:r>
          <w:r>
            <w:rPr>
              <w:rFonts w:ascii="Times New Roman" w:eastAsia="Times New Roman"/>
            </w:rPr>
            <w:t>10</w:t>
          </w:r>
          <w:r>
            <w:rPr/>
            <w:t>：</w:t>
          </w:r>
          <w:r>
            <w:rPr>
              <w:rFonts w:ascii="Times New Roman" w:eastAsia="Times New Roman"/>
            </w:rPr>
            <w:t>2017-2021.9.24</w:t>
          </w:r>
          <w:r>
            <w:rPr>
              <w:rFonts w:ascii="Times New Roman" w:eastAsia="Times New Roman"/>
              <w:spacing w:val="2"/>
            </w:rPr>
            <w:t> </w:t>
          </w:r>
          <w:r>
            <w:rPr/>
            <w:t>医药股北上资金布局子行业</w:t>
          </w:r>
          <w:r>
            <w:rPr>
              <w:rFonts w:ascii="Times New Roman" w:eastAsia="Times New Roman"/>
            </w:rPr>
            <w:tab/>
          </w:r>
          <w:r>
            <w:rPr>
              <w:rFonts w:ascii="Times New Roman" w:eastAsia="Times New Roman"/>
              <w:spacing w:val="-9"/>
            </w:rPr>
            <w:t>11</w:t>
          </w:r>
        </w:p>
        <w:p>
          <w:pPr>
            <w:pStyle w:val="TOC3"/>
            <w:tabs>
              <w:tab w:pos="11037" w:val="right" w:leader="dot"/>
            </w:tabs>
            <w:spacing w:before="66"/>
            <w:rPr>
              <w:rFonts w:ascii="Times New Roman" w:eastAsia="Times New Roman"/>
            </w:rPr>
          </w:pPr>
          <w:r>
            <w:rPr/>
            <w:t>图</w:t>
          </w:r>
          <w:r>
            <w:rPr>
              <w:spacing w:val="-1"/>
            </w:rPr>
            <w:t> </w:t>
          </w:r>
          <w:r>
            <w:rPr>
              <w:rFonts w:ascii="Times New Roman" w:eastAsia="Times New Roman"/>
            </w:rPr>
            <w:t>11</w:t>
          </w:r>
          <w:r>
            <w:rPr/>
            <w:t>：</w:t>
          </w:r>
          <w:r>
            <w:rPr>
              <w:rFonts w:ascii="Times New Roman" w:eastAsia="Times New Roman"/>
            </w:rPr>
            <w:t>2021.9.27-9.30</w:t>
          </w:r>
          <w:r>
            <w:rPr>
              <w:rFonts w:ascii="Times New Roman" w:eastAsia="Times New Roman"/>
              <w:spacing w:val="2"/>
            </w:rPr>
            <w:t> </w:t>
          </w:r>
          <w:r>
            <w:rPr/>
            <w:t>陆港通医药市值变动前</w:t>
          </w:r>
          <w:r>
            <w:rPr>
              <w:spacing w:val="-49"/>
            </w:rPr>
            <w:t> </w:t>
          </w:r>
          <w:r>
            <w:rPr>
              <w:rFonts w:ascii="Times New Roman" w:eastAsia="Times New Roman"/>
            </w:rPr>
            <w:t>5 </w:t>
          </w:r>
          <w:r>
            <w:rPr/>
            <w:t>名及后</w:t>
          </w:r>
          <w:r>
            <w:rPr>
              <w:spacing w:val="-48"/>
            </w:rPr>
            <w:t> </w:t>
          </w:r>
          <w:r>
            <w:rPr>
              <w:rFonts w:ascii="Times New Roman" w:eastAsia="Times New Roman"/>
            </w:rPr>
            <w:t>5</w:t>
          </w:r>
          <w:r>
            <w:rPr>
              <w:rFonts w:ascii="Times New Roman" w:eastAsia="Times New Roman"/>
              <w:spacing w:val="1"/>
            </w:rPr>
            <w:t> </w:t>
          </w:r>
          <w:r>
            <w:rPr/>
            <w:t>名</w:t>
          </w:r>
          <w:r>
            <w:rPr>
              <w:rFonts w:ascii="Times New Roman" w:eastAsia="Times New Roman"/>
            </w:rPr>
            <w:tab/>
          </w:r>
          <w:r>
            <w:rPr>
              <w:rFonts w:ascii="Times New Roman" w:eastAsia="Times New Roman"/>
              <w:spacing w:val="-9"/>
            </w:rPr>
            <w:t>11</w:t>
          </w:r>
        </w:p>
        <w:p>
          <w:pPr>
            <w:pStyle w:val="TOC3"/>
            <w:tabs>
              <w:tab w:pos="11037" w:val="right" w:leader="dot"/>
            </w:tabs>
            <w:rPr>
              <w:rFonts w:ascii="Times New Roman" w:eastAsia="Times New Roman"/>
            </w:rPr>
          </w:pPr>
          <w:r>
            <w:rPr/>
            <w:t>图</w:t>
          </w:r>
          <w:r>
            <w:rPr>
              <w:spacing w:val="-1"/>
            </w:rPr>
            <w:t> </w:t>
          </w:r>
          <w:r>
            <w:rPr>
              <w:rFonts w:ascii="Times New Roman" w:eastAsia="Times New Roman"/>
            </w:rPr>
            <w:t>12</w:t>
          </w:r>
          <w:r>
            <w:rPr/>
            <w:t>：</w:t>
          </w:r>
          <w:r>
            <w:rPr>
              <w:rFonts w:ascii="Times New Roman" w:eastAsia="Times New Roman"/>
            </w:rPr>
            <w:t>2021.9.27-9.30</w:t>
          </w:r>
          <w:r>
            <w:rPr>
              <w:rFonts w:ascii="Times New Roman" w:eastAsia="Times New Roman"/>
              <w:spacing w:val="2"/>
            </w:rPr>
            <w:t> </w:t>
          </w:r>
          <w:r>
            <w:rPr/>
            <w:t>陆港通医药股市值前</w:t>
          </w:r>
          <w:r>
            <w:rPr>
              <w:spacing w:val="-49"/>
            </w:rPr>
            <w:t> </w:t>
          </w:r>
          <w:r>
            <w:rPr>
              <w:rFonts w:ascii="Times New Roman" w:eastAsia="Times New Roman"/>
            </w:rPr>
            <w:t>10</w:t>
          </w:r>
          <w:r>
            <w:rPr>
              <w:rFonts w:ascii="Times New Roman" w:eastAsia="Times New Roman"/>
              <w:spacing w:val="1"/>
            </w:rPr>
            <w:t> </w:t>
          </w:r>
          <w:r>
            <w:rPr/>
            <w:t>名</w:t>
          </w:r>
          <w:r>
            <w:rPr>
              <w:rFonts w:ascii="Times New Roman" w:eastAsia="Times New Roman"/>
            </w:rPr>
            <w:tab/>
          </w:r>
          <w:r>
            <w:rPr>
              <w:rFonts w:ascii="Times New Roman" w:eastAsia="Times New Roman"/>
              <w:spacing w:val="-9"/>
            </w:rPr>
            <w:t>11</w:t>
          </w:r>
        </w:p>
        <w:p>
          <w:pPr>
            <w:pStyle w:val="TOC3"/>
            <w:tabs>
              <w:tab w:pos="11049" w:val="right" w:leader="dot"/>
            </w:tabs>
            <w:spacing w:before="62"/>
            <w:rPr>
              <w:rFonts w:ascii="Times New Roman" w:eastAsia="Times New Roman"/>
            </w:rPr>
          </w:pPr>
          <w:r>
            <w:rPr/>
            <w:t>图</w:t>
          </w:r>
          <w:r>
            <w:rPr>
              <w:spacing w:val="-1"/>
            </w:rPr>
            <w:t> </w:t>
          </w:r>
          <w:r>
            <w:rPr>
              <w:rFonts w:ascii="Times New Roman" w:eastAsia="Times New Roman"/>
            </w:rPr>
            <w:t>13</w:t>
          </w:r>
          <w:r>
            <w:rPr/>
            <w:t>：</w:t>
          </w:r>
          <w:r>
            <w:rPr>
              <w:rFonts w:ascii="Times New Roman" w:eastAsia="Times New Roman"/>
            </w:rPr>
            <w:t>2021.9.27-9.30</w:t>
          </w:r>
          <w:r>
            <w:rPr>
              <w:rFonts w:ascii="Times New Roman" w:eastAsia="Times New Roman"/>
              <w:spacing w:val="2"/>
            </w:rPr>
            <w:t> </w:t>
          </w:r>
          <w:r>
            <w:rPr/>
            <w:t>港股通医药市值变动前</w:t>
          </w:r>
          <w:r>
            <w:rPr>
              <w:spacing w:val="-49"/>
            </w:rPr>
            <w:t> </w:t>
          </w:r>
          <w:r>
            <w:rPr>
              <w:rFonts w:ascii="Times New Roman" w:eastAsia="Times New Roman"/>
            </w:rPr>
            <w:t>5</w:t>
          </w:r>
          <w:r>
            <w:rPr>
              <w:rFonts w:ascii="Times New Roman" w:eastAsia="Times New Roman"/>
              <w:spacing w:val="1"/>
            </w:rPr>
            <w:t> </w:t>
          </w:r>
          <w:r>
            <w:rPr/>
            <w:t>名及后</w:t>
          </w:r>
          <w:r>
            <w:rPr>
              <w:spacing w:val="-48"/>
            </w:rPr>
            <w:t> </w:t>
          </w:r>
          <w:r>
            <w:rPr>
              <w:rFonts w:ascii="Times New Roman" w:eastAsia="Times New Roman"/>
            </w:rPr>
            <w:t>5</w:t>
          </w:r>
          <w:r>
            <w:rPr>
              <w:rFonts w:ascii="Times New Roman" w:eastAsia="Times New Roman"/>
              <w:spacing w:val="1"/>
            </w:rPr>
            <w:t> </w:t>
          </w:r>
          <w:r>
            <w:rPr/>
            <w:t>名</w:t>
          </w:r>
          <w:r>
            <w:rPr>
              <w:rFonts w:ascii="Times New Roman" w:eastAsia="Times New Roman"/>
            </w:rPr>
            <w:tab/>
            <w:t>12</w:t>
          </w:r>
        </w:p>
        <w:p>
          <w:pPr>
            <w:pStyle w:val="TOC3"/>
            <w:tabs>
              <w:tab w:pos="11049" w:val="right" w:leader="dot"/>
            </w:tabs>
            <w:spacing w:before="66"/>
            <w:rPr>
              <w:rFonts w:ascii="Times New Roman" w:eastAsia="Times New Roman"/>
            </w:rPr>
          </w:pPr>
          <w:r>
            <w:rPr/>
            <w:t>图</w:t>
          </w:r>
          <w:r>
            <w:rPr>
              <w:spacing w:val="-1"/>
            </w:rPr>
            <w:t> </w:t>
          </w:r>
          <w:r>
            <w:rPr>
              <w:rFonts w:ascii="Times New Roman" w:eastAsia="Times New Roman"/>
            </w:rPr>
            <w:t>14</w:t>
          </w:r>
          <w:r>
            <w:rPr/>
            <w:t>：</w:t>
          </w:r>
          <w:r>
            <w:rPr>
              <w:rFonts w:ascii="Times New Roman" w:eastAsia="Times New Roman"/>
            </w:rPr>
            <w:t>2021.9.27-9.30</w:t>
          </w:r>
          <w:r>
            <w:rPr>
              <w:rFonts w:ascii="Times New Roman" w:eastAsia="Times New Roman"/>
              <w:spacing w:val="2"/>
            </w:rPr>
            <w:t> </w:t>
          </w:r>
          <w:r>
            <w:rPr/>
            <w:t>港股通医药股市值前</w:t>
          </w:r>
          <w:r>
            <w:rPr>
              <w:spacing w:val="-49"/>
            </w:rPr>
            <w:t> </w:t>
          </w:r>
          <w:r>
            <w:rPr>
              <w:rFonts w:ascii="Times New Roman" w:eastAsia="Times New Roman"/>
            </w:rPr>
            <w:t>10</w:t>
          </w:r>
          <w:r>
            <w:rPr>
              <w:rFonts w:ascii="Times New Roman" w:eastAsia="Times New Roman"/>
              <w:spacing w:val="1"/>
            </w:rPr>
            <w:t> </w:t>
          </w:r>
          <w:r>
            <w:rPr/>
            <w:t>名</w:t>
          </w:r>
          <w:r>
            <w:rPr>
              <w:rFonts w:ascii="Times New Roman" w:eastAsia="Times New Roman"/>
            </w:rPr>
            <w:tab/>
            <w:t>12</w:t>
          </w:r>
        </w:p>
        <w:p>
          <w:pPr>
            <w:pStyle w:val="TOC3"/>
            <w:tabs>
              <w:tab w:pos="11049" w:val="right" w:leader="dot"/>
            </w:tabs>
            <w:rPr>
              <w:rFonts w:ascii="Times New Roman" w:eastAsia="Times New Roman"/>
            </w:rPr>
          </w:pPr>
          <w:r>
            <w:rPr/>
            <w:t>图</w:t>
          </w:r>
          <w:r>
            <w:rPr>
              <w:spacing w:val="-1"/>
            </w:rPr>
            <w:t> </w:t>
          </w:r>
          <w:r>
            <w:rPr>
              <w:rFonts w:ascii="Times New Roman" w:eastAsia="Times New Roman"/>
            </w:rPr>
            <w:t>15</w:t>
          </w:r>
          <w:r>
            <w:rPr/>
            <w:t>：</w:t>
          </w:r>
          <w:r>
            <w:rPr>
              <w:rFonts w:ascii="Times New Roman" w:eastAsia="Times New Roman"/>
            </w:rPr>
            <w:t>2021.9.27-9.30</w:t>
          </w:r>
          <w:r>
            <w:rPr>
              <w:rFonts w:ascii="Times New Roman" w:eastAsia="Times New Roman"/>
              <w:spacing w:val="2"/>
            </w:rPr>
            <w:t> </w:t>
          </w:r>
          <w:r>
            <w:rPr/>
            <w:t>陆港通医药股陆港通持股占比前</w:t>
          </w:r>
          <w:r>
            <w:rPr>
              <w:spacing w:val="-46"/>
            </w:rPr>
            <w:t> </w:t>
          </w:r>
          <w:r>
            <w:rPr>
              <w:rFonts w:ascii="Times New Roman" w:eastAsia="Times New Roman"/>
            </w:rPr>
            <w:t>10</w:t>
            <w:tab/>
            <w:t>12</w:t>
          </w:r>
        </w:p>
        <w:p>
          <w:pPr>
            <w:pStyle w:val="TOC3"/>
            <w:tabs>
              <w:tab w:pos="11049" w:val="right" w:leader="dot"/>
            </w:tabs>
            <w:rPr>
              <w:rFonts w:ascii="Times New Roman" w:eastAsia="Times New Roman"/>
            </w:rPr>
          </w:pPr>
          <w:r>
            <w:rPr/>
            <w:t>图</w:t>
          </w:r>
          <w:r>
            <w:rPr>
              <w:spacing w:val="-1"/>
            </w:rPr>
            <w:t> </w:t>
          </w:r>
          <w:r>
            <w:rPr>
              <w:rFonts w:ascii="Times New Roman" w:eastAsia="Times New Roman"/>
            </w:rPr>
            <w:t>16</w:t>
          </w:r>
          <w:r>
            <w:rPr/>
            <w:t>：</w:t>
          </w:r>
          <w:r>
            <w:rPr>
              <w:rFonts w:ascii="Times New Roman" w:eastAsia="Times New Roman"/>
            </w:rPr>
            <w:t>2021.9.27-9.30</w:t>
          </w:r>
          <w:r>
            <w:rPr>
              <w:rFonts w:ascii="Times New Roman" w:eastAsia="Times New Roman"/>
              <w:spacing w:val="2"/>
            </w:rPr>
            <w:t> </w:t>
          </w:r>
          <w:r>
            <w:rPr/>
            <w:t>港股通医药股港股通持股占比前</w:t>
          </w:r>
          <w:r>
            <w:rPr>
              <w:spacing w:val="-46"/>
            </w:rPr>
            <w:t> </w:t>
          </w:r>
          <w:r>
            <w:rPr>
              <w:rFonts w:ascii="Times New Roman" w:eastAsia="Times New Roman"/>
            </w:rPr>
            <w:t>10</w:t>
            <w:tab/>
            <w:t>12</w:t>
          </w:r>
        </w:p>
        <w:p>
          <w:pPr>
            <w:pStyle w:val="TOC3"/>
            <w:tabs>
              <w:tab w:pos="11045" w:val="right" w:leader="dot"/>
            </w:tabs>
            <w:spacing w:before="384"/>
            <w:rPr>
              <w:rFonts w:ascii="Times New Roman" w:eastAsia="Times New Roman"/>
            </w:rPr>
          </w:pPr>
          <w:r>
            <w:rPr/>
            <w:t>表</w:t>
          </w:r>
          <w:r>
            <w:rPr>
              <w:spacing w:val="-1"/>
            </w:rPr>
            <w:t> </w:t>
          </w:r>
          <w:r>
            <w:rPr>
              <w:rFonts w:ascii="Times New Roman" w:eastAsia="Times New Roman"/>
            </w:rPr>
            <w:t>1</w:t>
          </w:r>
          <w:r>
            <w:rPr/>
            <w:t>：盈利预测与财务指标</w:t>
          </w:r>
          <w:r>
            <w:rPr>
              <w:rFonts w:ascii="Times New Roman" w:eastAsia="Times New Roman"/>
            </w:rPr>
            <w:tab/>
            <w:t>2</w:t>
          </w:r>
        </w:p>
        <w:p>
          <w:pPr>
            <w:pStyle w:val="TOC3"/>
            <w:tabs>
              <w:tab w:pos="11049" w:val="right" w:leader="dot"/>
            </w:tabs>
            <w:rPr>
              <w:rFonts w:ascii="Times New Roman" w:eastAsia="Times New Roman"/>
            </w:rPr>
          </w:pPr>
          <w:r>
            <w:rPr/>
            <w:t>表</w:t>
          </w:r>
          <w:r>
            <w:rPr>
              <w:spacing w:val="-1"/>
            </w:rPr>
            <w:t> </w:t>
          </w:r>
          <w:r>
            <w:rPr>
              <w:rFonts w:ascii="Times New Roman" w:eastAsia="Times New Roman"/>
            </w:rPr>
            <w:t>2</w:t>
          </w:r>
          <w:r>
            <w:rPr/>
            <w:t>：</w:t>
          </w:r>
          <w:r>
            <w:rPr>
              <w:rFonts w:ascii="Times New Roman" w:eastAsia="Times New Roman"/>
            </w:rPr>
            <w:t>2021</w:t>
          </w:r>
          <w:r>
            <w:rPr>
              <w:rFonts w:ascii="Times New Roman" w:eastAsia="Times New Roman"/>
              <w:spacing w:val="1"/>
            </w:rPr>
            <w:t> </w:t>
          </w:r>
          <w:r>
            <w:rPr/>
            <w:t>年</w:t>
          </w:r>
          <w:r>
            <w:rPr>
              <w:spacing w:val="-53"/>
            </w:rPr>
            <w:t> </w:t>
          </w:r>
          <w:r>
            <w:rPr>
              <w:rFonts w:ascii="Times New Roman" w:eastAsia="Times New Roman"/>
            </w:rPr>
            <w:t>9</w:t>
          </w:r>
          <w:r>
            <w:rPr>
              <w:rFonts w:ascii="Times New Roman" w:eastAsia="Times New Roman"/>
              <w:spacing w:val="1"/>
            </w:rPr>
            <w:t> </w:t>
          </w:r>
          <w:r>
            <w:rPr/>
            <w:t>月</w:t>
          </w:r>
          <w:r>
            <w:rPr>
              <w:spacing w:val="-50"/>
            </w:rPr>
            <w:t> </w:t>
          </w:r>
          <w:r>
            <w:rPr>
              <w:rFonts w:ascii="Times New Roman" w:eastAsia="Times New Roman"/>
            </w:rPr>
            <w:t>27</w:t>
          </w:r>
          <w:r>
            <w:rPr>
              <w:rFonts w:ascii="Times New Roman" w:eastAsia="Times New Roman"/>
              <w:spacing w:val="1"/>
            </w:rPr>
            <w:t> </w:t>
          </w:r>
          <w:r>
            <w:rPr/>
            <w:t>日至</w:t>
          </w:r>
          <w:r>
            <w:rPr>
              <w:spacing w:val="-52"/>
            </w:rPr>
            <w:t> </w:t>
          </w:r>
          <w:r>
            <w:rPr>
              <w:rFonts w:ascii="Times New Roman" w:eastAsia="Times New Roman"/>
            </w:rPr>
            <w:t>10</w:t>
          </w:r>
          <w:r>
            <w:rPr>
              <w:rFonts w:ascii="Times New Roman" w:eastAsia="Times New Roman"/>
              <w:spacing w:val="1"/>
            </w:rPr>
            <w:t> </w:t>
          </w:r>
          <w:r>
            <w:rPr/>
            <w:t>月</w:t>
          </w:r>
          <w:r>
            <w:rPr>
              <w:spacing w:val="-49"/>
            </w:rPr>
            <w:t> </w:t>
          </w:r>
          <w:r>
            <w:rPr>
              <w:rFonts w:ascii="Times New Roman" w:eastAsia="Times New Roman"/>
            </w:rPr>
            <w:t>24 </w:t>
          </w:r>
          <w:r>
            <w:rPr/>
            <w:t>日医药公司解禁限售股情况</w:t>
          </w:r>
          <w:r>
            <w:rPr>
              <w:rFonts w:ascii="Times New Roman" w:eastAsia="Times New Roman"/>
            </w:rPr>
            <w:tab/>
            <w:t>13</w:t>
          </w:r>
        </w:p>
        <w:p>
          <w:pPr>
            <w:pStyle w:val="TOC3"/>
            <w:tabs>
              <w:tab w:pos="11049" w:val="right" w:leader="dot"/>
            </w:tabs>
            <w:spacing w:before="66"/>
            <w:rPr>
              <w:rFonts w:ascii="Times New Roman" w:eastAsia="Times New Roman"/>
            </w:rPr>
          </w:pPr>
          <w:r>
            <w:rPr/>
            <w:t>表</w:t>
          </w:r>
          <w:r>
            <w:rPr>
              <w:spacing w:val="-1"/>
            </w:rPr>
            <w:t> </w:t>
          </w:r>
          <w:r>
            <w:rPr>
              <w:rFonts w:ascii="Times New Roman" w:eastAsia="Times New Roman"/>
            </w:rPr>
            <w:t>3</w:t>
          </w:r>
          <w:r>
            <w:rPr/>
            <w:t>：本周医药公司前三大股东股票质押比例变动</w:t>
          </w:r>
          <w:r>
            <w:rPr>
              <w:rFonts w:ascii="Times New Roman" w:eastAsia="Times New Roman"/>
            </w:rPr>
            <w:tab/>
            <w:t>13</w:t>
          </w:r>
        </w:p>
      </w:sdtContent>
    </w:sdt>
    <w:p>
      <w:pPr>
        <w:spacing w:after="0"/>
        <w:rPr>
          <w:rFonts w:ascii="Times New Roman" w:eastAsia="Times New Roman"/>
        </w:rPr>
        <w:sectPr>
          <w:pgSz w:w="11910" w:h="16840"/>
          <w:pgMar w:header="568" w:footer="728" w:top="1240" w:bottom="920" w:left="0" w:right="0"/>
        </w:sectPr>
      </w:pPr>
    </w:p>
    <w:p>
      <w:pPr>
        <w:pStyle w:val="BodyText"/>
        <w:rPr>
          <w:rFonts w:ascii="Times New Roman"/>
          <w:sz w:val="26"/>
        </w:rPr>
      </w:pPr>
    </w:p>
    <w:p>
      <w:pPr>
        <w:pStyle w:val="Heading1"/>
        <w:numPr>
          <w:ilvl w:val="0"/>
          <w:numId w:val="6"/>
        </w:numPr>
        <w:tabs>
          <w:tab w:pos="4084" w:val="left" w:leader="none"/>
        </w:tabs>
        <w:spacing w:line="240" w:lineRule="auto" w:before="0" w:after="0"/>
        <w:ind w:left="4083" w:right="0" w:hanging="311"/>
        <w:jc w:val="left"/>
      </w:pPr>
      <w:bookmarkStart w:name="_TOC_250007" w:id="1"/>
      <w:bookmarkEnd w:id="1"/>
      <w:r>
        <w:rPr>
          <w:color w:val="B60004"/>
        </w:rPr>
        <w:t>本周思考：国内细胞治疗行业是好赛道么？</w:t>
      </w:r>
    </w:p>
    <w:p>
      <w:pPr>
        <w:spacing w:before="244"/>
        <w:ind w:left="3776" w:right="0" w:firstLine="0"/>
        <w:jc w:val="left"/>
        <w:rPr>
          <w:sz w:val="20"/>
        </w:rPr>
      </w:pPr>
      <w:r>
        <w:rPr>
          <w:rFonts w:ascii="Microsoft JhengHei" w:eastAsia="Microsoft JhengHei" w:hint="eastAsia"/>
          <w:b/>
          <w:sz w:val="20"/>
        </w:rPr>
        <w:t>事件：国内进入细胞治疗大时代，</w:t>
      </w:r>
      <w:r>
        <w:rPr>
          <w:rFonts w:ascii="Times New Roman" w:eastAsia="Times New Roman"/>
          <w:b/>
          <w:sz w:val="20"/>
        </w:rPr>
        <w:t>CAR-T </w:t>
      </w:r>
      <w:r>
        <w:rPr>
          <w:rFonts w:ascii="Microsoft JhengHei" w:eastAsia="Microsoft JhengHei" w:hint="eastAsia"/>
          <w:b/>
          <w:sz w:val="20"/>
        </w:rPr>
        <w:t>使血液瘤临床治愈成为现实。</w:t>
      </w:r>
      <w:r>
        <w:rPr>
          <w:rFonts w:ascii="Times New Roman" w:eastAsia="Times New Roman"/>
          <w:sz w:val="20"/>
        </w:rPr>
        <w:t>2021 </w:t>
      </w:r>
      <w:r>
        <w:rPr>
          <w:sz w:val="20"/>
        </w:rPr>
        <w:t>年 </w:t>
      </w:r>
      <w:r>
        <w:rPr>
          <w:rFonts w:ascii="Times New Roman" w:eastAsia="Times New Roman"/>
          <w:sz w:val="20"/>
        </w:rPr>
        <w:t>6 </w:t>
      </w:r>
      <w:r>
        <w:rPr>
          <w:sz w:val="20"/>
        </w:rPr>
        <w:t>月</w:t>
      </w:r>
    </w:p>
    <w:p>
      <w:pPr>
        <w:pStyle w:val="BodyText"/>
        <w:spacing w:line="300" w:lineRule="auto" w:before="19"/>
        <w:ind w:left="3372" w:right="846"/>
        <w:jc w:val="both"/>
      </w:pPr>
      <w:r>
        <w:rPr>
          <w:rFonts w:ascii="Times New Roman" w:eastAsia="Times New Roman"/>
        </w:rPr>
        <w:t>23</w:t>
      </w:r>
      <w:r>
        <w:rPr>
          <w:rFonts w:ascii="Times New Roman" w:eastAsia="Times New Roman"/>
          <w:spacing w:val="-2"/>
        </w:rPr>
        <w:t> </w:t>
      </w:r>
      <w:r>
        <w:rPr>
          <w:spacing w:val="-6"/>
        </w:rPr>
        <w:t>日复星医药公告其 </w:t>
      </w:r>
      <w:r>
        <w:rPr>
          <w:rFonts w:ascii="Times New Roman" w:eastAsia="Times New Roman"/>
        </w:rPr>
        <w:t>CAR-T</w:t>
      </w:r>
      <w:r>
        <w:rPr>
          <w:rFonts w:ascii="Times New Roman" w:eastAsia="Times New Roman"/>
          <w:spacing w:val="-2"/>
        </w:rPr>
        <w:t> </w:t>
      </w:r>
      <w:r>
        <w:rPr>
          <w:spacing w:val="-8"/>
        </w:rPr>
        <w:t>产品阿基仑赛注射液</w:t>
      </w:r>
      <w:r>
        <w:rPr/>
        <w:t>（</w:t>
      </w:r>
      <w:r>
        <w:rPr>
          <w:spacing w:val="-11"/>
        </w:rPr>
        <w:t>产品代号 </w:t>
      </w:r>
      <w:r>
        <w:rPr>
          <w:rFonts w:ascii="Times New Roman" w:eastAsia="Times New Roman"/>
          <w:spacing w:val="-10"/>
        </w:rPr>
        <w:t>FKC876</w:t>
      </w:r>
      <w:r>
        <w:rPr>
          <w:spacing w:val="-11"/>
        </w:rPr>
        <w:t>，商品名：奕凯达</w:t>
      </w:r>
      <w:r>
        <w:rPr/>
        <w:t>） 国内正式获批上市，</w:t>
      </w:r>
      <w:r>
        <w:rPr>
          <w:rFonts w:ascii="Times New Roman" w:eastAsia="Times New Roman"/>
        </w:rPr>
        <w:t>9</w:t>
      </w:r>
      <w:r>
        <w:rPr>
          <w:rFonts w:ascii="Times New Roman" w:eastAsia="Times New Roman"/>
          <w:spacing w:val="19"/>
        </w:rPr>
        <w:t> </w:t>
      </w:r>
      <w:r>
        <w:rPr>
          <w:spacing w:val="-16"/>
        </w:rPr>
        <w:t>月 </w:t>
      </w:r>
      <w:r>
        <w:rPr>
          <w:rFonts w:ascii="Times New Roman" w:eastAsia="Times New Roman"/>
        </w:rPr>
        <w:t>3</w:t>
      </w:r>
      <w:r>
        <w:rPr>
          <w:rFonts w:ascii="Times New Roman" w:eastAsia="Times New Roman"/>
          <w:spacing w:val="22"/>
        </w:rPr>
        <w:t> </w:t>
      </w:r>
      <w:r>
        <w:rPr>
          <w:spacing w:val="-7"/>
        </w:rPr>
        <w:t>日第二款 </w:t>
      </w:r>
      <w:r>
        <w:rPr>
          <w:rFonts w:ascii="Times New Roman" w:eastAsia="Times New Roman"/>
        </w:rPr>
        <w:t>CAR-T</w:t>
      </w:r>
      <w:r>
        <w:rPr>
          <w:rFonts w:ascii="Times New Roman" w:eastAsia="Times New Roman"/>
          <w:spacing w:val="19"/>
        </w:rPr>
        <w:t> </w:t>
      </w:r>
      <w:r>
        <w:rPr/>
        <w:t>产品药明巨诺的瑞基奥仑赛注射液（</w:t>
      </w:r>
      <w:r>
        <w:rPr>
          <w:rFonts w:ascii="Times New Roman" w:eastAsia="Times New Roman"/>
        </w:rPr>
        <w:t>relma- </w:t>
      </w:r>
      <w:r>
        <w:rPr>
          <w:rFonts w:ascii="Times New Roman" w:eastAsia="Times New Roman"/>
          <w:spacing w:val="-10"/>
        </w:rPr>
        <w:t>cel</w:t>
      </w:r>
      <w:r>
        <w:rPr>
          <w:spacing w:val="-8"/>
        </w:rPr>
        <w:t>，商品名：倍诺达</w:t>
      </w:r>
      <w:r>
        <w:rPr>
          <w:spacing w:val="-39"/>
        </w:rPr>
        <w:t>）</w:t>
      </w:r>
      <w:r>
        <w:rPr>
          <w:spacing w:val="-5"/>
        </w:rPr>
        <w:t>也获批国内上市，这就意味着国内正式进入细胞治疗商业化时代， </w:t>
      </w:r>
      <w:r>
        <w:rPr>
          <w:rFonts w:ascii="Times New Roman" w:eastAsia="Times New Roman"/>
          <w:spacing w:val="-5"/>
        </w:rPr>
        <w:t>3</w:t>
      </w:r>
      <w:r>
        <w:rPr>
          <w:rFonts w:ascii="Times New Roman" w:eastAsia="Times New Roman"/>
          <w:spacing w:val="10"/>
        </w:rPr>
        <w:t> </w:t>
      </w:r>
      <w:r>
        <w:rPr>
          <w:spacing w:val="-7"/>
        </w:rPr>
        <w:t>个月内两款 </w:t>
      </w:r>
      <w:r>
        <w:rPr>
          <w:rFonts w:ascii="Times New Roman" w:eastAsia="Times New Roman"/>
        </w:rPr>
        <w:t>CAR-T</w:t>
      </w:r>
      <w:r>
        <w:rPr>
          <w:rFonts w:ascii="Times New Roman" w:eastAsia="Times New Roman"/>
          <w:spacing w:val="10"/>
        </w:rPr>
        <w:t> </w:t>
      </w:r>
      <w:r>
        <w:rPr>
          <w:spacing w:val="-1"/>
        </w:rPr>
        <w:t>接连在国内获批上市，引发投资者对细胞治疗领域更高的关注。从</w:t>
      </w:r>
      <w:r>
        <w:rPr>
          <w:spacing w:val="-3"/>
        </w:rPr>
        <w:t>疗效上来看，海外已经上市多年 </w:t>
      </w:r>
      <w:r>
        <w:rPr>
          <w:rFonts w:ascii="Times New Roman" w:eastAsia="Times New Roman"/>
        </w:rPr>
        <w:t>CAR-T</w:t>
      </w:r>
      <w:r>
        <w:rPr>
          <w:rFonts w:ascii="Times New Roman" w:eastAsia="Times New Roman"/>
          <w:spacing w:val="7"/>
        </w:rPr>
        <w:t> </w:t>
      </w:r>
      <w:r>
        <w:rPr>
          <w:spacing w:val="-15"/>
        </w:rPr>
        <w:t>药物 </w:t>
      </w:r>
      <w:r>
        <w:rPr>
          <w:rFonts w:ascii="Times New Roman" w:eastAsia="Times New Roman"/>
        </w:rPr>
        <w:t>Kymriah</w:t>
      </w:r>
      <w:r>
        <w:rPr>
          <w:rFonts w:ascii="Times New Roman" w:eastAsia="Times New Roman"/>
          <w:spacing w:val="8"/>
        </w:rPr>
        <w:t> </w:t>
      </w:r>
      <w:r>
        <w:rPr>
          <w:spacing w:val="-22"/>
        </w:rPr>
        <w:t>和 </w:t>
      </w:r>
      <w:r>
        <w:rPr>
          <w:rFonts w:ascii="Times New Roman" w:eastAsia="Times New Roman"/>
          <w:spacing w:val="-3"/>
        </w:rPr>
        <w:t>Yescarta</w:t>
      </w:r>
      <w:r>
        <w:rPr>
          <w:rFonts w:ascii="Times New Roman" w:eastAsia="Times New Roman"/>
          <w:spacing w:val="24"/>
        </w:rPr>
        <w:t> </w:t>
      </w:r>
      <w:r>
        <w:rPr>
          <w:rFonts w:ascii="Times New Roman" w:eastAsia="Times New Roman"/>
        </w:rPr>
        <w:t>4-5</w:t>
      </w:r>
      <w:r>
        <w:rPr>
          <w:rFonts w:ascii="Times New Roman" w:eastAsia="Times New Roman"/>
          <w:spacing w:val="7"/>
        </w:rPr>
        <w:t> </w:t>
      </w:r>
      <w:r>
        <w:rPr/>
        <w:t>年真实世界随访数</w:t>
      </w:r>
      <w:r>
        <w:rPr>
          <w:spacing w:val="16"/>
        </w:rPr>
        <w:t>据显示出对多线治疗后复发的淋巴瘤患者超强的治愈效果</w:t>
      </w:r>
      <w:r>
        <w:rPr/>
        <w:t>（</w:t>
      </w:r>
      <w:r>
        <w:rPr>
          <w:spacing w:val="-78"/>
        </w:rPr>
        <w:t> </w:t>
      </w:r>
      <w:r>
        <w:rPr>
          <w:rFonts w:ascii="Times New Roman" w:eastAsia="Times New Roman"/>
        </w:rPr>
        <w:t>DLBCL</w:t>
      </w:r>
      <w:r>
        <w:rPr>
          <w:rFonts w:ascii="Times New Roman" w:eastAsia="Times New Roman"/>
          <w:spacing w:val="40"/>
        </w:rPr>
        <w:t> </w:t>
      </w:r>
      <w:r>
        <w:rPr>
          <w:spacing w:val="13"/>
        </w:rPr>
        <w:t>患者单次输注</w:t>
      </w:r>
      <w:r>
        <w:rPr>
          <w:rFonts w:ascii="Times New Roman" w:eastAsia="Times New Roman"/>
          <w:spacing w:val="-3"/>
        </w:rPr>
        <w:t>Yescarta</w:t>
      </w:r>
      <w:r>
        <w:rPr>
          <w:rFonts w:ascii="Times New Roman" w:eastAsia="Times New Roman"/>
          <w:spacing w:val="8"/>
        </w:rPr>
        <w:t> </w:t>
      </w:r>
      <w:r>
        <w:rPr>
          <w:spacing w:val="-7"/>
        </w:rPr>
        <w:t>后仍保持着 </w:t>
      </w:r>
      <w:r>
        <w:rPr>
          <w:rFonts w:ascii="Times New Roman" w:eastAsia="Times New Roman"/>
        </w:rPr>
        <w:t>4</w:t>
      </w:r>
      <w:r>
        <w:rPr>
          <w:rFonts w:ascii="Times New Roman" w:eastAsia="Times New Roman"/>
          <w:spacing w:val="10"/>
        </w:rPr>
        <w:t> </w:t>
      </w:r>
      <w:r>
        <w:rPr>
          <w:spacing w:val="-6"/>
        </w:rPr>
        <w:t>年总生存率达 </w:t>
      </w:r>
      <w:r>
        <w:rPr>
          <w:rFonts w:ascii="Times New Roman" w:eastAsia="Times New Roman"/>
        </w:rPr>
        <w:t>44</w:t>
      </w:r>
      <w:r>
        <w:rPr>
          <w:rFonts w:ascii="Times New Roman" w:eastAsia="Times New Roman"/>
          <w:spacing w:val="24"/>
        </w:rPr>
        <w:t>% </w:t>
      </w:r>
      <w:r>
        <w:rPr/>
        <w:t>，</w:t>
      </w:r>
      <w:r>
        <w:rPr>
          <w:rFonts w:ascii="Times New Roman" w:eastAsia="Times New Roman"/>
        </w:rPr>
        <w:t>Kymriah</w:t>
      </w:r>
      <w:r>
        <w:rPr>
          <w:rFonts w:ascii="Times New Roman" w:eastAsia="Times New Roman"/>
          <w:spacing w:val="10"/>
        </w:rPr>
        <w:t> </w:t>
      </w:r>
      <w:r>
        <w:rPr>
          <w:spacing w:val="-6"/>
        </w:rPr>
        <w:t>中位随访期为 </w:t>
      </w:r>
      <w:r>
        <w:rPr>
          <w:rFonts w:ascii="Times New Roman" w:eastAsia="Times New Roman"/>
        </w:rPr>
        <w:t>60.7</w:t>
      </w:r>
      <w:r>
        <w:rPr>
          <w:rFonts w:ascii="Times New Roman" w:eastAsia="Times New Roman"/>
          <w:spacing w:val="9"/>
        </w:rPr>
        <w:t> </w:t>
      </w:r>
      <w:r>
        <w:rPr/>
        <w:t>个月（</w:t>
      </w:r>
      <w:r>
        <w:rPr>
          <w:rFonts w:ascii="Times New Roman" w:eastAsia="Times New Roman"/>
        </w:rPr>
        <w:t>5</w:t>
      </w:r>
      <w:r>
        <w:rPr>
          <w:rFonts w:ascii="Times New Roman" w:eastAsia="Times New Roman"/>
          <w:spacing w:val="10"/>
        </w:rPr>
        <w:t> </w:t>
      </w:r>
      <w:r>
        <w:rPr/>
        <w:t>年）， </w:t>
      </w:r>
      <w:r>
        <w:rPr>
          <w:rFonts w:ascii="Times New Roman" w:eastAsia="Times New Roman"/>
        </w:rPr>
        <w:t>58%</w:t>
      </w:r>
      <w:r>
        <w:rPr>
          <w:spacing w:val="-11"/>
        </w:rPr>
        <w:t>的患者对 </w:t>
      </w:r>
      <w:r>
        <w:rPr>
          <w:rFonts w:ascii="Times New Roman" w:eastAsia="Times New Roman"/>
        </w:rPr>
        <w:t>CAR-T</w:t>
      </w:r>
      <w:r>
        <w:rPr>
          <w:rFonts w:ascii="Times New Roman" w:eastAsia="Times New Roman"/>
          <w:spacing w:val="-3"/>
        </w:rPr>
        <w:t> </w:t>
      </w:r>
      <w:r>
        <w:rPr>
          <w:spacing w:val="-1"/>
        </w:rPr>
        <w:t>治疗有缓解，</w:t>
      </w:r>
      <w:r>
        <w:rPr>
          <w:rFonts w:ascii="Times New Roman" w:eastAsia="Times New Roman"/>
          <w:spacing w:val="-4"/>
        </w:rPr>
        <w:t>46%</w:t>
      </w:r>
      <w:r>
        <w:rPr/>
        <w:t>患者达到完全缓解</w:t>
      </w:r>
      <w:r>
        <w:rPr>
          <w:spacing w:val="-16"/>
        </w:rPr>
        <w:t>）</w:t>
      </w:r>
      <w:r>
        <w:rPr>
          <w:spacing w:val="-11"/>
        </w:rPr>
        <w:t>，让大家看到了 </w:t>
      </w:r>
      <w:r>
        <w:rPr>
          <w:rFonts w:ascii="Times New Roman" w:eastAsia="Times New Roman"/>
        </w:rPr>
        <w:t>CAR-T</w:t>
      </w:r>
      <w:r>
        <w:rPr>
          <w:rFonts w:ascii="Times New Roman" w:eastAsia="Times New Roman"/>
          <w:spacing w:val="-2"/>
        </w:rPr>
        <w:t> </w:t>
      </w:r>
      <w:r>
        <w:rPr/>
        <w:t>药物极具应用潜力。</w:t>
      </w:r>
    </w:p>
    <w:p>
      <w:pPr>
        <w:pStyle w:val="BodyText"/>
        <w:spacing w:line="276" w:lineRule="auto" w:before="52"/>
        <w:ind w:left="3372" w:right="846" w:firstLine="403"/>
        <w:jc w:val="both"/>
      </w:pPr>
      <w:r>
        <w:rPr>
          <w:rFonts w:ascii="Microsoft JhengHei" w:eastAsia="Microsoft JhengHei" w:hint="eastAsia"/>
          <w:b/>
          <w:spacing w:val="-8"/>
        </w:rPr>
        <w:t>监管：规范化，后续审评、审批有望加速。</w:t>
      </w:r>
      <w:r>
        <w:rPr>
          <w:rFonts w:ascii="Times New Roman" w:eastAsia="Times New Roman"/>
        </w:rPr>
        <w:t>2021 </w:t>
      </w:r>
      <w:r>
        <w:rPr>
          <w:spacing w:val="-26"/>
        </w:rPr>
        <w:t>年 </w:t>
      </w:r>
      <w:r>
        <w:rPr>
          <w:rFonts w:ascii="Times New Roman" w:eastAsia="Times New Roman"/>
        </w:rPr>
        <w:t>CDE </w:t>
      </w:r>
      <w:r>
        <w:rPr>
          <w:spacing w:val="-2"/>
        </w:rPr>
        <w:t>陆续出台覆盖从临床前、临</w:t>
      </w:r>
      <w:r>
        <w:rPr>
          <w:spacing w:val="-1"/>
        </w:rPr>
        <w:t>床阶段和申报上市要求多个阶段的技术指导和监管文件，为后续更多细胞治疗药物上市</w:t>
      </w:r>
      <w:r>
        <w:rPr>
          <w:spacing w:val="-4"/>
        </w:rPr>
        <w:t>提供指导原则和管理规范。</w:t>
      </w:r>
      <w:r>
        <w:rPr>
          <w:rFonts w:ascii="Times New Roman" w:eastAsia="Times New Roman"/>
        </w:rPr>
        <w:t>2021 </w:t>
      </w:r>
      <w:r>
        <w:rPr>
          <w:spacing w:val="-27"/>
        </w:rPr>
        <w:t>年 </w:t>
      </w:r>
      <w:r>
        <w:rPr>
          <w:rFonts w:ascii="Times New Roman" w:eastAsia="Times New Roman"/>
        </w:rPr>
        <w:t>2 </w:t>
      </w:r>
      <w:r>
        <w:rPr>
          <w:spacing w:val="-26"/>
        </w:rPr>
        <w:t>月 </w:t>
      </w:r>
      <w:r>
        <w:rPr>
          <w:rFonts w:ascii="Times New Roman" w:eastAsia="Times New Roman"/>
        </w:rPr>
        <w:t>10 </w:t>
      </w:r>
      <w:r>
        <w:rPr>
          <w:spacing w:val="-3"/>
        </w:rPr>
        <w:t>日出台国家药监局药审中心关于发布《免疫细</w:t>
      </w:r>
    </w:p>
    <w:p>
      <w:pPr>
        <w:pStyle w:val="BodyText"/>
        <w:spacing w:line="300" w:lineRule="auto" w:before="14"/>
        <w:ind w:left="3372" w:right="845"/>
        <w:jc w:val="both"/>
      </w:pPr>
      <w:r>
        <w:rPr/>
        <w:t>胞治疗产品临床试验技术指导原则（试行）》的通告，</w:t>
      </w:r>
      <w:r>
        <w:rPr>
          <w:rFonts w:ascii="Times New Roman" w:eastAsia="Times New Roman"/>
        </w:rPr>
        <w:t>2 </w:t>
      </w:r>
      <w:r>
        <w:rPr>
          <w:spacing w:val="-21"/>
        </w:rPr>
        <w:t>月 </w:t>
      </w:r>
      <w:r>
        <w:rPr>
          <w:rFonts w:ascii="Times New Roman" w:eastAsia="Times New Roman"/>
        </w:rPr>
        <w:t>23 </w:t>
      </w:r>
      <w:r>
        <w:rPr/>
        <w:t>日关于公开征求《基因修</w:t>
      </w:r>
      <w:r>
        <w:rPr>
          <w:spacing w:val="-4"/>
        </w:rPr>
        <w:t>饰细胞治疗产品非临床研究与评价技术指导原则》</w:t>
      </w:r>
      <w:r>
        <w:rPr/>
        <w:t>（试行</w:t>
      </w:r>
      <w:r>
        <w:rPr>
          <w:spacing w:val="-39"/>
        </w:rPr>
        <w:t>）</w:t>
      </w:r>
      <w:r>
        <w:rPr>
          <w:spacing w:val="-1"/>
        </w:rPr>
        <w:t>我们认为也正是这两个标准化</w:t>
      </w:r>
      <w:r>
        <w:rPr>
          <w:spacing w:val="-2"/>
        </w:rPr>
        <w:t>监管文件出台后加速了复星凯特和药明巨诺 </w:t>
      </w:r>
      <w:r>
        <w:rPr>
          <w:rFonts w:ascii="Times New Roman" w:eastAsia="Times New Roman"/>
        </w:rPr>
        <w:t>CAR-T </w:t>
      </w:r>
      <w:r>
        <w:rPr/>
        <w:t>药物审批进程。</w:t>
      </w:r>
      <w:r>
        <w:rPr>
          <w:rFonts w:ascii="Times New Roman" w:eastAsia="Times New Roman"/>
        </w:rPr>
        <w:t>9 </w:t>
      </w:r>
      <w:r>
        <w:rPr>
          <w:spacing w:val="-19"/>
        </w:rPr>
        <w:t>月 </w:t>
      </w:r>
      <w:r>
        <w:rPr>
          <w:rFonts w:ascii="Times New Roman" w:eastAsia="Times New Roman"/>
        </w:rPr>
        <w:t>18 </w:t>
      </w:r>
      <w:r>
        <w:rPr/>
        <w:t>日，</w:t>
      </w:r>
      <w:r>
        <w:rPr>
          <w:rFonts w:ascii="Times New Roman" w:eastAsia="Times New Roman"/>
        </w:rPr>
        <w:t>CDE </w:t>
      </w:r>
      <w:r>
        <w:rPr>
          <w:spacing w:val="-12"/>
        </w:rPr>
        <w:t>发</w:t>
      </w:r>
      <w:r>
        <w:rPr>
          <w:spacing w:val="-3"/>
        </w:rPr>
        <w:t>布《嵌合抗原受体 </w:t>
      </w:r>
      <w:r>
        <w:rPr>
          <w:rFonts w:ascii="Times New Roman" w:eastAsia="Times New Roman"/>
        </w:rPr>
        <w:t>T </w:t>
      </w:r>
      <w:r>
        <w:rPr/>
        <w:t>细胞（</w:t>
      </w:r>
      <w:r>
        <w:rPr>
          <w:rFonts w:ascii="Times New Roman" w:eastAsia="Times New Roman"/>
        </w:rPr>
        <w:t>CAR-T</w:t>
      </w:r>
      <w:r>
        <w:rPr/>
        <w:t>）产品申报上市临床风险管理计划技术指导原则（征求意见稿</w:t>
      </w:r>
      <w:r>
        <w:rPr>
          <w:spacing w:val="-29"/>
        </w:rPr>
        <w:t>）</w:t>
      </w:r>
      <w:r>
        <w:rPr>
          <w:spacing w:val="-9"/>
        </w:rPr>
        <w:t>》，我们预计在国内已经出台相对完整的监管文件情况下，后续对细胞治疗药物申报和上市的监管也会越来越专业化，审评审批进度上也有望加速。</w:t>
      </w:r>
    </w:p>
    <w:p>
      <w:pPr>
        <w:pStyle w:val="BodyText"/>
        <w:spacing w:line="276" w:lineRule="auto" w:before="52"/>
        <w:ind w:left="3372" w:right="846" w:firstLine="403"/>
        <w:jc w:val="both"/>
      </w:pPr>
      <w:r>
        <w:rPr>
          <w:rFonts w:ascii="Microsoft JhengHei" w:eastAsia="Microsoft JhengHei" w:hint="eastAsia"/>
          <w:b/>
          <w:spacing w:val="-4"/>
        </w:rPr>
        <w:t>支付：商保先行、医保积极对接。</w:t>
      </w:r>
      <w:r>
        <w:rPr>
          <w:spacing w:val="-9"/>
        </w:rPr>
        <w:t>复星凯特的 </w:t>
      </w:r>
      <w:r>
        <w:rPr>
          <w:rFonts w:ascii="Times New Roman" w:eastAsia="Times New Roman"/>
        </w:rPr>
        <w:t>CAR-T </w:t>
      </w:r>
      <w:r>
        <w:rPr>
          <w:spacing w:val="-2"/>
        </w:rPr>
        <w:t>奕凯达获批后，目前已经纳入</w:t>
      </w:r>
      <w:r>
        <w:rPr>
          <w:spacing w:val="-9"/>
        </w:rPr>
        <w:t>平安人寿、平安健康、复星联合健康、复星联合健康</w:t>
      </w:r>
      <w:r>
        <w:rPr/>
        <w:t>（</w:t>
      </w:r>
      <w:r>
        <w:rPr>
          <w:spacing w:val="-14"/>
        </w:rPr>
        <w:t>超越保 </w:t>
      </w:r>
      <w:r>
        <w:rPr>
          <w:rFonts w:ascii="Times New Roman" w:eastAsia="Times New Roman"/>
          <w:spacing w:val="-4"/>
        </w:rPr>
        <w:t>2020</w:t>
      </w:r>
      <w:r>
        <w:rPr>
          <w:spacing w:val="-4"/>
        </w:rPr>
        <w:t>）</w:t>
      </w:r>
      <w:r>
        <w:rPr>
          <w:spacing w:val="-8"/>
        </w:rPr>
        <w:t>、复星联合健康</w:t>
      </w:r>
      <w:r>
        <w:rPr/>
        <w:t>（药</w:t>
      </w:r>
      <w:r>
        <w:rPr>
          <w:spacing w:val="-14"/>
        </w:rPr>
        <w:t>神一号 </w:t>
      </w:r>
      <w:r>
        <w:rPr>
          <w:rFonts w:ascii="Times New Roman" w:eastAsia="Times New Roman"/>
          <w:spacing w:val="-3"/>
        </w:rPr>
        <w:t>2021</w:t>
      </w:r>
      <w:r>
        <w:rPr>
          <w:spacing w:val="-3"/>
        </w:rPr>
        <w:t>）</w:t>
      </w:r>
      <w:r>
        <w:rPr>
          <w:spacing w:val="-9"/>
        </w:rPr>
        <w:t>、众安保险、长沙惠民保等多种商保，而且我们也注意到公司 </w:t>
      </w:r>
      <w:r>
        <w:rPr>
          <w:rFonts w:ascii="Times New Roman" w:eastAsia="Times New Roman"/>
        </w:rPr>
        <w:t>CAR-T </w:t>
      </w:r>
      <w:r>
        <w:rPr/>
        <w:t>产品</w:t>
      </w:r>
    </w:p>
    <w:p>
      <w:pPr>
        <w:pStyle w:val="BodyText"/>
        <w:spacing w:line="300" w:lineRule="auto" w:before="14"/>
        <w:ind w:left="3372" w:right="848"/>
        <w:jc w:val="both"/>
      </w:pPr>
      <w:r>
        <w:rPr/>
        <w:t>也出现在《</w:t>
      </w:r>
      <w:r>
        <w:rPr>
          <w:rFonts w:ascii="Times New Roman" w:eastAsia="Times New Roman"/>
        </w:rPr>
        <w:t>2021 </w:t>
      </w:r>
      <w:r>
        <w:rPr/>
        <w:t>年国家医保药品目录调整通过初步形式审查的申报药品名单》中，如果后续能成功进入医保，医保</w:t>
      </w:r>
      <w:r>
        <w:rPr>
          <w:rFonts w:ascii="Times New Roman" w:eastAsia="Times New Roman"/>
        </w:rPr>
        <w:t>+</w:t>
      </w:r>
      <w:r>
        <w:rPr/>
        <w:t>商保助力将有望快速提升 </w:t>
      </w:r>
      <w:r>
        <w:rPr>
          <w:rFonts w:ascii="Times New Roman" w:eastAsia="Times New Roman"/>
        </w:rPr>
        <w:t>CAR-T </w:t>
      </w:r>
      <w:r>
        <w:rPr/>
        <w:t>药物在患者渗透率，快速提升放量节奏。</w:t>
      </w:r>
    </w:p>
    <w:p>
      <w:pPr>
        <w:spacing w:line="276" w:lineRule="auto" w:before="53"/>
        <w:ind w:left="3372" w:right="843" w:firstLine="403"/>
        <w:jc w:val="both"/>
        <w:rPr>
          <w:sz w:val="20"/>
        </w:rPr>
      </w:pPr>
      <w:r>
        <w:rPr>
          <w:rFonts w:ascii="Microsoft JhengHei" w:eastAsia="Microsoft JhengHei" w:hint="eastAsia"/>
          <w:b/>
          <w:spacing w:val="-10"/>
          <w:sz w:val="20"/>
        </w:rPr>
        <w:t>前景：适应症前线拓展以及实体瘤突破，有望进一步打开细胞治疗行业成长空间</w:t>
      </w:r>
      <w:r>
        <w:rPr>
          <w:spacing w:val="-24"/>
          <w:sz w:val="20"/>
        </w:rPr>
        <w:t>。投</w:t>
      </w:r>
      <w:r>
        <w:rPr>
          <w:spacing w:val="-9"/>
          <w:sz w:val="20"/>
        </w:rPr>
        <w:t>资者最关心的是细胞治疗产品放量空间，之所以这样担忧是因为细胞治疗目前用作血液</w:t>
      </w:r>
      <w:r>
        <w:rPr>
          <w:spacing w:val="-5"/>
          <w:sz w:val="20"/>
        </w:rPr>
        <w:t>瘤末线治疗偏多，较低的患者基数和更为激烈的竞争格局有可能会成为产品放量的限制</w:t>
      </w:r>
    </w:p>
    <w:p>
      <w:pPr>
        <w:pStyle w:val="Heading3"/>
        <w:spacing w:line="315" w:lineRule="exact" w:before="0"/>
        <w:ind w:left="3372"/>
        <w:rPr>
          <w:rFonts w:ascii="宋体" w:eastAsia="宋体" w:hint="eastAsia"/>
          <w:b w:val="0"/>
        </w:rPr>
      </w:pPr>
      <w:r>
        <w:rPr>
          <w:rFonts w:ascii="宋体" w:eastAsia="宋体" w:hint="eastAsia"/>
          <w:b w:val="0"/>
          <w:spacing w:val="-13"/>
        </w:rPr>
        <w:t>因素。</w:t>
      </w:r>
      <w:r>
        <w:rPr>
          <w:spacing w:val="-7"/>
        </w:rPr>
        <w:t>不同于市场的认知，我们认为细胞治疗产品的应用场景、市场空间将快速打开。</w:t>
      </w:r>
      <w:r>
        <w:rPr>
          <w:rFonts w:ascii="宋体" w:eastAsia="宋体" w:hint="eastAsia"/>
          <w:b w:val="0"/>
        </w:rPr>
        <w:t>目</w:t>
      </w:r>
    </w:p>
    <w:p>
      <w:pPr>
        <w:pStyle w:val="BodyText"/>
        <w:spacing w:line="244" w:lineRule="auto" w:before="18"/>
        <w:ind w:left="3372" w:right="848"/>
        <w:jc w:val="both"/>
      </w:pPr>
      <w:r>
        <w:rPr>
          <w:spacing w:val="-6"/>
        </w:rPr>
        <w:t>前细胞治疗的市场空间还没有完全被打开，一方面来自于较高的药品价格，另一方面来自</w:t>
      </w:r>
      <w:r>
        <w:rPr>
          <w:spacing w:val="-1"/>
        </w:rPr>
        <w:t>于已获批适应症患者数量有限，但是这两个限制因素都在慢慢被突破：</w:t>
      </w:r>
      <w:r>
        <w:rPr>
          <w:rFonts w:ascii="Times New Roman" w:eastAsia="Times New Roman"/>
          <w:b/>
        </w:rPr>
        <w:t>1</w:t>
      </w:r>
      <w:r>
        <w:rPr>
          <w:rFonts w:ascii="Microsoft JhengHei" w:eastAsia="Microsoft JhengHei" w:hint="eastAsia"/>
          <w:b/>
        </w:rPr>
        <w:t>）</w:t>
      </w:r>
      <w:r>
        <w:rPr>
          <w:rFonts w:ascii="Microsoft JhengHei" w:eastAsia="Microsoft JhengHei" w:hint="eastAsia"/>
          <w:b/>
          <w:spacing w:val="-1"/>
        </w:rPr>
        <w:t>价格：</w:t>
      </w:r>
      <w:r>
        <w:rPr>
          <w:spacing w:val="-4"/>
        </w:rPr>
        <w:t>如上所</w:t>
      </w:r>
      <w:r>
        <w:rPr>
          <w:spacing w:val="-6"/>
        </w:rPr>
        <w:t>述，依托 </w:t>
      </w:r>
      <w:r>
        <w:rPr>
          <w:rFonts w:ascii="Times New Roman" w:eastAsia="Times New Roman"/>
        </w:rPr>
        <w:t>CAR-T</w:t>
      </w:r>
      <w:r>
        <w:rPr>
          <w:rFonts w:ascii="Times New Roman" w:eastAsia="Times New Roman"/>
          <w:spacing w:val="18"/>
        </w:rPr>
        <w:t> </w:t>
      </w:r>
      <w:r>
        <w:rPr>
          <w:spacing w:val="-2"/>
        </w:rPr>
        <w:t>治疗有望治愈血液瘤患者的疗效，复星凯特 </w:t>
      </w:r>
      <w:r>
        <w:rPr>
          <w:rFonts w:ascii="Times New Roman" w:eastAsia="Times New Roman"/>
        </w:rPr>
        <w:t>CAR-T</w:t>
      </w:r>
      <w:r>
        <w:rPr>
          <w:rFonts w:ascii="Times New Roman" w:eastAsia="Times New Roman"/>
          <w:spacing w:val="18"/>
        </w:rPr>
        <w:t> </w:t>
      </w:r>
      <w:r>
        <w:rPr>
          <w:spacing w:val="-2"/>
        </w:rPr>
        <w:t>产品上市后陆续进</w:t>
      </w:r>
    </w:p>
    <w:p>
      <w:pPr>
        <w:pStyle w:val="BodyText"/>
        <w:spacing w:line="237" w:lineRule="auto" w:before="64"/>
        <w:ind w:left="3372" w:right="848"/>
        <w:jc w:val="both"/>
      </w:pPr>
      <w:r>
        <w:rPr>
          <w:spacing w:val="-11"/>
        </w:rPr>
        <w:t>入多个商保，我们预计药明巨诺产品也有希望进入多个商保报销范畴，从而降低患者自费</w:t>
      </w:r>
      <w:r>
        <w:rPr/>
        <w:t>比例并为更多患者带来治愈可能。</w:t>
      </w:r>
      <w:r>
        <w:rPr>
          <w:rFonts w:ascii="Times New Roman" w:eastAsia="Times New Roman"/>
          <w:b/>
        </w:rPr>
        <w:t>2</w:t>
      </w:r>
      <w:r>
        <w:rPr>
          <w:rFonts w:ascii="Microsoft JhengHei" w:eastAsia="Microsoft JhengHei" w:hint="eastAsia"/>
          <w:b/>
        </w:rPr>
        <w:t>）适应症：</w:t>
      </w:r>
      <w:r>
        <w:rPr>
          <w:spacing w:val="-8"/>
        </w:rPr>
        <w:t>目前可以看到 </w:t>
      </w:r>
      <w:r>
        <w:rPr>
          <w:rFonts w:ascii="Times New Roman" w:eastAsia="Times New Roman"/>
        </w:rPr>
        <w:t>Kymriah</w:t>
      </w:r>
      <w:r>
        <w:rPr>
          <w:rFonts w:ascii="Times New Roman" w:eastAsia="Times New Roman"/>
          <w:spacing w:val="-1"/>
        </w:rPr>
        <w:t> </w:t>
      </w:r>
      <w:r>
        <w:rPr>
          <w:spacing w:val="-27"/>
        </w:rPr>
        <w:t>和 </w:t>
      </w:r>
      <w:r>
        <w:rPr>
          <w:rFonts w:ascii="Times New Roman" w:eastAsia="Times New Roman"/>
          <w:spacing w:val="-3"/>
        </w:rPr>
        <w:t>Yescarta </w:t>
      </w:r>
      <w:r>
        <w:rPr>
          <w:spacing w:val="-4"/>
        </w:rPr>
        <w:t>等多个</w:t>
      </w:r>
    </w:p>
    <w:p>
      <w:pPr>
        <w:pStyle w:val="BodyText"/>
        <w:spacing w:line="300" w:lineRule="auto" w:before="21"/>
        <w:ind w:left="3372" w:right="845"/>
        <w:jc w:val="both"/>
      </w:pPr>
      <w:r>
        <w:rPr>
          <w:spacing w:val="-3"/>
        </w:rPr>
        <w:t>上市品种均在积极拓展新的适应症并往前线适应症拓展，也有多个 </w:t>
      </w:r>
      <w:r>
        <w:rPr>
          <w:rFonts w:ascii="Times New Roman" w:eastAsia="Times New Roman"/>
        </w:rPr>
        <w:t>CAR-T</w:t>
      </w:r>
      <w:r>
        <w:rPr>
          <w:rFonts w:ascii="Times New Roman" w:eastAsia="Times New Roman"/>
          <w:spacing w:val="-3"/>
        </w:rPr>
        <w:t> </w:t>
      </w:r>
      <w:r>
        <w:rPr/>
        <w:t>产品在二线适应症拓展中取得较好的初期结果：</w:t>
      </w:r>
      <w:r>
        <w:rPr>
          <w:rFonts w:ascii="Times New Roman" w:eastAsia="Times New Roman"/>
        </w:rPr>
        <w:t>6</w:t>
      </w:r>
      <w:r>
        <w:rPr>
          <w:rFonts w:ascii="Times New Roman" w:eastAsia="Times New Roman"/>
          <w:spacing w:val="9"/>
        </w:rPr>
        <w:t> </w:t>
      </w:r>
      <w:r>
        <w:rPr>
          <w:spacing w:val="-22"/>
        </w:rPr>
        <w:t>月 </w:t>
      </w:r>
      <w:r>
        <w:rPr>
          <w:rFonts w:ascii="Times New Roman" w:eastAsia="Times New Roman"/>
        </w:rPr>
        <w:t>10</w:t>
      </w:r>
      <w:r>
        <w:rPr>
          <w:rFonts w:ascii="Times New Roman" w:eastAsia="Times New Roman"/>
          <w:spacing w:val="7"/>
        </w:rPr>
        <w:t> </w:t>
      </w:r>
      <w:r>
        <w:rPr/>
        <w:t>日，</w:t>
      </w:r>
      <w:r>
        <w:rPr>
          <w:rFonts w:ascii="Times New Roman" w:eastAsia="Times New Roman"/>
        </w:rPr>
        <w:t>BMS</w:t>
      </w:r>
      <w:r>
        <w:rPr>
          <w:rFonts w:ascii="Times New Roman" w:eastAsia="Times New Roman"/>
          <w:spacing w:val="6"/>
        </w:rPr>
        <w:t> </w:t>
      </w:r>
      <w:r>
        <w:rPr>
          <w:spacing w:val="-21"/>
        </w:rPr>
        <w:t>的 </w:t>
      </w:r>
      <w:r>
        <w:rPr>
          <w:rFonts w:ascii="Times New Roman" w:eastAsia="Times New Roman"/>
        </w:rPr>
        <w:t>Breyanzi</w:t>
      </w:r>
      <w:r>
        <w:rPr>
          <w:rFonts w:ascii="Times New Roman" w:eastAsia="Times New Roman"/>
          <w:spacing w:val="24"/>
        </w:rPr>
        <w:t> </w:t>
      </w:r>
      <w:r>
        <w:rPr>
          <w:rFonts w:ascii="Times New Roman" w:eastAsia="Times New Roman"/>
        </w:rPr>
        <w:t>2L</w:t>
      </w:r>
      <w:r>
        <w:rPr>
          <w:rFonts w:ascii="Times New Roman" w:eastAsia="Times New Roman"/>
          <w:spacing w:val="7"/>
        </w:rPr>
        <w:t> </w:t>
      </w:r>
      <w:r>
        <w:rPr>
          <w:spacing w:val="-15"/>
        </w:rPr>
        <w:t>治疗 </w:t>
      </w:r>
      <w:r>
        <w:rPr>
          <w:rFonts w:ascii="Times New Roman" w:eastAsia="Times New Roman"/>
        </w:rPr>
        <w:t>r/r</w:t>
      </w:r>
      <w:r>
        <w:rPr>
          <w:rFonts w:ascii="Times New Roman" w:eastAsia="Times New Roman"/>
          <w:spacing w:val="24"/>
        </w:rPr>
        <w:t> </w:t>
      </w:r>
      <w:r>
        <w:rPr>
          <w:rFonts w:ascii="Times New Roman" w:eastAsia="Times New Roman"/>
        </w:rPr>
        <w:t>LBCL</w:t>
      </w:r>
      <w:r>
        <w:rPr>
          <w:rFonts w:ascii="Times New Roman" w:eastAsia="Times New Roman"/>
          <w:spacing w:val="10"/>
        </w:rPr>
        <w:t> </w:t>
      </w:r>
      <w:r>
        <w:rPr>
          <w:spacing w:val="-1"/>
        </w:rPr>
        <w:t>的 </w:t>
      </w:r>
      <w:r>
        <w:rPr>
          <w:rFonts w:ascii="Times New Roman" w:eastAsia="Times New Roman"/>
        </w:rPr>
        <w:t>III </w:t>
      </w:r>
      <w:r>
        <w:rPr>
          <w:spacing w:val="-1"/>
        </w:rPr>
        <w:t>期临床研究达到主要终点和关键次要终点</w:t>
      </w:r>
      <w:r>
        <w:rPr/>
        <w:t>（相较于标准疗法具有统计学意义的改善</w:t>
      </w:r>
      <w:r>
        <w:rPr>
          <w:spacing w:val="-9"/>
        </w:rPr>
        <w:t>），</w:t>
      </w:r>
      <w:r>
        <w:rPr>
          <w:rFonts w:ascii="Times New Roman" w:eastAsia="Times New Roman"/>
          <w:spacing w:val="-9"/>
        </w:rPr>
        <w:t>6 </w:t>
      </w:r>
      <w:r>
        <w:rPr>
          <w:spacing w:val="-29"/>
        </w:rPr>
        <w:t>月 </w:t>
      </w:r>
      <w:r>
        <w:rPr>
          <w:rFonts w:ascii="Times New Roman" w:eastAsia="Times New Roman"/>
        </w:rPr>
        <w:t>28</w:t>
      </w:r>
      <w:r>
        <w:rPr>
          <w:rFonts w:ascii="Times New Roman" w:eastAsia="Times New Roman"/>
          <w:spacing w:val="-5"/>
        </w:rPr>
        <w:t> </w:t>
      </w:r>
      <w:r>
        <w:rPr>
          <w:spacing w:val="-1"/>
        </w:rPr>
        <w:t>日吉利德公布了 </w:t>
      </w:r>
      <w:r>
        <w:rPr>
          <w:rFonts w:ascii="Times New Roman" w:eastAsia="Times New Roman"/>
        </w:rPr>
        <w:t>Yescarta</w:t>
      </w:r>
      <w:r>
        <w:rPr>
          <w:rFonts w:ascii="Times New Roman" w:eastAsia="Times New Roman"/>
          <w:spacing w:val="-14"/>
        </w:rPr>
        <w:t> </w:t>
      </w:r>
      <w:r>
        <w:rPr>
          <w:rFonts w:ascii="Times New Roman" w:eastAsia="Times New Roman"/>
        </w:rPr>
        <w:t>2L</w:t>
      </w:r>
      <w:r>
        <w:rPr>
          <w:rFonts w:ascii="Times New Roman" w:eastAsia="Times New Roman"/>
          <w:spacing w:val="-6"/>
        </w:rPr>
        <w:t> </w:t>
      </w:r>
      <w:r>
        <w:rPr>
          <w:spacing w:val="-2"/>
        </w:rPr>
        <w:t>治疗 </w:t>
      </w:r>
      <w:r>
        <w:rPr>
          <w:rFonts w:ascii="Times New Roman" w:eastAsia="Times New Roman"/>
        </w:rPr>
        <w:t>R/R</w:t>
      </w:r>
      <w:r>
        <w:rPr>
          <w:rFonts w:ascii="Times New Roman" w:eastAsia="Times New Roman"/>
          <w:spacing w:val="-15"/>
        </w:rPr>
        <w:t> </w:t>
      </w:r>
      <w:r>
        <w:rPr>
          <w:rFonts w:ascii="Times New Roman" w:eastAsia="Times New Roman"/>
        </w:rPr>
        <w:t>DLBCL</w:t>
      </w:r>
      <w:r>
        <w:rPr>
          <w:rFonts w:ascii="Times New Roman" w:eastAsia="Times New Roman"/>
          <w:spacing w:val="39"/>
        </w:rPr>
        <w:t> </w:t>
      </w:r>
      <w:r>
        <w:rPr>
          <w:spacing w:val="-1"/>
        </w:rPr>
        <w:t>的全球多中心 </w:t>
      </w:r>
      <w:r>
        <w:rPr>
          <w:rFonts w:ascii="Times New Roman" w:eastAsia="Times New Roman"/>
        </w:rPr>
        <w:t>3</w:t>
      </w:r>
      <w:r>
        <w:rPr>
          <w:rFonts w:ascii="Times New Roman" w:eastAsia="Times New Roman"/>
          <w:spacing w:val="47"/>
        </w:rPr>
        <w:t> </w:t>
      </w:r>
      <w:r>
        <w:rPr/>
        <w:t>期临床的积极结果</w:t>
      </w:r>
    </w:p>
    <w:p>
      <w:pPr>
        <w:pStyle w:val="BodyText"/>
        <w:spacing w:line="275" w:lineRule="exact"/>
        <w:ind w:left="3372"/>
        <w:jc w:val="both"/>
        <w:rPr>
          <w:rFonts w:ascii="Microsoft JhengHei" w:eastAsia="Microsoft JhengHei" w:hint="eastAsia"/>
          <w:b/>
        </w:rPr>
      </w:pPr>
      <w:r>
        <w:rPr/>
        <w:t>（</w:t>
      </w:r>
      <w:r>
        <w:rPr>
          <w:spacing w:val="-4"/>
        </w:rPr>
        <w:t>中位随访时间为两年，相较于化疗</w:t>
      </w:r>
      <w:r>
        <w:rPr>
          <w:rFonts w:ascii="Times New Roman" w:eastAsia="Times New Roman"/>
        </w:rPr>
        <w:t>+</w:t>
      </w:r>
      <w:r>
        <w:rPr>
          <w:spacing w:val="-1"/>
        </w:rPr>
        <w:t>干细胞移植无事件生存率提升了 </w:t>
      </w:r>
      <w:r>
        <w:rPr>
          <w:rFonts w:ascii="Times New Roman" w:eastAsia="Times New Roman"/>
          <w:spacing w:val="-6"/>
        </w:rPr>
        <w:t>60.2%</w:t>
      </w:r>
      <w:r>
        <w:rPr>
          <w:spacing w:val="-6"/>
        </w:rPr>
        <w:t>）</w:t>
      </w:r>
      <w:r>
        <w:rPr>
          <w:spacing w:val="-36"/>
        </w:rPr>
        <w:t>。</w:t>
      </w:r>
      <w:r>
        <w:rPr>
          <w:rFonts w:ascii="Times New Roman" w:eastAsia="Times New Roman"/>
          <w:spacing w:val="-18"/>
        </w:rPr>
        <w:t>3</w:t>
      </w:r>
      <w:r>
        <w:rPr>
          <w:spacing w:val="-18"/>
        </w:rPr>
        <w:t>）</w:t>
      </w:r>
      <w:r>
        <w:rPr>
          <w:rFonts w:ascii="Microsoft JhengHei" w:eastAsia="Microsoft JhengHei" w:hint="eastAsia"/>
          <w:b/>
        </w:rPr>
        <w:t>实体</w:t>
      </w:r>
    </w:p>
    <w:p>
      <w:pPr>
        <w:spacing w:line="343" w:lineRule="exact" w:before="0"/>
        <w:ind w:left="3372" w:right="0" w:firstLine="0"/>
        <w:jc w:val="both"/>
        <w:rPr>
          <w:rFonts w:ascii="Times New Roman" w:eastAsia="Times New Roman"/>
          <w:sz w:val="20"/>
        </w:rPr>
      </w:pPr>
      <w:r>
        <w:rPr>
          <w:rFonts w:ascii="Microsoft JhengHei" w:eastAsia="Microsoft JhengHei" w:hint="eastAsia"/>
          <w:b/>
          <w:sz w:val="20"/>
        </w:rPr>
        <w:t>瘤方面突破在即，打开大空间。</w:t>
      </w:r>
      <w:r>
        <w:rPr>
          <w:spacing w:val="-1"/>
          <w:sz w:val="20"/>
        </w:rPr>
        <w:t>科济药业最近披露实体瘤治疗积极数据，其 </w:t>
      </w:r>
      <w:r>
        <w:rPr>
          <w:rFonts w:ascii="Times New Roman" w:eastAsia="Times New Roman"/>
          <w:sz w:val="20"/>
        </w:rPr>
        <w:t>Claudin18.2</w:t>
      </w:r>
    </w:p>
    <w:p>
      <w:pPr>
        <w:spacing w:after="0" w:line="343" w:lineRule="exact"/>
        <w:jc w:val="both"/>
        <w:rPr>
          <w:rFonts w:ascii="Times New Roman" w:eastAsia="Times New Roman"/>
          <w:sz w:val="20"/>
        </w:rPr>
        <w:sectPr>
          <w:pgSz w:w="11910" w:h="16840"/>
          <w:pgMar w:header="568" w:footer="728" w:top="1240" w:bottom="920" w:left="0" w:right="0"/>
        </w:sectPr>
      </w:pPr>
    </w:p>
    <w:p>
      <w:pPr>
        <w:pStyle w:val="BodyText"/>
        <w:spacing w:before="7"/>
        <w:rPr>
          <w:rFonts w:ascii="Times New Roman"/>
          <w:sz w:val="12"/>
        </w:rPr>
      </w:pPr>
    </w:p>
    <w:p>
      <w:pPr>
        <w:pStyle w:val="BodyText"/>
        <w:spacing w:line="300" w:lineRule="auto" w:before="78"/>
        <w:ind w:left="3372" w:right="845"/>
        <w:jc w:val="both"/>
      </w:pPr>
      <w:r>
        <w:rPr>
          <w:rFonts w:ascii="Times New Roman" w:eastAsia="Times New Roman"/>
        </w:rPr>
        <w:t>CAR-T</w:t>
      </w:r>
      <w:r>
        <w:rPr>
          <w:rFonts w:ascii="Times New Roman" w:eastAsia="Times New Roman"/>
          <w:spacing w:val="-1"/>
        </w:rPr>
        <w:t> </w:t>
      </w:r>
      <w:r>
        <w:rPr>
          <w:spacing w:val="-17"/>
        </w:rPr>
        <w:t>药物 </w:t>
      </w:r>
      <w:r>
        <w:rPr>
          <w:rFonts w:ascii="Times New Roman" w:eastAsia="Times New Roman"/>
        </w:rPr>
        <w:t>CT041 </w:t>
      </w:r>
      <w:r>
        <w:rPr>
          <w:spacing w:val="-6"/>
        </w:rPr>
        <w:t>治疗消化系统肿瘤的 </w:t>
      </w:r>
      <w:r>
        <w:rPr>
          <w:rFonts w:ascii="Times New Roman" w:eastAsia="Times New Roman"/>
        </w:rPr>
        <w:t>ORR</w:t>
      </w:r>
      <w:r>
        <w:rPr>
          <w:rFonts w:ascii="Times New Roman" w:eastAsia="Times New Roman"/>
          <w:spacing w:val="-14"/>
        </w:rPr>
        <w:t> </w:t>
      </w:r>
      <w:r>
        <w:rPr>
          <w:rFonts w:ascii="Times New Roman" w:eastAsia="Times New Roman"/>
          <w:spacing w:val="-4"/>
        </w:rPr>
        <w:t>48.6%</w:t>
      </w:r>
      <w:r>
        <w:rPr>
          <w:spacing w:val="-4"/>
        </w:rPr>
        <w:t>，</w:t>
      </w:r>
      <w:r>
        <w:rPr>
          <w:rFonts w:ascii="Times New Roman" w:eastAsia="Times New Roman"/>
          <w:spacing w:val="-4"/>
        </w:rPr>
        <w:t>DCR</w:t>
      </w:r>
      <w:r>
        <w:rPr>
          <w:rFonts w:ascii="Times New Roman" w:eastAsia="Times New Roman"/>
          <w:spacing w:val="-3"/>
        </w:rPr>
        <w:t> </w:t>
      </w:r>
      <w:r>
        <w:rPr>
          <w:spacing w:val="-26"/>
        </w:rPr>
        <w:t>为 </w:t>
      </w:r>
      <w:r>
        <w:rPr>
          <w:rFonts w:ascii="Times New Roman" w:eastAsia="Times New Roman"/>
          <w:spacing w:val="-5"/>
        </w:rPr>
        <w:t>73.0%</w:t>
      </w:r>
      <w:r>
        <w:rPr>
          <w:spacing w:val="-9"/>
        </w:rPr>
        <w:t>，既往接受至少 </w:t>
      </w:r>
      <w:r>
        <w:rPr>
          <w:rFonts w:ascii="Times New Roman" w:eastAsia="Times New Roman"/>
        </w:rPr>
        <w:t>2</w:t>
      </w:r>
      <w:r>
        <w:rPr>
          <w:rFonts w:ascii="Times New Roman" w:eastAsia="Times New Roman"/>
          <w:spacing w:val="-1"/>
        </w:rPr>
        <w:t> </w:t>
      </w:r>
      <w:r>
        <w:rPr/>
        <w:t>线治疗失败的胃癌</w:t>
      </w:r>
      <w:r>
        <w:rPr>
          <w:rFonts w:ascii="Times New Roman" w:eastAsia="Times New Roman"/>
        </w:rPr>
        <w:t>/</w:t>
      </w:r>
      <w:r>
        <w:rPr>
          <w:spacing w:val="-4"/>
        </w:rPr>
        <w:t>胃食管结合部癌患者 </w:t>
      </w:r>
      <w:r>
        <w:rPr>
          <w:rFonts w:ascii="Times New Roman" w:eastAsia="Times New Roman"/>
        </w:rPr>
        <w:t>ORR</w:t>
      </w:r>
      <w:r>
        <w:rPr>
          <w:rFonts w:ascii="Times New Roman" w:eastAsia="Times New Roman"/>
          <w:spacing w:val="9"/>
        </w:rPr>
        <w:t> </w:t>
      </w:r>
      <w:r>
        <w:rPr>
          <w:spacing w:val="-21"/>
        </w:rPr>
        <w:t>为 </w:t>
      </w:r>
      <w:r>
        <w:rPr>
          <w:rFonts w:ascii="Times New Roman" w:eastAsia="Times New Roman"/>
        </w:rPr>
        <w:t>61.1%</w:t>
      </w:r>
      <w:r>
        <w:rPr/>
        <w:t>，</w:t>
      </w:r>
      <w:r>
        <w:rPr>
          <w:rFonts w:ascii="Times New Roman" w:eastAsia="Times New Roman"/>
        </w:rPr>
        <w:t>DCR</w:t>
      </w:r>
      <w:r>
        <w:rPr>
          <w:rFonts w:ascii="Times New Roman" w:eastAsia="Times New Roman"/>
          <w:spacing w:val="11"/>
        </w:rPr>
        <w:t> </w:t>
      </w:r>
      <w:r>
        <w:rPr>
          <w:spacing w:val="-20"/>
        </w:rPr>
        <w:t>为 </w:t>
      </w:r>
      <w:r>
        <w:rPr>
          <w:rFonts w:ascii="Times New Roman" w:eastAsia="Times New Roman"/>
        </w:rPr>
        <w:t>83.3%</w:t>
      </w:r>
      <w:r>
        <w:rPr>
          <w:spacing w:val="-10"/>
        </w:rPr>
        <w:t>，中位 </w:t>
      </w:r>
      <w:r>
        <w:rPr>
          <w:rFonts w:ascii="Times New Roman" w:eastAsia="Times New Roman"/>
        </w:rPr>
        <w:t>PFS</w:t>
      </w:r>
      <w:r>
        <w:rPr>
          <w:rFonts w:ascii="Times New Roman" w:eastAsia="Times New Roman"/>
          <w:spacing w:val="11"/>
        </w:rPr>
        <w:t> </w:t>
      </w:r>
      <w:r>
        <w:rPr/>
        <w:t>和中位</w:t>
      </w:r>
      <w:r>
        <w:rPr>
          <w:rFonts w:ascii="Times New Roman" w:eastAsia="Times New Roman"/>
        </w:rPr>
        <w:t>OS</w:t>
      </w:r>
      <w:r>
        <w:rPr>
          <w:rFonts w:ascii="Times New Roman" w:eastAsia="Times New Roman"/>
          <w:spacing w:val="-3"/>
        </w:rPr>
        <w:t> </w:t>
      </w:r>
      <w:r>
        <w:rPr>
          <w:spacing w:val="-13"/>
        </w:rPr>
        <w:t>分别为 </w:t>
      </w:r>
      <w:r>
        <w:rPr>
          <w:rFonts w:ascii="Times New Roman" w:eastAsia="Times New Roman"/>
        </w:rPr>
        <w:t>5.6 </w:t>
      </w:r>
      <w:r>
        <w:rPr>
          <w:spacing w:val="-13"/>
        </w:rPr>
        <w:t>个月和 </w:t>
      </w:r>
      <w:r>
        <w:rPr>
          <w:rFonts w:ascii="Times New Roman" w:eastAsia="Times New Roman"/>
        </w:rPr>
        <w:t>9.5 </w:t>
      </w:r>
      <w:r>
        <w:rPr>
          <w:spacing w:val="-12"/>
        </w:rPr>
        <w:t>个月</w:t>
      </w:r>
      <w:r>
        <w:rPr/>
        <w:t>（</w:t>
      </w:r>
      <w:r>
        <w:rPr>
          <w:spacing w:val="-5"/>
        </w:rPr>
        <w:t>中位随访时间为输注后 </w:t>
      </w:r>
      <w:r>
        <w:rPr>
          <w:rFonts w:ascii="Times New Roman" w:eastAsia="Times New Roman"/>
        </w:rPr>
        <w:t>7.6 </w:t>
      </w:r>
      <w:r>
        <w:rPr/>
        <w:t>个月</w:t>
      </w:r>
      <w:r>
        <w:rPr>
          <w:spacing w:val="-24"/>
        </w:rPr>
        <w:t>）</w:t>
      </w:r>
      <w:r>
        <w:rPr>
          <w:spacing w:val="-5"/>
        </w:rPr>
        <w:t>。从目前公布的实体瘤</w:t>
      </w:r>
    </w:p>
    <w:p>
      <w:pPr>
        <w:pStyle w:val="BodyText"/>
        <w:spacing w:line="256" w:lineRule="exact"/>
        <w:ind w:left="3372"/>
        <w:jc w:val="both"/>
      </w:pPr>
      <w:r>
        <w:rPr/>
        <w:t>临床数据以及管线进度来看，我们预计 </w:t>
      </w:r>
      <w:r>
        <w:rPr>
          <w:rFonts w:ascii="Times New Roman" w:eastAsia="Times New Roman"/>
        </w:rPr>
        <w:t>2022-2024</w:t>
      </w:r>
      <w:r>
        <w:rPr>
          <w:rFonts w:ascii="Times New Roman" w:eastAsia="Times New Roman"/>
          <w:spacing w:val="2"/>
        </w:rPr>
        <w:t>  </w:t>
      </w:r>
      <w:r>
        <w:rPr/>
        <w:t>年细胞治疗有可能在多个实体瘤靶点</w:t>
      </w:r>
    </w:p>
    <w:p>
      <w:pPr>
        <w:pStyle w:val="BodyText"/>
        <w:spacing w:before="65"/>
        <w:ind w:left="3372"/>
        <w:jc w:val="both"/>
      </w:pPr>
      <w:r>
        <w:rPr>
          <w:rFonts w:ascii="Times New Roman" w:eastAsia="Times New Roman"/>
        </w:rPr>
        <w:t>CLDN18.2</w:t>
      </w:r>
      <w:r>
        <w:rPr/>
        <w:t>、</w:t>
      </w:r>
      <w:r>
        <w:rPr>
          <w:rFonts w:ascii="Times New Roman" w:eastAsia="Times New Roman"/>
        </w:rPr>
        <w:t>GPC3 </w:t>
      </w:r>
      <w:r>
        <w:rPr/>
        <w:t>等上有突破。从而有望大幅打开细胞治疗行业成长天花板。</w:t>
      </w:r>
    </w:p>
    <w:p>
      <w:pPr>
        <w:spacing w:after="0"/>
        <w:jc w:val="both"/>
        <w:sectPr>
          <w:pgSz w:w="11910" w:h="16840"/>
          <w:pgMar w:header="568" w:footer="728" w:top="1240" w:bottom="920" w:left="0" w:right="0"/>
        </w:sectPr>
      </w:pPr>
    </w:p>
    <w:p>
      <w:pPr>
        <w:pStyle w:val="BodyText"/>
        <w:spacing w:before="7"/>
        <w:rPr>
          <w:sz w:val="17"/>
        </w:rPr>
      </w:pPr>
    </w:p>
    <w:p>
      <w:pPr>
        <w:pStyle w:val="Heading1"/>
        <w:numPr>
          <w:ilvl w:val="0"/>
          <w:numId w:val="6"/>
        </w:numPr>
        <w:tabs>
          <w:tab w:pos="3685" w:val="left" w:leader="none"/>
        </w:tabs>
        <w:spacing w:line="240" w:lineRule="auto" w:before="74" w:after="0"/>
        <w:ind w:left="3684" w:right="0" w:hanging="313"/>
        <w:jc w:val="left"/>
      </w:pPr>
      <w:bookmarkStart w:name="_TOC_250006" w:id="2"/>
      <w:bookmarkEnd w:id="2"/>
      <w:r>
        <w:rPr>
          <w:color w:val="B60004"/>
        </w:rPr>
        <w:t>本周表现：略有调整，服务、器械表现佳</w:t>
      </w:r>
    </w:p>
    <w:p>
      <w:pPr>
        <w:pStyle w:val="BodyText"/>
        <w:spacing w:before="2"/>
        <w:rPr>
          <w:rFonts w:ascii="黑体"/>
          <w:b/>
          <w:sz w:val="24"/>
        </w:rPr>
      </w:pPr>
    </w:p>
    <w:p>
      <w:pPr>
        <w:pStyle w:val="BodyText"/>
        <w:spacing w:line="300" w:lineRule="auto"/>
        <w:ind w:left="3372" w:right="845" w:firstLine="401"/>
        <w:jc w:val="both"/>
        <w:rPr>
          <w:rFonts w:ascii="Times New Roman" w:eastAsia="Times New Roman"/>
        </w:rPr>
      </w:pPr>
      <w:r>
        <w:rPr>
          <w:spacing w:val="-5"/>
        </w:rPr>
        <w:t>本周医药板块下跌 </w:t>
      </w:r>
      <w:r>
        <w:rPr>
          <w:rFonts w:ascii="Times New Roman" w:eastAsia="Times New Roman"/>
        </w:rPr>
        <w:t>0.15%</w:t>
      </w:r>
      <w:r>
        <w:rPr>
          <w:spacing w:val="-7"/>
        </w:rPr>
        <w:t>，跑输沪深 </w:t>
      </w:r>
      <w:r>
        <w:rPr>
          <w:rFonts w:ascii="Times New Roman" w:eastAsia="Times New Roman"/>
        </w:rPr>
        <w:t>300</w:t>
      </w:r>
      <w:r>
        <w:rPr>
          <w:rFonts w:ascii="Times New Roman" w:eastAsia="Times New Roman"/>
          <w:spacing w:val="13"/>
        </w:rPr>
        <w:t> </w:t>
      </w:r>
      <w:r>
        <w:rPr>
          <w:spacing w:val="-13"/>
        </w:rPr>
        <w:t>指数 </w:t>
      </w:r>
      <w:r>
        <w:rPr>
          <w:rFonts w:ascii="Times New Roman" w:eastAsia="Times New Roman"/>
        </w:rPr>
        <w:t>0.50</w:t>
      </w:r>
      <w:r>
        <w:rPr>
          <w:rFonts w:ascii="Times New Roman" w:eastAsia="Times New Roman"/>
          <w:spacing w:val="14"/>
        </w:rPr>
        <w:t> </w:t>
      </w:r>
      <w:r>
        <w:rPr/>
        <w:t>个百分点，在所有行业中涨幅第</w:t>
      </w:r>
      <w:r>
        <w:rPr>
          <w:rFonts w:ascii="Times New Roman" w:eastAsia="Times New Roman"/>
        </w:rPr>
        <w:t>8</w:t>
      </w:r>
      <w:r>
        <w:rPr/>
        <w:t>。</w:t>
      </w:r>
      <w:r>
        <w:rPr>
          <w:rFonts w:ascii="Times New Roman" w:eastAsia="Times New Roman"/>
        </w:rPr>
        <w:t>2021</w:t>
      </w:r>
      <w:r>
        <w:rPr>
          <w:rFonts w:ascii="Times New Roman" w:eastAsia="Times New Roman"/>
          <w:spacing w:val="4"/>
        </w:rPr>
        <w:t> </w:t>
      </w:r>
      <w:r>
        <w:rPr>
          <w:spacing w:val="-4"/>
        </w:rPr>
        <w:t>年初以来，医药板块下跌 </w:t>
      </w:r>
      <w:r>
        <w:rPr>
          <w:rFonts w:ascii="Times New Roman" w:eastAsia="Times New Roman"/>
        </w:rPr>
        <w:t>3.5%</w:t>
      </w:r>
      <w:r>
        <w:rPr>
          <w:spacing w:val="-8"/>
        </w:rPr>
        <w:t>，跑赢沪深 </w:t>
      </w:r>
      <w:r>
        <w:rPr>
          <w:rFonts w:ascii="Times New Roman" w:eastAsia="Times New Roman"/>
        </w:rPr>
        <w:t>300</w:t>
      </w:r>
      <w:r>
        <w:rPr>
          <w:rFonts w:ascii="Times New Roman" w:eastAsia="Times New Roman"/>
          <w:spacing w:val="4"/>
        </w:rPr>
        <w:t> </w:t>
      </w:r>
      <w:r>
        <w:rPr>
          <w:spacing w:val="-16"/>
        </w:rPr>
        <w:t>指数 </w:t>
      </w:r>
      <w:r>
        <w:rPr>
          <w:rFonts w:ascii="Times New Roman" w:eastAsia="Times New Roman"/>
        </w:rPr>
        <w:t>3.10pct</w:t>
      </w:r>
      <w:r>
        <w:rPr/>
        <w:t>。成交额略低于历史</w:t>
      </w:r>
      <w:r>
        <w:rPr>
          <w:spacing w:val="-5"/>
        </w:rPr>
        <w:t>中枢。成交量上看，医药行业本周 </w:t>
      </w:r>
      <w:r>
        <w:rPr>
          <w:rFonts w:ascii="Times New Roman" w:eastAsia="Times New Roman"/>
        </w:rPr>
        <w:t>4</w:t>
      </w:r>
      <w:r>
        <w:rPr>
          <w:rFonts w:ascii="Times New Roman" w:eastAsia="Times New Roman"/>
          <w:spacing w:val="-2"/>
        </w:rPr>
        <w:t> </w:t>
      </w:r>
      <w:r>
        <w:rPr>
          <w:spacing w:val="-6"/>
        </w:rPr>
        <w:t>个交易日成交额为 </w:t>
      </w:r>
      <w:r>
        <w:rPr>
          <w:rFonts w:ascii="Times New Roman" w:eastAsia="Times New Roman"/>
        </w:rPr>
        <w:t>2848.6 </w:t>
      </w:r>
      <w:r>
        <w:rPr>
          <w:spacing w:val="-9"/>
        </w:rPr>
        <w:t>亿元，占全部 </w:t>
      </w:r>
      <w:r>
        <w:rPr>
          <w:rFonts w:ascii="Times New Roman" w:eastAsia="Times New Roman"/>
        </w:rPr>
        <w:t>A</w:t>
      </w:r>
      <w:r>
        <w:rPr>
          <w:rFonts w:ascii="Times New Roman" w:eastAsia="Times New Roman"/>
          <w:spacing w:val="-2"/>
        </w:rPr>
        <w:t> </w:t>
      </w:r>
      <w:r>
        <w:rPr/>
        <w:t>股总成交</w:t>
      </w:r>
      <w:r>
        <w:rPr>
          <w:spacing w:val="-17"/>
        </w:rPr>
        <w:t>额的 </w:t>
      </w:r>
      <w:r>
        <w:rPr>
          <w:rFonts w:ascii="Times New Roman" w:eastAsia="Times New Roman"/>
          <w:spacing w:val="-5"/>
        </w:rPr>
        <w:t>6.5%</w:t>
      </w:r>
      <w:r>
        <w:rPr>
          <w:spacing w:val="-11"/>
        </w:rPr>
        <w:t>，环比提升 </w:t>
      </w:r>
      <w:r>
        <w:rPr>
          <w:rFonts w:ascii="Times New Roman" w:eastAsia="Times New Roman"/>
          <w:spacing w:val="-3"/>
        </w:rPr>
        <w:t>0.39pct</w:t>
      </w:r>
      <w:r>
        <w:rPr>
          <w:spacing w:val="-19"/>
        </w:rPr>
        <w:t>，较 </w:t>
      </w:r>
      <w:r>
        <w:rPr>
          <w:rFonts w:ascii="Times New Roman" w:eastAsia="Times New Roman"/>
        </w:rPr>
        <w:t>18</w:t>
      </w:r>
      <w:r>
        <w:rPr>
          <w:rFonts w:ascii="Times New Roman" w:eastAsia="Times New Roman"/>
          <w:spacing w:val="-1"/>
        </w:rPr>
        <w:t> </w:t>
      </w:r>
      <w:r>
        <w:rPr>
          <w:spacing w:val="-5"/>
        </w:rPr>
        <w:t>年以来的中枢水平低 </w:t>
      </w:r>
      <w:r>
        <w:rPr>
          <w:rFonts w:ascii="Times New Roman" w:eastAsia="Times New Roman"/>
        </w:rPr>
        <w:t>1.7pct</w:t>
      </w:r>
      <w:r>
        <w:rPr>
          <w:spacing w:val="-5"/>
        </w:rPr>
        <w:t>。估值仍处于历史中枢位</w:t>
      </w:r>
      <w:r>
        <w:rPr>
          <w:spacing w:val="-14"/>
        </w:rPr>
        <w:t>置。截至 </w:t>
      </w:r>
      <w:r>
        <w:rPr>
          <w:rFonts w:ascii="Times New Roman" w:eastAsia="Times New Roman"/>
        </w:rPr>
        <w:t>2021</w:t>
      </w:r>
      <w:r>
        <w:rPr>
          <w:rFonts w:ascii="Times New Roman" w:eastAsia="Times New Roman"/>
          <w:spacing w:val="-2"/>
        </w:rPr>
        <w:t> </w:t>
      </w:r>
      <w:r>
        <w:rPr>
          <w:spacing w:val="-27"/>
        </w:rPr>
        <w:t>年 </w:t>
      </w:r>
      <w:r>
        <w:rPr>
          <w:rFonts w:ascii="Times New Roman" w:eastAsia="Times New Roman"/>
        </w:rPr>
        <w:t>9</w:t>
      </w:r>
      <w:r>
        <w:rPr>
          <w:rFonts w:ascii="Times New Roman" w:eastAsia="Times New Roman"/>
          <w:spacing w:val="-2"/>
        </w:rPr>
        <w:t> </w:t>
      </w:r>
      <w:r>
        <w:rPr>
          <w:spacing w:val="-26"/>
        </w:rPr>
        <w:t>月 </w:t>
      </w:r>
      <w:r>
        <w:rPr>
          <w:rFonts w:ascii="Times New Roman" w:eastAsia="Times New Roman"/>
        </w:rPr>
        <w:t>30</w:t>
      </w:r>
      <w:r>
        <w:rPr>
          <w:rFonts w:ascii="Times New Roman" w:eastAsia="Times New Roman"/>
          <w:spacing w:val="-2"/>
        </w:rPr>
        <w:t> </w:t>
      </w:r>
      <w:r>
        <w:rPr>
          <w:spacing w:val="-4"/>
        </w:rPr>
        <w:t>日，医药板块整体估值</w:t>
      </w:r>
      <w:r>
        <w:rPr/>
        <w:t>（</w:t>
      </w:r>
      <w:r>
        <w:rPr>
          <w:spacing w:val="-17"/>
        </w:rPr>
        <w:t>历史 </w:t>
      </w:r>
      <w:r>
        <w:rPr>
          <w:rFonts w:ascii="Times New Roman" w:eastAsia="Times New Roman"/>
        </w:rPr>
        <w:t>TTM</w:t>
      </w:r>
      <w:r>
        <w:rPr>
          <w:spacing w:val="-1"/>
        </w:rPr>
        <w:t>，整体法，剔除负值</w:t>
      </w:r>
      <w:r>
        <w:rPr>
          <w:spacing w:val="-5"/>
        </w:rPr>
        <w:t>）</w:t>
      </w:r>
      <w:r>
        <w:rPr>
          <w:spacing w:val="-26"/>
        </w:rPr>
        <w:t>为 </w:t>
      </w:r>
      <w:r>
        <w:rPr>
          <w:rFonts w:ascii="Times New Roman" w:eastAsia="Times New Roman"/>
        </w:rPr>
        <w:t>35</w:t>
      </w:r>
    </w:p>
    <w:p>
      <w:pPr>
        <w:pStyle w:val="BodyText"/>
        <w:spacing w:line="255" w:lineRule="exact"/>
        <w:ind w:left="3372"/>
        <w:jc w:val="both"/>
      </w:pPr>
      <w:r>
        <w:rPr>
          <w:spacing w:val="-1"/>
        </w:rPr>
        <w:t>倍，环比持平，已接近 </w:t>
      </w:r>
      <w:r>
        <w:rPr>
          <w:rFonts w:ascii="Times New Roman" w:eastAsia="Times New Roman"/>
        </w:rPr>
        <w:t>2011</w:t>
      </w:r>
      <w:r>
        <w:rPr>
          <w:rFonts w:ascii="Times New Roman" w:eastAsia="Times New Roman"/>
          <w:spacing w:val="45"/>
        </w:rPr>
        <w:t> </w:t>
      </w:r>
      <w:r>
        <w:rPr>
          <w:spacing w:val="-1"/>
        </w:rPr>
        <w:t>年以来中枢水平。医药行业相对沪深 </w:t>
      </w:r>
      <w:r>
        <w:rPr>
          <w:rFonts w:ascii="Times New Roman" w:eastAsia="Times New Roman"/>
        </w:rPr>
        <w:t>300</w:t>
      </w:r>
      <w:r>
        <w:rPr>
          <w:rFonts w:ascii="Times New Roman" w:eastAsia="Times New Roman"/>
          <w:spacing w:val="44"/>
        </w:rPr>
        <w:t> </w:t>
      </w:r>
      <w:r>
        <w:rPr/>
        <w:t>的估值溢价率为</w:t>
      </w:r>
    </w:p>
    <w:p>
      <w:pPr>
        <w:pStyle w:val="BodyText"/>
        <w:spacing w:before="63"/>
        <w:ind w:left="3372"/>
      </w:pPr>
      <w:r>
        <w:rPr>
          <w:rFonts w:ascii="Times New Roman" w:eastAsia="Times New Roman"/>
        </w:rPr>
        <w:t>176%</w:t>
      </w:r>
      <w:r>
        <w:rPr/>
        <w:t>，较上周环比持平，略低于四年来中枢水平（</w:t>
      </w:r>
      <w:r>
        <w:rPr>
          <w:rFonts w:ascii="Times New Roman" w:eastAsia="Times New Roman"/>
        </w:rPr>
        <w:t>183.6%</w:t>
      </w:r>
      <w:r>
        <w:rPr/>
        <w:t>）。</w:t>
      </w:r>
    </w:p>
    <w:p>
      <w:pPr>
        <w:pStyle w:val="BodyText"/>
        <w:spacing w:line="300" w:lineRule="auto" w:before="186"/>
        <w:ind w:left="3372" w:right="848" w:firstLine="401"/>
        <w:jc w:val="both"/>
      </w:pPr>
      <w:r>
        <w:rPr>
          <w:spacing w:val="-29"/>
        </w:rPr>
        <w:t>据 </w:t>
      </w:r>
      <w:r>
        <w:rPr>
          <w:rFonts w:ascii="Times New Roman" w:eastAsia="Times New Roman"/>
        </w:rPr>
        <w:t>Wind </w:t>
      </w:r>
      <w:r>
        <w:rPr>
          <w:spacing w:val="-5"/>
        </w:rPr>
        <w:t>中信医药分类看，本周生物医药所有细分子板块市场表现分化明显，其中医疗服务</w:t>
      </w:r>
      <w:r>
        <w:rPr/>
        <w:t>（</w:t>
      </w:r>
      <w:r>
        <w:rPr>
          <w:spacing w:val="-18"/>
        </w:rPr>
        <w:t>上涨 </w:t>
      </w:r>
      <w:r>
        <w:rPr>
          <w:rFonts w:ascii="Times New Roman" w:eastAsia="Times New Roman"/>
          <w:spacing w:val="-3"/>
        </w:rPr>
        <w:t>0.9%</w:t>
      </w:r>
      <w:r>
        <w:rPr>
          <w:spacing w:val="-3"/>
        </w:rPr>
        <w:t>）</w:t>
      </w:r>
      <w:r>
        <w:rPr>
          <w:spacing w:val="-7"/>
        </w:rPr>
        <w:t>、医疗器械</w:t>
      </w:r>
      <w:r>
        <w:rPr/>
        <w:t>（</w:t>
      </w:r>
      <w:r>
        <w:rPr>
          <w:spacing w:val="-17"/>
        </w:rPr>
        <w:t>上涨 </w:t>
      </w:r>
      <w:r>
        <w:rPr>
          <w:rFonts w:ascii="Times New Roman" w:eastAsia="Times New Roman"/>
          <w:spacing w:val="-3"/>
        </w:rPr>
        <w:t>0.8%</w:t>
      </w:r>
      <w:r>
        <w:rPr>
          <w:spacing w:val="-3"/>
        </w:rPr>
        <w:t>）</w:t>
      </w:r>
      <w:r>
        <w:rPr>
          <w:spacing w:val="-4"/>
        </w:rPr>
        <w:t>板块有所上涨，化学制剂</w:t>
      </w:r>
      <w:r>
        <w:rPr/>
        <w:t>（</w:t>
      </w:r>
      <w:r>
        <w:rPr>
          <w:spacing w:val="-18"/>
        </w:rPr>
        <w:t>下跌 </w:t>
      </w:r>
      <w:r>
        <w:rPr>
          <w:rFonts w:ascii="Times New Roman" w:eastAsia="Times New Roman"/>
          <w:spacing w:val="-3"/>
        </w:rPr>
        <w:t>1.5%</w:t>
      </w:r>
      <w:r>
        <w:rPr>
          <w:spacing w:val="-3"/>
        </w:rPr>
        <w:t>）</w:t>
      </w:r>
      <w:r>
        <w:rPr>
          <w:spacing w:val="-15"/>
        </w:rPr>
        <w:t>、</w:t>
      </w:r>
      <w:r>
        <w:rPr/>
        <w:t>医药流通（</w:t>
      </w:r>
      <w:r>
        <w:rPr>
          <w:spacing w:val="-17"/>
        </w:rPr>
        <w:t>下跌 </w:t>
      </w:r>
      <w:r>
        <w:rPr>
          <w:rFonts w:ascii="Times New Roman" w:eastAsia="Times New Roman"/>
        </w:rPr>
        <w:t>1.5%</w:t>
      </w:r>
      <w:r>
        <w:rPr/>
        <w:t>）和化学原料药（</w:t>
      </w:r>
      <w:r>
        <w:rPr>
          <w:spacing w:val="-17"/>
        </w:rPr>
        <w:t>下跌 </w:t>
      </w:r>
      <w:r>
        <w:rPr>
          <w:rFonts w:ascii="Times New Roman" w:eastAsia="Times New Roman"/>
        </w:rPr>
        <w:t>2.0%</w:t>
      </w:r>
      <w:r>
        <w:rPr/>
        <w:t>）跌幅较多。</w:t>
      </w:r>
    </w:p>
    <w:p>
      <w:pPr>
        <w:pStyle w:val="BodyText"/>
        <w:spacing w:line="300" w:lineRule="auto" w:before="119"/>
        <w:ind w:left="3372" w:right="845" w:firstLine="401"/>
        <w:jc w:val="both"/>
      </w:pPr>
      <w:r>
        <w:rPr>
          <w:spacing w:val="-5"/>
          <w:w w:val="95"/>
        </w:rPr>
        <w:t>考虑中信医药分类涉及部分公司交叉业务，根据浙商医药重点公司分类情况来看，本  </w:t>
      </w:r>
      <w:r>
        <w:rPr>
          <w:spacing w:val="-6"/>
        </w:rPr>
        <w:t>周医疗服务</w:t>
      </w:r>
      <w:r>
        <w:rPr/>
        <w:t>（</w:t>
      </w:r>
      <w:r>
        <w:rPr>
          <w:spacing w:val="-21"/>
        </w:rPr>
        <w:t>上涨 </w:t>
      </w:r>
      <w:r>
        <w:rPr>
          <w:rFonts w:ascii="Times New Roman" w:eastAsia="Times New Roman"/>
        </w:rPr>
        <w:t>0.8%</w:t>
      </w:r>
      <w:r>
        <w:rPr/>
        <w:t>）</w:t>
      </w:r>
      <w:r>
        <w:rPr>
          <w:spacing w:val="-4"/>
        </w:rPr>
        <w:t>、医疗器械</w:t>
      </w:r>
      <w:r>
        <w:rPr/>
        <w:t>（</w:t>
      </w:r>
      <w:r>
        <w:rPr>
          <w:spacing w:val="-21"/>
        </w:rPr>
        <w:t>上涨 </w:t>
      </w:r>
      <w:r>
        <w:rPr>
          <w:rFonts w:ascii="Times New Roman" w:eastAsia="Times New Roman"/>
        </w:rPr>
        <w:t>0.5%</w:t>
      </w:r>
      <w:r>
        <w:rPr/>
        <w:t>）</w:t>
      </w:r>
      <w:r>
        <w:rPr>
          <w:spacing w:val="-2"/>
        </w:rPr>
        <w:t>表现较好，仿制药企业和创新药企跌</w:t>
      </w:r>
      <w:r>
        <w:rPr>
          <w:spacing w:val="-12"/>
        </w:rPr>
        <w:t>幅较多，分别下跌 </w:t>
      </w:r>
      <w:r>
        <w:rPr>
          <w:rFonts w:ascii="Times New Roman" w:eastAsia="Times New Roman"/>
        </w:rPr>
        <w:t>1.7%</w:t>
      </w:r>
      <w:r>
        <w:rPr>
          <w:spacing w:val="-26"/>
        </w:rPr>
        <w:t>和 </w:t>
      </w:r>
      <w:r>
        <w:rPr>
          <w:rFonts w:ascii="Times New Roman" w:eastAsia="Times New Roman"/>
        </w:rPr>
        <w:t>2.5%</w:t>
      </w:r>
      <w:r>
        <w:rPr>
          <w:spacing w:val="-6"/>
        </w:rPr>
        <w:t>。医疗服务板块主要受龙头通策医疗和爱尔眼科分别上涨</w:t>
      </w:r>
      <w:r>
        <w:rPr>
          <w:rFonts w:ascii="Times New Roman" w:eastAsia="Times New Roman"/>
        </w:rPr>
        <w:t>6.30%</w:t>
      </w:r>
      <w:r>
        <w:rPr>
          <w:spacing w:val="-28"/>
        </w:rPr>
        <w:t>和 </w:t>
      </w:r>
      <w:r>
        <w:rPr>
          <w:rFonts w:ascii="Times New Roman" w:eastAsia="Times New Roman"/>
        </w:rPr>
        <w:t>2.93%</w:t>
      </w:r>
      <w:r>
        <w:rPr>
          <w:spacing w:val="-7"/>
        </w:rPr>
        <w:t>拉动；医疗器械板块中开立医疗</w:t>
      </w:r>
      <w:r>
        <w:rPr/>
        <w:t>（</w:t>
      </w:r>
      <w:r>
        <w:rPr>
          <w:spacing w:val="-17"/>
        </w:rPr>
        <w:t>上涨 </w:t>
      </w:r>
      <w:r>
        <w:rPr>
          <w:rFonts w:ascii="Times New Roman" w:eastAsia="Times New Roman"/>
          <w:spacing w:val="-4"/>
        </w:rPr>
        <w:t>9.55%</w:t>
      </w:r>
      <w:r>
        <w:rPr>
          <w:spacing w:val="-4"/>
        </w:rPr>
        <w:t>）</w:t>
      </w:r>
      <w:r>
        <w:rPr>
          <w:spacing w:val="-12"/>
        </w:rPr>
        <w:t>、健帆生物</w:t>
      </w:r>
      <w:r>
        <w:rPr/>
        <w:t>（</w:t>
      </w:r>
      <w:r>
        <w:rPr>
          <w:spacing w:val="-18"/>
        </w:rPr>
        <w:t>上涨 </w:t>
      </w:r>
      <w:r>
        <w:rPr>
          <w:rFonts w:ascii="Times New Roman" w:eastAsia="Times New Roman"/>
        </w:rPr>
        <w:t>5.36%</w:t>
      </w:r>
      <w:r>
        <w:rPr/>
        <w:t>） 和艾德生物（</w:t>
      </w:r>
      <w:r>
        <w:rPr>
          <w:spacing w:val="-17"/>
        </w:rPr>
        <w:t>上涨 </w:t>
      </w:r>
      <w:r>
        <w:rPr>
          <w:rFonts w:ascii="Times New Roman" w:eastAsia="Times New Roman"/>
        </w:rPr>
        <w:t>4.21%</w:t>
      </w:r>
      <w:r>
        <w:rPr/>
        <w:t>）涨幅最明显。</w:t>
      </w:r>
    </w:p>
    <w:p>
      <w:pPr>
        <w:pStyle w:val="BodyText"/>
        <w:spacing w:line="302" w:lineRule="auto" w:before="117"/>
        <w:ind w:left="3372" w:right="849" w:firstLine="401"/>
      </w:pPr>
      <w:r>
        <w:rPr>
          <w:spacing w:val="-7"/>
        </w:rPr>
        <w:t>我们建议投资者关注具有中国优势板块的调整机会，坚持“创新赋能、制造升级和降</w:t>
      </w:r>
      <w:r>
        <w:rPr/>
        <w:t>本增效”三条选股思路，看好中国高端医药制造业在新一轮全球竞争中脱颖而出。</w:t>
      </w:r>
    </w:p>
    <w:p>
      <w:pPr>
        <w:pStyle w:val="BodyText"/>
        <w:spacing w:before="115"/>
        <w:ind w:left="3773"/>
      </w:pPr>
      <w:r>
        <w:rPr/>
        <w:t>具体而言，建议关注：</w:t>
      </w:r>
    </w:p>
    <w:p>
      <w:pPr>
        <w:pStyle w:val="ListParagraph"/>
        <w:numPr>
          <w:ilvl w:val="1"/>
          <w:numId w:val="6"/>
        </w:numPr>
        <w:tabs>
          <w:tab w:pos="4081" w:val="left" w:leader="none"/>
        </w:tabs>
        <w:spacing w:line="252" w:lineRule="auto" w:before="117" w:after="0"/>
        <w:ind w:left="3372" w:right="753" w:firstLine="403"/>
        <w:jc w:val="left"/>
        <w:rPr>
          <w:sz w:val="20"/>
        </w:rPr>
      </w:pPr>
      <w:r>
        <w:rPr>
          <w:rFonts w:ascii="Microsoft JhengHei" w:eastAsia="Microsoft JhengHei" w:hint="eastAsia"/>
          <w:b/>
          <w:sz w:val="20"/>
        </w:rPr>
        <w:t>创新赋能：抓住进口替代表象下的产品竞争力本质，从中国创新迈向全球创新。</w:t>
      </w:r>
      <w:r>
        <w:rPr>
          <w:spacing w:val="-8"/>
          <w:sz w:val="20"/>
        </w:rPr>
        <w:t>前瞻性布局景气赛道、坚持研发创新和持续提升产品全球竞争力的创新器械企业；谈判降</w:t>
      </w:r>
    </w:p>
    <w:p>
      <w:pPr>
        <w:pStyle w:val="BodyText"/>
        <w:spacing w:line="300" w:lineRule="auto" w:before="52"/>
        <w:ind w:left="3372" w:right="852"/>
      </w:pPr>
      <w:r>
        <w:rPr>
          <w:spacing w:val="-8"/>
        </w:rPr>
        <w:t>价背景下把握中国市场，且拥有全球视野和布局的创新药企业；创新质量提升、服务赋能</w:t>
      </w:r>
      <w:r>
        <w:rPr/>
        <w:t>下龙头集中的研发外包企业。</w:t>
      </w:r>
    </w:p>
    <w:p>
      <w:pPr>
        <w:pStyle w:val="ListParagraph"/>
        <w:numPr>
          <w:ilvl w:val="1"/>
          <w:numId w:val="6"/>
        </w:numPr>
        <w:tabs>
          <w:tab w:pos="4078" w:val="left" w:leader="none"/>
        </w:tabs>
        <w:spacing w:line="276" w:lineRule="auto" w:before="54" w:after="0"/>
        <w:ind w:left="3372" w:right="845" w:firstLine="403"/>
        <w:jc w:val="both"/>
        <w:rPr>
          <w:sz w:val="20"/>
        </w:rPr>
      </w:pPr>
      <w:r>
        <w:rPr>
          <w:rFonts w:ascii="Microsoft JhengHei" w:hAnsi="Microsoft JhengHei" w:eastAsia="Microsoft JhengHei" w:hint="eastAsia"/>
          <w:b/>
          <w:spacing w:val="-2"/>
          <w:sz w:val="20"/>
        </w:rPr>
        <w:t>制造升级：充分发挥中国优势，深度参与全球产业分工</w:t>
      </w:r>
      <w:r>
        <w:rPr>
          <w:spacing w:val="-5"/>
          <w:sz w:val="20"/>
        </w:rPr>
        <w:t>。通过新产能、新业务加</w:t>
      </w:r>
      <w:r>
        <w:rPr>
          <w:spacing w:val="-8"/>
          <w:sz w:val="20"/>
        </w:rPr>
        <w:t>速拓展打破产业转移“共识”的特色原料药企业；订单加速，行业景气背景下优势不断强</w:t>
      </w:r>
      <w:r>
        <w:rPr>
          <w:spacing w:val="-4"/>
          <w:sz w:val="20"/>
        </w:rPr>
        <w:t>化的生产外包企业；疫情机遇与集采倒逼下中国制造优势加速体现并加快国际化进程的</w:t>
      </w:r>
    </w:p>
    <w:p>
      <w:pPr>
        <w:pStyle w:val="BodyText"/>
        <w:spacing w:before="14"/>
        <w:ind w:left="3372"/>
      </w:pPr>
      <w:r>
        <w:rPr/>
        <w:t>出口器械企业。</w:t>
      </w:r>
    </w:p>
    <w:p>
      <w:pPr>
        <w:pStyle w:val="ListParagraph"/>
        <w:numPr>
          <w:ilvl w:val="1"/>
          <w:numId w:val="6"/>
        </w:numPr>
        <w:tabs>
          <w:tab w:pos="4079" w:val="left" w:leader="none"/>
        </w:tabs>
        <w:spacing w:line="240" w:lineRule="auto" w:before="117" w:after="0"/>
        <w:ind w:left="4078" w:right="0" w:hanging="303"/>
        <w:jc w:val="both"/>
        <w:rPr>
          <w:sz w:val="20"/>
        </w:rPr>
      </w:pPr>
      <w:r>
        <w:rPr>
          <w:rFonts w:ascii="Microsoft JhengHei" w:eastAsia="Microsoft JhengHei" w:hint="eastAsia"/>
          <w:b/>
          <w:sz w:val="20"/>
        </w:rPr>
        <w:t>降本增效。</w:t>
      </w:r>
      <w:r>
        <w:rPr>
          <w:sz w:val="20"/>
        </w:rPr>
        <w:t>有持续扩大规模和提升效率能力的连锁医院、</w:t>
      </w:r>
      <w:r>
        <w:rPr>
          <w:rFonts w:ascii="Times New Roman" w:eastAsia="Times New Roman"/>
          <w:sz w:val="20"/>
        </w:rPr>
        <w:t>ICL </w:t>
      </w:r>
      <w:r>
        <w:rPr>
          <w:sz w:val="20"/>
        </w:rPr>
        <w:t>及药房等。</w:t>
      </w:r>
    </w:p>
    <w:p>
      <w:pPr>
        <w:pStyle w:val="BodyText"/>
        <w:spacing w:line="300" w:lineRule="auto" w:before="137"/>
        <w:ind w:left="3372" w:right="850" w:firstLine="401"/>
        <w:jc w:val="both"/>
      </w:pPr>
      <w:r>
        <w:rPr>
          <w:spacing w:val="-16"/>
        </w:rPr>
        <w:t>具体结合公司质地和估值情况，我们推荐：药明康德、凯莱英、康龙化成、博腾股份、</w:t>
      </w:r>
      <w:r>
        <w:rPr>
          <w:spacing w:val="-19"/>
          <w:w w:val="95"/>
        </w:rPr>
        <w:t>药石科技、九洲药业、昭衍新药、泰格医药、普洛药业、健友股份、仙琚制药、普利制药、   </w:t>
      </w:r>
      <w:r>
        <w:rPr>
          <w:spacing w:val="-22"/>
        </w:rPr>
        <w:t>复星医药、万孚生物、凯普生物、圣湘生物、润达医疗、维亚生物、阿拉丁、泰坦科技等。</w:t>
      </w:r>
    </w:p>
    <w:p>
      <w:pPr>
        <w:spacing w:after="0" w:line="300" w:lineRule="auto"/>
        <w:jc w:val="both"/>
        <w:sectPr>
          <w:pgSz w:w="11910" w:h="16840"/>
          <w:pgMar w:header="568" w:footer="728" w:top="1240" w:bottom="920" w:left="0" w:right="0"/>
        </w:sectPr>
      </w:pPr>
    </w:p>
    <w:p>
      <w:pPr>
        <w:pStyle w:val="BodyText"/>
        <w:spacing w:before="7"/>
        <w:rPr>
          <w:sz w:val="17"/>
        </w:rPr>
      </w:pPr>
    </w:p>
    <w:p>
      <w:pPr>
        <w:pStyle w:val="Heading1"/>
        <w:numPr>
          <w:ilvl w:val="0"/>
          <w:numId w:val="6"/>
        </w:numPr>
        <w:tabs>
          <w:tab w:pos="3685" w:val="left" w:leader="none"/>
        </w:tabs>
        <w:spacing w:line="240" w:lineRule="auto" w:before="74" w:after="0"/>
        <w:ind w:left="3684" w:right="0" w:hanging="313"/>
        <w:jc w:val="left"/>
      </w:pPr>
      <w:bookmarkStart w:name="_TOC_250005" w:id="3"/>
      <w:bookmarkEnd w:id="3"/>
      <w:r>
        <w:rPr>
          <w:color w:val="B60004"/>
        </w:rPr>
        <w:t>本周行情回顾</w:t>
      </w:r>
    </w:p>
    <w:p>
      <w:pPr>
        <w:pStyle w:val="Heading2"/>
        <w:numPr>
          <w:ilvl w:val="1"/>
          <w:numId w:val="7"/>
        </w:numPr>
        <w:tabs>
          <w:tab w:pos="3841" w:val="left" w:leader="none"/>
        </w:tabs>
        <w:spacing w:line="240" w:lineRule="auto" w:before="255" w:after="0"/>
        <w:ind w:left="3841" w:right="0" w:hanging="469"/>
        <w:jc w:val="left"/>
      </w:pPr>
      <w:bookmarkStart w:name="_TOC_250004" w:id="4"/>
      <w:bookmarkEnd w:id="4"/>
      <w:r>
        <w:rPr>
          <w:color w:val="B60004"/>
        </w:rPr>
        <w:t>医药行业行情：略有调整，估值处于历史中枢</w:t>
      </w:r>
    </w:p>
    <w:p>
      <w:pPr>
        <w:pStyle w:val="BodyText"/>
        <w:spacing w:before="179"/>
        <w:ind w:left="3773"/>
      </w:pPr>
      <w:r>
        <w:rPr/>
        <w:t>本周医药板块下跌 </w:t>
      </w:r>
      <w:r>
        <w:rPr>
          <w:rFonts w:ascii="Times New Roman" w:eastAsia="Times New Roman"/>
        </w:rPr>
        <w:t>0.15%</w:t>
      </w:r>
      <w:r>
        <w:rPr/>
        <w:t>，跑输沪深 </w:t>
      </w:r>
      <w:r>
        <w:rPr>
          <w:rFonts w:ascii="Times New Roman" w:eastAsia="Times New Roman"/>
        </w:rPr>
        <w:t>300 </w:t>
      </w:r>
      <w:r>
        <w:rPr/>
        <w:t>指数 </w:t>
      </w:r>
      <w:r>
        <w:rPr>
          <w:rFonts w:ascii="Times New Roman" w:eastAsia="Times New Roman"/>
        </w:rPr>
        <w:t>0.50 </w:t>
      </w:r>
      <w:r>
        <w:rPr/>
        <w:t>个百分点，在所有行业中涨幅第</w:t>
      </w:r>
    </w:p>
    <w:p>
      <w:pPr>
        <w:pStyle w:val="BodyText"/>
        <w:spacing w:before="66"/>
        <w:ind w:left="3372"/>
      </w:pPr>
      <w:r>
        <w:rPr>
          <w:rFonts w:ascii="Times New Roman" w:eastAsia="Times New Roman"/>
        </w:rPr>
        <w:t>8</w:t>
      </w:r>
      <w:r>
        <w:rPr/>
        <w:t>。</w:t>
      </w:r>
      <w:r>
        <w:rPr>
          <w:rFonts w:ascii="Times New Roman" w:eastAsia="Times New Roman"/>
        </w:rPr>
        <w:t>2021 </w:t>
      </w:r>
      <w:r>
        <w:rPr/>
        <w:t>年初以来，医药板块下跌 </w:t>
      </w:r>
      <w:r>
        <w:rPr>
          <w:rFonts w:ascii="Times New Roman" w:eastAsia="Times New Roman"/>
        </w:rPr>
        <w:t>3.5%</w:t>
      </w:r>
      <w:r>
        <w:rPr/>
        <w:t>，跑赢沪深 </w:t>
      </w:r>
      <w:r>
        <w:rPr>
          <w:rFonts w:ascii="Times New Roman" w:eastAsia="Times New Roman"/>
        </w:rPr>
        <w:t>300 </w:t>
      </w:r>
      <w:r>
        <w:rPr/>
        <w:t>指数 </w:t>
      </w:r>
      <w:r>
        <w:rPr>
          <w:rFonts w:ascii="Times New Roman" w:eastAsia="Times New Roman"/>
        </w:rPr>
        <w:t>3.10pct</w:t>
      </w:r>
      <w:r>
        <w:rPr/>
        <w:t>。</w:t>
      </w:r>
    </w:p>
    <w:p>
      <w:pPr>
        <w:tabs>
          <w:tab w:pos="6096" w:val="left" w:leader="none"/>
        </w:tabs>
        <w:spacing w:before="181"/>
        <w:ind w:left="852" w:right="0" w:firstLine="0"/>
        <w:jc w:val="left"/>
        <w:rPr>
          <w:rFonts w:ascii="黑体" w:eastAsia="黑体" w:hint="eastAsia"/>
          <w:b/>
          <w:sz w:val="18"/>
        </w:rPr>
      </w:pPr>
      <w:r>
        <w:rPr/>
        <w:pict>
          <v:rect style="position:absolute;margin-left:42.599998pt;margin-top:23.330006pt;width:248.09pt;height:.48pt;mso-position-horizontal-relative:page;mso-position-vertical-relative:paragraph;z-index:-15725568;mso-wrap-distance-left:0;mso-wrap-distance-right:0" filled="true" fillcolor="#000000" stroked="false">
            <v:fill type="solid"/>
            <w10:wrap type="topAndBottom"/>
          </v:rect>
        </w:pict>
      </w:r>
      <w:r>
        <w:rPr/>
        <w:pict>
          <v:rect style="position:absolute;margin-left:304.850006pt;margin-top:23.330006pt;width:248.09pt;height:.48pt;mso-position-horizontal-relative:page;mso-position-vertical-relative:paragraph;z-index:-15725056;mso-wrap-distance-left:0;mso-wrap-distance-right:0" filled="true" fillcolor="#000000" stroked="false">
            <v:fill type="solid"/>
            <w10:wrap type="topAndBottom"/>
          </v:rect>
        </w:pict>
      </w:r>
      <w:r>
        <w:rPr>
          <w:rFonts w:ascii="黑体" w:eastAsia="黑体" w:hint="eastAsia"/>
          <w:b/>
          <w:color w:val="B60004"/>
          <w:sz w:val="18"/>
        </w:rPr>
        <w:t>图</w:t>
      </w:r>
      <w:r>
        <w:rPr>
          <w:rFonts w:ascii="黑体" w:eastAsia="黑体" w:hint="eastAsia"/>
          <w:b/>
          <w:color w:val="B60004"/>
          <w:spacing w:val="-1"/>
          <w:sz w:val="18"/>
        </w:rPr>
        <w:t> </w:t>
      </w:r>
      <w:r>
        <w:rPr>
          <w:rFonts w:ascii="Arial" w:eastAsia="Arial"/>
          <w:b/>
          <w:color w:val="B60004"/>
          <w:sz w:val="18"/>
        </w:rPr>
        <w:t>1</w:t>
      </w:r>
      <w:r>
        <w:rPr>
          <w:rFonts w:ascii="黑体" w:eastAsia="黑体" w:hint="eastAsia"/>
          <w:b/>
          <w:color w:val="B60004"/>
          <w:sz w:val="18"/>
        </w:rPr>
        <w:t>：本周医药板块（中信分类）和沪深</w:t>
      </w:r>
      <w:r>
        <w:rPr>
          <w:rFonts w:ascii="黑体" w:eastAsia="黑体" w:hint="eastAsia"/>
          <w:b/>
          <w:color w:val="B60004"/>
          <w:spacing w:val="-43"/>
          <w:sz w:val="18"/>
        </w:rPr>
        <w:t> </w:t>
      </w:r>
      <w:r>
        <w:rPr>
          <w:rFonts w:ascii="Arial" w:eastAsia="Arial"/>
          <w:b/>
          <w:color w:val="B60004"/>
          <w:sz w:val="18"/>
        </w:rPr>
        <w:t>300</w:t>
      </w:r>
      <w:r>
        <w:rPr>
          <w:rFonts w:ascii="Arial" w:eastAsia="Arial"/>
          <w:b/>
          <w:color w:val="B60004"/>
          <w:spacing w:val="-5"/>
          <w:sz w:val="18"/>
        </w:rPr>
        <w:t> </w:t>
      </w:r>
      <w:r>
        <w:rPr>
          <w:rFonts w:ascii="黑体" w:eastAsia="黑体" w:hint="eastAsia"/>
          <w:b/>
          <w:color w:val="B60004"/>
          <w:sz w:val="18"/>
        </w:rPr>
        <w:t>走势</w:t>
        <w:tab/>
        <w:t>图</w:t>
      </w:r>
      <w:r>
        <w:rPr>
          <w:rFonts w:ascii="黑体" w:eastAsia="黑体" w:hint="eastAsia"/>
          <w:b/>
          <w:color w:val="B60004"/>
          <w:spacing w:val="2"/>
          <w:sz w:val="18"/>
        </w:rPr>
        <w:t> </w:t>
      </w:r>
      <w:r>
        <w:rPr>
          <w:rFonts w:ascii="Arial" w:eastAsia="Arial"/>
          <w:b/>
          <w:color w:val="B60004"/>
          <w:sz w:val="18"/>
        </w:rPr>
        <w:t>2</w:t>
      </w:r>
      <w:r>
        <w:rPr>
          <w:rFonts w:ascii="黑体" w:eastAsia="黑体" w:hint="eastAsia"/>
          <w:b/>
          <w:color w:val="B60004"/>
          <w:sz w:val="18"/>
        </w:rPr>
        <w:t>：</w:t>
      </w:r>
      <w:r>
        <w:rPr>
          <w:rFonts w:ascii="Arial" w:eastAsia="Arial"/>
          <w:b/>
          <w:color w:val="B60004"/>
          <w:sz w:val="18"/>
        </w:rPr>
        <w:t>2021</w:t>
      </w:r>
      <w:r>
        <w:rPr>
          <w:rFonts w:ascii="Arial" w:eastAsia="Arial"/>
          <w:b/>
          <w:color w:val="B60004"/>
          <w:spacing w:val="-7"/>
          <w:sz w:val="18"/>
        </w:rPr>
        <w:t> </w:t>
      </w:r>
      <w:r>
        <w:rPr>
          <w:rFonts w:ascii="黑体" w:eastAsia="黑体" w:hint="eastAsia"/>
          <w:b/>
          <w:color w:val="B60004"/>
          <w:sz w:val="18"/>
        </w:rPr>
        <w:t>年以来医药板块（中信分类）和沪深</w:t>
      </w:r>
      <w:r>
        <w:rPr>
          <w:rFonts w:ascii="黑体" w:eastAsia="黑体" w:hint="eastAsia"/>
          <w:b/>
          <w:color w:val="B60004"/>
          <w:spacing w:val="-42"/>
          <w:sz w:val="18"/>
        </w:rPr>
        <w:t> </w:t>
      </w:r>
      <w:r>
        <w:rPr>
          <w:rFonts w:ascii="Arial" w:eastAsia="Arial"/>
          <w:b/>
          <w:color w:val="B60004"/>
          <w:sz w:val="18"/>
        </w:rPr>
        <w:t>300</w:t>
      </w:r>
      <w:r>
        <w:rPr>
          <w:rFonts w:ascii="Arial" w:eastAsia="Arial"/>
          <w:b/>
          <w:color w:val="B60004"/>
          <w:spacing w:val="-6"/>
          <w:sz w:val="18"/>
        </w:rPr>
        <w:t> </w:t>
      </w:r>
      <w:r>
        <w:rPr>
          <w:rFonts w:ascii="黑体" w:eastAsia="黑体" w:hint="eastAsia"/>
          <w:b/>
          <w:color w:val="B60004"/>
          <w:sz w:val="18"/>
        </w:rPr>
        <w:t>走势</w:t>
      </w:r>
    </w:p>
    <w:p>
      <w:pPr>
        <w:pStyle w:val="BodyText"/>
        <w:spacing w:before="4"/>
        <w:rPr>
          <w:rFonts w:ascii="黑体"/>
          <w:b/>
          <w:sz w:val="8"/>
        </w:rPr>
      </w:pPr>
    </w:p>
    <w:p>
      <w:pPr>
        <w:spacing w:after="0"/>
        <w:rPr>
          <w:rFonts w:ascii="黑体"/>
          <w:sz w:val="8"/>
        </w:rPr>
        <w:sectPr>
          <w:pgSz w:w="11910" w:h="16840"/>
          <w:pgMar w:header="568" w:footer="728" w:top="1240" w:bottom="920" w:left="0" w:right="0"/>
        </w:sectPr>
      </w:pPr>
    </w:p>
    <w:p>
      <w:pPr>
        <w:pStyle w:val="BodyText"/>
        <w:rPr>
          <w:rFonts w:ascii="黑体"/>
          <w:b/>
          <w:sz w:val="8"/>
        </w:rPr>
      </w:pPr>
    </w:p>
    <w:p>
      <w:pPr>
        <w:spacing w:before="53"/>
        <w:ind w:left="0" w:right="38" w:firstLine="0"/>
        <w:jc w:val="right"/>
        <w:rPr>
          <w:rFonts w:ascii="Times New Roman"/>
          <w:b/>
          <w:sz w:val="8"/>
        </w:rPr>
      </w:pPr>
      <w:r>
        <w:rPr>
          <w:rFonts w:ascii="Times New Roman"/>
          <w:b/>
          <w:sz w:val="8"/>
        </w:rPr>
        <w:t>1.0</w:t>
      </w:r>
    </w:p>
    <w:p>
      <w:pPr>
        <w:pStyle w:val="BodyText"/>
        <w:spacing w:before="3"/>
        <w:rPr>
          <w:rFonts w:ascii="Times New Roman"/>
          <w:b/>
          <w:sz w:val="8"/>
        </w:rPr>
      </w:pPr>
      <w:r>
        <w:rPr/>
        <w:br w:type="column"/>
      </w:r>
      <w:r>
        <w:rPr>
          <w:rFonts w:ascii="Times New Roman"/>
          <w:b/>
          <w:sz w:val="8"/>
        </w:rPr>
      </w:r>
    </w:p>
    <w:p>
      <w:pPr>
        <w:tabs>
          <w:tab w:pos="362" w:val="left" w:leader="none"/>
          <w:tab w:pos="1159" w:val="left" w:leader="none"/>
        </w:tabs>
        <w:spacing w:before="0"/>
        <w:ind w:left="99" w:right="0" w:firstLine="0"/>
        <w:jc w:val="center"/>
        <w:rPr>
          <w:rFonts w:ascii="Times New Roman" w:eastAsia="Times New Roman"/>
          <w:sz w:val="8"/>
        </w:rPr>
      </w:pPr>
      <w:r>
        <w:rPr>
          <w:rFonts w:ascii="Times New Roman" w:eastAsia="Times New Roman"/>
          <w:w w:val="126"/>
          <w:sz w:val="8"/>
          <w:u w:val="thick" w:color="005095"/>
        </w:rPr>
        <w:t> </w:t>
      </w:r>
      <w:r>
        <w:rPr>
          <w:rFonts w:ascii="Times New Roman" w:eastAsia="Times New Roman"/>
          <w:sz w:val="8"/>
          <w:u w:val="thick" w:color="005095"/>
        </w:rPr>
        <w:tab/>
      </w:r>
      <w:r>
        <w:rPr>
          <w:rFonts w:ascii="楷体" w:eastAsia="楷体" w:hint="eastAsia"/>
          <w:w w:val="125"/>
          <w:sz w:val="8"/>
        </w:rPr>
        <w:t>医药生物</w:t>
      </w:r>
      <w:r>
        <w:rPr>
          <w:rFonts w:ascii="Times New Roman" w:eastAsia="Times New Roman"/>
          <w:w w:val="125"/>
          <w:sz w:val="8"/>
          <w:u w:val="thick" w:color="C00000"/>
        </w:rPr>
        <w:tab/>
      </w:r>
      <w:r>
        <w:rPr>
          <w:rFonts w:ascii="楷体" w:eastAsia="楷体" w:hint="eastAsia"/>
          <w:w w:val="125"/>
          <w:sz w:val="8"/>
        </w:rPr>
        <w:t>沪深</w:t>
      </w:r>
      <w:r>
        <w:rPr>
          <w:rFonts w:ascii="Times New Roman" w:eastAsia="Times New Roman"/>
          <w:w w:val="125"/>
          <w:sz w:val="8"/>
        </w:rPr>
        <w:t>300</w:t>
      </w:r>
    </w:p>
    <w:p>
      <w:pPr>
        <w:pStyle w:val="BodyText"/>
        <w:spacing w:before="6"/>
        <w:rPr>
          <w:rFonts w:ascii="Times New Roman"/>
          <w:sz w:val="6"/>
        </w:rPr>
      </w:pPr>
    </w:p>
    <w:p>
      <w:pPr>
        <w:spacing w:before="0"/>
        <w:ind w:left="1035" w:right="0" w:firstLine="0"/>
        <w:jc w:val="left"/>
        <w:rPr>
          <w:rFonts w:ascii="Times New Roman"/>
          <w:b/>
          <w:sz w:val="7"/>
        </w:rPr>
      </w:pPr>
      <w:r>
        <w:rPr/>
        <w:pict>
          <v:group style="position:absolute;margin-left:60.184769pt;margin-top:-9.804819pt;width:224.85pt;height:114pt;mso-position-horizontal-relative:page;mso-position-vertical-relative:paragraph;z-index:-17370624" coordorigin="1204,-196" coordsize="4497,2280">
            <v:line style="position:absolute" from="1227,2077" to="1227,-68" stroked="true" strokeweight=".291071pt" strokecolor="#000000">
              <v:stroke dashstyle="solid"/>
            </v:line>
            <v:shape style="position:absolute;left:1203;top:-68;width:24;height:2145" coordorigin="1204,-68" coordsize="24,2145" path="m1204,2077l1227,2077m1204,1720l1227,1720m1204,1361l1227,1361m1204,1004l1227,1004m1204,647l1227,647m1204,290l1227,290m1204,-68l1227,-68e" filled="false" stroked="true" strokeweight=".582947pt" strokecolor="#000000">
              <v:path arrowok="t"/>
              <v:stroke dashstyle="solid"/>
            </v:shape>
            <v:shape style="position:absolute;left:1227;top:646;width:4467;height:26" coordorigin="1227,647" coordsize="4467,26" path="m1227,647l5694,647m1227,647l1227,672m2344,647l2344,672m3460,647l3460,672m4578,647l4578,672m5694,647l5694,672e" filled="false" stroked="true" strokeweight=".582947pt" strokecolor="#000000">
              <v:path arrowok="t"/>
              <v:stroke dashstyle="solid"/>
            </v:shape>
            <v:shape style="position:absolute;left:1785;top:154;width:3351;height:1798" coordorigin="1786,154" coordsize="3351,1798" path="m1786,154l1855,180,1925,204,1995,224,2065,244,2135,262,2204,281,2274,299,2344,319,2414,341,2484,365,2553,392,2623,423,2693,458,2763,499,2833,545,2902,598,2949,639,2996,687,3042,741,3089,800,3135,864,3182,932,3228,1003,3275,1076,3321,1151,3368,1226,3414,1302,3461,1377,3507,1451,3554,1522,3600,1591,3647,1655,3693,1716,3740,1771,3787,1820,3833,1863,3926,1925,4019,1952,4068,1950,4165,1922,4262,1862,4311,1822,4359,1776,4408,1725,4456,1669,4505,1610,4553,1546,4602,1481,4650,1413,4699,1344,4748,1273,4796,1203,4845,1133,4893,1064,4942,997,4990,932,5039,870,5087,812,5136,758e" filled="false" stroked="true" strokeweight="1.166782pt" strokecolor="#005095">
              <v:path arrowok="t"/>
              <v:stroke dashstyle="solid"/>
            </v:shape>
            <v:shape style="position:absolute;left:1756;top:124;width:3408;height:1857" coordorigin="1757,125" coordsize="3408,1857" path="m1816,125l1757,125,1757,184,1816,184,1816,125xm2932,569l2873,569,2873,628,2932,628,2932,569xm4048,1922l3990,1922,3990,1981,4048,1981,4048,1922xm5165,729l5106,729,5106,787,5165,787,5165,729xe" filled="true" fillcolor="#005095" stroked="false">
              <v:path arrowok="t"/>
              <v:fill type="solid"/>
            </v:shape>
            <v:shape style="position:absolute;left:1785;top:106;width:3351;height:773" coordorigin="1786,106" coordsize="3351,773" path="m1786,235l1860,227,1935,216,2009,203,2083,189,2158,173,2232,158,2307,143,2381,130,2456,119,2530,111,2605,106,2679,106,2754,112,2828,123,2902,140,2964,162,3027,192,3089,229,3151,271,3213,318,3275,369,3337,422,3399,477,3461,532,3523,586,3585,639,3647,689,3709,736,3771,777,3833,813,3895,842,3957,863,4019,875,4089,878,4159,873,4229,860,4298,841,4368,815,4438,785,4508,750,4578,712,4647,672,4717,630,4787,587,4857,545,4927,504,4996,465,5066,429,5136,397e" filled="false" stroked="true" strokeweight="1.167339pt" strokecolor="#c00000">
              <v:path arrowok="t"/>
              <v:stroke dashstyle="solid"/>
            </v:shape>
            <v:rect style="position:absolute;left:1756;top:206;width:59;height:59" filled="true" fillcolor="#c00000" stroked="false">
              <v:fill type="solid"/>
            </v:rect>
            <v:rect style="position:absolute;left:1756;top:206;width:59;height:59" filled="false" stroked="true" strokeweight=".437208pt" strokecolor="#c00000">
              <v:stroke dashstyle="solid"/>
            </v:rect>
            <v:rect style="position:absolute;left:2873;top:110;width:59;height:59" filled="true" fillcolor="#c00000" stroked="false">
              <v:fill type="solid"/>
            </v:rect>
            <v:rect style="position:absolute;left:2873;top:110;width:59;height:59" filled="false" stroked="true" strokeweight=".437208pt" strokecolor="#c00000">
              <v:stroke dashstyle="solid"/>
            </v:rect>
            <v:rect style="position:absolute;left:3989;top:846;width:59;height:59" filled="true" fillcolor="#c00000" stroked="false">
              <v:fill type="solid"/>
            </v:rect>
            <v:rect style="position:absolute;left:3989;top:846;width:59;height:59" filled="false" stroked="true" strokeweight=".437208pt" strokecolor="#c00000">
              <v:stroke dashstyle="solid"/>
            </v:rect>
            <v:rect style="position:absolute;left:5105;top:368;width:59;height:59" filled="true" fillcolor="#c00000" stroked="false">
              <v:fill type="solid"/>
            </v:rect>
            <v:shape style="position:absolute;left:3430;top:-168;width:1734;height:595" coordorigin="3431,-167" coordsize="1734,595" path="m5106,427l5165,427,5165,369,5106,369,5106,427xm3431,-121l3477,-121,3477,-167,3431,-167,3431,-121xe" filled="false" stroked="true" strokeweight=".43721pt" strokecolor="#c00000">
              <v:path arrowok="t"/>
              <v:stroke dashstyle="solid"/>
            </v:shape>
            <v:shape style="position:absolute;left:2607;top:-197;width:1335;height:104" type="#_x0000_t202" filled="false" stroked="false">
              <v:textbox inset="0,0,0,0">
                <w:txbxContent>
                  <w:p>
                    <w:pPr>
                      <w:tabs>
                        <w:tab w:pos="243" w:val="left" w:leader="none"/>
                        <w:tab w:pos="980" w:val="left" w:leader="none"/>
                      </w:tabs>
                      <w:spacing w:line="104" w:lineRule="exact" w:before="0"/>
                      <w:ind w:left="0" w:right="0" w:firstLine="0"/>
                      <w:jc w:val="left"/>
                      <w:rPr>
                        <w:rFonts w:ascii="Times New Roman" w:eastAsia="Times New Roman"/>
                        <w:sz w:val="9"/>
                      </w:rPr>
                    </w:pPr>
                    <w:r>
                      <w:rPr>
                        <w:rFonts w:ascii="Times New Roman" w:eastAsia="Times New Roman"/>
                        <w:w w:val="104"/>
                        <w:sz w:val="9"/>
                        <w:u w:val="thick" w:color="005095"/>
                      </w:rPr>
                      <w:t> </w:t>
                    </w:r>
                    <w:r>
                      <w:rPr>
                        <w:rFonts w:ascii="Times New Roman" w:eastAsia="Times New Roman"/>
                        <w:sz w:val="9"/>
                        <w:u w:val="thick" w:color="005095"/>
                      </w:rPr>
                      <w:tab/>
                    </w:r>
                    <w:r>
                      <w:rPr>
                        <w:rFonts w:ascii="楷体" w:eastAsia="楷体" w:hint="eastAsia"/>
                        <w:w w:val="105"/>
                        <w:sz w:val="9"/>
                      </w:rPr>
                      <w:t>医药生物</w:t>
                    </w:r>
                    <w:r>
                      <w:rPr>
                        <w:rFonts w:ascii="Times New Roman" w:eastAsia="Times New Roman"/>
                        <w:w w:val="105"/>
                        <w:sz w:val="9"/>
                        <w:u w:val="thick" w:color="C00000"/>
                      </w:rPr>
                      <w:tab/>
                    </w:r>
                    <w:r>
                      <w:rPr>
                        <w:rFonts w:ascii="楷体" w:eastAsia="楷体" w:hint="eastAsia"/>
                        <w:w w:val="105"/>
                        <w:sz w:val="9"/>
                      </w:rPr>
                      <w:t>沪深</w:t>
                    </w:r>
                    <w:r>
                      <w:rPr>
                        <w:rFonts w:ascii="Times New Roman" w:eastAsia="Times New Roman"/>
                        <w:w w:val="105"/>
                        <w:sz w:val="9"/>
                      </w:rPr>
                      <w:t>300</w:t>
                    </w:r>
                  </w:p>
                </w:txbxContent>
              </v:textbox>
              <w10:wrap type="none"/>
            </v:shape>
            <v:shape style="position:absolute;left:1286;top:-23;width:102;height:90" type="#_x0000_t202" filled="false" stroked="false">
              <v:textbox inset="0,0,0,0">
                <w:txbxContent>
                  <w:p>
                    <w:pPr>
                      <w:spacing w:line="90" w:lineRule="exact" w:before="0"/>
                      <w:ind w:left="0" w:right="0" w:firstLine="0"/>
                      <w:jc w:val="left"/>
                      <w:rPr>
                        <w:rFonts w:ascii="Times New Roman"/>
                        <w:b/>
                        <w:sz w:val="8"/>
                      </w:rPr>
                    </w:pPr>
                    <w:r>
                      <w:rPr>
                        <w:rFonts w:ascii="Times New Roman"/>
                        <w:b/>
                        <w:w w:val="101"/>
                        <w:sz w:val="8"/>
                      </w:rPr>
                      <w:t>%</w:t>
                    </w:r>
                  </w:p>
                </w:txbxContent>
              </v:textbox>
              <w10:wrap type="none"/>
            </v:shape>
            <v:shape style="position:absolute;left:1660;top:696;width:269;height:90" type="#_x0000_t202" filled="false" stroked="false">
              <v:textbox inset="0,0,0,0">
                <w:txbxContent>
                  <w:p>
                    <w:pPr>
                      <w:spacing w:line="90" w:lineRule="exact" w:before="0"/>
                      <w:ind w:left="0" w:right="0" w:firstLine="0"/>
                      <w:jc w:val="left"/>
                      <w:rPr>
                        <w:rFonts w:ascii="Times New Roman"/>
                        <w:b/>
                        <w:sz w:val="8"/>
                      </w:rPr>
                    </w:pPr>
                    <w:r>
                      <w:rPr>
                        <w:rFonts w:ascii="Times New Roman"/>
                        <w:b/>
                        <w:sz w:val="8"/>
                      </w:rPr>
                      <w:t>21/9/27</w:t>
                    </w:r>
                  </w:p>
                </w:txbxContent>
              </v:textbox>
              <w10:wrap type="none"/>
            </v:shape>
            <v:shape style="position:absolute;left:2777;top:696;width:269;height:90" type="#_x0000_t202" filled="false" stroked="false">
              <v:textbox inset="0,0,0,0">
                <w:txbxContent>
                  <w:p>
                    <w:pPr>
                      <w:spacing w:line="90" w:lineRule="exact" w:before="0"/>
                      <w:ind w:left="0" w:right="0" w:firstLine="0"/>
                      <w:jc w:val="left"/>
                      <w:rPr>
                        <w:rFonts w:ascii="Times New Roman"/>
                        <w:b/>
                        <w:sz w:val="8"/>
                      </w:rPr>
                    </w:pPr>
                    <w:r>
                      <w:rPr>
                        <w:rFonts w:ascii="Times New Roman"/>
                        <w:b/>
                        <w:sz w:val="8"/>
                      </w:rPr>
                      <w:t>21/9/28</w:t>
                    </w:r>
                  </w:p>
                </w:txbxContent>
              </v:textbox>
              <w10:wrap type="none"/>
            </v:shape>
            <v:shape style="position:absolute;left:3895;top:696;width:269;height:90" type="#_x0000_t202" filled="false" stroked="false">
              <v:textbox inset="0,0,0,0">
                <w:txbxContent>
                  <w:p>
                    <w:pPr>
                      <w:spacing w:line="90" w:lineRule="exact" w:before="0"/>
                      <w:ind w:left="0" w:right="0" w:firstLine="0"/>
                      <w:jc w:val="left"/>
                      <w:rPr>
                        <w:rFonts w:ascii="Times New Roman"/>
                        <w:b/>
                        <w:sz w:val="8"/>
                      </w:rPr>
                    </w:pPr>
                    <w:r>
                      <w:rPr>
                        <w:rFonts w:ascii="Times New Roman"/>
                        <w:b/>
                        <w:sz w:val="8"/>
                      </w:rPr>
                      <w:t>21/9/29</w:t>
                    </w:r>
                  </w:p>
                </w:txbxContent>
              </v:textbox>
              <w10:wrap type="none"/>
            </v:shape>
            <v:shape style="position:absolute;left:5011;top:696;width:269;height:90" type="#_x0000_t202" filled="false" stroked="false">
              <v:textbox inset="0,0,0,0">
                <w:txbxContent>
                  <w:p>
                    <w:pPr>
                      <w:spacing w:line="90" w:lineRule="exact" w:before="0"/>
                      <w:ind w:left="0" w:right="0" w:firstLine="0"/>
                      <w:jc w:val="left"/>
                      <w:rPr>
                        <w:rFonts w:ascii="Times New Roman"/>
                        <w:b/>
                        <w:sz w:val="8"/>
                      </w:rPr>
                    </w:pPr>
                    <w:r>
                      <w:rPr>
                        <w:rFonts w:ascii="Times New Roman"/>
                        <w:b/>
                        <w:sz w:val="8"/>
                      </w:rPr>
                      <w:t>21/9/30</w:t>
                    </w:r>
                  </w:p>
                </w:txbxContent>
              </v:textbox>
              <w10:wrap type="none"/>
            </v:shape>
            <w10:wrap type="none"/>
          </v:group>
        </w:pict>
      </w:r>
      <w:r>
        <w:rPr/>
        <w:pict>
          <v:group style="position:absolute;margin-left:316.255463pt;margin-top:1.906412pt;width:223.65pt;height:109.4pt;mso-position-horizontal-relative:page;mso-position-vertical-relative:paragraph;z-index:-17370112" coordorigin="6325,38" coordsize="4473,2188">
            <v:line style="position:absolute" from="6475,2221" to="6475,43" stroked="true" strokeweight=".314845pt" strokecolor="#000000">
              <v:stroke dashstyle="solid"/>
            </v:line>
            <v:shape style="position:absolute;left:6447;top:43;width:28;height:2178" coordorigin="6447,43" coordsize="28,2178" path="m6447,2221l6475,2221m6447,1909l6475,1909m6447,1598l6475,1598m6447,976l6475,976m6447,665l6475,665m6447,354l6475,354m6447,43l6475,43e" filled="false" stroked="true" strokeweight=".576608pt" strokecolor="#000000">
              <v:path arrowok="t"/>
              <v:stroke dashstyle="solid"/>
            </v:shape>
            <v:shape style="position:absolute;left:6481;top:350;width:4306;height:1563" coordorigin="6481,351" coordsize="4306,1563" path="m6481,1287l6483,1287,6495,1294,6497,1288,6501,1269,6505,1242,6509,1213,6513,1186,6517,1161,6521,1136,6525,1115,6529,1101,6533,1092,6541,1114,6545,1116,6550,1118,6556,1116,6561,1117,6566,1117,6572,1117,6577,1117,6579,1117,6591,1110,6593,1117,6597,1136,6601,1165,6605,1191,6609,1202,6613,1187,6617,1154,6621,1122,6625,1108,6629,1122,6633,1152,6637,1186,6641,1214,6660,1272,6665,1264,6673,1260,6683,1252,6697,1239,6710,1230,6721,1230,6727,1250,6731,1283,6733,1311,6737,1317,6741,1289,6745,1239,6748,1182,6752,1134,6756,1101,6760,1074,6764,1046,6768,1006,6772,946,6774,872,6778,802,6784,753,6793,738,6808,730,6823,728,6832,734,6838,774,6842,835,6845,898,6848,944,6851,955,6856,964,6861,971,6864,982,6868,1020,6872,1071,6876,1123,6880,1163,6883,1183,6887,1202,6891,1214,6896,1215,6906,1197,6933,1130,6954,1053,6957,1034,6960,1020,6963,1011,6973,998,6976,1006,6980,1027,6984,1059,6988,1088,6992,1099,6995,1084,6998,1052,7001,1014,7008,980,7018,955,7032,932,7045,908,7055,880,7059,847,7058,812,7060,774,7098,685,7135,627,7199,565,7211,599,7214,669,7214,743,7215,792,7218,792,7222,783,7227,775,7231,775,7241,821,7255,889,7268,959,7279,1007,7281,1014,7294,1007,7295,1014,7299,1056,7303,1116,7307,1177,7311,1220,7312,1230,7325,1231,7327,1236,7330,1258,7333,1288,7336,1314,7342,1326,7353,1312,7366,1281,7380,1252,7390,1240,7397,1260,7400,1299,7403,1338,7406,1357,7410,1342,7414,1306,7418,1273,7422,1267,7426,1305,7430,1370,7434,1437,7438,1481,7441,1480,7446,1471,7451,1463,7478,1596,7491,1681,7502,1751,7512,1855,7515,1893,7518,1913,7522,1911,7526,1890,7530,1860,7534,1831,7538,1800,7542,1765,7546,1731,7550,1708,7552,1699,7564,1697,7566,1696,7571,1694,7576,1696,7582,1696,7583,1696,7597,1689,7598,1696,7602,1735,7606,1792,7610,1847,7614,1880,7618,1879,7622,1859,7626,1831,7629,1809,7633,1797,7638,1787,7642,1776,7645,1761,7649,1734,7653,1699,7657,1668,7661,1654,7665,1666,7667,1694,7671,1725,7677,1742,7688,1737,7701,1720,7715,1702,7725,1691,7731,1693,7735,1702,7738,1712,7741,1722,7746,1732,7752,1753,7757,1752,7776,1677,7779,1630,7783,1584,7789,1553,7799,1546,7813,1550,7827,1555,7837,1554,7843,1536,7847,1510,7850,1485,7853,1471,7857,1478,7861,1497,7865,1515,7869,1518,7873,1499,7877,1466,7881,1430,7885,1405,7888,1391,7893,1377,7901,1380,7951,1416,7975,1448,7978,1454,7980,1453,7984,1434,7988,1404,7992,1376,7996,1361,8000,1368,8004,1387,8008,1410,8012,1425,8015,1431,8025,1425,8028,1425,8030,1425,8043,1419,8044,1425,8048,1457,8052,1503,8056,1548,8060,1576,8064,1579,8068,1566,8072,1548,8076,1534,8081,1522,8087,1505,8092,1503,8097,1501,8103,1519,8108,1522,8109,1523,8121,1525,8124,1518,8134,1492,8148,1454,8161,1416,8172,1388,8177,1376,8185,1378,8188,1366,8192,1339,8196,1302,8200,1266,8204,1240,8205,1234,8218,1242,8220,1236,8223,1213,8226,1180,8229,1148,8236,1126,8246,1122,8259,1127,8273,1131,8283,1126,8290,1101,8293,1066,8296,1027,8299,994,8303,964,8307,936,8311,913,8315,900,8319,902,8323,917,8327,931,8331,933,8333,908,8334,867,8338,832,8395,915,8423,983,8443,1045,8454,1166,8454,1218,8459,1249,8496,1194,8517,1118,8519,1093,8523,1066,8527,1035,8531,1000,8535,966,8539,938,8542,920,8546,907,8550,895,8554,878,8558,851,8562,819,8566,789,8570,768,8572,762,8584,768,8586,768,8588,768,8601,775,8602,768,8606,741,8610,701,8614,663,8618,640,8622,639,8626,653,8630,671,8634,686,8640,699,8645,718,8650,719,8654,716,8658,706,8662,697,8666,696,8670,707,8674,725,8678,744,8682,756,8685,762,8695,756,8698,756,8703,756,8709,754,8714,756,8716,758,8728,783,8730,773,8734,740,8738,691,8742,642,8746,607,8747,599,8760,601,8762,598,8766,585,8770,566,8774,551,8778,550,8782,570,8786,606,8790,643,8794,669,8795,675,8808,669,8810,669,8811,669,8824,675,8826,669,8830,644,8833,608,8837,570,8842,536,8845,504,8849,471,8853,447,8857,441,8861,462,8865,504,8869,552,8873,589,8877,614,8881,635,8885,650,8889,658,8893,653,8897,638,8901,621,8905,610,8909,604,8917,610,8921,610,8926,610,8933,615,8937,610,8941,599,8945,583,8949,570,8953,570,8957,590,8961,623,8965,657,8969,679,8971,686,8983,680,8985,675,8989,660,8993,637,8997,617,9001,607,9005,614,9009,632,9013,651,9017,664,9020,670,9029,664,9033,664,9038,664,9043,664,9049,664,9051,664,9063,658,9077,730,9085,807,9089,861,9093,911,9097,942,9101,946,9105,934,9109,913,9113,895,9117,878,9121,858,9125,840,9129,827,9131,821,9142,827,9144,827,9147,827,9158,833,9160,827,9172,767,9180,707,9184,668,9188,631,9192,606,9194,599,9207,600,9208,605,9212,630,9216,668,9220,701,9224,713,9228,693,9232,652,9236,607,9240,577,9242,571,9255,577,9256,577,9258,577,9270,584,9272,577,9276,551,9280,512,9284,474,9288,451,9292,451,9296,465,9300,482,9304,492,9328,394,9332,356,9336,351,9340,399,9344,484,9348,573,9352,633,9352,639,9367,633,9368,633,9372,633,9379,627,9384,633,9404,730,9408,806,9412,876,9416,913,9420,896,9424,845,9428,790,9432,764,9436,781,9439,821,9443,866,9447,898,9449,906,9460,915,9463,907,9474,878,9487,835,9501,791,9511,761,9514,753,9526,756,9527,752,9531,738,9535,717,9539,697,9543,684,9546,679,9557,678,9559,685,9562,705,9565,735,9569,761,9575,770,9585,752,9599,716,9612,677,9623,649,9629,634,9636,631,9639,622,9643,600,9647,572,9651,549,9655,548,9659,576,9663,624,9667,680,9671,733,9675,786,9679,843,9683,895,9687,931,9688,937,9702,931,9703,931,9703,931,9718,924,9719,931,9723,987,9726,1069,9730,1157,9734,1231,9738,1294,9742,1354,9746,1399,9750,1421,9754,1409,9758,1372,9762,1324,9766,1282,9770,1242,9774,1199,9778,1163,9782,1142,9786,1148,9788,1172,9792,1197,9836,1146,9852,1054,9856,982,9859,914,9862,871,9866,867,9870,881,9874,901,9878,916,9881,922,9886,930,9891,941,9894,955,9897,1000,9900,1062,9904,1122,9910,1158,9920,1163,9934,1148,9964,1085,9970,1046,9974,1043,9978,1060,9982,1091,9986,1127,9990,1157,10002,1222,10022,1257,10031,1254,10045,1246,10060,1243,10069,1249,10076,1296,10079,1365,10082,1433,10085,1478,10088,1480,10093,1472,10098,1461,10101,1454,10104,1447,10109,1434,10114,1425,10117,1427,10121,1488,10125,1580,10129,1673,10133,1736,10134,1743,10148,1736,10149,1736,10151,1736,10163,1743,10165,1736,10169,1720,10173,1697,10177,1671,10181,1646,10185,1621,10189,1595,10193,1569,10197,1547,10201,1524,10205,1501,10209,1486,10213,1490,10217,1524,10221,1580,10225,1638,10229,1679,10230,1690,10241,1694,10245,1696,10255,1702,10269,1708,10282,1716,10293,1726,10299,1743,10303,1764,10305,1782,10309,1791,10313,1781,10317,1759,10320,1740,10324,1737,10328,1763,10332,1806,10336,1850,10340,1877,10344,1879,10348,1865,10352,1848,10356,1836,10361,1830,10368,1836,10372,1836,10373,1836,10387,1843,10388,1836,10392,1785,10396,1710,10400,1635,10404,1584,10405,1577,10419,1589,10420,1591,10424,1601,10428,1615,10432,1630,10436,1640,10440,1646,10448,1641,10452,1645,10457,1651,10463,1672,10468,1677,10473,1683,10479,1677,10484,1677,10489,1677,10495,1674,10500,1677,10505,1681,10511,1702,10516,1700,10520,1692,10524,1679,10528,1666,10532,1663,10536,1674,10540,1694,10544,1716,10548,1730,10549,1732,10563,1736,10564,1729,10566,1688,10568,1627,10571,1567,10580,1525,10596,1510,10620,1509,10643,1513,10659,1517,10673,1518,10671,1537,10675,1534,10677,1528,10678,1517,10682,1505,10691,1498,10710,1497,10734,1499,10761,1503,10787,1507e" filled="false" stroked="true" strokeweight="1.071758pt" strokecolor="#005095">
              <v:path arrowok="t"/>
              <v:stroke dashstyle="solid"/>
            </v:shape>
            <v:shape style="position:absolute;left:6481;top:574;width:4306;height:1270" coordorigin="6481,575" coordsize="4306,1270" path="m6481,1287l6485,1271,6489,1256,6493,1240,6497,1219,6501,1192,6505,1159,6509,1126,6513,1099,6517,1081,6521,1069,6525,1058,6529,1040,6533,1012,6537,978,6541,946,6545,926,6549,924,6553,931,6557,941,6561,947,6566,951,6572,947,6577,947,6580,947,6590,941,6593,947,6597,965,6601,992,6605,1012,6609,1012,6613,979,6617,922,6621,865,6625,827,6649,914,6653,951,6657,977,6659,987,6668,996,6673,992,6683,976,6697,951,6710,928,6721,920,6727,936,6731,967,6733,999,6737,1017,6756,946,6760,915,6764,885,6768,865,6770,857,6780,863,6784,859,6795,842,6808,816,6822,796,6832,792,6838,815,6842,856,6845,899,6848,927,6851,926,6856,916,6861,908,6864,909,6868,943,6872,996,6876,1050,6880,1089,6883,1101,6887,1111,6892,1118,6896,1119,6906,1107,6944,1040,6957,958,6960,941,6963,938,6968,944,6972,953,6976,960,6981,965,6986,973,6992,973,6994,973,7003,970,7008,962,7018,945,7032,922,7045,895,7055,865,7059,832,7058,795,7060,757,7098,679,7172,597,7199,575,7210,575,7214,590,7213,610,7215,622,7216,623,7228,600,7231,609,7241,652,7255,715,7268,780,7279,826,7282,838,7293,837,7295,847,7299,884,7303,936,7307,985,7311,1017,7314,1016,7319,998,7323,980,7327,978,7330,1010,7333,1061,7336,1111,7342,1137,7353,1126,7366,1093,7380,1057,7390,1039,7397,1052,7400,1082,7403,1111,7406,1122,7410,1098,7414,1053,7418,1012,7422,999,7426,1032,7430,1093,7434,1158,7438,1204,7440,1216,7451,1213,7454,1225,7478,1328,7491,1391,7508,1486,7515,1555,7518,1574,7538,1502,7542,1459,7546,1417,7550,1386,7552,1373,7563,1366,7566,1364,7571,1361,7576,1364,7582,1364,7583,1364,7596,1358,7598,1364,7602,1392,7606,1434,7610,1473,7614,1497,7618,1496,7622,1480,7626,1460,7629,1444,7635,1431,7640,1431,7645,1419,7649,1403,7653,1383,7657,1368,7661,1370,7665,1400,7667,1451,7671,1501,7677,1531,7688,1528,7701,1507,7715,1483,7725,1471,7731,1476,7735,1490,7738,1508,7741,1528,7745,1552,7749,1580,7753,1606,7757,1624,7759,1629,7771,1634,7773,1627,7776,1600,7779,1561,7783,1522,7789,1494,7799,1485,7813,1485,7827,1486,7837,1483,7843,1470,7847,1450,7850,1433,7853,1426,7857,1435,7861,1455,7865,1474,7869,1481,7873,1472,7877,1451,7881,1428,7885,1407,7888,1389,7890,1370,7893,1355,7901,1346,7914,1346,7933,1352,7975,1396,7978,1408,7980,1415,7984,1418,7993,1397,7996,1405,8000,1423,8004,1450,8008,1478,8012,1497,8014,1503,8026,1497,8028,1497,8030,1497,8042,1490,8044,1497,8048,1518,8052,1549,8056,1580,8060,1601,8062,1609,8074,1614,8076,1611,8080,1601,8084,1585,8088,1570,8092,1562,8096,1567,8100,1579,8104,1593,8108,1600,8148,1506,8161,1464,8172,1435,8175,1429,8186,1440,8188,1440,8193,1437,8198,1422,8204,1421,8209,1420,8214,1440,8220,1432,8223,1420,8226,1401,8229,1384,8236,1377,8246,1388,8259,1410,8273,1433,8283,1447,8292,1454,8295,1438,8299,1431,8323,1365,8327,1350,8331,1343,8333,1347,8334,1360,8338,1375,8347,1392,8367,1408,8395,1427,8423,1447,8443,1466,8452,1487,8454,1509,8454,1529,8459,1544,8469,1551,8483,1553,8496,1552,8507,1548,8517,1543,8517,1522,8523,1512,8527,1502,8531,1493,8535,1486,8539,1486,8542,1500,8546,1524,8550,1544,8554,1547,8558,1523,8562,1481,8566,1437,8570,1407,8572,1401,8585,1407,8586,1407,8589,1407,8600,1413,8602,1407,8606,1389,8610,1363,8614,1337,8618,1318,8621,1312,8632,1314,8634,1315,8640,1318,8645,1333,8650,1333,8655,1334,8661,1309,8666,1316,8670,1328,8674,1347,8678,1366,8682,1379,8685,1385,8695,1379,8698,1379,8703,1379,8709,1383,8714,1379,8716,1377,8728,1368,8730,1353,8734,1312,8738,1255,8742,1198,8746,1159,8747,1152,8761,1157,8762,1156,8767,1152,8772,1135,8778,1135,8783,1135,8788,1152,8794,1156,8799,1159,8804,1156,8810,1156,8815,1156,8820,1158,8826,1156,8831,1154,8836,1147,8842,1143,8847,1139,8852,1123,8857,1131,8861,1142,8865,1159,8869,1177,8873,1193,8895,1236,8900,1207,8905,1202,8910,1197,8916,1202,8921,1202,8927,1202,8932,1201,8937,1202,8941,1203,8950,1201,8953,1208,8957,1219,8961,1235,8965,1251,8969,1262,8973,1268,8981,1263,8985,1257,8989,1247,8993,1232,8997,1219,9001,1215,9005,1223,9009,1240,9013,1258,9017,1271,9020,1277,9029,1271,9033,1271,9038,1271,9043,1271,9049,1271,9052,1271,9062,1265,9081,1340,9089,1398,9093,1426,9097,1443,9101,1445,9105,1437,9109,1425,9113,1417,9118,1413,9123,1417,9129,1417,9134,1417,9139,1417,9144,1417,9150,1417,9155,1414,9160,1417,9166,1419,9171,1435,9176,1431,9180,1425,9184,1415,9188,1403,9192,1393,9198,1382,9203,1370,9208,1363,9211,1360,9222,1361,9224,1353,9228,1332,9232,1302,9236,1273,9240,1253,9242,1246,9254,1253,9256,1253,9261,1253,9267,1255,9272,1253,9277,1251,9283,1230,9288,1238,9292,1253,9296,1277,9300,1299,9304,1312,9308,1309,9312,1297,9316,1282,9320,1272,9321,1270,9334,1258,9336,1265,9340,1300,9344,1353,9348,1406,9352,1442,9353,1449,9367,1442,9368,1442,9373,1442,9378,1443,9384,1442,9389,1441,9394,1437,9400,1437,9403,1436,9412,1446,9416,1440,9420,1425,9424,1402,9428,1381,9432,1371,9436,1379,9439,1397,9443,1418,9447,1434,9451,1444,9454,1453,9458,1458,9463,1456,9474,1443,9487,1421,9501,1397,9511,1381,9517,1373,9524,1364,9527,1369,9531,1385,9535,1409,9539,1431,9543,1440,9547,1427,9551,1399,9555,1372,9559,1358,9562,1367,9565,1388,9569,1412,9575,1426,9585,1426,9599,1419,9612,1409,9623,1404,9631,1401,9635,1414,9639,1409,9643,1401,9647,1389,9651,1376,9655,1367,9658,1361,9667,1350,9671,1358,9675,1372,9679,1395,9683,1417,9687,1433,9689,1439,9700,1433,9703,1433,9704,1433,9717,1426,9719,1433,9723,1467,9726,1517,9730,1574,9734,1628,9738,1684,9742,1745,9746,1799,9750,1836,9752,1845,9765,1830,9766,1825,9770,1801,9774,1768,9778,1736,9782,1718,9786,1723,9788,1744,9792,1763,9798,1765,9809,1738,9822,1694,9836,1649,9846,1618,9849,1612,9861,1620,9862,1617,9866,1606,9870,1589,9874,1573,9878,1564,9882,1567,9886,1577,9890,1590,9894,1600,9897,1611,9900,1624,9904,1632,9947,1577,9968,1515,9970,1497,9974,1488,9978,1488,9982,1497,9986,1509,9990,1521,9994,1533,9998,1546,10002,1559,10006,1571,10011,1585,10011,1597,10022,1604,10032,1604,10045,1602,10059,1601,10069,1609,10076,1637,10079,1676,10082,1713,10085,1733,10089,1727,10093,1705,10097,1679,10101,1665,10121,1729,10125,1762,10129,1793,10133,1815,10135,1821,10147,1815,10149,1815,10152,1815,10162,1821,10165,1815,10169,1800,10173,1779,10177,1756,10181,1735,10197,1672,10210,1652,10213,1661,10217,1684,10221,1719,10225,1754,10229,1776,10232,1778,10235,1767,10239,1753,10245,1746,10255,1747,10269,1751,10282,1757,10293,1762,10300,1765,10305,1779,10309,1771,10313,1756,10317,1734,10320,1711,10324,1695,10327,1689,10338,1692,10340,1695,10346,1700,10351,1721,10356,1726,10361,1732,10367,1726,10372,1726,10374,1726,10386,1733,10388,1726,10392,1706,10396,1677,10400,1645,10404,1618,10416,1558,10424,1548,10428,1555,10432,1566,10436,1572,10440,1576,10448,1581,10452,1575,10456,1565,10460,1549,10464,1534,10468,1523,10472,1517,10480,1523,10484,1523,10489,1523,10495,1519,10500,1523,10524,1591,10528,1616,10532,1638,10536,1655,10540,1669,10544,1683,10548,1698,10552,1718,10556,1740,10560,1760,10564,1769,10566,1761,10568,1742,10571,1722,10580,1711,10597,1716,10620,1730,10642,1745,10659,1752,10668,1747,10671,1735,10673,1723,10675,1714,10678,1712,10683,1720,10691,1719,10710,1716,10734,1710,10761,1704,10787,1699e" filled="false" stroked="true" strokeweight="1.064045pt" strokecolor="#c00000">
              <v:path arrowok="t"/>
              <v:stroke dashstyle="solid"/>
            </v:shape>
            <v:shape style="position:absolute;left:6325;top:38;width:4473;height:2188" type="#_x0000_t202" filled="false" stroked="false">
              <v:textbox inset="0,0,0,0">
                <w:txbxContent>
                  <w:p>
                    <w:pPr>
                      <w:spacing w:before="11"/>
                      <w:ind w:left="209" w:right="0" w:firstLine="0"/>
                      <w:jc w:val="left"/>
                      <w:rPr>
                        <w:rFonts w:ascii="Times New Roman"/>
                        <w:b/>
                        <w:sz w:val="7"/>
                      </w:rPr>
                    </w:pPr>
                    <w:r>
                      <w:rPr>
                        <w:rFonts w:ascii="Times New Roman"/>
                        <w:b/>
                        <w:w w:val="125"/>
                        <w:sz w:val="7"/>
                      </w:rPr>
                      <w:t>%</w:t>
                    </w:r>
                  </w:p>
                  <w:p>
                    <w:pPr>
                      <w:spacing w:line="240" w:lineRule="auto" w:before="0"/>
                      <w:rPr>
                        <w:rFonts w:ascii="Times New Roman"/>
                        <w:b/>
                        <w:sz w:val="8"/>
                      </w:rPr>
                    </w:pPr>
                  </w:p>
                  <w:p>
                    <w:pPr>
                      <w:spacing w:line="240" w:lineRule="auto" w:before="9"/>
                      <w:rPr>
                        <w:rFonts w:ascii="Times New Roman"/>
                        <w:b/>
                        <w:sz w:val="7"/>
                      </w:rPr>
                    </w:pPr>
                  </w:p>
                  <w:p>
                    <w:pPr>
                      <w:spacing w:before="0"/>
                      <w:ind w:left="7" w:right="0" w:firstLine="0"/>
                      <w:jc w:val="left"/>
                      <w:rPr>
                        <w:rFonts w:ascii="Times New Roman"/>
                        <w:b/>
                        <w:sz w:val="7"/>
                      </w:rPr>
                    </w:pPr>
                    <w:r>
                      <w:rPr>
                        <w:rFonts w:ascii="Times New Roman"/>
                        <w:b/>
                        <w:w w:val="125"/>
                        <w:sz w:val="7"/>
                      </w:rPr>
                      <w:t>5</w:t>
                    </w:r>
                  </w:p>
                  <w:p>
                    <w:pPr>
                      <w:spacing w:line="240" w:lineRule="auto" w:before="0"/>
                      <w:rPr>
                        <w:rFonts w:ascii="Times New Roman"/>
                        <w:b/>
                        <w:sz w:val="8"/>
                      </w:rPr>
                    </w:pPr>
                  </w:p>
                  <w:p>
                    <w:pPr>
                      <w:spacing w:line="240" w:lineRule="auto" w:before="0"/>
                      <w:rPr>
                        <w:rFonts w:ascii="Times New Roman"/>
                        <w:b/>
                        <w:sz w:val="8"/>
                      </w:rPr>
                    </w:pPr>
                  </w:p>
                  <w:p>
                    <w:pPr>
                      <w:spacing w:before="47"/>
                      <w:ind w:left="7" w:right="0" w:firstLine="0"/>
                      <w:jc w:val="left"/>
                      <w:rPr>
                        <w:rFonts w:ascii="Times New Roman"/>
                        <w:b/>
                        <w:sz w:val="7"/>
                      </w:rPr>
                    </w:pPr>
                    <w:r>
                      <w:rPr>
                        <w:rFonts w:ascii="Times New Roman"/>
                        <w:b/>
                        <w:w w:val="125"/>
                        <w:sz w:val="7"/>
                      </w:rPr>
                      <w:t>0</w:t>
                    </w:r>
                  </w:p>
                  <w:p>
                    <w:pPr>
                      <w:spacing w:line="240" w:lineRule="auto" w:before="0"/>
                      <w:rPr>
                        <w:rFonts w:ascii="Times New Roman"/>
                        <w:b/>
                        <w:sz w:val="8"/>
                      </w:rPr>
                    </w:pPr>
                  </w:p>
                  <w:p>
                    <w:pPr>
                      <w:spacing w:line="240" w:lineRule="auto" w:before="0"/>
                      <w:rPr>
                        <w:rFonts w:ascii="Times New Roman"/>
                        <w:b/>
                        <w:sz w:val="8"/>
                      </w:rPr>
                    </w:pPr>
                  </w:p>
                  <w:p>
                    <w:pPr>
                      <w:spacing w:before="46"/>
                      <w:ind w:left="7" w:right="0" w:firstLine="0"/>
                      <w:jc w:val="left"/>
                      <w:rPr>
                        <w:rFonts w:ascii="Times New Roman"/>
                        <w:b/>
                        <w:sz w:val="7"/>
                      </w:rPr>
                    </w:pPr>
                    <w:r>
                      <w:rPr>
                        <w:rFonts w:ascii="Times New Roman"/>
                        <w:b/>
                        <w:w w:val="125"/>
                        <w:sz w:val="7"/>
                      </w:rPr>
                      <w:t>5</w:t>
                    </w:r>
                  </w:p>
                  <w:p>
                    <w:pPr>
                      <w:spacing w:line="240" w:lineRule="auto" w:before="0"/>
                      <w:rPr>
                        <w:rFonts w:ascii="Times New Roman"/>
                        <w:b/>
                        <w:sz w:val="8"/>
                      </w:rPr>
                    </w:pPr>
                  </w:p>
                  <w:p>
                    <w:pPr>
                      <w:spacing w:line="240" w:lineRule="auto" w:before="0"/>
                      <w:rPr>
                        <w:rFonts w:ascii="Times New Roman"/>
                        <w:b/>
                        <w:sz w:val="8"/>
                      </w:rPr>
                    </w:pPr>
                  </w:p>
                  <w:p>
                    <w:pPr>
                      <w:tabs>
                        <w:tab w:pos="4488" w:val="left" w:leader="none"/>
                      </w:tabs>
                      <w:spacing w:before="47"/>
                      <w:ind w:left="7" w:right="-29" w:firstLine="0"/>
                      <w:jc w:val="left"/>
                      <w:rPr>
                        <w:rFonts w:ascii="Times New Roman"/>
                        <w:b/>
                        <w:sz w:val="7"/>
                      </w:rPr>
                    </w:pPr>
                    <w:r>
                      <w:rPr>
                        <w:rFonts w:ascii="Times New Roman"/>
                        <w:b/>
                        <w:w w:val="125"/>
                        <w:sz w:val="7"/>
                      </w:rPr>
                      <w:t>0</w:t>
                    </w:r>
                    <w:r>
                      <w:rPr>
                        <w:rFonts w:ascii="Times New Roman"/>
                        <w:b/>
                        <w:sz w:val="7"/>
                      </w:rPr>
                      <w:t>    </w:t>
                    </w:r>
                    <w:r>
                      <w:rPr>
                        <w:rFonts w:ascii="Times New Roman"/>
                        <w:b/>
                        <w:w w:val="125"/>
                        <w:sz w:val="7"/>
                        <w:u w:val="single"/>
                      </w:rPr>
                      <w:t> </w:t>
                    </w:r>
                    <w:r>
                      <w:rPr>
                        <w:rFonts w:ascii="Times New Roman"/>
                        <w:b/>
                        <w:sz w:val="7"/>
                        <w:u w:val="single"/>
                      </w:rPr>
                      <w:tab/>
                    </w:r>
                  </w:p>
                  <w:p>
                    <w:pPr>
                      <w:spacing w:before="6"/>
                      <w:ind w:left="0" w:right="0" w:firstLine="0"/>
                      <w:jc w:val="left"/>
                      <w:rPr>
                        <w:rFonts w:ascii="Times New Roman"/>
                        <w:b/>
                        <w:sz w:val="7"/>
                      </w:rPr>
                    </w:pPr>
                    <w:r>
                      <w:rPr>
                        <w:rFonts w:ascii="Times New Roman"/>
                        <w:b/>
                        <w:w w:val="125"/>
                        <w:sz w:val="7"/>
                      </w:rPr>
                      <w:t>2021/1/3 2021/2/3 2021/3/3 2021/4/3 2021/5/3 2021/6/3 2021/7/3 2021/8/3 2021/9/3</w:t>
                    </w:r>
                  </w:p>
                  <w:p>
                    <w:pPr>
                      <w:spacing w:line="240" w:lineRule="auto" w:before="0"/>
                      <w:rPr>
                        <w:rFonts w:ascii="Times New Roman"/>
                        <w:b/>
                        <w:sz w:val="8"/>
                      </w:rPr>
                    </w:pPr>
                  </w:p>
                  <w:p>
                    <w:pPr>
                      <w:spacing w:before="52"/>
                      <w:ind w:left="-22" w:right="0" w:firstLine="0"/>
                      <w:jc w:val="left"/>
                      <w:rPr>
                        <w:rFonts w:ascii="Times New Roman"/>
                        <w:b/>
                        <w:sz w:val="7"/>
                      </w:rPr>
                    </w:pPr>
                    <w:r>
                      <w:rPr>
                        <w:rFonts w:ascii="Times New Roman"/>
                        <w:b/>
                        <w:w w:val="125"/>
                        <w:sz w:val="7"/>
                      </w:rPr>
                      <w:t>-5</w:t>
                    </w:r>
                  </w:p>
                  <w:p>
                    <w:pPr>
                      <w:spacing w:line="240" w:lineRule="auto" w:before="0"/>
                      <w:rPr>
                        <w:rFonts w:ascii="Times New Roman"/>
                        <w:b/>
                        <w:sz w:val="8"/>
                      </w:rPr>
                    </w:pPr>
                  </w:p>
                  <w:p>
                    <w:pPr>
                      <w:spacing w:line="240" w:lineRule="auto" w:before="0"/>
                      <w:rPr>
                        <w:rFonts w:ascii="Times New Roman"/>
                        <w:b/>
                        <w:sz w:val="8"/>
                      </w:rPr>
                    </w:pPr>
                  </w:p>
                  <w:p>
                    <w:pPr>
                      <w:spacing w:before="47"/>
                      <w:ind w:left="8" w:right="0" w:firstLine="0"/>
                      <w:jc w:val="left"/>
                      <w:rPr>
                        <w:rFonts w:ascii="Times New Roman"/>
                        <w:b/>
                        <w:sz w:val="7"/>
                      </w:rPr>
                    </w:pPr>
                    <w:r>
                      <w:rPr>
                        <w:rFonts w:ascii="Times New Roman"/>
                        <w:b/>
                        <w:w w:val="125"/>
                        <w:sz w:val="7"/>
                      </w:rPr>
                      <w:t>0</w:t>
                    </w:r>
                  </w:p>
                  <w:p>
                    <w:pPr>
                      <w:spacing w:line="240" w:lineRule="auto" w:before="0"/>
                      <w:rPr>
                        <w:rFonts w:ascii="Times New Roman"/>
                        <w:b/>
                        <w:sz w:val="8"/>
                      </w:rPr>
                    </w:pPr>
                  </w:p>
                  <w:p>
                    <w:pPr>
                      <w:spacing w:line="240" w:lineRule="auto" w:before="0"/>
                      <w:rPr>
                        <w:rFonts w:ascii="Times New Roman"/>
                        <w:b/>
                        <w:sz w:val="8"/>
                      </w:rPr>
                    </w:pPr>
                  </w:p>
                  <w:p>
                    <w:pPr>
                      <w:spacing w:line="48" w:lineRule="exact" w:before="47"/>
                      <w:ind w:left="8" w:right="0" w:firstLine="0"/>
                      <w:jc w:val="left"/>
                      <w:rPr>
                        <w:rFonts w:ascii="Times New Roman"/>
                        <w:b/>
                        <w:sz w:val="7"/>
                      </w:rPr>
                    </w:pPr>
                    <w:r>
                      <w:rPr>
                        <w:rFonts w:ascii="Times New Roman"/>
                        <w:b/>
                        <w:w w:val="125"/>
                        <w:sz w:val="7"/>
                      </w:rPr>
                      <w:t>5</w:t>
                    </w:r>
                  </w:p>
                </w:txbxContent>
              </v:textbox>
              <w10:wrap type="none"/>
            </v:shape>
            <w10:wrap type="none"/>
          </v:group>
        </w:pict>
      </w:r>
      <w:r>
        <w:rPr>
          <w:rFonts w:ascii="Times New Roman"/>
          <w:b/>
          <w:w w:val="125"/>
          <w:sz w:val="7"/>
        </w:rPr>
        <w:t>20</w:t>
      </w:r>
    </w:p>
    <w:p>
      <w:pPr>
        <w:spacing w:after="0"/>
        <w:jc w:val="left"/>
        <w:rPr>
          <w:rFonts w:ascii="Times New Roman"/>
          <w:sz w:val="7"/>
        </w:rPr>
        <w:sectPr>
          <w:type w:val="continuous"/>
          <w:pgSz w:w="11910" w:h="16840"/>
          <w:pgMar w:top="0" w:bottom="0" w:left="0" w:right="0"/>
          <w:cols w:num="2" w:equalWidth="0">
            <w:col w:w="1178" w:space="4075"/>
            <w:col w:w="6657"/>
          </w:cols>
        </w:sectPr>
      </w:pPr>
    </w:p>
    <w:p>
      <w:pPr>
        <w:pStyle w:val="BodyText"/>
        <w:rPr>
          <w:rFonts w:ascii="Times New Roman"/>
          <w:b/>
          <w:sz w:val="8"/>
        </w:rPr>
      </w:pPr>
    </w:p>
    <w:p>
      <w:pPr>
        <w:spacing w:line="81" w:lineRule="exact" w:before="68"/>
        <w:ind w:left="1006" w:right="10737" w:firstLine="0"/>
        <w:jc w:val="center"/>
        <w:rPr>
          <w:rFonts w:ascii="Times New Roman"/>
          <w:b/>
          <w:sz w:val="8"/>
        </w:rPr>
      </w:pPr>
      <w:r>
        <w:rPr>
          <w:rFonts w:ascii="Times New Roman"/>
          <w:b/>
          <w:sz w:val="8"/>
        </w:rPr>
        <w:t>0.5</w:t>
      </w:r>
    </w:p>
    <w:p>
      <w:pPr>
        <w:spacing w:line="70" w:lineRule="exact" w:before="0"/>
        <w:ind w:left="714" w:right="0" w:firstLine="0"/>
        <w:jc w:val="center"/>
        <w:rPr>
          <w:rFonts w:ascii="Times New Roman"/>
          <w:b/>
          <w:sz w:val="7"/>
        </w:rPr>
      </w:pPr>
      <w:r>
        <w:rPr>
          <w:rFonts w:ascii="Times New Roman"/>
          <w:b/>
          <w:w w:val="125"/>
          <w:sz w:val="7"/>
        </w:rPr>
        <w:t>1</w:t>
      </w:r>
    </w:p>
    <w:p>
      <w:pPr>
        <w:pStyle w:val="BodyText"/>
        <w:spacing w:before="5"/>
        <w:rPr>
          <w:rFonts w:ascii="Times New Roman"/>
          <w:b/>
          <w:sz w:val="9"/>
        </w:rPr>
      </w:pPr>
    </w:p>
    <w:p>
      <w:pPr>
        <w:pStyle w:val="BodyText"/>
        <w:spacing w:before="1"/>
        <w:rPr>
          <w:rFonts w:ascii="Times New Roman"/>
          <w:b/>
          <w:sz w:val="8"/>
        </w:rPr>
      </w:pPr>
    </w:p>
    <w:p>
      <w:pPr>
        <w:tabs>
          <w:tab w:pos="6288" w:val="left" w:leader="none"/>
        </w:tabs>
        <w:spacing w:before="0"/>
        <w:ind w:left="1035" w:right="0" w:firstLine="0"/>
        <w:jc w:val="left"/>
        <w:rPr>
          <w:rFonts w:ascii="Times New Roman"/>
          <w:b/>
          <w:sz w:val="7"/>
        </w:rPr>
      </w:pPr>
      <w:r>
        <w:rPr>
          <w:rFonts w:ascii="Times New Roman"/>
          <w:b/>
          <w:w w:val="115"/>
          <w:position w:val="2"/>
          <w:sz w:val="8"/>
        </w:rPr>
        <w:t>0.0</w:t>
        <w:tab/>
      </w:r>
      <w:r>
        <w:rPr>
          <w:rFonts w:ascii="Times New Roman"/>
          <w:b/>
          <w:w w:val="115"/>
          <w:sz w:val="7"/>
        </w:rPr>
        <w:t>1</w:t>
      </w:r>
    </w:p>
    <w:p>
      <w:pPr>
        <w:pStyle w:val="BodyText"/>
        <w:spacing w:before="5"/>
        <w:rPr>
          <w:rFonts w:ascii="Times New Roman"/>
          <w:b/>
          <w:sz w:val="13"/>
        </w:rPr>
      </w:pPr>
    </w:p>
    <w:p>
      <w:pPr>
        <w:pStyle w:val="BodyText"/>
        <w:spacing w:before="6"/>
        <w:rPr>
          <w:rFonts w:ascii="Times New Roman"/>
          <w:b/>
          <w:sz w:val="8"/>
        </w:rPr>
      </w:pPr>
    </w:p>
    <w:p>
      <w:pPr>
        <w:spacing w:before="0"/>
        <w:ind w:left="1008" w:right="0" w:firstLine="0"/>
        <w:jc w:val="left"/>
        <w:rPr>
          <w:rFonts w:ascii="Times New Roman"/>
          <w:b/>
          <w:sz w:val="8"/>
        </w:rPr>
      </w:pPr>
      <w:r>
        <w:rPr>
          <w:rFonts w:ascii="Times New Roman"/>
          <w:b/>
          <w:sz w:val="8"/>
        </w:rPr>
        <w:t>-0.5</w:t>
      </w:r>
    </w:p>
    <w:p>
      <w:pPr>
        <w:pStyle w:val="BodyText"/>
        <w:spacing w:before="7"/>
        <w:rPr>
          <w:rFonts w:ascii="Times New Roman"/>
          <w:b/>
          <w:sz w:val="14"/>
        </w:rPr>
      </w:pPr>
    </w:p>
    <w:p>
      <w:pPr>
        <w:pStyle w:val="BodyText"/>
        <w:spacing w:before="6"/>
        <w:rPr>
          <w:rFonts w:ascii="Times New Roman"/>
          <w:b/>
          <w:sz w:val="8"/>
        </w:rPr>
      </w:pPr>
    </w:p>
    <w:p>
      <w:pPr>
        <w:spacing w:before="0"/>
        <w:ind w:left="1008" w:right="0" w:firstLine="0"/>
        <w:jc w:val="left"/>
        <w:rPr>
          <w:rFonts w:ascii="Times New Roman"/>
          <w:b/>
          <w:sz w:val="8"/>
        </w:rPr>
      </w:pPr>
      <w:r>
        <w:rPr>
          <w:rFonts w:ascii="Times New Roman"/>
          <w:b/>
          <w:sz w:val="8"/>
        </w:rPr>
        <w:t>-1.0</w:t>
      </w:r>
    </w:p>
    <w:p>
      <w:pPr>
        <w:pStyle w:val="BodyText"/>
        <w:spacing w:before="6"/>
        <w:rPr>
          <w:rFonts w:ascii="Times New Roman"/>
          <w:b/>
          <w:sz w:val="14"/>
        </w:rPr>
      </w:pPr>
    </w:p>
    <w:p>
      <w:pPr>
        <w:pStyle w:val="BodyText"/>
        <w:spacing w:before="6"/>
        <w:rPr>
          <w:rFonts w:ascii="Times New Roman"/>
          <w:b/>
          <w:sz w:val="8"/>
        </w:rPr>
      </w:pPr>
    </w:p>
    <w:p>
      <w:pPr>
        <w:spacing w:before="0"/>
        <w:ind w:left="1008" w:right="0" w:firstLine="0"/>
        <w:jc w:val="left"/>
        <w:rPr>
          <w:rFonts w:ascii="Times New Roman"/>
          <w:b/>
          <w:sz w:val="8"/>
        </w:rPr>
      </w:pPr>
      <w:r>
        <w:rPr>
          <w:rFonts w:ascii="Times New Roman"/>
          <w:b/>
          <w:sz w:val="8"/>
        </w:rPr>
        <w:t>-1.5</w:t>
      </w:r>
    </w:p>
    <w:p>
      <w:pPr>
        <w:pStyle w:val="BodyText"/>
        <w:spacing w:before="1"/>
        <w:rPr>
          <w:rFonts w:ascii="Times New Roman"/>
          <w:b/>
          <w:sz w:val="9"/>
        </w:rPr>
      </w:pPr>
    </w:p>
    <w:p>
      <w:pPr>
        <w:spacing w:before="0"/>
        <w:ind w:left="1006" w:right="322" w:firstLine="0"/>
        <w:jc w:val="center"/>
        <w:rPr>
          <w:rFonts w:ascii="Times New Roman"/>
          <w:b/>
          <w:sz w:val="7"/>
        </w:rPr>
      </w:pPr>
      <w:r>
        <w:rPr>
          <w:rFonts w:ascii="Times New Roman"/>
          <w:b/>
          <w:w w:val="125"/>
          <w:sz w:val="7"/>
        </w:rPr>
        <w:t>-1</w:t>
      </w:r>
    </w:p>
    <w:p>
      <w:pPr>
        <w:pStyle w:val="BodyText"/>
        <w:rPr>
          <w:rFonts w:ascii="Times New Roman"/>
          <w:b/>
          <w:sz w:val="7"/>
        </w:rPr>
      </w:pPr>
    </w:p>
    <w:p>
      <w:pPr>
        <w:spacing w:before="0"/>
        <w:ind w:left="1008" w:right="0" w:firstLine="0"/>
        <w:jc w:val="left"/>
        <w:rPr>
          <w:rFonts w:ascii="Times New Roman"/>
          <w:b/>
          <w:sz w:val="8"/>
        </w:rPr>
      </w:pPr>
      <w:r>
        <w:rPr>
          <w:rFonts w:ascii="Times New Roman"/>
          <w:b/>
          <w:sz w:val="8"/>
        </w:rPr>
        <w:t>-2.0</w:t>
      </w:r>
    </w:p>
    <w:p>
      <w:pPr>
        <w:spacing w:before="59"/>
        <w:ind w:left="1006" w:right="322" w:firstLine="0"/>
        <w:jc w:val="center"/>
        <w:rPr>
          <w:rFonts w:ascii="Times New Roman"/>
          <w:b/>
          <w:sz w:val="7"/>
        </w:rPr>
      </w:pPr>
      <w:r>
        <w:rPr>
          <w:rFonts w:ascii="Times New Roman"/>
          <w:b/>
          <w:w w:val="125"/>
          <w:sz w:val="7"/>
        </w:rPr>
        <w:t>-1</w:t>
      </w:r>
    </w:p>
    <w:p>
      <w:pPr>
        <w:pStyle w:val="BodyText"/>
        <w:spacing w:before="3"/>
        <w:rPr>
          <w:rFonts w:ascii="Times New Roman"/>
          <w:b/>
          <w:sz w:val="10"/>
        </w:rPr>
      </w:pPr>
      <w:r>
        <w:rPr/>
        <w:pict>
          <v:rect style="position:absolute;margin-left:42.599998pt;margin-top:7.887702pt;width:248.09pt;height:.48001pt;mso-position-horizontal-relative:page;mso-position-vertical-relative:paragraph;z-index:-15724544;mso-wrap-distance-left:0;mso-wrap-distance-right:0" filled="true" fillcolor="#000000" stroked="false">
            <v:fill type="solid"/>
            <w10:wrap type="topAndBottom"/>
          </v:rect>
        </w:pict>
      </w:r>
      <w:r>
        <w:rPr/>
        <w:pict>
          <v:rect style="position:absolute;margin-left:304.850006pt;margin-top:7.887702pt;width:248.09pt;height:.48001pt;mso-position-horizontal-relative:page;mso-position-vertical-relative:paragraph;z-index:-15724032;mso-wrap-distance-left:0;mso-wrap-distance-right:0" filled="true" fillcolor="#000000" stroked="false">
            <v:fill type="solid"/>
            <w10:wrap type="topAndBottom"/>
          </v:rect>
        </w:pict>
      </w:r>
    </w:p>
    <w:p>
      <w:pPr>
        <w:tabs>
          <w:tab w:pos="6096" w:val="left" w:leader="none"/>
        </w:tabs>
        <w:spacing w:before="12"/>
        <w:ind w:left="852" w:right="0" w:firstLine="0"/>
        <w:jc w:val="left"/>
        <w:rPr>
          <w:sz w:val="18"/>
        </w:rPr>
      </w:pPr>
      <w:r>
        <w:rPr>
          <w:sz w:val="18"/>
        </w:rPr>
        <w:t>资料来源：</w:t>
      </w:r>
      <w:r>
        <w:rPr>
          <w:rFonts w:ascii="Times New Roman" w:eastAsia="Times New Roman"/>
          <w:sz w:val="18"/>
        </w:rPr>
        <w:t>Wind</w:t>
      </w:r>
      <w:r>
        <w:rPr>
          <w:sz w:val="18"/>
        </w:rPr>
        <w:t>，浙商证券</w:t>
      </w:r>
      <w:r>
        <w:rPr>
          <w:spacing w:val="-3"/>
          <w:sz w:val="18"/>
        </w:rPr>
        <w:t>研</w:t>
      </w:r>
      <w:r>
        <w:rPr>
          <w:sz w:val="18"/>
        </w:rPr>
        <w:t>究所</w:t>
        <w:tab/>
        <w:t>资料来源：</w:t>
      </w:r>
      <w:r>
        <w:rPr>
          <w:rFonts w:ascii="Times New Roman" w:eastAsia="Times New Roman"/>
          <w:sz w:val="18"/>
        </w:rPr>
        <w:t>Wind</w:t>
      </w:r>
      <w:r>
        <w:rPr>
          <w:sz w:val="18"/>
        </w:rPr>
        <w:t>，浙商证券</w:t>
      </w:r>
      <w:r>
        <w:rPr>
          <w:spacing w:val="-3"/>
          <w:sz w:val="18"/>
        </w:rPr>
        <w:t>研</w:t>
      </w:r>
      <w:r>
        <w:rPr>
          <w:sz w:val="18"/>
        </w:rPr>
        <w:t>究所</w:t>
      </w:r>
    </w:p>
    <w:p>
      <w:pPr>
        <w:pStyle w:val="BodyText"/>
      </w:pPr>
    </w:p>
    <w:p>
      <w:pPr>
        <w:pStyle w:val="BodyText"/>
        <w:spacing w:before="6"/>
        <w:rPr>
          <w:sz w:val="19"/>
        </w:rPr>
      </w:pPr>
    </w:p>
    <w:p>
      <w:pPr>
        <w:spacing w:before="0"/>
        <w:ind w:left="852" w:right="0" w:firstLine="0"/>
        <w:jc w:val="left"/>
        <w:rPr>
          <w:rFonts w:ascii="黑体" w:eastAsia="黑体" w:hint="eastAsia"/>
          <w:b/>
          <w:sz w:val="18"/>
        </w:rPr>
      </w:pPr>
      <w:r>
        <w:rPr/>
        <w:pict>
          <v:rect style="position:absolute;margin-left:42.599998pt;margin-top:14.280001pt;width:509.86pt;height:.95999pt;mso-position-horizontal-relative:page;mso-position-vertical-relative:paragraph;z-index:-15723520;mso-wrap-distance-left:0;mso-wrap-distance-right:0" filled="true" fillcolor="#000000" stroked="false">
            <v:fill type="solid"/>
            <w10:wrap type="topAndBottom"/>
          </v:rect>
        </w:pict>
      </w:r>
      <w:r>
        <w:rPr/>
        <w:pict>
          <v:group style="position:absolute;margin-left:66.81916pt;margin-top:20.305689pt;width:458.5pt;height:118.35pt;mso-position-horizontal-relative:page;mso-position-vertical-relative:paragraph;z-index:15735296" coordorigin="1336,406" coordsize="9170,2367">
            <v:rect style="position:absolute;left:3315;top:1436;width:95;height:45" filled="true" fillcolor="#005095" stroked="false">
              <v:fill type="solid"/>
            </v:rect>
            <v:rect style="position:absolute;left:3618;top:1480;width:95;height:21" filled="true" fillcolor="#da0000" stroked="false">
              <v:fill type="solid"/>
            </v:rect>
            <v:rect style="position:absolute;left:4226;top:1480;width:95;height:41" filled="true" fillcolor="#767070" stroked="false">
              <v:fill type="solid"/>
            </v:rect>
            <v:shape style="position:absolute;left:1493;top:751;width:8900;height:1818" coordorigin="1494,752" coordsize="8900,1818" path="m1589,752l1494,752,1494,1480,1589,1480,1589,752xm1893,945l1797,945,1797,1480,1893,1480,1893,945xm2197,1243l2102,1243,2102,1480,2197,1480,2197,1243xm2500,1263l2405,1263,2405,1480,2500,1480,2500,1263xm2803,1273l2708,1273,2708,1480,2803,1480,2803,1273xm3108,1428l3013,1428,3013,1480,3108,1480,3108,1428xm4019,1480l3922,1480,3922,1519,4019,1519,4019,1480xm4625,1480l4530,1480,4530,1526,4625,1526,4625,1480xm4929,1480l4833,1480,4833,1651,4929,1651,4929,1480xm5233,1480l5138,1480,5138,1677,5233,1677,5233,1480xm5536,1480l5441,1480,5441,1724,5536,1724,5536,1480xm5840,1480l5744,1480,5744,1754,5840,1754,5840,1480xm6144,1480l6049,1480,6049,1807,6144,1807,6144,1480xm6447,1480l6352,1480,6352,1858,6447,1858,6447,1480xm6750,1480l6655,1480,6655,1903,6750,1903,6750,1480xm7054,1480l6960,1480,6960,1917,7054,1917,7054,1480xm7358,1480l7263,1480,7263,1958,7358,1958,7358,1480xm7661,1480l7566,1480,7566,1964,7661,1964,7661,1480xm7965,1480l7871,1480,7871,2000,7965,2000,7965,1480xm8269,1480l8174,1480,8174,2007,8269,2007,8269,1480xm8571,1480l8477,1480,8477,2086,8571,2086,8571,1480xm8876,1480l8780,1480,8780,2100,8876,2100,8876,1480xm9179,1480l9085,1480,9085,2124,9179,2124,9179,1480xm9482,1480l9388,1480,9388,2196,9482,2196,9482,1480xm9787,1480l9691,1480,9691,2232,9787,2232,9787,1480xm10090,1480l9995,1480,9995,2547,10090,2547,10090,1480xm10393,1480l10299,1480,10299,2569,10393,2569,10393,1480xe" filled="true" fillcolor="#585858" stroked="false">
              <v:path arrowok="t"/>
              <v:fill type="solid"/>
            </v:shape>
            <v:line style="position:absolute" from="1389,2766" to="1389,452" stroked="true" strokeweight=".352756pt" strokecolor="#000000">
              <v:stroke dashstyle="solid"/>
            </v:line>
            <v:shape style="position:absolute;left:1336;top:452;width:9162;height:2314" coordorigin="1336,452" coordsize="9162,2314" path="m1336,2766l1389,2766m1336,2508l1389,2508m1336,2251l1389,2251m1336,1993l1389,1993m1336,1738l1389,1738m1336,1480l1389,1480m1336,1223l1389,1223m1336,967l1389,967m1336,709l1389,709m1336,452l1389,452m1389,1480l10498,1480m1389,1480l1389,1529m1694,1480l1694,1529m1997,1480l1997,1529m2300,1480l2300,1529m2605,1480l2605,1529m2908,1480l2908,1529m3211,1480l3211,1529m3516,1480l3516,1529m3819,1480l3819,1529m4122,1480l4122,1529m4427,1480l4427,1529m4730,1480l4730,1529m5033,1480l5033,1529m5336,1480l5336,1529m5641,1480l5641,1529m5944,1480l5944,1529m6247,1480l6247,1529m6552,1480l6552,1529m6855,1480l6855,1529m7158,1480l7158,1529m7463,1480l7463,1529m7766,1480l7766,1529m8069,1480l8069,1529m8374,1480l8374,1529m8677,1480l8677,1529m8980,1480l8980,1529m9284,1480l9284,1529m9587,1480l9587,1529m9891,1480l9891,1529m10194,1480l10194,1529m10498,1480l10498,1529e" filled="false" stroked="true" strokeweight=".705601pt" strokecolor="#000000">
              <v:path arrowok="t"/>
              <v:stroke dashstyle="solid"/>
            </v:shape>
            <v:shape style="position:absolute;left:1443;top:406;width:105;height:170" type="#_x0000_t202" filled="false" stroked="false">
              <v:textbox inset="0,0,0,0">
                <w:txbxContent>
                  <w:p>
                    <w:pPr>
                      <w:spacing w:line="169" w:lineRule="exact" w:before="0"/>
                      <w:ind w:left="0" w:right="0" w:firstLine="0"/>
                      <w:jc w:val="left"/>
                      <w:rPr>
                        <w:rFonts w:ascii="楷体"/>
                        <w:b/>
                        <w:sz w:val="17"/>
                      </w:rPr>
                    </w:pPr>
                    <w:r>
                      <w:rPr>
                        <w:rFonts w:ascii="楷体"/>
                        <w:b/>
                        <w:w w:val="98"/>
                        <w:sz w:val="17"/>
                      </w:rPr>
                      <w:t>%</w:t>
                    </w:r>
                  </w:p>
                </w:txbxContent>
              </v:textbox>
              <w10:wrap type="none"/>
            </v:shape>
            <v:shape style="position:absolute;left:3236;top:1177;width:274;height:170" type="#_x0000_t202" filled="false" stroked="false">
              <v:textbox inset="0,0,0,0">
                <w:txbxContent>
                  <w:p>
                    <w:pPr>
                      <w:spacing w:line="169" w:lineRule="exact" w:before="0"/>
                      <w:ind w:left="0" w:right="0" w:firstLine="0"/>
                      <w:jc w:val="left"/>
                      <w:rPr>
                        <w:rFonts w:ascii="楷体"/>
                        <w:sz w:val="17"/>
                      </w:rPr>
                    </w:pPr>
                    <w:r>
                      <w:rPr>
                        <w:rFonts w:ascii="楷体"/>
                        <w:sz w:val="17"/>
                      </w:rPr>
                      <w:t>0.3</w:t>
                    </w:r>
                  </w:p>
                </w:txbxContent>
              </v:textbox>
              <w10:wrap type="none"/>
            </v:shape>
            <v:shape style="position:absolute;left:3497;top:1589;width:359;height:170" type="#_x0000_t202" filled="false" stroked="false">
              <v:textbox inset="0,0,0,0">
                <w:txbxContent>
                  <w:p>
                    <w:pPr>
                      <w:spacing w:line="169" w:lineRule="exact" w:before="0"/>
                      <w:ind w:left="0" w:right="0" w:firstLine="0"/>
                      <w:jc w:val="left"/>
                      <w:rPr>
                        <w:rFonts w:ascii="楷体"/>
                        <w:sz w:val="17"/>
                      </w:rPr>
                    </w:pPr>
                    <w:r>
                      <w:rPr>
                        <w:rFonts w:ascii="楷体"/>
                        <w:sz w:val="17"/>
                      </w:rPr>
                      <w:t>-0.2</w:t>
                    </w:r>
                  </w:p>
                </w:txbxContent>
              </v:textbox>
              <w10:wrap type="none"/>
            </v:shape>
            <w10:wrap type="none"/>
          </v:group>
        </w:pict>
      </w:r>
      <w:r>
        <w:rPr>
          <w:rFonts w:ascii="黑体" w:eastAsia="黑体" w:hint="eastAsia"/>
          <w:b/>
          <w:color w:val="B60004"/>
          <w:sz w:val="18"/>
        </w:rPr>
        <w:t>图 </w:t>
      </w:r>
      <w:r>
        <w:rPr>
          <w:rFonts w:ascii="Arial" w:eastAsia="Arial"/>
          <w:b/>
          <w:color w:val="B60004"/>
          <w:sz w:val="18"/>
        </w:rPr>
        <w:t>3</w:t>
      </w:r>
      <w:r>
        <w:rPr>
          <w:rFonts w:ascii="黑体" w:eastAsia="黑体" w:hint="eastAsia"/>
          <w:b/>
          <w:color w:val="B60004"/>
          <w:sz w:val="18"/>
        </w:rPr>
        <w:t>：本周各大行业涨跌幅（上：上周涨幅；下：</w:t>
      </w:r>
      <w:r>
        <w:rPr>
          <w:rFonts w:ascii="Arial" w:eastAsia="Arial"/>
          <w:b/>
          <w:color w:val="B60004"/>
          <w:sz w:val="18"/>
        </w:rPr>
        <w:t>2021 </w:t>
      </w:r>
      <w:r>
        <w:rPr>
          <w:rFonts w:ascii="黑体" w:eastAsia="黑体" w:hint="eastAsia"/>
          <w:b/>
          <w:color w:val="B60004"/>
          <w:sz w:val="18"/>
        </w:rPr>
        <w:t>年至今涨幅）</w:t>
      </w:r>
    </w:p>
    <w:p>
      <w:pPr>
        <w:spacing w:before="4"/>
        <w:ind w:left="1108" w:right="0" w:firstLine="0"/>
        <w:jc w:val="left"/>
        <w:rPr>
          <w:rFonts w:ascii="Calibri"/>
          <w:sz w:val="17"/>
        </w:rPr>
      </w:pPr>
      <w:r>
        <w:rPr>
          <w:rFonts w:ascii="Calibri"/>
          <w:w w:val="99"/>
          <w:sz w:val="17"/>
        </w:rPr>
        <w:t>8</w:t>
      </w:r>
    </w:p>
    <w:p>
      <w:pPr>
        <w:spacing w:before="50"/>
        <w:ind w:left="1108" w:right="0" w:firstLine="0"/>
        <w:jc w:val="left"/>
        <w:rPr>
          <w:rFonts w:ascii="Calibri"/>
          <w:sz w:val="17"/>
        </w:rPr>
      </w:pPr>
      <w:r>
        <w:rPr>
          <w:rFonts w:ascii="Calibri"/>
          <w:w w:val="99"/>
          <w:sz w:val="17"/>
        </w:rPr>
        <w:t>6</w:t>
      </w:r>
    </w:p>
    <w:p>
      <w:pPr>
        <w:spacing w:before="49"/>
        <w:ind w:left="1108" w:right="0" w:firstLine="0"/>
        <w:jc w:val="left"/>
        <w:rPr>
          <w:rFonts w:ascii="Calibri"/>
          <w:sz w:val="17"/>
        </w:rPr>
      </w:pPr>
      <w:r>
        <w:rPr>
          <w:rFonts w:ascii="Calibri"/>
          <w:w w:val="99"/>
          <w:sz w:val="17"/>
        </w:rPr>
        <w:t>4</w:t>
      </w:r>
    </w:p>
    <w:p>
      <w:pPr>
        <w:spacing w:before="50"/>
        <w:ind w:left="1108" w:right="0" w:firstLine="0"/>
        <w:jc w:val="left"/>
        <w:rPr>
          <w:rFonts w:ascii="Calibri"/>
          <w:sz w:val="17"/>
        </w:rPr>
      </w:pPr>
      <w:r>
        <w:rPr>
          <w:rFonts w:ascii="Calibri"/>
          <w:w w:val="99"/>
          <w:sz w:val="17"/>
        </w:rPr>
        <w:t>2</w:t>
      </w:r>
    </w:p>
    <w:p>
      <w:pPr>
        <w:spacing w:before="50"/>
        <w:ind w:left="1108" w:right="0" w:firstLine="0"/>
        <w:jc w:val="left"/>
        <w:rPr>
          <w:rFonts w:ascii="Calibri"/>
          <w:sz w:val="17"/>
        </w:rPr>
      </w:pPr>
      <w:r>
        <w:rPr>
          <w:rFonts w:ascii="Calibri"/>
          <w:w w:val="99"/>
          <w:sz w:val="17"/>
        </w:rPr>
        <w:t>0</w:t>
      </w:r>
    </w:p>
    <w:p>
      <w:pPr>
        <w:spacing w:before="49"/>
        <w:ind w:left="1056" w:right="0" w:firstLine="0"/>
        <w:jc w:val="left"/>
        <w:rPr>
          <w:rFonts w:ascii="Calibri"/>
          <w:sz w:val="17"/>
        </w:rPr>
      </w:pPr>
      <w:r>
        <w:rPr>
          <w:rFonts w:ascii="Calibri"/>
          <w:sz w:val="17"/>
        </w:rPr>
        <w:t>-2</w:t>
      </w:r>
    </w:p>
    <w:p>
      <w:pPr>
        <w:spacing w:before="49"/>
        <w:ind w:left="1056" w:right="0" w:firstLine="0"/>
        <w:jc w:val="left"/>
        <w:rPr>
          <w:rFonts w:ascii="Calibri"/>
          <w:sz w:val="17"/>
        </w:rPr>
      </w:pPr>
      <w:r>
        <w:rPr>
          <w:rFonts w:ascii="Calibri"/>
          <w:sz w:val="17"/>
        </w:rPr>
        <w:t>-4</w:t>
      </w:r>
    </w:p>
    <w:p>
      <w:pPr>
        <w:spacing w:before="50"/>
        <w:ind w:left="1056" w:right="0" w:firstLine="0"/>
        <w:jc w:val="left"/>
        <w:rPr>
          <w:rFonts w:ascii="Calibri"/>
          <w:sz w:val="17"/>
        </w:rPr>
      </w:pPr>
      <w:r>
        <w:rPr>
          <w:rFonts w:ascii="Calibri"/>
          <w:sz w:val="17"/>
        </w:rPr>
        <w:t>-6</w:t>
      </w:r>
    </w:p>
    <w:p>
      <w:pPr>
        <w:spacing w:before="50"/>
        <w:ind w:left="1056" w:right="0" w:firstLine="0"/>
        <w:jc w:val="left"/>
        <w:rPr>
          <w:rFonts w:ascii="Calibri"/>
          <w:sz w:val="17"/>
        </w:rPr>
      </w:pPr>
      <w:r>
        <w:rPr>
          <w:rFonts w:ascii="Calibri"/>
          <w:sz w:val="17"/>
        </w:rPr>
        <w:t>-8</w:t>
      </w:r>
    </w:p>
    <w:p>
      <w:pPr>
        <w:spacing w:before="49"/>
        <w:ind w:left="970" w:right="0" w:firstLine="0"/>
        <w:jc w:val="left"/>
        <w:rPr>
          <w:rFonts w:ascii="Calibri"/>
          <w:sz w:val="17"/>
        </w:rPr>
      </w:pPr>
      <w:r>
        <w:rPr>
          <w:rFonts w:ascii="Calibri"/>
          <w:sz w:val="17"/>
        </w:rPr>
        <w:t>-10</w:t>
      </w:r>
    </w:p>
    <w:p>
      <w:pPr>
        <w:spacing w:after="0"/>
        <w:jc w:val="left"/>
        <w:rPr>
          <w:rFonts w:ascii="Calibri"/>
          <w:sz w:val="17"/>
        </w:rPr>
        <w:sectPr>
          <w:type w:val="continuous"/>
          <w:pgSz w:w="11910" w:h="16840"/>
          <w:pgMar w:top="0" w:bottom="0" w:left="0" w:right="0"/>
        </w:sect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spacing w:before="107"/>
        <w:ind w:left="0" w:right="0" w:firstLine="0"/>
        <w:jc w:val="right"/>
        <w:rPr>
          <w:rFonts w:ascii="楷体"/>
          <w:sz w:val="16"/>
        </w:rPr>
      </w:pPr>
      <w:r>
        <w:rPr>
          <w:rFonts w:ascii="楷体"/>
          <w:w w:val="105"/>
          <w:sz w:val="16"/>
        </w:rPr>
        <w:t>70</w:t>
      </w:r>
    </w:p>
    <w:p>
      <w:pPr>
        <w:spacing w:before="24"/>
        <w:ind w:left="0" w:right="0" w:firstLine="0"/>
        <w:jc w:val="right"/>
        <w:rPr>
          <w:rFonts w:ascii="楷体"/>
          <w:sz w:val="16"/>
        </w:rPr>
      </w:pPr>
      <w:r>
        <w:rPr>
          <w:rFonts w:ascii="楷体"/>
          <w:w w:val="105"/>
          <w:sz w:val="16"/>
        </w:rPr>
        <w:t>60</w:t>
      </w:r>
    </w:p>
    <w:p>
      <w:pPr>
        <w:spacing w:before="23"/>
        <w:ind w:left="0" w:right="0" w:firstLine="0"/>
        <w:jc w:val="right"/>
        <w:rPr>
          <w:rFonts w:ascii="楷体"/>
          <w:sz w:val="16"/>
        </w:rPr>
      </w:pPr>
      <w:r>
        <w:rPr>
          <w:rFonts w:ascii="楷体"/>
          <w:w w:val="105"/>
          <w:sz w:val="16"/>
        </w:rPr>
        <w:t>50</w:t>
      </w:r>
    </w:p>
    <w:p>
      <w:pPr>
        <w:spacing w:before="24"/>
        <w:ind w:left="0" w:right="0" w:firstLine="0"/>
        <w:jc w:val="right"/>
        <w:rPr>
          <w:rFonts w:ascii="楷体"/>
          <w:sz w:val="16"/>
        </w:rPr>
      </w:pPr>
      <w:r>
        <w:rPr>
          <w:rFonts w:ascii="楷体"/>
          <w:w w:val="105"/>
          <w:sz w:val="16"/>
        </w:rPr>
        <w:t>40</w:t>
      </w:r>
    </w:p>
    <w:p>
      <w:pPr>
        <w:spacing w:before="24"/>
        <w:ind w:left="0" w:right="0" w:firstLine="0"/>
        <w:jc w:val="right"/>
        <w:rPr>
          <w:rFonts w:ascii="楷体"/>
          <w:sz w:val="16"/>
        </w:rPr>
      </w:pPr>
      <w:r>
        <w:rPr>
          <w:rFonts w:ascii="楷体"/>
          <w:w w:val="105"/>
          <w:sz w:val="16"/>
        </w:rPr>
        <w:t>30</w:t>
      </w:r>
    </w:p>
    <w:p>
      <w:pPr>
        <w:spacing w:before="23"/>
        <w:ind w:left="0" w:right="0" w:firstLine="0"/>
        <w:jc w:val="right"/>
        <w:rPr>
          <w:rFonts w:ascii="楷体"/>
          <w:sz w:val="16"/>
        </w:rPr>
      </w:pPr>
      <w:r>
        <w:rPr>
          <w:rFonts w:ascii="楷体"/>
          <w:w w:val="105"/>
          <w:sz w:val="16"/>
        </w:rPr>
        <w:t>20</w:t>
      </w:r>
    </w:p>
    <w:p>
      <w:pPr>
        <w:spacing w:before="24"/>
        <w:ind w:left="0" w:right="0" w:firstLine="0"/>
        <w:jc w:val="right"/>
        <w:rPr>
          <w:rFonts w:ascii="楷体"/>
          <w:sz w:val="16"/>
        </w:rPr>
      </w:pPr>
      <w:r>
        <w:rPr>
          <w:rFonts w:ascii="楷体"/>
          <w:w w:val="105"/>
          <w:sz w:val="16"/>
        </w:rPr>
        <w:t>10</w:t>
      </w:r>
    </w:p>
    <w:p>
      <w:pPr>
        <w:spacing w:before="23"/>
        <w:ind w:left="0" w:right="0" w:firstLine="0"/>
        <w:jc w:val="right"/>
        <w:rPr>
          <w:rFonts w:ascii="楷体"/>
          <w:sz w:val="16"/>
        </w:rPr>
      </w:pPr>
      <w:r>
        <w:rPr>
          <w:rFonts w:ascii="楷体"/>
          <w:w w:val="104"/>
          <w:sz w:val="16"/>
        </w:rPr>
        <w:t>0</w:t>
      </w:r>
    </w:p>
    <w:p>
      <w:pPr>
        <w:spacing w:before="24"/>
        <w:ind w:left="0" w:right="0" w:firstLine="0"/>
        <w:jc w:val="right"/>
        <w:rPr>
          <w:rFonts w:ascii="楷体"/>
          <w:sz w:val="16"/>
        </w:rPr>
      </w:pPr>
      <w:r>
        <w:rPr>
          <w:rFonts w:ascii="楷体"/>
          <w:w w:val="105"/>
          <w:sz w:val="16"/>
        </w:rPr>
        <w:t>-10</w:t>
      </w:r>
    </w:p>
    <w:p>
      <w:pPr>
        <w:spacing w:before="24"/>
        <w:ind w:left="0" w:right="0" w:firstLine="0"/>
        <w:jc w:val="right"/>
        <w:rPr>
          <w:rFonts w:ascii="楷体"/>
          <w:sz w:val="16"/>
        </w:rPr>
      </w:pPr>
      <w:r>
        <w:rPr>
          <w:rFonts w:ascii="楷体"/>
          <w:w w:val="105"/>
          <w:sz w:val="16"/>
        </w:rPr>
        <w:t>-20</w:t>
      </w:r>
    </w:p>
    <w:p>
      <w:pPr>
        <w:spacing w:before="23"/>
        <w:ind w:left="0" w:right="0" w:firstLine="0"/>
        <w:jc w:val="right"/>
        <w:rPr>
          <w:rFonts w:ascii="楷体"/>
          <w:sz w:val="16"/>
        </w:rPr>
      </w:pPr>
      <w:r>
        <w:rPr>
          <w:rFonts w:ascii="楷体"/>
          <w:w w:val="105"/>
          <w:sz w:val="16"/>
        </w:rPr>
        <w:t>-30</w:t>
      </w:r>
    </w:p>
    <w:p>
      <w:pPr>
        <w:spacing w:line="187" w:lineRule="auto" w:before="15"/>
        <w:ind w:left="287" w:right="0" w:firstLine="0"/>
        <w:jc w:val="both"/>
        <w:rPr>
          <w:rFonts w:ascii="楷体" w:eastAsia="楷体" w:hint="eastAsia"/>
          <w:sz w:val="17"/>
        </w:rPr>
      </w:pPr>
      <w:r>
        <w:rPr/>
        <w:br w:type="column"/>
      </w:r>
      <w:r>
        <w:rPr>
          <w:rFonts w:ascii="楷体" w:eastAsia="楷体" w:hint="eastAsia"/>
          <w:spacing w:val="-3"/>
          <w:sz w:val="17"/>
        </w:rPr>
        <w:t>食 农 家品 林 电</w:t>
      </w:r>
      <w:r>
        <w:rPr>
          <w:rFonts w:ascii="楷体" w:eastAsia="楷体" w:hint="eastAsia"/>
          <w:spacing w:val="15"/>
          <w:sz w:val="17"/>
        </w:rPr>
        <w:t>饮 牧</w:t>
      </w:r>
    </w:p>
    <w:p>
      <w:pPr>
        <w:spacing w:line="179" w:lineRule="exact" w:before="0"/>
        <w:ind w:left="287" w:right="0" w:firstLine="0"/>
        <w:jc w:val="both"/>
        <w:rPr>
          <w:rFonts w:ascii="楷体" w:eastAsia="楷体" w:hint="eastAsia"/>
          <w:sz w:val="17"/>
        </w:rPr>
      </w:pPr>
      <w:r>
        <w:rPr/>
        <w:pict>
          <v:group style="position:absolute;margin-left:64.764992pt;margin-top:42.066998pt;width:455.9pt;height:115.3pt;mso-position-horizontal-relative:page;mso-position-vertical-relative:paragraph;z-index:15735808" coordorigin="1295,841" coordsize="9118,2306">
            <v:rect style="position:absolute;left:7187;top:2454;width:94;height:80" filled="true" fillcolor="#da0000" stroked="false">
              <v:fill type="solid"/>
            </v:rect>
            <v:rect style="position:absolute;left:7488;top:2454;width:95;height:95" filled="true" fillcolor="#585858" stroked="false">
              <v:fill type="solid"/>
            </v:rect>
            <v:rect style="position:absolute;left:7790;top:2454;width:95;height:152" filled="true" fillcolor="#005095" stroked="false">
              <v:fill type="solid"/>
            </v:rect>
            <v:shape style="position:absolute;left:1446;top:956;width:8856;height:2026" coordorigin="1447,957" coordsize="8856,2026" path="m1542,957l1447,957,1447,2455,1542,2455,1542,957xm1843,1250l1750,1250,1750,2455,1843,2455,1843,1250xm2147,1354l2052,1354,2052,2455,2147,2455,2147,1354xm2448,1401l2353,1401,2353,2455,2448,2455,2448,1401xm2750,1528l2656,1528,2656,2455,2750,2455,2750,1528xm3053,1782l2958,1782,2958,2455,3053,2455,3053,1782xm3354,1849l3259,1849,3259,2455,3354,2455,3354,1849xm3656,2040l3563,2040,3563,2455,3656,2455,3656,2040xm3959,2072l3864,2072,3864,2455,3959,2455,3959,2072xm4261,2242l4166,2242,4166,2455,4261,2455,4261,2242xm4562,2258l4469,2258,4469,2455,4562,2455,4562,2258xm4865,2326l4770,2326,4770,2455,4865,2455,4865,2326xm5167,2416l5072,2416,5072,2455,5167,2455,5167,2416xm5468,2428l5375,2428,5375,2455,5468,2455,5468,2428xm5772,2443l5677,2443,5677,2455,5772,2455,5772,2443xm6073,2455l5978,2455,5978,2465,6073,2465,6073,2455xm6375,2455l6281,2455,6281,2471,6375,2471,6375,2455xm6678,2455l6583,2455,6583,2481,6678,2481,6678,2455xm6979,2455l6884,2455,6884,2533,6979,2533,6979,2455xm8187,2455l8094,2455,8094,2664,8187,2664,8187,2455xm8490,2455l8395,2455,8395,2696,8490,2696,8490,2455xm8792,2455l8697,2455,8697,2728,8792,2728,8792,2455xm9093,2455l9000,2455,9000,2754,9093,2754,9093,2455xm9396,2455l9301,2455,9301,2802,9396,2802,9396,2455xm9698,2455l9603,2455,9603,2894,9698,2894,9698,2455xm9999,2455l9906,2455,9906,2944,9999,2944,9999,2455xm10303,2455l10208,2455,10208,2982,10303,2982,10303,2455xe" filled="true" fillcolor="#585858" stroked="false">
              <v:path arrowok="t"/>
              <v:fill type="solid"/>
            </v:shape>
            <v:line style="position:absolute" from="1344,3140" to="1344,855" stroked="true" strokeweight=".347053pt" strokecolor="#000000">
              <v:stroke dashstyle="solid"/>
            </v:line>
            <v:shape style="position:absolute;left:1295;top:855;width:9111;height:2286" coordorigin="1295,855" coordsize="9111,2286" path="m1295,3140l1344,3140m1295,2911l1344,2911m1295,2683l1344,2683m1295,2455l1344,2455m1295,2225l1344,2225m1295,1997l1344,1997m1295,1769l1344,1769m1295,1539l1344,1539m1295,1311l1344,1311m1295,1083l1344,1083m1295,855l1344,855m1344,2455l10406,2455m1344,2455l1344,2501m1645,2455l1645,2501m1948,2455l1948,2501m2250,2455l2250,2501m2551,2455l2551,2501m2855,2455l2855,2501m3156,2455l3156,2501m3458,2455l3458,2501m3761,2455l3761,2501m4062,2455l4062,2501m4364,2455l4364,2501m4667,2455l4667,2501m4969,2455l4969,2501m5270,2455l5270,2501m5573,2455l5573,2501m5875,2455l5875,2501m6176,2455l6176,2501m6480,2455l6480,2501m6781,2455l6781,2501m7083,2455l7083,2501m7386,2455l7386,2501m7687,2455l7687,2501m7989,2455l7989,2501m8292,2455l8292,2501m8593,2455l8593,2501m8895,2455l8895,2501m9198,2455l9198,2501m9500,2455l9500,2501m9801,2455l9801,2501m10104,2455l10104,2501m10406,2455l10406,2501e" filled="false" stroked="true" strokeweight=".693801pt" strokecolor="#000000">
              <v:path arrowok="t"/>
              <v:stroke dashstyle="solid"/>
            </v:shape>
            <v:shape style="position:absolute;left:1565;top:841;width:104;height:167" type="#_x0000_t202" filled="false" stroked="false">
              <v:textbox inset="0,0,0,0">
                <w:txbxContent>
                  <w:p>
                    <w:pPr>
                      <w:spacing w:line="166" w:lineRule="exact" w:before="0"/>
                      <w:ind w:left="0" w:right="0" w:firstLine="0"/>
                      <w:jc w:val="left"/>
                      <w:rPr>
                        <w:rFonts w:ascii="楷体"/>
                        <w:b/>
                        <w:sz w:val="16"/>
                      </w:rPr>
                    </w:pPr>
                    <w:r>
                      <w:rPr>
                        <w:rFonts w:ascii="楷体"/>
                        <w:b/>
                        <w:w w:val="103"/>
                        <w:sz w:val="16"/>
                      </w:rPr>
                      <w:t>%</w:t>
                    </w:r>
                  </w:p>
                </w:txbxContent>
              </v:textbox>
              <w10:wrap type="none"/>
            </v:shape>
            <v:shape style="position:absolute;left:7068;top:2622;width:354;height:167" type="#_x0000_t202" filled="false" stroked="false">
              <v:textbox inset="0,0,0,0">
                <w:txbxContent>
                  <w:p>
                    <w:pPr>
                      <w:spacing w:line="166" w:lineRule="exact" w:before="0"/>
                      <w:ind w:left="0" w:right="0" w:firstLine="0"/>
                      <w:jc w:val="left"/>
                      <w:rPr>
                        <w:rFonts w:ascii="楷体"/>
                        <w:sz w:val="16"/>
                      </w:rPr>
                    </w:pPr>
                    <w:r>
                      <w:rPr>
                        <w:rFonts w:ascii="楷体"/>
                        <w:w w:val="105"/>
                        <w:sz w:val="16"/>
                      </w:rPr>
                      <w:t>-3.5</w:t>
                    </w:r>
                  </w:p>
                </w:txbxContent>
              </v:textbox>
              <w10:wrap type="none"/>
            </v:shape>
            <v:shape style="position:absolute;left:7672;top:2693;width:354;height:167" type="#_x0000_t202" filled="false" stroked="false">
              <v:textbox inset="0,0,0,0">
                <w:txbxContent>
                  <w:p>
                    <w:pPr>
                      <w:spacing w:line="166" w:lineRule="exact" w:before="0"/>
                      <w:ind w:left="0" w:right="0" w:firstLine="0"/>
                      <w:jc w:val="left"/>
                      <w:rPr>
                        <w:rFonts w:ascii="楷体"/>
                        <w:sz w:val="16"/>
                      </w:rPr>
                    </w:pPr>
                    <w:r>
                      <w:rPr>
                        <w:rFonts w:ascii="楷体"/>
                        <w:w w:val="105"/>
                        <w:sz w:val="16"/>
                      </w:rPr>
                      <w:t>-6.6</w:t>
                    </w:r>
                  </w:p>
                </w:txbxContent>
              </v:textbox>
              <w10:wrap type="none"/>
            </v:shape>
            <w10:wrap type="none"/>
          </v:group>
        </w:pict>
      </w:r>
      <w:r>
        <w:rPr>
          <w:rFonts w:ascii="楷体" w:eastAsia="楷体" w:hint="eastAsia"/>
          <w:spacing w:val="15"/>
          <w:sz w:val="17"/>
        </w:rPr>
        <w:t>料 渔</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8"/>
        <w:rPr>
          <w:rFonts w:ascii="楷体"/>
          <w:sz w:val="15"/>
        </w:rPr>
      </w:pPr>
    </w:p>
    <w:p>
      <w:pPr>
        <w:spacing w:line="194" w:lineRule="auto" w:before="0"/>
        <w:ind w:left="242" w:right="49" w:firstLine="0"/>
        <w:jc w:val="right"/>
        <w:rPr>
          <w:rFonts w:ascii="楷体" w:eastAsia="楷体" w:hint="eastAsia"/>
          <w:sz w:val="16"/>
        </w:rPr>
      </w:pPr>
      <w:r>
        <w:rPr>
          <w:rFonts w:ascii="楷体" w:eastAsia="楷体" w:hint="eastAsia"/>
          <w:spacing w:val="-1"/>
          <w:w w:val="105"/>
          <w:sz w:val="16"/>
        </w:rPr>
        <w:t>煤 钢 基</w:t>
      </w:r>
      <w:r>
        <w:rPr>
          <w:rFonts w:ascii="楷体" w:eastAsia="楷体" w:hint="eastAsia"/>
          <w:spacing w:val="-2"/>
          <w:w w:val="105"/>
          <w:sz w:val="16"/>
        </w:rPr>
        <w:t>炭  铁 础</w:t>
      </w:r>
    </w:p>
    <w:p>
      <w:pPr>
        <w:spacing w:line="194" w:lineRule="auto" w:before="1"/>
        <w:ind w:left="846" w:right="49" w:firstLine="0"/>
        <w:jc w:val="right"/>
        <w:rPr>
          <w:rFonts w:ascii="楷体" w:eastAsia="楷体" w:hint="eastAsia"/>
          <w:sz w:val="16"/>
        </w:rPr>
      </w:pPr>
      <w:r>
        <w:rPr>
          <w:rFonts w:ascii="楷体" w:eastAsia="楷体" w:hint="eastAsia"/>
          <w:w w:val="105"/>
          <w:sz w:val="16"/>
        </w:rPr>
        <w:t>化工</w:t>
      </w:r>
    </w:p>
    <w:p>
      <w:pPr>
        <w:spacing w:line="187" w:lineRule="auto" w:before="15"/>
        <w:ind w:left="94" w:right="0" w:firstLine="0"/>
        <w:jc w:val="both"/>
        <w:rPr>
          <w:rFonts w:ascii="楷体" w:eastAsia="楷体" w:hint="eastAsia"/>
          <w:sz w:val="17"/>
        </w:rPr>
      </w:pPr>
      <w:r>
        <w:rPr/>
        <w:br w:type="column"/>
      </w:r>
      <w:r>
        <w:rPr>
          <w:rFonts w:ascii="楷体" w:eastAsia="楷体" w:hint="eastAsia"/>
          <w:spacing w:val="-3"/>
          <w:sz w:val="17"/>
        </w:rPr>
        <w:t>餐 银 房饮 行 地</w:t>
      </w:r>
      <w:r>
        <w:rPr>
          <w:rFonts w:ascii="楷体" w:eastAsia="楷体" w:hint="eastAsia"/>
          <w:spacing w:val="-2"/>
          <w:sz w:val="17"/>
        </w:rPr>
        <w:t>旅     产</w:t>
      </w:r>
    </w:p>
    <w:p>
      <w:pPr>
        <w:spacing w:line="179" w:lineRule="exact" w:before="0"/>
        <w:ind w:left="94" w:right="0" w:firstLine="0"/>
        <w:jc w:val="left"/>
        <w:rPr>
          <w:rFonts w:ascii="楷体" w:eastAsia="楷体" w:hint="eastAsia"/>
          <w:sz w:val="17"/>
        </w:rPr>
      </w:pPr>
      <w:r>
        <w:rPr>
          <w:rFonts w:ascii="楷体" w:eastAsia="楷体" w:hint="eastAsia"/>
          <w:w w:val="99"/>
          <w:sz w:val="17"/>
        </w:rPr>
        <w:t>游</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8"/>
        <w:rPr>
          <w:rFonts w:ascii="楷体"/>
          <w:sz w:val="15"/>
        </w:rPr>
      </w:pPr>
    </w:p>
    <w:p>
      <w:pPr>
        <w:spacing w:line="194" w:lineRule="auto" w:before="0"/>
        <w:ind w:left="44" w:right="53" w:firstLine="0"/>
        <w:jc w:val="both"/>
        <w:rPr>
          <w:rFonts w:ascii="楷体" w:eastAsia="楷体" w:hint="eastAsia"/>
          <w:sz w:val="16"/>
        </w:rPr>
      </w:pPr>
      <w:r>
        <w:rPr>
          <w:rFonts w:ascii="楷体" w:eastAsia="楷体" w:hint="eastAsia"/>
          <w:spacing w:val="-1"/>
          <w:w w:val="105"/>
          <w:sz w:val="16"/>
        </w:rPr>
        <w:t>有 电 石色 力 油金 设 石属  备 化</w:t>
      </w:r>
    </w:p>
    <w:p>
      <w:pPr>
        <w:spacing w:line="187" w:lineRule="auto" w:before="15"/>
        <w:ind w:left="94" w:right="0" w:firstLine="0"/>
        <w:jc w:val="both"/>
        <w:rPr>
          <w:rFonts w:ascii="楷体" w:eastAsia="楷体" w:hint="eastAsia"/>
          <w:sz w:val="17"/>
        </w:rPr>
      </w:pPr>
      <w:r>
        <w:rPr/>
        <w:br w:type="column"/>
      </w:r>
      <w:r>
        <w:rPr>
          <w:rFonts w:ascii="楷体" w:eastAsia="楷体" w:hint="eastAsia"/>
          <w:spacing w:val="-2"/>
          <w:sz w:val="17"/>
        </w:rPr>
        <w:t>沪 医 电深  药 力</w:t>
      </w:r>
    </w:p>
    <w:p>
      <w:pPr>
        <w:spacing w:line="187" w:lineRule="auto" w:before="0"/>
        <w:ind w:left="701" w:right="0" w:firstLine="0"/>
        <w:jc w:val="both"/>
        <w:rPr>
          <w:rFonts w:ascii="楷体" w:eastAsia="楷体" w:hint="eastAsia"/>
          <w:sz w:val="17"/>
        </w:rPr>
      </w:pPr>
      <w:r>
        <w:rPr/>
        <w:pict>
          <v:shape style="position:absolute;margin-left:162.931122pt;margin-top:-1.644257pt;width:10.5pt;height:14.75pt;mso-position-horizontal-relative:page;mso-position-vertical-relative:paragraph;z-index:15736832" type="#_x0000_t202" filled="false" stroked="false">
            <v:textbox inset="0,0,0,0" style="layout-flow:vertical">
              <w:txbxContent>
                <w:p>
                  <w:pPr>
                    <w:spacing w:line="209" w:lineRule="exact" w:before="0"/>
                    <w:ind w:left="20" w:right="0" w:firstLine="0"/>
                    <w:jc w:val="left"/>
                    <w:rPr>
                      <w:rFonts w:ascii="楷体"/>
                      <w:sz w:val="17"/>
                    </w:rPr>
                  </w:pPr>
                  <w:r>
                    <w:rPr>
                      <w:rFonts w:ascii="楷体"/>
                      <w:sz w:val="17"/>
                    </w:rPr>
                    <w:t>300</w:t>
                  </w:r>
                </w:p>
              </w:txbxContent>
            </v:textbox>
            <w10:wrap type="none"/>
          </v:shape>
        </w:pict>
      </w:r>
      <w:r>
        <w:rPr>
          <w:rFonts w:ascii="楷体" w:eastAsia="楷体" w:hint="eastAsia"/>
          <w:w w:val="95"/>
          <w:sz w:val="17"/>
        </w:rPr>
        <w:t>及公用事业</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spacing w:line="194" w:lineRule="auto" w:before="110"/>
        <w:ind w:left="39" w:right="58" w:firstLine="0"/>
        <w:jc w:val="both"/>
        <w:rPr>
          <w:rFonts w:ascii="楷体" w:eastAsia="楷体" w:hint="eastAsia"/>
          <w:sz w:val="16"/>
        </w:rPr>
      </w:pPr>
      <w:r>
        <w:rPr>
          <w:rFonts w:ascii="楷体" w:eastAsia="楷体" w:hint="eastAsia"/>
          <w:spacing w:val="-1"/>
          <w:w w:val="105"/>
          <w:sz w:val="16"/>
        </w:rPr>
        <w:t>电 综 建力 合 筑</w:t>
      </w:r>
      <w:r>
        <w:rPr>
          <w:rFonts w:ascii="楷体" w:eastAsia="楷体" w:hint="eastAsia"/>
          <w:w w:val="105"/>
          <w:sz w:val="16"/>
        </w:rPr>
        <w:t>及</w:t>
      </w:r>
    </w:p>
    <w:p>
      <w:pPr>
        <w:spacing w:line="194" w:lineRule="auto" w:before="0"/>
        <w:ind w:left="39" w:right="662" w:firstLine="0"/>
        <w:jc w:val="both"/>
        <w:rPr>
          <w:rFonts w:ascii="楷体" w:eastAsia="楷体" w:hint="eastAsia"/>
          <w:sz w:val="16"/>
        </w:rPr>
      </w:pPr>
      <w:r>
        <w:rPr>
          <w:rFonts w:ascii="楷体" w:eastAsia="楷体" w:hint="eastAsia"/>
          <w:w w:val="105"/>
          <w:sz w:val="16"/>
        </w:rPr>
        <w:t>公用事</w:t>
      </w:r>
    </w:p>
    <w:p>
      <w:pPr>
        <w:spacing w:line="187" w:lineRule="auto" w:before="15"/>
        <w:ind w:left="94" w:right="0" w:firstLine="0"/>
        <w:jc w:val="right"/>
        <w:rPr>
          <w:rFonts w:ascii="楷体" w:eastAsia="楷体" w:hint="eastAsia"/>
          <w:sz w:val="17"/>
        </w:rPr>
      </w:pPr>
      <w:r>
        <w:rPr/>
        <w:br w:type="column"/>
      </w:r>
      <w:r>
        <w:rPr>
          <w:rFonts w:ascii="楷体" w:eastAsia="楷体" w:hint="eastAsia"/>
          <w:spacing w:val="-2"/>
          <w:sz w:val="17"/>
        </w:rPr>
        <w:t>煤 电 电炭  力 子</w:t>
      </w:r>
    </w:p>
    <w:p>
      <w:pPr>
        <w:spacing w:line="155" w:lineRule="exact" w:before="0"/>
        <w:ind w:left="0" w:right="0" w:firstLine="0"/>
        <w:jc w:val="right"/>
        <w:rPr>
          <w:rFonts w:ascii="楷体" w:eastAsia="楷体" w:hint="eastAsia"/>
          <w:sz w:val="17"/>
        </w:rPr>
      </w:pPr>
      <w:r>
        <w:rPr>
          <w:rFonts w:ascii="楷体" w:eastAsia="楷体" w:hint="eastAsia"/>
          <w:spacing w:val="15"/>
          <w:sz w:val="17"/>
        </w:rPr>
        <w:t>设 元</w:t>
      </w:r>
    </w:p>
    <w:p>
      <w:pPr>
        <w:spacing w:line="187" w:lineRule="auto" w:before="14"/>
        <w:ind w:left="701" w:right="0" w:hanging="304"/>
        <w:jc w:val="right"/>
        <w:rPr>
          <w:rFonts w:ascii="楷体" w:eastAsia="楷体" w:hint="eastAsia"/>
          <w:sz w:val="17"/>
        </w:rPr>
      </w:pPr>
      <w:r>
        <w:rPr>
          <w:rFonts w:ascii="楷体" w:eastAsia="楷体" w:hint="eastAsia"/>
          <w:spacing w:val="15"/>
          <w:sz w:val="17"/>
        </w:rPr>
        <w:t>备 器</w:t>
      </w:r>
      <w:r>
        <w:rPr>
          <w:rFonts w:ascii="楷体" w:eastAsia="楷体" w:hint="eastAsia"/>
          <w:spacing w:val="15"/>
          <w:w w:val="95"/>
          <w:sz w:val="17"/>
        </w:rPr>
        <w:t>件</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10"/>
        <w:rPr>
          <w:rFonts w:ascii="楷体"/>
          <w:sz w:val="16"/>
        </w:rPr>
      </w:pPr>
    </w:p>
    <w:p>
      <w:pPr>
        <w:spacing w:line="186" w:lineRule="exact" w:before="0"/>
        <w:ind w:left="35" w:right="0" w:firstLine="0"/>
        <w:jc w:val="both"/>
        <w:rPr>
          <w:rFonts w:ascii="楷体" w:eastAsia="楷体" w:hint="eastAsia"/>
          <w:sz w:val="16"/>
        </w:rPr>
      </w:pPr>
      <w:r>
        <w:rPr>
          <w:rFonts w:ascii="楷体" w:eastAsia="楷体" w:hint="eastAsia"/>
          <w:spacing w:val="1"/>
          <w:w w:val="105"/>
          <w:sz w:val="16"/>
        </w:rPr>
        <w:t>汽  机 电</w:t>
      </w:r>
    </w:p>
    <w:p>
      <w:pPr>
        <w:spacing w:line="166" w:lineRule="exact" w:before="0"/>
        <w:ind w:left="35" w:right="0" w:firstLine="0"/>
        <w:jc w:val="both"/>
        <w:rPr>
          <w:rFonts w:ascii="楷体" w:eastAsia="楷体" w:hint="eastAsia"/>
          <w:sz w:val="16"/>
        </w:rPr>
      </w:pPr>
      <w:r>
        <w:rPr>
          <w:rFonts w:ascii="楷体" w:eastAsia="楷体" w:hint="eastAsia"/>
          <w:spacing w:val="1"/>
          <w:w w:val="105"/>
          <w:sz w:val="16"/>
        </w:rPr>
        <w:t>车  械 子</w:t>
      </w:r>
    </w:p>
    <w:p>
      <w:pPr>
        <w:spacing w:line="194" w:lineRule="auto" w:before="11"/>
        <w:ind w:left="639" w:right="62" w:firstLine="0"/>
        <w:jc w:val="both"/>
        <w:rPr>
          <w:rFonts w:ascii="楷体" w:eastAsia="楷体" w:hint="eastAsia"/>
          <w:sz w:val="16"/>
        </w:rPr>
      </w:pPr>
      <w:r>
        <w:rPr>
          <w:rFonts w:ascii="楷体" w:eastAsia="楷体" w:hint="eastAsia"/>
          <w:w w:val="105"/>
          <w:sz w:val="16"/>
        </w:rPr>
        <w:t>元器件</w:t>
      </w:r>
    </w:p>
    <w:p>
      <w:pPr>
        <w:spacing w:line="187" w:lineRule="auto" w:before="16"/>
        <w:ind w:left="94" w:right="0" w:firstLine="0"/>
        <w:jc w:val="both"/>
        <w:rPr>
          <w:rFonts w:ascii="楷体" w:eastAsia="楷体" w:hint="eastAsia"/>
          <w:sz w:val="17"/>
        </w:rPr>
      </w:pPr>
      <w:r>
        <w:rPr/>
        <w:br w:type="column"/>
      </w:r>
      <w:r>
        <w:rPr>
          <w:rFonts w:ascii="楷体" w:eastAsia="楷体" w:hint="eastAsia"/>
          <w:spacing w:val="-3"/>
          <w:sz w:val="17"/>
        </w:rPr>
        <w:t>计 通 非算 信 银</w:t>
      </w:r>
      <w:r>
        <w:rPr>
          <w:rFonts w:ascii="楷体" w:eastAsia="楷体" w:hint="eastAsia"/>
          <w:spacing w:val="-2"/>
          <w:sz w:val="17"/>
        </w:rPr>
        <w:t>机     行</w:t>
      </w:r>
    </w:p>
    <w:p>
      <w:pPr>
        <w:spacing w:line="187" w:lineRule="auto" w:before="0"/>
        <w:ind w:left="701" w:right="0" w:firstLine="0"/>
        <w:jc w:val="right"/>
        <w:rPr>
          <w:rFonts w:ascii="楷体" w:eastAsia="楷体" w:hint="eastAsia"/>
          <w:sz w:val="17"/>
        </w:rPr>
      </w:pPr>
      <w:r>
        <w:rPr>
          <w:rFonts w:ascii="楷体" w:eastAsia="楷体" w:hint="eastAsia"/>
          <w:w w:val="95"/>
          <w:sz w:val="17"/>
        </w:rPr>
        <w:t>金融</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9"/>
        </w:rPr>
      </w:pPr>
    </w:p>
    <w:p>
      <w:pPr>
        <w:spacing w:line="194" w:lineRule="auto" w:before="0"/>
        <w:ind w:left="30" w:right="67" w:firstLine="0"/>
        <w:jc w:val="right"/>
        <w:rPr>
          <w:rFonts w:ascii="楷体" w:eastAsia="楷体" w:hint="eastAsia"/>
          <w:sz w:val="16"/>
        </w:rPr>
      </w:pPr>
      <w:r>
        <w:rPr>
          <w:rFonts w:ascii="楷体" w:eastAsia="楷体" w:hint="eastAsia"/>
          <w:spacing w:val="-1"/>
          <w:w w:val="105"/>
          <w:sz w:val="16"/>
        </w:rPr>
        <w:t>建 银 轻材  行 工</w:t>
      </w:r>
    </w:p>
    <w:p>
      <w:pPr>
        <w:spacing w:line="194" w:lineRule="auto" w:before="1"/>
        <w:ind w:left="634" w:right="67" w:firstLine="0"/>
        <w:jc w:val="right"/>
        <w:rPr>
          <w:rFonts w:ascii="楷体" w:eastAsia="楷体" w:hint="eastAsia"/>
          <w:sz w:val="16"/>
        </w:rPr>
      </w:pPr>
      <w:r>
        <w:rPr>
          <w:rFonts w:ascii="楷体" w:eastAsia="楷体" w:hint="eastAsia"/>
          <w:w w:val="105"/>
          <w:sz w:val="16"/>
        </w:rPr>
        <w:t>制造</w:t>
      </w:r>
    </w:p>
    <w:p>
      <w:pPr>
        <w:spacing w:line="187" w:lineRule="auto" w:before="15"/>
        <w:ind w:left="94" w:right="0" w:firstLine="0"/>
        <w:jc w:val="both"/>
        <w:rPr>
          <w:rFonts w:ascii="楷体" w:eastAsia="楷体" w:hint="eastAsia"/>
          <w:sz w:val="17"/>
        </w:rPr>
      </w:pPr>
      <w:r>
        <w:rPr/>
        <w:br w:type="column"/>
      </w:r>
      <w:r>
        <w:rPr>
          <w:rFonts w:ascii="楷体" w:eastAsia="楷体" w:hint="eastAsia"/>
          <w:spacing w:val="-2"/>
          <w:sz w:val="17"/>
        </w:rPr>
        <w:t>商 汽 石贸 车 油零     石</w:t>
      </w:r>
    </w:p>
    <w:p>
      <w:pPr>
        <w:spacing w:line="179" w:lineRule="exact" w:before="0"/>
        <w:ind w:left="94" w:right="0" w:firstLine="0"/>
        <w:jc w:val="both"/>
        <w:rPr>
          <w:rFonts w:ascii="楷体" w:eastAsia="楷体" w:hint="eastAsia"/>
          <w:sz w:val="17"/>
        </w:rPr>
      </w:pPr>
      <w:r>
        <w:rPr>
          <w:rFonts w:ascii="楷体" w:eastAsia="楷体" w:hint="eastAsia"/>
          <w:spacing w:val="-2"/>
          <w:sz w:val="17"/>
        </w:rPr>
        <w:t>售     化</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8"/>
        <w:rPr>
          <w:rFonts w:ascii="楷体"/>
          <w:sz w:val="15"/>
        </w:rPr>
      </w:pPr>
    </w:p>
    <w:p>
      <w:pPr>
        <w:spacing w:line="194" w:lineRule="auto" w:before="0"/>
        <w:ind w:left="25" w:right="72" w:firstLine="0"/>
        <w:jc w:val="both"/>
        <w:rPr>
          <w:rFonts w:ascii="楷体" w:eastAsia="楷体" w:hint="eastAsia"/>
          <w:sz w:val="16"/>
        </w:rPr>
      </w:pPr>
      <w:r>
        <w:rPr>
          <w:rFonts w:ascii="楷体" w:eastAsia="楷体" w:hint="eastAsia"/>
          <w:spacing w:val="-1"/>
          <w:w w:val="105"/>
          <w:sz w:val="16"/>
        </w:rPr>
        <w:t>纺 商 交织 贸 通服 零 运</w:t>
      </w:r>
      <w:r>
        <w:rPr>
          <w:rFonts w:ascii="楷体" w:eastAsia="楷体" w:hint="eastAsia"/>
          <w:spacing w:val="-2"/>
          <w:w w:val="105"/>
          <w:sz w:val="16"/>
        </w:rPr>
        <w:t>装  售 输</w:t>
      </w:r>
    </w:p>
    <w:p>
      <w:pPr>
        <w:spacing w:line="187" w:lineRule="auto" w:before="15"/>
        <w:ind w:left="94" w:right="0" w:firstLine="0"/>
        <w:jc w:val="center"/>
        <w:rPr>
          <w:rFonts w:ascii="楷体" w:eastAsia="楷体" w:hint="eastAsia"/>
          <w:sz w:val="17"/>
        </w:rPr>
      </w:pPr>
      <w:r>
        <w:rPr/>
        <w:br w:type="column"/>
      </w:r>
      <w:r>
        <w:rPr>
          <w:rFonts w:ascii="楷体" w:eastAsia="楷体" w:hint="eastAsia"/>
          <w:sz w:val="17"/>
        </w:rPr>
        <w:t>机 轻 传械 工 媒制</w:t>
      </w:r>
    </w:p>
    <w:p>
      <w:pPr>
        <w:spacing w:line="179" w:lineRule="exact" w:before="0"/>
        <w:ind w:left="94" w:right="0" w:firstLine="0"/>
        <w:jc w:val="center"/>
        <w:rPr>
          <w:rFonts w:ascii="楷体" w:eastAsia="楷体" w:hint="eastAsia"/>
          <w:sz w:val="17"/>
        </w:rPr>
      </w:pPr>
      <w:r>
        <w:rPr>
          <w:rFonts w:ascii="楷体" w:eastAsia="楷体" w:hint="eastAsia"/>
          <w:w w:val="99"/>
          <w:sz w:val="17"/>
        </w:rPr>
        <w:t>造</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8"/>
        <w:rPr>
          <w:rFonts w:ascii="楷体"/>
          <w:sz w:val="15"/>
        </w:rPr>
      </w:pPr>
    </w:p>
    <w:p>
      <w:pPr>
        <w:spacing w:line="194" w:lineRule="auto" w:before="0"/>
        <w:ind w:left="21" w:right="76" w:firstLine="0"/>
        <w:jc w:val="both"/>
        <w:rPr>
          <w:rFonts w:ascii="楷体" w:eastAsia="楷体" w:hint="eastAsia"/>
          <w:sz w:val="16"/>
        </w:rPr>
      </w:pPr>
      <w:r>
        <w:rPr>
          <w:rFonts w:ascii="楷体" w:eastAsia="楷体" w:hint="eastAsia"/>
          <w:w w:val="105"/>
          <w:sz w:val="16"/>
        </w:rPr>
        <w:t>计 医 国算 药 防机 军</w:t>
      </w:r>
    </w:p>
    <w:p>
      <w:pPr>
        <w:spacing w:line="176" w:lineRule="exact" w:before="0"/>
        <w:ind w:left="0" w:right="76" w:firstLine="0"/>
        <w:jc w:val="right"/>
        <w:rPr>
          <w:rFonts w:ascii="楷体" w:eastAsia="楷体" w:hint="eastAsia"/>
          <w:sz w:val="16"/>
        </w:rPr>
      </w:pPr>
      <w:r>
        <w:rPr>
          <w:rFonts w:ascii="楷体" w:eastAsia="楷体" w:hint="eastAsia"/>
          <w:w w:val="104"/>
          <w:sz w:val="16"/>
        </w:rPr>
        <w:t>工</w:t>
      </w:r>
    </w:p>
    <w:p>
      <w:pPr>
        <w:spacing w:line="187" w:lineRule="auto" w:before="15"/>
        <w:ind w:left="94" w:right="0" w:firstLine="0"/>
        <w:jc w:val="both"/>
        <w:rPr>
          <w:rFonts w:ascii="楷体" w:eastAsia="楷体" w:hint="eastAsia"/>
          <w:sz w:val="17"/>
        </w:rPr>
      </w:pPr>
      <w:r>
        <w:rPr/>
        <w:br w:type="column"/>
      </w:r>
      <w:r>
        <w:rPr>
          <w:rFonts w:ascii="楷体" w:eastAsia="楷体" w:hint="eastAsia"/>
          <w:sz w:val="17"/>
        </w:rPr>
        <w:t>纺 建 综织 材 合服</w:t>
      </w:r>
    </w:p>
    <w:p>
      <w:pPr>
        <w:spacing w:line="179" w:lineRule="exact" w:before="0"/>
        <w:ind w:left="94" w:right="0" w:firstLine="0"/>
        <w:jc w:val="left"/>
        <w:rPr>
          <w:rFonts w:ascii="楷体" w:eastAsia="楷体" w:hint="eastAsia"/>
          <w:sz w:val="17"/>
        </w:rPr>
      </w:pPr>
      <w:r>
        <w:rPr>
          <w:rFonts w:ascii="楷体" w:eastAsia="楷体" w:hint="eastAsia"/>
          <w:w w:val="99"/>
          <w:sz w:val="17"/>
        </w:rPr>
        <w:t>装</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8"/>
        <w:rPr>
          <w:rFonts w:ascii="楷体"/>
          <w:sz w:val="15"/>
        </w:rPr>
      </w:pPr>
    </w:p>
    <w:p>
      <w:pPr>
        <w:spacing w:line="194" w:lineRule="auto" w:before="0"/>
        <w:ind w:left="16" w:right="81" w:firstLine="0"/>
        <w:jc w:val="center"/>
        <w:rPr>
          <w:rFonts w:ascii="楷体" w:eastAsia="楷体" w:hint="eastAsia"/>
          <w:sz w:val="16"/>
        </w:rPr>
      </w:pPr>
      <w:r>
        <w:rPr/>
        <w:pict>
          <v:shape style="position:absolute;margin-left:386.793396pt;margin-top:14.975351pt;width:10.35pt;height:14.5pt;mso-position-horizontal-relative:page;mso-position-vertical-relative:paragraph;z-index:-17368576" type="#_x0000_t202" filled="false" stroked="false">
            <v:textbox inset="0,0,0,0" style="layout-flow:vertical">
              <w:txbxContent>
                <w:p>
                  <w:pPr>
                    <w:spacing w:line="203" w:lineRule="exact" w:before="3"/>
                    <w:ind w:left="20" w:right="0" w:firstLine="0"/>
                    <w:jc w:val="left"/>
                    <w:rPr>
                      <w:rFonts w:ascii="楷体"/>
                      <w:sz w:val="16"/>
                    </w:rPr>
                  </w:pPr>
                  <w:r>
                    <w:rPr>
                      <w:rFonts w:ascii="楷体"/>
                      <w:w w:val="105"/>
                      <w:sz w:val="16"/>
                    </w:rPr>
                    <w:t>300</w:t>
                  </w:r>
                </w:p>
              </w:txbxContent>
            </v:textbox>
            <w10:wrap type="none"/>
          </v:shape>
        </w:pict>
      </w:r>
      <w:r>
        <w:rPr>
          <w:rFonts w:ascii="楷体" w:eastAsia="楷体" w:hint="eastAsia"/>
          <w:w w:val="105"/>
          <w:sz w:val="16"/>
        </w:rPr>
        <w:t>沪 房 通深 地 信产</w:t>
      </w:r>
    </w:p>
    <w:p>
      <w:pPr>
        <w:spacing w:line="187" w:lineRule="auto" w:before="15"/>
        <w:ind w:left="94" w:right="0" w:firstLine="0"/>
        <w:jc w:val="both"/>
        <w:rPr>
          <w:rFonts w:ascii="楷体" w:eastAsia="楷体" w:hint="eastAsia"/>
          <w:sz w:val="17"/>
        </w:rPr>
      </w:pPr>
      <w:r>
        <w:rPr/>
        <w:br w:type="column"/>
      </w:r>
      <w:r>
        <w:rPr>
          <w:rFonts w:ascii="楷体" w:eastAsia="楷体" w:hint="eastAsia"/>
          <w:spacing w:val="-3"/>
          <w:sz w:val="17"/>
        </w:rPr>
        <w:t>国 交 建防 通 筑</w:t>
      </w:r>
      <w:r>
        <w:rPr>
          <w:rFonts w:ascii="楷体" w:eastAsia="楷体" w:hint="eastAsia"/>
          <w:spacing w:val="15"/>
          <w:sz w:val="17"/>
        </w:rPr>
        <w:t>军 运</w:t>
      </w:r>
    </w:p>
    <w:p>
      <w:pPr>
        <w:spacing w:line="179" w:lineRule="exact" w:before="0"/>
        <w:ind w:left="94" w:right="0" w:firstLine="0"/>
        <w:jc w:val="both"/>
        <w:rPr>
          <w:rFonts w:ascii="楷体" w:eastAsia="楷体" w:hint="eastAsia"/>
          <w:sz w:val="17"/>
        </w:rPr>
      </w:pPr>
      <w:r>
        <w:rPr>
          <w:rFonts w:ascii="楷体" w:eastAsia="楷体" w:hint="eastAsia"/>
          <w:spacing w:val="15"/>
          <w:sz w:val="17"/>
        </w:rPr>
        <w:t>工 输</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8"/>
        <w:rPr>
          <w:rFonts w:ascii="楷体"/>
          <w:sz w:val="15"/>
        </w:rPr>
      </w:pPr>
    </w:p>
    <w:p>
      <w:pPr>
        <w:spacing w:line="194" w:lineRule="auto" w:before="0"/>
        <w:ind w:left="12" w:right="86" w:firstLine="0"/>
        <w:jc w:val="both"/>
        <w:rPr>
          <w:rFonts w:ascii="楷体" w:eastAsia="楷体" w:hint="eastAsia"/>
          <w:sz w:val="16"/>
        </w:rPr>
      </w:pPr>
      <w:r>
        <w:rPr>
          <w:rFonts w:ascii="楷体" w:eastAsia="楷体" w:hint="eastAsia"/>
          <w:spacing w:val="-1"/>
          <w:w w:val="105"/>
          <w:sz w:val="16"/>
        </w:rPr>
        <w:t>食 传 农品 媒 林饮     牧</w:t>
      </w:r>
    </w:p>
    <w:p>
      <w:pPr>
        <w:spacing w:line="176" w:lineRule="exact" w:before="0"/>
        <w:ind w:left="12" w:right="0" w:firstLine="0"/>
        <w:jc w:val="both"/>
        <w:rPr>
          <w:rFonts w:ascii="楷体" w:eastAsia="楷体" w:hint="eastAsia"/>
          <w:sz w:val="16"/>
        </w:rPr>
      </w:pPr>
      <w:r>
        <w:rPr>
          <w:rFonts w:ascii="楷体" w:eastAsia="楷体" w:hint="eastAsia"/>
          <w:spacing w:val="1"/>
          <w:w w:val="105"/>
          <w:sz w:val="16"/>
        </w:rPr>
        <w:t>料     渔</w:t>
      </w:r>
    </w:p>
    <w:p>
      <w:pPr>
        <w:spacing w:line="187" w:lineRule="auto" w:before="15"/>
        <w:ind w:left="94" w:right="1472" w:firstLine="0"/>
        <w:jc w:val="both"/>
        <w:rPr>
          <w:rFonts w:ascii="楷体" w:eastAsia="楷体" w:hint="eastAsia"/>
          <w:sz w:val="17"/>
        </w:rPr>
      </w:pPr>
      <w:r>
        <w:rPr/>
        <w:br w:type="column"/>
      </w:r>
      <w:r>
        <w:rPr>
          <w:rFonts w:ascii="楷体" w:eastAsia="楷体" w:hint="eastAsia"/>
          <w:spacing w:val="-2"/>
          <w:sz w:val="17"/>
        </w:rPr>
        <w:t>基 有 钢础 色 铁</w:t>
      </w:r>
      <w:r>
        <w:rPr>
          <w:rFonts w:ascii="楷体" w:eastAsia="楷体" w:hint="eastAsia"/>
          <w:spacing w:val="15"/>
          <w:sz w:val="17"/>
        </w:rPr>
        <w:t>化 金</w:t>
      </w:r>
    </w:p>
    <w:p>
      <w:pPr>
        <w:spacing w:line="179" w:lineRule="exact" w:before="0"/>
        <w:ind w:left="94" w:right="0" w:firstLine="0"/>
        <w:jc w:val="both"/>
        <w:rPr>
          <w:rFonts w:ascii="楷体" w:eastAsia="楷体" w:hint="eastAsia"/>
          <w:sz w:val="17"/>
        </w:rPr>
      </w:pPr>
      <w:r>
        <w:rPr>
          <w:rFonts w:ascii="楷体" w:eastAsia="楷体" w:hint="eastAsia"/>
          <w:spacing w:val="15"/>
          <w:sz w:val="17"/>
        </w:rPr>
        <w:t>工 属</w:t>
      </w: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rPr>
          <w:rFonts w:ascii="楷体"/>
          <w:sz w:val="16"/>
        </w:rPr>
      </w:pPr>
    </w:p>
    <w:p>
      <w:pPr>
        <w:pStyle w:val="BodyText"/>
        <w:spacing w:before="8"/>
        <w:rPr>
          <w:rFonts w:ascii="楷体"/>
          <w:sz w:val="15"/>
        </w:rPr>
      </w:pPr>
    </w:p>
    <w:p>
      <w:pPr>
        <w:spacing w:line="194" w:lineRule="auto" w:before="0"/>
        <w:ind w:left="7" w:right="1565" w:firstLine="0"/>
        <w:jc w:val="both"/>
        <w:rPr>
          <w:rFonts w:ascii="楷体" w:eastAsia="楷体" w:hint="eastAsia"/>
          <w:sz w:val="16"/>
        </w:rPr>
      </w:pPr>
      <w:r>
        <w:rPr>
          <w:rFonts w:ascii="楷体" w:eastAsia="楷体" w:hint="eastAsia"/>
          <w:spacing w:val="-1"/>
          <w:w w:val="105"/>
          <w:sz w:val="16"/>
        </w:rPr>
        <w:t>餐 非 家饮 银 电</w:t>
      </w:r>
      <w:r>
        <w:rPr>
          <w:rFonts w:ascii="楷体" w:eastAsia="楷体" w:hint="eastAsia"/>
          <w:spacing w:val="16"/>
          <w:w w:val="105"/>
          <w:sz w:val="16"/>
        </w:rPr>
        <w:t>旅 行</w:t>
      </w:r>
    </w:p>
    <w:p>
      <w:pPr>
        <w:spacing w:line="194" w:lineRule="auto" w:before="1"/>
        <w:ind w:left="309" w:right="1867" w:hanging="303"/>
        <w:jc w:val="both"/>
        <w:rPr>
          <w:rFonts w:ascii="楷体" w:eastAsia="楷体" w:hint="eastAsia"/>
          <w:sz w:val="16"/>
        </w:rPr>
      </w:pPr>
      <w:r>
        <w:rPr>
          <w:rFonts w:ascii="楷体" w:eastAsia="楷体" w:hint="eastAsia"/>
          <w:spacing w:val="15"/>
          <w:w w:val="105"/>
          <w:sz w:val="16"/>
        </w:rPr>
        <w:t>游 金融</w:t>
      </w:r>
    </w:p>
    <w:p>
      <w:pPr>
        <w:spacing w:after="0" w:line="194" w:lineRule="auto"/>
        <w:jc w:val="both"/>
        <w:rPr>
          <w:rFonts w:ascii="楷体" w:eastAsia="楷体" w:hint="eastAsia"/>
          <w:sz w:val="16"/>
        </w:rPr>
        <w:sectPr>
          <w:type w:val="continuous"/>
          <w:pgSz w:w="11910" w:h="16840"/>
          <w:pgMar w:top="0" w:bottom="0" w:left="0" w:right="0"/>
          <w:cols w:num="11" w:equalWidth="0">
            <w:col w:w="1130" w:space="40"/>
            <w:col w:w="1064" w:space="39"/>
            <w:col w:w="872" w:space="40"/>
            <w:col w:w="871" w:space="39"/>
            <w:col w:w="871" w:space="40"/>
            <w:col w:w="871" w:space="40"/>
            <w:col w:w="871" w:space="39"/>
            <w:col w:w="871" w:space="40"/>
            <w:col w:w="871" w:space="40"/>
            <w:col w:w="872" w:space="40"/>
            <w:col w:w="2349"/>
          </w:cols>
        </w:sectPr>
      </w:pPr>
    </w:p>
    <w:p>
      <w:pPr>
        <w:tabs>
          <w:tab w:pos="3223" w:val="left" w:leader="none"/>
          <w:tab w:pos="11049" w:val="left" w:leader="none"/>
        </w:tabs>
        <w:spacing w:line="177" w:lineRule="exact" w:before="0"/>
        <w:ind w:left="852" w:right="0" w:firstLine="0"/>
        <w:jc w:val="left"/>
        <w:rPr>
          <w:rFonts w:ascii="楷体" w:eastAsia="楷体" w:hint="eastAsia"/>
          <w:sz w:val="16"/>
        </w:rPr>
      </w:pPr>
      <w:r>
        <w:rPr>
          <w:rFonts w:ascii="Times New Roman" w:eastAsia="Times New Roman"/>
          <w:w w:val="104"/>
          <w:sz w:val="16"/>
          <w:u w:val="single"/>
        </w:rPr>
        <w:t> </w:t>
      </w:r>
      <w:r>
        <w:rPr>
          <w:rFonts w:ascii="Times New Roman" w:eastAsia="Times New Roman"/>
          <w:sz w:val="16"/>
          <w:u w:val="single"/>
        </w:rPr>
        <w:tab/>
      </w:r>
      <w:r>
        <w:rPr>
          <w:rFonts w:ascii="楷体" w:eastAsia="楷体" w:hint="eastAsia"/>
          <w:w w:val="105"/>
          <w:sz w:val="16"/>
          <w:u w:val="single"/>
        </w:rPr>
        <w:t>业</w:t>
      </w:r>
      <w:r>
        <w:rPr>
          <w:rFonts w:ascii="楷体" w:eastAsia="楷体" w:hint="eastAsia"/>
          <w:sz w:val="16"/>
          <w:u w:val="single"/>
        </w:rPr>
        <w:tab/>
      </w:r>
    </w:p>
    <w:p>
      <w:pPr>
        <w:spacing w:before="37"/>
        <w:ind w:left="852" w:right="0" w:firstLine="0"/>
        <w:jc w:val="left"/>
        <w:rPr>
          <w:sz w:val="18"/>
        </w:rPr>
      </w:pPr>
      <w:r>
        <w:rPr>
          <w:sz w:val="18"/>
        </w:rPr>
        <w:t>资料来源：</w:t>
      </w:r>
      <w:r>
        <w:rPr>
          <w:rFonts w:ascii="Times New Roman" w:eastAsia="Times New Roman"/>
          <w:sz w:val="18"/>
        </w:rPr>
        <w:t>Wind</w:t>
      </w:r>
      <w:r>
        <w:rPr>
          <w:sz w:val="18"/>
        </w:rPr>
        <w:t>，浙商证券研究所</w:t>
      </w:r>
    </w:p>
    <w:p>
      <w:pPr>
        <w:spacing w:after="0"/>
        <w:jc w:val="left"/>
        <w:rPr>
          <w:sz w:val="18"/>
        </w:rPr>
        <w:sectPr>
          <w:type w:val="continuous"/>
          <w:pgSz w:w="11910" w:h="16840"/>
          <w:pgMar w:top="0" w:bottom="0" w:left="0" w:right="0"/>
        </w:sectPr>
      </w:pPr>
    </w:p>
    <w:p>
      <w:pPr>
        <w:pStyle w:val="BodyText"/>
        <w:spacing w:before="4"/>
        <w:rPr>
          <w:sz w:val="11"/>
        </w:rPr>
      </w:pPr>
    </w:p>
    <w:p>
      <w:pPr>
        <w:pStyle w:val="BodyText"/>
        <w:spacing w:line="254" w:lineRule="auto" w:before="12"/>
        <w:ind w:left="3372" w:right="845" w:firstLine="403"/>
      </w:pPr>
      <w:r>
        <w:rPr>
          <w:rFonts w:ascii="Microsoft JhengHei" w:eastAsia="Microsoft JhengHei" w:hint="eastAsia"/>
          <w:b/>
        </w:rPr>
        <w:t>成交额略低于历史中枢</w:t>
      </w:r>
      <w:r>
        <w:rPr>
          <w:spacing w:val="-6"/>
        </w:rPr>
        <w:t>。成交量上看，医药行业本周 </w:t>
      </w:r>
      <w:r>
        <w:rPr>
          <w:rFonts w:ascii="Times New Roman" w:eastAsia="Times New Roman"/>
        </w:rPr>
        <w:t>4 </w:t>
      </w:r>
      <w:r>
        <w:rPr>
          <w:spacing w:val="-5"/>
        </w:rPr>
        <w:t>个交易日成交额为 </w:t>
      </w:r>
      <w:r>
        <w:rPr>
          <w:rFonts w:ascii="Times New Roman" w:eastAsia="Times New Roman"/>
        </w:rPr>
        <w:t>2848.6 </w:t>
      </w:r>
      <w:r>
        <w:rPr/>
        <w:t>亿</w:t>
      </w:r>
      <w:r>
        <w:rPr>
          <w:spacing w:val="-16"/>
        </w:rPr>
        <w:t>元，占全部 </w:t>
      </w:r>
      <w:r>
        <w:rPr>
          <w:rFonts w:ascii="Times New Roman" w:eastAsia="Times New Roman"/>
        </w:rPr>
        <w:t>A </w:t>
      </w:r>
      <w:r>
        <w:rPr>
          <w:spacing w:val="-7"/>
        </w:rPr>
        <w:t>股总成交额的 </w:t>
      </w:r>
      <w:r>
        <w:rPr>
          <w:rFonts w:ascii="Times New Roman" w:eastAsia="Times New Roman"/>
          <w:spacing w:val="-8"/>
        </w:rPr>
        <w:t>6.5%</w:t>
      </w:r>
      <w:r>
        <w:rPr>
          <w:spacing w:val="-12"/>
        </w:rPr>
        <w:t>，环比提升 </w:t>
      </w:r>
      <w:r>
        <w:rPr>
          <w:rFonts w:ascii="Times New Roman" w:eastAsia="Times New Roman"/>
          <w:spacing w:val="-5"/>
        </w:rPr>
        <w:t>0.39pct</w:t>
      </w:r>
      <w:r>
        <w:rPr>
          <w:spacing w:val="-20"/>
        </w:rPr>
        <w:t>，较 </w:t>
      </w:r>
      <w:r>
        <w:rPr>
          <w:rFonts w:ascii="Times New Roman" w:eastAsia="Times New Roman"/>
        </w:rPr>
        <w:t>18 </w:t>
      </w:r>
      <w:r>
        <w:rPr>
          <w:spacing w:val="-6"/>
        </w:rPr>
        <w:t>年以来的中枢水平低 </w:t>
      </w:r>
      <w:r>
        <w:rPr>
          <w:rFonts w:ascii="Times New Roman" w:eastAsia="Times New Roman"/>
        </w:rPr>
        <w:t>1.7pct</w:t>
      </w:r>
      <w:r>
        <w:rPr/>
        <w:t>。</w:t>
      </w:r>
    </w:p>
    <w:p>
      <w:pPr>
        <w:spacing w:before="164"/>
        <w:ind w:left="1006" w:right="916" w:firstLine="0"/>
        <w:jc w:val="center"/>
        <w:rPr>
          <w:rFonts w:ascii="黑体" w:eastAsia="黑体" w:hint="eastAsia"/>
          <w:b/>
          <w:sz w:val="18"/>
        </w:rPr>
      </w:pPr>
      <w:r>
        <w:rPr/>
        <w:pict>
          <v:rect style="position:absolute;margin-left:170.059998pt;margin-top:22.479992pt;width:382.87pt;height:.48pt;mso-position-horizontal-relative:page;mso-position-vertical-relative:paragraph;z-index:-15719936;mso-wrap-distance-left:0;mso-wrap-distance-right:0" filled="true" fillcolor="#000000" stroked="false">
            <v:fill type="solid"/>
            <w10:wrap type="topAndBottom"/>
          </v:rect>
        </w:pict>
      </w:r>
      <w:r>
        <w:rPr>
          <w:rFonts w:ascii="黑体" w:eastAsia="黑体" w:hint="eastAsia"/>
          <w:b/>
          <w:color w:val="B60004"/>
          <w:sz w:val="18"/>
        </w:rPr>
        <w:t>图 </w:t>
      </w:r>
      <w:r>
        <w:rPr>
          <w:rFonts w:ascii="Arial" w:eastAsia="Arial"/>
          <w:b/>
          <w:color w:val="B60004"/>
          <w:sz w:val="18"/>
        </w:rPr>
        <w:t>4</w:t>
      </w:r>
      <w:r>
        <w:rPr>
          <w:rFonts w:ascii="黑体" w:eastAsia="黑体" w:hint="eastAsia"/>
          <w:b/>
          <w:color w:val="B60004"/>
          <w:sz w:val="18"/>
        </w:rPr>
        <w:t>：</w:t>
      </w:r>
      <w:r>
        <w:rPr>
          <w:rFonts w:ascii="Arial" w:eastAsia="Arial"/>
          <w:b/>
          <w:color w:val="B60004"/>
          <w:sz w:val="18"/>
        </w:rPr>
        <w:t>2015 </w:t>
      </w:r>
      <w:r>
        <w:rPr>
          <w:rFonts w:ascii="黑体" w:eastAsia="黑体" w:hint="eastAsia"/>
          <w:b/>
          <w:color w:val="B60004"/>
          <w:sz w:val="18"/>
        </w:rPr>
        <w:t>年以来医药行业成交额及其占 </w:t>
      </w:r>
      <w:r>
        <w:rPr>
          <w:rFonts w:ascii="Arial" w:eastAsia="Arial"/>
          <w:b/>
          <w:color w:val="B60004"/>
          <w:sz w:val="18"/>
        </w:rPr>
        <w:t>A </w:t>
      </w:r>
      <w:r>
        <w:rPr>
          <w:rFonts w:ascii="黑体" w:eastAsia="黑体" w:hint="eastAsia"/>
          <w:b/>
          <w:color w:val="B60004"/>
          <w:sz w:val="18"/>
        </w:rPr>
        <w:t>股市场总成交额比例</w:t>
      </w:r>
    </w:p>
    <w:p>
      <w:pPr>
        <w:pStyle w:val="BodyText"/>
        <w:spacing w:before="5"/>
        <w:rPr>
          <w:rFonts w:ascii="黑体"/>
          <w:b/>
          <w:sz w:val="5"/>
        </w:rPr>
      </w:pPr>
    </w:p>
    <w:p>
      <w:pPr>
        <w:spacing w:after="0"/>
        <w:rPr>
          <w:rFonts w:ascii="黑体"/>
          <w:sz w:val="5"/>
        </w:rPr>
        <w:sectPr>
          <w:pgSz w:w="11910" w:h="16840"/>
          <w:pgMar w:header="568" w:footer="728" w:top="1240" w:bottom="920" w:left="0" w:right="0"/>
        </w:sectPr>
      </w:pPr>
    </w:p>
    <w:p>
      <w:pPr>
        <w:pStyle w:val="BodyText"/>
        <w:rPr>
          <w:rFonts w:ascii="黑体"/>
          <w:b/>
          <w:sz w:val="12"/>
        </w:rPr>
      </w:pPr>
    </w:p>
    <w:p>
      <w:pPr>
        <w:pStyle w:val="BodyText"/>
        <w:spacing w:before="5"/>
        <w:rPr>
          <w:rFonts w:ascii="黑体"/>
          <w:b/>
          <w:sz w:val="8"/>
        </w:rPr>
      </w:pPr>
    </w:p>
    <w:p>
      <w:pPr>
        <w:spacing w:before="0"/>
        <w:ind w:left="0" w:right="0" w:firstLine="0"/>
        <w:jc w:val="right"/>
        <w:rPr>
          <w:rFonts w:ascii="Times New Roman"/>
          <w:b/>
          <w:sz w:val="11"/>
        </w:rPr>
      </w:pPr>
      <w:r>
        <w:rPr/>
        <w:pict>
          <v:rect style="position:absolute;margin-left:290.410919pt;margin-top:-8.631933pt;width:13.094578pt;height:3.022959pt;mso-position-horizontal-relative:page;mso-position-vertical-relative:paragraph;z-index:15738880" filled="true" fillcolor="#585858" stroked="false">
            <v:fill type="solid"/>
            <w10:wrap type="none"/>
          </v:rect>
        </w:pict>
      </w:r>
      <w:r>
        <w:rPr/>
        <w:pict>
          <v:line style="position:absolute;mso-position-horizontal-relative:page;mso-position-vertical-relative:paragraph;z-index:-17365504" from="352.078217pt,-7.120454pt" to="365.172795pt,-7.120454pt" stroked="true" strokeweight="1.361693pt" strokecolor="#c00000">
            <v:stroke dashstyle="solid"/>
            <w10:wrap type="none"/>
          </v:line>
        </w:pict>
      </w:r>
      <w:r>
        <w:rPr>
          <w:rFonts w:ascii="Times New Roman"/>
          <w:b/>
          <w:sz w:val="11"/>
        </w:rPr>
        <w:t>9000</w:t>
      </w:r>
    </w:p>
    <w:p>
      <w:pPr>
        <w:tabs>
          <w:tab w:pos="3288" w:val="left" w:leader="none"/>
        </w:tabs>
        <w:spacing w:before="40"/>
        <w:ind w:left="2055" w:right="0" w:firstLine="0"/>
        <w:jc w:val="left"/>
        <w:rPr>
          <w:rFonts w:ascii="楷体" w:eastAsia="楷体" w:hint="eastAsia"/>
          <w:sz w:val="12"/>
        </w:rPr>
      </w:pPr>
      <w:r>
        <w:rPr/>
        <w:br w:type="column"/>
      </w:r>
      <w:r>
        <w:rPr>
          <w:rFonts w:ascii="楷体" w:eastAsia="楷体" w:hint="eastAsia"/>
          <w:sz w:val="12"/>
        </w:rPr>
        <w:t>医药成交额</w:t>
        <w:tab/>
        <w:t>成交额占</w:t>
      </w:r>
      <w:r>
        <w:rPr>
          <w:rFonts w:ascii="Times New Roman" w:eastAsia="Times New Roman"/>
          <w:sz w:val="12"/>
        </w:rPr>
        <w:t>A</w:t>
      </w:r>
      <w:r>
        <w:rPr>
          <w:rFonts w:ascii="楷体" w:eastAsia="楷体" w:hint="eastAsia"/>
          <w:sz w:val="12"/>
        </w:rPr>
        <w:t>股总成交额占</w:t>
      </w:r>
      <w:r>
        <w:rPr>
          <w:rFonts w:ascii="楷体" w:eastAsia="楷体" w:hint="eastAsia"/>
          <w:spacing w:val="-16"/>
          <w:sz w:val="12"/>
        </w:rPr>
        <w:t>比</w:t>
      </w:r>
    </w:p>
    <w:p>
      <w:pPr>
        <w:pStyle w:val="BodyText"/>
        <w:rPr>
          <w:rFonts w:ascii="楷体"/>
          <w:sz w:val="12"/>
        </w:rPr>
      </w:pPr>
      <w:r>
        <w:rPr/>
        <w:br w:type="column"/>
      </w:r>
      <w:r>
        <w:rPr>
          <w:rFonts w:ascii="楷体"/>
          <w:sz w:val="12"/>
        </w:rPr>
      </w:r>
    </w:p>
    <w:p>
      <w:pPr>
        <w:pStyle w:val="BodyText"/>
        <w:spacing w:before="5"/>
        <w:rPr>
          <w:rFonts w:ascii="楷体"/>
          <w:sz w:val="8"/>
        </w:rPr>
      </w:pPr>
    </w:p>
    <w:p>
      <w:pPr>
        <w:spacing w:before="0"/>
        <w:ind w:left="1613" w:right="1221" w:firstLine="0"/>
        <w:jc w:val="center"/>
        <w:rPr>
          <w:rFonts w:ascii="Times New Roman"/>
          <w:b/>
          <w:sz w:val="11"/>
        </w:rPr>
      </w:pPr>
      <w:r>
        <w:rPr/>
        <w:pict>
          <v:group style="position:absolute;margin-left:204.556198pt;margin-top:3.119477pt;width:314.8pt;height:125.95pt;mso-position-horizontal-relative:page;mso-position-vertical-relative:paragraph;z-index:-17366528" coordorigin="4091,62" coordsize="6296,2519">
            <v:shape style="position:absolute;left:4123;top:949;width:1261;height:1599" coordorigin="4124,950" coordsize="1261,1599" path="m4125,2339l4124,2339,4124,2548,4125,2548,4125,2339xm4144,2141l4142,2141,4142,2548,4144,2548,4144,2141xm4162,2243l4160,2243,4160,2548,4162,2548,4162,2243xm4180,2061l4178,2061,4178,2548,4180,2548,4180,2061xm4196,2167l4194,2167,4194,2548,4196,2548,4196,2167xm4214,2228l4212,2228,4212,2548,4214,2548,4214,2228xm4232,2213l4230,2213,4230,2548,4232,2548,4232,2213xm4250,2362l4248,2362,4248,2548,4250,2548,4250,2362xm4268,2310l4266,2310,4266,2548,4268,2548,4268,2310xm4286,1898l4284,1898,4284,2548,4286,2548,4286,1898xm4302,2032l4301,2032,4301,2548,4302,2548,4302,2032xm4320,1803l4319,1803,4319,2548,4320,2548,4320,1803xm4338,1689l4337,1689,4337,2548,4338,2548,4338,1689xm4356,1692l4355,1692,4355,2548,4356,2548,4356,1692xm4374,1746l4373,1746,4373,2548,4374,2548,4374,1746xm4391,1517l4389,1517,4389,2548,4391,2548,4391,1517xm4409,1569l4407,1569,4407,2548,4409,2548,4409,1569xm4427,1809l4425,1809,4425,2548,4427,2548,4427,1809xm4445,1785l4443,1785,4443,2548,4445,2548,4445,1785xm4463,1447l4461,1447,4461,2548,4463,2548,4463,1447xm4481,1213l4479,1213,4479,2548,4481,2548,4481,1213xm4497,950l4495,950,4495,2548,4497,2548,4497,950xm4515,1015l4513,1015,4513,2548,4515,2548,4515,1015xm4533,1107l4531,1107,4531,2548,4533,2548,4533,1107xm4551,1311l4549,1311,4549,2548,4551,2548,4551,1311xm4569,1718l4567,1718,4567,2548,4569,2548,4569,1718xm4587,1375l4585,1375,4585,2548,4587,2548,4587,1375xm4603,1743l4602,1743,4602,2548,4603,2548,4603,1743xm4621,1530l4620,1530,4620,2548,4621,2548,4621,1530xm4639,1447l4638,1447,4638,2548,4639,2548,4639,1447xm4657,1579l4656,1579,4656,2548,4657,2548,4657,1579xm4675,1819l4674,1819,4674,2548,4675,2548,4675,1819xm4692,1654l4690,1654,4690,2548,4692,2548,4692,1654xm4710,1654l4708,1654,4708,2548,4710,2548,4710,1654xm4728,1834l4726,1834,4726,2548,4728,2548,4728,1834xm4746,2172l4744,2172,4744,2548,4746,2548,4746,2172xm4764,2019l4762,2019,4762,2548,4764,2548,4764,2019xm4782,2086l4780,2086,4780,2548,4782,2548,4782,2086xm4798,2081l4797,2081,4797,2548,4798,2548,4798,2081xm4816,2341l4815,2341,4815,2548,4816,2548,4816,2341xm4834,2331l4833,2331,4833,2548,4834,2548,4834,2331xm4852,1809l4851,1809,4851,2548,4852,2548,4852,1809xm4870,1623l4869,1623,4869,2548,4870,2548,4870,1623xm4888,1658l4887,1658,4887,2548,4888,2548,4888,1658xm4905,1707l4903,1707,4903,2548,4905,2548,4905,1707xm4923,1452l4921,1452,4921,2548,4923,2548,4923,1452xm4941,1762l4939,1762,4939,2548,4941,2548,4941,1762xm4959,1672l4957,1672,4957,2548,4959,2548,4959,1672xm4977,1893l4975,1893,4975,2548,4977,2548,4977,1893xm4993,1973l4991,1973,4991,2548,4993,2548,4993,1973xm5011,1875l5009,1875,5009,2548,5011,2548,5011,1875xm5029,1725l5027,1725,5027,2548,5029,2548,5029,1725xm5047,2002l5045,2002,5045,2548,5047,2548,5047,2002xm5065,2017l5063,2017,5063,2548,5065,2548,5065,2017xm5083,2069l5081,2069,5081,2548,5083,2548,5083,2069xm5099,2053l5098,2053,5098,2548,5099,2548,5099,2053xm5117,2126l5116,2126,5116,2548,5117,2548,5117,2126xm5135,2213l5134,2213,5134,2548,5135,2548,5135,2213xm5171,2140l5170,2140,5170,2548,5171,2548,5171,2140xm5189,2095l5188,2095,5188,2548,5189,2548,5189,2095xm5206,2110l5204,2110,5204,2548,5206,2548,5206,2110xm5224,2226l5222,2226,5222,2548,5224,2548,5224,2226xm5242,2105l5240,2105,5240,2548,5242,2548,5242,2105xm5260,2002l5258,2002,5258,2548,5260,2548,5260,2002xm5278,2064l5276,2064,5276,2548,5278,2548,5278,2064xm5294,2115l5293,2115,5293,2548,5294,2548,5294,2115xm5312,1935l5311,1935,5311,2548,5312,2548,5312,1935xm5330,2104l5329,2104,5329,2548,5330,2548,5330,2104xm5348,2215l5347,2215,5347,2548,5348,2548,5348,2215xm5366,2189l5365,2189,5365,2548,5366,2548,5366,2189xm5384,2220l5383,2220,5383,2548,5384,2548,5384,2220xe" filled="true" fillcolor="#585858" stroked="false">
              <v:path arrowok="t"/>
              <v:fill type="solid"/>
            </v:shape>
            <v:shape style="position:absolute;left:5382;top:1990;width:1259;height:558" coordorigin="5383,1991" coordsize="1259,558" path="m5384,2220l5383,2220,5383,2548,5384,2548,5384,2220xm5401,2244l5399,2244,5399,2548,5401,2548,5401,2244xm5419,2269l5417,2269,5417,2548,5419,2548,5419,2269xm5437,2128l5435,2128,5435,2548,5437,2548,5437,2128xm5455,2319l5453,2319,5453,2548,5455,2548,5455,2319xm5473,2184l5471,2184,5471,2548,5473,2548,5473,2184xm5491,2166l5489,2166,5489,2548,5491,2548,5491,2166xm5507,2082l5505,2082,5505,2548,5507,2548,5507,2082xm5525,2033l5523,2033,5523,2548,5525,2548,5525,2033xm5543,1991l5541,1991,5541,2548,5543,2548,5543,1991xm5561,2099l5559,2099,5559,2548,5561,2548,5561,2099xm5579,2001l5577,2001,5577,2548,5579,2548,5579,2001xm5595,2179l5594,2179,5594,2548,5595,2548,5595,2179xm5613,2180l5612,2180,5612,2548,5613,2548,5613,2180xm5631,2063l5630,2063,5630,2548,5631,2548,5631,2063xm5649,2091l5648,2091,5648,2548,5649,2548,5649,2091xm5667,2149l5666,2149,5666,2548,5667,2548,5667,2149xm5685,2148l5684,2148,5684,2548,5685,2548,5685,2148xm5702,2352l5700,2352,5700,2548,5702,2548,5702,2352xm5720,2288l5718,2288,5718,2548,5720,2548,5720,2288xm5738,2300l5736,2300,5736,2548,5738,2548,5738,2300xm5774,2203l5772,2203,5772,2548,5774,2548,5774,2203xm5792,2202l5790,2202,5790,2548,5792,2548,5792,2202xm5808,2193l5807,2193,5807,2548,5808,2548,5808,2193xm5826,2158l5825,2158,5825,2548,5826,2548,5826,2158xm5844,2166l5843,2166,5843,2548,5844,2548,5844,2166xm5862,2161l5861,2161,5861,2548,5862,2548,5862,2161xm5880,2107l5879,2107,5879,2548,5880,2548,5880,2107xm5897,2144l5895,2144,5895,2548,5897,2548,5897,2144xm5915,2251l5913,2251,5913,2548,5915,2548,5915,2251xm5933,2262l5931,2262,5931,2548,5933,2548,5933,2262xm5951,2295l5949,2295,5949,2548,5951,2548,5951,2295xm5969,2318l5967,2318,5967,2548,5969,2548,5969,2318xm5987,2339l5985,2339,5985,2548,5987,2548,5987,2339xm6003,2314l6001,2314,6001,2548,6003,2548,6003,2314xm6021,2319l6019,2319,6019,2548,6021,2548,6021,2319xm6039,2404l6037,2404,6037,2548,6039,2548,6039,2404xm6057,2520l6055,2520,6055,2548,6057,2548,6057,2520xm6075,2298l6073,2298,6073,2548,6075,2548,6075,2298xm6093,2244l6091,2244,6091,2548,6093,2548,6093,2244xm6109,2176l6108,2176,6108,2548,6109,2548,6109,2176xm6127,2223l6126,2223,6126,2548,6127,2548,6127,2223xm6145,2238l6144,2238,6144,2548,6145,2548,6145,2238xm6163,2184l6162,2184,6162,2548,6163,2548,6163,2184xm6181,2095l6180,2095,6180,2548,6181,2548,6181,2095xm6198,2208l6196,2208,6196,2548,6198,2548,6198,2208xm6216,2359l6214,2359,6214,2548,6216,2548,6216,2359xm6234,2257l6232,2257,6232,2548,6234,2548,6234,2257xm6252,2238l6250,2238,6250,2548,6252,2548,6252,2238xm6270,2251l6268,2251,6268,2548,6270,2548,6270,2251xm6288,2352l6286,2352,6286,2548,6288,2548,6288,2352xm6304,2305l6303,2305,6303,2548,6304,2548,6304,2305xm6322,2314l6321,2314,6321,2548,6322,2548,6322,2314xm6340,2303l6339,2303,6339,2548,6340,2548,6340,2303xm6358,2399l6357,2399,6357,2548,6358,2548,6358,2399xm6376,2292l6375,2292,6375,2548,6376,2548,6376,2292xm6393,2300l6391,2300,6391,2548,6393,2548,6393,2300xm6411,2282l6409,2282,6409,2548,6411,2548,6411,2282xm6429,2288l6427,2288,6427,2548,6429,2548,6429,2288xm6447,2264l6445,2264,6445,2548,6447,2548,6447,2264xm6465,2280l6463,2280,6463,2548,6465,2548,6465,2280xm6483,2287l6481,2287,6481,2548,6483,2548,6483,2287xm6499,2318l6497,2318,6497,2548,6499,2548,6499,2318xm6517,2308l6515,2308,6515,2548,6517,2548,6517,2308xm6535,2246l6533,2246,6533,2548,6535,2548,6535,2246xm6553,2264l6551,2264,6551,2548,6553,2548,6553,2264xm6571,2290l6569,2290,6569,2548,6571,2548,6571,2290xm6589,2215l6587,2215,6587,2548,6589,2548,6589,2215xm6605,2226l6604,2226,6604,2548,6605,2548,6605,2226xm6623,2234l6622,2234,6622,2548,6623,2548,6623,2234xm6641,2270l6640,2270,6640,2548,6641,2548,6641,2270xe" filled="true" fillcolor="#585858" stroked="false">
              <v:path arrowok="t"/>
              <v:fill type="solid"/>
            </v:shape>
            <v:shape style="position:absolute;left:6639;top:1863;width:1290;height:685" coordorigin="6640,1863" coordsize="1290,685" path="m6641,2270l6640,2270,6640,2548,6641,2548,6641,2270xm6659,2282l6658,2282,6658,2548,6659,2548,6659,2282xm6694,2069l6692,2069,6692,2548,6694,2548,6694,2069xm6712,2151l6710,2151,6710,2548,6712,2548,6712,2151xm6730,2130l6728,2130,6728,2548,6730,2548,6730,2130xm6748,2117l6746,2117,6746,2548,6748,2548,6748,2117xm6766,2037l6764,2037,6764,2548,6766,2548,6766,2037xm6784,2056l6782,2056,6782,2548,6784,2548,6784,2056xm6800,2131l6798,2131,6798,2548,6800,2548,6800,2131xm6818,2252l6817,2252,6817,2548,6818,2548,6818,2252xm6836,2239l6835,2239,6835,2548,6836,2548,6836,2239xm6854,2236l6853,2236,6853,2548,6854,2548,6854,2236xm6872,2254l6871,2254,6871,2548,6872,2548,6872,2254xm6890,2207l6889,2207,6889,2548,6890,2548,6890,2207xm6907,2254l6905,2254,6905,2548,6907,2548,6907,2254xm6925,2138l6923,2138,6923,2548,6925,2548,6925,2138xm6943,2143l6941,2143,6941,2548,6943,2548,6943,2143xm6961,2167l6959,2167,6959,2548,6961,2548,6961,2167xm6979,2198l6977,2198,6977,2548,6979,2548,6979,2198xm6995,2246l6993,2246,6993,2548,6995,2548,6995,2246xm7003,2417l7001,2417,7001,2548,7003,2548,7003,2417xm7026,2460l7024,2460,7024,2548,7026,2548,7026,2460xm7044,2228l7042,2228,7042,2548,7044,2548,7044,2228xm7062,2151l7060,2151,7060,2548,7062,2548,7062,2151xm7080,2162l7078,2162,7078,2548,7080,2548,7080,2162xm7096,2030l7095,2030,7095,2548,7096,2548,7096,2030xm7114,1991l7113,1991,7113,2548,7114,2548,7114,1991xm7132,2182l7131,2182,7131,2548,7132,2548,7132,2182xm7150,1984l7149,1984,7149,2548,7150,2548,7150,1984xm7168,2113l7167,2113,7167,2548,7168,2548,7168,2113xm7185,2095l7183,2095,7183,2548,7185,2548,7185,2095xm7203,2213l7201,2213,7201,2548,7203,2548,7203,2213xm7221,1940l7219,1940,7219,2548,7221,2548,7221,1940xm7239,1986l7237,1986,7237,2548,7239,2548,7239,1986xm7257,1971l7255,1971,7255,2548,7257,2548,7257,1971xm7275,1863l7273,1863,7273,2548,7275,2548,7275,1863xm7291,2087l7290,2087,7290,2548,7291,2548,7291,2087xm7309,2131l7308,2131,7308,2548,7309,2548,7309,2131xm7327,2187l7326,2187,7326,2548,7327,2548,7327,2187xm7345,2185l7344,2185,7344,2548,7345,2548,7345,2185xm7363,2144l7362,2144,7362,2548,7363,2548,7363,2144xm7381,2064l7380,2064,7380,2548,7381,2548,7381,2064xm7398,2140l7396,2140,7396,2548,7398,2548,7398,2140xm7416,2045l7414,2045,7414,2548,7416,2548,7416,2045xm7434,2180l7432,2180,7432,2548,7434,2548,7434,2180xm7452,2193l7450,2193,7450,2548,7452,2548,7452,2193xm7470,2246l7468,2246,7468,2548,7470,2548,7470,2246xm7486,2234l7484,2234,7484,2548,7486,2548,7486,2234xm7504,2229l7502,2229,7502,2548,7504,2548,7504,2229xm7522,2280l7520,2280,7520,2548,7522,2548,7522,2280xm7540,2264l7538,2264,7538,2548,7540,2548,7540,2264xm7558,2290l7556,2290,7556,2548,7558,2548,7558,2290xm7576,2321l7574,2321,7574,2548,7576,2548,7576,2321xm7610,2259l7609,2259,7609,2548,7610,2548,7610,2259xm7628,2275l7627,2275,7627,2548,7628,2548,7628,2275xm7646,2174l7645,2174,7645,2548,7646,2548,7646,2174xm7664,2177l7663,2177,7663,2548,7664,2548,7664,2177xm7682,2221l7681,2221,7681,2548,7682,2548,7682,2221xm7699,2146l7697,2146,7697,2548,7699,2548,7699,2146xm7717,2182l7715,2182,7715,2548,7717,2548,7717,2182xm7735,2274l7733,2274,7733,2548,7735,2548,7735,2274xm7753,2118l7751,2118,7751,2548,7753,2548,7753,2118xm7771,2265l7769,2265,7769,2548,7771,2548,7771,2265xm7787,2301l7785,2301,7785,2548,7787,2548,7787,2301xm7805,2300l7804,2300,7804,2548,7805,2548,7805,2300xm7823,2383l7822,2383,7822,2548,7823,2548,7823,2383xm7841,2295l7840,2295,7840,2548,7841,2548,7841,2295xm7859,2287l7858,2287,7858,2548,7859,2548,7859,2287xm7877,2303l7876,2303,7876,2548,7877,2548,7877,2303xm7894,2303l7892,2303,7892,2548,7894,2548,7894,2303xm7930,2177l7928,2177,7928,2548,7930,2548,7930,2177xe" filled="true" fillcolor="#585858" stroked="false">
              <v:path arrowok="t"/>
              <v:fill type="solid"/>
            </v:shape>
            <v:shape style="position:absolute;left:7927;top:766;width:1254;height:1782" coordorigin="7928,767" coordsize="1254,1782" path="m7930,2177l7928,2177,7928,2548,7930,2548,7930,2177xm7948,2084l7946,2084,7946,2548,7948,2548,7948,2084xm7966,1826l7964,1826,7964,2548,7966,2548,7966,1826xm7982,1741l7980,1741,7980,2548,7982,2548,7982,1741xm8000,1762l7998,1762,7998,2548,8000,2548,8000,1762xm8018,1767l8016,1767,8016,2548,8018,2548,8018,1767xm8036,1764l8034,1764,8034,2548,8036,2548,8036,1764xm8051,1785l8049,1785,8049,2548,8051,2548,8051,1785xm8072,1532l8070,1532,8070,2548,8072,2548,8072,1532xm8088,1878l8087,1878,8087,2548,8088,2548,8088,1878xm8106,1911l8105,1911,8105,2548,8106,2548,8106,1911xm8116,2311l8115,2311,8115,2548,8116,2548,8116,2311xm8142,1953l8141,1953,8141,2548,8142,2548,8142,1953xm8160,2038l8159,2038,8159,2548,8160,2548,8160,2038xm8178,2171l8177,2171,8177,2548,8178,2548,8178,2171xm8195,2190l8193,2190,8193,2548,8195,2548,8195,2190xm8213,2260l8211,2260,8211,2548,8213,2548,8213,2260xm8231,2238l8229,2238,8229,2548,8231,2548,8231,2238xm8249,2140l8247,2140,8247,2548,8249,2548,8249,2140xm8267,2172l8265,2172,8265,2548,8267,2548,8267,2172xm8283,2117l8281,2117,8281,2548,8283,2548,8283,2117xm8301,2184l8299,2184,8299,2548,8301,2548,8301,2184xm8319,2167l8317,2167,8317,2548,8319,2548,8319,2167xm8337,2249l8335,2249,8335,2548,8337,2548,8337,2249xm8355,2247l8353,2247,8353,2548,8355,2548,8355,2247xm8373,2238l8371,2238,8371,2548,8373,2548,8373,2238xm8389,2164l8388,2164,8388,2548,8389,2548,8389,2164xm8407,2012l8406,2012,8406,2548,8407,2548,8407,2012xm8425,1909l8424,1909,8424,2548,8425,2548,8425,1909xm8444,1994l8442,1994,8442,2548,8444,2548,8444,1994xm8458,2058l8457,2058,8457,2548,8458,2548,8458,2058xm8480,2073l8478,2073,8478,2548,8480,2548,8480,2073xm8496,2076l8494,2076,8494,2548,8496,2548,8496,2076xm8504,2486l8502,2486,8502,2548,8504,2548,8504,2486xm8532,2220l8530,2220,8530,2548,8532,2548,8532,2220xm8550,2064l8548,2064,8548,2548,8550,2548,8550,2064xm8568,2104l8566,2104,8566,2548,8568,2548,8568,2104xm8584,2020l8583,2020,8583,2548,8584,2548,8584,2020xm8602,2043l8601,2043,8601,2548,8602,2548,8602,2043xm8620,2084l8619,2084,8619,2548,8620,2548,8620,2084xm8638,2020l8637,2020,8637,2548,8638,2548,8638,2020xm8656,2107l8655,2107,8655,2548,8656,2548,8656,2107xm8674,2161l8673,2161,8673,2548,8674,2548,8674,2161xm8691,2133l8689,2133,8689,2548,8691,2548,8691,2133xm8709,2035l8707,2035,8707,2548,8709,2548,8709,2035xm8727,2138l8725,2138,8725,2548,8727,2548,8727,2138xm8745,2079l8743,2079,8743,2548,8745,2548,8745,2079xm8763,1958l8761,1958,8761,2548,8763,2548,8763,1958xm8781,1997l8779,1997,8779,2548,8781,2548,8781,1997xm8797,1703l8795,1703,8795,2548,8797,2548,8797,1703xm8833,767l8831,767,8831,2548,8833,2548,8833,767xm8851,1429l8849,1429,8849,2548,8851,2548,8851,1429xm8869,1504l8867,1504,8867,2548,8869,2548,8869,1504xm8885,1380l8884,1380,8884,2548,8885,2548,8885,1380xm8903,1530l8902,1530,8902,2548,8903,2548,8903,1530xm8921,1416l8920,1416,8920,2548,8921,2548,8921,1416xm8939,1540l8938,1540,8938,2548,8939,2548,8939,1540xm8957,1507l8956,1507,8956,2548,8957,2548,8957,1507xm8975,1679l8974,1679,8974,2548,8975,2548,8975,1679xm8992,1646l8990,1646,8990,2548,8992,2548,8992,1646xm9010,1342l9008,1342,9008,2548,9010,2548,9010,1342xm9026,1344l9025,1344,9025,2548,9026,2548,9026,1344xm9043,1787l9041,1787,9041,2548,9043,2548,9043,1787xm9064,2030l9062,2030,9062,2548,9064,2548,9064,2030xm9070,1659l9069,1659,9069,2548,9070,2548,9070,1659xm9098,1679l9097,1679,9097,2548,9098,2548,9098,1679xm9116,1756l9115,1756,9115,2548,9116,2548,9116,1756xm9134,1644l9133,1644,9133,2548,9134,2548,9134,1644xm9152,1545l9151,1545,9151,2548,9152,2548,9152,1545xm9170,1059l9169,1059,9169,2548,9170,2548,9170,1059xm9182,1813l9180,1813,9180,2548,9182,2548,9182,1813xe" filled="true" fillcolor="#585858" stroked="false">
              <v:path arrowok="t"/>
              <v:fill type="solid"/>
            </v:shape>
            <v:shape style="position:absolute;left:9180;top:211;width:1174;height:2337" coordorigin="9180,211" coordsize="1174,2337" path="m9182,1813l9180,1813,9180,2548,9182,2548,9182,1813xm9205,1117l9203,1117,9203,2548,9205,2548,9205,1117xm9223,571l9221,571,9221,2548,9223,2548,9223,571xm9241,394l9239,394,9239,2548,9241,2548,9241,394xm9259,782l9257,782,9257,2548,9259,2548,9259,782xm9277,657l9275,657,9275,2548,9277,2548,9277,657xm9293,211l9291,211,9291,2548,9293,2548,9293,211xm9311,1012l9309,1012,9309,2548,9311,2548,9311,1012xm9329,1300l9327,1300,9327,2548,9329,2548,9329,1300xm9347,1337l9345,1337,9345,2548,9347,2548,9347,1337xm9365,1316l9363,1316,9363,2548,9365,2548,9365,1316xm9383,1435l9381,1435,9381,2548,9383,2548,9383,1435xm9399,1653l9398,1653,9398,2548,9399,2548,9399,1653xm9417,1525l9416,1525,9416,2548,9417,2548,9417,1525xm9431,2060l9429,2060,9429,2548,9431,2548,9431,2060xm9471,1378l9470,1378,9470,2548,9471,2548,9471,1378xm9488,1563l9486,1563,9486,2548,9488,2548,9488,1563xm9506,1569l9504,1569,9504,2548,9506,2548,9506,1569xm9524,1563l9522,1563,9522,2548,9524,2548,9524,1563xm9542,1504l9540,1504,9540,2548,9542,2548,9542,1504xm9560,1729l9558,1729,9558,2548,9560,2548,9560,1729xm9578,1792l9576,1792,9576,2548,9578,2548,9578,1792xm9594,1633l9593,1633,9593,2548,9594,2548,9594,1633xm9612,1589l9611,1589,9611,2548,9612,2548,9612,1589xm9630,1501l9629,1501,9629,2548,9630,2548,9630,1501xm9648,1473l9647,1473,9647,2548,9648,2548,9648,1473xm9663,1775l9661,1775,9661,2548,9663,2548,9663,1775xm9684,1149l9683,1149,9683,2548,9684,2548,9684,1149xm9701,1355l9699,1355,9699,2548,9701,2548,9701,1355xm9719,1352l9717,1352,9717,2548,9719,2548,9719,1352xm9737,1288l9735,1288,9735,2548,9737,2548,9737,1288xm9755,1458l9753,1458,9753,2548,9755,2548,9755,1458xm9773,1788l9771,1788,9771,2548,9773,2548,9773,1788xm9789,1961l9787,1961,9787,2548,9789,2548,9789,1961xm9807,1319l9805,1319,9805,2548,9807,2548,9807,1319xm9825,1548l9823,1548,9823,2548,9825,2548,9825,1548xm9843,1541l9841,1541,9841,2548,9843,2548,9843,1541xm9861,1715l9859,1715,9859,2548,9861,2548,9861,1715xm9879,1718l9877,1718,9877,2548,9879,2548,9879,1718xm9895,1703l9894,1703,9894,2548,9895,2548,9895,1703xm9913,1873l9912,1873,9912,2548,9913,2548,9913,1873xm9931,1605l9930,1605,9930,2548,9931,2548,9931,1605xm9949,1354l9948,1354,9948,2548,9949,2548,9949,1354xm9967,932l9966,932,9966,2548,9967,2548,9967,932xm9985,1885l9984,1885,9984,2548,9985,2548,9985,1885xm10002,1094l10000,1094,10000,2548,10002,2548,10002,1094xm10020,1097l10018,1097,10018,2548,10020,2548,10020,1097xm10038,1030l10036,1030,10036,2548,10038,2548,10038,1030xm10056,1025l10054,1025,10054,2548,10056,2548,10056,1025xm10074,1305l10072,1305,10072,2548,10074,2548,10074,1305xm10090,1728l10089,1728,10089,2548,10090,2548,10090,1728xm10108,1334l10107,1334,10107,2548,10108,2548,10108,1334xm10126,1122l10125,1122,10125,2548,10126,2548,10126,1122xm10144,1138l10143,1138,10143,2548,10144,2548,10144,1138xm10162,1236l10161,1236,10161,2548,10162,2548,10162,1236xm10180,1148l10179,1148,10179,2548,10180,2548,10180,1148xm10197,1079l10195,1079,10195,2548,10197,2548,10197,1079xm10215,870l10213,870,10213,2548,10215,2548,10215,870xm10233,1368l10231,1368,10231,2548,10233,2548,10233,1368xm10251,1332l10249,1332,10249,2548,10251,2548,10251,1332xm10269,1347l10267,1347,10267,2548,10269,2548,10269,1347xm10287,1416l10285,1416,10285,2548,10287,2548,10287,1416xm10303,1499l10301,1499,10301,2548,10303,2548,10303,1499xm10321,1452l10319,1452,10319,2548,10321,2548,10321,1452xm10339,1924l10337,1924,10337,2548,10339,2548,10339,1924xm10354,1764l10352,1764,10352,2548,10354,2548,10354,1764xe" filled="true" fillcolor="#585858" stroked="false">
              <v:path arrowok="t"/>
              <v:fill type="solid"/>
            </v:shape>
            <v:shape style="position:absolute;left:10353;top:69;width:33;height:2479" coordorigin="10354,69" coordsize="33,2479" path="m10354,2548l10354,69m10354,2548l10386,2548m10354,2274l10386,2274m10354,1997l10386,1997m10354,1723l10386,1723m10354,1447l10386,1447m10354,1172l10386,1172m10354,896l10386,896m10354,620l10386,620m10354,345l10386,345m10354,69l10386,69e" filled="false" stroked="true" strokeweight=".340714pt" strokecolor="#888888">
              <v:path arrowok="t"/>
              <v:stroke dashstyle="solid"/>
            </v:shape>
            <v:shape style="position:absolute;left:4091;top:69;width:6263;height:2512" coordorigin="4091,69" coordsize="6263,2512" path="m4124,2548l4124,69m4091,2548l4124,2548m4091,2274l4124,2274m4091,1997l4124,1997m4091,1723l4124,1723m4091,1447l4124,1447m4091,1172l4124,1172m4091,896l4124,896m4091,620l4124,620m4091,345l4124,345m4091,69l4124,69m4124,2548l10354,2548m4124,2548l4124,2581m4273,2548l4273,2581m4427,2548l4427,2581m4581,2548l4581,2581m4738,2548l4738,2581m4893,2548l4893,2581m5047,2548l5047,2581m5199,2548l5199,2581m5353,2548l5353,2581m5507,2548l5507,2581m5664,2548l5664,2581m5820,2548l5820,2581m5974,2548l5974,2581m6122,2548l6122,2581m6276,2548l6276,2581m6432,2548l6432,2581m6589,2548l6589,2581m6743,2548l6743,2581m6897,2548l6897,2581m7046,2548l7046,2581m7201,2548l7201,2581m7355,2548l7355,2581m7512,2548l7512,2581m7666,2548l7666,2581m7822,2548l7822,2581m7970,2548l7970,2581m8124,2548l8124,2581m8278,2548l8278,2581m8435,2548l8435,2581m8591,2548l8591,2581m8745,2548l8745,2581m8897,2548l8897,2581m9051,2548l9051,2581m9205,2548l9205,2581m9362,2548l9362,2581m9516,2548l9516,2581m9671,2548l9671,2581m9820,2548l9820,2581m9974,2548l9974,2581m10129,2548l10129,2581m10287,2548l10287,2581e" filled="false" stroked="true" strokeweight=".681428pt" strokecolor="#000000">
              <v:path arrowok="t"/>
              <v:stroke dashstyle="solid"/>
            </v:shape>
            <v:shape style="position:absolute;left:4124;top:375;width:6229;height:1738" coordorigin="4125,376" coordsize="6229,1738" path="m4125,2054l4143,1985,4161,1948,4177,1843,4195,1890,4213,1921,4231,1776,4249,1632,4265,1843,4283,1650,4301,1761,4319,1850,4337,1828,4355,1838,4372,1833,4390,1796,4408,1938,4426,1920,4444,1894,4462,1769,4478,1683,4496,1781,4514,1769,4532,1810,4550,1773,4567,1817,4585,1729,4603,1830,4621,1686,4639,1737,4657,1712,4673,1702,4691,1799,4709,1745,4727,1616,4745,1719,4763,1691,4779,1747,4797,1750,4815,1678,4833,1627,4851,1683,4868,1624,4886,1572,4904,1691,4922,1653,4940,1771,4958,1686,4974,1781,4992,1751,5010,1719,5028,1577,5046,1626,5064,1676,5081,1696,5099,1608,5117,1622,5135,1691,5169,1719,5187,1768,5205,1774,5223,1779,5241,1738,5259,1792,5275,1760,5293,1743,5311,1614,5329,1761,5347,1711,5364,1734,5382,1711,5400,1769,5418,1823,5436,1802,5454,1822,5470,1882,5488,1853,5506,1766,5524,1781,5542,1707,5560,1707,5577,1560,5595,1588,5613,1719,5631,1800,5649,1604,5665,1632,5683,1725,5701,1799,5719,1850,5737,1817,5771,1761,5789,1832,5807,1869,5825,1817,5843,1933,5861,1925,5878,1854,5896,1885,5914,1903,5932,1967,5950,1920,5966,1897,5984,1938,6002,1961,6020,1917,6038,1939,6056,1964,6073,1930,6091,1910,6109,1800,6127,1845,6145,1871,6163,1827,6179,1701,6197,1890,6215,1985,6233,2062,6251,1872,6267,1859,6285,1979,6303,1926,6321,1972,6339,1923,6357,1874,6374,1874,6392,1892,6410,1890,6428,1854,6446,1871,6464,1948,6480,2015,6498,2067,6516,2113,6534,1954,6552,1961,6569,1972,6587,1984,6605,2010,6623,2029,6641,2018,6659,1933,6693,1622,6711,1631,6729,1575,6747,1653,6765,1564,6781,1688,6799,1750,6817,1825,6835,1779,6853,1702,6870,1711,6888,1667,6906,1799,6924,1725,6942,1814,6960,1846,6976,1853,6994,1926,7002,1843,7025,1877,7043,1820,7060,1658,7078,1737,7096,1439,7114,1426,7132,1348,7150,1282,7166,1619,7184,1469,7202,1091,7220,1080,7238,1081,7254,1197,7272,858,7290,1258,7308,1314,7326,1322,7344,1418,7361,1397,7379,1184,7397,1294,7415,1284,7433,1392,7451,1398,7467,1451,7485,1309,7503,1379,7521,1508,7539,1356,7556,1591,7574,1511,7610,1526,7628,1457,7646,1407,7662,1459,7680,1531,7698,1581,7716,1567,7734,1544,7752,1222,7768,1438,7786,1472,7804,1532,7822,1506,7840,1768,7857,1686,7875,1689,7893,1647,7929,1613,7947,1745,7963,1717,7981,1800,7999,1709,8017,1590,8035,1503,8050,1596,8069,1358,8087,1683,8105,1649,8115,1503,8142,1452,8158,1536,8176,1702,8194,1761,8212,1701,8230,1884,8248,1689,8264,1725,8282,1662,8300,1550,8318,1524,8336,1688,8354,1719,8371,1784,8389,1537,8407,1457,8425,1287,8443,1663,8457,1599,8477,1665,8495,1606,8503,1650,8531,1523,8549,1434,8565,1335,8583,1431,8601,1394,8619,1315,8637,1235,8655,1331,8672,1506,8690,1675,8708,1738,8726,1756,8744,1639,8760,1740,8778,1683,8796,1065,8832,376,8850,1189,8867,1539,8885,1588,8903,1588,8921,1402,8939,1333,8957,1023,8973,1070,8991,894,9009,573,9024,634,9042,972,9061,1294,9070,1109,9097,1214,9115,1090,9133,1284,9151,1032,9168,547,9181,944,9204,992,9222,1335,9240,1103,9258,1057,9274,670,9292,727,9310,1028,9328,1296,9346,1186,9363,1194,9381,1312,9399,1341,9417,1001,9430,1008,9469,1104,9487,1101,9505,1188,9523,1317,9541,1335,9559,1514,9575,1617,9593,1467,9611,1274,9629,1109,9647,1304,9662,1446,9682,1361,9700,1495,9718,1379,9736,1282,9754,1335,9770,1019,9788,1157,9806,1361,9824,1426,9842,1379,9859,1433,9877,1425,9895,1345,9913,1351,9931,1165,9949,1026,9965,573,9983,642,10001,786,10019,778,10037,939,10055,998,10071,1278,10089,1457,10107,1351,10125,1099,10143,1255,10160,1467,10178,1367,10196,1461,10214,1291,10232,1626,10250,1555,10266,1649,10284,1817,10302,1823,10320,1776,10338,1709,10353,1655e" filled="false" stroked="true" strokeweight="1.361861pt" strokecolor="#c00000">
              <v:path arrowok="t"/>
              <v:stroke dashstyle="solid"/>
            </v:shape>
            <v:shape style="position:absolute;left:4165;top:91;width:240;height:110" type="#_x0000_t202" filled="false" stroked="false">
              <v:textbox inset="0,0,0,0">
                <w:txbxContent>
                  <w:p>
                    <w:pPr>
                      <w:spacing w:line="109" w:lineRule="exact" w:before="0"/>
                      <w:ind w:left="0" w:right="0" w:firstLine="0"/>
                      <w:jc w:val="left"/>
                      <w:rPr>
                        <w:rFonts w:ascii="楷体" w:eastAsia="楷体" w:hint="eastAsia"/>
                        <w:b/>
                        <w:sz w:val="11"/>
                      </w:rPr>
                    </w:pPr>
                    <w:r>
                      <w:rPr>
                        <w:rFonts w:ascii="楷体" w:eastAsia="楷体" w:hint="eastAsia"/>
                        <w:b/>
                        <w:sz w:val="11"/>
                      </w:rPr>
                      <w:t>亿元</w:t>
                    </w:r>
                  </w:p>
                </w:txbxContent>
              </v:textbox>
              <w10:wrap type="none"/>
            </v:shape>
            <w10:wrap type="none"/>
          </v:group>
        </w:pict>
      </w:r>
      <w:r>
        <w:rPr>
          <w:rFonts w:ascii="Times New Roman"/>
          <w:b/>
          <w:sz w:val="11"/>
        </w:rPr>
        <w:t>18%</w:t>
      </w:r>
    </w:p>
    <w:p>
      <w:pPr>
        <w:spacing w:after="0"/>
        <w:jc w:val="center"/>
        <w:rPr>
          <w:rFonts w:ascii="Times New Roman"/>
          <w:sz w:val="11"/>
        </w:rPr>
        <w:sectPr>
          <w:type w:val="continuous"/>
          <w:pgSz w:w="11910" w:h="16840"/>
          <w:pgMar w:top="0" w:bottom="0" w:left="0" w:right="0"/>
          <w:cols w:num="3" w:equalWidth="0">
            <w:col w:w="4003" w:space="40"/>
            <w:col w:w="4734" w:space="39"/>
            <w:col w:w="3094"/>
          </w:cols>
        </w:sectPr>
      </w:pPr>
    </w:p>
    <w:p>
      <w:pPr>
        <w:pStyle w:val="BodyText"/>
        <w:rPr>
          <w:rFonts w:ascii="Times New Roman"/>
          <w:b/>
          <w:sz w:val="13"/>
        </w:rPr>
      </w:pPr>
    </w:p>
    <w:p>
      <w:pPr>
        <w:tabs>
          <w:tab w:pos="10447" w:val="left" w:leader="none"/>
        </w:tabs>
        <w:spacing w:before="0"/>
        <w:ind w:left="3784" w:right="0" w:firstLine="0"/>
        <w:jc w:val="left"/>
        <w:rPr>
          <w:rFonts w:ascii="Times New Roman"/>
          <w:b/>
          <w:sz w:val="11"/>
        </w:rPr>
      </w:pPr>
      <w:r>
        <w:rPr>
          <w:rFonts w:ascii="Times New Roman"/>
          <w:b/>
          <w:sz w:val="11"/>
        </w:rPr>
        <w:t>8000</w:t>
        <w:tab/>
        <w:t>16%</w:t>
      </w:r>
    </w:p>
    <w:p>
      <w:pPr>
        <w:pStyle w:val="BodyText"/>
        <w:spacing w:before="11"/>
        <w:rPr>
          <w:rFonts w:ascii="Times New Roman"/>
          <w:b/>
          <w:sz w:val="12"/>
        </w:rPr>
      </w:pPr>
    </w:p>
    <w:p>
      <w:pPr>
        <w:tabs>
          <w:tab w:pos="10447" w:val="left" w:leader="none"/>
        </w:tabs>
        <w:spacing w:before="0"/>
        <w:ind w:left="3784" w:right="0" w:firstLine="0"/>
        <w:jc w:val="left"/>
        <w:rPr>
          <w:rFonts w:ascii="Times New Roman"/>
          <w:b/>
          <w:sz w:val="11"/>
        </w:rPr>
      </w:pPr>
      <w:r>
        <w:rPr>
          <w:rFonts w:ascii="Times New Roman"/>
          <w:b/>
          <w:sz w:val="11"/>
        </w:rPr>
        <w:t>7000</w:t>
        <w:tab/>
        <w:t>14%</w:t>
      </w:r>
    </w:p>
    <w:p>
      <w:pPr>
        <w:pStyle w:val="BodyText"/>
        <w:spacing w:before="11"/>
        <w:rPr>
          <w:rFonts w:ascii="Times New Roman"/>
          <w:b/>
          <w:sz w:val="12"/>
        </w:rPr>
      </w:pPr>
    </w:p>
    <w:p>
      <w:pPr>
        <w:tabs>
          <w:tab w:pos="10447" w:val="left" w:leader="none"/>
        </w:tabs>
        <w:spacing w:before="0"/>
        <w:ind w:left="3784" w:right="0" w:firstLine="0"/>
        <w:jc w:val="left"/>
        <w:rPr>
          <w:rFonts w:ascii="Times New Roman"/>
          <w:b/>
          <w:sz w:val="11"/>
        </w:rPr>
      </w:pPr>
      <w:r>
        <w:rPr>
          <w:rFonts w:ascii="Times New Roman"/>
          <w:b/>
          <w:sz w:val="11"/>
        </w:rPr>
        <w:t>6000</w:t>
        <w:tab/>
        <w:t>12%</w:t>
      </w:r>
    </w:p>
    <w:p>
      <w:pPr>
        <w:pStyle w:val="BodyText"/>
        <w:spacing w:before="11"/>
        <w:rPr>
          <w:rFonts w:ascii="Times New Roman"/>
          <w:b/>
          <w:sz w:val="12"/>
        </w:rPr>
      </w:pPr>
    </w:p>
    <w:p>
      <w:pPr>
        <w:tabs>
          <w:tab w:pos="10447" w:val="left" w:leader="none"/>
        </w:tabs>
        <w:spacing w:before="0"/>
        <w:ind w:left="3784" w:right="0" w:firstLine="0"/>
        <w:jc w:val="left"/>
        <w:rPr>
          <w:rFonts w:ascii="Times New Roman"/>
          <w:b/>
          <w:sz w:val="11"/>
        </w:rPr>
      </w:pPr>
      <w:r>
        <w:rPr>
          <w:rFonts w:ascii="Times New Roman"/>
          <w:b/>
          <w:sz w:val="11"/>
        </w:rPr>
        <w:t>5000</w:t>
        <w:tab/>
        <w:t>10%</w:t>
      </w:r>
    </w:p>
    <w:p>
      <w:pPr>
        <w:pStyle w:val="BodyText"/>
        <w:rPr>
          <w:rFonts w:ascii="Times New Roman"/>
          <w:b/>
          <w:sz w:val="13"/>
        </w:rPr>
      </w:pPr>
    </w:p>
    <w:p>
      <w:pPr>
        <w:tabs>
          <w:tab w:pos="10447" w:val="left" w:leader="none"/>
        </w:tabs>
        <w:spacing w:before="0"/>
        <w:ind w:left="3784" w:right="0" w:firstLine="0"/>
        <w:jc w:val="left"/>
        <w:rPr>
          <w:rFonts w:ascii="Times New Roman"/>
          <w:b/>
          <w:sz w:val="11"/>
        </w:rPr>
      </w:pPr>
      <w:r>
        <w:rPr>
          <w:rFonts w:ascii="Times New Roman"/>
          <w:b/>
          <w:sz w:val="11"/>
        </w:rPr>
        <w:t>4000</w:t>
        <w:tab/>
        <w:t>8%</w:t>
      </w:r>
    </w:p>
    <w:p>
      <w:pPr>
        <w:pStyle w:val="BodyText"/>
        <w:spacing w:before="11"/>
        <w:rPr>
          <w:rFonts w:ascii="Times New Roman"/>
          <w:b/>
          <w:sz w:val="12"/>
        </w:rPr>
      </w:pPr>
    </w:p>
    <w:p>
      <w:pPr>
        <w:tabs>
          <w:tab w:pos="10447" w:val="left" w:leader="none"/>
        </w:tabs>
        <w:spacing w:before="0"/>
        <w:ind w:left="3784" w:right="0" w:firstLine="0"/>
        <w:jc w:val="left"/>
        <w:rPr>
          <w:rFonts w:ascii="Times New Roman"/>
          <w:b/>
          <w:sz w:val="11"/>
        </w:rPr>
      </w:pPr>
      <w:r>
        <w:rPr>
          <w:rFonts w:ascii="Times New Roman"/>
          <w:b/>
          <w:sz w:val="11"/>
        </w:rPr>
        <w:t>3000</w:t>
        <w:tab/>
        <w:t>6%</w:t>
      </w:r>
    </w:p>
    <w:p>
      <w:pPr>
        <w:pStyle w:val="BodyText"/>
        <w:spacing w:before="11"/>
        <w:rPr>
          <w:rFonts w:ascii="Times New Roman"/>
          <w:b/>
          <w:sz w:val="12"/>
        </w:rPr>
      </w:pPr>
    </w:p>
    <w:p>
      <w:pPr>
        <w:tabs>
          <w:tab w:pos="10447" w:val="left" w:leader="none"/>
        </w:tabs>
        <w:spacing w:before="0"/>
        <w:ind w:left="3784" w:right="0" w:firstLine="0"/>
        <w:jc w:val="left"/>
        <w:rPr>
          <w:rFonts w:ascii="Times New Roman"/>
          <w:b/>
          <w:sz w:val="11"/>
        </w:rPr>
      </w:pPr>
      <w:r>
        <w:rPr>
          <w:rFonts w:ascii="Times New Roman"/>
          <w:b/>
          <w:sz w:val="11"/>
        </w:rPr>
        <w:t>2000</w:t>
        <w:tab/>
        <w:t>4%</w:t>
      </w:r>
    </w:p>
    <w:p>
      <w:pPr>
        <w:pStyle w:val="BodyText"/>
        <w:spacing w:before="11"/>
        <w:rPr>
          <w:rFonts w:ascii="Times New Roman"/>
          <w:b/>
          <w:sz w:val="12"/>
        </w:rPr>
      </w:pPr>
    </w:p>
    <w:p>
      <w:pPr>
        <w:tabs>
          <w:tab w:pos="10447" w:val="left" w:leader="none"/>
        </w:tabs>
        <w:spacing w:before="0"/>
        <w:ind w:left="3784" w:right="0" w:firstLine="0"/>
        <w:jc w:val="left"/>
        <w:rPr>
          <w:rFonts w:ascii="Times New Roman"/>
          <w:b/>
          <w:sz w:val="11"/>
        </w:rPr>
      </w:pPr>
      <w:r>
        <w:rPr>
          <w:rFonts w:ascii="Times New Roman"/>
          <w:b/>
          <w:sz w:val="11"/>
        </w:rPr>
        <w:t>1000</w:t>
        <w:tab/>
        <w:t>2%</w:t>
      </w:r>
    </w:p>
    <w:p>
      <w:pPr>
        <w:pStyle w:val="BodyText"/>
        <w:spacing w:before="11"/>
        <w:rPr>
          <w:rFonts w:ascii="Times New Roman"/>
          <w:b/>
          <w:sz w:val="12"/>
        </w:rPr>
      </w:pPr>
    </w:p>
    <w:p>
      <w:pPr>
        <w:tabs>
          <w:tab w:pos="10447" w:val="left" w:leader="none"/>
        </w:tabs>
        <w:spacing w:before="0"/>
        <w:ind w:left="3948" w:right="0" w:firstLine="0"/>
        <w:jc w:val="left"/>
        <w:rPr>
          <w:rFonts w:ascii="Times New Roman"/>
          <w:b/>
          <w:sz w:val="11"/>
        </w:rPr>
      </w:pPr>
      <w:r>
        <w:rPr/>
        <w:pict>
          <v:shape style="position:absolute;margin-left:202.131104pt;margin-top:5.713689pt;width:316.3pt;height:15.95pt;mso-position-horizontal-relative:page;mso-position-vertical-relative:paragraph;z-index:15741952" type="#_x0000_t202" filled="false" stroked="false">
            <v:textbox inset="0,0,0,0" style="layout-flow:vertical;mso-layout-flow-alt:bottom-to-top">
              <w:txbxContent>
                <w:p>
                  <w:pPr>
                    <w:spacing w:before="15"/>
                    <w:ind w:left="20" w:right="0" w:firstLine="0"/>
                    <w:jc w:val="left"/>
                    <w:rPr>
                      <w:rFonts w:ascii="Times New Roman"/>
                      <w:b/>
                      <w:sz w:val="11"/>
                    </w:rPr>
                  </w:pPr>
                  <w:r>
                    <w:rPr>
                      <w:rFonts w:ascii="Times New Roman"/>
                      <w:b/>
                      <w:sz w:val="11"/>
                    </w:rPr>
                    <w:t>15/1/4</w:t>
                  </w:r>
                </w:p>
                <w:p>
                  <w:pPr>
                    <w:spacing w:before="23"/>
                    <w:ind w:left="20" w:right="0" w:firstLine="0"/>
                    <w:jc w:val="left"/>
                    <w:rPr>
                      <w:rFonts w:ascii="Times New Roman"/>
                      <w:b/>
                      <w:sz w:val="11"/>
                    </w:rPr>
                  </w:pPr>
                  <w:r>
                    <w:rPr>
                      <w:rFonts w:ascii="Times New Roman"/>
                      <w:b/>
                      <w:sz w:val="11"/>
                    </w:rPr>
                    <w:t>15/3/4</w:t>
                  </w:r>
                </w:p>
                <w:p>
                  <w:pPr>
                    <w:spacing w:before="28"/>
                    <w:ind w:left="20" w:right="0" w:firstLine="0"/>
                    <w:jc w:val="left"/>
                    <w:rPr>
                      <w:rFonts w:ascii="Times New Roman"/>
                      <w:b/>
                      <w:sz w:val="11"/>
                    </w:rPr>
                  </w:pPr>
                  <w:r>
                    <w:rPr>
                      <w:rFonts w:ascii="Times New Roman"/>
                      <w:b/>
                      <w:sz w:val="11"/>
                    </w:rPr>
                    <w:t>15/5/4</w:t>
                  </w:r>
                </w:p>
                <w:p>
                  <w:pPr>
                    <w:spacing w:before="28"/>
                    <w:ind w:left="20" w:right="0" w:firstLine="0"/>
                    <w:jc w:val="left"/>
                    <w:rPr>
                      <w:rFonts w:ascii="Times New Roman"/>
                      <w:b/>
                      <w:sz w:val="11"/>
                    </w:rPr>
                  </w:pPr>
                  <w:r>
                    <w:rPr>
                      <w:rFonts w:ascii="Times New Roman"/>
                      <w:b/>
                      <w:sz w:val="11"/>
                    </w:rPr>
                    <w:t>15/7/4</w:t>
                  </w:r>
                </w:p>
                <w:p>
                  <w:pPr>
                    <w:spacing w:before="30"/>
                    <w:ind w:left="20" w:right="0" w:firstLine="0"/>
                    <w:jc w:val="left"/>
                    <w:rPr>
                      <w:rFonts w:ascii="Times New Roman"/>
                      <w:b/>
                      <w:sz w:val="11"/>
                    </w:rPr>
                  </w:pPr>
                  <w:r>
                    <w:rPr>
                      <w:rFonts w:ascii="Times New Roman"/>
                      <w:b/>
                      <w:sz w:val="11"/>
                    </w:rPr>
                    <w:t>15/9/4</w:t>
                  </w:r>
                </w:p>
                <w:p>
                  <w:pPr>
                    <w:spacing w:before="28"/>
                    <w:ind w:left="20" w:right="0" w:firstLine="0"/>
                    <w:jc w:val="left"/>
                    <w:rPr>
                      <w:rFonts w:ascii="Times New Roman"/>
                      <w:b/>
                      <w:sz w:val="11"/>
                    </w:rPr>
                  </w:pPr>
                  <w:r>
                    <w:rPr>
                      <w:rFonts w:ascii="Times New Roman"/>
                      <w:b/>
                      <w:sz w:val="11"/>
                    </w:rPr>
                    <w:t>5/11/4</w:t>
                  </w:r>
                </w:p>
                <w:p>
                  <w:pPr>
                    <w:spacing w:before="28"/>
                    <w:ind w:left="20" w:right="0" w:firstLine="0"/>
                    <w:jc w:val="left"/>
                    <w:rPr>
                      <w:rFonts w:ascii="Times New Roman"/>
                      <w:b/>
                      <w:sz w:val="11"/>
                    </w:rPr>
                  </w:pPr>
                  <w:r>
                    <w:rPr>
                      <w:rFonts w:ascii="Times New Roman"/>
                      <w:b/>
                      <w:sz w:val="11"/>
                    </w:rPr>
                    <w:t>16/1/4</w:t>
                  </w:r>
                </w:p>
                <w:p>
                  <w:pPr>
                    <w:spacing w:before="25"/>
                    <w:ind w:left="20" w:right="0" w:firstLine="0"/>
                    <w:jc w:val="left"/>
                    <w:rPr>
                      <w:rFonts w:ascii="Times New Roman"/>
                      <w:b/>
                      <w:sz w:val="11"/>
                    </w:rPr>
                  </w:pPr>
                  <w:r>
                    <w:rPr>
                      <w:rFonts w:ascii="Times New Roman"/>
                      <w:b/>
                      <w:sz w:val="11"/>
                    </w:rPr>
                    <w:t>16/3/4</w:t>
                  </w:r>
                </w:p>
                <w:p>
                  <w:pPr>
                    <w:spacing w:before="28"/>
                    <w:ind w:left="20" w:right="0" w:firstLine="0"/>
                    <w:jc w:val="left"/>
                    <w:rPr>
                      <w:rFonts w:ascii="Times New Roman"/>
                      <w:b/>
                      <w:sz w:val="11"/>
                    </w:rPr>
                  </w:pPr>
                  <w:r>
                    <w:rPr>
                      <w:rFonts w:ascii="Times New Roman"/>
                      <w:b/>
                      <w:sz w:val="11"/>
                    </w:rPr>
                    <w:t>16/5/4</w:t>
                  </w:r>
                </w:p>
                <w:p>
                  <w:pPr>
                    <w:spacing w:before="28"/>
                    <w:ind w:left="20" w:right="0" w:firstLine="0"/>
                    <w:jc w:val="left"/>
                    <w:rPr>
                      <w:rFonts w:ascii="Times New Roman"/>
                      <w:b/>
                      <w:sz w:val="11"/>
                    </w:rPr>
                  </w:pPr>
                  <w:r>
                    <w:rPr>
                      <w:rFonts w:ascii="Times New Roman"/>
                      <w:b/>
                      <w:sz w:val="11"/>
                    </w:rPr>
                    <w:t>16/7/4</w:t>
                  </w:r>
                </w:p>
                <w:p>
                  <w:pPr>
                    <w:spacing w:before="30"/>
                    <w:ind w:left="20" w:right="0" w:firstLine="0"/>
                    <w:jc w:val="left"/>
                    <w:rPr>
                      <w:rFonts w:ascii="Times New Roman"/>
                      <w:b/>
                      <w:sz w:val="11"/>
                    </w:rPr>
                  </w:pPr>
                  <w:r>
                    <w:rPr>
                      <w:rFonts w:ascii="Times New Roman"/>
                      <w:b/>
                      <w:sz w:val="11"/>
                    </w:rPr>
                    <w:t>16/9/4</w:t>
                  </w:r>
                </w:p>
                <w:p>
                  <w:pPr>
                    <w:spacing w:before="28"/>
                    <w:ind w:left="20" w:right="0" w:firstLine="0"/>
                    <w:jc w:val="left"/>
                    <w:rPr>
                      <w:rFonts w:ascii="Times New Roman"/>
                      <w:b/>
                      <w:sz w:val="11"/>
                    </w:rPr>
                  </w:pPr>
                  <w:r>
                    <w:rPr>
                      <w:rFonts w:ascii="Times New Roman"/>
                      <w:b/>
                      <w:sz w:val="11"/>
                    </w:rPr>
                    <w:t>6/11/4</w:t>
                  </w:r>
                </w:p>
                <w:p>
                  <w:pPr>
                    <w:spacing w:before="28"/>
                    <w:ind w:left="20" w:right="0" w:firstLine="0"/>
                    <w:jc w:val="left"/>
                    <w:rPr>
                      <w:rFonts w:ascii="Times New Roman"/>
                      <w:b/>
                      <w:sz w:val="11"/>
                    </w:rPr>
                  </w:pPr>
                  <w:r>
                    <w:rPr>
                      <w:rFonts w:ascii="Times New Roman"/>
                      <w:b/>
                      <w:sz w:val="11"/>
                    </w:rPr>
                    <w:t>17/1/4</w:t>
                  </w:r>
                </w:p>
                <w:p>
                  <w:pPr>
                    <w:spacing w:before="23"/>
                    <w:ind w:left="20" w:right="0" w:firstLine="0"/>
                    <w:jc w:val="left"/>
                    <w:rPr>
                      <w:rFonts w:ascii="Times New Roman"/>
                      <w:b/>
                      <w:sz w:val="11"/>
                    </w:rPr>
                  </w:pPr>
                  <w:r>
                    <w:rPr>
                      <w:rFonts w:ascii="Times New Roman"/>
                      <w:b/>
                      <w:sz w:val="11"/>
                    </w:rPr>
                    <w:t>17/3/4</w:t>
                  </w:r>
                </w:p>
                <w:p>
                  <w:pPr>
                    <w:spacing w:before="28"/>
                    <w:ind w:left="20" w:right="0" w:firstLine="0"/>
                    <w:jc w:val="left"/>
                    <w:rPr>
                      <w:rFonts w:ascii="Times New Roman"/>
                      <w:b/>
                      <w:sz w:val="11"/>
                    </w:rPr>
                  </w:pPr>
                  <w:r>
                    <w:rPr>
                      <w:rFonts w:ascii="Times New Roman"/>
                      <w:b/>
                      <w:sz w:val="11"/>
                    </w:rPr>
                    <w:t>17/5/4</w:t>
                  </w:r>
                </w:p>
                <w:p>
                  <w:pPr>
                    <w:spacing w:before="28"/>
                    <w:ind w:left="20" w:right="0" w:firstLine="0"/>
                    <w:jc w:val="left"/>
                    <w:rPr>
                      <w:rFonts w:ascii="Times New Roman"/>
                      <w:b/>
                      <w:sz w:val="11"/>
                    </w:rPr>
                  </w:pPr>
                  <w:r>
                    <w:rPr>
                      <w:rFonts w:ascii="Times New Roman"/>
                      <w:b/>
                      <w:sz w:val="11"/>
                    </w:rPr>
                    <w:t>17/7/4</w:t>
                  </w:r>
                </w:p>
                <w:p>
                  <w:pPr>
                    <w:spacing w:before="30"/>
                    <w:ind w:left="20" w:right="0" w:firstLine="0"/>
                    <w:jc w:val="left"/>
                    <w:rPr>
                      <w:rFonts w:ascii="Times New Roman"/>
                      <w:b/>
                      <w:sz w:val="11"/>
                    </w:rPr>
                  </w:pPr>
                  <w:r>
                    <w:rPr>
                      <w:rFonts w:ascii="Times New Roman"/>
                      <w:b/>
                      <w:sz w:val="11"/>
                    </w:rPr>
                    <w:t>17/9/4</w:t>
                  </w:r>
                </w:p>
                <w:p>
                  <w:pPr>
                    <w:spacing w:before="28"/>
                    <w:ind w:left="20" w:right="0" w:firstLine="0"/>
                    <w:jc w:val="left"/>
                    <w:rPr>
                      <w:rFonts w:ascii="Times New Roman"/>
                      <w:b/>
                      <w:sz w:val="11"/>
                    </w:rPr>
                  </w:pPr>
                  <w:r>
                    <w:rPr>
                      <w:rFonts w:ascii="Times New Roman"/>
                      <w:b/>
                      <w:sz w:val="11"/>
                    </w:rPr>
                    <w:t>7/11/4</w:t>
                  </w:r>
                </w:p>
                <w:p>
                  <w:pPr>
                    <w:spacing w:before="28"/>
                    <w:ind w:left="20" w:right="0" w:firstLine="0"/>
                    <w:jc w:val="left"/>
                    <w:rPr>
                      <w:rFonts w:ascii="Times New Roman"/>
                      <w:b/>
                      <w:sz w:val="11"/>
                    </w:rPr>
                  </w:pPr>
                  <w:r>
                    <w:rPr>
                      <w:rFonts w:ascii="Times New Roman"/>
                      <w:b/>
                      <w:sz w:val="11"/>
                    </w:rPr>
                    <w:t>18/1/4</w:t>
                  </w:r>
                </w:p>
                <w:p>
                  <w:pPr>
                    <w:spacing w:before="23"/>
                    <w:ind w:left="20" w:right="0" w:firstLine="0"/>
                    <w:jc w:val="left"/>
                    <w:rPr>
                      <w:rFonts w:ascii="Times New Roman"/>
                      <w:b/>
                      <w:sz w:val="11"/>
                    </w:rPr>
                  </w:pPr>
                  <w:r>
                    <w:rPr>
                      <w:rFonts w:ascii="Times New Roman"/>
                      <w:b/>
                      <w:sz w:val="11"/>
                    </w:rPr>
                    <w:t>18/3/4</w:t>
                  </w:r>
                </w:p>
                <w:p>
                  <w:pPr>
                    <w:spacing w:before="28"/>
                    <w:ind w:left="20" w:right="0" w:firstLine="0"/>
                    <w:jc w:val="left"/>
                    <w:rPr>
                      <w:rFonts w:ascii="Times New Roman"/>
                      <w:b/>
                      <w:sz w:val="11"/>
                    </w:rPr>
                  </w:pPr>
                  <w:r>
                    <w:rPr>
                      <w:rFonts w:ascii="Times New Roman"/>
                      <w:b/>
                      <w:sz w:val="11"/>
                    </w:rPr>
                    <w:t>18/5/4</w:t>
                  </w:r>
                </w:p>
                <w:p>
                  <w:pPr>
                    <w:spacing w:before="28"/>
                    <w:ind w:left="20" w:right="0" w:firstLine="0"/>
                    <w:jc w:val="left"/>
                    <w:rPr>
                      <w:rFonts w:ascii="Times New Roman"/>
                      <w:b/>
                      <w:sz w:val="11"/>
                    </w:rPr>
                  </w:pPr>
                  <w:r>
                    <w:rPr>
                      <w:rFonts w:ascii="Times New Roman"/>
                      <w:b/>
                      <w:sz w:val="11"/>
                    </w:rPr>
                    <w:t>18/7/4</w:t>
                  </w:r>
                </w:p>
                <w:p>
                  <w:pPr>
                    <w:spacing w:before="31"/>
                    <w:ind w:left="20" w:right="0" w:firstLine="0"/>
                    <w:jc w:val="left"/>
                    <w:rPr>
                      <w:rFonts w:ascii="Times New Roman"/>
                      <w:b/>
                      <w:sz w:val="11"/>
                    </w:rPr>
                  </w:pPr>
                  <w:r>
                    <w:rPr>
                      <w:rFonts w:ascii="Times New Roman"/>
                      <w:b/>
                      <w:sz w:val="11"/>
                    </w:rPr>
                    <w:t>18/9/4</w:t>
                  </w:r>
                </w:p>
                <w:p>
                  <w:pPr>
                    <w:spacing w:before="27"/>
                    <w:ind w:left="20" w:right="0" w:firstLine="0"/>
                    <w:jc w:val="left"/>
                    <w:rPr>
                      <w:rFonts w:ascii="Times New Roman"/>
                      <w:b/>
                      <w:sz w:val="11"/>
                    </w:rPr>
                  </w:pPr>
                  <w:r>
                    <w:rPr>
                      <w:rFonts w:ascii="Times New Roman"/>
                      <w:b/>
                      <w:sz w:val="11"/>
                    </w:rPr>
                    <w:t>8/11/4</w:t>
                  </w:r>
                </w:p>
                <w:p>
                  <w:pPr>
                    <w:spacing w:before="28"/>
                    <w:ind w:left="20" w:right="0" w:firstLine="0"/>
                    <w:jc w:val="left"/>
                    <w:rPr>
                      <w:rFonts w:ascii="Times New Roman"/>
                      <w:b/>
                      <w:sz w:val="11"/>
                    </w:rPr>
                  </w:pPr>
                  <w:r>
                    <w:rPr>
                      <w:rFonts w:ascii="Times New Roman"/>
                      <w:b/>
                      <w:sz w:val="11"/>
                    </w:rPr>
                    <w:t>19/1/4</w:t>
                  </w:r>
                </w:p>
                <w:p>
                  <w:pPr>
                    <w:spacing w:before="23"/>
                    <w:ind w:left="20" w:right="0" w:firstLine="0"/>
                    <w:jc w:val="left"/>
                    <w:rPr>
                      <w:rFonts w:ascii="Times New Roman"/>
                      <w:b/>
                      <w:sz w:val="11"/>
                    </w:rPr>
                  </w:pPr>
                  <w:r>
                    <w:rPr>
                      <w:rFonts w:ascii="Times New Roman"/>
                      <w:b/>
                      <w:sz w:val="11"/>
                    </w:rPr>
                    <w:t>19/3/4</w:t>
                  </w:r>
                </w:p>
                <w:p>
                  <w:pPr>
                    <w:spacing w:before="28"/>
                    <w:ind w:left="20" w:right="0" w:firstLine="0"/>
                    <w:jc w:val="left"/>
                    <w:rPr>
                      <w:rFonts w:ascii="Times New Roman"/>
                      <w:b/>
                      <w:sz w:val="11"/>
                    </w:rPr>
                  </w:pPr>
                  <w:r>
                    <w:rPr>
                      <w:rFonts w:ascii="Times New Roman"/>
                      <w:b/>
                      <w:sz w:val="11"/>
                    </w:rPr>
                    <w:t>19/5/4</w:t>
                  </w:r>
                </w:p>
                <w:p>
                  <w:pPr>
                    <w:spacing w:before="28"/>
                    <w:ind w:left="20" w:right="0" w:firstLine="0"/>
                    <w:jc w:val="left"/>
                    <w:rPr>
                      <w:rFonts w:ascii="Times New Roman"/>
                      <w:b/>
                      <w:sz w:val="11"/>
                    </w:rPr>
                  </w:pPr>
                  <w:r>
                    <w:rPr>
                      <w:rFonts w:ascii="Times New Roman"/>
                      <w:b/>
                      <w:sz w:val="11"/>
                    </w:rPr>
                    <w:t>19/7/4</w:t>
                  </w:r>
                </w:p>
                <w:p>
                  <w:pPr>
                    <w:spacing w:before="30"/>
                    <w:ind w:left="20" w:right="0" w:firstLine="0"/>
                    <w:jc w:val="left"/>
                    <w:rPr>
                      <w:rFonts w:ascii="Times New Roman"/>
                      <w:b/>
                      <w:sz w:val="11"/>
                    </w:rPr>
                  </w:pPr>
                  <w:r>
                    <w:rPr>
                      <w:rFonts w:ascii="Times New Roman"/>
                      <w:b/>
                      <w:sz w:val="11"/>
                    </w:rPr>
                    <w:t>19/9/4</w:t>
                  </w:r>
                </w:p>
                <w:p>
                  <w:pPr>
                    <w:spacing w:before="28"/>
                    <w:ind w:left="20" w:right="0" w:firstLine="0"/>
                    <w:jc w:val="left"/>
                    <w:rPr>
                      <w:rFonts w:ascii="Times New Roman"/>
                      <w:b/>
                      <w:sz w:val="11"/>
                    </w:rPr>
                  </w:pPr>
                  <w:r>
                    <w:rPr>
                      <w:rFonts w:ascii="Times New Roman"/>
                      <w:b/>
                      <w:sz w:val="11"/>
                    </w:rPr>
                    <w:t>9/11/4</w:t>
                  </w:r>
                </w:p>
                <w:p>
                  <w:pPr>
                    <w:spacing w:before="28"/>
                    <w:ind w:left="20" w:right="0" w:firstLine="0"/>
                    <w:jc w:val="left"/>
                    <w:rPr>
                      <w:rFonts w:ascii="Times New Roman"/>
                      <w:b/>
                      <w:sz w:val="11"/>
                    </w:rPr>
                  </w:pPr>
                  <w:r>
                    <w:rPr>
                      <w:rFonts w:ascii="Times New Roman"/>
                      <w:b/>
                      <w:sz w:val="11"/>
                    </w:rPr>
                    <w:t>20/1/4</w:t>
                  </w:r>
                </w:p>
                <w:p>
                  <w:pPr>
                    <w:spacing w:before="25"/>
                    <w:ind w:left="20" w:right="0" w:firstLine="0"/>
                    <w:jc w:val="left"/>
                    <w:rPr>
                      <w:rFonts w:ascii="Times New Roman"/>
                      <w:b/>
                      <w:sz w:val="11"/>
                    </w:rPr>
                  </w:pPr>
                  <w:r>
                    <w:rPr>
                      <w:rFonts w:ascii="Times New Roman"/>
                      <w:b/>
                      <w:sz w:val="11"/>
                    </w:rPr>
                    <w:t>20/3/4</w:t>
                  </w:r>
                </w:p>
                <w:p>
                  <w:pPr>
                    <w:spacing w:before="29"/>
                    <w:ind w:left="20" w:right="0" w:firstLine="0"/>
                    <w:jc w:val="left"/>
                    <w:rPr>
                      <w:rFonts w:ascii="Times New Roman"/>
                      <w:b/>
                      <w:sz w:val="11"/>
                    </w:rPr>
                  </w:pPr>
                  <w:r>
                    <w:rPr>
                      <w:rFonts w:ascii="Times New Roman"/>
                      <w:b/>
                      <w:sz w:val="11"/>
                    </w:rPr>
                    <w:t>20/5/4</w:t>
                  </w:r>
                </w:p>
                <w:p>
                  <w:pPr>
                    <w:spacing w:before="28"/>
                    <w:ind w:left="20" w:right="0" w:firstLine="0"/>
                    <w:jc w:val="left"/>
                    <w:rPr>
                      <w:rFonts w:ascii="Times New Roman"/>
                      <w:b/>
                      <w:sz w:val="11"/>
                    </w:rPr>
                  </w:pPr>
                  <w:r>
                    <w:rPr>
                      <w:rFonts w:ascii="Times New Roman"/>
                      <w:b/>
                      <w:sz w:val="11"/>
                    </w:rPr>
                    <w:t>20/7/4</w:t>
                  </w:r>
                </w:p>
                <w:p>
                  <w:pPr>
                    <w:spacing w:before="30"/>
                    <w:ind w:left="20" w:right="0" w:firstLine="0"/>
                    <w:jc w:val="left"/>
                    <w:rPr>
                      <w:rFonts w:ascii="Times New Roman"/>
                      <w:b/>
                      <w:sz w:val="11"/>
                    </w:rPr>
                  </w:pPr>
                  <w:r>
                    <w:rPr>
                      <w:rFonts w:ascii="Times New Roman"/>
                      <w:b/>
                      <w:sz w:val="11"/>
                    </w:rPr>
                    <w:t>20/9/4</w:t>
                  </w:r>
                </w:p>
                <w:p>
                  <w:pPr>
                    <w:spacing w:before="28"/>
                    <w:ind w:left="20" w:right="0" w:firstLine="0"/>
                    <w:jc w:val="left"/>
                    <w:rPr>
                      <w:rFonts w:ascii="Times New Roman"/>
                      <w:b/>
                      <w:sz w:val="11"/>
                    </w:rPr>
                  </w:pPr>
                  <w:r>
                    <w:rPr>
                      <w:rFonts w:ascii="Times New Roman"/>
                      <w:b/>
                      <w:sz w:val="11"/>
                    </w:rPr>
                    <w:t>0/11/4</w:t>
                  </w:r>
                </w:p>
                <w:p>
                  <w:pPr>
                    <w:spacing w:before="28"/>
                    <w:ind w:left="20" w:right="0" w:firstLine="0"/>
                    <w:jc w:val="left"/>
                    <w:rPr>
                      <w:rFonts w:ascii="Times New Roman"/>
                      <w:b/>
                      <w:sz w:val="11"/>
                    </w:rPr>
                  </w:pPr>
                  <w:r>
                    <w:rPr>
                      <w:rFonts w:ascii="Times New Roman"/>
                      <w:b/>
                      <w:sz w:val="11"/>
                    </w:rPr>
                    <w:t>21/1/4</w:t>
                  </w:r>
                </w:p>
                <w:p>
                  <w:pPr>
                    <w:spacing w:before="23"/>
                    <w:ind w:left="20" w:right="0" w:firstLine="0"/>
                    <w:jc w:val="left"/>
                    <w:rPr>
                      <w:rFonts w:ascii="Times New Roman"/>
                      <w:b/>
                      <w:sz w:val="11"/>
                    </w:rPr>
                  </w:pPr>
                  <w:r>
                    <w:rPr>
                      <w:rFonts w:ascii="Times New Roman"/>
                      <w:b/>
                      <w:sz w:val="11"/>
                    </w:rPr>
                    <w:t>21/3/4</w:t>
                  </w:r>
                </w:p>
                <w:p>
                  <w:pPr>
                    <w:spacing w:before="28"/>
                    <w:ind w:left="20" w:right="0" w:firstLine="0"/>
                    <w:jc w:val="left"/>
                    <w:rPr>
                      <w:rFonts w:ascii="Times New Roman"/>
                      <w:b/>
                      <w:sz w:val="11"/>
                    </w:rPr>
                  </w:pPr>
                  <w:r>
                    <w:rPr>
                      <w:rFonts w:ascii="Times New Roman"/>
                      <w:b/>
                      <w:sz w:val="11"/>
                    </w:rPr>
                    <w:t>21/5/4</w:t>
                  </w:r>
                </w:p>
                <w:p>
                  <w:pPr>
                    <w:spacing w:before="28"/>
                    <w:ind w:left="20" w:right="0" w:firstLine="0"/>
                    <w:jc w:val="left"/>
                    <w:rPr>
                      <w:rFonts w:ascii="Times New Roman"/>
                      <w:b/>
                      <w:sz w:val="11"/>
                    </w:rPr>
                  </w:pPr>
                  <w:r>
                    <w:rPr>
                      <w:rFonts w:ascii="Times New Roman"/>
                      <w:b/>
                      <w:sz w:val="11"/>
                    </w:rPr>
                    <w:t>21/7/4</w:t>
                  </w:r>
                </w:p>
                <w:p>
                  <w:pPr>
                    <w:spacing w:before="30"/>
                    <w:ind w:left="20" w:right="0" w:firstLine="0"/>
                    <w:jc w:val="left"/>
                    <w:rPr>
                      <w:rFonts w:ascii="Times New Roman"/>
                      <w:b/>
                      <w:sz w:val="11"/>
                    </w:rPr>
                  </w:pPr>
                  <w:r>
                    <w:rPr>
                      <w:rFonts w:ascii="Times New Roman"/>
                      <w:b/>
                      <w:sz w:val="11"/>
                    </w:rPr>
                    <w:t>21/9/4</w:t>
                  </w:r>
                </w:p>
              </w:txbxContent>
            </v:textbox>
            <w10:wrap type="none"/>
          </v:shape>
        </w:pict>
      </w:r>
      <w:r>
        <w:rPr>
          <w:rFonts w:ascii="Times New Roman"/>
          <w:b/>
          <w:sz w:val="11"/>
        </w:rPr>
        <w:t>0</w:t>
        <w:tab/>
        <w:t>0%</w:t>
      </w:r>
    </w:p>
    <w:p>
      <w:pPr>
        <w:pStyle w:val="BodyText"/>
        <w:spacing w:before="9"/>
        <w:rPr>
          <w:rFonts w:ascii="Times New Roman"/>
          <w:b/>
          <w:sz w:val="23"/>
        </w:rPr>
      </w:pPr>
      <w:r>
        <w:rPr/>
        <w:pict>
          <v:rect style="position:absolute;margin-left:170.059998pt;margin-top:15.645107pt;width:382.87pt;height:.48001pt;mso-position-horizontal-relative:page;mso-position-vertical-relative:paragraph;z-index:-15719424;mso-wrap-distance-left:0;mso-wrap-distance-right:0" filled="true" fillcolor="#000000" stroked="false">
            <v:fill type="solid"/>
            <w10:wrap type="topAndBottom"/>
          </v:rect>
        </w:pict>
      </w:r>
    </w:p>
    <w:p>
      <w:pPr>
        <w:spacing w:before="26"/>
        <w:ind w:left="3401" w:right="0" w:firstLine="0"/>
        <w:jc w:val="left"/>
        <w:rPr>
          <w:sz w:val="18"/>
        </w:rPr>
      </w:pPr>
      <w:r>
        <w:rPr>
          <w:sz w:val="18"/>
        </w:rPr>
        <w:t>资料来源：</w:t>
      </w:r>
      <w:r>
        <w:rPr>
          <w:rFonts w:ascii="Times New Roman" w:eastAsia="Times New Roman"/>
          <w:sz w:val="18"/>
        </w:rPr>
        <w:t>Wind</w:t>
      </w:r>
      <w:r>
        <w:rPr>
          <w:sz w:val="18"/>
        </w:rPr>
        <w:t>，浙商证券研究所</w:t>
      </w:r>
    </w:p>
    <w:p>
      <w:pPr>
        <w:spacing w:before="43"/>
        <w:ind w:left="3776" w:right="0" w:firstLine="0"/>
        <w:jc w:val="left"/>
        <w:rPr>
          <w:sz w:val="20"/>
        </w:rPr>
      </w:pPr>
      <w:r>
        <w:rPr>
          <w:rFonts w:ascii="Microsoft JhengHei" w:eastAsia="Microsoft JhengHei" w:hint="eastAsia"/>
          <w:b/>
          <w:sz w:val="20"/>
        </w:rPr>
        <w:t>估值仍处于历史中枢位置。</w:t>
      </w:r>
      <w:r>
        <w:rPr>
          <w:sz w:val="20"/>
        </w:rPr>
        <w:t>截至 </w:t>
      </w:r>
      <w:r>
        <w:rPr>
          <w:rFonts w:ascii="Times New Roman" w:eastAsia="Times New Roman"/>
          <w:sz w:val="20"/>
        </w:rPr>
        <w:t>2021 </w:t>
      </w:r>
      <w:r>
        <w:rPr>
          <w:sz w:val="20"/>
        </w:rPr>
        <w:t>年 </w:t>
      </w:r>
      <w:r>
        <w:rPr>
          <w:rFonts w:ascii="Times New Roman" w:eastAsia="Times New Roman"/>
          <w:sz w:val="20"/>
        </w:rPr>
        <w:t>9 </w:t>
      </w:r>
      <w:r>
        <w:rPr>
          <w:sz w:val="20"/>
        </w:rPr>
        <w:t>月 </w:t>
      </w:r>
      <w:r>
        <w:rPr>
          <w:rFonts w:ascii="Times New Roman" w:eastAsia="Times New Roman"/>
          <w:sz w:val="20"/>
        </w:rPr>
        <w:t>30 </w:t>
      </w:r>
      <w:r>
        <w:rPr>
          <w:sz w:val="20"/>
        </w:rPr>
        <w:t>日，医药板块整体估值（历史 </w:t>
      </w:r>
      <w:r>
        <w:rPr>
          <w:rFonts w:ascii="Times New Roman" w:eastAsia="Times New Roman"/>
          <w:sz w:val="20"/>
        </w:rPr>
        <w:t>TTM</w:t>
      </w:r>
      <w:r>
        <w:rPr>
          <w:sz w:val="20"/>
        </w:rPr>
        <w:t>，</w:t>
      </w:r>
    </w:p>
    <w:p>
      <w:pPr>
        <w:pStyle w:val="BodyText"/>
        <w:spacing w:line="300" w:lineRule="auto" w:before="20"/>
        <w:ind w:left="3372" w:right="849"/>
      </w:pPr>
      <w:r>
        <w:rPr>
          <w:spacing w:val="-4"/>
        </w:rPr>
        <w:t>整体法，剔除负值</w:t>
      </w:r>
      <w:r>
        <w:rPr>
          <w:spacing w:val="-22"/>
        </w:rPr>
        <w:t>）</w:t>
      </w:r>
      <w:r>
        <w:rPr>
          <w:spacing w:val="-28"/>
        </w:rPr>
        <w:t>为 </w:t>
      </w:r>
      <w:r>
        <w:rPr>
          <w:rFonts w:ascii="Times New Roman" w:eastAsia="Times New Roman"/>
        </w:rPr>
        <w:t>35 </w:t>
      </w:r>
      <w:r>
        <w:rPr>
          <w:spacing w:val="-12"/>
        </w:rPr>
        <w:t>倍，环比持平，已接近 </w:t>
      </w:r>
      <w:r>
        <w:rPr>
          <w:rFonts w:ascii="Times New Roman" w:eastAsia="Times New Roman"/>
        </w:rPr>
        <w:t>2011 </w:t>
      </w:r>
      <w:r>
        <w:rPr>
          <w:spacing w:val="-4"/>
        </w:rPr>
        <w:t>年以来中枢水平。医药行业相对沪</w:t>
      </w:r>
      <w:r>
        <w:rPr>
          <w:spacing w:val="-26"/>
        </w:rPr>
        <w:t>深 </w:t>
      </w:r>
      <w:r>
        <w:rPr>
          <w:rFonts w:ascii="Times New Roman" w:eastAsia="Times New Roman"/>
        </w:rPr>
        <w:t>300 </w:t>
      </w:r>
      <w:r>
        <w:rPr>
          <w:spacing w:val="-7"/>
        </w:rPr>
        <w:t>的估值溢价率为 </w:t>
      </w:r>
      <w:r>
        <w:rPr>
          <w:rFonts w:ascii="Times New Roman" w:eastAsia="Times New Roman"/>
        </w:rPr>
        <w:t>176%</w:t>
      </w:r>
      <w:r>
        <w:rPr/>
        <w:t>，较上周环比持平，略低于四年来中枢水平（</w:t>
      </w:r>
      <w:r>
        <w:rPr>
          <w:rFonts w:ascii="Times New Roman" w:eastAsia="Times New Roman"/>
        </w:rPr>
        <w:t>183.6%</w:t>
      </w:r>
      <w:r>
        <w:rPr/>
        <w:t>）。</w:t>
      </w:r>
    </w:p>
    <w:p>
      <w:pPr>
        <w:spacing w:line="213" w:lineRule="auto" w:before="140"/>
        <w:ind w:left="3372" w:right="843" w:firstLine="401"/>
        <w:jc w:val="both"/>
        <w:rPr>
          <w:sz w:val="20"/>
        </w:rPr>
      </w:pPr>
      <w:r>
        <w:rPr/>
        <w:pict>
          <v:group style="position:absolute;margin-left:193.457932pt;margin-top:141.937027pt;width:327.1pt;height:140.6pt;mso-position-horizontal-relative:page;mso-position-vertical-relative:paragraph;z-index:-17364992" coordorigin="3869,2839" coordsize="6542,2812">
            <v:shape style="position:absolute;left:10366;top:2845;width:44;height:2773" coordorigin="10367,2845" coordsize="44,2773" path="m10367,5618l10367,2845m10367,5618l10410,5618m10367,5271l10410,5271m10367,4924l10410,4924m10367,4578l10410,4578m10367,4231l10410,4231m10367,3885l10410,3885m10367,3538l10410,3538m10367,3192l10410,3192m10367,2845l10410,2845e" filled="false" stroked="true" strokeweight=".338066pt" strokecolor="#888888">
              <v:path arrowok="t"/>
              <v:stroke dashstyle="solid"/>
            </v:shape>
            <v:shape style="position:absolute;left:3869;top:2845;width:6498;height:2805" coordorigin="3869,2845" coordsize="6498,2805" path="m3907,5618l3907,2845m3869,5618l3907,5618m3869,5271l3907,5271m3869,4924l3907,4924m3869,4578l3907,4578m3869,4231l3907,4231m3869,3885l3907,3885m3869,3538l3907,3538m3869,3192l3907,3192m3869,2845l3907,2845m3907,5618l10367,5618m3907,5618l3907,5650m4460,5618l4460,5650m5016,5618l5016,5650m5573,5618l5573,5650m6127,5618l6127,5650m6683,5618l6683,5650m7238,5618l7238,5650m7794,5618l7794,5650m8349,5618l8349,5650m8905,5618l8905,5650m9459,5618l9459,5650m10016,5618l10016,5650e" filled="false" stroked="true" strokeweight=".676133pt" strokecolor="#000000">
              <v:path arrowok="t"/>
              <v:stroke dashstyle="solid"/>
            </v:shape>
            <v:shape style="position:absolute;left:3893;top:3037;width:6486;height:2320" type="#_x0000_t75" stroked="false">
              <v:imagedata r:id="rId10" o:title=""/>
            </v:shape>
            <w10:wrap type="none"/>
          </v:group>
        </w:pict>
      </w:r>
      <w:r>
        <w:rPr/>
        <w:pict>
          <v:line style="position:absolute;mso-position-horizontal-relative:page;mso-position-vertical-relative:paragraph;z-index:-17364480" from="254.822235pt,129.589981pt" to="267.817268pt,129.589981pt" stroked="true" strokeweight="1.350881pt" strokecolor="#005095">
            <v:stroke dashstyle="solid"/>
            <w10:wrap type="none"/>
          </v:line>
        </w:pict>
      </w:r>
      <w:r>
        <w:rPr/>
        <w:pict>
          <v:line style="position:absolute;mso-position-horizontal-relative:page;mso-position-vertical-relative:paragraph;z-index:-17363968" from="346.031128pt,129.589981pt" to="359.026161pt,129.589981pt" stroked="true" strokeweight="1.350881pt" strokecolor="#60b4ff">
            <v:stroke dashstyle="solid"/>
            <w10:wrap type="none"/>
          </v:line>
        </w:pict>
      </w:r>
      <w:r>
        <w:rPr/>
        <w:pict>
          <v:line style="position:absolute;mso-position-horizontal-relative:page;mso-position-vertical-relative:paragraph;z-index:-17363456" from="422.126526pt,129.589981pt" to="435.128327pt,129.589981pt" stroked="true" strokeweight="1.350881pt" strokecolor="#ff9595">
            <v:stroke dashstyle="solid"/>
            <w10:wrap type="none"/>
          </v:line>
        </w:pict>
      </w:r>
      <w:r>
        <w:rPr>
          <w:spacing w:val="-11"/>
          <w:sz w:val="20"/>
        </w:rPr>
        <w:t>我们认为，基于过去 </w:t>
      </w:r>
      <w:r>
        <w:rPr>
          <w:rFonts w:ascii="Times New Roman" w:eastAsia="Times New Roman"/>
          <w:sz w:val="20"/>
        </w:rPr>
        <w:t>3-4 </w:t>
      </w:r>
      <w:r>
        <w:rPr>
          <w:spacing w:val="-3"/>
          <w:sz w:val="20"/>
        </w:rPr>
        <w:t>年医药板块政策导向产业的结构化升级，产业分化加速，从</w:t>
      </w:r>
      <w:r>
        <w:rPr>
          <w:spacing w:val="-11"/>
          <w:sz w:val="20"/>
        </w:rPr>
        <w:t>时间维度上，医改已经进入明显的深水区。就整体行业发展方向而言，</w:t>
      </w:r>
      <w:r>
        <w:rPr>
          <w:rFonts w:ascii="Microsoft JhengHei" w:eastAsia="Microsoft JhengHei" w:hint="eastAsia"/>
          <w:b/>
          <w:spacing w:val="-2"/>
          <w:sz w:val="20"/>
        </w:rPr>
        <w:t>医药行业明显处于</w:t>
      </w:r>
      <w:r>
        <w:rPr>
          <w:rFonts w:ascii="Microsoft JhengHei" w:eastAsia="Microsoft JhengHei" w:hint="eastAsia"/>
          <w:b/>
          <w:spacing w:val="-10"/>
          <w:sz w:val="20"/>
        </w:rPr>
        <w:t>新旧动能更替、供给侧改革的关键阶段，但长期景气的逻辑和基础未变</w:t>
      </w:r>
      <w:r>
        <w:rPr>
          <w:spacing w:val="-7"/>
          <w:sz w:val="20"/>
        </w:rPr>
        <w:t>。全球新冠疫情短期是扰动，长期是催化剂。</w:t>
      </w:r>
      <w:r>
        <w:rPr>
          <w:rFonts w:ascii="Microsoft JhengHei" w:eastAsia="Microsoft JhengHei" w:hint="eastAsia"/>
          <w:b/>
          <w:sz w:val="20"/>
        </w:rPr>
        <w:t>我们认为，</w:t>
      </w:r>
      <w:r>
        <w:rPr>
          <w:rFonts w:ascii="Times New Roman" w:eastAsia="Times New Roman"/>
          <w:b/>
          <w:sz w:val="20"/>
        </w:rPr>
        <w:t>2021 </w:t>
      </w:r>
      <w:r>
        <w:rPr>
          <w:rFonts w:ascii="Microsoft JhengHei" w:eastAsia="Microsoft JhengHei" w:hint="eastAsia"/>
          <w:b/>
          <w:sz w:val="20"/>
        </w:rPr>
        <w:t>年医药投资策略即把握中国优势，从降本、</w:t>
      </w:r>
      <w:r>
        <w:rPr>
          <w:rFonts w:ascii="Microsoft JhengHei" w:eastAsia="Microsoft JhengHei" w:hint="eastAsia"/>
          <w:b/>
          <w:spacing w:val="-11"/>
          <w:sz w:val="20"/>
        </w:rPr>
        <w:t>增效、提质三大主线中挖掘优质个股，继续看好特色原料药、创新器械、生产外包、创新药、医疗服务、出口产业链等板块的龙头公司</w:t>
      </w:r>
      <w:r>
        <w:rPr>
          <w:sz w:val="20"/>
        </w:rPr>
        <w:t>。</w:t>
      </w:r>
    </w:p>
    <w:p>
      <w:pPr>
        <w:pStyle w:val="BodyText"/>
        <w:spacing w:before="2" w:after="1"/>
        <w:rPr>
          <w:sz w:val="13"/>
        </w:rPr>
      </w:pPr>
    </w:p>
    <w:tbl>
      <w:tblPr>
        <w:tblW w:w="0" w:type="auto"/>
        <w:jc w:val="left"/>
        <w:tblInd w:w="3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7"/>
      </w:tblGrid>
      <w:tr>
        <w:trPr>
          <w:trHeight w:val="268" w:hRule="atLeast"/>
        </w:trPr>
        <w:tc>
          <w:tcPr>
            <w:tcW w:w="7657" w:type="dxa"/>
            <w:tcBorders>
              <w:bottom w:val="single" w:sz="4" w:space="0" w:color="000000"/>
            </w:tcBorders>
          </w:tcPr>
          <w:p>
            <w:pPr>
              <w:pStyle w:val="TableParagraph"/>
              <w:spacing w:line="214" w:lineRule="exact" w:before="0"/>
              <w:jc w:val="left"/>
              <w:rPr>
                <w:rFonts w:ascii="黑体" w:eastAsia="黑体" w:hint="eastAsia"/>
                <w:b/>
                <w:sz w:val="18"/>
              </w:rPr>
            </w:pPr>
            <w:r>
              <w:rPr>
                <w:rFonts w:ascii="黑体" w:eastAsia="黑体" w:hint="eastAsia"/>
                <w:b/>
                <w:color w:val="B60004"/>
                <w:sz w:val="18"/>
              </w:rPr>
              <w:t>图 </w:t>
            </w:r>
            <w:r>
              <w:rPr>
                <w:rFonts w:ascii="Arial" w:eastAsia="Arial"/>
                <w:b/>
                <w:color w:val="B60004"/>
                <w:sz w:val="18"/>
              </w:rPr>
              <w:t>5</w:t>
            </w:r>
            <w:r>
              <w:rPr>
                <w:rFonts w:ascii="黑体" w:eastAsia="黑体" w:hint="eastAsia"/>
                <w:b/>
                <w:color w:val="B60004"/>
                <w:sz w:val="18"/>
              </w:rPr>
              <w:t>：</w:t>
            </w:r>
            <w:r>
              <w:rPr>
                <w:rFonts w:ascii="Arial" w:eastAsia="Arial"/>
                <w:b/>
                <w:color w:val="B60004"/>
                <w:sz w:val="18"/>
              </w:rPr>
              <w:t>2010 </w:t>
            </w:r>
            <w:r>
              <w:rPr>
                <w:rFonts w:ascii="黑体" w:eastAsia="黑体" w:hint="eastAsia"/>
                <w:b/>
                <w:color w:val="B60004"/>
                <w:sz w:val="18"/>
              </w:rPr>
              <w:t>年以来医药行业估值及估值溢价率变化情况</w:t>
            </w:r>
          </w:p>
        </w:tc>
      </w:tr>
      <w:tr>
        <w:trPr>
          <w:trHeight w:val="3398" w:hRule="atLeast"/>
        </w:trPr>
        <w:tc>
          <w:tcPr>
            <w:tcW w:w="7657" w:type="dxa"/>
            <w:tcBorders>
              <w:top w:val="single" w:sz="4" w:space="0" w:color="000000"/>
              <w:bottom w:val="single" w:sz="4" w:space="0" w:color="000000"/>
            </w:tcBorders>
          </w:tcPr>
          <w:p>
            <w:pPr>
              <w:pStyle w:val="TableParagraph"/>
              <w:tabs>
                <w:tab w:pos="3838" w:val="left" w:leader="none"/>
                <w:tab w:pos="5328" w:val="left" w:leader="none"/>
              </w:tabs>
              <w:spacing w:before="59"/>
              <w:ind w:left="2012"/>
              <w:jc w:val="left"/>
              <w:rPr>
                <w:rFonts w:ascii="楷体" w:eastAsia="楷体" w:hint="eastAsia"/>
                <w:sz w:val="12"/>
              </w:rPr>
            </w:pPr>
            <w:r>
              <w:rPr>
                <w:rFonts w:ascii="楷体" w:eastAsia="楷体" w:hint="eastAsia"/>
                <w:sz w:val="12"/>
              </w:rPr>
              <w:t>中信医药生物（左轴）</w:t>
              <w:tab/>
              <w:t>沪深</w:t>
            </w:r>
            <w:r>
              <w:rPr>
                <w:sz w:val="12"/>
              </w:rPr>
              <w:t>300</w:t>
            </w:r>
            <w:r>
              <w:rPr>
                <w:rFonts w:ascii="楷体" w:eastAsia="楷体" w:hint="eastAsia"/>
                <w:sz w:val="12"/>
              </w:rPr>
              <w:t>（左轴）</w:t>
              <w:tab/>
              <w:t>溢价率（右轴）</w:t>
            </w:r>
          </w:p>
          <w:p>
            <w:pPr>
              <w:pStyle w:val="TableParagraph"/>
              <w:tabs>
                <w:tab w:pos="7092" w:val="left" w:leader="none"/>
              </w:tabs>
              <w:spacing w:before="94"/>
              <w:ind w:left="248"/>
              <w:jc w:val="left"/>
              <w:rPr>
                <w:rFonts w:ascii="Calibri"/>
                <w:sz w:val="13"/>
              </w:rPr>
            </w:pPr>
            <w:r>
              <w:rPr>
                <w:b/>
                <w:w w:val="105"/>
                <w:sz w:val="12"/>
              </w:rPr>
              <w:t>80</w:t>
              <w:tab/>
            </w:r>
            <w:r>
              <w:rPr>
                <w:rFonts w:ascii="Calibri"/>
                <w:w w:val="105"/>
                <w:sz w:val="13"/>
              </w:rPr>
              <w:t>400%</w:t>
            </w:r>
          </w:p>
          <w:p>
            <w:pPr>
              <w:pStyle w:val="TableParagraph"/>
              <w:spacing w:before="9"/>
              <w:jc w:val="left"/>
              <w:rPr>
                <w:rFonts w:ascii="宋体"/>
                <w:sz w:val="14"/>
              </w:rPr>
            </w:pPr>
          </w:p>
          <w:p>
            <w:pPr>
              <w:pStyle w:val="TableParagraph"/>
              <w:tabs>
                <w:tab w:pos="7092" w:val="left" w:leader="none"/>
              </w:tabs>
              <w:spacing w:before="0"/>
              <w:ind w:left="248"/>
              <w:jc w:val="left"/>
              <w:rPr>
                <w:rFonts w:ascii="Calibri"/>
                <w:sz w:val="13"/>
              </w:rPr>
            </w:pPr>
            <w:r>
              <w:rPr>
                <w:b/>
                <w:w w:val="105"/>
                <w:sz w:val="12"/>
              </w:rPr>
              <w:t>70</w:t>
              <w:tab/>
            </w:r>
            <w:r>
              <w:rPr>
                <w:rFonts w:ascii="Calibri"/>
                <w:w w:val="105"/>
                <w:sz w:val="13"/>
              </w:rPr>
              <w:t>350%</w:t>
            </w:r>
          </w:p>
          <w:p>
            <w:pPr>
              <w:pStyle w:val="TableParagraph"/>
              <w:spacing w:before="8"/>
              <w:jc w:val="left"/>
              <w:rPr>
                <w:rFonts w:ascii="宋体"/>
                <w:sz w:val="14"/>
              </w:rPr>
            </w:pPr>
          </w:p>
          <w:p>
            <w:pPr>
              <w:pStyle w:val="TableParagraph"/>
              <w:tabs>
                <w:tab w:pos="7092" w:val="left" w:leader="none"/>
              </w:tabs>
              <w:spacing w:before="1"/>
              <w:ind w:left="248"/>
              <w:jc w:val="left"/>
              <w:rPr>
                <w:rFonts w:ascii="Calibri"/>
                <w:sz w:val="13"/>
              </w:rPr>
            </w:pPr>
            <w:r>
              <w:rPr>
                <w:b/>
                <w:w w:val="105"/>
                <w:sz w:val="12"/>
              </w:rPr>
              <w:t>60</w:t>
              <w:tab/>
            </w:r>
            <w:r>
              <w:rPr>
                <w:rFonts w:ascii="Calibri"/>
                <w:w w:val="105"/>
                <w:sz w:val="13"/>
              </w:rPr>
              <w:t>300%</w:t>
            </w:r>
          </w:p>
          <w:p>
            <w:pPr>
              <w:pStyle w:val="TableParagraph"/>
              <w:spacing w:before="8"/>
              <w:jc w:val="left"/>
              <w:rPr>
                <w:rFonts w:ascii="宋体"/>
                <w:sz w:val="14"/>
              </w:rPr>
            </w:pPr>
          </w:p>
          <w:p>
            <w:pPr>
              <w:pStyle w:val="TableParagraph"/>
              <w:tabs>
                <w:tab w:pos="7092" w:val="left" w:leader="none"/>
              </w:tabs>
              <w:spacing w:before="0"/>
              <w:ind w:left="248"/>
              <w:jc w:val="left"/>
              <w:rPr>
                <w:rFonts w:ascii="Calibri"/>
                <w:sz w:val="13"/>
              </w:rPr>
            </w:pPr>
            <w:r>
              <w:rPr>
                <w:b/>
                <w:w w:val="105"/>
                <w:sz w:val="12"/>
              </w:rPr>
              <w:t>50</w:t>
              <w:tab/>
            </w:r>
            <w:r>
              <w:rPr>
                <w:rFonts w:ascii="Calibri"/>
                <w:w w:val="105"/>
                <w:sz w:val="13"/>
              </w:rPr>
              <w:t>250%</w:t>
            </w:r>
          </w:p>
          <w:p>
            <w:pPr>
              <w:pStyle w:val="TableParagraph"/>
              <w:spacing w:before="8"/>
              <w:jc w:val="left"/>
              <w:rPr>
                <w:rFonts w:ascii="宋体"/>
                <w:sz w:val="14"/>
              </w:rPr>
            </w:pPr>
          </w:p>
          <w:p>
            <w:pPr>
              <w:pStyle w:val="TableParagraph"/>
              <w:tabs>
                <w:tab w:pos="7092" w:val="left" w:leader="none"/>
              </w:tabs>
              <w:spacing w:before="1"/>
              <w:ind w:left="248"/>
              <w:jc w:val="left"/>
              <w:rPr>
                <w:rFonts w:ascii="Calibri"/>
                <w:sz w:val="13"/>
              </w:rPr>
            </w:pPr>
            <w:r>
              <w:rPr>
                <w:b/>
                <w:w w:val="105"/>
                <w:sz w:val="12"/>
              </w:rPr>
              <w:t>40</w:t>
              <w:tab/>
            </w:r>
            <w:r>
              <w:rPr>
                <w:rFonts w:ascii="Calibri"/>
                <w:w w:val="105"/>
                <w:sz w:val="13"/>
              </w:rPr>
              <w:t>200%</w:t>
            </w:r>
          </w:p>
          <w:p>
            <w:pPr>
              <w:pStyle w:val="TableParagraph"/>
              <w:spacing w:before="8"/>
              <w:jc w:val="left"/>
              <w:rPr>
                <w:rFonts w:ascii="宋体"/>
                <w:sz w:val="14"/>
              </w:rPr>
            </w:pPr>
          </w:p>
          <w:p>
            <w:pPr>
              <w:pStyle w:val="TableParagraph"/>
              <w:tabs>
                <w:tab w:pos="7092" w:val="left" w:leader="none"/>
              </w:tabs>
              <w:spacing w:before="0"/>
              <w:ind w:left="248"/>
              <w:jc w:val="left"/>
              <w:rPr>
                <w:rFonts w:ascii="Calibri"/>
                <w:sz w:val="13"/>
              </w:rPr>
            </w:pPr>
            <w:r>
              <w:rPr>
                <w:b/>
                <w:w w:val="105"/>
                <w:sz w:val="12"/>
              </w:rPr>
              <w:t>30</w:t>
              <w:tab/>
            </w:r>
            <w:r>
              <w:rPr>
                <w:rFonts w:ascii="Calibri"/>
                <w:w w:val="105"/>
                <w:sz w:val="13"/>
              </w:rPr>
              <w:t>150%</w:t>
            </w:r>
          </w:p>
          <w:p>
            <w:pPr>
              <w:pStyle w:val="TableParagraph"/>
              <w:spacing w:before="8"/>
              <w:jc w:val="left"/>
              <w:rPr>
                <w:rFonts w:ascii="宋体"/>
                <w:sz w:val="14"/>
              </w:rPr>
            </w:pPr>
          </w:p>
          <w:p>
            <w:pPr>
              <w:pStyle w:val="TableParagraph"/>
              <w:tabs>
                <w:tab w:pos="7092" w:val="left" w:leader="none"/>
              </w:tabs>
              <w:spacing w:before="1"/>
              <w:ind w:left="248"/>
              <w:jc w:val="left"/>
              <w:rPr>
                <w:rFonts w:ascii="Calibri"/>
                <w:sz w:val="13"/>
              </w:rPr>
            </w:pPr>
            <w:r>
              <w:rPr>
                <w:b/>
                <w:w w:val="105"/>
                <w:sz w:val="12"/>
              </w:rPr>
              <w:t>20</w:t>
              <w:tab/>
            </w:r>
            <w:r>
              <w:rPr>
                <w:rFonts w:ascii="Calibri"/>
                <w:w w:val="105"/>
                <w:sz w:val="13"/>
              </w:rPr>
              <w:t>100%</w:t>
            </w:r>
          </w:p>
          <w:p>
            <w:pPr>
              <w:pStyle w:val="TableParagraph"/>
              <w:spacing w:before="8"/>
              <w:jc w:val="left"/>
              <w:rPr>
                <w:rFonts w:ascii="宋体"/>
                <w:sz w:val="14"/>
              </w:rPr>
            </w:pPr>
          </w:p>
          <w:p>
            <w:pPr>
              <w:pStyle w:val="TableParagraph"/>
              <w:tabs>
                <w:tab w:pos="7092" w:val="left" w:leader="none"/>
              </w:tabs>
              <w:spacing w:before="0"/>
              <w:ind w:left="248"/>
              <w:jc w:val="left"/>
              <w:rPr>
                <w:rFonts w:ascii="Calibri"/>
                <w:sz w:val="13"/>
              </w:rPr>
            </w:pPr>
            <w:r>
              <w:rPr>
                <w:b/>
                <w:w w:val="105"/>
                <w:sz w:val="12"/>
              </w:rPr>
              <w:t>10</w:t>
              <w:tab/>
            </w:r>
            <w:r>
              <w:rPr>
                <w:rFonts w:ascii="Calibri"/>
                <w:w w:val="105"/>
                <w:sz w:val="13"/>
              </w:rPr>
              <w:t>50%</w:t>
            </w:r>
          </w:p>
          <w:p>
            <w:pPr>
              <w:pStyle w:val="TableParagraph"/>
              <w:spacing w:before="9"/>
              <w:jc w:val="left"/>
              <w:rPr>
                <w:rFonts w:ascii="宋体"/>
                <w:sz w:val="14"/>
              </w:rPr>
            </w:pPr>
          </w:p>
          <w:p>
            <w:pPr>
              <w:pStyle w:val="TableParagraph"/>
              <w:tabs>
                <w:tab w:pos="7092" w:val="left" w:leader="none"/>
              </w:tabs>
              <w:spacing w:line="151" w:lineRule="exact" w:before="0"/>
              <w:ind w:left="309"/>
              <w:jc w:val="left"/>
              <w:rPr>
                <w:rFonts w:ascii="Calibri"/>
                <w:sz w:val="13"/>
              </w:rPr>
            </w:pPr>
            <w:r>
              <w:rPr>
                <w:b/>
                <w:w w:val="105"/>
                <w:sz w:val="12"/>
              </w:rPr>
              <w:t>0</w:t>
              <w:tab/>
            </w:r>
            <w:r>
              <w:rPr>
                <w:rFonts w:ascii="Calibri"/>
                <w:w w:val="105"/>
                <w:sz w:val="13"/>
              </w:rPr>
              <w:t>0%</w:t>
            </w:r>
          </w:p>
          <w:p>
            <w:pPr>
              <w:pStyle w:val="TableParagraph"/>
              <w:tabs>
                <w:tab w:pos="894" w:val="left" w:leader="none"/>
                <w:tab w:pos="1450" w:val="left" w:leader="none"/>
                <w:tab w:pos="2006" w:val="left" w:leader="none"/>
                <w:tab w:pos="2561" w:val="left" w:leader="none"/>
                <w:tab w:pos="3117" w:val="left" w:leader="none"/>
                <w:tab w:pos="3672" w:val="left" w:leader="none"/>
                <w:tab w:pos="4228" w:val="left" w:leader="none"/>
                <w:tab w:pos="4784" w:val="left" w:leader="none"/>
                <w:tab w:pos="5339" w:val="left" w:leader="none"/>
                <w:tab w:pos="5894" w:val="left" w:leader="none"/>
                <w:tab w:pos="6450" w:val="left" w:leader="none"/>
              </w:tabs>
              <w:spacing w:line="118" w:lineRule="exact" w:before="0"/>
              <w:ind w:left="339"/>
              <w:jc w:val="left"/>
              <w:rPr>
                <w:b/>
                <w:sz w:val="11"/>
              </w:rPr>
            </w:pPr>
            <w:r>
              <w:rPr>
                <w:b/>
                <w:sz w:val="11"/>
              </w:rPr>
              <w:t>10/2/12</w:t>
              <w:tab/>
              <w:t>11/2/12</w:t>
              <w:tab/>
              <w:t>12/2/12</w:t>
              <w:tab/>
              <w:t>13/2/12</w:t>
              <w:tab/>
              <w:t>14/2/12</w:t>
              <w:tab/>
              <w:t>15/2/12</w:t>
              <w:tab/>
              <w:t>16/2/12</w:t>
              <w:tab/>
              <w:t>17/2/12</w:t>
              <w:tab/>
              <w:t>18/2/12</w:t>
              <w:tab/>
              <w:t>19/2/12</w:t>
              <w:tab/>
              <w:t>20/2/12</w:t>
              <w:tab/>
              <w:t>21/2/12</w:t>
            </w:r>
          </w:p>
        </w:tc>
      </w:tr>
      <w:tr>
        <w:trPr>
          <w:trHeight w:val="273" w:hRule="atLeast"/>
        </w:trPr>
        <w:tc>
          <w:tcPr>
            <w:tcW w:w="7657" w:type="dxa"/>
            <w:tcBorders>
              <w:top w:val="single" w:sz="4" w:space="0" w:color="000000"/>
            </w:tcBorders>
          </w:tcPr>
          <w:p>
            <w:pPr>
              <w:pStyle w:val="TableParagraph"/>
              <w:spacing w:line="199" w:lineRule="exact" w:before="55"/>
              <w:jc w:val="left"/>
              <w:rPr>
                <w:rFonts w:ascii="宋体" w:eastAsia="宋体" w:hint="eastAsia"/>
                <w:sz w:val="18"/>
              </w:rPr>
            </w:pPr>
            <w:r>
              <w:rPr>
                <w:rFonts w:ascii="宋体" w:eastAsia="宋体" w:hint="eastAsia"/>
                <w:sz w:val="18"/>
              </w:rPr>
              <w:t>资料来源：</w:t>
            </w:r>
            <w:r>
              <w:rPr>
                <w:sz w:val="18"/>
              </w:rPr>
              <w:t>Wind</w:t>
            </w:r>
            <w:r>
              <w:rPr>
                <w:rFonts w:ascii="宋体" w:eastAsia="宋体" w:hint="eastAsia"/>
                <w:sz w:val="18"/>
              </w:rPr>
              <w:t>，浙商证券研究所</w:t>
            </w:r>
          </w:p>
        </w:tc>
      </w:tr>
    </w:tbl>
    <w:p>
      <w:pPr>
        <w:pStyle w:val="BodyText"/>
        <w:spacing w:before="7"/>
        <w:rPr>
          <w:sz w:val="17"/>
        </w:rPr>
      </w:pPr>
    </w:p>
    <w:p>
      <w:pPr>
        <w:pStyle w:val="Heading2"/>
        <w:numPr>
          <w:ilvl w:val="1"/>
          <w:numId w:val="7"/>
        </w:numPr>
        <w:tabs>
          <w:tab w:pos="3841" w:val="left" w:leader="none"/>
        </w:tabs>
        <w:spacing w:line="240" w:lineRule="auto" w:before="0" w:after="0"/>
        <w:ind w:left="3841" w:right="0" w:hanging="469"/>
        <w:jc w:val="left"/>
      </w:pPr>
      <w:bookmarkStart w:name="_TOC_250003" w:id="5"/>
      <w:bookmarkEnd w:id="5"/>
      <w:r>
        <w:rPr>
          <w:color w:val="B60004"/>
        </w:rPr>
        <w:t>医药子行业：医疗服务和器械表现较好，化学原料药回调较多</w:t>
      </w:r>
    </w:p>
    <w:p>
      <w:pPr>
        <w:pStyle w:val="BodyText"/>
        <w:spacing w:line="300" w:lineRule="auto" w:before="179"/>
        <w:ind w:left="3372" w:right="845" w:firstLine="401"/>
        <w:jc w:val="both"/>
      </w:pPr>
      <w:r>
        <w:rPr>
          <w:spacing w:val="-29"/>
        </w:rPr>
        <w:t>据 </w:t>
      </w:r>
      <w:r>
        <w:rPr>
          <w:rFonts w:ascii="Times New Roman" w:eastAsia="Times New Roman"/>
        </w:rPr>
        <w:t>Wind </w:t>
      </w:r>
      <w:r>
        <w:rPr>
          <w:spacing w:val="-5"/>
        </w:rPr>
        <w:t>中信医药分类看，本周生物医药所有细分子板块市场表现分化明显，其中医疗服务</w:t>
      </w:r>
      <w:r>
        <w:rPr/>
        <w:t>（</w:t>
      </w:r>
      <w:r>
        <w:rPr>
          <w:spacing w:val="-18"/>
        </w:rPr>
        <w:t>上涨 </w:t>
      </w:r>
      <w:r>
        <w:rPr>
          <w:rFonts w:ascii="Times New Roman" w:eastAsia="Times New Roman"/>
          <w:spacing w:val="-3"/>
        </w:rPr>
        <w:t>0.9%</w:t>
      </w:r>
      <w:r>
        <w:rPr>
          <w:spacing w:val="-3"/>
        </w:rPr>
        <w:t>）</w:t>
      </w:r>
      <w:r>
        <w:rPr>
          <w:spacing w:val="-7"/>
        </w:rPr>
        <w:t>、医疗器械</w:t>
      </w:r>
      <w:r>
        <w:rPr/>
        <w:t>（</w:t>
      </w:r>
      <w:r>
        <w:rPr>
          <w:spacing w:val="-18"/>
        </w:rPr>
        <w:t>上涨 </w:t>
      </w:r>
      <w:r>
        <w:rPr>
          <w:rFonts w:ascii="Times New Roman" w:eastAsia="Times New Roman"/>
          <w:spacing w:val="-3"/>
        </w:rPr>
        <w:t>0.8%</w:t>
      </w:r>
      <w:r>
        <w:rPr>
          <w:spacing w:val="-3"/>
        </w:rPr>
        <w:t>）板块有所上涨，化学制剂</w:t>
      </w:r>
      <w:r>
        <w:rPr/>
        <w:t>（</w:t>
      </w:r>
      <w:r>
        <w:rPr>
          <w:spacing w:val="-18"/>
        </w:rPr>
        <w:t>下跌 </w:t>
      </w:r>
      <w:r>
        <w:rPr>
          <w:rFonts w:ascii="Times New Roman" w:eastAsia="Times New Roman"/>
          <w:spacing w:val="-3"/>
        </w:rPr>
        <w:t>1.5%</w:t>
      </w:r>
      <w:r>
        <w:rPr>
          <w:spacing w:val="-3"/>
        </w:rPr>
        <w:t>）</w:t>
      </w:r>
      <w:r>
        <w:rPr/>
        <w:t>、医药流通（</w:t>
      </w:r>
      <w:r>
        <w:rPr>
          <w:spacing w:val="-17"/>
        </w:rPr>
        <w:t>下跌 </w:t>
      </w:r>
      <w:r>
        <w:rPr>
          <w:rFonts w:ascii="Times New Roman" w:eastAsia="Times New Roman"/>
        </w:rPr>
        <w:t>1.5%</w:t>
      </w:r>
      <w:r>
        <w:rPr/>
        <w:t>）和化学原料药（</w:t>
      </w:r>
      <w:r>
        <w:rPr>
          <w:spacing w:val="-17"/>
        </w:rPr>
        <w:t>下跌 </w:t>
      </w:r>
      <w:r>
        <w:rPr>
          <w:rFonts w:ascii="Times New Roman" w:eastAsia="Times New Roman"/>
        </w:rPr>
        <w:t>2.0%</w:t>
      </w:r>
      <w:r>
        <w:rPr/>
        <w:t>）跌幅较多。</w:t>
      </w:r>
    </w:p>
    <w:p>
      <w:pPr>
        <w:spacing w:after="0" w:line="300" w:lineRule="auto"/>
        <w:jc w:val="both"/>
        <w:sectPr>
          <w:type w:val="continuous"/>
          <w:pgSz w:w="11910" w:h="16840"/>
          <w:pgMar w:top="0" w:bottom="0" w:left="0" w:right="0"/>
        </w:sectPr>
      </w:pPr>
    </w:p>
    <w:p>
      <w:pPr>
        <w:pStyle w:val="BodyText"/>
        <w:spacing w:before="11"/>
        <w:rPr>
          <w:sz w:val="11"/>
        </w:rPr>
      </w:pPr>
    </w:p>
    <w:p>
      <w:pPr>
        <w:pStyle w:val="BodyText"/>
        <w:spacing w:line="300" w:lineRule="auto" w:before="71"/>
        <w:ind w:left="3372" w:right="845" w:firstLine="401"/>
        <w:jc w:val="both"/>
      </w:pPr>
      <w:r>
        <w:rPr>
          <w:spacing w:val="-5"/>
          <w:w w:val="95"/>
        </w:rPr>
        <w:t>考虑中信医药分类涉及部分公司交叉业务，根据浙商医药重点公司分类情况来看，本  </w:t>
      </w:r>
      <w:r>
        <w:rPr>
          <w:spacing w:val="-6"/>
        </w:rPr>
        <w:t>周医疗服务</w:t>
      </w:r>
      <w:r>
        <w:rPr/>
        <w:t>（</w:t>
      </w:r>
      <w:r>
        <w:rPr>
          <w:spacing w:val="-21"/>
        </w:rPr>
        <w:t>上涨 </w:t>
      </w:r>
      <w:r>
        <w:rPr>
          <w:rFonts w:ascii="Times New Roman" w:eastAsia="Times New Roman"/>
        </w:rPr>
        <w:t>0.8%</w:t>
      </w:r>
      <w:r>
        <w:rPr/>
        <w:t>）</w:t>
      </w:r>
      <w:r>
        <w:rPr>
          <w:spacing w:val="-4"/>
        </w:rPr>
        <w:t>、医疗器械</w:t>
      </w:r>
      <w:r>
        <w:rPr/>
        <w:t>（</w:t>
      </w:r>
      <w:r>
        <w:rPr>
          <w:spacing w:val="-21"/>
        </w:rPr>
        <w:t>上涨 </w:t>
      </w:r>
      <w:r>
        <w:rPr>
          <w:rFonts w:ascii="Times New Roman" w:eastAsia="Times New Roman"/>
        </w:rPr>
        <w:t>0.5%</w:t>
      </w:r>
      <w:r>
        <w:rPr/>
        <w:t>）</w:t>
      </w:r>
      <w:r>
        <w:rPr>
          <w:spacing w:val="-2"/>
        </w:rPr>
        <w:t>表现较好，仿制药企业和创新药企跌</w:t>
      </w:r>
      <w:r>
        <w:rPr>
          <w:spacing w:val="-12"/>
        </w:rPr>
        <w:t>幅较多，分别下跌 </w:t>
      </w:r>
      <w:r>
        <w:rPr>
          <w:rFonts w:ascii="Times New Roman" w:eastAsia="Times New Roman"/>
        </w:rPr>
        <w:t>1.7%</w:t>
      </w:r>
      <w:r>
        <w:rPr>
          <w:spacing w:val="-27"/>
        </w:rPr>
        <w:t>和 </w:t>
      </w:r>
      <w:r>
        <w:rPr>
          <w:rFonts w:ascii="Times New Roman" w:eastAsia="Times New Roman"/>
        </w:rPr>
        <w:t>2.5%</w:t>
      </w:r>
      <w:r>
        <w:rPr>
          <w:spacing w:val="-5"/>
        </w:rPr>
        <w:t>。医疗服务板块主要受龙头通策医疗和爱尔眼科分别上涨</w:t>
      </w:r>
      <w:r>
        <w:rPr>
          <w:rFonts w:ascii="Times New Roman" w:eastAsia="Times New Roman"/>
          <w:spacing w:val="-5"/>
        </w:rPr>
        <w:t>6.30%</w:t>
      </w:r>
      <w:r>
        <w:rPr>
          <w:spacing w:val="-30"/>
        </w:rPr>
        <w:t>和 </w:t>
      </w:r>
      <w:r>
        <w:rPr>
          <w:rFonts w:ascii="Times New Roman" w:eastAsia="Times New Roman"/>
        </w:rPr>
        <w:t>2.93%</w:t>
      </w:r>
      <w:r>
        <w:rPr>
          <w:spacing w:val="-7"/>
        </w:rPr>
        <w:t>拉动；医疗器械板块中开立医疗</w:t>
      </w:r>
      <w:r>
        <w:rPr/>
        <w:t>（</w:t>
      </w:r>
      <w:r>
        <w:rPr>
          <w:spacing w:val="-17"/>
        </w:rPr>
        <w:t>上涨 </w:t>
      </w:r>
      <w:r>
        <w:rPr>
          <w:rFonts w:ascii="Times New Roman" w:eastAsia="Times New Roman"/>
          <w:spacing w:val="-5"/>
        </w:rPr>
        <w:t>9.55%</w:t>
      </w:r>
      <w:r>
        <w:rPr>
          <w:spacing w:val="-5"/>
        </w:rPr>
        <w:t>）</w:t>
      </w:r>
      <w:r>
        <w:rPr>
          <w:spacing w:val="-11"/>
        </w:rPr>
        <w:t>、健帆生物</w:t>
      </w:r>
      <w:r>
        <w:rPr/>
        <w:t>（</w:t>
      </w:r>
      <w:r>
        <w:rPr>
          <w:spacing w:val="-18"/>
        </w:rPr>
        <w:t>上涨 </w:t>
      </w:r>
      <w:r>
        <w:rPr>
          <w:rFonts w:ascii="Times New Roman" w:eastAsia="Times New Roman"/>
        </w:rPr>
        <w:t>5.36%</w:t>
      </w:r>
      <w:r>
        <w:rPr/>
        <w:t>） 和艾德生物（</w:t>
      </w:r>
      <w:r>
        <w:rPr>
          <w:spacing w:val="-17"/>
        </w:rPr>
        <w:t>上涨 </w:t>
      </w:r>
      <w:r>
        <w:rPr>
          <w:rFonts w:ascii="Times New Roman" w:eastAsia="Times New Roman"/>
        </w:rPr>
        <w:t>4.21%</w:t>
      </w:r>
      <w:r>
        <w:rPr/>
        <w:t>）涨幅最明显。</w:t>
      </w:r>
    </w:p>
    <w:p>
      <w:pPr>
        <w:tabs>
          <w:tab w:pos="6096" w:val="left" w:leader="none"/>
        </w:tabs>
        <w:spacing w:before="118"/>
        <w:ind w:left="852" w:right="0" w:firstLine="0"/>
        <w:jc w:val="left"/>
        <w:rPr>
          <w:rFonts w:ascii="黑体" w:eastAsia="黑体" w:hint="eastAsia"/>
          <w:b/>
          <w:sz w:val="18"/>
        </w:rPr>
      </w:pPr>
      <w:r>
        <w:rPr/>
        <w:pict>
          <v:rect style="position:absolute;margin-left:42.599998pt;margin-top:20.179993pt;width:248.09pt;height:.48pt;mso-position-horizontal-relative:page;mso-position-vertical-relative:paragraph;z-index:-15714816;mso-wrap-distance-left:0;mso-wrap-distance-right:0" filled="true" fillcolor="#000000" stroked="false">
            <v:fill type="solid"/>
            <w10:wrap type="topAndBottom"/>
          </v:rect>
        </w:pict>
      </w:r>
      <w:r>
        <w:rPr/>
        <w:pict>
          <v:rect style="position:absolute;margin-left:304.850006pt;margin-top:20.179993pt;width:262.39pt;height:.48pt;mso-position-horizontal-relative:page;mso-position-vertical-relative:paragraph;z-index:-15714304;mso-wrap-distance-left:0;mso-wrap-distance-right:0" filled="true" fillcolor="#000000" stroked="false">
            <v:fill type="solid"/>
            <w10:wrap type="topAndBottom"/>
          </v:rect>
        </w:pict>
      </w:r>
      <w:r>
        <w:rPr>
          <w:rFonts w:ascii="黑体" w:eastAsia="黑体" w:hint="eastAsia"/>
          <w:b/>
          <w:color w:val="B60004"/>
          <w:sz w:val="18"/>
        </w:rPr>
        <w:t>图</w:t>
      </w:r>
      <w:r>
        <w:rPr>
          <w:rFonts w:ascii="黑体" w:eastAsia="黑体" w:hint="eastAsia"/>
          <w:b/>
          <w:color w:val="B60004"/>
          <w:spacing w:val="-1"/>
          <w:sz w:val="18"/>
        </w:rPr>
        <w:t> </w:t>
      </w:r>
      <w:r>
        <w:rPr>
          <w:rFonts w:ascii="Arial" w:eastAsia="Arial"/>
          <w:b/>
          <w:color w:val="B60004"/>
          <w:sz w:val="18"/>
        </w:rPr>
        <w:t>6</w:t>
      </w:r>
      <w:r>
        <w:rPr>
          <w:rFonts w:ascii="黑体" w:eastAsia="黑体" w:hint="eastAsia"/>
          <w:b/>
          <w:color w:val="B60004"/>
          <w:sz w:val="18"/>
        </w:rPr>
        <w:t>：本周医药子板块涨跌幅（中信）</w:t>
        <w:tab/>
        <w:t>图</w:t>
      </w:r>
      <w:r>
        <w:rPr>
          <w:rFonts w:ascii="黑体" w:eastAsia="黑体" w:hint="eastAsia"/>
          <w:b/>
          <w:color w:val="B60004"/>
          <w:spacing w:val="3"/>
          <w:sz w:val="18"/>
        </w:rPr>
        <w:t> </w:t>
      </w:r>
      <w:r>
        <w:rPr>
          <w:rFonts w:ascii="Arial" w:eastAsia="Arial"/>
          <w:b/>
          <w:color w:val="B60004"/>
          <w:sz w:val="18"/>
        </w:rPr>
        <w:t>7</w:t>
      </w:r>
      <w:r>
        <w:rPr>
          <w:rFonts w:ascii="黑体" w:eastAsia="黑体" w:hint="eastAsia"/>
          <w:b/>
          <w:color w:val="B60004"/>
          <w:sz w:val="18"/>
        </w:rPr>
        <w:t>：本周医药子板块涨跌幅（浙商医药）</w:t>
      </w:r>
    </w:p>
    <w:p>
      <w:pPr>
        <w:pStyle w:val="BodyText"/>
        <w:spacing w:before="11"/>
        <w:rPr>
          <w:rFonts w:ascii="黑体"/>
          <w:b/>
          <w:sz w:val="7"/>
        </w:rPr>
      </w:pPr>
    </w:p>
    <w:p>
      <w:pPr>
        <w:spacing w:after="0"/>
        <w:rPr>
          <w:rFonts w:ascii="黑体"/>
          <w:sz w:val="7"/>
        </w:rPr>
        <w:sectPr>
          <w:headerReference w:type="default" r:id="rId11"/>
          <w:footerReference w:type="default" r:id="rId12"/>
          <w:pgSz w:w="11910" w:h="16840"/>
          <w:pgMar w:header="568" w:footer="728" w:top="1240" w:bottom="920" w:left="0" w:right="0"/>
        </w:sectPr>
      </w:pPr>
    </w:p>
    <w:p>
      <w:pPr>
        <w:tabs>
          <w:tab w:pos="3453" w:val="left" w:leader="none"/>
        </w:tabs>
        <w:spacing w:before="95"/>
        <w:ind w:left="2407" w:right="0" w:firstLine="0"/>
        <w:jc w:val="left"/>
        <w:rPr>
          <w:sz w:val="11"/>
        </w:rPr>
      </w:pPr>
      <w:r>
        <w:rPr/>
        <w:pict>
          <v:rect style="position:absolute;margin-left:116.254135pt;margin-top:6.840488pt;width:2.886197pt;height:2.883469pt;mso-position-horizontal-relative:page;mso-position-vertical-relative:paragraph;z-index:15745024" filled="true" fillcolor="#006fc0" stroked="false">
            <v:fill type="solid"/>
            <w10:wrap type="none"/>
          </v:rect>
        </w:pict>
      </w:r>
      <w:r>
        <w:rPr/>
        <w:pict>
          <v:rect style="position:absolute;margin-left:168.595703pt;margin-top:6.840488pt;width:2.886197pt;height:2.883469pt;mso-position-horizontal-relative:page;mso-position-vertical-relative:paragraph;z-index:-17359360" filled="true" fillcolor="#ffd4d4" stroked="false">
            <v:fill type="solid"/>
            <w10:wrap type="none"/>
          </v:rect>
        </w:pict>
      </w:r>
      <w:r>
        <w:rPr>
          <w:w w:val="105"/>
          <w:sz w:val="11"/>
        </w:rPr>
        <w:t>周涨跌幅（</w:t>
      </w:r>
      <w:r>
        <w:rPr>
          <w:rFonts w:ascii="Times New Roman" w:eastAsia="Times New Roman"/>
          <w:w w:val="105"/>
          <w:sz w:val="11"/>
        </w:rPr>
        <w:t>%</w:t>
      </w:r>
      <w:r>
        <w:rPr>
          <w:w w:val="105"/>
          <w:sz w:val="11"/>
        </w:rPr>
        <w:t>）</w:t>
        <w:tab/>
        <w:t>月涨跌幅（</w:t>
      </w:r>
      <w:r>
        <w:rPr>
          <w:rFonts w:ascii="Times New Roman" w:eastAsia="Times New Roman"/>
          <w:w w:val="105"/>
          <w:sz w:val="11"/>
        </w:rPr>
        <w:t>%</w:t>
      </w:r>
      <w:r>
        <w:rPr>
          <w:w w:val="105"/>
          <w:sz w:val="11"/>
        </w:rPr>
        <w:t>）</w:t>
      </w:r>
    </w:p>
    <w:p>
      <w:pPr>
        <w:spacing w:before="34"/>
        <w:ind w:left="1057" w:right="0" w:firstLine="0"/>
        <w:jc w:val="left"/>
        <w:rPr>
          <w:rFonts w:ascii="Times New Roman"/>
          <w:sz w:val="11"/>
        </w:rPr>
      </w:pPr>
      <w:r>
        <w:rPr/>
        <w:pict>
          <v:group style="position:absolute;margin-left:59.129936pt;margin-top:4.711099pt;width:209.45pt;height:124.45pt;mso-position-horizontal-relative:page;mso-position-vertical-relative:paragraph;z-index:-17360384" coordorigin="1183,94" coordsize="4189,2489">
            <v:rect style="position:absolute;left:1407;top:1939;width:122;height:91" filled="true" fillcolor="#006fc0" stroked="false">
              <v:fill type="solid"/>
            </v:rect>
            <v:rect style="position:absolute;left:1529;top:448;width:122;height:1583" filled="true" fillcolor="#ffd4d4" stroked="false">
              <v:fill type="solid"/>
            </v:rect>
            <v:rect style="position:absolute;left:1919;top:1949;width:122;height:82" filled="true" fillcolor="#006fc0" stroked="false">
              <v:fill type="solid"/>
            </v:rect>
            <v:rect style="position:absolute;left:2041;top:1660;width:122;height:370" filled="true" fillcolor="#ffd4d4" stroked="false">
              <v:fill type="solid"/>
            </v:rect>
            <v:rect style="position:absolute;left:2429;top:2019;width:124;height:11" filled="true" fillcolor="#006fc0" stroked="false">
              <v:fill type="solid"/>
            </v:rect>
            <v:rect style="position:absolute;left:2552;top:1832;width:122;height:198" filled="true" fillcolor="#ffd4d4" stroked="false">
              <v:fill type="solid"/>
            </v:rect>
            <v:rect style="position:absolute;left:2941;top:2030;width:122;height:39" filled="true" fillcolor="#006fc0" stroked="false">
              <v:fill type="solid"/>
            </v:rect>
            <v:rect style="position:absolute;left:3063;top:2030;width:124;height:323" filled="true" fillcolor="#ffd4d4" stroked="false">
              <v:fill type="solid"/>
            </v:rect>
            <v:rect style="position:absolute;left:3453;top:2030;width:122;height:52" filled="true" fillcolor="#006fc0" stroked="false">
              <v:fill type="solid"/>
            </v:rect>
            <v:rect style="position:absolute;left:3574;top:420;width:122;height:1611" filled="true" fillcolor="#ffd4d4" stroked="false">
              <v:fill type="solid"/>
            </v:rect>
            <v:rect style="position:absolute;left:3964;top:2030;width:122;height:144" filled="true" fillcolor="#006fc0" stroked="false">
              <v:fill type="solid"/>
            </v:rect>
            <v:rect style="position:absolute;left:4086;top:1606;width:122;height:424" filled="true" fillcolor="#ffd4d4" stroked="false">
              <v:fill type="solid"/>
            </v:rect>
            <v:rect style="position:absolute;left:4474;top:2030;width:124;height:147" filled="true" fillcolor="#006fc0" stroked="false">
              <v:fill type="solid"/>
            </v:rect>
            <v:rect style="position:absolute;left:4598;top:2030;width:122;height:111" filled="true" fillcolor="#ffd4d4" stroked="false">
              <v:fill type="solid"/>
            </v:rect>
            <v:rect style="position:absolute;left:4986;top:2030;width:122;height:192" filled="true" fillcolor="#006fc0" stroked="false">
              <v:fill type="solid"/>
            </v:rect>
            <v:rect style="position:absolute;left:5108;top:1205;width:122;height:825" filled="true" fillcolor="#ffd4d4" stroked="false">
              <v:fill type="solid"/>
            </v:rect>
            <v:line style="position:absolute" from="1274,2514" to="1274,101" stroked="true" strokeweight=".325022pt" strokecolor="#000000">
              <v:stroke dashstyle="solid"/>
            </v:line>
            <v:shape style="position:absolute;left:1239;top:100;width:4125;height:2413" coordorigin="1239,101" coordsize="4125,2413" path="m1239,2514l1274,2514m1239,2030l1274,2030m1239,1549l1274,1549m1239,1066l1274,1066m1239,582l1274,582m1239,101l1274,101m1274,2030l5364,2030m1274,2030l1274,2066m1785,2030l1785,2066m2297,2030l2297,2066m2807,2030l2807,2066m3319,2030l3319,2066m3831,2030l3831,2066m4342,2030l4342,2066m4852,2030l4852,2066m5364,2030l5364,2066e" filled="false" stroked="true" strokeweight=".649737pt" strokecolor="#000000">
              <v:path arrowok="t"/>
              <v:stroke dashstyle="solid"/>
            </v:shape>
            <v:shape style="position:absolute;left:1182;top:2153;width:350;height:348" type="#_x0000_t75" stroked="false">
              <v:imagedata r:id="rId13" o:title=""/>
            </v:shape>
            <v:shape style="position:absolute;left:1693;top:2137;width:380;height:364" type="#_x0000_t75" stroked="false">
              <v:imagedata r:id="rId14" o:title=""/>
            </v:shape>
            <v:shape style="position:absolute;left:2296;top:2140;width:270;height:265" type="#_x0000_t75" stroked="false">
              <v:imagedata r:id="rId15" o:title=""/>
            </v:shape>
            <v:shape style="position:absolute;left:2729;top:2141;width:350;height:370" type="#_x0000_t75" stroked="false">
              <v:imagedata r:id="rId16" o:title=""/>
            </v:shape>
            <v:shape style="position:absolute;left:3237;top:2148;width:345;height:340" type="#_x0000_t75" stroked="false">
              <v:imagedata r:id="rId17" o:title=""/>
            </v:shape>
            <v:shape style="position:absolute;left:3746;top:2137;width:358;height:362" type="#_x0000_t75" stroked="false">
              <v:imagedata r:id="rId18" o:title=""/>
            </v:shape>
            <v:shape style="position:absolute;left:4250;top:2142;width:371;height:360" type="#_x0000_t75" stroked="false">
              <v:imagedata r:id="rId19" o:title=""/>
            </v:shape>
            <v:shape style="position:absolute;left:4685;top:2142;width:438;height:440" type="#_x0000_t75" stroked="false">
              <v:imagedata r:id="rId20" o:title=""/>
            </v:shape>
            <w10:wrap type="none"/>
          </v:group>
        </w:pict>
      </w:r>
      <w:r>
        <w:rPr>
          <w:rFonts w:ascii="Times New Roman"/>
          <w:w w:val="105"/>
          <w:sz w:val="11"/>
        </w:rPr>
        <w:t>20</w:t>
      </w:r>
    </w:p>
    <w:p>
      <w:pPr>
        <w:tabs>
          <w:tab w:pos="1271" w:val="left" w:leader="none"/>
        </w:tabs>
        <w:spacing w:before="98"/>
        <w:ind w:left="205" w:right="0" w:firstLine="0"/>
        <w:jc w:val="center"/>
        <w:rPr>
          <w:sz w:val="12"/>
        </w:rPr>
      </w:pPr>
      <w:r>
        <w:rPr/>
        <w:br w:type="column"/>
      </w:r>
      <w:r>
        <w:rPr>
          <w:color w:val="585858"/>
          <w:sz w:val="12"/>
        </w:rPr>
        <w:t>周涨跌幅（</w:t>
      </w:r>
      <w:r>
        <w:rPr>
          <w:rFonts w:ascii="Times New Roman" w:eastAsia="Times New Roman"/>
          <w:color w:val="585858"/>
          <w:sz w:val="12"/>
        </w:rPr>
        <w:t>%</w:t>
      </w:r>
      <w:r>
        <w:rPr>
          <w:color w:val="585858"/>
          <w:sz w:val="12"/>
        </w:rPr>
        <w:t>）</w:t>
        <w:tab/>
        <w:t>月涨跌幅（</w:t>
      </w:r>
      <w:r>
        <w:rPr>
          <w:rFonts w:ascii="Times New Roman" w:eastAsia="Times New Roman"/>
          <w:color w:val="585858"/>
          <w:sz w:val="12"/>
        </w:rPr>
        <w:t>%</w:t>
      </w:r>
      <w:r>
        <w:rPr>
          <w:color w:val="585858"/>
          <w:sz w:val="12"/>
        </w:rPr>
        <w:t>）</w:t>
      </w:r>
    </w:p>
    <w:p>
      <w:pPr>
        <w:spacing w:before="104"/>
        <w:ind w:left="1057" w:right="0" w:firstLine="0"/>
        <w:jc w:val="left"/>
        <w:rPr>
          <w:rFonts w:ascii="Times New Roman"/>
          <w:b/>
          <w:sz w:val="12"/>
        </w:rPr>
      </w:pPr>
      <w:r>
        <w:rPr/>
        <w:pict>
          <v:group style="position:absolute;margin-left:331.717102pt;margin-top:8.672823pt;width:211.55pt;height:125.9pt;mso-position-horizontal-relative:page;mso-position-vertical-relative:paragraph;z-index:15746048" coordorigin="6634,173" coordsize="4231,2518">
            <v:rect style="position:absolute;left:6875;top:1799;width:101;height:69" filled="true" fillcolor="#006fc0" stroked="false">
              <v:fill type="solid"/>
            </v:rect>
            <v:rect style="position:absolute;left:7004;top:886;width:103;height:982" filled="true" fillcolor="#ffd4d4" stroked="false">
              <v:fill type="solid"/>
            </v:rect>
            <v:rect style="position:absolute;left:7330;top:1828;width:101;height:40" filled="true" fillcolor="#006fc0" stroked="false">
              <v:fill type="solid"/>
            </v:rect>
            <v:rect style="position:absolute;left:7460;top:1248;width:101;height:621" filled="true" fillcolor="#ffd4d4" stroked="false">
              <v:fill type="solid"/>
            </v:rect>
            <v:rect style="position:absolute;left:7785;top:1843;width:101;height:26" filled="true" fillcolor="#006fc0" stroked="false">
              <v:fill type="solid"/>
            </v:rect>
            <v:rect style="position:absolute;left:7915;top:1868;width:101;height:32" filled="true" fillcolor="#ffd4d4" stroked="false">
              <v:fill type="solid"/>
            </v:rect>
            <v:rect style="position:absolute;left:8240;top:1854;width:103;height:15" filled="true" fillcolor="#006fc0" stroked="false">
              <v:fill type="solid"/>
            </v:rect>
            <v:rect style="position:absolute;left:8370;top:1684;width:103;height:184" filled="true" fillcolor="#ffd4d4" stroked="false">
              <v:fill type="solid"/>
            </v:rect>
            <v:rect style="position:absolute;left:8695;top:1868;width:103;height:7" filled="true" fillcolor="#006fc0" stroked="false">
              <v:fill type="solid"/>
            </v:rect>
            <v:rect style="position:absolute;left:8825;top:1868;width:103;height:112" filled="true" fillcolor="#ffd4d4" stroked="false">
              <v:fill type="solid"/>
            </v:rect>
            <v:rect style="position:absolute;left:9150;top:1868;width:103;height:29" filled="true" fillcolor="#006fc0" stroked="false">
              <v:fill type="solid"/>
            </v:rect>
            <v:rect style="position:absolute;left:9280;top:485;width:103;height:1384" filled="true" fillcolor="#ffd4d4" stroked="false">
              <v:fill type="solid"/>
            </v:rect>
            <v:rect style="position:absolute;left:9605;top:1868;width:103;height:96" filled="true" fillcolor="#006fc0" stroked="false">
              <v:fill type="solid"/>
            </v:rect>
            <v:rect style="position:absolute;left:9735;top:990;width:103;height:878" filled="true" fillcolor="#ffd4d4" stroked="false">
              <v:fill type="solid"/>
            </v:rect>
            <v:rect style="position:absolute;left:10060;top:1868;width:103;height:144" filled="true" fillcolor="#006fc0" stroked="false">
              <v:fill type="solid"/>
            </v:rect>
            <v:rect style="position:absolute;left:10190;top:1580;width:103;height:288" filled="true" fillcolor="#ffd4d4" stroked="false">
              <v:fill type="solid"/>
            </v:rect>
            <v:rect style="position:absolute;left:10515;top:1868;width:103;height:213" filled="true" fillcolor="#006fc0" stroked="false">
              <v:fill type="solid"/>
            </v:rect>
            <v:rect style="position:absolute;left:10645;top:1385;width:103;height:483" filled="true" fillcolor="#ffd4d4" stroked="false">
              <v:fill type="solid"/>
            </v:rect>
            <v:shape style="position:absolute;left:6728;top:178;width:4132;height:2113" coordorigin="6729,178" coordsize="4132,2113" path="m6764,2291l6764,178m6729,2291l6764,2291m6729,1869l6764,1869m6729,1447l6764,1447m6729,1024l6764,1024m6729,601l6764,601m6729,178l6764,178m6764,1869l10860,1869m6764,1869l6764,1904m7219,1869l7219,1904m7674,1869l7674,1904m9494,1869l9494,1904m9950,1869l9950,1904m10405,1869l10405,1904m10860,1869l10860,1904e" filled="false" stroked="true" strokeweight=".500164pt" strokecolor="#000000">
              <v:path arrowok="t"/>
              <v:stroke dashstyle="solid"/>
            </v:shape>
            <v:shape style="position:absolute;left:6634;top:1994;width:360;height:358" type="#_x0000_t75" stroked="false">
              <v:imagedata r:id="rId21" o:title=""/>
            </v:shape>
            <v:shape style="position:absolute;left:7089;top:1979;width:390;height:373" type="#_x0000_t75" stroked="false">
              <v:imagedata r:id="rId22" o:title=""/>
            </v:shape>
            <v:shape style="position:absolute;left:7643;top:1981;width:274;height:297" type="#_x0000_t75" stroked="false">
              <v:imagedata r:id="rId23" o:title=""/>
            </v:shape>
            <v:shape style="position:absolute;left:8123;top:1868;width:2521;height:823" type="#_x0000_t75" stroked="false">
              <v:imagedata r:id="rId24" o:title=""/>
            </v:shape>
            <w10:wrap type="none"/>
          </v:group>
        </w:pict>
      </w:r>
      <w:r>
        <w:rPr/>
        <w:pict>
          <v:rect style="position:absolute;margin-left:387.609009pt;margin-top:-5.149115pt;width:2.963672pt;height:2.958274pt;mso-position-horizontal-relative:page;mso-position-vertical-relative:paragraph;z-index:15746560" filled="true" fillcolor="#006fc0" stroked="false">
            <v:fill type="solid"/>
            <w10:wrap type="none"/>
          </v:rect>
        </w:pict>
      </w:r>
      <w:r>
        <w:rPr/>
        <w:pict>
          <v:rect style="position:absolute;margin-left:440.878357pt;margin-top:-5.149115pt;width:3.043772pt;height:2.958274pt;mso-position-horizontal-relative:page;mso-position-vertical-relative:paragraph;z-index:-17357824" filled="true" fillcolor="#ffd4d4" stroked="false">
            <v:fill type="solid"/>
            <w10:wrap type="none"/>
          </v:rect>
        </w:pict>
      </w:r>
      <w:r>
        <w:rPr>
          <w:rFonts w:ascii="Times New Roman"/>
          <w:b/>
          <w:color w:val="585858"/>
          <w:sz w:val="12"/>
        </w:rPr>
        <w:t>20</w:t>
      </w:r>
    </w:p>
    <w:p>
      <w:pPr>
        <w:spacing w:after="0"/>
        <w:jc w:val="left"/>
        <w:rPr>
          <w:rFonts w:ascii="Times New Roman"/>
          <w:sz w:val="12"/>
        </w:rPr>
        <w:sectPr>
          <w:type w:val="continuous"/>
          <w:pgSz w:w="11910" w:h="16840"/>
          <w:pgMar w:top="0" w:bottom="0" w:left="0" w:right="0"/>
          <w:cols w:num="2" w:equalWidth="0">
            <w:col w:w="4299" w:space="1155"/>
            <w:col w:w="6456"/>
          </w:cols>
        </w:sectPr>
      </w:pPr>
    </w:p>
    <w:p>
      <w:pPr>
        <w:pStyle w:val="BodyText"/>
        <w:spacing w:before="8"/>
        <w:rPr>
          <w:rFonts w:ascii="Times New Roman"/>
          <w:b/>
          <w:sz w:val="13"/>
        </w:rPr>
      </w:pPr>
    </w:p>
    <w:p>
      <w:pPr>
        <w:tabs>
          <w:tab w:pos="6510" w:val="left" w:leader="none"/>
        </w:tabs>
        <w:spacing w:before="101"/>
        <w:ind w:left="1057" w:right="0" w:firstLine="0"/>
        <w:jc w:val="left"/>
        <w:rPr>
          <w:rFonts w:ascii="Times New Roman"/>
          <w:b/>
          <w:sz w:val="12"/>
        </w:rPr>
      </w:pPr>
      <w:r>
        <w:rPr>
          <w:rFonts w:ascii="Times New Roman"/>
          <w:w w:val="105"/>
          <w:sz w:val="11"/>
        </w:rPr>
        <w:t>15</w:t>
        <w:tab/>
      </w:r>
      <w:r>
        <w:rPr>
          <w:rFonts w:ascii="Times New Roman"/>
          <w:b/>
          <w:color w:val="585858"/>
          <w:w w:val="105"/>
          <w:position w:val="-3"/>
          <w:sz w:val="12"/>
        </w:rPr>
        <w:t>15</w:t>
      </w:r>
    </w:p>
    <w:p>
      <w:pPr>
        <w:pStyle w:val="BodyText"/>
        <w:spacing w:before="2"/>
        <w:rPr>
          <w:rFonts w:ascii="Times New Roman"/>
          <w:b/>
          <w:sz w:val="16"/>
        </w:rPr>
      </w:pPr>
    </w:p>
    <w:p>
      <w:pPr>
        <w:tabs>
          <w:tab w:pos="6510" w:val="left" w:leader="none"/>
        </w:tabs>
        <w:spacing w:before="95"/>
        <w:ind w:left="1057" w:right="0" w:firstLine="0"/>
        <w:jc w:val="left"/>
        <w:rPr>
          <w:rFonts w:ascii="Times New Roman"/>
          <w:b/>
          <w:sz w:val="12"/>
        </w:rPr>
      </w:pPr>
      <w:r>
        <w:rPr>
          <w:rFonts w:ascii="Times New Roman"/>
          <w:w w:val="105"/>
          <w:position w:val="-1"/>
          <w:sz w:val="11"/>
        </w:rPr>
        <w:t>10</w:t>
        <w:tab/>
      </w:r>
      <w:r>
        <w:rPr>
          <w:rFonts w:ascii="Times New Roman"/>
          <w:b/>
          <w:color w:val="585858"/>
          <w:w w:val="105"/>
          <w:sz w:val="12"/>
        </w:rPr>
        <w:t>10</w:t>
      </w:r>
    </w:p>
    <w:p>
      <w:pPr>
        <w:pStyle w:val="BodyText"/>
        <w:spacing w:before="11"/>
        <w:rPr>
          <w:rFonts w:ascii="Times New Roman"/>
          <w:b/>
          <w:sz w:val="14"/>
        </w:rPr>
      </w:pPr>
    </w:p>
    <w:p>
      <w:pPr>
        <w:tabs>
          <w:tab w:pos="6570" w:val="left" w:leader="none"/>
        </w:tabs>
        <w:spacing w:before="95"/>
        <w:ind w:left="1115" w:right="0" w:firstLine="0"/>
        <w:jc w:val="left"/>
        <w:rPr>
          <w:rFonts w:ascii="Times New Roman"/>
          <w:b/>
          <w:sz w:val="12"/>
        </w:rPr>
      </w:pPr>
      <w:r>
        <w:rPr>
          <w:rFonts w:ascii="Times New Roman"/>
          <w:w w:val="105"/>
          <w:position w:val="-7"/>
          <w:sz w:val="11"/>
        </w:rPr>
        <w:t>5</w:t>
        <w:tab/>
      </w:r>
      <w:r>
        <w:rPr>
          <w:rFonts w:ascii="Times New Roman"/>
          <w:b/>
          <w:color w:val="585858"/>
          <w:w w:val="105"/>
          <w:sz w:val="12"/>
        </w:rPr>
        <w:t>5</w:t>
      </w:r>
    </w:p>
    <w:p>
      <w:pPr>
        <w:pStyle w:val="BodyText"/>
        <w:spacing w:before="8"/>
        <w:rPr>
          <w:rFonts w:ascii="Times New Roman"/>
          <w:b/>
          <w:sz w:val="9"/>
        </w:rPr>
      </w:pPr>
    </w:p>
    <w:p>
      <w:pPr>
        <w:spacing w:before="95"/>
        <w:ind w:left="1295" w:right="0" w:firstLine="0"/>
        <w:jc w:val="center"/>
        <w:rPr>
          <w:rFonts w:ascii="Times New Roman"/>
          <w:b/>
          <w:sz w:val="12"/>
        </w:rPr>
      </w:pPr>
      <w:r>
        <w:rPr>
          <w:rFonts w:ascii="Times New Roman"/>
          <w:b/>
          <w:color w:val="585858"/>
          <w:w w:val="100"/>
          <w:sz w:val="12"/>
        </w:rPr>
        <w:t>0</w:t>
      </w:r>
    </w:p>
    <w:p>
      <w:pPr>
        <w:spacing w:before="16"/>
        <w:ind w:left="0" w:right="9614" w:firstLine="0"/>
        <w:jc w:val="center"/>
        <w:rPr>
          <w:rFonts w:ascii="Times New Roman"/>
          <w:sz w:val="11"/>
        </w:rPr>
      </w:pPr>
      <w:r>
        <w:rPr>
          <w:rFonts w:ascii="Times New Roman"/>
          <w:w w:val="106"/>
          <w:sz w:val="11"/>
        </w:rPr>
        <w:t>0</w:t>
      </w:r>
    </w:p>
    <w:p>
      <w:pPr>
        <w:pStyle w:val="BodyText"/>
        <w:spacing w:before="4"/>
        <w:rPr>
          <w:rFonts w:ascii="Times New Roman"/>
          <w:sz w:val="12"/>
        </w:rPr>
      </w:pPr>
    </w:p>
    <w:p>
      <w:pPr>
        <w:spacing w:before="0"/>
        <w:ind w:left="4520" w:right="3265" w:firstLine="0"/>
        <w:jc w:val="center"/>
        <w:rPr>
          <w:rFonts w:ascii="Times New Roman"/>
          <w:b/>
          <w:sz w:val="12"/>
        </w:rPr>
      </w:pPr>
      <w:r>
        <w:rPr>
          <w:rFonts w:ascii="Times New Roman"/>
          <w:b/>
          <w:color w:val="585858"/>
          <w:sz w:val="12"/>
        </w:rPr>
        <w:t>-5</w:t>
      </w:r>
    </w:p>
    <w:p>
      <w:pPr>
        <w:spacing w:before="77"/>
        <w:ind w:left="1076" w:right="0" w:firstLine="0"/>
        <w:jc w:val="left"/>
        <w:rPr>
          <w:rFonts w:ascii="Times New Roman"/>
          <w:sz w:val="11"/>
        </w:rPr>
      </w:pPr>
      <w:r>
        <w:rPr>
          <w:rFonts w:ascii="Times New Roman"/>
          <w:w w:val="105"/>
          <w:sz w:val="11"/>
        </w:rPr>
        <w:t>-5</w:t>
      </w:r>
    </w:p>
    <w:p>
      <w:pPr>
        <w:pStyle w:val="BodyText"/>
        <w:spacing w:before="6"/>
        <w:rPr>
          <w:rFonts w:ascii="Times New Roman"/>
          <w:sz w:val="28"/>
        </w:rPr>
      </w:pPr>
      <w:r>
        <w:rPr/>
        <w:pict>
          <v:rect style="position:absolute;margin-left:42.599998pt;margin-top:18.358934pt;width:248.09pt;height:.48001pt;mso-position-horizontal-relative:page;mso-position-vertical-relative:paragraph;z-index:-15713792;mso-wrap-distance-left:0;mso-wrap-distance-right:0" filled="true" fillcolor="#000000" stroked="false">
            <v:fill type="solid"/>
            <w10:wrap type="topAndBottom"/>
          </v:rect>
        </w:pict>
      </w:r>
      <w:r>
        <w:rPr/>
        <w:pict>
          <v:rect style="position:absolute;margin-left:304.850006pt;margin-top:18.358934pt;width:262.39pt;height:.48001pt;mso-position-horizontal-relative:page;mso-position-vertical-relative:paragraph;z-index:-15713280;mso-wrap-distance-left:0;mso-wrap-distance-right:0" filled="true" fillcolor="#000000" stroked="false">
            <v:fill type="solid"/>
            <w10:wrap type="topAndBottom"/>
          </v:rect>
        </w:pict>
      </w:r>
    </w:p>
    <w:p>
      <w:pPr>
        <w:tabs>
          <w:tab w:pos="6096" w:val="left" w:leader="none"/>
        </w:tabs>
        <w:spacing w:before="11"/>
        <w:ind w:left="852" w:right="0" w:firstLine="0"/>
        <w:jc w:val="left"/>
        <w:rPr>
          <w:sz w:val="18"/>
        </w:rPr>
      </w:pPr>
      <w:r>
        <w:rPr>
          <w:sz w:val="18"/>
        </w:rPr>
        <w:t>资料来源：</w:t>
      </w:r>
      <w:r>
        <w:rPr>
          <w:rFonts w:ascii="Times New Roman" w:eastAsia="Times New Roman"/>
          <w:sz w:val="18"/>
        </w:rPr>
        <w:t>Wind</w:t>
      </w:r>
      <w:r>
        <w:rPr>
          <w:sz w:val="18"/>
        </w:rPr>
        <w:t>，浙商证券</w:t>
      </w:r>
      <w:r>
        <w:rPr>
          <w:spacing w:val="-3"/>
          <w:sz w:val="18"/>
        </w:rPr>
        <w:t>研</w:t>
      </w:r>
      <w:r>
        <w:rPr>
          <w:sz w:val="18"/>
        </w:rPr>
        <w:t>究所</w:t>
        <w:tab/>
        <w:t>资料来源</w:t>
      </w:r>
      <w:r>
        <w:rPr>
          <w:spacing w:val="-12"/>
          <w:sz w:val="18"/>
        </w:rPr>
        <w:t>：</w:t>
      </w:r>
      <w:r>
        <w:rPr>
          <w:rFonts w:ascii="Times New Roman" w:eastAsia="Times New Roman"/>
          <w:spacing w:val="-12"/>
          <w:sz w:val="18"/>
        </w:rPr>
        <w:t>Wind</w:t>
      </w:r>
      <w:r>
        <w:rPr>
          <w:spacing w:val="-12"/>
          <w:sz w:val="18"/>
        </w:rPr>
        <w:t>，</w:t>
      </w:r>
      <w:r>
        <w:rPr>
          <w:sz w:val="18"/>
        </w:rPr>
        <w:t>浙商证券</w:t>
      </w:r>
      <w:r>
        <w:rPr>
          <w:spacing w:val="-3"/>
          <w:sz w:val="18"/>
        </w:rPr>
        <w:t>研</w:t>
      </w:r>
      <w:r>
        <w:rPr>
          <w:sz w:val="18"/>
        </w:rPr>
        <w:t>究</w:t>
      </w:r>
      <w:r>
        <w:rPr>
          <w:spacing w:val="-32"/>
          <w:sz w:val="18"/>
        </w:rPr>
        <w:t>所</w:t>
      </w:r>
      <w:r>
        <w:rPr>
          <w:sz w:val="18"/>
        </w:rPr>
        <w:t>（以上为浙商医药重点公司汇总</w:t>
      </w:r>
    </w:p>
    <w:p>
      <w:pPr>
        <w:pStyle w:val="BodyText"/>
        <w:spacing w:before="155"/>
        <w:ind w:left="3773"/>
      </w:pPr>
      <w:r>
        <w:rPr/>
        <w:t>从估值角度看，本周医疗服务和医疗器械估值环比提升最为明显，分别提升 </w:t>
      </w:r>
      <w:r>
        <w:rPr>
          <w:rFonts w:ascii="Times New Roman" w:eastAsia="Times New Roman"/>
        </w:rPr>
        <w:t>0.71 </w:t>
      </w:r>
      <w:r>
        <w:rPr/>
        <w:t>和</w:t>
      </w:r>
    </w:p>
    <w:p>
      <w:pPr>
        <w:pStyle w:val="BodyText"/>
        <w:spacing w:line="302" w:lineRule="auto" w:before="63"/>
        <w:ind w:left="3372" w:right="848"/>
      </w:pPr>
      <w:r>
        <w:rPr/>
        <w:pict>
          <v:group style="position:absolute;margin-left:201.260254pt;margin-top:86.413155pt;width:332.25pt;height:153.35pt;mso-position-horizontal-relative:page;mso-position-vertical-relative:paragraph;z-index:-17357312" coordorigin="4025,1728" coordsize="6645,3067">
            <v:line style="position:absolute" from="4066,4759" to="4066,1736" stroked="true" strokeweight=".372429pt" strokecolor="#000000">
              <v:stroke dashstyle="solid"/>
            </v:line>
            <v:shape style="position:absolute;left:4025;top:1735;width:6635;height:3059" coordorigin="4025,1736" coordsize="6635,3059" path="m4025,4759l4066,4759m4025,4154l4066,4154m4025,3550l4066,3550m4025,2946l4066,2946m4025,2342l4066,2342m4025,1736l4066,1736m4066,4759l10659,4759m4066,4759l4066,4794m4635,4759l4635,4794m5205,4759l5205,4794m5775,4759l5775,4794m6344,4759l6344,4794m6914,4759l6914,4794m7484,4759l7484,4794m8053,4759l8053,4794m8623,4759l8623,4794m9192,4759l9192,4794m9764,4759l9764,4794m10332,4759l10332,4794e" filled="false" stroked="true" strokeweight=".744855pt" strokecolor="#000000">
              <v:path arrowok="t"/>
              <v:stroke dashstyle="solid"/>
            </v:shape>
            <v:shape style="position:absolute;left:4054;top:1929;width:6616;height:2735" type="#_x0000_t75" stroked="false">
              <v:imagedata r:id="rId25" o:title=""/>
            </v:shape>
            <w10:wrap type="none"/>
          </v:group>
        </w:pict>
      </w:r>
      <w:r>
        <w:rPr/>
        <w:pict>
          <v:line style="position:absolute;mso-position-horizontal-relative:page;mso-position-vertical-relative:paragraph;z-index:-17356800" from="209.885712pt,69.311348pt" to="224.186978pt,69.311348pt" stroked="true" strokeweight="1.117278pt" strokecolor="#005095">
            <v:stroke dashstyle="solid"/>
            <w10:wrap type="none"/>
          </v:line>
        </w:pict>
      </w:r>
      <w:r>
        <w:rPr/>
        <w:pict>
          <v:line style="position:absolute;mso-position-horizontal-relative:page;mso-position-vertical-relative:paragraph;z-index:-17356288" from="294.713806pt,69.311348pt" to="309.015072pt,69.311348pt" stroked="true" strokeweight="1.117278pt" strokecolor="#bd4a47">
            <v:stroke dashstyle="solid"/>
            <w10:wrap type="none"/>
          </v:line>
        </w:pict>
      </w:r>
      <w:r>
        <w:rPr/>
        <w:pict>
          <v:line style="position:absolute;mso-position-horizontal-relative:page;mso-position-vertical-relative:paragraph;z-index:-17355776" from="379.448822pt,69.311348pt" to="393.750088pt,69.311348pt" stroked="true" strokeweight="1.117278pt" strokecolor="#ff9595">
            <v:stroke dashstyle="solid"/>
            <w10:wrap type="none"/>
          </v:line>
        </w:pict>
      </w:r>
      <w:r>
        <w:rPr/>
        <w:pict>
          <v:line style="position:absolute;mso-position-horizontal-relative:page;mso-position-vertical-relative:paragraph;z-index:-17355264" from="464.273193pt,69.311348pt" to="478.574459pt,69.311348pt" stroked="true" strokeweight="1.117278pt" strokecolor="#787878">
            <v:stroke dashstyle="solid"/>
            <w10:wrap type="none"/>
          </v:line>
        </w:pict>
      </w:r>
      <w:r>
        <w:rPr/>
        <w:pict>
          <v:line style="position:absolute;mso-position-horizontal-relative:page;mso-position-vertical-relative:paragraph;z-index:-17354752" from="209.885712pt,79.590309pt" to="224.186978pt,79.590309pt" stroked="true" strokeweight="1.117278pt" strokecolor="#f5821f">
            <v:stroke dashstyle="solid"/>
            <w10:wrap type="none"/>
          </v:line>
        </w:pict>
      </w:r>
      <w:r>
        <w:rPr/>
        <w:pict>
          <v:line style="position:absolute;mso-position-horizontal-relative:page;mso-position-vertical-relative:paragraph;z-index:-17354240" from="294.713806pt,79.590309pt" to="309.015072pt,79.590309pt" stroked="true" strokeweight="1.117278pt" strokecolor="#af7ad6">
            <v:stroke dashstyle="solid"/>
            <w10:wrap type="none"/>
          </v:line>
        </w:pict>
      </w:r>
      <w:r>
        <w:rPr/>
        <w:pict>
          <v:line style="position:absolute;mso-position-horizontal-relative:page;mso-position-vertical-relative:paragraph;z-index:-17353728" from="379.448822pt,79.590309pt" to="393.750088pt,79.590309pt" stroked="true" strokeweight="1.117278pt" strokecolor="#c0b100">
            <v:stroke dashstyle="solid"/>
            <w10:wrap type="none"/>
          </v:line>
        </w:pict>
      </w:r>
      <w:r>
        <w:rPr/>
        <w:pict>
          <v:line style="position:absolute;mso-position-horizontal-relative:page;mso-position-vertical-relative:paragraph;z-index:-17353216" from="464.273193pt,79.590309pt" to="478.574459pt,79.590309pt" stroked="true" strokeweight="1.117278pt" strokecolor="#60b4ff">
            <v:stroke dashstyle="solid"/>
            <w10:wrap type="none"/>
          </v:line>
        </w:pict>
      </w:r>
      <w:r>
        <w:rPr>
          <w:rFonts w:ascii="Times New Roman" w:eastAsia="Times New Roman"/>
        </w:rPr>
        <w:t>0.28 </w:t>
      </w:r>
      <w:r>
        <w:rPr>
          <w:spacing w:val="-11"/>
        </w:rPr>
        <w:t>倍。目前估值排名前三的板块仍然为医疗服务、生物医药及化学原料药，市盈率分别</w:t>
      </w:r>
      <w:r>
        <w:rPr>
          <w:spacing w:val="-26"/>
        </w:rPr>
        <w:t>为 </w:t>
      </w:r>
      <w:r>
        <w:rPr>
          <w:rFonts w:ascii="Times New Roman" w:eastAsia="Times New Roman"/>
        </w:rPr>
        <w:t>87 </w:t>
      </w:r>
      <w:r>
        <w:rPr/>
        <w:t>倍、</w:t>
      </w:r>
      <w:r>
        <w:rPr>
          <w:rFonts w:ascii="Times New Roman" w:eastAsia="Times New Roman"/>
        </w:rPr>
        <w:t>40 </w:t>
      </w:r>
      <w:r>
        <w:rPr/>
        <w:t>倍、</w:t>
      </w:r>
      <w:r>
        <w:rPr>
          <w:rFonts w:ascii="Times New Roman" w:eastAsia="Times New Roman"/>
        </w:rPr>
        <w:t>37 </w:t>
      </w:r>
      <w:r>
        <w:rPr/>
        <w:t>倍。</w:t>
      </w:r>
    </w:p>
    <w:p>
      <w:pPr>
        <w:pStyle w:val="BodyText"/>
        <w:spacing w:before="3"/>
        <w:rPr>
          <w:sz w:val="10"/>
        </w:rPr>
      </w:pPr>
    </w:p>
    <w:tbl>
      <w:tblPr>
        <w:tblW w:w="0" w:type="auto"/>
        <w:jc w:val="left"/>
        <w:tblInd w:w="3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7"/>
      </w:tblGrid>
      <w:tr>
        <w:trPr>
          <w:trHeight w:val="268" w:hRule="atLeast"/>
        </w:trPr>
        <w:tc>
          <w:tcPr>
            <w:tcW w:w="7657" w:type="dxa"/>
            <w:tcBorders>
              <w:bottom w:val="single" w:sz="4" w:space="0" w:color="000000"/>
            </w:tcBorders>
          </w:tcPr>
          <w:p>
            <w:pPr>
              <w:pStyle w:val="TableParagraph"/>
              <w:spacing w:line="214" w:lineRule="exact" w:before="0"/>
              <w:jc w:val="left"/>
              <w:rPr>
                <w:rFonts w:ascii="黑体" w:eastAsia="黑体" w:hint="eastAsia"/>
                <w:b/>
                <w:sz w:val="18"/>
              </w:rPr>
            </w:pPr>
            <w:r>
              <w:rPr>
                <w:rFonts w:ascii="黑体" w:eastAsia="黑体" w:hint="eastAsia"/>
                <w:b/>
                <w:color w:val="B60004"/>
                <w:sz w:val="18"/>
              </w:rPr>
              <w:t>图 </w:t>
            </w:r>
            <w:r>
              <w:rPr>
                <w:rFonts w:ascii="Arial" w:eastAsia="Arial"/>
                <w:b/>
                <w:color w:val="B60004"/>
                <w:sz w:val="18"/>
              </w:rPr>
              <w:t>8</w:t>
            </w:r>
            <w:r>
              <w:rPr>
                <w:rFonts w:ascii="黑体" w:eastAsia="黑体" w:hint="eastAsia"/>
                <w:b/>
                <w:color w:val="B60004"/>
                <w:sz w:val="18"/>
              </w:rPr>
              <w:t>：</w:t>
            </w:r>
            <w:r>
              <w:rPr>
                <w:rFonts w:ascii="Arial" w:eastAsia="Arial"/>
                <w:b/>
                <w:color w:val="B60004"/>
                <w:sz w:val="18"/>
              </w:rPr>
              <w:t>2010 </w:t>
            </w:r>
            <w:r>
              <w:rPr>
                <w:rFonts w:ascii="黑体" w:eastAsia="黑体" w:hint="eastAsia"/>
                <w:b/>
                <w:color w:val="B60004"/>
                <w:sz w:val="18"/>
              </w:rPr>
              <w:t>年以来医药子行业估值变化情况</w:t>
            </w:r>
          </w:p>
        </w:tc>
      </w:tr>
      <w:tr>
        <w:trPr>
          <w:trHeight w:val="4005" w:hRule="atLeast"/>
        </w:trPr>
        <w:tc>
          <w:tcPr>
            <w:tcW w:w="7657" w:type="dxa"/>
            <w:tcBorders>
              <w:top w:val="single" w:sz="4" w:space="0" w:color="000000"/>
              <w:bottom w:val="single" w:sz="4" w:space="0" w:color="000000"/>
            </w:tcBorders>
          </w:tcPr>
          <w:p>
            <w:pPr>
              <w:pStyle w:val="TableParagraph"/>
              <w:spacing w:before="7"/>
              <w:jc w:val="left"/>
              <w:rPr>
                <w:rFonts w:ascii="宋体"/>
                <w:sz w:val="14"/>
              </w:rPr>
            </w:pPr>
          </w:p>
          <w:p>
            <w:pPr>
              <w:pStyle w:val="TableParagraph"/>
              <w:tabs>
                <w:tab w:pos="2875" w:val="left" w:leader="none"/>
                <w:tab w:pos="4571" w:val="left" w:leader="none"/>
                <w:tab w:pos="6268" w:val="left" w:leader="none"/>
              </w:tabs>
              <w:spacing w:before="1"/>
              <w:ind w:left="1178"/>
              <w:jc w:val="left"/>
              <w:rPr>
                <w:rFonts w:ascii="楷体" w:eastAsia="楷体" w:hint="eastAsia"/>
                <w:sz w:val="13"/>
              </w:rPr>
            </w:pPr>
            <w:r>
              <w:rPr>
                <w:rFonts w:ascii="楷体" w:eastAsia="楷体" w:hint="eastAsia"/>
                <w:w w:val="105"/>
                <w:sz w:val="13"/>
              </w:rPr>
              <w:t>化学原料药</w:t>
              <w:tab/>
              <w:t>化学制剂</w:t>
              <w:tab/>
              <w:t>中药饮片</w:t>
              <w:tab/>
              <w:t>中成药</w:t>
            </w:r>
          </w:p>
          <w:p>
            <w:pPr>
              <w:pStyle w:val="TableParagraph"/>
              <w:tabs>
                <w:tab w:pos="2875" w:val="left" w:leader="none"/>
                <w:tab w:pos="4571" w:val="left" w:leader="none"/>
                <w:tab w:pos="6268" w:val="left" w:leader="none"/>
              </w:tabs>
              <w:spacing w:line="156" w:lineRule="exact" w:before="39"/>
              <w:ind w:left="1178"/>
              <w:jc w:val="left"/>
              <w:rPr>
                <w:rFonts w:ascii="楷体" w:eastAsia="楷体" w:hint="eastAsia"/>
                <w:sz w:val="13"/>
              </w:rPr>
            </w:pPr>
            <w:r>
              <w:rPr>
                <w:rFonts w:ascii="楷体" w:eastAsia="楷体" w:hint="eastAsia"/>
                <w:w w:val="105"/>
                <w:sz w:val="13"/>
              </w:rPr>
              <w:t>生物医药</w:t>
              <w:tab/>
              <w:t>医药流通</w:t>
              <w:tab/>
              <w:t>医疗器械</w:t>
              <w:tab/>
              <w:t>医疗服务</w:t>
            </w:r>
          </w:p>
          <w:p>
            <w:pPr>
              <w:pStyle w:val="TableParagraph"/>
              <w:spacing w:line="139" w:lineRule="exact" w:before="0"/>
              <w:ind w:left="348"/>
              <w:jc w:val="left"/>
              <w:rPr>
                <w:b/>
                <w:sz w:val="13"/>
              </w:rPr>
            </w:pPr>
            <w:r>
              <w:rPr>
                <w:b/>
                <w:w w:val="105"/>
                <w:sz w:val="13"/>
              </w:rPr>
              <w:t>250</w:t>
            </w:r>
          </w:p>
          <w:p>
            <w:pPr>
              <w:pStyle w:val="TableParagraph"/>
              <w:spacing w:before="0"/>
              <w:jc w:val="left"/>
              <w:rPr>
                <w:rFonts w:ascii="宋体"/>
                <w:sz w:val="14"/>
              </w:rPr>
            </w:pPr>
          </w:p>
          <w:p>
            <w:pPr>
              <w:pStyle w:val="TableParagraph"/>
              <w:spacing w:before="0"/>
              <w:jc w:val="left"/>
              <w:rPr>
                <w:rFonts w:ascii="宋体"/>
                <w:sz w:val="14"/>
              </w:rPr>
            </w:pPr>
          </w:p>
          <w:p>
            <w:pPr>
              <w:pStyle w:val="TableParagraph"/>
              <w:spacing w:before="96"/>
              <w:ind w:left="348"/>
              <w:jc w:val="left"/>
              <w:rPr>
                <w:b/>
                <w:sz w:val="13"/>
              </w:rPr>
            </w:pPr>
            <w:r>
              <w:rPr>
                <w:b/>
                <w:w w:val="105"/>
                <w:sz w:val="13"/>
              </w:rPr>
              <w:t>200</w:t>
            </w:r>
          </w:p>
          <w:p>
            <w:pPr>
              <w:pStyle w:val="TableParagraph"/>
              <w:spacing w:before="0"/>
              <w:jc w:val="left"/>
              <w:rPr>
                <w:rFonts w:ascii="宋体"/>
                <w:sz w:val="14"/>
              </w:rPr>
            </w:pPr>
          </w:p>
          <w:p>
            <w:pPr>
              <w:pStyle w:val="TableParagraph"/>
              <w:spacing w:before="0"/>
              <w:jc w:val="left"/>
              <w:rPr>
                <w:rFonts w:ascii="宋体"/>
                <w:sz w:val="14"/>
              </w:rPr>
            </w:pPr>
          </w:p>
          <w:p>
            <w:pPr>
              <w:pStyle w:val="TableParagraph"/>
              <w:spacing w:before="97"/>
              <w:ind w:left="348"/>
              <w:jc w:val="left"/>
              <w:rPr>
                <w:b/>
                <w:sz w:val="13"/>
              </w:rPr>
            </w:pPr>
            <w:r>
              <w:rPr>
                <w:b/>
                <w:w w:val="105"/>
                <w:sz w:val="13"/>
              </w:rPr>
              <w:t>150</w:t>
            </w:r>
          </w:p>
          <w:p>
            <w:pPr>
              <w:pStyle w:val="TableParagraph"/>
              <w:spacing w:before="0"/>
              <w:jc w:val="left"/>
              <w:rPr>
                <w:rFonts w:ascii="宋体"/>
                <w:sz w:val="14"/>
              </w:rPr>
            </w:pPr>
          </w:p>
          <w:p>
            <w:pPr>
              <w:pStyle w:val="TableParagraph"/>
              <w:spacing w:before="0"/>
              <w:jc w:val="left"/>
              <w:rPr>
                <w:rFonts w:ascii="宋体"/>
                <w:sz w:val="14"/>
              </w:rPr>
            </w:pPr>
          </w:p>
          <w:p>
            <w:pPr>
              <w:pStyle w:val="TableParagraph"/>
              <w:spacing w:before="96"/>
              <w:ind w:left="348"/>
              <w:jc w:val="left"/>
              <w:rPr>
                <w:b/>
                <w:sz w:val="13"/>
              </w:rPr>
            </w:pPr>
            <w:r>
              <w:rPr>
                <w:b/>
                <w:w w:val="105"/>
                <w:sz w:val="13"/>
              </w:rPr>
              <w:t>100</w:t>
            </w:r>
          </w:p>
          <w:p>
            <w:pPr>
              <w:pStyle w:val="TableParagraph"/>
              <w:spacing w:before="0"/>
              <w:jc w:val="left"/>
              <w:rPr>
                <w:rFonts w:ascii="宋体"/>
                <w:sz w:val="14"/>
              </w:rPr>
            </w:pPr>
          </w:p>
          <w:p>
            <w:pPr>
              <w:pStyle w:val="TableParagraph"/>
              <w:spacing w:before="0"/>
              <w:jc w:val="left"/>
              <w:rPr>
                <w:rFonts w:ascii="宋体"/>
                <w:sz w:val="14"/>
              </w:rPr>
            </w:pPr>
          </w:p>
          <w:p>
            <w:pPr>
              <w:pStyle w:val="TableParagraph"/>
              <w:spacing w:before="96"/>
              <w:ind w:left="415"/>
              <w:jc w:val="left"/>
              <w:rPr>
                <w:b/>
                <w:sz w:val="13"/>
              </w:rPr>
            </w:pPr>
            <w:r>
              <w:rPr>
                <w:b/>
                <w:w w:val="105"/>
                <w:sz w:val="13"/>
              </w:rPr>
              <w:t>50</w:t>
            </w:r>
          </w:p>
          <w:p>
            <w:pPr>
              <w:pStyle w:val="TableParagraph"/>
              <w:spacing w:before="0"/>
              <w:jc w:val="left"/>
              <w:rPr>
                <w:rFonts w:ascii="宋体"/>
                <w:sz w:val="14"/>
              </w:rPr>
            </w:pPr>
          </w:p>
          <w:p>
            <w:pPr>
              <w:pStyle w:val="TableParagraph"/>
              <w:spacing w:before="0"/>
              <w:jc w:val="left"/>
              <w:rPr>
                <w:rFonts w:ascii="宋体"/>
                <w:sz w:val="14"/>
              </w:rPr>
            </w:pPr>
          </w:p>
          <w:p>
            <w:pPr>
              <w:pStyle w:val="TableParagraph"/>
              <w:spacing w:line="147" w:lineRule="exact" w:before="97"/>
              <w:ind w:left="482"/>
              <w:jc w:val="left"/>
              <w:rPr>
                <w:b/>
                <w:sz w:val="13"/>
              </w:rPr>
            </w:pPr>
            <w:r>
              <w:rPr>
                <w:b/>
                <w:w w:val="103"/>
                <w:sz w:val="13"/>
              </w:rPr>
              <w:t>0</w:t>
            </w:r>
          </w:p>
          <w:p>
            <w:pPr>
              <w:pStyle w:val="TableParagraph"/>
              <w:tabs>
                <w:tab w:pos="1081" w:val="left" w:leader="none"/>
                <w:tab w:pos="1652" w:val="left" w:leader="none"/>
                <w:tab w:pos="2222" w:val="left" w:leader="none"/>
                <w:tab w:pos="2791" w:val="left" w:leader="none"/>
                <w:tab w:pos="3361" w:val="left" w:leader="none"/>
                <w:tab w:pos="3931" w:val="left" w:leader="none"/>
                <w:tab w:pos="4501" w:val="left" w:leader="none"/>
                <w:tab w:pos="5070" w:val="left" w:leader="none"/>
                <w:tab w:pos="5639" w:val="left" w:leader="none"/>
                <w:tab w:pos="6210" w:val="left" w:leader="none"/>
                <w:tab w:pos="6780" w:val="left" w:leader="none"/>
              </w:tabs>
              <w:spacing w:line="135" w:lineRule="exact" w:before="0"/>
              <w:ind w:left="512"/>
              <w:jc w:val="left"/>
              <w:rPr>
                <w:b/>
                <w:sz w:val="12"/>
              </w:rPr>
            </w:pPr>
            <w:r>
              <w:rPr>
                <w:b/>
                <w:sz w:val="12"/>
              </w:rPr>
              <w:t>10/3/5</w:t>
              <w:tab/>
              <w:t>11/3/5</w:t>
              <w:tab/>
              <w:t>12/3/5</w:t>
              <w:tab/>
              <w:t>13/3/5</w:t>
              <w:tab/>
              <w:t>14/3/5</w:t>
              <w:tab/>
              <w:t>15/3/5</w:t>
              <w:tab/>
              <w:t>16/3/5</w:t>
              <w:tab/>
              <w:t>17/3/5</w:t>
              <w:tab/>
              <w:t>18/3/5</w:t>
              <w:tab/>
              <w:t>19/3/5</w:t>
              <w:tab/>
              <w:t>20/3/5</w:t>
              <w:tab/>
              <w:t>21/3/5</w:t>
            </w:r>
          </w:p>
        </w:tc>
      </w:tr>
      <w:tr>
        <w:trPr>
          <w:trHeight w:val="273" w:hRule="atLeast"/>
        </w:trPr>
        <w:tc>
          <w:tcPr>
            <w:tcW w:w="7657" w:type="dxa"/>
            <w:tcBorders>
              <w:top w:val="single" w:sz="4" w:space="0" w:color="000000"/>
            </w:tcBorders>
          </w:tcPr>
          <w:p>
            <w:pPr>
              <w:pStyle w:val="TableParagraph"/>
              <w:spacing w:line="199" w:lineRule="exact" w:before="55"/>
              <w:jc w:val="left"/>
              <w:rPr>
                <w:rFonts w:ascii="宋体" w:eastAsia="宋体" w:hint="eastAsia"/>
                <w:sz w:val="18"/>
              </w:rPr>
            </w:pPr>
            <w:r>
              <w:rPr>
                <w:rFonts w:ascii="宋体" w:eastAsia="宋体" w:hint="eastAsia"/>
                <w:sz w:val="18"/>
              </w:rPr>
              <w:t>资料来源：</w:t>
            </w:r>
            <w:r>
              <w:rPr>
                <w:sz w:val="18"/>
              </w:rPr>
              <w:t>Wind</w:t>
            </w:r>
            <w:r>
              <w:rPr>
                <w:rFonts w:ascii="宋体" w:eastAsia="宋体" w:hint="eastAsia"/>
                <w:sz w:val="18"/>
              </w:rPr>
              <w:t>，浙商证券研究所</w:t>
            </w:r>
          </w:p>
        </w:tc>
      </w:tr>
    </w:tbl>
    <w:p>
      <w:pPr>
        <w:spacing w:line="223" w:lineRule="auto" w:before="135"/>
        <w:ind w:left="3372" w:right="843" w:firstLine="401"/>
        <w:jc w:val="both"/>
        <w:rPr>
          <w:sz w:val="20"/>
        </w:rPr>
      </w:pPr>
      <w:r>
        <w:rPr>
          <w:spacing w:val="-10"/>
          <w:sz w:val="20"/>
        </w:rPr>
        <w:t>我们认为，从长期来看很多标的基本面优质、长期逻辑充分，其此前较高的估值在当</w:t>
      </w:r>
      <w:r>
        <w:rPr>
          <w:spacing w:val="-16"/>
          <w:sz w:val="20"/>
        </w:rPr>
        <w:t>前剧烈调整中易落入合理区间，带来投资机遇。回调下建议积极布局。</w:t>
      </w:r>
      <w:r>
        <w:rPr>
          <w:rFonts w:ascii="Microsoft JhengHei" w:eastAsia="Microsoft JhengHei" w:hint="eastAsia"/>
          <w:b/>
          <w:spacing w:val="-2"/>
          <w:sz w:val="20"/>
        </w:rPr>
        <w:t>我们仍然建议重点</w:t>
      </w:r>
      <w:r>
        <w:rPr>
          <w:rFonts w:ascii="Microsoft JhengHei" w:eastAsia="Microsoft JhengHei" w:hint="eastAsia"/>
          <w:b/>
          <w:sz w:val="20"/>
        </w:rPr>
        <w:t>关注具有中国优势、具备市场化、国际化竞争力的板块</w:t>
      </w:r>
      <w:r>
        <w:rPr>
          <w:sz w:val="20"/>
        </w:rPr>
        <w:t>，具体而言，包括：</w:t>
      </w:r>
    </w:p>
    <w:p>
      <w:pPr>
        <w:pStyle w:val="BodyText"/>
        <w:spacing w:before="78"/>
        <w:ind w:left="3353"/>
      </w:pPr>
      <w:r>
        <w:rPr>
          <w:rFonts w:ascii="Times New Roman" w:eastAsia="Times New Roman"/>
        </w:rPr>
        <w:t>1</w:t>
      </w:r>
      <w:r>
        <w:rPr/>
        <w:t>、前瞻性布局景气赛道、坚持研发创新和持续提升产品全球竞争力的</w:t>
      </w:r>
      <w:r>
        <w:rPr>
          <w:rFonts w:ascii="Microsoft JhengHei" w:eastAsia="Microsoft JhengHei" w:hint="eastAsia"/>
          <w:b/>
        </w:rPr>
        <w:t>创新器械</w:t>
      </w:r>
      <w:r>
        <w:rPr/>
        <w:t>企业；</w:t>
      </w:r>
    </w:p>
    <w:p>
      <w:pPr>
        <w:pStyle w:val="BodyText"/>
        <w:spacing w:before="74"/>
        <w:ind w:left="3372"/>
      </w:pPr>
      <w:r>
        <w:rPr>
          <w:rFonts w:ascii="Times New Roman" w:eastAsia="Times New Roman"/>
        </w:rPr>
        <w:t>2</w:t>
      </w:r>
      <w:r>
        <w:rPr/>
        <w:t>、谈判降价背景下把握中国市场，且拥有全球视野和布局的</w:t>
      </w:r>
      <w:r>
        <w:rPr>
          <w:rFonts w:ascii="Microsoft JhengHei" w:eastAsia="Microsoft JhengHei" w:hint="eastAsia"/>
          <w:b/>
        </w:rPr>
        <w:t>创新药</w:t>
      </w:r>
      <w:r>
        <w:rPr/>
        <w:t>企业；</w:t>
      </w:r>
    </w:p>
    <w:p>
      <w:pPr>
        <w:pStyle w:val="BodyText"/>
        <w:spacing w:before="71"/>
        <w:ind w:left="3372"/>
      </w:pPr>
      <w:r>
        <w:rPr>
          <w:rFonts w:ascii="Times New Roman" w:hAnsi="Times New Roman" w:eastAsia="Times New Roman"/>
        </w:rPr>
        <w:t>3</w:t>
      </w:r>
      <w:r>
        <w:rPr/>
        <w:t>、通过新产能、新业务加速拓展打破产业转移“共识”的</w:t>
      </w:r>
      <w:r>
        <w:rPr>
          <w:rFonts w:ascii="Microsoft JhengHei" w:hAnsi="Microsoft JhengHei" w:eastAsia="Microsoft JhengHei" w:hint="eastAsia"/>
          <w:b/>
        </w:rPr>
        <w:t>特色原料药</w:t>
      </w:r>
      <w:r>
        <w:rPr/>
        <w:t>企业；</w:t>
      </w:r>
    </w:p>
    <w:p>
      <w:pPr>
        <w:spacing w:after="0"/>
        <w:sectPr>
          <w:type w:val="continuous"/>
          <w:pgSz w:w="11910" w:h="16840"/>
          <w:pgMar w:top="0" w:bottom="0" w:left="0" w:right="0"/>
        </w:sectPr>
      </w:pPr>
    </w:p>
    <w:p>
      <w:pPr>
        <w:pStyle w:val="BodyText"/>
        <w:spacing w:before="4"/>
        <w:rPr>
          <w:sz w:val="11"/>
        </w:rPr>
      </w:pPr>
    </w:p>
    <w:p>
      <w:pPr>
        <w:pStyle w:val="BodyText"/>
        <w:spacing w:before="12"/>
        <w:ind w:left="3372"/>
      </w:pPr>
      <w:r>
        <w:rPr>
          <w:rFonts w:ascii="Times New Roman" w:eastAsia="Times New Roman"/>
        </w:rPr>
        <w:t>4</w:t>
      </w:r>
      <w:r>
        <w:rPr/>
        <w:t>、订单加速，行业景气背景下优势不断强化的</w:t>
      </w:r>
      <w:r>
        <w:rPr>
          <w:rFonts w:ascii="Microsoft JhengHei" w:eastAsia="Microsoft JhengHei" w:hint="eastAsia"/>
          <w:b/>
        </w:rPr>
        <w:t>生产外包</w:t>
      </w:r>
      <w:r>
        <w:rPr/>
        <w:t>企业；</w:t>
      </w:r>
    </w:p>
    <w:p>
      <w:pPr>
        <w:pStyle w:val="BodyText"/>
        <w:spacing w:before="74"/>
        <w:ind w:left="3372"/>
      </w:pPr>
      <w:r>
        <w:rPr>
          <w:rFonts w:ascii="Times New Roman" w:eastAsia="Times New Roman"/>
        </w:rPr>
        <w:t>5</w:t>
      </w:r>
      <w:r>
        <w:rPr/>
        <w:t>、疫情机遇与集采倒逼下中国制造优势加速体现并加快国际化进程的</w:t>
      </w:r>
      <w:r>
        <w:rPr>
          <w:rFonts w:ascii="Microsoft JhengHei" w:eastAsia="Microsoft JhengHei" w:hint="eastAsia"/>
          <w:b/>
        </w:rPr>
        <w:t>出口器械</w:t>
      </w:r>
      <w:r>
        <w:rPr/>
        <w:t>企业；</w:t>
      </w:r>
    </w:p>
    <w:p>
      <w:pPr>
        <w:pStyle w:val="BodyText"/>
        <w:spacing w:before="72"/>
        <w:ind w:left="3372"/>
      </w:pPr>
      <w:r>
        <w:rPr>
          <w:rFonts w:ascii="Times New Roman" w:eastAsia="Times New Roman"/>
        </w:rPr>
        <w:t>6</w:t>
      </w:r>
      <w:r>
        <w:rPr/>
        <w:t>、创新质量提升、服务赋能下龙头集中的</w:t>
      </w:r>
      <w:r>
        <w:rPr>
          <w:rFonts w:ascii="Microsoft JhengHei" w:eastAsia="Microsoft JhengHei" w:hint="eastAsia"/>
          <w:b/>
        </w:rPr>
        <w:t>研发外包</w:t>
      </w:r>
      <w:r>
        <w:rPr/>
        <w:t>企业；</w:t>
      </w:r>
    </w:p>
    <w:p>
      <w:pPr>
        <w:pStyle w:val="Heading2"/>
        <w:numPr>
          <w:ilvl w:val="1"/>
          <w:numId w:val="7"/>
        </w:numPr>
        <w:tabs>
          <w:tab w:pos="3841" w:val="left" w:leader="none"/>
        </w:tabs>
        <w:spacing w:line="240" w:lineRule="auto" w:before="119" w:after="0"/>
        <w:ind w:left="3841" w:right="0" w:hanging="469"/>
        <w:jc w:val="left"/>
      </w:pPr>
      <w:bookmarkStart w:name="_TOC_250002" w:id="6"/>
      <w:r>
        <w:rPr>
          <w:color w:val="B60004"/>
        </w:rPr>
        <w:t>陆港通</w:t>
      </w:r>
      <w:r>
        <w:rPr>
          <w:rFonts w:ascii="Arial" w:eastAsia="Arial"/>
          <w:color w:val="B60004"/>
        </w:rPr>
        <w:t>&amp;</w:t>
      </w:r>
      <w:bookmarkEnd w:id="6"/>
      <w:r>
        <w:rPr>
          <w:color w:val="B60004"/>
        </w:rPr>
        <w:t>港股通：器械和服务最受北上资金关注</w:t>
      </w:r>
    </w:p>
    <w:p>
      <w:pPr>
        <w:pStyle w:val="BodyText"/>
        <w:spacing w:line="300" w:lineRule="auto" w:before="179"/>
        <w:ind w:left="3372" w:right="845" w:firstLine="401"/>
        <w:jc w:val="both"/>
      </w:pPr>
      <w:r>
        <w:rPr/>
        <w:pict>
          <v:group style="position:absolute;margin-left:64.177139pt;margin-top:140.310974pt;width:207.35pt;height:107.9pt;mso-position-horizontal-relative:page;mso-position-vertical-relative:paragraph;z-index:-17350656" coordorigin="1284,2806" coordsize="4147,2158">
            <v:shape style="position:absolute;left:1297;top:4453;width:1213;height:477" coordorigin="1297,4453" coordsize="1213,477" path="m1299,4844l1297,4844,1297,4930,1299,4930,1299,4844xm1315,4844l1314,4844,1314,4930,1315,4930,1315,4844xm1332,4840l1331,4840,1331,4930,1332,4930,1332,4840xm1346,4835l1344,4835,1344,4930,1346,4930,1346,4835xm1364,4834l1363,4834,1363,4930,1364,4930,1364,4834xm1381,4834l1380,4834,1380,4930,1381,4930,1381,4834xm1398,4831l1396,4831,1396,4930,1398,4930,1398,4831xm1415,4823l1413,4823,1413,4930,1415,4930,1415,4823xm1432,4824l1430,4824,1430,4930,1432,4930,1432,4824xm1448,4823l1447,4823,1447,4930,1448,4930,1448,4823xm1464,4818l1462,4818,1462,4930,1464,4930,1464,4818xm1481,4809l1479,4809,1479,4930,1481,4930,1481,4809xm1497,4806l1496,4806,1496,4930,1497,4930,1497,4806xm1514,4803l1513,4803,1513,4930,1514,4930,1514,4803xm1548,4795l1546,4795,1546,4930,1548,4930,1548,4795xm1565,4794l1563,4794,1563,4930,1565,4930,1565,4794xm1580,4792l1579,4792,1579,4930,1580,4930,1580,4792xm1597,4786l1595,4786,1595,4930,1597,4930,1597,4786xm1614,4776l1612,4776,1612,4930,1614,4930,1614,4776xm1631,4771l1629,4771,1629,4930,1631,4930,1631,4771xm1647,4768l1646,4768,1646,4930,1647,4930,1647,4768xm1664,4759l1663,4759,1663,4930,1664,4930,1664,4759xm1681,4757l1679,4757,1679,4930,1681,4930,1681,4757xm1696,4756l1695,4756,1695,4930,1696,4930,1696,4756xm1713,4750l1712,4750,1712,4930,1713,4930,1713,4750xm1730,4756l1728,4756,1728,4930,1730,4930,1730,4756xm1747,4753l1745,4753,1745,4930,1747,4930,1747,4753xm1764,4748l1762,4748,1762,4930,1764,4930,1764,4748xm1780,4742l1779,4742,1779,4930,1780,4930,1780,4742xm1796,4743l1794,4743,1794,4930,1796,4930,1796,4743xm1813,4730l1811,4730,1811,4930,1813,4930,1813,4730xm1829,4725l1828,4725,1828,4930,1829,4930,1829,4725xm1846,4721l1845,4721,1845,4930,1846,4930,1846,4721xm1863,4717l1861,4717,1861,4930,1863,4930,1863,4717xm1880,4710l1878,4710,1878,4930,1880,4930,1880,4710xm1897,4710l1895,4710,1895,4930,1897,4930,1897,4710xm1912,4710l1910,4710,1910,4930,1912,4930,1912,4710xm1929,4699l1927,4699,1927,4930,1929,4930,1929,4699xm1962,4682l1961,4682,1961,4930,1962,4930,1962,4682xm1979,4672l1978,4672,1978,4930,1979,4930,1979,4672xm1996,4667l1995,4667,1995,4930,1996,4930,1996,4667xm2013,4653l2011,4653,2011,4930,2013,4930,2013,4653xm2028,4655l2027,4655,2027,4930,2028,4930,2028,4655xm2045,4662l2043,4662,2043,4930,2045,4930,2045,4662xm2062,4667l2060,4667,2060,4930,2062,4930,2062,4667xm2079,4661l2077,4661,2077,4930,2079,4930,2079,4661xm2095,4658l2094,4658,2094,4930,2095,4930,2095,4658xm2112,4647l2111,4647,2111,4930,2112,4930,2112,4647xm2128,4633l2126,4633,2126,4930,2128,4930,2128,4633xm2144,4637l2143,4637,2143,4930,2144,4930,2144,4637xm2161,4624l2160,4624,2160,4930,2161,4930,2161,4624xm2178,4608l2177,4608,2177,4930,2178,4930,2178,4608xm2195,4604l2193,4604,2193,4930,2195,4930,2195,4604xm2212,4591l2210,4591,2210,4930,2212,4930,2212,4591xm2229,4606l2227,4606,2227,4930,2229,4930,2229,4606xm2244,4633l2242,4633,2242,4930,2244,4930,2244,4633xm2256,4614l2255,4614,2255,4930,2256,4930,2256,4614xm2278,4608l2276,4608,2276,4930,2278,4930,2278,4608xm2294,4600l2293,4600,2293,4930,2294,4930,2294,4600xm2311,4572l2310,4572,2310,4930,2311,4930,2311,4572xm2328,4565l2327,4565,2327,4930,2328,4930,2328,4565xm2345,4551l2343,4551,2343,4930,2345,4930,2345,4551xm2372,4542l2371,4542,2371,4930,2372,4930,2372,4542xm2394,4542l2392,4542,2392,4930,2394,4930,2394,4542xm2411,4533l2409,4533,2409,4930,2411,4930,2411,4533xm2427,4519l2426,4519,2426,4930,2427,4930,2427,4519xm2444,4520l2443,4520,2443,4930,2444,4930,2444,4520xm2461,4496l2460,4496,2460,4930,2461,4930,2461,4496xm2476,4479l2475,4479,2475,4930,2476,4930,2476,4479xm2493,4453l2492,4453,2492,4930,2493,4930,2493,4453xm2510,4455l2509,4455,2509,4930,2510,4930,2510,4455xe" filled="true" fillcolor="#000000" stroked="false">
              <v:path arrowok="t"/>
              <v:fill type="solid"/>
            </v:shape>
            <v:shape style="position:absolute;left:2508;top:4130;width:1230;height:799" coordorigin="2509,4131" coordsize="1230,799" path="m2510,4455l2509,4455,2509,4930,2510,4930,2510,4455xm2527,4417l2525,4417,2525,4930,2527,4930,2527,4417xm2544,4441l2542,4441,2542,4930,2544,4930,2544,4441xm2561,4426l2559,4426,2559,4930,2561,4930,2561,4426xm2576,4439l2574,4439,2574,4930,2576,4930,2576,4439xm2593,4478l2591,4478,2591,4930,2593,4930,2593,4478xm2609,4438l2608,4438,2608,4930,2609,4930,2609,4438xm2626,4444l2625,4444,2625,4930,2626,4930,2626,4444xm2643,4461l2642,4461,2642,4930,2643,4930,2643,4461xm2660,4487l2658,4487,2658,4930,2660,4930,2660,4487xm2677,4464l2675,4464,2675,4930,2677,4930,2677,4464xm2692,4511l2691,4511,2691,4930,2692,4930,2692,4511xm2709,4496l2707,4496,2707,4930,2709,4930,2709,4496xm2726,4510l2724,4510,2724,4930,2726,4930,2726,4510xm2743,4519l2741,4519,2741,4930,2743,4930,2743,4519xm2759,4556l2758,4556,2758,4930,2759,4930,2759,4556xm2793,4527l2791,4527,2791,4930,2793,4930,2793,4527xm2825,4571l2824,4571,2824,4930,2825,4930,2825,4571xm2842,4583l2840,4583,2840,4930,2842,4930,2842,4583xm2859,4595l2857,4595,2857,4930,2859,4930,2859,4595xm2876,4543l2874,4543,2874,4930,2876,4930,2876,4543xm2892,4546l2891,4546,2891,4930,2892,4930,2892,4546xm2909,4540l2908,4540,2908,4930,2909,4930,2909,4540xm2925,4540l2923,4540,2923,4930,2925,4930,2925,4540xm2941,4527l2940,4527,2940,4930,2941,4930,2941,4527xm2958,4556l2957,4556,2957,4930,2958,4930,2958,4556xm2975,4553l2973,4553,2973,4930,2975,4930,2975,4553xm2992,4604l2990,4604,2990,4930,2992,4930,2992,4604xm3009,4597l3007,4597,3007,4930,3009,4930,3009,4597xm3024,4601l3022,4601,3022,4930,3024,4930,3024,4601xm3041,4594l3039,4594,3039,4930,3041,4930,3041,4594xm3058,4569l3056,4569,3056,4930,3058,4930,3058,4569xm3074,4572l3073,4572,3073,4930,3074,4930,3074,4572xm3091,4551l3090,4551,3090,4930,3091,4930,3091,4551xm3125,4511l3123,4511,3123,4930,3125,4930,3125,4511xm3140,4496l3139,4496,3139,4930,3140,4930,3140,4496xm3157,4450l3155,4450,3155,4930,3157,4930,3157,4450xm3174,4452l3172,4452,3172,4930,3174,4930,3174,4452xm3191,4430l3189,4430,3189,4930,3191,4930,3191,4430xm3207,4415l3206,4415,3206,4930,3207,4930,3207,4415xm3224,4397l3223,4397,3223,4930,3224,4930,3224,4397xm3238,4392l3237,4392,3237,4930,3238,4930,3238,4392xm3256,4397l3255,4397,3255,4930,3256,4930,3256,4397xm3290,4409l3289,4409,3289,4930,3290,4930,3290,4409xm3299,4381l3298,4381,3298,4930,3299,4930,3299,4381xm3324,4409l3322,4409,3322,4930,3324,4930,3324,4409xm3341,4421l3339,4421,3339,4930,3341,4930,3341,4421xm3356,4446l3354,4446,3354,4930,3356,4930,3356,4446xm3373,4433l3371,4433,3371,4930,3373,4930,3373,4433xm3388,4464l3386,4464,3386,4930,3388,4930,3388,4464xm3406,4441l3405,4441,3405,4930,3406,4930,3406,4441xm3423,4398l3422,4398,3422,4930,3423,4930,3423,4398xm3440,4366l3438,4366,3438,4930,3440,4930,3440,4366xm3457,4362l3455,4362,3455,4930,3457,4930,3457,4362xm3472,4366l3471,4366,3471,4930,3472,4930,3472,4366xm3489,4374l3487,4374,3487,4930,3489,4930,3489,4374xm3506,4362l3504,4362,3504,4930,3506,4930,3506,4362xm3523,4372l3521,4372,3521,4930,3523,4930,3523,4372xm3539,4368l3538,4368,3538,4930,3539,4930,3539,4368xm3556,4337l3555,4337,3555,4930,3556,4930,3556,4337xm3573,4285l3571,4285,3571,4930,3573,4930,3573,4285xm3588,4264l3587,4264,3587,4930,3588,4930,3588,4264xm3605,4258l3604,4258,3604,4930,3605,4930,3605,4258xm3620,4268l3619,4268,3619,4930,3620,4930,3620,4268xm3639,4236l3637,4236,3637,4930,3639,4930,3639,4236xm3656,4241l3654,4241,3654,4930,3656,4930,3656,4241xm3662,4245l3660,4245,3660,4930,3662,4930,3662,4245xm3689,4213l3688,4213,3688,4930,3689,4930,3689,4213xm3705,4184l3703,4184,3703,4930,3705,4930,3705,4184xm3721,4180l3720,4180,3720,4930,3721,4930,3721,4180xm3738,4131l3737,4131,3737,4930,3738,4930,3738,4131xe" filled="true" fillcolor="#000000" stroked="false">
              <v:path arrowok="t"/>
              <v:fill type="solid"/>
            </v:shape>
            <v:shape style="position:absolute;left:3736;top:2968;width:1229;height:1962" coordorigin="3737,2968" coordsize="1229,1962" path="m3738,4131l3737,4131,3737,4930,3738,4930,3738,4131xm3755,4123l3754,4123,3754,4930,3755,4930,3755,4123xm3772,4119l3770,4119,3770,4930,3772,4930,3772,4119xm3789,4140l3787,4140,3787,4930,3789,4930,3789,4140xm3804,4143l3802,4143,3802,4930,3804,4930,3804,4143xm3821,4125l3819,4125,3819,4930,3821,4930,3821,4125xm3838,4114l3836,4114,3836,4930,3838,4930,3838,4114xm3854,4120l3853,4120,3853,4930,3854,4930,3854,4120xm3871,4120l3870,4120,3870,4930,3871,4930,3871,4120xm3888,4091l3887,4091,3887,4930,3888,4930,3888,4091xm3905,4033l3903,4033,3903,4930,3905,4930,3905,4033xm3920,3995l3919,3995,3919,4930,3920,4930,3920,3995xm3936,4009l3934,4009,3934,4930,3936,4930,3936,4009xm3971,3952l3969,3952,3969,4930,3971,4930,3971,3952xm3988,3940l3986,3940,3986,4930,3988,4930,3988,3940xm4004,3908l4003,3908,4003,4930,4004,4930,4004,3908xm4021,3963l4020,3963,4020,4930,4021,4930,4021,3963xm4036,3848l4035,3848,4035,4930,4036,4930,4036,3848xm4053,3958l4052,3958,4052,4930,4053,4930,4053,3958xm4070,4010l4069,4010,4069,4930,4070,4930,4070,4010xm4087,3926l4085,3926,4085,4930,4087,4930,4087,3926xm4104,3909l4102,3909,4102,4930,4104,4930,4104,3909xm4137,3831l4136,3831,4136,4930,4137,4930,4137,3831xm4153,3799l4151,3799,4151,4930,4153,4930,4153,3799xm4186,3776l4185,3776,4185,4930,4186,4930,4186,3776xm4203,3769l4202,3769,4202,4930,4203,4930,4203,3769xm4220,3760l4218,3760,4218,4930,4220,4930,4220,3760xm4237,3721l4235,3721,4235,4930,4237,4930,4237,3721xm4252,3676l4251,3676,4251,4930,4252,4930,4252,3676xm4269,3634l4267,3634,4267,4930,4269,4930,4269,3634xm4286,3530l4284,3530,4284,4930,4286,4930,4286,3530xm4298,3523l4296,3523,4296,4930,4298,4930,4298,3523xm4319,3500l4318,3500,4318,4930,4319,4930,4319,3500xm4336,3385l4335,3385,4335,4930,4336,4930,4336,3385xm4353,3404l4352,3404,4352,4930,4353,4930,4353,3404xm4368,3433l4367,3433,4367,4930,4368,4930,4368,3433xm4385,3347l4384,3347,4384,4930,4385,4930,4385,3347xm4402,3373l4400,3373,4400,4930,4402,4930,4402,3373xm4419,3445l4417,3445,4417,4930,4419,4930,4419,3445xm4436,3436l4434,3436,4434,4930,4436,4930,4436,3436xm4452,3344l4451,3344,4451,4930,4452,4930,4452,3344xm4469,3395l4468,3395,4468,4930,4469,4930,4469,3395xm4485,3456l4483,3456,4483,4930,4485,4930,4485,3456xm4501,3471l4500,3471,4500,4930,4501,4930,4501,3471xm4518,3506l4517,3506,4517,4930,4518,4930,4518,3506xm4530,3488l4529,3488,4529,4930,4530,4930,4530,3488xm4569,3405l4567,3405,4567,4930,4569,4930,4569,3405xm4586,3509l4584,3509,4584,4930,4586,4930,4586,3509xm4601,3454l4599,3454,4599,4930,4601,4930,4601,3454xm4618,3465l4616,3465,4616,4930,4618,4930,4618,3465xm4634,3501l4633,3501,4633,4930,4634,4930,4634,3501xm4651,3534l4650,3534,4650,4930,4651,4930,4651,3534xm4668,3558l4667,3558,4667,4930,4668,4930,4668,3558xm4685,3454l4683,3454,4683,4930,4685,4930,4685,3454xm4700,3457l4699,3457,4699,4930,4700,4930,4700,3457xm4717,3303l4716,3303,4716,4930,4717,4930,4717,3303xm4734,3266l4732,3266,4732,4930,4734,4930,4734,3266xm4748,3211l4746,3211,4746,4930,4748,4930,4748,3211xm4768,3149l4766,3149,4766,4930,4768,4930,4768,3149xm4784,3193l4783,3193,4783,4930,4784,4930,4784,3193xm4801,3026l4800,3026,4800,4930,4801,4930,4801,3026xm4816,3168l4815,3168,4815,4930,4816,4930,4816,3168xm4833,3065l4832,3065,4832,4930,4833,4930,4833,3065xm4850,2968l4849,2968,4849,4930,4850,4930,4850,2968xm4867,3042l4865,3042,4865,4930,4867,4930,4867,3042xm4884,3237l4882,3237,4882,4930,4884,4930,4884,3237xm4901,3306l4899,3306,4899,4930,4901,4930,4901,3306xm4917,3365l4916,3365,4916,4930,4917,4930,4917,3365xm4933,3398l4931,3398,4931,4930,4933,4930,4933,3398xm4950,3298l4948,3298,4948,4930,4950,4930,4950,3298xm4965,3269l4963,3269,4963,4930,4965,4930,4965,3269xe" filled="true" fillcolor="#000000" stroked="false">
              <v:path arrowok="t"/>
              <v:fill type="solid"/>
            </v:shape>
            <v:shape style="position:absolute;left:4963;top:3082;width:433;height:1847" coordorigin="4963,3083" coordsize="433,1847" path="m4965,3269l4963,3269,4963,4930,4965,4930,4965,3269xm4983,3297l4982,3297,4982,4930,4983,4930,4983,3297xm5000,3336l4998,3336,4998,4930,5000,4930,5000,3336xm5017,3207l5015,3207,5015,4930,5017,4930,5017,3207xm5032,3136l5031,3136,5031,4930,5032,4930,5032,3136xm5049,3265l5047,3265,5047,4930,5049,4930,5049,3265xm5066,3153l5064,3153,5064,4930,5066,4930,5066,3153xm5083,3127l5081,3127,5081,4930,5083,4930,5083,3127xm5099,3083l5098,3083,5098,4930,5099,4930,5099,3083xm5116,3087l5115,3087,5115,4930,5116,4930,5116,3087xm5133,3086l5132,3086,5132,4930,5133,4930,5133,3086xm5148,3121l5147,3121,5147,4930,5148,4930,5148,3121xm5165,3089l5164,3089,5164,4930,5165,4930,5165,3089xm5182,3139l5181,3139,5181,4930,5182,4930,5182,3139xm5199,3216l5197,3216,5197,4930,5199,4930,5199,3216xm5216,3194l5214,3194,5214,4930,5216,4930,5216,3194xm5233,3202l5231,3202,5231,4930,5233,4930,5233,3202xm5249,3309l5248,3309,5248,4930,5249,4930,5249,3309xm5265,3298l5263,3298,5263,4930,5265,4930,5265,3298xm5281,3324l5280,3324,5280,4930,5281,4930,5281,3324xm5298,3506l5297,3506,5297,4930,5298,4930,5298,3506xm5315,3479l5314,3479,5314,4930,5315,4930,5315,3479xm5332,3457l5330,3457,5330,4930,5332,4930,5332,3457xm5349,3399l5347,3399,5347,4930,5349,4930,5349,3399xm5366,3326l5364,3326,5364,4930,5366,4930,5366,3326xm5381,3315l5379,3315,5379,4930,5381,4930,5381,3315xm5396,3307l5395,3307,5395,4930,5396,4930,5396,3307xe" filled="true" fillcolor="#000000" stroked="false">
              <v:path arrowok="t"/>
              <v:fill type="solid"/>
            </v:shape>
            <v:shape style="position:absolute;left:1295;top:2809;width:4135;height:2121" coordorigin="1296,2809" coordsize="4135,2121" path="m5396,4930l5396,2809m5396,4930l5430,4930m5396,4577l5430,4577m5396,4223l5430,4223m5396,3870l5430,3870m5396,3517l5430,3517m5396,3162l5430,3162m5396,2809l5430,2809m1296,4930l1296,2809e" filled="false" stroked="true" strokeweight=".318455pt" strokecolor="#000000">
              <v:path arrowok="t"/>
              <v:stroke dashstyle="solid"/>
            </v:shape>
            <v:shape style="position:absolute;left:1295;top:4929;width:4101;height:34" coordorigin="1296,4930" coordsize="4101,34" path="m1296,4930l5396,4930m1296,4930l1296,4963m2161,4930l2161,4963m3027,4930l3027,4963m3893,4930l3893,4963m4760,4930l4760,4963e" filled="false" stroked="true" strokeweight=".477683pt" strokecolor="#000000">
              <v:path arrowok="t"/>
              <v:stroke dashstyle="solid"/>
            </v:shape>
            <v:shape style="position:absolute;left:1297;top:3137;width:4096;height:1200" coordorigin="1298,3137" coordsize="4096,1200" path="m1298,4243l1315,4261,1330,4246,1345,4231,1364,4228,1380,4263,1397,4274,1414,4246,1431,4268,1446,4243,1463,4229,1480,4196,1497,4185,1514,4174,1547,4141,1562,4156,1579,4147,1596,4138,1613,4113,1630,4100,1647,4075,1662,4071,1679,4067,1696,4081,1712,4067,1729,4098,1746,4095,1763,4098,1778,4103,1795,4133,1812,4092,1829,4072,1845,4069,1862,4096,1879,4077,1894,4095,1911,4113,1928,4077,1962,4051,1978,4020,1994,3997,2011,3954,2027,3980,2044,3999,2061,4017,2078,4014,2095,3991,2110,3956,2127,3918,2144,3944,2161,3942,2177,3916,2194,3915,2211,3899,2226,3941,2243,3997,2255,3933,2277,3925,2294,3918,2310,3838,2327,3823,2343,3777,2372,3782,2393,3817,2410,3832,2427,3811,2442,3823,2459,3792,2476,3788,2492,3739,2509,3780,2526,3728,2543,3815,2558,3774,2575,3805,2592,3902,2609,3825,2626,3847,2642,3898,2659,3971,2674,3944,2691,4041,2708,4029,2725,4072,2742,4089,2759,4170,2791,4132,2824,4196,2841,4226,2858,4245,2875,4182,2890,4194,2907,4194,2924,4191,2941,4177,2957,4245,2974,4246,2991,4336,3006,4326,3023,4333,3040,4335,3057,4306,3074,4320,3090,4306,3123,4265,3139,4258,3156,4199,3173,4202,3190,4171,3207,4147,3222,4119,3237,4116,3256,4110,3289,4113,3298,4077,3323,4100,3338,4098,3355,4118,3372,4098,3386,4159,3406,4138,3422,4092,3439,4038,3454,4035,3471,4035,3488,4060,3505,4045,3522,4054,3539,4038,3555,3993,3571,3927,3588,3912,3604,3939,3618,3968,3638,3947,3655,3961,3661,3965,3687,3924,3704,3895,3721,3895,3737,3855,3754,3863,3771,3858,3786,3892,3803,3933,3820,3931,3837,3939,3854,3968,3871,3974,3887,3957,3903,3912,3919,3887,3935,3889,3970,3855,3987,3846,4004,3818,4019,3847,4036,3728,4053,3805,4069,3828,4086,3728,4103,3716,4135,3675,4152,3643,4186,3624,4202,3621,4219,3621,4235,3598,4251,3579,4268,3540,4285,3456,4297,3455,4319,3469,4335,3391,4351,3383,4368,3378,4384,3284,4401,3304,4418,3388,4435,3374,4450,3290,4467,3310,4484,3374,4501,3404,4517,3407,4530,3383,4566,3327,4583,3417,4600,3346,4617,3388,4634,3440,4651,3481,4667,3525,4683,3452,4699,3455,4716,3320,4733,3298,4747,3262,4767,3229,4784,3296,4799,3152,4816,3276,4833,3212,4849,3137,4866,3223,4883,3391,4898,3452,4915,3514,4932,3553,4949,3479,4963,3441,4982,3456,4999,3493,5015,3432,5031,3385,5048,3498,5065,3404,5082,3383,5099,3397,5115,3409,5131,3412,5148,3435,5164,3432,5181,3456,5198,3527,5215,3511,5232,3528,5247,3617,5264,3614,5281,3637,5298,3774,5314,3767,5331,3771,5346,3737,5363,3681,5380,3663,5394,3663e" filled="false" stroked="true" strokeweight="1.432348pt" strokecolor="#c00000">
              <v:path arrowok="t"/>
              <v:stroke dashstyle="solid"/>
            </v:shape>
            <w10:wrap type="none"/>
          </v:group>
        </w:pict>
      </w:r>
      <w:r>
        <w:rPr/>
        <w:pict>
          <v:rect style="position:absolute;margin-left:64.85508pt;margin-top:124.123734pt;width:12.235799pt;height:2.826241pt;mso-position-horizontal-relative:page;mso-position-vertical-relative:paragraph;z-index:-17350144" filled="true" fillcolor="#000000" stroked="false">
            <v:fill type="solid"/>
            <w10:wrap type="none"/>
          </v:rect>
        </w:pict>
      </w:r>
      <w:r>
        <w:rPr/>
        <w:pict>
          <v:line style="position:absolute;mso-position-horizontal-relative:page;mso-position-vertical-relative:paragraph;z-index:-17349632" from="186.336807pt,125.536858pt" to="198.572606pt,125.536858pt" stroked="true" strokeweight="1.432217pt" strokecolor="#c00000">
            <v:stroke dashstyle="solid"/>
            <w10:wrap type="none"/>
          </v:line>
        </w:pict>
      </w:r>
      <w:r>
        <w:rPr/>
        <w:pict>
          <v:group style="position:absolute;margin-left:327.074707pt;margin-top:136.756882pt;width:204.85pt;height:109.8pt;mso-position-horizontal-relative:page;mso-position-vertical-relative:paragraph;z-index:-17349120" coordorigin="6541,2735" coordsize="4097,2196">
            <v:shape style="position:absolute;left:6575;top:4250;width:4063;height:432" coordorigin="6576,4250" coordsize="4063,432" path="m6576,4681l10638,4681m6576,4465l10638,4465m6576,4250l10638,4250e" filled="false" stroked="true" strokeweight=".486435pt" strokecolor="#d9d9d9">
              <v:path arrowok="t"/>
              <v:stroke dashstyle="solid"/>
            </v:shape>
            <v:shape style="position:absolute;left:6575;top:4264;width:4063;height:633" coordorigin="6576,4264" coordsize="4063,633" path="m6987,4264l6971,4269,6954,4308,6937,4316,6921,4327,6904,4325,6889,4336,6871,4351,6856,4344,6839,4327,6822,4328,6789,4322,6773,4327,6756,4351,6741,4387,6724,4404,6706,4412,6691,4414,6674,4453,6658,4462,6641,4454,6622,4443,6608,4432,6591,4440,6576,4454,6576,4896,10638,4896,10638,4716,10624,4717,10607,4722,10590,4717,10574,4716,10557,4716,10541,4722,10524,4731,10509,4736,10491,4733,10474,4728,10459,4719,10442,4714,10426,4711,10409,4725,10393,4695,10376,4728,10359,4719,10344,4722,10327,4728,10311,4725,10294,4725,10278,4730,10261,4711,10244,4700,10228,4703,10210,4706,10196,4689,10179,4686,10163,4689,10146,4691,10129,4694,10113,4688,10096,4694,10081,4705,10063,4705,10048,4711,10031,4699,10014,4694,9995,4716,9981,4717,9965,4710,9948,4692,9933,4694,9899,4694,9883,4699,9866,4697,9850,4700,9833,4691,9818,4694,9779,4686,9768,4683,9751,4677,9735,4671,9718,4677,9702,4678,9685,4681,9668,4678,9653,4680,9636,4683,9620,4689,9603,4688,9587,4683,9570,4675,9548,4686,9537,4688,9520,4688,9505,4685,9488,4680,9472,4677,9438,4661,9405,4666,9390,4661,9357,4657,9340,4655,9323,4641,9307,4653,9290,4650,9274,4641,9242,4638,9225,4621,9189,4601,9175,4615,9159,4608,9142,4594,9127,4594,9109,4596,9092,4604,9077,4601,9060,4591,9044,4591,9027,4605,9011,4596,8994,4601,8977,4596,8962,4591,8945,4613,8920,4608,8912,4610,8896,4602,8876,4597,8862,4599,8846,4593,8829,4577,8814,4571,8797,4566,8781,4551,8764,4540,8747,4540,8731,4520,8714,4523,8699,4532,8681,4523,8666,4513,8646,4502,8632,4509,8616,4496,8599,4510,8583,4516,8560,4495,8551,4496,8517,4493,8498,4513,8484,4520,8468,4504,8451,4498,8436,4490,8418,4498,8401,4482,8386,4460,8353,4446,8336,4437,8320,4436,8303,4428,8286,4418,8271,4403,8253,4403,8238,4411,8221,4420,8205,4446,8188,4426,8171,4428,8155,4439,8138,4442,8123,4398,8106,4417,8090,4423,8056,4454,8023,4432,8008,4457,7990,4451,7975,4481,7958,4467,7941,4468,7925,4460,7908,4459,7892,4462,7875,4467,7860,4467,7843,4474,7826,4490,7810,4468,7793,4476,7777,4450,7760,4448,7745,4443,7727,4453,7710,4443,7695,4439,7678,4432,7662,4407,7640,4425,7612,4417,7595,4406,7580,4400,7562,4387,7547,4376,7525,4376,7513,4362,7497,4372,7480,4384,7464,4387,7447,4392,7432,4373,7415,4370,7398,4386,7382,4386,7365,4383,7349,4379,7332,4359,7317,4364,7299,4369,7282,4362,7267,4330,7250,4323,7234,4341,7201,4331,7184,4341,7167,4331,7152,4341,7134,4320,7119,4305,7102,4305,7086,4298,7069,4297,7052,4292,7036,4286,7019,4280,7004,4266,6987,4264xe" filled="true" fillcolor="#4471c4" stroked="false">
              <v:path arrowok="t"/>
              <v:fill type="solid"/>
            </v:shape>
            <v:shape style="position:absolute;left:6575;top:2956;width:4063;height:1078" coordorigin="6576,2956" coordsize="4063,1078" path="m6576,4034l10638,4034m6576,3819l10638,3819m6576,3603l10638,3603m6576,3388l10638,3388m6576,3171l10638,3171m6576,2956l10638,2956e" filled="false" stroked="true" strokeweight=".486435pt" strokecolor="#d9d9d9">
              <v:path arrowok="t"/>
              <v:stroke dashstyle="solid"/>
            </v:shape>
            <v:shape style="position:absolute;left:6575;top:2984;width:4063;height:1752" coordorigin="6576,2984" coordsize="4063,1752" path="m6822,2984l6789,2994,6773,2998,6756,3019,6741,3023,6706,3051,6691,3056,6674,3054,6658,3059,6641,3040,6622,3047,6608,3048,6591,3047,6576,3044,6576,4454,6591,4440,6608,4432,6622,4443,6641,4454,6658,4462,6674,4453,6691,4414,6706,4412,6724,4404,6741,4387,6756,4351,6773,4327,6789,4322,6822,4328,6839,4327,6856,4344,6871,4351,6889,4336,6904,4325,6921,4327,6937,4316,6954,4308,6971,4269,6987,4264,7004,4266,7019,4280,7036,4286,7052,4292,7069,4297,7086,4298,7102,4305,7119,4305,7134,4320,7152,4341,7167,4331,7184,4341,7201,4331,7234,4341,7250,4323,7267,4330,7282,4362,7299,4369,7317,4364,7332,4359,7349,4379,7365,4383,7382,4386,7398,4386,7415,4370,7432,4373,7447,4392,7464,4387,7480,4384,7497,4372,7513,4362,7525,4376,7547,4376,7562,4387,7580,4400,7595,4406,7612,4417,7640,4425,7662,4407,7678,4432,7695,4439,7710,4443,7727,4453,7745,4443,7760,4448,7777,4450,7793,4476,7810,4468,7826,4490,7843,4474,7860,4467,7875,4467,7892,4462,7908,4459,7925,4460,7941,4468,7958,4467,7975,4481,7990,4451,8008,4457,8023,4432,8056,4454,8090,4423,8106,4417,8123,4398,8138,4442,8155,4439,8171,4428,8188,4426,8205,4446,8221,4420,8238,4411,8253,4403,8271,4403,8286,4418,8303,4428,8320,4436,8336,4437,8353,4446,8386,4460,8401,4482,8418,4498,8436,4490,8451,4498,8468,4504,8484,4520,8498,4513,8517,4493,8551,4496,8560,4495,8583,4516,8599,4510,8616,4496,8632,4509,8646,4502,8666,4513,8681,4523,8699,4532,8714,4523,8731,4520,8747,4540,8764,4540,8781,4551,8797,4566,8814,4571,8829,4577,8846,4593,8862,4599,8876,4597,8896,4602,8912,4610,8920,4608,8945,4613,8962,4591,8977,4596,8994,4601,9011,4596,9027,4605,9044,4591,9060,4591,9077,4601,9092,4604,9109,4596,9127,4594,9142,4594,9159,4608,9175,4615,9189,4601,9225,4621,9242,4638,9274,4641,9290,4650,9307,4653,9323,4641,9340,4655,9357,4657,9390,4661,9405,4666,9438,4661,9472,4677,9488,4680,9505,4685,9520,4688,9537,4688,9548,4686,9570,4675,9587,4683,9603,4688,9620,4689,9636,4683,9653,4680,9668,4678,9685,4681,9702,4678,9718,4677,9735,4671,9751,4677,9768,4683,9779,4686,9818,4694,9833,4691,9850,4700,9866,4697,9883,4699,9899,4694,9933,4694,9948,4692,9965,4710,9981,4717,9995,4716,10014,4694,10031,4699,10048,4711,10063,4705,10081,4705,10096,4694,10113,4688,10129,4694,10146,4691,10163,4689,10179,4686,10196,4689,10210,4706,10228,4703,10244,4700,10261,4711,10278,4730,10294,4725,10311,4725,10327,4728,10344,4722,10359,4719,10376,4728,10393,4695,10409,4725,10426,4711,10442,4714,10459,4719,10474,4728,10491,4733,10509,4736,10524,4731,10541,4722,10557,4716,10574,4716,10590,4717,10607,4722,10624,4717,10638,4716,10638,4270,10624,4272,10607,4294,10590,4270,10574,4263,10557,4261,10541,4230,10524,4214,10509,4232,10491,4241,10474,4225,10459,4233,10442,4211,10426,4200,10409,4214,10393,4163,10376,4190,10359,4200,10344,4182,10327,4190,10311,4165,10294,4161,10278,4171,10261,4140,10244,4104,10228,4070,10210,4071,10196,4054,10179,4034,10163,4031,10146,4010,10129,4035,10113,4068,10096,4081,10081,4079,10063,4062,10048,4067,10031,4012,10014,4006,9995,4007,9981,3995,9965,3990,9948,4031,9933,4023,9916,4017,9899,4028,9883,4056,9866,4046,9850,4073,9833,4040,9818,4037,9779,4017,9768,4009,9751,4014,9735,4000,9718,4010,9702,4021,9685,4023,9668,4034,9653,4026,9636,4014,9620,3995,9603,3979,9587,3967,9570,3973,9548,3978,9537,3981,9520,3979,9505,3990,9488,3998,9472,3972,9455,3959,9438,3926,9405,3931,9390,3908,9357,3880,9323,3895,9307,3884,9290,3869,9274,3853,9257,3834,9242,3806,9225,3789,9189,3746,9175,3740,9159,3732,9142,3707,9127,3707,9109,3711,9092,3722,9077,3726,9060,3718,9044,3697,9027,3691,9011,3682,8994,3671,8977,3665,8962,3687,8945,3688,8920,3673,8912,3676,8896,3673,8876,3660,8862,3648,8846,3640,8829,3631,8814,3627,8781,3595,8764,3587,8747,3568,8731,3562,8714,3550,8699,3573,8681,3515,8666,3512,8646,3500,8632,3483,8616,3478,8599,3472,8583,3451,8560,3441,8551,3456,8517,3427,8498,3417,8484,3413,8468,3414,8451,3408,8436,3395,8418,3386,8401,3357,8386,3339,8353,3329,8336,3330,8320,3329,8303,3330,8286,3343,8271,3355,8253,3372,8238,3343,8221,3353,8205,3302,8188,3304,8171,3310,8155,3293,8138,3276,8123,3286,8106,3293,8090,3294,8056,3286,8023,3257,8008,3244,7990,3241,7975,3230,7958,3226,7941,3235,7925,3238,7908,3237,7892,3234,7875,3229,7860,3209,7843,3196,7826,3191,7810,3187,7793,3176,7777,3168,7760,3160,7745,3162,7727,3154,7710,3177,7695,3173,7678,3148,7662,3162,7640,3137,7612,3128,7595,3135,7580,3148,7562,3143,7547,3125,7525,3129,7497,3129,7480,3137,7464,3157,7447,3148,7432,3143,7415,3123,7398,3123,7382,3134,7365,3135,7349,3121,7332,3109,7317,3103,7299,3090,7282,3058,7267,3079,7250,3073,7234,3079,7201,3064,7184,3062,7167,3050,7152,3042,7134,3042,7119,3044,7102,3051,7086,3045,7069,3042,7052,3037,7036,3037,7019,3056,7004,3031,6987,3031,6971,3026,6954,3022,6937,3019,6921,3014,6904,3009,6889,2998,6871,2997,6856,2992,6839,2992,6822,2984xe" filled="true" fillcolor="#bcd6ed" stroked="false">
              <v:path arrowok="t"/>
              <v:fill type="solid"/>
            </v:shape>
            <v:shape style="position:absolute;left:6575;top:2839;width:4063;height:1455" coordorigin="6576,2840" coordsize="4063,1455" path="m6822,2840l6789,2844,6773,2846,6756,2858,6741,2849,6724,2858,6706,2869,6691,2871,6674,2860,6658,2871,6641,2863,6622,2866,6608,2861,6591,2860,6576,2855,6576,3044,6591,3047,6608,3048,6622,3047,6641,3040,6658,3059,6674,3054,6691,3056,6706,3051,6741,3023,6756,3019,6773,2998,6789,2994,6822,2984,6839,2992,6856,2992,6871,2997,6889,2998,6904,3009,6921,3014,6937,3019,6954,3022,6971,3026,6987,3031,7004,3031,7019,3056,7036,3037,7052,3037,7069,3042,7086,3045,7102,3051,7119,3044,7134,3042,7152,3042,7167,3050,7184,3062,7201,3064,7234,3079,7250,3073,7267,3079,7282,3058,7299,3090,7317,3103,7332,3109,7349,3121,7365,3135,7382,3134,7398,3123,7415,3123,7432,3143,7447,3148,7464,3157,7480,3137,7497,3129,7525,3129,7547,3125,7562,3143,7580,3148,7595,3135,7612,3128,7640,3137,7662,3162,7678,3148,7695,3173,7710,3177,7727,3154,7745,3162,7760,3160,7777,3168,7793,3176,7810,3187,7826,3191,7843,3196,7860,3209,7875,3229,7892,3234,7908,3237,7925,3238,7941,3235,7958,3226,7975,3230,7990,3241,8008,3244,8023,3257,8056,3286,8090,3294,8106,3293,8123,3286,8138,3276,8155,3293,8171,3310,8188,3304,8205,3302,8221,3353,8238,3343,8253,3372,8271,3355,8286,3343,8303,3330,8320,3329,8336,3330,8353,3329,8386,3339,8401,3357,8418,3386,8436,3395,8451,3408,8468,3414,8484,3413,8498,3417,8517,3427,8551,3456,8560,3441,8583,3451,8599,3472,8616,3478,8632,3483,8646,3500,8666,3512,8681,3515,8699,3573,8714,3550,8731,3562,8747,3568,8764,3587,8781,3595,8814,3627,8829,3631,8846,3640,8862,3648,8876,3660,8896,3673,8912,3676,8920,3673,8945,3688,8962,3687,8977,3665,8994,3671,9011,3682,9027,3691,9044,3697,9060,3718,9077,3726,9092,3722,9109,3711,9127,3707,9142,3707,9159,3732,9175,3740,9189,3746,9225,3789,9242,3806,9290,3869,9323,3895,9357,3880,9390,3908,9405,3931,9438,3926,9455,3959,9472,3972,9488,3998,9505,3990,9520,3979,9537,3981,9548,3978,9570,3973,9587,3967,9603,3979,9620,3995,9636,4014,9653,4026,9668,4034,9685,4023,9702,4021,9718,4010,9735,4000,9751,4014,9768,4009,9779,4017,9818,4037,9833,4040,9850,4073,9866,4046,9883,4056,9899,4028,9916,4017,9933,4023,9948,4031,9965,3990,9981,3995,9995,4007,10014,4006,10031,4012,10048,4067,10063,4062,10081,4079,10096,4081,10113,4068,10129,4035,10146,4010,10163,4031,10179,4034,10196,4054,10210,4071,10228,4070,10244,4104,10261,4140,10278,4171,10294,4161,10311,4165,10327,4190,10344,4182,10359,4200,10376,4190,10393,4163,10409,4214,10426,4200,10442,4211,10459,4233,10474,4225,10491,4241,10509,4232,10524,4214,10541,4230,10557,4261,10574,4263,10590,4270,10607,4294,10624,4272,10638,4270,10638,4031,10624,4023,10607,4043,10590,4006,10574,3995,10557,3984,10541,3948,10524,3942,10509,3945,10491,3954,10474,3947,10459,3959,10442,3961,10426,3964,10409,3986,10393,3931,10376,3945,10359,3962,10344,3933,10327,3931,10311,3875,10294,3887,10278,3883,10261,3870,10244,3848,10228,3824,10210,3836,10196,3819,10179,3802,10163,3803,10146,3786,10129,3813,10113,3844,10096,3841,10081,3844,10063,3850,10048,3853,10031,3797,10014,3778,9995,3791,9981,3775,9965,3763,9948,3799,9933,3785,9916,3785,9899,3799,9883,3824,9866,3817,9850,3827,9833,3803,9818,3785,9779,3769,9768,3764,9751,3749,9735,3741,9718,3763,9702,3757,9685,3738,9668,3729,9653,3719,9636,3705,9620,3715,9603,3702,9587,3696,9570,3701,9548,3710,9537,3708,9520,3704,9505,3710,9488,3719,9472,3701,9455,3694,9438,3666,9405,3651,9390,3643,9357,3618,9340,3632,9290,3637,9274,3621,9257,3606,9242,3576,9189,3528,9175,3518,9159,3508,9142,3483,9127,3486,9109,3495,9092,3508,9077,3517,9060,3514,9044,3498,9027,3498,9011,3487,8994,3478,8977,3459,8962,3469,8945,3472,8920,3469,8912,3470,8896,3464,8876,3455,8862,3439,8846,3437,8829,3416,8814,3406,8797,3392,8781,3377,8764,3369,8747,3353,8731,3353,8714,3341,8699,3377,8681,3322,8666,3316,8646,3310,8632,3290,8616,3288,8599,3280,8583,3260,8560,3248,8551,3258,8517,3232,8498,3218,8484,3215,8468,3206,8451,3206,8436,3193,8418,3185,8401,3165,8386,3145,8353,3129,8336,3112,8320,3095,8303,3089,8286,3098,8271,3106,8253,3120,8238,3111,8221,3114,8205,3075,8188,3075,8171,3083,8155,3070,8138,3067,8123,3073,8106,3073,8090,3087,8056,3076,8023,3058,8008,3058,7990,3056,7975,3042,7958,3040,7941,3040,7925,3048,7908,3050,7892,3034,7875,3025,7860,3019,7843,3016,7826,3016,7810,3008,7793,3000,7777,2998,7760,2978,7745,2980,7727,2974,7710,2980,7695,2984,7678,2972,7662,2975,7640,2960,7612,2952,7595,2952,7580,2953,7562,2946,7547,2933,7525,2933,7513,2941,7497,2944,7480,2947,7464,2950,7447,2949,7432,2950,7415,2942,7398,2936,7382,2944,7365,2949,7349,2935,7332,2928,7317,2927,7299,2921,7282,2900,7267,2921,7250,2921,7234,2931,7201,2925,7184,2928,7167,2922,7152,2925,7134,2927,7119,2927,7102,2930,7086,2925,7069,2925,7052,2922,7036,2916,7019,2916,7004,2880,6987,2879,6971,2872,6954,2869,6937,2865,6921,2860,6904,2860,6889,2854,6871,2844,6856,2843,6839,2843,6822,2840xe" filled="true" fillcolor="#d0cece" stroked="false">
              <v:path arrowok="t"/>
              <v:fill type="solid"/>
            </v:shape>
            <v:shape style="position:absolute;left:6575;top:2830;width:4063;height:1213" coordorigin="6576,2830" coordsize="4063,1213" path="m6856,2830l6839,2833,6822,2832,6789,2838,6773,2838,6756,2851,6741,2841,6724,2849,6706,2860,6691,2860,6674,2852,6658,2861,6641,2854,6622,2857,6608,2851,6591,2851,6576,2846,6576,2855,6591,2860,6608,2861,6622,2866,6641,2863,6658,2871,6674,2860,6691,2871,6706,2869,6724,2858,6741,2849,6756,2858,6773,2846,6789,2844,6822,2840,6839,2843,6856,2843,6871,2844,6889,2854,6904,2860,6921,2860,6937,2865,6954,2869,6971,2872,6987,2879,7004,2880,7019,2916,7036,2916,7052,2922,7069,2925,7086,2925,7102,2930,7119,2927,7134,2927,7152,2925,7167,2922,7184,2928,7201,2925,7234,2931,7250,2921,7267,2921,7282,2900,7299,2921,7317,2927,7332,2928,7349,2935,7365,2949,7382,2944,7398,2936,7415,2942,7432,2950,7447,2949,7464,2950,7480,2947,7497,2944,7513,2941,7525,2933,7547,2933,7562,2946,7580,2953,7595,2952,7612,2952,7640,2960,7662,2975,7678,2972,7695,2984,7710,2980,7727,2974,7745,2980,7760,2978,7777,2998,7793,3000,7810,3008,7826,3016,7843,3016,7860,3019,7875,3025,7892,3034,7908,3050,7925,3048,7941,3040,7958,3040,7975,3042,7990,3056,8008,3058,8023,3058,8056,3076,8090,3087,8106,3073,8123,3073,8138,3067,8155,3070,8171,3083,8188,3075,8205,3075,8221,3114,8238,3111,8253,3120,8271,3106,8286,3098,8303,3089,8320,3095,8336,3112,8353,3129,8386,3145,8401,3165,8418,3185,8436,3193,8451,3206,8468,3206,8484,3215,8498,3218,8517,3232,8551,3258,8560,3248,8583,3260,8599,3280,8616,3288,8632,3290,8646,3310,8666,3316,8681,3322,8699,3377,8714,3341,8731,3353,8747,3353,8764,3369,8781,3377,8797,3392,8814,3406,8829,3416,8846,3437,8862,3439,8876,3455,8896,3464,8912,3470,8920,3469,8945,3472,8962,3469,8977,3459,8994,3478,9011,3487,9027,3498,9044,3498,9060,3514,9077,3517,9092,3508,9109,3495,9127,3486,9142,3483,9159,3508,9175,3518,9189,3528,9242,3576,9257,3606,9274,3621,9290,3637,9340,3632,9357,3618,9390,3643,9405,3651,9438,3666,9455,3694,9472,3701,9488,3719,9505,3710,9520,3704,9537,3708,9548,3710,9570,3701,9587,3696,9603,3702,9620,3715,9636,3705,9653,3719,9668,3729,9685,3738,9702,3757,9718,3763,9735,3741,9751,3749,9768,3764,9779,3769,9818,3785,9833,3803,9850,3827,9866,3817,9883,3824,9899,3799,9916,3785,9933,3785,9948,3799,9965,3763,9981,3775,9995,3791,10014,3778,10031,3797,10048,3853,10063,3850,10081,3844,10096,3841,10113,3844,10129,3813,10146,3786,10163,3803,10179,3802,10196,3819,10210,3836,10228,3824,10244,3848,10261,3870,10278,3883,10294,3887,10311,3875,10327,3931,10344,3933,10359,3962,10376,3945,10393,3931,10409,3986,10426,3964,10442,3961,10459,3959,10474,3947,10491,3954,10509,3945,10524,3942,10541,3948,10557,3984,10574,3995,10590,4006,10607,4043,10624,4023,10638,4031,10638,3531,10624,3529,10607,3546,10590,3518,10574,3501,10557,3498,10541,3501,10524,3484,10509,3486,10491,3489,10474,3484,10459,3506,10442,3487,10426,3506,10409,3518,10393,3476,10376,3495,10359,3504,10344,3480,10327,3480,10311,3439,10294,3447,10278,3445,10261,3450,10244,3428,10228,3427,10210,3450,10196,3439,10179,3417,10163,3416,10146,3399,10129,3413,10113,3447,10096,3442,10081,3445,10063,3455,10048,3448,10031,3400,10014,3388,9995,3408,9981,3405,9965,3394,9948,3416,9933,3411,9916,3411,9899,3422,9883,3447,9866,3417,9850,3409,9833,3388,9818,3366,9779,3361,9768,3361,9751,3350,9735,3350,9718,3367,9702,3369,9685,3349,9668,3339,9653,3330,9636,3313,9620,3325,9603,3319,9587,3316,9548,3341,9537,3339,9520,3338,9505,3347,9488,3350,9472,3333,9455,3341,9438,3322,9405,3310,9390,3305,9357,3279,9340,3272,9323,3276,9307,3285,9290,3293,9274,3290,9257,3299,9242,3288,9225,3285,9189,3283,9175,3283,9159,3276,9142,3260,9127,3265,9109,3272,9092,3279,9077,3283,9060,3279,9044,3272,9027,3279,9011,3265,8994,3271,8977,3262,8962,3268,8945,3271,8920,3268,8912,3265,8896,3265,8876,3262,8862,3255,8846,3260,8829,3244,8814,3240,8797,3230,8781,3223,8764,3220,8747,3206,8731,3209,8714,3204,8699,3248,8681,3195,8646,3184,8632,3171,8616,3171,8599,3165,8583,3139,8560,3129,8551,3137,8517,3112,8498,3098,8484,3101,8468,3100,8451,3100,8436,3097,8418,3089,8401,3083,8386,3065,8353,3054,8336,3040,8320,3030,8303,3022,8286,3026,8271,3037,8253,3048,8238,3040,8221,3033,8205,2998,8188,2997,8171,3002,8155,2989,8138,2984,8123,2989,8106,2989,8090,3005,8056,2997,8023,2977,8008,2975,7990,2978,7975,2964,7958,2966,7941,2972,7925,2978,7908,2975,7892,2964,7875,2958,7860,2953,7843,2952,7826,2953,7810,2944,7793,2936,7777,2935,7760,2925,7745,2935,7727,2936,7710,2944,7695,2949,7678,2939,7662,2941,7640,2925,7612,2917,7595,2916,7580,2916,7562,2911,7547,2902,7525,2905,7513,2911,7497,2910,7480,2910,7464,2913,7447,2910,7432,2910,7415,2903,7398,2899,7382,2902,7365,2905,7349,2894,7332,2891,7317,2889,7299,2883,7282,2868,7267,2886,7250,2886,7234,2894,7201,2889,7184,2891,7167,2886,7152,2888,7134,2888,7119,2889,7102,2889,7086,2886,7052,2886,7036,2882,7019,2883,7004,2851,6987,2852,6971,2846,6921,2841,6904,2841,6889,2837,6871,2833,6856,2830xe" filled="true" fillcolor="#c00000" stroked="false">
              <v:path arrowok="t"/>
              <v:fill type="solid"/>
            </v:shape>
            <v:line style="position:absolute" from="6576,2740" to="10638,2740" stroked="true" strokeweight=".486523pt" strokecolor="#d9d9d9">
              <v:stroke dashstyle="solid"/>
            </v:line>
            <v:shape style="position:absolute;left:6575;top:2803;width:4063;height:743" coordorigin="6576,2804" coordsize="4063,743" path="m6971,2804l6889,2804,6871,2805,6856,2805,6839,2809,6822,2810,6789,2819,6773,2821,6756,2832,6741,2826,6724,2832,6706,2841,6691,2843,6674,2838,6658,2851,6641,2843,6622,2846,6608,2847,6591,2847,6576,2843,6576,2846,6591,2851,6608,2851,6622,2857,6641,2854,6658,2861,6674,2852,6691,2860,6706,2860,6724,2849,6741,2841,6756,2851,6773,2838,6789,2838,6822,2832,6839,2833,6856,2830,6871,2833,6889,2837,6904,2841,6921,2841,6971,2846,6987,2852,7004,2851,7019,2883,7036,2882,7052,2886,7086,2886,7102,2889,7119,2889,7134,2888,7152,2888,7167,2886,7184,2891,7201,2889,7234,2894,7250,2886,7267,2886,7282,2868,7299,2883,7317,2889,7332,2891,7349,2894,7365,2905,7382,2902,7398,2899,7415,2903,7432,2910,7447,2910,7464,2913,7480,2910,7497,2910,7513,2911,7525,2905,7547,2902,7562,2911,7580,2916,7595,2916,7612,2917,7640,2925,7662,2941,7678,2939,7695,2949,7710,2944,7727,2936,7745,2935,7760,2925,7777,2935,7793,2936,7810,2944,7826,2953,7843,2952,7860,2953,7875,2958,7892,2964,7908,2975,7925,2978,7941,2972,7958,2966,7975,2964,7990,2978,8008,2975,8023,2977,8056,2997,8090,3005,8106,2989,8123,2989,8138,2984,8155,2989,8171,3002,8188,2997,8205,2998,8221,3033,8238,3040,8253,3048,8271,3037,8286,3026,8303,3022,8320,3030,8336,3040,8353,3054,8386,3065,8401,3083,8418,3089,8436,3097,8451,3100,8468,3100,8484,3101,8498,3098,8517,3112,8551,3137,8560,3129,8583,3139,8599,3165,8616,3171,8632,3171,8646,3184,8681,3195,8699,3248,8714,3204,8731,3209,8747,3206,8764,3220,8781,3223,8797,3230,8814,3240,8829,3244,8846,3260,8862,3255,8876,3262,8896,3265,8912,3265,8920,3268,8945,3271,8962,3268,8977,3262,8994,3271,9011,3265,9027,3279,9044,3272,9060,3279,9077,3283,9092,3279,9109,3272,9127,3265,9142,3260,9159,3276,9175,3283,9189,3283,9225,3285,9242,3288,9257,3299,9274,3290,9290,3293,9307,3285,9323,3276,9340,3272,9357,3279,9390,3305,9405,3310,9438,3322,9455,3341,9472,3333,9488,3350,9505,3347,9520,3338,9537,3339,9548,3341,9587,3316,9603,3319,9620,3325,9636,3313,9653,3330,9668,3339,9685,3349,9702,3369,9718,3367,9735,3350,9751,3350,9768,3361,9779,3361,9818,3366,9833,3388,9850,3409,9866,3417,9883,3447,9899,3422,9916,3411,9933,3411,9948,3416,9965,3394,9981,3405,9995,3408,10014,3388,10031,3400,10048,3448,10063,3455,10081,3445,10096,3442,10113,3447,10129,3413,10146,3399,10163,3416,10179,3417,10196,3439,10210,3450,10228,3427,10244,3428,10261,3450,10278,3445,10294,3447,10311,3439,10327,3480,10344,3480,10359,3504,10376,3495,10393,3476,10409,3518,10426,3506,10442,3487,10459,3506,10474,3484,10491,3489,10509,3486,10524,3484,10541,3501,10557,3498,10574,3501,10590,3518,10607,3546,10624,3529,10638,3531,10638,2841,10624,2841,10607,2840,10590,2849,10574,2857,10557,2852,10541,2858,10509,2832,10491,2837,10474,2832,10442,2832,10426,2835,10376,2835,10359,2841,10344,2843,10327,2843,10311,2844,10294,2849,10278,2847,10261,2852,10244,2858,10228,2858,10210,2861,10196,2857,10179,2860,10163,2847,10146,2846,10129,2846,10113,2843,10096,2840,10081,2838,10063,2843,10048,2835,10031,2841,10014,2829,9995,2830,9981,2835,9965,2837,9948,2847,9933,2854,9916,2861,9899,2858,9883,2860,9866,2854,9850,2854,9833,2849,9818,2852,9768,2866,9751,2863,9718,2863,9702,2860,9685,2860,9668,2852,9653,2852,9636,2846,9620,2847,9587,2844,9570,2851,9520,2851,9505,2852,9488,2858,9472,2854,9455,2854,9438,2861,9405,2869,9390,2874,9357,2874,9340,2868,9323,2868,9307,2860,9290,2857,9274,2855,9257,2855,9242,2860,9225,2869,9189,2872,9175,2869,9159,2874,9127,2877,9109,2875,9092,2872,9077,2874,9060,2877,9044,2879,9027,2874,9011,2872,8994,2869,8977,2869,8962,2868,8945,2865,8920,2866,8862,2866,8846,2865,8829,2860,8814,2858,8797,2858,8781,2863,8747,2857,8731,2863,8714,2861,8699,2863,8616,2863,8599,2868,8583,2860,8560,2854,8551,2851,8517,2843,8498,2844,8484,2847,8468,2852,8451,2847,8436,2849,8418,2840,8401,2835,8386,2840,8271,2829,8253,2833,8238,2832,8221,2833,8205,2826,8188,2830,8171,2832,8155,2827,8138,2824,8106,2821,8056,2821,8008,2816,7990,2819,7975,2819,7958,2818,7941,2818,7925,2824,7908,2826,7892,2829,7875,2824,7860,2827,7843,2826,7826,2821,7810,2821,7793,2818,7777,2823,7760,2821,7745,2826,7727,2826,7710,2829,7678,2826,7662,2829,7640,2821,7612,2815,7595,2813,7580,2815,7547,2812,7525,2812,7513,2815,7497,2812,7480,2813,7464,2818,7447,2818,7432,2823,7415,2823,7398,2818,7382,2821,7365,2823,7349,2815,7332,2813,7317,2815,7299,2813,7282,2809,7267,2823,7250,2826,7234,2835,7201,2835,7184,2838,7152,2835,7134,2837,7119,2841,7102,2840,7086,2837,7069,2840,7052,2837,7036,2835,7019,2838,7004,2807,6987,2807,6971,2804xe" filled="true" fillcolor="#ff9595" stroked="false">
              <v:path arrowok="t"/>
              <v:fill type="solid"/>
            </v:shape>
            <v:shape style="position:absolute;left:6575;top:2740;width:4063;height:139" coordorigin="6576,2740" coordsize="4063,139" path="m10638,2740l6576,2740,6576,2843,6591,2847,6608,2847,6622,2846,6641,2843,6658,2851,6674,2838,6691,2843,6706,2841,6724,2832,6741,2826,6756,2832,6773,2821,6789,2819,6822,2810,6839,2809,6856,2805,6871,2805,6889,2804,6971,2804,6987,2807,7004,2807,7019,2838,7036,2835,7052,2837,7069,2840,7086,2837,7102,2840,7119,2841,7134,2837,7152,2835,7184,2838,7201,2835,7234,2835,7250,2826,7267,2823,7282,2809,7299,2813,7317,2815,7332,2813,7349,2815,7365,2823,7382,2821,7398,2818,7415,2823,7432,2823,7447,2818,7464,2818,7480,2813,7497,2812,7513,2815,7525,2812,7547,2812,7580,2815,7595,2813,7612,2815,7640,2821,7662,2829,7678,2826,7710,2829,7727,2826,7745,2826,7760,2821,7777,2823,7793,2818,7810,2821,7826,2821,7843,2826,7860,2827,7875,2824,7892,2829,7908,2826,7925,2824,7941,2818,7958,2818,7975,2819,7990,2819,8008,2816,8056,2821,8106,2821,8138,2824,8155,2827,8171,2832,8188,2830,8205,2826,8221,2833,8238,2832,8253,2833,8271,2829,8386,2840,8401,2835,8418,2840,8436,2849,8451,2847,8468,2852,8484,2847,8498,2844,8517,2843,8551,2851,8560,2854,8583,2860,8599,2868,8616,2863,8699,2863,8714,2861,8731,2863,8747,2857,8781,2863,8797,2858,8814,2858,8829,2860,8846,2865,8862,2866,8920,2866,8945,2865,8962,2868,8977,2869,8994,2869,9011,2872,9027,2874,9044,2879,9060,2877,9077,2874,9092,2872,9109,2875,9127,2877,9159,2874,9175,2869,9189,2872,9225,2869,9242,2860,9257,2855,9274,2855,9290,2857,9307,2860,9323,2868,9340,2868,9357,2874,9390,2874,9405,2869,9438,2861,9455,2854,9472,2854,9488,2858,9505,2852,9520,2851,9570,2851,9587,2844,9620,2847,9636,2846,9653,2852,9668,2852,9685,2860,9702,2860,9718,2863,9751,2863,9768,2866,9818,2852,9833,2849,9850,2854,9866,2854,9883,2860,9899,2858,9916,2861,9933,2854,9948,2847,9965,2837,9981,2835,9995,2830,10014,2829,10031,2841,10048,2835,10063,2843,10081,2838,10096,2840,10113,2843,10129,2846,10146,2846,10163,2847,10179,2860,10196,2857,10210,2861,10228,2858,10244,2858,10261,2852,10278,2847,10294,2849,10311,2844,10327,2843,10344,2843,10359,2841,10376,2835,10426,2835,10442,2832,10474,2832,10491,2837,10509,2832,10541,2858,10557,2852,10574,2857,10590,2849,10607,2840,10624,2841,10638,2841,10638,2740xe" filled="true" fillcolor="#ffd4d4" stroked="false">
              <v:path arrowok="t"/>
              <v:fill type="solid"/>
            </v:shape>
            <v:shape style="position:absolute;left:6541;top:2740;width:35;height:2157" coordorigin="6541,2740" coordsize="35,2157" path="m6576,4896l6576,2740m6541,4896l6576,4896m6541,4681l6576,4681m6541,4465l6576,4465m6541,4250l6576,4250m6541,4034l6576,4034m6541,3819l6576,3819m6541,3603l6576,3603m6541,3388l6576,3388m6541,3171l6576,3171m6541,2956l6576,2956m6541,2740l6576,2740e" filled="false" stroked="true" strokeweight=".324290pt" strokecolor="#000000">
              <v:path arrowok="t"/>
              <v:stroke dashstyle="solid"/>
            </v:shape>
            <v:shape style="position:absolute;left:6575;top:4896;width:4063;height:35" coordorigin="6576,4896" coordsize="4063,35" path="m6576,4896l10638,4896m6576,4896l6576,4931m7433,4896l7433,4931m8291,4896l8291,4931m9150,4896l9150,4931m10009,4896l10009,4931e" filled="false" stroked="true" strokeweight=".486435pt" strokecolor="#000000">
              <v:path arrowok="t"/>
              <v:stroke dashstyle="solid"/>
            </v:shape>
            <w10:wrap type="none"/>
          </v:group>
        </w:pict>
      </w:r>
      <w:r>
        <w:rPr/>
        <w:pict>
          <v:rect style="position:absolute;margin-left:326.685638pt;margin-top:123.29966pt;width:2.879172pt;height:2.880213pt;mso-position-horizontal-relative:page;mso-position-vertical-relative:paragraph;z-index:-17348608" filled="true" fillcolor="#4471c4" stroked="false">
            <v:fill type="solid"/>
            <w10:wrap type="none"/>
          </v:rect>
        </w:pict>
      </w:r>
      <w:r>
        <w:rPr/>
        <w:pict>
          <v:rect style="position:absolute;margin-left:353.142883pt;margin-top:123.29966pt;width:2.879172pt;height:2.880213pt;mso-position-horizontal-relative:page;mso-position-vertical-relative:paragraph;z-index:-17348096" filled="true" fillcolor="#bcd6ed" stroked="false">
            <v:fill type="solid"/>
            <w10:wrap type="none"/>
          </v:rect>
        </w:pict>
      </w:r>
      <w:r>
        <w:rPr/>
        <w:pict>
          <v:rect style="position:absolute;margin-left:387.462738pt;margin-top:123.29966pt;width:2.956988pt;height:2.880213pt;mso-position-horizontal-relative:page;mso-position-vertical-relative:paragraph;z-index:-17347584" filled="true" fillcolor="#d0cece" stroked="false">
            <v:fill type="solid"/>
            <w10:wrap type="none"/>
          </v:rect>
        </w:pict>
      </w:r>
      <w:r>
        <w:rPr/>
        <w:pict>
          <v:rect style="position:absolute;margin-left:425.592316pt;margin-top:123.29966pt;width:2.956988pt;height:2.880213pt;mso-position-horizontal-relative:page;mso-position-vertical-relative:paragraph;z-index:-17347072" filled="true" fillcolor="#c00000" stroked="false">
            <v:fill type="solid"/>
            <w10:wrap type="none"/>
          </v:rect>
        </w:pict>
      </w:r>
      <w:r>
        <w:rPr/>
        <w:pict>
          <v:rect style="position:absolute;margin-left:463.799713pt;margin-top:123.29966pt;width:2.879172pt;height:2.880213pt;mso-position-horizontal-relative:page;mso-position-vertical-relative:paragraph;z-index:-17346560" filled="true" fillcolor="#ff9595" stroked="false">
            <v:fill type="solid"/>
            <w10:wrap type="none"/>
          </v:rect>
        </w:pict>
      </w:r>
      <w:r>
        <w:rPr/>
        <w:pict>
          <v:rect style="position:absolute;margin-left:501.922821pt;margin-top:123.29966pt;width:2.879172pt;height:2.880213pt;mso-position-horizontal-relative:page;mso-position-vertical-relative:paragraph;z-index:-17346048" filled="true" fillcolor="#ffd4d4" stroked="false">
            <v:fill type="solid"/>
            <w10:wrap type="none"/>
          </v:rect>
        </w:pict>
      </w:r>
      <w:r>
        <w:rPr>
          <w:spacing w:val="-18"/>
        </w:rPr>
        <w:t>截至 </w:t>
      </w:r>
      <w:r>
        <w:rPr>
          <w:rFonts w:ascii="Times New Roman" w:eastAsia="Times New Roman"/>
        </w:rPr>
        <w:t>2021 </w:t>
      </w:r>
      <w:r>
        <w:rPr>
          <w:spacing w:val="-26"/>
        </w:rPr>
        <w:t>年 </w:t>
      </w:r>
      <w:r>
        <w:rPr>
          <w:rFonts w:ascii="Times New Roman" w:eastAsia="Times New Roman"/>
        </w:rPr>
        <w:t>9 </w:t>
      </w:r>
      <w:r>
        <w:rPr>
          <w:spacing w:val="-26"/>
        </w:rPr>
        <w:t>月 </w:t>
      </w:r>
      <w:r>
        <w:rPr>
          <w:rFonts w:ascii="Times New Roman" w:eastAsia="Times New Roman"/>
        </w:rPr>
        <w:t>30 </w:t>
      </w:r>
      <w:r>
        <w:rPr>
          <w:spacing w:val="-7"/>
        </w:rPr>
        <w:t>日，陆港通医药行业投资 </w:t>
      </w:r>
      <w:r>
        <w:rPr>
          <w:rFonts w:ascii="Times New Roman" w:eastAsia="Times New Roman"/>
        </w:rPr>
        <w:t>2678 </w:t>
      </w:r>
      <w:r>
        <w:rPr>
          <w:spacing w:val="-3"/>
        </w:rPr>
        <w:t>亿元，医药北向资金占陆港通北</w:t>
      </w:r>
      <w:r>
        <w:rPr>
          <w:spacing w:val="-6"/>
        </w:rPr>
        <w:t>向资金的比例维持在 </w:t>
      </w:r>
      <w:r>
        <w:rPr>
          <w:rFonts w:ascii="Times New Roman" w:eastAsia="Times New Roman"/>
        </w:rPr>
        <w:t>17.92%</w:t>
      </w:r>
      <w:r>
        <w:rPr/>
        <w:t>。细分板块中，医疗器械和医疗服务板块环比净流入最高， </w:t>
      </w:r>
      <w:r>
        <w:rPr>
          <w:spacing w:val="-7"/>
        </w:rPr>
        <w:t>生物制品板块是唯一环比净流出板块。我们认为，陆港通资金流向反映的是包括海外投资</w:t>
      </w:r>
      <w:r>
        <w:rPr>
          <w:spacing w:val="-12"/>
          <w:w w:val="95"/>
        </w:rPr>
        <w:t>者在内的机构对医药各子板块的不同景气度预期，可以看到医疗服务、化学制药和医疗器   </w:t>
      </w:r>
      <w:r>
        <w:rPr>
          <w:spacing w:val="-12"/>
        </w:rPr>
        <w:t>械板块受关注一直保持高位，预计主要为高估值下的波动而非景气度出现变化。</w:t>
      </w:r>
    </w:p>
    <w:p>
      <w:pPr>
        <w:pStyle w:val="BodyText"/>
        <w:spacing w:before="6"/>
        <w:rPr>
          <w:sz w:val="10"/>
        </w:rPr>
      </w:pPr>
    </w:p>
    <w:tbl>
      <w:tblPr>
        <w:tblW w:w="0" w:type="auto"/>
        <w:jc w:val="left"/>
        <w:tblInd w:w="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2"/>
        <w:gridCol w:w="283"/>
        <w:gridCol w:w="4962"/>
      </w:tblGrid>
      <w:tr>
        <w:trPr>
          <w:trHeight w:val="268" w:hRule="atLeast"/>
        </w:trPr>
        <w:tc>
          <w:tcPr>
            <w:tcW w:w="4962" w:type="dxa"/>
            <w:tcBorders>
              <w:bottom w:val="single" w:sz="4" w:space="0" w:color="000000"/>
            </w:tcBorders>
          </w:tcPr>
          <w:p>
            <w:pPr>
              <w:pStyle w:val="TableParagraph"/>
              <w:spacing w:line="214" w:lineRule="exact" w:before="0"/>
              <w:jc w:val="left"/>
              <w:rPr>
                <w:rFonts w:ascii="黑体" w:eastAsia="黑体" w:hint="eastAsia"/>
                <w:b/>
                <w:sz w:val="18"/>
              </w:rPr>
            </w:pPr>
            <w:r>
              <w:rPr>
                <w:rFonts w:ascii="黑体" w:eastAsia="黑体" w:hint="eastAsia"/>
                <w:b/>
                <w:color w:val="B60004"/>
                <w:sz w:val="18"/>
              </w:rPr>
              <w:t>图 </w:t>
            </w:r>
            <w:r>
              <w:rPr>
                <w:rFonts w:ascii="Arial" w:eastAsia="Arial"/>
                <w:b/>
                <w:color w:val="B60004"/>
                <w:sz w:val="18"/>
              </w:rPr>
              <w:t>9</w:t>
            </w:r>
            <w:r>
              <w:rPr>
                <w:rFonts w:ascii="黑体" w:eastAsia="黑体" w:hint="eastAsia"/>
                <w:b/>
                <w:color w:val="B60004"/>
                <w:sz w:val="18"/>
              </w:rPr>
              <w:t>：</w:t>
            </w:r>
            <w:r>
              <w:rPr>
                <w:rFonts w:ascii="Arial" w:eastAsia="Arial"/>
                <w:b/>
                <w:color w:val="B60004"/>
                <w:sz w:val="18"/>
              </w:rPr>
              <w:t>2017-2021.9.30 </w:t>
            </w:r>
            <w:r>
              <w:rPr>
                <w:rFonts w:ascii="黑体" w:eastAsia="黑体" w:hint="eastAsia"/>
                <w:b/>
                <w:color w:val="B60004"/>
                <w:sz w:val="18"/>
              </w:rPr>
              <w:t>医药北上金额及占总北上资金比例</w:t>
            </w:r>
          </w:p>
        </w:tc>
        <w:tc>
          <w:tcPr>
            <w:tcW w:w="283" w:type="dxa"/>
          </w:tcPr>
          <w:p>
            <w:pPr>
              <w:pStyle w:val="TableParagraph"/>
              <w:spacing w:before="0"/>
              <w:jc w:val="left"/>
              <w:rPr>
                <w:sz w:val="16"/>
              </w:rPr>
            </w:pPr>
          </w:p>
        </w:tc>
        <w:tc>
          <w:tcPr>
            <w:tcW w:w="4962" w:type="dxa"/>
            <w:tcBorders>
              <w:bottom w:val="single" w:sz="4" w:space="0" w:color="000000"/>
            </w:tcBorders>
          </w:tcPr>
          <w:p>
            <w:pPr>
              <w:pStyle w:val="TableParagraph"/>
              <w:spacing w:line="214" w:lineRule="exact" w:before="0"/>
              <w:jc w:val="left"/>
              <w:rPr>
                <w:rFonts w:ascii="黑体" w:eastAsia="黑体" w:hint="eastAsia"/>
                <w:b/>
                <w:sz w:val="18"/>
              </w:rPr>
            </w:pPr>
            <w:r>
              <w:rPr>
                <w:rFonts w:ascii="黑体" w:eastAsia="黑体" w:hint="eastAsia"/>
                <w:b/>
                <w:color w:val="B60004"/>
                <w:sz w:val="18"/>
              </w:rPr>
              <w:t>图 </w:t>
            </w:r>
            <w:r>
              <w:rPr>
                <w:rFonts w:ascii="Arial" w:eastAsia="Arial"/>
                <w:b/>
                <w:color w:val="B60004"/>
                <w:sz w:val="18"/>
              </w:rPr>
              <w:t>10</w:t>
            </w:r>
            <w:r>
              <w:rPr>
                <w:rFonts w:ascii="黑体" w:eastAsia="黑体" w:hint="eastAsia"/>
                <w:b/>
                <w:color w:val="B60004"/>
                <w:sz w:val="18"/>
              </w:rPr>
              <w:t>：</w:t>
            </w:r>
            <w:r>
              <w:rPr>
                <w:rFonts w:ascii="Arial" w:eastAsia="Arial"/>
                <w:b/>
                <w:color w:val="B60004"/>
                <w:sz w:val="18"/>
              </w:rPr>
              <w:t>2017-2021.9.24 </w:t>
            </w:r>
            <w:r>
              <w:rPr>
                <w:rFonts w:ascii="黑体" w:eastAsia="黑体" w:hint="eastAsia"/>
                <w:b/>
                <w:color w:val="B60004"/>
                <w:sz w:val="18"/>
              </w:rPr>
              <w:t>医药股北上资金布局子行业</w:t>
            </w:r>
          </w:p>
        </w:tc>
      </w:tr>
      <w:tr>
        <w:trPr>
          <w:trHeight w:val="3074" w:hRule="atLeast"/>
        </w:trPr>
        <w:tc>
          <w:tcPr>
            <w:tcW w:w="4962" w:type="dxa"/>
            <w:tcBorders>
              <w:top w:val="single" w:sz="4" w:space="0" w:color="000000"/>
              <w:bottom w:val="single" w:sz="4" w:space="0" w:color="000000"/>
            </w:tcBorders>
          </w:tcPr>
          <w:p>
            <w:pPr>
              <w:pStyle w:val="TableParagraph"/>
              <w:spacing w:before="0"/>
              <w:jc w:val="left"/>
              <w:rPr>
                <w:rFonts w:ascii="宋体"/>
                <w:sz w:val="10"/>
              </w:rPr>
            </w:pPr>
          </w:p>
          <w:p>
            <w:pPr>
              <w:pStyle w:val="TableParagraph"/>
              <w:spacing w:before="2"/>
              <w:jc w:val="left"/>
              <w:rPr>
                <w:rFonts w:ascii="宋体"/>
                <w:sz w:val="9"/>
              </w:rPr>
            </w:pPr>
          </w:p>
          <w:p>
            <w:pPr>
              <w:pStyle w:val="TableParagraph"/>
              <w:tabs>
                <w:tab w:pos="3145" w:val="left" w:leader="none"/>
              </w:tabs>
              <w:spacing w:before="0"/>
              <w:ind w:left="716"/>
              <w:jc w:val="left"/>
              <w:rPr>
                <w:rFonts w:ascii="楷体" w:eastAsia="楷体" w:hint="eastAsia"/>
                <w:sz w:val="11"/>
              </w:rPr>
            </w:pPr>
            <w:r>
              <w:rPr>
                <w:rFonts w:ascii="楷体" w:eastAsia="楷体" w:hint="eastAsia"/>
                <w:color w:val="585858"/>
                <w:w w:val="105"/>
                <w:sz w:val="11"/>
              </w:rPr>
              <w:t>医药行业北上资金总和（亿元，左轴）</w:t>
              <w:tab/>
              <w:t>医药行业投资占比（右轴）</w:t>
            </w:r>
          </w:p>
          <w:p>
            <w:pPr>
              <w:pStyle w:val="TableParagraph"/>
              <w:spacing w:before="8"/>
              <w:jc w:val="left"/>
              <w:rPr>
                <w:rFonts w:ascii="宋体"/>
                <w:sz w:val="12"/>
              </w:rPr>
            </w:pPr>
          </w:p>
          <w:p>
            <w:pPr>
              <w:pStyle w:val="TableParagraph"/>
              <w:tabs>
                <w:tab w:pos="4642" w:val="left" w:leader="none"/>
              </w:tabs>
              <w:spacing w:before="0"/>
              <w:ind w:left="59"/>
              <w:jc w:val="left"/>
              <w:rPr>
                <w:b/>
                <w:sz w:val="11"/>
              </w:rPr>
            </w:pPr>
            <w:r>
              <w:rPr>
                <w:b/>
                <w:w w:val="105"/>
                <w:sz w:val="11"/>
              </w:rPr>
              <w:t>3,500</w:t>
              <w:tab/>
              <w:t>30%</w:t>
            </w:r>
          </w:p>
          <w:p>
            <w:pPr>
              <w:pStyle w:val="TableParagraph"/>
              <w:spacing w:before="10"/>
              <w:jc w:val="left"/>
              <w:rPr>
                <w:rFonts w:ascii="宋体"/>
                <w:sz w:val="13"/>
              </w:rPr>
            </w:pPr>
          </w:p>
          <w:p>
            <w:pPr>
              <w:pStyle w:val="TableParagraph"/>
              <w:tabs>
                <w:tab w:pos="4642" w:val="left" w:leader="none"/>
              </w:tabs>
              <w:spacing w:before="0"/>
              <w:ind w:left="59"/>
              <w:jc w:val="left"/>
              <w:rPr>
                <w:b/>
                <w:sz w:val="11"/>
              </w:rPr>
            </w:pPr>
            <w:r>
              <w:rPr>
                <w:b/>
                <w:w w:val="105"/>
                <w:sz w:val="11"/>
              </w:rPr>
              <w:t>3,000</w:t>
              <w:tab/>
            </w:r>
            <w:r>
              <w:rPr>
                <w:b/>
                <w:w w:val="105"/>
                <w:position w:val="-4"/>
                <w:sz w:val="11"/>
              </w:rPr>
              <w:t>25%</w:t>
            </w:r>
          </w:p>
          <w:p>
            <w:pPr>
              <w:pStyle w:val="TableParagraph"/>
              <w:spacing w:line="114" w:lineRule="exact" w:before="127"/>
              <w:ind w:left="59"/>
              <w:jc w:val="left"/>
              <w:rPr>
                <w:b/>
                <w:sz w:val="11"/>
              </w:rPr>
            </w:pPr>
            <w:r>
              <w:rPr>
                <w:b/>
                <w:w w:val="105"/>
                <w:sz w:val="11"/>
              </w:rPr>
              <w:t>2,500</w:t>
            </w:r>
          </w:p>
          <w:p>
            <w:pPr>
              <w:pStyle w:val="TableParagraph"/>
              <w:spacing w:line="114" w:lineRule="exact" w:before="0"/>
              <w:ind w:left="4642"/>
              <w:jc w:val="left"/>
              <w:rPr>
                <w:b/>
                <w:sz w:val="11"/>
              </w:rPr>
            </w:pPr>
            <w:r>
              <w:rPr>
                <w:b/>
                <w:w w:val="105"/>
                <w:sz w:val="11"/>
              </w:rPr>
              <w:t>20%</w:t>
            </w:r>
          </w:p>
          <w:p>
            <w:pPr>
              <w:pStyle w:val="TableParagraph"/>
              <w:spacing w:before="75"/>
              <w:ind w:left="59"/>
              <w:jc w:val="left"/>
              <w:rPr>
                <w:b/>
                <w:sz w:val="11"/>
              </w:rPr>
            </w:pPr>
            <w:r>
              <w:rPr>
                <w:b/>
                <w:w w:val="105"/>
                <w:sz w:val="11"/>
              </w:rPr>
              <w:t>2,000</w:t>
            </w:r>
          </w:p>
          <w:p>
            <w:pPr>
              <w:pStyle w:val="TableParagraph"/>
              <w:spacing w:before="25"/>
              <w:ind w:left="4642"/>
              <w:jc w:val="left"/>
              <w:rPr>
                <w:b/>
                <w:sz w:val="11"/>
              </w:rPr>
            </w:pPr>
            <w:r>
              <w:rPr>
                <w:b/>
                <w:w w:val="105"/>
                <w:sz w:val="11"/>
              </w:rPr>
              <w:t>15%</w:t>
            </w:r>
          </w:p>
          <w:p>
            <w:pPr>
              <w:pStyle w:val="TableParagraph"/>
              <w:spacing w:before="26"/>
              <w:ind w:left="59"/>
              <w:jc w:val="left"/>
              <w:rPr>
                <w:b/>
                <w:sz w:val="11"/>
              </w:rPr>
            </w:pPr>
            <w:r>
              <w:rPr>
                <w:b/>
                <w:w w:val="105"/>
                <w:sz w:val="11"/>
              </w:rPr>
              <w:t>1,500</w:t>
            </w:r>
          </w:p>
          <w:p>
            <w:pPr>
              <w:pStyle w:val="TableParagraph"/>
              <w:spacing w:line="114" w:lineRule="exact" w:before="75"/>
              <w:ind w:left="4642"/>
              <w:jc w:val="left"/>
              <w:rPr>
                <w:b/>
                <w:sz w:val="11"/>
              </w:rPr>
            </w:pPr>
            <w:r>
              <w:rPr>
                <w:b/>
                <w:w w:val="105"/>
                <w:sz w:val="11"/>
              </w:rPr>
              <w:t>10%</w:t>
            </w:r>
          </w:p>
          <w:p>
            <w:pPr>
              <w:pStyle w:val="TableParagraph"/>
              <w:spacing w:line="114" w:lineRule="exact" w:before="0"/>
              <w:ind w:left="59"/>
              <w:jc w:val="left"/>
              <w:rPr>
                <w:b/>
                <w:sz w:val="11"/>
              </w:rPr>
            </w:pPr>
            <w:r>
              <w:rPr>
                <w:b/>
                <w:w w:val="105"/>
                <w:sz w:val="11"/>
              </w:rPr>
              <w:t>1,000</w:t>
            </w:r>
          </w:p>
          <w:p>
            <w:pPr>
              <w:pStyle w:val="TableParagraph"/>
              <w:spacing w:before="11"/>
              <w:jc w:val="left"/>
              <w:rPr>
                <w:rFonts w:ascii="宋体"/>
                <w:sz w:val="9"/>
              </w:rPr>
            </w:pPr>
          </w:p>
          <w:p>
            <w:pPr>
              <w:pStyle w:val="TableParagraph"/>
              <w:tabs>
                <w:tab w:pos="4642" w:val="left" w:leader="none"/>
              </w:tabs>
              <w:spacing w:before="1"/>
              <w:ind w:left="145"/>
              <w:jc w:val="left"/>
              <w:rPr>
                <w:b/>
                <w:sz w:val="11"/>
              </w:rPr>
            </w:pPr>
            <w:r>
              <w:rPr>
                <w:b/>
                <w:w w:val="105"/>
                <w:sz w:val="11"/>
              </w:rPr>
              <w:t>500</w:t>
              <w:tab/>
            </w:r>
            <w:r>
              <w:rPr>
                <w:b/>
                <w:w w:val="105"/>
                <w:position w:val="5"/>
                <w:sz w:val="11"/>
              </w:rPr>
              <w:t>5%</w:t>
            </w:r>
          </w:p>
          <w:p>
            <w:pPr>
              <w:pStyle w:val="TableParagraph"/>
              <w:spacing w:before="9"/>
              <w:jc w:val="left"/>
              <w:rPr>
                <w:rFonts w:ascii="宋体"/>
                <w:sz w:val="13"/>
              </w:rPr>
            </w:pPr>
          </w:p>
          <w:p>
            <w:pPr>
              <w:pStyle w:val="TableParagraph"/>
              <w:tabs>
                <w:tab w:pos="4642" w:val="left" w:leader="none"/>
              </w:tabs>
              <w:spacing w:before="1"/>
              <w:ind w:left="260"/>
              <w:jc w:val="left"/>
              <w:rPr>
                <w:b/>
                <w:sz w:val="11"/>
              </w:rPr>
            </w:pPr>
            <w:r>
              <w:rPr>
                <w:b/>
                <w:w w:val="105"/>
                <w:sz w:val="11"/>
              </w:rPr>
              <w:t>0</w:t>
              <w:tab/>
              <w:t>0%</w:t>
            </w:r>
          </w:p>
          <w:p>
            <w:pPr>
              <w:pStyle w:val="TableParagraph"/>
              <w:tabs>
                <w:tab w:pos="1043" w:val="left" w:leader="none"/>
                <w:tab w:pos="1908" w:val="left" w:leader="none"/>
                <w:tab w:pos="2774" w:val="left" w:leader="none"/>
                <w:tab w:pos="3642" w:val="left" w:leader="none"/>
              </w:tabs>
              <w:spacing w:before="8"/>
              <w:ind w:left="177"/>
              <w:jc w:val="left"/>
              <w:rPr>
                <w:b/>
                <w:sz w:val="11"/>
              </w:rPr>
            </w:pPr>
            <w:r>
              <w:rPr>
                <w:b/>
                <w:w w:val="105"/>
                <w:sz w:val="11"/>
              </w:rPr>
              <w:t>2017-01-06</w:t>
              <w:tab/>
              <w:t>2018-01-06</w:t>
              <w:tab/>
              <w:t>2019-01-06</w:t>
              <w:tab/>
              <w:t>2020-01-06</w:t>
              <w:tab/>
              <w:t>2021-01-06</w:t>
            </w:r>
          </w:p>
        </w:tc>
        <w:tc>
          <w:tcPr>
            <w:tcW w:w="283" w:type="dxa"/>
          </w:tcPr>
          <w:p>
            <w:pPr>
              <w:pStyle w:val="TableParagraph"/>
              <w:spacing w:before="0"/>
              <w:jc w:val="left"/>
              <w:rPr>
                <w:sz w:val="16"/>
              </w:rPr>
            </w:pPr>
          </w:p>
        </w:tc>
        <w:tc>
          <w:tcPr>
            <w:tcW w:w="4962" w:type="dxa"/>
            <w:tcBorders>
              <w:top w:val="single" w:sz="4" w:space="0" w:color="000000"/>
              <w:bottom w:val="single" w:sz="4" w:space="0" w:color="000000"/>
            </w:tcBorders>
          </w:tcPr>
          <w:p>
            <w:pPr>
              <w:pStyle w:val="TableParagraph"/>
              <w:spacing w:before="12"/>
              <w:jc w:val="left"/>
              <w:rPr>
                <w:rFonts w:ascii="宋体"/>
                <w:sz w:val="17"/>
              </w:rPr>
            </w:pPr>
          </w:p>
          <w:p>
            <w:pPr>
              <w:pStyle w:val="TableParagraph"/>
              <w:tabs>
                <w:tab w:pos="1047" w:val="left" w:leader="none"/>
                <w:tab w:pos="1735" w:val="left" w:leader="none"/>
                <w:tab w:pos="2498" w:val="left" w:leader="none"/>
                <w:tab w:pos="3261" w:val="left" w:leader="none"/>
                <w:tab w:pos="4024" w:val="left" w:leader="none"/>
              </w:tabs>
              <w:spacing w:before="0"/>
              <w:ind w:left="518"/>
              <w:jc w:val="left"/>
              <w:rPr>
                <w:sz w:val="11"/>
              </w:rPr>
            </w:pPr>
            <w:r>
              <w:rPr>
                <w:rFonts w:ascii="楷体" w:hAnsi="楷体" w:eastAsia="楷体" w:hint="eastAsia"/>
                <w:color w:val="585858"/>
                <w:w w:val="105"/>
                <w:sz w:val="11"/>
              </w:rPr>
              <w:t>中药</w:t>
            </w:r>
            <w:r>
              <w:rPr>
                <w:color w:val="585858"/>
                <w:w w:val="105"/>
                <w:sz w:val="11"/>
              </w:rPr>
              <w:t>Ⅱ</w:t>
              <w:tab/>
            </w:r>
            <w:r>
              <w:rPr>
                <w:rFonts w:ascii="楷体" w:hAnsi="楷体" w:eastAsia="楷体" w:hint="eastAsia"/>
                <w:color w:val="585858"/>
                <w:w w:val="105"/>
                <w:sz w:val="11"/>
              </w:rPr>
              <w:t>化学制药</w:t>
              <w:tab/>
              <w:t>生物制品</w:t>
            </w:r>
            <w:r>
              <w:rPr>
                <w:color w:val="585858"/>
                <w:w w:val="105"/>
                <w:sz w:val="11"/>
              </w:rPr>
              <w:t>Ⅱ</w:t>
              <w:tab/>
            </w:r>
            <w:r>
              <w:rPr>
                <w:rFonts w:ascii="楷体" w:hAnsi="楷体" w:eastAsia="楷体" w:hint="eastAsia"/>
                <w:color w:val="585858"/>
                <w:w w:val="105"/>
                <w:sz w:val="11"/>
              </w:rPr>
              <w:t>医疗器械</w:t>
            </w:r>
            <w:r>
              <w:rPr>
                <w:color w:val="585858"/>
                <w:w w:val="105"/>
                <w:sz w:val="11"/>
              </w:rPr>
              <w:t>Ⅱ</w:t>
              <w:tab/>
            </w:r>
            <w:r>
              <w:rPr>
                <w:rFonts w:ascii="楷体" w:hAnsi="楷体" w:eastAsia="楷体" w:hint="eastAsia"/>
                <w:color w:val="585858"/>
                <w:w w:val="105"/>
                <w:sz w:val="11"/>
              </w:rPr>
              <w:t>医疗服务</w:t>
            </w:r>
            <w:r>
              <w:rPr>
                <w:color w:val="585858"/>
                <w:w w:val="105"/>
                <w:sz w:val="11"/>
              </w:rPr>
              <w:t>Ⅱ</w:t>
              <w:tab/>
            </w:r>
            <w:r>
              <w:rPr>
                <w:rFonts w:ascii="楷体" w:hAnsi="楷体" w:eastAsia="楷体" w:hint="eastAsia"/>
                <w:color w:val="585858"/>
                <w:w w:val="105"/>
                <w:sz w:val="11"/>
              </w:rPr>
              <w:t>医药商业</w:t>
            </w:r>
            <w:r>
              <w:rPr>
                <w:color w:val="585858"/>
                <w:w w:val="105"/>
                <w:sz w:val="11"/>
              </w:rPr>
              <w:t>Ⅱ</w:t>
            </w:r>
          </w:p>
          <w:p>
            <w:pPr>
              <w:pStyle w:val="TableParagraph"/>
              <w:spacing w:before="7"/>
              <w:jc w:val="left"/>
              <w:rPr>
                <w:rFonts w:ascii="宋体"/>
                <w:sz w:val="8"/>
              </w:rPr>
            </w:pPr>
          </w:p>
          <w:p>
            <w:pPr>
              <w:pStyle w:val="TableParagraph"/>
              <w:spacing w:before="0"/>
              <w:ind w:left="87"/>
              <w:jc w:val="left"/>
              <w:rPr>
                <w:b/>
                <w:sz w:val="11"/>
              </w:rPr>
            </w:pPr>
            <w:r>
              <w:rPr>
                <w:b/>
                <w:w w:val="105"/>
                <w:sz w:val="11"/>
              </w:rPr>
              <w:t>100%</w:t>
            </w:r>
          </w:p>
          <w:p>
            <w:pPr>
              <w:pStyle w:val="TableParagraph"/>
              <w:spacing w:before="89"/>
              <w:ind w:left="145"/>
              <w:jc w:val="left"/>
              <w:rPr>
                <w:b/>
                <w:sz w:val="11"/>
              </w:rPr>
            </w:pPr>
            <w:r>
              <w:rPr>
                <w:b/>
                <w:w w:val="105"/>
                <w:sz w:val="11"/>
              </w:rPr>
              <w:t>90%</w:t>
            </w:r>
          </w:p>
          <w:p>
            <w:pPr>
              <w:pStyle w:val="TableParagraph"/>
              <w:spacing w:before="89"/>
              <w:ind w:left="145"/>
              <w:jc w:val="left"/>
              <w:rPr>
                <w:b/>
                <w:sz w:val="11"/>
              </w:rPr>
            </w:pPr>
            <w:r>
              <w:rPr>
                <w:b/>
                <w:w w:val="105"/>
                <w:sz w:val="11"/>
              </w:rPr>
              <w:t>80%</w:t>
            </w:r>
          </w:p>
          <w:p>
            <w:pPr>
              <w:pStyle w:val="TableParagraph"/>
              <w:spacing w:before="89"/>
              <w:ind w:left="145"/>
              <w:jc w:val="left"/>
              <w:rPr>
                <w:b/>
                <w:sz w:val="11"/>
              </w:rPr>
            </w:pPr>
            <w:r>
              <w:rPr>
                <w:b/>
                <w:w w:val="105"/>
                <w:sz w:val="11"/>
              </w:rPr>
              <w:t>70%</w:t>
            </w:r>
          </w:p>
          <w:p>
            <w:pPr>
              <w:pStyle w:val="TableParagraph"/>
              <w:spacing w:before="90"/>
              <w:ind w:left="145"/>
              <w:jc w:val="left"/>
              <w:rPr>
                <w:b/>
                <w:sz w:val="11"/>
              </w:rPr>
            </w:pPr>
            <w:r>
              <w:rPr>
                <w:b/>
                <w:w w:val="105"/>
                <w:sz w:val="11"/>
              </w:rPr>
              <w:t>60%</w:t>
            </w:r>
          </w:p>
          <w:p>
            <w:pPr>
              <w:pStyle w:val="TableParagraph"/>
              <w:spacing w:before="89"/>
              <w:ind w:left="145"/>
              <w:jc w:val="left"/>
              <w:rPr>
                <w:b/>
                <w:sz w:val="11"/>
              </w:rPr>
            </w:pPr>
            <w:r>
              <w:rPr>
                <w:b/>
                <w:w w:val="105"/>
                <w:sz w:val="11"/>
              </w:rPr>
              <w:t>50%</w:t>
            </w:r>
          </w:p>
          <w:p>
            <w:pPr>
              <w:pStyle w:val="TableParagraph"/>
              <w:spacing w:before="89"/>
              <w:ind w:left="145"/>
              <w:jc w:val="left"/>
              <w:rPr>
                <w:b/>
                <w:sz w:val="11"/>
              </w:rPr>
            </w:pPr>
            <w:r>
              <w:rPr>
                <w:b/>
                <w:w w:val="105"/>
                <w:sz w:val="11"/>
              </w:rPr>
              <w:t>40%</w:t>
            </w:r>
          </w:p>
          <w:p>
            <w:pPr>
              <w:pStyle w:val="TableParagraph"/>
              <w:spacing w:before="90"/>
              <w:ind w:left="145"/>
              <w:jc w:val="left"/>
              <w:rPr>
                <w:b/>
                <w:sz w:val="11"/>
              </w:rPr>
            </w:pPr>
            <w:r>
              <w:rPr>
                <w:b/>
                <w:w w:val="105"/>
                <w:sz w:val="11"/>
              </w:rPr>
              <w:t>30%</w:t>
            </w:r>
          </w:p>
          <w:p>
            <w:pPr>
              <w:pStyle w:val="TableParagraph"/>
              <w:spacing w:before="89"/>
              <w:ind w:left="145"/>
              <w:jc w:val="left"/>
              <w:rPr>
                <w:b/>
                <w:sz w:val="11"/>
              </w:rPr>
            </w:pPr>
            <w:r>
              <w:rPr>
                <w:b/>
                <w:w w:val="105"/>
                <w:sz w:val="11"/>
              </w:rPr>
              <w:t>20%</w:t>
            </w:r>
          </w:p>
          <w:p>
            <w:pPr>
              <w:pStyle w:val="TableParagraph"/>
              <w:spacing w:before="89"/>
              <w:ind w:left="145"/>
              <w:jc w:val="left"/>
              <w:rPr>
                <w:b/>
                <w:sz w:val="11"/>
              </w:rPr>
            </w:pPr>
            <w:r>
              <w:rPr>
                <w:b/>
                <w:w w:val="105"/>
                <w:sz w:val="11"/>
              </w:rPr>
              <w:t>10%</w:t>
            </w:r>
          </w:p>
          <w:p>
            <w:pPr>
              <w:pStyle w:val="TableParagraph"/>
              <w:spacing w:before="89"/>
              <w:ind w:left="204"/>
              <w:jc w:val="left"/>
              <w:rPr>
                <w:b/>
                <w:sz w:val="11"/>
              </w:rPr>
            </w:pPr>
            <w:r>
              <w:rPr>
                <w:b/>
                <w:w w:val="105"/>
                <w:sz w:val="11"/>
              </w:rPr>
              <w:t>0%</w:t>
            </w:r>
          </w:p>
          <w:p>
            <w:pPr>
              <w:pStyle w:val="TableParagraph"/>
              <w:tabs>
                <w:tab w:pos="1063" w:val="left" w:leader="none"/>
                <w:tab w:pos="1922" w:val="left" w:leader="none"/>
                <w:tab w:pos="2780" w:val="left" w:leader="none"/>
                <w:tab w:pos="3640" w:val="left" w:leader="none"/>
              </w:tabs>
              <w:spacing w:before="11"/>
              <w:ind w:left="205"/>
              <w:jc w:val="left"/>
              <w:rPr>
                <w:b/>
                <w:sz w:val="11"/>
              </w:rPr>
            </w:pPr>
            <w:r>
              <w:rPr>
                <w:b/>
                <w:w w:val="105"/>
                <w:sz w:val="11"/>
              </w:rPr>
              <w:t>2017-01-06</w:t>
              <w:tab/>
              <w:t>2018-01-06</w:t>
              <w:tab/>
              <w:t>2019-01-06</w:t>
              <w:tab/>
              <w:t>2020-01-06</w:t>
              <w:tab/>
              <w:t>2021-01-06</w:t>
            </w:r>
          </w:p>
        </w:tc>
      </w:tr>
      <w:tr>
        <w:trPr>
          <w:trHeight w:val="261" w:hRule="atLeast"/>
        </w:trPr>
        <w:tc>
          <w:tcPr>
            <w:tcW w:w="4962" w:type="dxa"/>
            <w:tcBorders>
              <w:top w:val="single" w:sz="4" w:space="0" w:color="000000"/>
            </w:tcBorders>
          </w:tcPr>
          <w:p>
            <w:pPr>
              <w:pStyle w:val="TableParagraph"/>
              <w:spacing w:line="199" w:lineRule="exact" w:before="43"/>
              <w:jc w:val="left"/>
              <w:rPr>
                <w:rFonts w:ascii="宋体" w:eastAsia="宋体" w:hint="eastAsia"/>
                <w:sz w:val="18"/>
              </w:rPr>
            </w:pPr>
            <w:r>
              <w:rPr>
                <w:rFonts w:ascii="宋体" w:eastAsia="宋体" w:hint="eastAsia"/>
                <w:sz w:val="18"/>
              </w:rPr>
              <w:t>资料来源：</w:t>
            </w:r>
            <w:r>
              <w:rPr>
                <w:sz w:val="18"/>
              </w:rPr>
              <w:t>Wind</w:t>
            </w:r>
            <w:r>
              <w:rPr>
                <w:rFonts w:ascii="宋体" w:eastAsia="宋体" w:hint="eastAsia"/>
                <w:sz w:val="18"/>
              </w:rPr>
              <w:t>，浙商证券研究所</w:t>
            </w:r>
          </w:p>
        </w:tc>
        <w:tc>
          <w:tcPr>
            <w:tcW w:w="283" w:type="dxa"/>
          </w:tcPr>
          <w:p>
            <w:pPr>
              <w:pStyle w:val="TableParagraph"/>
              <w:spacing w:before="0"/>
              <w:jc w:val="left"/>
              <w:rPr>
                <w:sz w:val="16"/>
              </w:rPr>
            </w:pPr>
          </w:p>
        </w:tc>
        <w:tc>
          <w:tcPr>
            <w:tcW w:w="4962" w:type="dxa"/>
            <w:tcBorders>
              <w:top w:val="single" w:sz="4" w:space="0" w:color="000000"/>
            </w:tcBorders>
          </w:tcPr>
          <w:p>
            <w:pPr>
              <w:pStyle w:val="TableParagraph"/>
              <w:spacing w:line="199" w:lineRule="exact" w:before="43"/>
              <w:jc w:val="left"/>
              <w:rPr>
                <w:rFonts w:ascii="宋体" w:eastAsia="宋体" w:hint="eastAsia"/>
                <w:sz w:val="18"/>
              </w:rPr>
            </w:pPr>
            <w:r>
              <w:rPr>
                <w:rFonts w:ascii="宋体" w:eastAsia="宋体" w:hint="eastAsia"/>
                <w:sz w:val="18"/>
              </w:rPr>
              <w:t>资料来源：</w:t>
            </w:r>
            <w:r>
              <w:rPr>
                <w:sz w:val="18"/>
              </w:rPr>
              <w:t>Wind</w:t>
            </w:r>
            <w:r>
              <w:rPr>
                <w:rFonts w:ascii="宋体" w:eastAsia="宋体" w:hint="eastAsia"/>
                <w:sz w:val="18"/>
              </w:rPr>
              <w:t>，浙商证券研究所</w:t>
            </w:r>
          </w:p>
        </w:tc>
      </w:tr>
    </w:tbl>
    <w:p>
      <w:pPr>
        <w:pStyle w:val="BodyText"/>
        <w:spacing w:before="126"/>
        <w:ind w:left="3773"/>
        <w:jc w:val="both"/>
      </w:pPr>
      <w:r>
        <w:rPr/>
        <w:t>具体持仓标的上，</w:t>
      </w:r>
      <w:r>
        <w:rPr>
          <w:rFonts w:ascii="Times New Roman" w:eastAsia="Times New Roman"/>
        </w:rPr>
        <w:t>2021 </w:t>
      </w:r>
      <w:r>
        <w:rPr/>
        <w:t>年 </w:t>
      </w:r>
      <w:r>
        <w:rPr>
          <w:rFonts w:ascii="Times New Roman" w:eastAsia="Times New Roman"/>
        </w:rPr>
        <w:t>9 </w:t>
      </w:r>
      <w:r>
        <w:rPr/>
        <w:t>月 </w:t>
      </w:r>
      <w:r>
        <w:rPr>
          <w:rFonts w:ascii="Times New Roman" w:eastAsia="Times New Roman"/>
        </w:rPr>
        <w:t>27 </w:t>
      </w:r>
      <w:r>
        <w:rPr/>
        <w:t>日至 </w:t>
      </w:r>
      <w:r>
        <w:rPr>
          <w:rFonts w:ascii="Times New Roman" w:eastAsia="Times New Roman"/>
        </w:rPr>
        <w:t>9 </w:t>
      </w:r>
      <w:r>
        <w:rPr/>
        <w:t>月 </w:t>
      </w:r>
      <w:r>
        <w:rPr>
          <w:rFonts w:ascii="Times New Roman" w:eastAsia="Times New Roman"/>
        </w:rPr>
        <w:t>30 </w:t>
      </w:r>
      <w:r>
        <w:rPr/>
        <w:t>日陆港通医药标的陆港通持股市值增</w:t>
      </w:r>
    </w:p>
    <w:p>
      <w:pPr>
        <w:pStyle w:val="BodyText"/>
        <w:spacing w:line="300" w:lineRule="auto" w:before="63"/>
        <w:ind w:left="3372" w:right="845"/>
        <w:jc w:val="both"/>
      </w:pPr>
      <w:r>
        <w:rPr>
          <w:spacing w:val="-18"/>
        </w:rPr>
        <w:t>长前 </w:t>
      </w:r>
      <w:r>
        <w:rPr>
          <w:rFonts w:ascii="Times New Roman" w:eastAsia="Times New Roman"/>
        </w:rPr>
        <w:t>5 </w:t>
      </w:r>
      <w:r>
        <w:rPr>
          <w:spacing w:val="-10"/>
        </w:rPr>
        <w:t>名分别为恒瑞医药、迈瑞医疗、片仔癀、爱尔眼科和乐普医疗，市值下降前 </w:t>
      </w:r>
      <w:r>
        <w:rPr>
          <w:rFonts w:ascii="Times New Roman" w:eastAsia="Times New Roman"/>
        </w:rPr>
        <w:t>5 </w:t>
      </w:r>
      <w:r>
        <w:rPr>
          <w:spacing w:val="-6"/>
        </w:rPr>
        <w:t>名分</w:t>
      </w:r>
      <w:r>
        <w:rPr>
          <w:spacing w:val="-9"/>
          <w:w w:val="95"/>
        </w:rPr>
        <w:t>别为通策医疗、复星医药、沃森生物、欧普康视和昭衍新药。港股通医药标的市值变动前    </w:t>
      </w:r>
      <w:r>
        <w:rPr>
          <w:rFonts w:ascii="Times New Roman" w:eastAsia="Times New Roman"/>
          <w:spacing w:val="-9"/>
        </w:rPr>
        <w:t>5 </w:t>
      </w:r>
      <w:r>
        <w:rPr>
          <w:spacing w:val="-7"/>
        </w:rPr>
        <w:t>名分别为平安好医生、药明生物、中国中药、中国生物制药和威高股份，后 </w:t>
      </w:r>
      <w:r>
        <w:rPr>
          <w:rFonts w:ascii="Times New Roman" w:eastAsia="Times New Roman"/>
        </w:rPr>
        <w:t>5 </w:t>
      </w:r>
      <w:r>
        <w:rPr/>
        <w:t>名分别为石药集团、复星医药、四环医药、金斯瑞生物科技和白云山。</w:t>
      </w:r>
    </w:p>
    <w:p>
      <w:pPr>
        <w:tabs>
          <w:tab w:pos="6096" w:val="left" w:leader="none"/>
        </w:tabs>
        <w:spacing w:before="119"/>
        <w:ind w:left="852" w:right="0" w:firstLine="0"/>
        <w:jc w:val="left"/>
        <w:rPr>
          <w:rFonts w:ascii="黑体" w:eastAsia="黑体" w:hint="eastAsia"/>
          <w:b/>
          <w:sz w:val="18"/>
        </w:rPr>
      </w:pPr>
      <w:r>
        <w:rPr/>
        <w:pict>
          <v:rect style="position:absolute;margin-left:42.599998pt;margin-top:20.110023pt;width:248.09pt;height:.47998pt;mso-position-horizontal-relative:page;mso-position-vertical-relative:paragraph;z-index:-15705088;mso-wrap-distance-left:0;mso-wrap-distance-right:0" filled="true" fillcolor="#000000" stroked="false">
            <v:fill type="solid"/>
            <w10:wrap type="topAndBottom"/>
          </v:rect>
        </w:pict>
      </w:r>
      <w:r>
        <w:rPr/>
        <w:pict>
          <v:rect style="position:absolute;margin-left:304.850006pt;margin-top:20.110023pt;width:248.09pt;height:.47998pt;mso-position-horizontal-relative:page;mso-position-vertical-relative:paragraph;z-index:-15704576;mso-wrap-distance-left:0;mso-wrap-distance-right:0" filled="true" fillcolor="#000000" stroked="false">
            <v:fill type="solid"/>
            <w10:wrap type="topAndBottom"/>
          </v:rect>
        </w:pict>
      </w:r>
      <w:r>
        <w:rPr>
          <w:rFonts w:ascii="黑体" w:eastAsia="黑体" w:hint="eastAsia"/>
          <w:b/>
          <w:color w:val="B60004"/>
          <w:sz w:val="18"/>
        </w:rPr>
        <w:t>图</w:t>
      </w:r>
      <w:r>
        <w:rPr>
          <w:rFonts w:ascii="黑体" w:eastAsia="黑体" w:hint="eastAsia"/>
          <w:b/>
          <w:color w:val="B60004"/>
          <w:spacing w:val="-3"/>
          <w:sz w:val="18"/>
        </w:rPr>
        <w:t> </w:t>
      </w:r>
      <w:r>
        <w:rPr>
          <w:rFonts w:ascii="Arial" w:eastAsia="Arial"/>
          <w:b/>
          <w:color w:val="B60004"/>
          <w:sz w:val="18"/>
        </w:rPr>
        <w:t>11</w:t>
      </w:r>
      <w:r>
        <w:rPr>
          <w:rFonts w:ascii="黑体" w:eastAsia="黑体" w:hint="eastAsia"/>
          <w:b/>
          <w:color w:val="B60004"/>
          <w:sz w:val="18"/>
        </w:rPr>
        <w:t>：</w:t>
      </w:r>
      <w:r>
        <w:rPr>
          <w:rFonts w:ascii="Arial" w:eastAsia="Arial"/>
          <w:b/>
          <w:color w:val="B60004"/>
          <w:sz w:val="18"/>
        </w:rPr>
        <w:t>2021.9.27-9.30</w:t>
      </w:r>
      <w:r>
        <w:rPr>
          <w:rFonts w:ascii="Arial" w:eastAsia="Arial"/>
          <w:b/>
          <w:color w:val="B60004"/>
          <w:spacing w:val="-9"/>
          <w:sz w:val="18"/>
        </w:rPr>
        <w:t> </w:t>
      </w:r>
      <w:r>
        <w:rPr>
          <w:rFonts w:ascii="黑体" w:eastAsia="黑体" w:hint="eastAsia"/>
          <w:b/>
          <w:color w:val="B60004"/>
          <w:sz w:val="18"/>
        </w:rPr>
        <w:t>陆港通医药市值变动前</w:t>
      </w:r>
      <w:r>
        <w:rPr>
          <w:rFonts w:ascii="黑体" w:eastAsia="黑体" w:hint="eastAsia"/>
          <w:b/>
          <w:color w:val="B60004"/>
          <w:spacing w:val="-47"/>
          <w:sz w:val="18"/>
        </w:rPr>
        <w:t> </w:t>
      </w:r>
      <w:r>
        <w:rPr>
          <w:rFonts w:ascii="Arial" w:eastAsia="Arial"/>
          <w:b/>
          <w:color w:val="B60004"/>
          <w:sz w:val="18"/>
        </w:rPr>
        <w:t>5</w:t>
      </w:r>
      <w:r>
        <w:rPr>
          <w:rFonts w:ascii="Arial" w:eastAsia="Arial"/>
          <w:b/>
          <w:color w:val="B60004"/>
          <w:spacing w:val="-6"/>
          <w:sz w:val="18"/>
        </w:rPr>
        <w:t> </w:t>
      </w:r>
      <w:r>
        <w:rPr>
          <w:rFonts w:ascii="黑体" w:eastAsia="黑体" w:hint="eastAsia"/>
          <w:b/>
          <w:color w:val="B60004"/>
          <w:sz w:val="18"/>
        </w:rPr>
        <w:t>名及后</w:t>
      </w:r>
      <w:r>
        <w:rPr>
          <w:rFonts w:ascii="黑体" w:eastAsia="黑体" w:hint="eastAsia"/>
          <w:b/>
          <w:color w:val="B60004"/>
          <w:spacing w:val="-45"/>
          <w:sz w:val="18"/>
        </w:rPr>
        <w:t> </w:t>
      </w:r>
      <w:r>
        <w:rPr>
          <w:rFonts w:ascii="Arial" w:eastAsia="Arial"/>
          <w:b/>
          <w:color w:val="B60004"/>
          <w:sz w:val="18"/>
        </w:rPr>
        <w:t>5</w:t>
      </w:r>
      <w:r>
        <w:rPr>
          <w:rFonts w:ascii="Arial" w:eastAsia="Arial"/>
          <w:b/>
          <w:color w:val="B60004"/>
          <w:spacing w:val="-9"/>
          <w:sz w:val="18"/>
        </w:rPr>
        <w:t> </w:t>
      </w:r>
      <w:r>
        <w:rPr>
          <w:rFonts w:ascii="黑体" w:eastAsia="黑体" w:hint="eastAsia"/>
          <w:b/>
          <w:color w:val="B60004"/>
          <w:sz w:val="18"/>
        </w:rPr>
        <w:t>名</w:t>
        <w:tab/>
        <w:t>图</w:t>
      </w:r>
      <w:r>
        <w:rPr>
          <w:rFonts w:ascii="黑体" w:eastAsia="黑体" w:hint="eastAsia"/>
          <w:b/>
          <w:color w:val="B60004"/>
          <w:spacing w:val="2"/>
          <w:sz w:val="18"/>
        </w:rPr>
        <w:t> </w:t>
      </w:r>
      <w:r>
        <w:rPr>
          <w:rFonts w:ascii="Arial" w:eastAsia="Arial"/>
          <w:b/>
          <w:color w:val="B60004"/>
          <w:sz w:val="18"/>
        </w:rPr>
        <w:t>12</w:t>
      </w:r>
      <w:r>
        <w:rPr>
          <w:rFonts w:ascii="黑体" w:eastAsia="黑体" w:hint="eastAsia"/>
          <w:b/>
          <w:color w:val="B60004"/>
          <w:sz w:val="18"/>
        </w:rPr>
        <w:t>：</w:t>
      </w:r>
      <w:r>
        <w:rPr>
          <w:rFonts w:ascii="Arial" w:eastAsia="Arial"/>
          <w:b/>
          <w:color w:val="B60004"/>
          <w:sz w:val="18"/>
        </w:rPr>
        <w:t>2021.9.27-9.30</w:t>
      </w:r>
      <w:r>
        <w:rPr>
          <w:rFonts w:ascii="Arial" w:eastAsia="Arial"/>
          <w:b/>
          <w:color w:val="B60004"/>
          <w:spacing w:val="-7"/>
          <w:sz w:val="18"/>
        </w:rPr>
        <w:t> </w:t>
      </w:r>
      <w:r>
        <w:rPr>
          <w:rFonts w:ascii="黑体" w:eastAsia="黑体" w:hint="eastAsia"/>
          <w:b/>
          <w:color w:val="B60004"/>
          <w:sz w:val="18"/>
        </w:rPr>
        <w:t>陆港通医药股市值前</w:t>
      </w:r>
      <w:r>
        <w:rPr>
          <w:rFonts w:ascii="黑体" w:eastAsia="黑体" w:hint="eastAsia"/>
          <w:b/>
          <w:color w:val="B60004"/>
          <w:spacing w:val="-44"/>
          <w:sz w:val="18"/>
        </w:rPr>
        <w:t> </w:t>
      </w:r>
      <w:r>
        <w:rPr>
          <w:rFonts w:ascii="Arial" w:eastAsia="Arial"/>
          <w:b/>
          <w:color w:val="B60004"/>
          <w:sz w:val="18"/>
        </w:rPr>
        <w:t>10</w:t>
      </w:r>
      <w:r>
        <w:rPr>
          <w:rFonts w:ascii="Arial" w:eastAsia="Arial"/>
          <w:b/>
          <w:color w:val="B60004"/>
          <w:spacing w:val="-8"/>
          <w:sz w:val="18"/>
        </w:rPr>
        <w:t> </w:t>
      </w:r>
      <w:r>
        <w:rPr>
          <w:rFonts w:ascii="黑体" w:eastAsia="黑体" w:hint="eastAsia"/>
          <w:b/>
          <w:color w:val="B60004"/>
          <w:sz w:val="18"/>
        </w:rPr>
        <w:t>名</w:t>
      </w:r>
    </w:p>
    <w:p>
      <w:pPr>
        <w:pStyle w:val="BodyText"/>
        <w:spacing w:before="8"/>
        <w:rPr>
          <w:rFonts w:ascii="黑体"/>
          <w:b/>
          <w:sz w:val="9"/>
        </w:rPr>
      </w:pPr>
    </w:p>
    <w:p>
      <w:pPr>
        <w:spacing w:before="102"/>
        <w:ind w:left="1006" w:right="10747" w:firstLine="0"/>
        <w:jc w:val="center"/>
        <w:rPr>
          <w:rFonts w:ascii="Times New Roman"/>
          <w:b/>
          <w:sz w:val="11"/>
        </w:rPr>
      </w:pPr>
      <w:r>
        <w:rPr/>
        <w:pict>
          <v:group style="position:absolute;margin-left:56.574665pt;margin-top:8.209929pt;width:221.75pt;height:138.450pt;mso-position-horizontal-relative:page;mso-position-vertical-relative:paragraph;z-index:-17345536" coordorigin="1131,164" coordsize="4435,2769">
            <v:shape style="position:absolute;left:1416;top:601;width:3998;height:1966" coordorigin="1416,602" coordsize="3998,1966" path="m1551,602l1416,602,1416,2009,1551,2009,1551,602xm1980,840l1845,840,1845,2009,1980,2009,1980,840xm2408,1461l2274,1461,2274,2009,2408,2009,2408,1461xm2839,1569l2704,1569,2704,2009,2839,2009,2839,1569xm3268,1608l3133,1608,3133,2009,3268,2009,3268,1608xm3697,2009l3562,2009,3562,2160,3697,2160,3697,2009xm4127,2009l3992,2009,3992,2336,4127,2336,4127,2009xm4556,2009l4421,2009,4421,2436,4556,2436,4556,2009xm4985,2009l4850,2009,4850,2439,4985,2439,4985,2009xm5414,2009l5279,2009,5279,2568,5414,2568,5414,2009xe" filled="true" fillcolor="#c00000" stroked="false">
              <v:path arrowok="t"/>
              <v:fill type="solid"/>
            </v:shape>
            <v:shape style="position:absolute;left:1232;top:167;width:36;height:2763" coordorigin="1233,167" coordsize="36,2763" path="m1269,2930l1269,167m1233,2930l1269,2930m1233,2469l1269,2469m1233,2009l1269,2009m1233,1549l1269,1549m1233,1089l1269,1089m1233,628l1269,628m1233,167l1269,167e" filled="false" stroked="true" strokeweight=".326340pt" strokecolor="#000000">
              <v:path arrowok="t"/>
              <v:stroke dashstyle="solid"/>
            </v:shape>
            <v:shape style="position:absolute;left:1268;top:2009;width:4292;height:35" coordorigin="1269,2009" coordsize="4292,35" path="m1269,2009l5561,2009m1269,2009l1269,2044m1698,2009l1698,2044m2127,2009l2127,2044m2557,2009l2557,2044m2986,2009l2986,2044m3415,2009l3415,2044m3844,2009l3844,2044m4274,2009l4274,2044m4703,2009l4703,2044m5132,2009l5132,2044m5561,2009l5561,2044e" filled="false" stroked="true" strokeweight=".489509pt" strokecolor="#000000">
              <v:path arrowok="t"/>
              <v:stroke dashstyle="solid"/>
            </v:shape>
            <v:shape style="position:absolute;left:1131;top:2118;width:366;height:362" type="#_x0000_t75" stroked="false">
              <v:imagedata r:id="rId28" o:title=""/>
            </v:shape>
            <v:shape style="position:absolute;left:1564;top:2123;width:355;height:358" type="#_x0000_t75" stroked="false">
              <v:imagedata r:id="rId29" o:title=""/>
            </v:shape>
            <v:shape style="position:absolute;left:2086;top:2120;width:280;height:284" type="#_x0000_t75" stroked="false">
              <v:imagedata r:id="rId30" o:title=""/>
            </v:shape>
            <v:shape style="position:absolute;left:2436;top:2119;width:351;height:372" type="#_x0000_t75" stroked="false">
              <v:imagedata r:id="rId31" o:title=""/>
            </v:shape>
            <v:shape style="position:absolute;left:2864;top:2123;width:343;height:354" type="#_x0000_t75" stroked="false">
              <v:imagedata r:id="rId32" o:title=""/>
            </v:shape>
            <v:shape style="position:absolute;left:3718;top:2117;width:355;height:366" type="#_x0000_t75" stroked="false">
              <v:imagedata r:id="rId33" o:title=""/>
            </v:shape>
            <v:shape style="position:absolute;left:3284;top:2124;width:353;height:356" type="#_x0000_t75" stroked="false">
              <v:imagedata r:id="rId34" o:title=""/>
            </v:shape>
            <v:shape style="position:absolute;left:4145;top:2130;width:353;height:350" type="#_x0000_t75" stroked="false">
              <v:imagedata r:id="rId35" o:title=""/>
            </v:shape>
            <v:shape style="position:absolute;left:4569;top:2125;width:377;height:360" type="#_x0000_t75" stroked="false">
              <v:imagedata r:id="rId36" o:title=""/>
            </v:shape>
            <v:shape style="position:absolute;left:4997;top:2117;width:364;height:362" type="#_x0000_t75" stroked="false">
              <v:imagedata r:id="rId37" o:title=""/>
            </v:shape>
            <v:shape style="position:absolute;left:1379;top:412;width:228;height:131" type="#_x0000_t202" filled="false" stroked="false">
              <v:textbox inset="0,0,0,0">
                <w:txbxContent>
                  <w:p>
                    <w:pPr>
                      <w:spacing w:before="2"/>
                      <w:ind w:left="0" w:right="0" w:firstLine="0"/>
                      <w:jc w:val="left"/>
                      <w:rPr>
                        <w:rFonts w:ascii="Times New Roman"/>
                        <w:sz w:val="11"/>
                      </w:rPr>
                    </w:pPr>
                    <w:r>
                      <w:rPr>
                        <w:rFonts w:ascii="Times New Roman"/>
                        <w:w w:val="105"/>
                        <w:sz w:val="11"/>
                      </w:rPr>
                      <w:t>15.3</w:t>
                    </w:r>
                  </w:p>
                </w:txbxContent>
              </v:textbox>
              <w10:wrap type="none"/>
            </v:shape>
            <v:shape style="position:absolute;left:1808;top:651;width:228;height:131" type="#_x0000_t202" filled="false" stroked="false">
              <v:textbox inset="0,0,0,0">
                <w:txbxContent>
                  <w:p>
                    <w:pPr>
                      <w:spacing w:before="2"/>
                      <w:ind w:left="0" w:right="0" w:firstLine="0"/>
                      <w:jc w:val="left"/>
                      <w:rPr>
                        <w:rFonts w:ascii="Times New Roman"/>
                        <w:sz w:val="11"/>
                      </w:rPr>
                    </w:pPr>
                    <w:r>
                      <w:rPr>
                        <w:rFonts w:ascii="Times New Roman"/>
                        <w:w w:val="105"/>
                        <w:sz w:val="11"/>
                      </w:rPr>
                      <w:t>12.7</w:t>
                    </w:r>
                  </w:p>
                </w:txbxContent>
              </v:textbox>
              <w10:wrap type="none"/>
            </v:shape>
            <v:shape style="position:absolute;left:2267;top:1272;width:168;height:131" type="#_x0000_t202" filled="false" stroked="false">
              <v:textbox inset="0,0,0,0">
                <w:txbxContent>
                  <w:p>
                    <w:pPr>
                      <w:spacing w:before="2"/>
                      <w:ind w:left="0" w:right="0" w:firstLine="0"/>
                      <w:jc w:val="left"/>
                      <w:rPr>
                        <w:rFonts w:ascii="Times New Roman"/>
                        <w:sz w:val="11"/>
                      </w:rPr>
                    </w:pPr>
                    <w:r>
                      <w:rPr>
                        <w:rFonts w:ascii="Times New Roman"/>
                        <w:w w:val="105"/>
                        <w:sz w:val="11"/>
                      </w:rPr>
                      <w:t>6.0</w:t>
                    </w:r>
                  </w:p>
                </w:txbxContent>
              </v:textbox>
              <w10:wrap type="none"/>
            </v:shape>
            <v:shape style="position:absolute;left:2697;top:1380;width:168;height:131" type="#_x0000_t202" filled="false" stroked="false">
              <v:textbox inset="0,0,0,0">
                <w:txbxContent>
                  <w:p>
                    <w:pPr>
                      <w:spacing w:before="2"/>
                      <w:ind w:left="0" w:right="0" w:firstLine="0"/>
                      <w:jc w:val="left"/>
                      <w:rPr>
                        <w:rFonts w:ascii="Times New Roman"/>
                        <w:sz w:val="11"/>
                      </w:rPr>
                    </w:pPr>
                    <w:r>
                      <w:rPr>
                        <w:rFonts w:ascii="Times New Roman"/>
                        <w:w w:val="105"/>
                        <w:sz w:val="11"/>
                      </w:rPr>
                      <w:t>4.8</w:t>
                    </w:r>
                  </w:p>
                </w:txbxContent>
              </v:textbox>
              <w10:wrap type="none"/>
            </v:shape>
            <v:shape style="position:absolute;left:3126;top:1418;width:168;height:131" type="#_x0000_t202" filled="false" stroked="false">
              <v:textbox inset="0,0,0,0">
                <w:txbxContent>
                  <w:p>
                    <w:pPr>
                      <w:spacing w:before="2"/>
                      <w:ind w:left="0" w:right="0" w:firstLine="0"/>
                      <w:jc w:val="left"/>
                      <w:rPr>
                        <w:rFonts w:ascii="Times New Roman"/>
                        <w:sz w:val="11"/>
                      </w:rPr>
                    </w:pPr>
                    <w:r>
                      <w:rPr>
                        <w:rFonts w:ascii="Times New Roman"/>
                        <w:w w:val="105"/>
                        <w:sz w:val="11"/>
                      </w:rPr>
                      <w:t>4.4</w:t>
                    </w:r>
                  </w:p>
                </w:txbxContent>
              </v:textbox>
              <w10:wrap type="none"/>
            </v:shape>
            <v:shape style="position:absolute;left:3517;top:2224;width:247;height:131" type="#_x0000_t202" filled="false" stroked="false">
              <v:textbox inset="0,0,0,0">
                <w:txbxContent>
                  <w:p>
                    <w:pPr>
                      <w:spacing w:before="2"/>
                      <w:ind w:left="0" w:right="0" w:firstLine="0"/>
                      <w:jc w:val="left"/>
                      <w:rPr>
                        <w:rFonts w:ascii="Times New Roman"/>
                        <w:sz w:val="11"/>
                      </w:rPr>
                    </w:pPr>
                    <w:r>
                      <w:rPr>
                        <w:rFonts w:ascii="Times New Roman"/>
                        <w:color w:val="FF0000"/>
                        <w:w w:val="105"/>
                        <w:sz w:val="11"/>
                      </w:rPr>
                      <w:t>(1.6)</w:t>
                    </w:r>
                  </w:p>
                </w:txbxContent>
              </v:textbox>
              <w10:wrap type="none"/>
            </v:shape>
            <v:shape style="position:absolute;left:3946;top:2400;width:247;height:131" type="#_x0000_t202" filled="false" stroked="false">
              <v:textbox inset="0,0,0,0">
                <w:txbxContent>
                  <w:p>
                    <w:pPr>
                      <w:spacing w:before="2"/>
                      <w:ind w:left="0" w:right="0" w:firstLine="0"/>
                      <w:jc w:val="left"/>
                      <w:rPr>
                        <w:rFonts w:ascii="Times New Roman"/>
                        <w:sz w:val="11"/>
                      </w:rPr>
                    </w:pPr>
                    <w:r>
                      <w:rPr>
                        <w:rFonts w:ascii="Times New Roman"/>
                        <w:color w:val="FF0000"/>
                        <w:w w:val="105"/>
                        <w:sz w:val="11"/>
                      </w:rPr>
                      <w:t>(3.5)</w:t>
                    </w:r>
                  </w:p>
                </w:txbxContent>
              </v:textbox>
              <w10:wrap type="none"/>
            </v:shape>
            <v:shape style="position:absolute;left:4375;top:2499;width:677;height:134" type="#_x0000_t202" filled="false" stroked="false">
              <v:textbox inset="0,0,0,0">
                <w:txbxContent>
                  <w:p>
                    <w:pPr>
                      <w:tabs>
                        <w:tab w:pos="429" w:val="left" w:leader="none"/>
                      </w:tabs>
                      <w:spacing w:before="5"/>
                      <w:ind w:left="0" w:right="0" w:firstLine="0"/>
                      <w:jc w:val="left"/>
                      <w:rPr>
                        <w:rFonts w:ascii="Times New Roman"/>
                        <w:sz w:val="11"/>
                      </w:rPr>
                    </w:pPr>
                    <w:r>
                      <w:rPr>
                        <w:rFonts w:ascii="Times New Roman"/>
                        <w:color w:val="FF0000"/>
                        <w:w w:val="105"/>
                        <w:sz w:val="11"/>
                      </w:rPr>
                      <w:t>(4.6)</w:t>
                      <w:tab/>
                      <w:t>(4.7)</w:t>
                    </w:r>
                  </w:p>
                </w:txbxContent>
              </v:textbox>
              <w10:wrap type="none"/>
            </v:shape>
            <v:shape style="position:absolute;left:5234;top:2632;width:247;height:131" type="#_x0000_t202" filled="false" stroked="false">
              <v:textbox inset="0,0,0,0">
                <w:txbxContent>
                  <w:p>
                    <w:pPr>
                      <w:spacing w:before="2"/>
                      <w:ind w:left="0" w:right="0" w:firstLine="0"/>
                      <w:jc w:val="left"/>
                      <w:rPr>
                        <w:rFonts w:ascii="Times New Roman"/>
                        <w:sz w:val="11"/>
                      </w:rPr>
                    </w:pPr>
                    <w:r>
                      <w:rPr>
                        <w:rFonts w:ascii="Times New Roman"/>
                        <w:color w:val="FF0000"/>
                        <w:w w:val="105"/>
                        <w:sz w:val="11"/>
                      </w:rPr>
                      <w:t>(6.1)</w:t>
                    </w:r>
                  </w:p>
                </w:txbxContent>
              </v:textbox>
              <w10:wrap type="none"/>
            </v:shape>
            <w10:wrap type="none"/>
          </v:group>
        </w:pict>
      </w:r>
      <w:r>
        <w:rPr>
          <w:rFonts w:ascii="Times New Roman"/>
          <w:b/>
          <w:w w:val="105"/>
          <w:sz w:val="11"/>
        </w:rPr>
        <w:t>20</w:t>
      </w:r>
    </w:p>
    <w:p>
      <w:pPr>
        <w:spacing w:before="75"/>
        <w:ind w:left="1006" w:right="47" w:firstLine="0"/>
        <w:jc w:val="center"/>
        <w:rPr>
          <w:rFonts w:ascii="Times New Roman"/>
          <w:b/>
          <w:sz w:val="10"/>
        </w:rPr>
      </w:pPr>
      <w:r>
        <w:rPr/>
        <w:pict>
          <v:group style="position:absolute;margin-left:328.453430pt;margin-top:4.976812pt;width:209.25pt;height:118.85pt;mso-position-horizontal-relative:page;mso-position-vertical-relative:paragraph;z-index:15759872" coordorigin="6569,100" coordsize="4185,2377">
            <v:shape style="position:absolute;left:6741;top:265;width:3866;height:1783" coordorigin="6742,266" coordsize="3866,1783" path="m6872,266l6742,266,6742,2049,6872,2049,6872,266xm7287,527l7157,527,7157,2049,7287,2049,7287,527xm7702,784l7572,784,7572,2049,7702,2049,7702,784xm8117,1263l7987,1263,7987,2049,8117,2049,8117,1263xm8531,1353l8401,1353,8401,2049,8531,2049,8531,1353xm8948,1666l8816,1666,8816,2049,8948,2049,8948,1666xm9363,1691l9233,1691,9233,2049,9363,2049,9363,1691xm9777,1739l9647,1739,9647,2049,9777,2049,9777,1739xm10192,1746l10062,1746,10062,2049,10192,2049,10192,1746xm10607,1749l10477,1749,10477,2049,10607,2049,10607,1749xe" filled="true" fillcolor="#c00000" stroked="false">
              <v:path arrowok="t"/>
              <v:fill type="solid"/>
            </v:shape>
            <v:shape style="position:absolute;left:6569;top:136;width:31;height:1913" coordorigin="6569,136" coordsize="31,1913" path="m6599,2049l6599,136m6569,2049l6599,2049m6569,1836l6599,1836m6569,1623l6599,1623m6569,1411l6599,1411m6569,1198l6599,1198m6569,987l6599,987m6569,774l6599,774m6569,561l6599,561m6569,349l6599,349m6569,136l6599,136e" filled="false" stroked="true" strokeweight=".287914pt" strokecolor="#000000">
              <v:path arrowok="t"/>
              <v:stroke dashstyle="solid"/>
            </v:shape>
            <v:shape style="position:absolute;left:6599;top:2048;width:4151;height:29" coordorigin="6599,2049" coordsize="4151,29" path="m6599,2049l10750,2049m6599,2049l6599,2078m7014,2049l7014,2078m7429,2049l7429,2078m7844,2049l7844,2078m8259,2049l8259,2078m8674,2049l8674,2078m9090,2049l9090,2078m9505,2049l9505,2078m9920,2049l9920,2078m10335,2049l10335,2078m10750,2049l10750,2078e" filled="false" stroked="true" strokeweight=".431871pt" strokecolor="#000000">
              <v:path arrowok="t"/>
              <v:stroke dashstyle="solid"/>
            </v:shape>
            <v:shape style="position:absolute;left:6911;top:2142;width:324;height:320" type="#_x0000_t75" stroked="false">
              <v:imagedata r:id="rId38" o:title=""/>
            </v:shape>
            <v:shape style="position:absolute;left:7331;top:2149;width:325;height:312" type="#_x0000_t75" stroked="false">
              <v:imagedata r:id="rId39" o:title=""/>
            </v:shape>
            <v:shape style="position:absolute;left:7756;top:2143;width:310;height:328" type="#_x0000_t75" stroked="false">
              <v:imagedata r:id="rId40" o:title=""/>
            </v:shape>
            <v:shape style="position:absolute;left:8169;top:2142;width:310;height:320" type="#_x0000_t75" stroked="false">
              <v:imagedata r:id="rId41" o:title=""/>
            </v:shape>
            <v:shape style="position:absolute;left:8578;top:2153;width:313;height:300" type="#_x0000_t75" stroked="false">
              <v:imagedata r:id="rId42" o:title=""/>
            </v:shape>
            <v:shape style="position:absolute;left:8997;top:2149;width:328;height:327" type="#_x0000_t75" stroked="false">
              <v:imagedata r:id="rId43" o:title=""/>
            </v:shape>
            <v:shape style="position:absolute;left:9418;top:2146;width:293;height:318" type="#_x0000_t75" stroked="false">
              <v:imagedata r:id="rId44" o:title=""/>
            </v:shape>
            <v:shape style="position:absolute;left:9835;top:2141;width:304;height:319" type="#_x0000_t75" stroked="false">
              <v:imagedata r:id="rId45" o:title=""/>
            </v:shape>
            <v:shape style="position:absolute;left:10316;top:2145;width:248;height:250" type="#_x0000_t75" stroked="false">
              <v:imagedata r:id="rId46" o:title=""/>
            </v:shape>
            <v:shape style="position:absolute;left:6687;top:99;width:256;height:115" type="#_x0000_t202" filled="false" stroked="false">
              <v:textbox inset="0,0,0,0">
                <w:txbxContent>
                  <w:p>
                    <w:pPr>
                      <w:spacing w:line="114" w:lineRule="exact" w:before="0"/>
                      <w:ind w:left="0" w:right="0" w:firstLine="0"/>
                      <w:jc w:val="left"/>
                      <w:rPr>
                        <w:rFonts w:ascii="Times New Roman"/>
                        <w:sz w:val="10"/>
                      </w:rPr>
                    </w:pPr>
                    <w:r>
                      <w:rPr>
                        <w:rFonts w:ascii="Times New Roman"/>
                        <w:w w:val="105"/>
                        <w:sz w:val="10"/>
                      </w:rPr>
                      <w:t>419.4</w:t>
                    </w:r>
                  </w:p>
                </w:txbxContent>
              </v:textbox>
              <w10:wrap type="none"/>
            </v:shape>
            <v:shape style="position:absolute;left:7103;top:360;width:256;height:115" type="#_x0000_t202" filled="false" stroked="false">
              <v:textbox inset="0,0,0,0">
                <w:txbxContent>
                  <w:p>
                    <w:pPr>
                      <w:spacing w:line="114" w:lineRule="exact" w:before="0"/>
                      <w:ind w:left="0" w:right="0" w:firstLine="0"/>
                      <w:jc w:val="left"/>
                      <w:rPr>
                        <w:rFonts w:ascii="Times New Roman"/>
                        <w:sz w:val="10"/>
                      </w:rPr>
                    </w:pPr>
                    <w:r>
                      <w:rPr>
                        <w:rFonts w:ascii="Times New Roman"/>
                        <w:w w:val="105"/>
                        <w:sz w:val="10"/>
                      </w:rPr>
                      <w:t>358.1</w:t>
                    </w:r>
                  </w:p>
                </w:txbxContent>
              </v:textbox>
              <w10:wrap type="none"/>
            </v:shape>
            <v:shape style="position:absolute;left:7517;top:616;width:256;height:115" type="#_x0000_t202" filled="false" stroked="false">
              <v:textbox inset="0,0,0,0">
                <w:txbxContent>
                  <w:p>
                    <w:pPr>
                      <w:spacing w:line="114" w:lineRule="exact" w:before="0"/>
                      <w:ind w:left="0" w:right="0" w:firstLine="0"/>
                      <w:jc w:val="left"/>
                      <w:rPr>
                        <w:rFonts w:ascii="Times New Roman"/>
                        <w:sz w:val="10"/>
                      </w:rPr>
                    </w:pPr>
                    <w:r>
                      <w:rPr>
                        <w:rFonts w:ascii="Times New Roman"/>
                        <w:w w:val="105"/>
                        <w:sz w:val="10"/>
                      </w:rPr>
                      <w:t>297.8</w:t>
                    </w:r>
                  </w:p>
                </w:txbxContent>
              </v:textbox>
              <w10:wrap type="none"/>
            </v:shape>
            <v:shape style="position:absolute;left:7933;top:1096;width:256;height:115" type="#_x0000_t202" filled="false" stroked="false">
              <v:textbox inset="0,0,0,0">
                <w:txbxContent>
                  <w:p>
                    <w:pPr>
                      <w:spacing w:line="114" w:lineRule="exact" w:before="0"/>
                      <w:ind w:left="0" w:right="0" w:firstLine="0"/>
                      <w:jc w:val="left"/>
                      <w:rPr>
                        <w:rFonts w:ascii="Times New Roman"/>
                        <w:sz w:val="10"/>
                      </w:rPr>
                    </w:pPr>
                    <w:r>
                      <w:rPr>
                        <w:rFonts w:ascii="Times New Roman"/>
                        <w:w w:val="105"/>
                        <w:sz w:val="10"/>
                      </w:rPr>
                      <w:t>185.0</w:t>
                    </w:r>
                  </w:p>
                </w:txbxContent>
              </v:textbox>
              <w10:wrap type="none"/>
            </v:shape>
            <v:shape style="position:absolute;left:8348;top:1186;width:256;height:115" type="#_x0000_t202" filled="false" stroked="false">
              <v:textbox inset="0,0,0,0">
                <w:txbxContent>
                  <w:p>
                    <w:pPr>
                      <w:spacing w:line="114" w:lineRule="exact" w:before="0"/>
                      <w:ind w:left="0" w:right="0" w:firstLine="0"/>
                      <w:jc w:val="left"/>
                      <w:rPr>
                        <w:rFonts w:ascii="Times New Roman"/>
                        <w:sz w:val="10"/>
                      </w:rPr>
                    </w:pPr>
                    <w:r>
                      <w:rPr>
                        <w:rFonts w:ascii="Times New Roman"/>
                        <w:w w:val="105"/>
                        <w:sz w:val="10"/>
                      </w:rPr>
                      <w:t>163.7</w:t>
                    </w:r>
                  </w:p>
                </w:txbxContent>
              </v:textbox>
              <w10:wrap type="none"/>
            </v:shape>
            <v:shape style="position:absolute;left:8789;top:1499;width:203;height:115" type="#_x0000_t202" filled="false" stroked="false">
              <v:textbox inset="0,0,0,0">
                <w:txbxContent>
                  <w:p>
                    <w:pPr>
                      <w:spacing w:line="114" w:lineRule="exact" w:before="0"/>
                      <w:ind w:left="0" w:right="0" w:firstLine="0"/>
                      <w:jc w:val="left"/>
                      <w:rPr>
                        <w:rFonts w:ascii="Times New Roman"/>
                        <w:sz w:val="10"/>
                      </w:rPr>
                    </w:pPr>
                    <w:r>
                      <w:rPr>
                        <w:rFonts w:ascii="Times New Roman"/>
                        <w:w w:val="105"/>
                        <w:sz w:val="10"/>
                      </w:rPr>
                      <w:t>90.0</w:t>
                    </w:r>
                  </w:p>
                </w:txbxContent>
              </v:textbox>
              <w10:wrap type="none"/>
            </v:shape>
            <v:shape style="position:absolute;left:9204;top:1525;width:203;height:116" type="#_x0000_t202" filled="false" stroked="false">
              <v:textbox inset="0,0,0,0">
                <w:txbxContent>
                  <w:p>
                    <w:pPr>
                      <w:spacing w:line="114" w:lineRule="exact" w:before="0"/>
                      <w:ind w:left="0" w:right="0" w:firstLine="0"/>
                      <w:jc w:val="left"/>
                      <w:rPr>
                        <w:rFonts w:ascii="Times New Roman"/>
                        <w:sz w:val="10"/>
                      </w:rPr>
                    </w:pPr>
                    <w:r>
                      <w:rPr>
                        <w:rFonts w:ascii="Times New Roman"/>
                        <w:w w:val="105"/>
                        <w:sz w:val="10"/>
                      </w:rPr>
                      <w:t>84.1</w:t>
                    </w:r>
                  </w:p>
                </w:txbxContent>
              </v:textbox>
              <w10:wrap type="none"/>
            </v:shape>
            <v:shape style="position:absolute;left:9619;top:1573;width:1034;height:124" type="#_x0000_t202" filled="false" stroked="false">
              <v:textbox inset="0,0,0,0">
                <w:txbxContent>
                  <w:p>
                    <w:pPr>
                      <w:tabs>
                        <w:tab w:pos="415" w:val="left" w:leader="none"/>
                        <w:tab w:pos="830" w:val="left" w:leader="none"/>
                      </w:tabs>
                      <w:spacing w:line="123" w:lineRule="exact" w:before="0"/>
                      <w:ind w:left="0" w:right="0" w:firstLine="0"/>
                      <w:jc w:val="left"/>
                      <w:rPr>
                        <w:rFonts w:ascii="Times New Roman"/>
                        <w:sz w:val="10"/>
                      </w:rPr>
                    </w:pPr>
                    <w:r>
                      <w:rPr>
                        <w:rFonts w:ascii="Times New Roman"/>
                        <w:w w:val="105"/>
                        <w:position w:val="1"/>
                        <w:sz w:val="10"/>
                      </w:rPr>
                      <w:t>72.8</w:t>
                      <w:tab/>
                    </w:r>
                    <w:r>
                      <w:rPr>
                        <w:rFonts w:ascii="Times New Roman"/>
                        <w:w w:val="105"/>
                        <w:sz w:val="10"/>
                      </w:rPr>
                      <w:t>71.0</w:t>
                      <w:tab/>
                      <w:t>70.6</w:t>
                    </w:r>
                  </w:p>
                </w:txbxContent>
              </v:textbox>
              <w10:wrap type="none"/>
            </v:shape>
            <w10:wrap type="none"/>
          </v:group>
        </w:pict>
      </w:r>
      <w:r>
        <w:rPr>
          <w:rFonts w:ascii="Times New Roman"/>
          <w:b/>
          <w:w w:val="105"/>
          <w:sz w:val="10"/>
        </w:rPr>
        <w:t>450</w:t>
      </w:r>
    </w:p>
    <w:p>
      <w:pPr>
        <w:pStyle w:val="BodyText"/>
        <w:spacing w:before="5"/>
        <w:rPr>
          <w:rFonts w:ascii="Times New Roman"/>
          <w:b/>
          <w:sz w:val="8"/>
        </w:rPr>
      </w:pPr>
    </w:p>
    <w:p>
      <w:pPr>
        <w:tabs>
          <w:tab w:pos="6355" w:val="left" w:leader="none"/>
        </w:tabs>
        <w:spacing w:before="0"/>
        <w:ind w:left="1021" w:right="0" w:firstLine="0"/>
        <w:jc w:val="left"/>
        <w:rPr>
          <w:rFonts w:ascii="Times New Roman"/>
          <w:b/>
          <w:sz w:val="10"/>
        </w:rPr>
      </w:pPr>
      <w:r>
        <w:rPr>
          <w:rFonts w:ascii="Times New Roman"/>
          <w:b/>
          <w:w w:val="105"/>
          <w:position w:val="-5"/>
          <w:sz w:val="11"/>
        </w:rPr>
        <w:t>15</w:t>
        <w:tab/>
      </w:r>
      <w:r>
        <w:rPr>
          <w:rFonts w:ascii="Times New Roman"/>
          <w:b/>
          <w:w w:val="105"/>
          <w:sz w:val="10"/>
        </w:rPr>
        <w:t>400</w:t>
      </w:r>
    </w:p>
    <w:p>
      <w:pPr>
        <w:spacing w:before="36"/>
        <w:ind w:left="1006" w:right="47" w:firstLine="0"/>
        <w:jc w:val="center"/>
        <w:rPr>
          <w:rFonts w:ascii="Times New Roman"/>
          <w:b/>
          <w:sz w:val="10"/>
        </w:rPr>
      </w:pPr>
      <w:r>
        <w:rPr>
          <w:rFonts w:ascii="Times New Roman"/>
          <w:b/>
          <w:w w:val="105"/>
          <w:sz w:val="10"/>
        </w:rPr>
        <w:t>350</w:t>
      </w:r>
    </w:p>
    <w:p>
      <w:pPr>
        <w:pStyle w:val="BodyText"/>
        <w:spacing w:before="5"/>
        <w:rPr>
          <w:rFonts w:ascii="Times New Roman"/>
          <w:b/>
          <w:sz w:val="8"/>
        </w:rPr>
      </w:pPr>
    </w:p>
    <w:p>
      <w:pPr>
        <w:spacing w:line="98" w:lineRule="exact" w:before="0"/>
        <w:ind w:left="1006" w:right="47" w:firstLine="0"/>
        <w:jc w:val="center"/>
        <w:rPr>
          <w:rFonts w:ascii="Times New Roman"/>
          <w:b/>
          <w:sz w:val="10"/>
        </w:rPr>
      </w:pPr>
      <w:r>
        <w:rPr>
          <w:rFonts w:ascii="Times New Roman"/>
          <w:b/>
          <w:w w:val="105"/>
          <w:sz w:val="10"/>
        </w:rPr>
        <w:t>300</w:t>
      </w:r>
    </w:p>
    <w:p>
      <w:pPr>
        <w:spacing w:line="110" w:lineRule="exact" w:before="0"/>
        <w:ind w:left="1006" w:right="10747" w:firstLine="0"/>
        <w:jc w:val="center"/>
        <w:rPr>
          <w:rFonts w:ascii="Times New Roman"/>
          <w:b/>
          <w:sz w:val="11"/>
        </w:rPr>
      </w:pPr>
      <w:r>
        <w:rPr>
          <w:rFonts w:ascii="Times New Roman"/>
          <w:b/>
          <w:w w:val="105"/>
          <w:sz w:val="11"/>
        </w:rPr>
        <w:t>10</w:t>
      </w:r>
    </w:p>
    <w:p>
      <w:pPr>
        <w:spacing w:before="5"/>
        <w:ind w:left="1006" w:right="47" w:firstLine="0"/>
        <w:jc w:val="center"/>
        <w:rPr>
          <w:rFonts w:ascii="Times New Roman"/>
          <w:b/>
          <w:sz w:val="10"/>
        </w:rPr>
      </w:pPr>
      <w:r>
        <w:rPr>
          <w:rFonts w:ascii="Times New Roman"/>
          <w:b/>
          <w:w w:val="105"/>
          <w:sz w:val="10"/>
        </w:rPr>
        <w:t>250</w:t>
      </w:r>
    </w:p>
    <w:p>
      <w:pPr>
        <w:pStyle w:val="BodyText"/>
        <w:spacing w:before="5"/>
        <w:rPr>
          <w:rFonts w:ascii="Times New Roman"/>
          <w:b/>
          <w:sz w:val="8"/>
        </w:rPr>
      </w:pPr>
    </w:p>
    <w:p>
      <w:pPr>
        <w:spacing w:before="0"/>
        <w:ind w:left="1006" w:right="47" w:firstLine="0"/>
        <w:jc w:val="center"/>
        <w:rPr>
          <w:rFonts w:ascii="Times New Roman"/>
          <w:b/>
          <w:sz w:val="10"/>
        </w:rPr>
      </w:pPr>
      <w:r>
        <w:rPr>
          <w:rFonts w:ascii="Times New Roman"/>
          <w:b/>
          <w:w w:val="105"/>
          <w:sz w:val="10"/>
        </w:rPr>
        <w:t>200</w:t>
      </w:r>
    </w:p>
    <w:p>
      <w:pPr>
        <w:spacing w:line="111" w:lineRule="exact" w:before="2"/>
        <w:ind w:left="0" w:right="9685" w:firstLine="0"/>
        <w:jc w:val="center"/>
        <w:rPr>
          <w:rFonts w:ascii="Times New Roman"/>
          <w:b/>
          <w:sz w:val="11"/>
        </w:rPr>
      </w:pPr>
      <w:r>
        <w:rPr>
          <w:rFonts w:ascii="Times New Roman"/>
          <w:b/>
          <w:w w:val="106"/>
          <w:sz w:val="11"/>
        </w:rPr>
        <w:t>5</w:t>
      </w:r>
    </w:p>
    <w:p>
      <w:pPr>
        <w:spacing w:line="99" w:lineRule="exact" w:before="0"/>
        <w:ind w:left="1006" w:right="47" w:firstLine="0"/>
        <w:jc w:val="center"/>
        <w:rPr>
          <w:rFonts w:ascii="Times New Roman"/>
          <w:b/>
          <w:sz w:val="10"/>
        </w:rPr>
      </w:pPr>
      <w:r>
        <w:rPr>
          <w:rFonts w:ascii="Times New Roman"/>
          <w:b/>
          <w:w w:val="105"/>
          <w:sz w:val="10"/>
        </w:rPr>
        <w:t>150</w:t>
      </w:r>
    </w:p>
    <w:p>
      <w:pPr>
        <w:pStyle w:val="BodyText"/>
        <w:spacing w:before="6"/>
        <w:rPr>
          <w:rFonts w:ascii="Times New Roman"/>
          <w:b/>
          <w:sz w:val="8"/>
        </w:rPr>
      </w:pPr>
    </w:p>
    <w:p>
      <w:pPr>
        <w:spacing w:before="0"/>
        <w:ind w:left="1006" w:right="47" w:firstLine="0"/>
        <w:jc w:val="center"/>
        <w:rPr>
          <w:rFonts w:ascii="Times New Roman"/>
          <w:b/>
          <w:sz w:val="10"/>
        </w:rPr>
      </w:pPr>
      <w:r>
        <w:rPr>
          <w:rFonts w:ascii="Times New Roman"/>
          <w:b/>
          <w:w w:val="105"/>
          <w:sz w:val="10"/>
        </w:rPr>
        <w:t>100</w:t>
      </w:r>
    </w:p>
    <w:p>
      <w:pPr>
        <w:tabs>
          <w:tab w:pos="6407" w:val="left" w:leader="none"/>
        </w:tabs>
        <w:spacing w:before="38"/>
        <w:ind w:left="1080" w:right="0" w:firstLine="0"/>
        <w:jc w:val="left"/>
        <w:rPr>
          <w:rFonts w:ascii="Times New Roman"/>
          <w:b/>
          <w:sz w:val="10"/>
        </w:rPr>
      </w:pPr>
      <w:r>
        <w:rPr>
          <w:rFonts w:ascii="Times New Roman"/>
          <w:b/>
          <w:w w:val="105"/>
          <w:position w:val="5"/>
          <w:sz w:val="11"/>
        </w:rPr>
        <w:t>0</w:t>
        <w:tab/>
      </w:r>
      <w:r>
        <w:rPr>
          <w:rFonts w:ascii="Times New Roman"/>
          <w:b/>
          <w:w w:val="105"/>
          <w:sz w:val="10"/>
        </w:rPr>
        <w:t>50</w:t>
      </w:r>
    </w:p>
    <w:p>
      <w:pPr>
        <w:spacing w:before="98"/>
        <w:ind w:left="1063" w:right="0" w:firstLine="0"/>
        <w:jc w:val="center"/>
        <w:rPr>
          <w:rFonts w:ascii="Times New Roman"/>
          <w:b/>
          <w:sz w:val="10"/>
        </w:rPr>
      </w:pPr>
      <w:r>
        <w:rPr>
          <w:rFonts w:ascii="Times New Roman"/>
          <w:b/>
          <w:w w:val="103"/>
          <w:sz w:val="10"/>
        </w:rPr>
        <w:t>0</w:t>
      </w:r>
    </w:p>
    <w:p>
      <w:pPr>
        <w:spacing w:before="72"/>
        <w:ind w:left="1006" w:right="10730" w:firstLine="0"/>
        <w:jc w:val="center"/>
        <w:rPr>
          <w:rFonts w:ascii="Times New Roman"/>
          <w:b/>
          <w:sz w:val="11"/>
        </w:rPr>
      </w:pPr>
      <w:r>
        <w:rPr/>
        <w:drawing>
          <wp:anchor distT="0" distB="0" distL="0" distR="0" allowOverlap="1" layoutInCell="1" locked="0" behindDoc="0" simplePos="0" relativeHeight="15760384">
            <wp:simplePos x="0" y="0"/>
            <wp:positionH relativeFrom="page">
              <wp:posOffset>4127377</wp:posOffset>
            </wp:positionH>
            <wp:positionV relativeFrom="paragraph">
              <wp:posOffset>28198</wp:posOffset>
            </wp:positionV>
            <wp:extent cx="198849" cy="199389"/>
            <wp:effectExtent l="0" t="0" r="0" b="0"/>
            <wp:wrapNone/>
            <wp:docPr id="3" name="image37.png"/>
            <wp:cNvGraphicFramePr>
              <a:graphicFrameLocks noChangeAspect="1"/>
            </wp:cNvGraphicFramePr>
            <a:graphic>
              <a:graphicData uri="http://schemas.openxmlformats.org/drawingml/2006/picture">
                <pic:pic>
                  <pic:nvPicPr>
                    <pic:cNvPr id="4" name="image37.png"/>
                    <pic:cNvPicPr/>
                  </pic:nvPicPr>
                  <pic:blipFill>
                    <a:blip r:embed="rId47" cstate="print"/>
                    <a:stretch>
                      <a:fillRect/>
                    </a:stretch>
                  </pic:blipFill>
                  <pic:spPr>
                    <a:xfrm>
                      <a:off x="0" y="0"/>
                      <a:ext cx="198849" cy="199389"/>
                    </a:xfrm>
                    <a:prstGeom prst="rect">
                      <a:avLst/>
                    </a:prstGeom>
                  </pic:spPr>
                </pic:pic>
              </a:graphicData>
            </a:graphic>
          </wp:anchor>
        </w:drawing>
      </w:r>
      <w:r>
        <w:rPr>
          <w:rFonts w:ascii="Times New Roman"/>
          <w:b/>
          <w:w w:val="105"/>
          <w:sz w:val="11"/>
        </w:rPr>
        <w:t>-5</w:t>
      </w:r>
    </w:p>
    <w:p>
      <w:pPr>
        <w:pStyle w:val="BodyText"/>
        <w:spacing w:before="2"/>
        <w:rPr>
          <w:rFonts w:ascii="Times New Roman"/>
          <w:b/>
        </w:rPr>
      </w:pPr>
    </w:p>
    <w:p>
      <w:pPr>
        <w:spacing w:before="102"/>
        <w:ind w:left="982" w:right="0" w:firstLine="0"/>
        <w:jc w:val="left"/>
        <w:rPr>
          <w:rFonts w:ascii="Times New Roman"/>
          <w:b/>
          <w:sz w:val="11"/>
        </w:rPr>
      </w:pPr>
      <w:r>
        <w:rPr/>
        <w:pict>
          <v:rect style="position:absolute;margin-left:42.599998pt;margin-top:16.629993pt;width:248.09pt;height:.47998pt;mso-position-horizontal-relative:page;mso-position-vertical-relative:paragraph;z-index:-15704064;mso-wrap-distance-left:0;mso-wrap-distance-right:0" filled="true" fillcolor="#000000" stroked="false">
            <v:fill type="solid"/>
            <w10:wrap type="topAndBottom"/>
          </v:rect>
        </w:pict>
      </w:r>
      <w:r>
        <w:rPr/>
        <w:pict>
          <v:rect style="position:absolute;margin-left:304.850006pt;margin-top:16.629993pt;width:248.09pt;height:.47998pt;mso-position-horizontal-relative:page;mso-position-vertical-relative:paragraph;z-index:-15703552;mso-wrap-distance-left:0;mso-wrap-distance-right:0" filled="true" fillcolor="#000000" stroked="false">
            <v:fill type="solid"/>
            <w10:wrap type="topAndBottom"/>
          </v:rect>
        </w:pict>
      </w:r>
      <w:r>
        <w:rPr>
          <w:rFonts w:ascii="Times New Roman"/>
          <w:b/>
          <w:w w:val="105"/>
          <w:sz w:val="11"/>
        </w:rPr>
        <w:t>-10</w:t>
      </w:r>
    </w:p>
    <w:p>
      <w:pPr>
        <w:tabs>
          <w:tab w:pos="6096" w:val="left" w:leader="none"/>
        </w:tabs>
        <w:spacing w:before="11"/>
        <w:ind w:left="852" w:right="0" w:firstLine="0"/>
        <w:jc w:val="left"/>
        <w:rPr>
          <w:sz w:val="18"/>
        </w:rPr>
      </w:pPr>
      <w:r>
        <w:rPr>
          <w:sz w:val="18"/>
        </w:rPr>
        <w:t>资料来源：</w:t>
      </w:r>
      <w:r>
        <w:rPr>
          <w:rFonts w:ascii="Times New Roman" w:eastAsia="Times New Roman"/>
          <w:sz w:val="18"/>
        </w:rPr>
        <w:t>Wind</w:t>
      </w:r>
      <w:r>
        <w:rPr>
          <w:sz w:val="18"/>
        </w:rPr>
        <w:t>，浙商证券</w:t>
      </w:r>
      <w:r>
        <w:rPr>
          <w:spacing w:val="-3"/>
          <w:sz w:val="18"/>
        </w:rPr>
        <w:t>研</w:t>
      </w:r>
      <w:r>
        <w:rPr>
          <w:sz w:val="18"/>
        </w:rPr>
        <w:t>究所</w:t>
        <w:tab/>
        <w:t>资料来源：</w:t>
      </w:r>
      <w:r>
        <w:rPr>
          <w:rFonts w:ascii="Times New Roman" w:eastAsia="Times New Roman"/>
          <w:sz w:val="18"/>
        </w:rPr>
        <w:t>Wind</w:t>
      </w:r>
      <w:r>
        <w:rPr>
          <w:sz w:val="18"/>
        </w:rPr>
        <w:t>，浙商证券</w:t>
      </w:r>
      <w:r>
        <w:rPr>
          <w:spacing w:val="-3"/>
          <w:sz w:val="18"/>
        </w:rPr>
        <w:t>研</w:t>
      </w:r>
      <w:r>
        <w:rPr>
          <w:sz w:val="18"/>
        </w:rPr>
        <w:t>究所</w:t>
      </w:r>
    </w:p>
    <w:p>
      <w:pPr>
        <w:spacing w:after="0"/>
        <w:jc w:val="left"/>
        <w:rPr>
          <w:sz w:val="18"/>
        </w:rPr>
        <w:sectPr>
          <w:headerReference w:type="default" r:id="rId26"/>
          <w:footerReference w:type="default" r:id="rId27"/>
          <w:pgSz w:w="11910" w:h="16840"/>
          <w:pgMar w:header="568" w:footer="728" w:top="1240" w:bottom="920" w:left="0" w:right="0"/>
        </w:sectPr>
      </w:pPr>
    </w:p>
    <w:p>
      <w:pPr>
        <w:pStyle w:val="BodyText"/>
        <w:spacing w:before="10"/>
        <w:rPr>
          <w:sz w:val="10"/>
        </w:rPr>
      </w:pPr>
    </w:p>
    <w:p>
      <w:pPr>
        <w:tabs>
          <w:tab w:pos="6096" w:val="left" w:leader="none"/>
        </w:tabs>
        <w:spacing w:before="83"/>
        <w:ind w:left="852" w:right="0" w:firstLine="0"/>
        <w:jc w:val="left"/>
        <w:rPr>
          <w:rFonts w:ascii="黑体" w:eastAsia="黑体" w:hint="eastAsia"/>
          <w:b/>
          <w:sz w:val="18"/>
        </w:rPr>
      </w:pPr>
      <w:r>
        <w:rPr/>
        <w:pict>
          <v:rect style="position:absolute;margin-left:42.599998pt;margin-top:18.429991pt;width:248.09pt;height:.48pt;mso-position-horizontal-relative:page;mso-position-vertical-relative:paragraph;z-index:-15696384;mso-wrap-distance-left:0;mso-wrap-distance-right:0" filled="true" fillcolor="#000000" stroked="false">
            <v:fill type="solid"/>
            <w10:wrap type="topAndBottom"/>
          </v:rect>
        </w:pict>
      </w:r>
      <w:r>
        <w:rPr/>
        <w:pict>
          <v:rect style="position:absolute;margin-left:304.850006pt;margin-top:18.429991pt;width:248.09pt;height:.48pt;mso-position-horizontal-relative:page;mso-position-vertical-relative:paragraph;z-index:-15695872;mso-wrap-distance-left:0;mso-wrap-distance-right:0" filled="true" fillcolor="#000000" stroked="false">
            <v:fill type="solid"/>
            <w10:wrap type="topAndBottom"/>
          </v:rect>
        </w:pict>
      </w:r>
      <w:r>
        <w:rPr>
          <w:rFonts w:ascii="黑体" w:eastAsia="黑体" w:hint="eastAsia"/>
          <w:b/>
          <w:color w:val="B60004"/>
          <w:sz w:val="18"/>
        </w:rPr>
        <w:t>图</w:t>
      </w:r>
      <w:r>
        <w:rPr>
          <w:rFonts w:ascii="黑体" w:eastAsia="黑体" w:hint="eastAsia"/>
          <w:b/>
          <w:color w:val="B60004"/>
          <w:spacing w:val="-1"/>
          <w:sz w:val="18"/>
        </w:rPr>
        <w:t> </w:t>
      </w:r>
      <w:r>
        <w:rPr>
          <w:rFonts w:ascii="Arial" w:eastAsia="Arial"/>
          <w:b/>
          <w:color w:val="B60004"/>
          <w:sz w:val="18"/>
        </w:rPr>
        <w:t>13</w:t>
      </w:r>
      <w:r>
        <w:rPr>
          <w:rFonts w:ascii="黑体" w:eastAsia="黑体" w:hint="eastAsia"/>
          <w:b/>
          <w:color w:val="B60004"/>
          <w:sz w:val="18"/>
        </w:rPr>
        <w:t>：</w:t>
      </w:r>
      <w:r>
        <w:rPr>
          <w:rFonts w:ascii="Arial" w:eastAsia="Arial"/>
          <w:b/>
          <w:color w:val="B60004"/>
          <w:sz w:val="18"/>
        </w:rPr>
        <w:t>2021.9.27-9.30</w:t>
      </w:r>
      <w:r>
        <w:rPr>
          <w:rFonts w:ascii="Arial" w:eastAsia="Arial"/>
          <w:b/>
          <w:color w:val="B60004"/>
          <w:spacing w:val="-8"/>
          <w:sz w:val="18"/>
        </w:rPr>
        <w:t> </w:t>
      </w:r>
      <w:r>
        <w:rPr>
          <w:rFonts w:ascii="黑体" w:eastAsia="黑体" w:hint="eastAsia"/>
          <w:b/>
          <w:color w:val="B60004"/>
          <w:sz w:val="18"/>
        </w:rPr>
        <w:t>港股通医药市值变动前</w:t>
      </w:r>
      <w:r>
        <w:rPr>
          <w:rFonts w:ascii="黑体" w:eastAsia="黑体" w:hint="eastAsia"/>
          <w:b/>
          <w:color w:val="B60004"/>
          <w:spacing w:val="-46"/>
          <w:sz w:val="18"/>
        </w:rPr>
        <w:t> </w:t>
      </w:r>
      <w:r>
        <w:rPr>
          <w:rFonts w:ascii="Arial" w:eastAsia="Arial"/>
          <w:b/>
          <w:color w:val="B60004"/>
          <w:sz w:val="18"/>
        </w:rPr>
        <w:t>5</w:t>
      </w:r>
      <w:r>
        <w:rPr>
          <w:rFonts w:ascii="Arial" w:eastAsia="Arial"/>
          <w:b/>
          <w:color w:val="B60004"/>
          <w:spacing w:val="-5"/>
          <w:sz w:val="18"/>
        </w:rPr>
        <w:t> </w:t>
      </w:r>
      <w:r>
        <w:rPr>
          <w:rFonts w:ascii="黑体" w:eastAsia="黑体" w:hint="eastAsia"/>
          <w:b/>
          <w:color w:val="B60004"/>
          <w:sz w:val="18"/>
        </w:rPr>
        <w:t>名及后</w:t>
      </w:r>
      <w:r>
        <w:rPr>
          <w:rFonts w:ascii="黑体" w:eastAsia="黑体" w:hint="eastAsia"/>
          <w:b/>
          <w:color w:val="B60004"/>
          <w:spacing w:val="-44"/>
          <w:sz w:val="18"/>
        </w:rPr>
        <w:t> </w:t>
      </w:r>
      <w:r>
        <w:rPr>
          <w:rFonts w:ascii="Arial" w:eastAsia="Arial"/>
          <w:b/>
          <w:color w:val="B60004"/>
          <w:sz w:val="18"/>
        </w:rPr>
        <w:t>5</w:t>
      </w:r>
      <w:r>
        <w:rPr>
          <w:rFonts w:ascii="Arial" w:eastAsia="Arial"/>
          <w:b/>
          <w:color w:val="B60004"/>
          <w:spacing w:val="-8"/>
          <w:sz w:val="18"/>
        </w:rPr>
        <w:t> </w:t>
      </w:r>
      <w:r>
        <w:rPr>
          <w:rFonts w:ascii="黑体" w:eastAsia="黑体" w:hint="eastAsia"/>
          <w:b/>
          <w:color w:val="B60004"/>
          <w:sz w:val="18"/>
        </w:rPr>
        <w:t>名</w:t>
        <w:tab/>
        <w:t>图</w:t>
      </w:r>
      <w:r>
        <w:rPr>
          <w:rFonts w:ascii="黑体" w:eastAsia="黑体" w:hint="eastAsia"/>
          <w:b/>
          <w:color w:val="B60004"/>
          <w:spacing w:val="2"/>
          <w:sz w:val="18"/>
        </w:rPr>
        <w:t> </w:t>
      </w:r>
      <w:r>
        <w:rPr>
          <w:rFonts w:ascii="Arial" w:eastAsia="Arial"/>
          <w:b/>
          <w:color w:val="B60004"/>
          <w:sz w:val="18"/>
        </w:rPr>
        <w:t>14</w:t>
      </w:r>
      <w:r>
        <w:rPr>
          <w:rFonts w:ascii="黑体" w:eastAsia="黑体" w:hint="eastAsia"/>
          <w:b/>
          <w:color w:val="B60004"/>
          <w:sz w:val="18"/>
        </w:rPr>
        <w:t>：</w:t>
      </w:r>
      <w:r>
        <w:rPr>
          <w:rFonts w:ascii="Arial" w:eastAsia="Arial"/>
          <w:b/>
          <w:color w:val="B60004"/>
          <w:sz w:val="18"/>
        </w:rPr>
        <w:t>2021.9.27-9.30</w:t>
      </w:r>
      <w:r>
        <w:rPr>
          <w:rFonts w:ascii="Arial" w:eastAsia="Arial"/>
          <w:b/>
          <w:color w:val="B60004"/>
          <w:spacing w:val="-7"/>
          <w:sz w:val="18"/>
        </w:rPr>
        <w:t> </w:t>
      </w:r>
      <w:r>
        <w:rPr>
          <w:rFonts w:ascii="黑体" w:eastAsia="黑体" w:hint="eastAsia"/>
          <w:b/>
          <w:color w:val="B60004"/>
          <w:sz w:val="18"/>
        </w:rPr>
        <w:t>港股通医药股市值前</w:t>
      </w:r>
      <w:r>
        <w:rPr>
          <w:rFonts w:ascii="黑体" w:eastAsia="黑体" w:hint="eastAsia"/>
          <w:b/>
          <w:color w:val="B60004"/>
          <w:spacing w:val="-44"/>
          <w:sz w:val="18"/>
        </w:rPr>
        <w:t> </w:t>
      </w:r>
      <w:r>
        <w:rPr>
          <w:rFonts w:ascii="Arial" w:eastAsia="Arial"/>
          <w:b/>
          <w:color w:val="B60004"/>
          <w:sz w:val="18"/>
        </w:rPr>
        <w:t>10</w:t>
      </w:r>
      <w:r>
        <w:rPr>
          <w:rFonts w:ascii="Arial" w:eastAsia="Arial"/>
          <w:b/>
          <w:color w:val="B60004"/>
          <w:spacing w:val="-7"/>
          <w:sz w:val="18"/>
        </w:rPr>
        <w:t> </w:t>
      </w:r>
      <w:r>
        <w:rPr>
          <w:rFonts w:ascii="黑体" w:eastAsia="黑体" w:hint="eastAsia"/>
          <w:b/>
          <w:color w:val="B60004"/>
          <w:sz w:val="18"/>
        </w:rPr>
        <w:t>名</w:t>
      </w:r>
    </w:p>
    <w:p>
      <w:pPr>
        <w:spacing w:before="122"/>
        <w:ind w:left="1006" w:right="133" w:firstLine="0"/>
        <w:jc w:val="center"/>
        <w:rPr>
          <w:rFonts w:ascii="Times New Roman"/>
          <w:b/>
          <w:sz w:val="12"/>
        </w:rPr>
      </w:pPr>
      <w:r>
        <w:rPr>
          <w:rFonts w:ascii="Times New Roman"/>
          <w:b/>
          <w:w w:val="105"/>
          <w:sz w:val="12"/>
        </w:rPr>
        <w:t>600</w:t>
      </w:r>
    </w:p>
    <w:p>
      <w:pPr>
        <w:pStyle w:val="BodyText"/>
        <w:spacing w:before="7"/>
        <w:rPr>
          <w:rFonts w:ascii="Times New Roman"/>
          <w:b/>
          <w:sz w:val="18"/>
        </w:rPr>
      </w:pPr>
    </w:p>
    <w:p>
      <w:pPr>
        <w:spacing w:before="0"/>
        <w:ind w:left="1006" w:right="133" w:firstLine="0"/>
        <w:jc w:val="center"/>
        <w:rPr>
          <w:rFonts w:ascii="Times New Roman"/>
          <w:b/>
          <w:sz w:val="12"/>
        </w:rPr>
      </w:pPr>
      <w:r>
        <w:rPr/>
        <w:pict>
          <v:group style="position:absolute;margin-left:47.159031pt;margin-top:-19.235682pt;width:236.05pt;height:142.35pt;mso-position-horizontal-relative:page;mso-position-vertical-relative:paragraph;z-index:15764992" coordorigin="943,-385" coordsize="4721,2847">
            <v:shape style="position:absolute;left:1413;top:97;width:4094;height:1698" coordorigin="1414,98" coordsize="4094,1698" path="m1551,98l1414,98,1414,1707,1551,1707,1551,98xm1990,1490l1853,1490,1853,1707,1990,1707,1990,1490xm2430,1684l2293,1684,2293,1707,2430,1707,2430,1684xm2869,1699l2732,1699,2732,1707,2869,1707,2869,1699xm3310,1701l3171,1701,3171,1707,3310,1707,3310,1701xm3750,1707l3611,1707,3611,1738,3750,1738,3750,1707xm4189,1707l4052,1707,4052,1751,4189,1751,4189,1707xm4628,1707l4491,1707,4491,1759,4628,1759,4628,1707xm5068,1707l4930,1707,4930,1766,5068,1766,5068,1707xm5507,1707l5370,1707,5370,1795,5507,1795,5507,1707xe" filled="true" fillcolor="#c00000" stroked="false">
              <v:path arrowok="t"/>
              <v:fill type="solid"/>
            </v:shape>
            <v:shape style="position:absolute;left:1225;top:-315;width:36;height:2425" coordorigin="1226,-314" coordsize="36,2425" path="m1262,2111l1262,-314m1226,2111l1262,2111m1226,1707l1262,1707m1226,1302l1262,1302m1226,898l1262,898m1226,495l1262,495m1226,91l1262,91m1226,-314l1262,-314e" filled="false" stroked="true" strokeweight=".340351pt" strokecolor="#000000">
              <v:path arrowok="t"/>
              <v:stroke dashstyle="solid"/>
            </v:shape>
            <v:shape style="position:absolute;left:1261;top:1707;width:4398;height:36" coordorigin="1262,1707" coordsize="4398,36" path="m1262,1707l5659,1707m1262,1707l1262,1743m2582,1707l2582,1743m4780,1707l4780,1743m5220,1707l5220,1743m5659,1707l5659,1743e" filled="false" stroked="true" strokeweight=".510527pt" strokecolor="#000000">
              <v:path arrowok="t"/>
              <v:stroke dashstyle="solid"/>
            </v:shape>
            <v:shape style="position:absolute;left:1046;top:1707;width:3981;height:755" type="#_x0000_t75" stroked="false">
              <v:imagedata r:id="rId50" o:title=""/>
            </v:shape>
            <v:shape style="position:absolute;left:5178;top:1841;width:273;height:260" type="#_x0000_t75" stroked="false">
              <v:imagedata r:id="rId51" o:title=""/>
            </v:shape>
            <v:shape style="position:absolute;left:943;top:-385;width:204;height:136" type="#_x0000_t202" filled="false" stroked="false">
              <v:textbox inset="0,0,0,0">
                <w:txbxContent>
                  <w:p>
                    <w:pPr>
                      <w:spacing w:line="135" w:lineRule="exact" w:before="0"/>
                      <w:ind w:left="0" w:right="0" w:firstLine="0"/>
                      <w:jc w:val="left"/>
                      <w:rPr>
                        <w:rFonts w:ascii="Times New Roman"/>
                        <w:b/>
                        <w:sz w:val="12"/>
                      </w:rPr>
                    </w:pPr>
                    <w:r>
                      <w:rPr>
                        <w:rFonts w:ascii="Times New Roman"/>
                        <w:b/>
                        <w:sz w:val="12"/>
                      </w:rPr>
                      <w:t>250</w:t>
                    </w:r>
                  </w:p>
                </w:txbxContent>
              </v:textbox>
              <w10:wrap type="none"/>
            </v:shape>
            <v:shape style="position:absolute;left:1342;top:-101;width:299;height:136" type="#_x0000_t202" filled="false" stroked="false">
              <v:textbox inset="0,0,0,0">
                <w:txbxContent>
                  <w:p>
                    <w:pPr>
                      <w:spacing w:line="135" w:lineRule="exact" w:before="0"/>
                      <w:ind w:left="0" w:right="0" w:firstLine="0"/>
                      <w:jc w:val="left"/>
                      <w:rPr>
                        <w:rFonts w:ascii="Times New Roman"/>
                        <w:sz w:val="12"/>
                      </w:rPr>
                    </w:pPr>
                    <w:r>
                      <w:rPr>
                        <w:rFonts w:ascii="Times New Roman"/>
                        <w:sz w:val="12"/>
                      </w:rPr>
                      <w:t>199.2</w:t>
                    </w:r>
                  </w:p>
                </w:txbxContent>
              </v:textbox>
              <w10:wrap type="none"/>
            </v:shape>
            <v:shape style="position:absolute;left:943;top:19;width:206;height:1349" type="#_x0000_t202" filled="false" stroked="false">
              <v:textbox inset="0,0,0,0">
                <w:txbxContent>
                  <w:p>
                    <w:pPr>
                      <w:spacing w:line="135" w:lineRule="exact" w:before="0"/>
                      <w:ind w:left="0" w:right="0" w:firstLine="0"/>
                      <w:jc w:val="left"/>
                      <w:rPr>
                        <w:rFonts w:ascii="Times New Roman"/>
                        <w:b/>
                        <w:sz w:val="12"/>
                      </w:rPr>
                    </w:pPr>
                    <w:r>
                      <w:rPr>
                        <w:rFonts w:ascii="Times New Roman"/>
                        <w:b/>
                        <w:sz w:val="12"/>
                      </w:rPr>
                      <w:t>200</w:t>
                    </w:r>
                  </w:p>
                  <w:p>
                    <w:pPr>
                      <w:spacing w:line="240" w:lineRule="auto" w:before="0"/>
                      <w:rPr>
                        <w:rFonts w:ascii="Times New Roman"/>
                        <w:b/>
                        <w:sz w:val="14"/>
                      </w:rPr>
                    </w:pPr>
                  </w:p>
                  <w:p>
                    <w:pPr>
                      <w:spacing w:before="105"/>
                      <w:ind w:left="0" w:right="0" w:firstLine="0"/>
                      <w:jc w:val="left"/>
                      <w:rPr>
                        <w:rFonts w:ascii="Times New Roman"/>
                        <w:b/>
                        <w:sz w:val="12"/>
                      </w:rPr>
                    </w:pPr>
                    <w:r>
                      <w:rPr>
                        <w:rFonts w:ascii="Times New Roman"/>
                        <w:b/>
                        <w:sz w:val="12"/>
                      </w:rPr>
                      <w:t>150</w:t>
                    </w:r>
                  </w:p>
                  <w:p>
                    <w:pPr>
                      <w:spacing w:line="240" w:lineRule="auto" w:before="0"/>
                      <w:rPr>
                        <w:rFonts w:ascii="Times New Roman"/>
                        <w:b/>
                        <w:sz w:val="14"/>
                      </w:rPr>
                    </w:pPr>
                  </w:p>
                  <w:p>
                    <w:pPr>
                      <w:spacing w:before="105"/>
                      <w:ind w:left="0" w:right="0" w:firstLine="0"/>
                      <w:jc w:val="left"/>
                      <w:rPr>
                        <w:rFonts w:ascii="Times New Roman"/>
                        <w:b/>
                        <w:sz w:val="12"/>
                      </w:rPr>
                    </w:pPr>
                    <w:r>
                      <w:rPr>
                        <w:rFonts w:ascii="Times New Roman"/>
                        <w:b/>
                        <w:sz w:val="12"/>
                      </w:rPr>
                      <w:t>100</w:t>
                    </w:r>
                  </w:p>
                  <w:p>
                    <w:pPr>
                      <w:spacing w:line="240" w:lineRule="auto" w:before="0"/>
                      <w:rPr>
                        <w:rFonts w:ascii="Times New Roman"/>
                        <w:b/>
                        <w:sz w:val="14"/>
                      </w:rPr>
                    </w:pPr>
                  </w:p>
                  <w:p>
                    <w:pPr>
                      <w:spacing w:before="106"/>
                      <w:ind w:left="61" w:right="0" w:firstLine="0"/>
                      <w:jc w:val="left"/>
                      <w:rPr>
                        <w:rFonts w:ascii="Times New Roman"/>
                        <w:b/>
                        <w:sz w:val="12"/>
                      </w:rPr>
                    </w:pPr>
                    <w:r>
                      <w:rPr>
                        <w:rFonts w:ascii="Times New Roman"/>
                        <w:b/>
                        <w:sz w:val="12"/>
                      </w:rPr>
                      <w:t>50</w:t>
                    </w:r>
                  </w:p>
                </w:txbxContent>
              </v:textbox>
              <w10:wrap type="none"/>
            </v:shape>
            <v:shape style="position:absolute;left:1813;top:1292;width:236;height:137" type="#_x0000_t202" filled="false" stroked="false">
              <v:textbox inset="0,0,0,0">
                <w:txbxContent>
                  <w:p>
                    <w:pPr>
                      <w:spacing w:line="135" w:lineRule="exact" w:before="0"/>
                      <w:ind w:left="0" w:right="0" w:firstLine="0"/>
                      <w:jc w:val="left"/>
                      <w:rPr>
                        <w:rFonts w:ascii="Times New Roman"/>
                        <w:sz w:val="12"/>
                      </w:rPr>
                    </w:pPr>
                    <w:r>
                      <w:rPr>
                        <w:rFonts w:ascii="Times New Roman"/>
                        <w:sz w:val="12"/>
                      </w:rPr>
                      <w:t>26.9</w:t>
                    </w:r>
                  </w:p>
                </w:txbxContent>
              </v:textbox>
              <w10:wrap type="none"/>
            </v:shape>
            <v:shape style="position:absolute;left:2284;top:1488;width:1054;height:153" type="#_x0000_t202" filled="false" stroked="false">
              <v:textbox inset="0,0,0,0">
                <w:txbxContent>
                  <w:p>
                    <w:pPr>
                      <w:tabs>
                        <w:tab w:pos="439" w:val="left" w:leader="none"/>
                        <w:tab w:pos="879" w:val="left" w:leader="none"/>
                      </w:tabs>
                      <w:spacing w:line="152" w:lineRule="exact" w:before="0"/>
                      <w:ind w:left="0" w:right="0" w:firstLine="0"/>
                      <w:jc w:val="left"/>
                      <w:rPr>
                        <w:rFonts w:ascii="Times New Roman"/>
                        <w:sz w:val="12"/>
                      </w:rPr>
                    </w:pPr>
                    <w:r>
                      <w:rPr>
                        <w:rFonts w:ascii="Times New Roman"/>
                        <w:position w:val="2"/>
                        <w:sz w:val="12"/>
                      </w:rPr>
                      <w:t>2.8</w:t>
                      <w:tab/>
                    </w:r>
                    <w:r>
                      <w:rPr>
                        <w:rFonts w:ascii="Times New Roman"/>
                        <w:sz w:val="12"/>
                      </w:rPr>
                      <w:t>0.9</w:t>
                      <w:tab/>
                      <w:t>0.7</w:t>
                    </w:r>
                  </w:p>
                </w:txbxContent>
              </v:textbox>
              <w10:wrap type="none"/>
            </v:shape>
            <v:shape style="position:absolute;left:1066;top:1636;width:82;height:136" type="#_x0000_t202" filled="false" stroked="false">
              <v:textbox inset="0,0,0,0">
                <w:txbxContent>
                  <w:p>
                    <w:pPr>
                      <w:spacing w:line="135" w:lineRule="exact" w:before="0"/>
                      <w:ind w:left="0" w:right="0" w:firstLine="0"/>
                      <w:jc w:val="left"/>
                      <w:rPr>
                        <w:rFonts w:ascii="Times New Roman"/>
                        <w:b/>
                        <w:sz w:val="12"/>
                      </w:rPr>
                    </w:pPr>
                    <w:r>
                      <w:rPr>
                        <w:rFonts w:ascii="Times New Roman"/>
                        <w:b/>
                        <w:w w:val="102"/>
                        <w:sz w:val="12"/>
                      </w:rPr>
                      <w:t>0</w:t>
                    </w:r>
                  </w:p>
                </w:txbxContent>
              </v:textbox>
              <w10:wrap type="none"/>
            </v:shape>
            <v:shape style="position:absolute;left:3562;top:1806;width:2047;height:193" type="#_x0000_t202" filled="false" stroked="false">
              <v:textbox inset="0,0,0,0">
                <w:txbxContent>
                  <w:p>
                    <w:pPr>
                      <w:tabs>
                        <w:tab w:pos="439" w:val="left" w:leader="none"/>
                        <w:tab w:pos="879" w:val="left" w:leader="none"/>
                        <w:tab w:pos="1318" w:val="left" w:leader="none"/>
                      </w:tabs>
                      <w:spacing w:line="240" w:lineRule="auto" w:before="0"/>
                      <w:ind w:left="0" w:right="0" w:firstLine="0"/>
                      <w:jc w:val="left"/>
                      <w:rPr>
                        <w:rFonts w:ascii="Times New Roman"/>
                        <w:sz w:val="12"/>
                      </w:rPr>
                    </w:pPr>
                    <w:r>
                      <w:rPr>
                        <w:rFonts w:ascii="Times New Roman"/>
                        <w:color w:val="FF0000"/>
                        <w:position w:val="3"/>
                        <w:sz w:val="12"/>
                      </w:rPr>
                      <w:t>(4.0)</w:t>
                      <w:tab/>
                    </w:r>
                    <w:r>
                      <w:rPr>
                        <w:rFonts w:ascii="Times New Roman"/>
                        <w:color w:val="FF0000"/>
                        <w:position w:val="2"/>
                        <w:sz w:val="12"/>
                      </w:rPr>
                      <w:t>(5.4)</w:t>
                      <w:tab/>
                    </w:r>
                    <w:r>
                      <w:rPr>
                        <w:rFonts w:ascii="Times New Roman"/>
                        <w:color w:val="FF0000"/>
                        <w:position w:val="1"/>
                        <w:sz w:val="12"/>
                      </w:rPr>
                      <w:t>(6.5)</w:t>
                      <w:tab/>
                    </w:r>
                    <w:r>
                      <w:rPr>
                        <w:rFonts w:ascii="Times New Roman"/>
                        <w:color w:val="FF0000"/>
                        <w:sz w:val="12"/>
                      </w:rPr>
                      <w:t>(7.3)</w:t>
                    </w:r>
                    <w:r>
                      <w:rPr>
                        <w:rFonts w:ascii="Times New Roman"/>
                        <w:color w:val="FF0000"/>
                        <w:spacing w:val="1"/>
                        <w:sz w:val="12"/>
                      </w:rPr>
                      <w:t> </w:t>
                    </w:r>
                    <w:r>
                      <w:rPr>
                        <w:rFonts w:ascii="Times New Roman"/>
                        <w:color w:val="FF0000"/>
                        <w:position w:val="-2"/>
                        <w:sz w:val="12"/>
                      </w:rPr>
                      <w:t>(11.0)</w:t>
                    </w:r>
                  </w:p>
                </w:txbxContent>
              </v:textbox>
              <w10:wrap type="none"/>
            </v:shape>
            <v:shape style="position:absolute;left:963;top:2040;width:183;height:136" type="#_x0000_t202" filled="false" stroked="false">
              <v:textbox inset="0,0,0,0">
                <w:txbxContent>
                  <w:p>
                    <w:pPr>
                      <w:spacing w:line="135" w:lineRule="exact" w:before="0"/>
                      <w:ind w:left="0" w:right="0" w:firstLine="0"/>
                      <w:jc w:val="left"/>
                      <w:rPr>
                        <w:rFonts w:ascii="Times New Roman"/>
                        <w:b/>
                        <w:sz w:val="12"/>
                      </w:rPr>
                    </w:pPr>
                    <w:r>
                      <w:rPr>
                        <w:rFonts w:ascii="Times New Roman"/>
                        <w:b/>
                        <w:sz w:val="12"/>
                      </w:rPr>
                      <w:t>-50</w:t>
                    </w:r>
                  </w:p>
                </w:txbxContent>
              </v:textbox>
              <w10:wrap type="none"/>
            </v:shape>
            <w10:wrap type="none"/>
          </v:group>
        </w:pict>
      </w:r>
      <w:r>
        <w:rPr/>
        <w:pict>
          <v:group style="position:absolute;margin-left:323.702118pt;margin-top:-14.193591pt;width:228.7pt;height:139.2pt;mso-position-horizontal-relative:page;mso-position-vertical-relative:paragraph;z-index:15765504" coordorigin="6474,-284" coordsize="4574,2784">
            <v:shape style="position:absolute;left:6773;top:155;width:4117;height:1681" coordorigin="6774,156" coordsize="4117,1681" path="m6912,156l6774,156,6774,1836,6912,1836,6912,156xm7355,929l7216,929,7216,1836,7355,1836,7355,929xm7797,1461l7658,1461,7658,1836,7797,1836,7797,1461xm8239,1558l8100,1558,8100,1836,8239,1836,8239,1558xm8681,1605l8543,1605,8543,1836,8681,1836,8681,1605xm9123,1628l8985,1628,8985,1836,9123,1836,9123,1628xm9565,1648l9427,1648,9427,1836,9565,1836,9565,1648xm10008,1699l9867,1699,9867,1836,10008,1836,10008,1699xm10448,1703l10310,1703,10310,1836,10448,1836,10448,1703xm10890,1713l10752,1713,10752,1836,10890,1836,10890,1713xe" filled="true" fillcolor="#c00000" stroked="false">
              <v:path arrowok="t"/>
              <v:fill type="solid"/>
            </v:shape>
            <v:shape style="position:absolute;left:6585;top:-281;width:37;height:2117" coordorigin="6585,-280" coordsize="37,2117" path="m6622,1836l6622,-280m6585,1836l6622,1836m6585,1483l6622,1483m6585,1132l6622,1132m6585,779l6622,779m6585,426l6622,426m6585,73l6622,73m6585,-280l6622,-280e" filled="false" stroked="true" strokeweight=".347259pt" strokecolor="#000000">
              <v:path arrowok="t"/>
              <v:stroke dashstyle="solid"/>
            </v:shape>
            <v:shape style="position:absolute;left:6622;top:1836;width:4420;height:37" coordorigin="6622,1836" coordsize="4420,37" path="m6622,1836l11042,1836m7064,1836l7064,1873m7507,1836l7507,1873m9717,1836l9717,1873m11042,1836l11042,1873e" filled="false" stroked="true" strokeweight=".520889pt" strokecolor="#000000">
              <v:path arrowok="t"/>
              <v:stroke dashstyle="solid"/>
            </v:shape>
            <v:shape style="position:absolute;left:6474;top:1836;width:4381;height:664" type="#_x0000_t75" stroked="false">
              <v:imagedata r:id="rId52" o:title=""/>
            </v:shape>
            <v:shape style="position:absolute;left:6699;top:-46;width:305;height:139" type="#_x0000_t202" filled="false" stroked="false">
              <v:textbox inset="0,0,0,0">
                <w:txbxContent>
                  <w:p>
                    <w:pPr>
                      <w:spacing w:line="137" w:lineRule="exact" w:before="0"/>
                      <w:ind w:left="0" w:right="0" w:firstLine="0"/>
                      <w:jc w:val="left"/>
                      <w:rPr>
                        <w:rFonts w:ascii="Times New Roman"/>
                        <w:sz w:val="12"/>
                      </w:rPr>
                    </w:pPr>
                    <w:r>
                      <w:rPr>
                        <w:rFonts w:ascii="Times New Roman"/>
                        <w:w w:val="105"/>
                        <w:sz w:val="12"/>
                      </w:rPr>
                      <w:t>476.6</w:t>
                    </w:r>
                  </w:p>
                </w:txbxContent>
              </v:textbox>
              <w10:wrap type="none"/>
            </v:shape>
            <v:shape style="position:absolute;left:7141;top:727;width:305;height:139" type="#_x0000_t202" filled="false" stroked="false">
              <v:textbox inset="0,0,0,0">
                <w:txbxContent>
                  <w:p>
                    <w:pPr>
                      <w:spacing w:line="137" w:lineRule="exact" w:before="0"/>
                      <w:ind w:left="0" w:right="0" w:firstLine="0"/>
                      <w:jc w:val="left"/>
                      <w:rPr>
                        <w:rFonts w:ascii="Times New Roman"/>
                        <w:sz w:val="12"/>
                      </w:rPr>
                    </w:pPr>
                    <w:r>
                      <w:rPr>
                        <w:rFonts w:ascii="Times New Roman"/>
                        <w:w w:val="105"/>
                        <w:sz w:val="12"/>
                      </w:rPr>
                      <w:t>257.5</w:t>
                    </w:r>
                  </w:p>
                </w:txbxContent>
              </v:textbox>
              <w10:wrap type="none"/>
            </v:shape>
            <v:shape style="position:absolute;left:7583;top:1260;width:304;height:139" type="#_x0000_t202" filled="false" stroked="false">
              <v:textbox inset="0,0,0,0">
                <w:txbxContent>
                  <w:p>
                    <w:pPr>
                      <w:spacing w:line="138" w:lineRule="exact" w:before="0"/>
                      <w:ind w:left="0" w:right="0" w:firstLine="0"/>
                      <w:jc w:val="left"/>
                      <w:rPr>
                        <w:rFonts w:ascii="Times New Roman"/>
                        <w:sz w:val="12"/>
                      </w:rPr>
                    </w:pPr>
                    <w:r>
                      <w:rPr>
                        <w:rFonts w:ascii="Times New Roman"/>
                        <w:w w:val="105"/>
                        <w:sz w:val="12"/>
                      </w:rPr>
                      <w:t>106.3</w:t>
                    </w:r>
                  </w:p>
                </w:txbxContent>
              </v:textbox>
              <w10:wrap type="none"/>
            </v:shape>
            <v:shape style="position:absolute;left:8057;top:1357;width:241;height:139" type="#_x0000_t202" filled="false" stroked="false">
              <v:textbox inset="0,0,0,0">
                <w:txbxContent>
                  <w:p>
                    <w:pPr>
                      <w:spacing w:line="137" w:lineRule="exact" w:before="0"/>
                      <w:ind w:left="0" w:right="0" w:firstLine="0"/>
                      <w:jc w:val="left"/>
                      <w:rPr>
                        <w:rFonts w:ascii="Times New Roman"/>
                        <w:sz w:val="12"/>
                      </w:rPr>
                    </w:pPr>
                    <w:r>
                      <w:rPr>
                        <w:rFonts w:ascii="Times New Roman"/>
                        <w:w w:val="105"/>
                        <w:sz w:val="12"/>
                      </w:rPr>
                      <w:t>79.0</w:t>
                    </w:r>
                  </w:p>
                </w:txbxContent>
              </v:textbox>
              <w10:wrap type="none"/>
            </v:shape>
            <v:shape style="position:absolute;left:8499;top:1404;width:683;height:163" type="#_x0000_t202" filled="false" stroked="false">
              <v:textbox inset="0,0,0,0">
                <w:txbxContent>
                  <w:p>
                    <w:pPr>
                      <w:tabs>
                        <w:tab w:pos="442" w:val="left" w:leader="none"/>
                      </w:tabs>
                      <w:spacing w:line="157" w:lineRule="exact" w:before="0"/>
                      <w:ind w:left="0" w:right="0" w:firstLine="0"/>
                      <w:jc w:val="left"/>
                      <w:rPr>
                        <w:rFonts w:ascii="Times New Roman"/>
                        <w:sz w:val="12"/>
                      </w:rPr>
                    </w:pPr>
                    <w:r>
                      <w:rPr>
                        <w:rFonts w:ascii="Times New Roman"/>
                        <w:w w:val="105"/>
                        <w:sz w:val="12"/>
                      </w:rPr>
                      <w:t>65.8</w:t>
                      <w:tab/>
                    </w:r>
                    <w:r>
                      <w:rPr>
                        <w:rFonts w:ascii="Times New Roman"/>
                        <w:w w:val="105"/>
                        <w:position w:val="-1"/>
                        <w:sz w:val="12"/>
                      </w:rPr>
                      <w:t>59.0</w:t>
                    </w:r>
                  </w:p>
                </w:txbxContent>
              </v:textbox>
              <w10:wrap type="none"/>
            </v:shape>
            <v:shape style="position:absolute;left:9383;top:1447;width:241;height:139" type="#_x0000_t202" filled="false" stroked="false">
              <v:textbox inset="0,0,0,0">
                <w:txbxContent>
                  <w:p>
                    <w:pPr>
                      <w:spacing w:line="138" w:lineRule="exact" w:before="0"/>
                      <w:ind w:left="0" w:right="0" w:firstLine="0"/>
                      <w:jc w:val="left"/>
                      <w:rPr>
                        <w:rFonts w:ascii="Times New Roman"/>
                        <w:sz w:val="12"/>
                      </w:rPr>
                    </w:pPr>
                    <w:r>
                      <w:rPr>
                        <w:rFonts w:ascii="Times New Roman"/>
                        <w:w w:val="105"/>
                        <w:sz w:val="12"/>
                      </w:rPr>
                      <w:t>53.4</w:t>
                    </w:r>
                  </w:p>
                </w:txbxContent>
              </v:textbox>
              <w10:wrap type="none"/>
            </v:shape>
            <v:shape style="position:absolute;left:9826;top:1499;width:1126;height:152" type="#_x0000_t202" filled="false" stroked="false">
              <v:textbox inset="0,0,0,0">
                <w:txbxContent>
                  <w:p>
                    <w:pPr>
                      <w:tabs>
                        <w:tab w:pos="442" w:val="left" w:leader="none"/>
                        <w:tab w:pos="884" w:val="left" w:leader="none"/>
                      </w:tabs>
                      <w:spacing w:before="2"/>
                      <w:ind w:left="0" w:right="0" w:firstLine="0"/>
                      <w:jc w:val="left"/>
                      <w:rPr>
                        <w:rFonts w:ascii="Times New Roman"/>
                        <w:sz w:val="12"/>
                      </w:rPr>
                    </w:pPr>
                    <w:r>
                      <w:rPr>
                        <w:rFonts w:ascii="Times New Roman"/>
                        <w:w w:val="105"/>
                        <w:position w:val="1"/>
                        <w:sz w:val="12"/>
                      </w:rPr>
                      <w:t>38.7</w:t>
                      <w:tab/>
                      <w:t>37.8</w:t>
                      <w:tab/>
                    </w:r>
                    <w:r>
                      <w:rPr>
                        <w:rFonts w:ascii="Times New Roman"/>
                        <w:w w:val="105"/>
                        <w:sz w:val="12"/>
                      </w:rPr>
                      <w:t>35.0</w:t>
                    </w:r>
                  </w:p>
                </w:txbxContent>
              </v:textbox>
              <w10:wrap type="none"/>
            </v:shape>
            <w10:wrap type="none"/>
          </v:group>
        </w:pict>
      </w:r>
      <w:r>
        <w:rPr>
          <w:rFonts w:ascii="Times New Roman"/>
          <w:b/>
          <w:w w:val="105"/>
          <w:sz w:val="12"/>
        </w:rPr>
        <w:t>500</w:t>
      </w:r>
    </w:p>
    <w:p>
      <w:pPr>
        <w:pStyle w:val="BodyText"/>
        <w:spacing w:before="8"/>
        <w:rPr>
          <w:rFonts w:ascii="Times New Roman"/>
          <w:b/>
          <w:sz w:val="18"/>
        </w:rPr>
      </w:pPr>
    </w:p>
    <w:p>
      <w:pPr>
        <w:spacing w:before="0"/>
        <w:ind w:left="1006" w:right="133" w:firstLine="0"/>
        <w:jc w:val="center"/>
        <w:rPr>
          <w:rFonts w:ascii="Times New Roman"/>
          <w:b/>
          <w:sz w:val="12"/>
        </w:rPr>
      </w:pPr>
      <w:r>
        <w:rPr>
          <w:rFonts w:ascii="Times New Roman"/>
          <w:b/>
          <w:w w:val="105"/>
          <w:sz w:val="12"/>
        </w:rPr>
        <w:t>400</w:t>
      </w:r>
    </w:p>
    <w:p>
      <w:pPr>
        <w:pStyle w:val="BodyText"/>
        <w:spacing w:before="8"/>
        <w:rPr>
          <w:rFonts w:ascii="Times New Roman"/>
          <w:b/>
          <w:sz w:val="18"/>
        </w:rPr>
      </w:pPr>
    </w:p>
    <w:p>
      <w:pPr>
        <w:spacing w:before="0"/>
        <w:ind w:left="1006" w:right="133" w:firstLine="0"/>
        <w:jc w:val="center"/>
        <w:rPr>
          <w:rFonts w:ascii="Times New Roman"/>
          <w:b/>
          <w:sz w:val="12"/>
        </w:rPr>
      </w:pPr>
      <w:r>
        <w:rPr>
          <w:rFonts w:ascii="Times New Roman"/>
          <w:b/>
          <w:w w:val="105"/>
          <w:sz w:val="12"/>
        </w:rPr>
        <w:t>300</w:t>
      </w:r>
    </w:p>
    <w:p>
      <w:pPr>
        <w:pStyle w:val="BodyText"/>
        <w:rPr>
          <w:rFonts w:ascii="Times New Roman"/>
          <w:b/>
          <w:sz w:val="10"/>
        </w:rPr>
      </w:pPr>
    </w:p>
    <w:p>
      <w:pPr>
        <w:spacing w:before="100"/>
        <w:ind w:left="0" w:right="5420" w:firstLine="0"/>
        <w:jc w:val="right"/>
        <w:rPr>
          <w:rFonts w:ascii="Times New Roman"/>
          <w:b/>
          <w:sz w:val="12"/>
        </w:rPr>
      </w:pPr>
      <w:r>
        <w:rPr>
          <w:rFonts w:ascii="Times New Roman"/>
          <w:b/>
          <w:w w:val="105"/>
          <w:sz w:val="12"/>
        </w:rPr>
        <w:t>200</w:t>
      </w:r>
    </w:p>
    <w:p>
      <w:pPr>
        <w:pStyle w:val="BodyText"/>
        <w:spacing w:before="8"/>
        <w:rPr>
          <w:rFonts w:ascii="Times New Roman"/>
          <w:b/>
          <w:sz w:val="18"/>
        </w:rPr>
      </w:pPr>
    </w:p>
    <w:p>
      <w:pPr>
        <w:spacing w:before="0"/>
        <w:ind w:left="0" w:right="5420" w:firstLine="0"/>
        <w:jc w:val="right"/>
        <w:rPr>
          <w:rFonts w:ascii="Times New Roman"/>
          <w:b/>
          <w:sz w:val="12"/>
        </w:rPr>
      </w:pPr>
      <w:r>
        <w:rPr>
          <w:rFonts w:ascii="Times New Roman"/>
          <w:b/>
          <w:w w:val="105"/>
          <w:sz w:val="12"/>
        </w:rPr>
        <w:t>100</w:t>
      </w:r>
    </w:p>
    <w:p>
      <w:pPr>
        <w:pStyle w:val="BodyText"/>
        <w:spacing w:before="7"/>
        <w:rPr>
          <w:rFonts w:ascii="Times New Roman"/>
          <w:b/>
          <w:sz w:val="18"/>
        </w:rPr>
      </w:pPr>
    </w:p>
    <w:p>
      <w:pPr>
        <w:spacing w:before="1"/>
        <w:ind w:left="0" w:right="5420" w:firstLine="0"/>
        <w:jc w:val="right"/>
        <w:rPr>
          <w:rFonts w:ascii="Times New Roman"/>
          <w:b/>
          <w:sz w:val="12"/>
        </w:rPr>
      </w:pPr>
      <w:r>
        <w:rPr>
          <w:rFonts w:ascii="Times New Roman"/>
          <w:b/>
          <w:w w:val="104"/>
          <w:sz w:val="12"/>
        </w:rPr>
        <w:t>0</w:t>
      </w:r>
    </w:p>
    <w:p>
      <w:pPr>
        <w:pStyle w:val="BodyText"/>
        <w:rPr>
          <w:rFonts w:ascii="Times New Roman"/>
          <w:b/>
        </w:rPr>
      </w:pPr>
    </w:p>
    <w:p>
      <w:pPr>
        <w:pStyle w:val="BodyText"/>
        <w:rPr>
          <w:rFonts w:ascii="Times New Roman"/>
          <w:b/>
        </w:rPr>
      </w:pPr>
    </w:p>
    <w:p>
      <w:pPr>
        <w:pStyle w:val="BodyText"/>
        <w:spacing w:before="5"/>
        <w:rPr>
          <w:rFonts w:ascii="Times New Roman"/>
          <w:b/>
          <w:sz w:val="16"/>
        </w:rPr>
      </w:pPr>
      <w:r>
        <w:rPr/>
        <w:pict>
          <v:rect style="position:absolute;margin-left:42.599998pt;margin-top:11.410928pt;width:248.09pt;height:.48001pt;mso-position-horizontal-relative:page;mso-position-vertical-relative:paragraph;z-index:-15695360;mso-wrap-distance-left:0;mso-wrap-distance-right:0" filled="true" fillcolor="#000000" stroked="false">
            <v:fill type="solid"/>
            <w10:wrap type="topAndBottom"/>
          </v:rect>
        </w:pict>
      </w:r>
      <w:r>
        <w:rPr/>
        <w:pict>
          <v:rect style="position:absolute;margin-left:304.850006pt;margin-top:11.410928pt;width:248.09pt;height:.48001pt;mso-position-horizontal-relative:page;mso-position-vertical-relative:paragraph;z-index:-15694848;mso-wrap-distance-left:0;mso-wrap-distance-right:0" filled="true" fillcolor="#000000" stroked="false">
            <v:fill type="solid"/>
            <w10:wrap type="topAndBottom"/>
          </v:rect>
        </w:pict>
      </w:r>
    </w:p>
    <w:p>
      <w:pPr>
        <w:tabs>
          <w:tab w:pos="6096" w:val="left" w:leader="none"/>
        </w:tabs>
        <w:spacing w:before="11"/>
        <w:ind w:left="852" w:right="0" w:firstLine="0"/>
        <w:jc w:val="left"/>
        <w:rPr>
          <w:sz w:val="18"/>
        </w:rPr>
      </w:pPr>
      <w:r>
        <w:rPr>
          <w:sz w:val="18"/>
        </w:rPr>
        <w:t>资料来源：</w:t>
      </w:r>
      <w:r>
        <w:rPr>
          <w:rFonts w:ascii="Times New Roman" w:eastAsia="Times New Roman"/>
          <w:sz w:val="18"/>
        </w:rPr>
        <w:t>Wind</w:t>
      </w:r>
      <w:r>
        <w:rPr>
          <w:sz w:val="18"/>
        </w:rPr>
        <w:t>，浙商证券</w:t>
      </w:r>
      <w:r>
        <w:rPr>
          <w:spacing w:val="-3"/>
          <w:sz w:val="18"/>
        </w:rPr>
        <w:t>研</w:t>
      </w:r>
      <w:r>
        <w:rPr>
          <w:sz w:val="18"/>
        </w:rPr>
        <w:t>究所</w:t>
        <w:tab/>
        <w:t>资料来源：</w:t>
      </w:r>
      <w:r>
        <w:rPr>
          <w:rFonts w:ascii="Times New Roman" w:eastAsia="Times New Roman"/>
          <w:sz w:val="18"/>
        </w:rPr>
        <w:t>Wind</w:t>
      </w:r>
      <w:r>
        <w:rPr>
          <w:sz w:val="18"/>
        </w:rPr>
        <w:t>，浙商证券</w:t>
      </w:r>
      <w:r>
        <w:rPr>
          <w:spacing w:val="-3"/>
          <w:sz w:val="18"/>
        </w:rPr>
        <w:t>研</w:t>
      </w:r>
      <w:r>
        <w:rPr>
          <w:sz w:val="18"/>
        </w:rPr>
        <w:t>究所</w:t>
      </w:r>
    </w:p>
    <w:p>
      <w:pPr>
        <w:tabs>
          <w:tab w:pos="6096" w:val="left" w:leader="none"/>
        </w:tabs>
        <w:spacing w:before="113"/>
        <w:ind w:left="852" w:right="0" w:firstLine="0"/>
        <w:jc w:val="left"/>
        <w:rPr>
          <w:rFonts w:ascii="Arial" w:eastAsia="Arial"/>
          <w:b/>
          <w:sz w:val="18"/>
        </w:rPr>
      </w:pPr>
      <w:r>
        <w:rPr/>
        <w:pict>
          <v:rect style="position:absolute;margin-left:42.599998pt;margin-top:19.929966pt;width:248.09pt;height:.48001pt;mso-position-horizontal-relative:page;mso-position-vertical-relative:paragraph;z-index:-15694336;mso-wrap-distance-left:0;mso-wrap-distance-right:0" filled="true" fillcolor="#000000" stroked="false">
            <v:fill type="solid"/>
            <w10:wrap type="topAndBottom"/>
          </v:rect>
        </w:pict>
      </w:r>
      <w:r>
        <w:rPr/>
        <w:pict>
          <v:rect style="position:absolute;margin-left:304.850006pt;margin-top:19.929966pt;width:248.09pt;height:.48001pt;mso-position-horizontal-relative:page;mso-position-vertical-relative:paragraph;z-index:-15693824;mso-wrap-distance-left:0;mso-wrap-distance-right:0" filled="true" fillcolor="#000000" stroked="false">
            <v:fill type="solid"/>
            <w10:wrap type="topAndBottom"/>
          </v:rect>
        </w:pict>
      </w:r>
      <w:r>
        <w:rPr>
          <w:rFonts w:ascii="黑体" w:eastAsia="黑体" w:hint="eastAsia"/>
          <w:b/>
          <w:color w:val="B60004"/>
          <w:sz w:val="18"/>
        </w:rPr>
        <w:t>图</w:t>
      </w:r>
      <w:r>
        <w:rPr>
          <w:rFonts w:ascii="黑体" w:eastAsia="黑体" w:hint="eastAsia"/>
          <w:b/>
          <w:color w:val="B60004"/>
          <w:spacing w:val="-2"/>
          <w:sz w:val="18"/>
        </w:rPr>
        <w:t> </w:t>
      </w:r>
      <w:r>
        <w:rPr>
          <w:rFonts w:ascii="Arial" w:eastAsia="Arial"/>
          <w:b/>
          <w:color w:val="B60004"/>
          <w:sz w:val="18"/>
        </w:rPr>
        <w:t>15</w:t>
      </w:r>
      <w:r>
        <w:rPr>
          <w:rFonts w:ascii="黑体" w:eastAsia="黑体" w:hint="eastAsia"/>
          <w:b/>
          <w:color w:val="B60004"/>
          <w:sz w:val="18"/>
        </w:rPr>
        <w:t>：</w:t>
      </w:r>
      <w:r>
        <w:rPr>
          <w:rFonts w:ascii="Arial" w:eastAsia="Arial"/>
          <w:b/>
          <w:color w:val="B60004"/>
          <w:sz w:val="18"/>
        </w:rPr>
        <w:t>2021.9.27-9.30</w:t>
      </w:r>
      <w:r>
        <w:rPr>
          <w:rFonts w:ascii="Arial" w:eastAsia="Arial"/>
          <w:b/>
          <w:color w:val="B60004"/>
          <w:spacing w:val="-8"/>
          <w:sz w:val="18"/>
        </w:rPr>
        <w:t> </w:t>
      </w:r>
      <w:r>
        <w:rPr>
          <w:rFonts w:ascii="黑体" w:eastAsia="黑体" w:hint="eastAsia"/>
          <w:b/>
          <w:color w:val="B60004"/>
          <w:sz w:val="18"/>
        </w:rPr>
        <w:t>陆港通医药股陆港通持股占比前</w:t>
      </w:r>
      <w:r>
        <w:rPr>
          <w:rFonts w:ascii="黑体" w:eastAsia="黑体" w:hint="eastAsia"/>
          <w:b/>
          <w:color w:val="B60004"/>
          <w:spacing w:val="-44"/>
          <w:sz w:val="18"/>
        </w:rPr>
        <w:t> </w:t>
      </w:r>
      <w:r>
        <w:rPr>
          <w:rFonts w:ascii="Arial" w:eastAsia="Arial"/>
          <w:b/>
          <w:color w:val="B60004"/>
          <w:sz w:val="18"/>
        </w:rPr>
        <w:t>10</w:t>
        <w:tab/>
      </w:r>
      <w:r>
        <w:rPr>
          <w:rFonts w:ascii="黑体" w:eastAsia="黑体" w:hint="eastAsia"/>
          <w:b/>
          <w:color w:val="B60004"/>
          <w:sz w:val="18"/>
        </w:rPr>
        <w:t>图</w:t>
      </w:r>
      <w:r>
        <w:rPr>
          <w:rFonts w:ascii="黑体" w:eastAsia="黑体" w:hint="eastAsia"/>
          <w:b/>
          <w:color w:val="B60004"/>
          <w:spacing w:val="3"/>
          <w:sz w:val="18"/>
        </w:rPr>
        <w:t> </w:t>
      </w:r>
      <w:r>
        <w:rPr>
          <w:rFonts w:ascii="Arial" w:eastAsia="Arial"/>
          <w:b/>
          <w:color w:val="B60004"/>
          <w:sz w:val="18"/>
        </w:rPr>
        <w:t>16</w:t>
      </w:r>
      <w:r>
        <w:rPr>
          <w:rFonts w:ascii="黑体" w:eastAsia="黑体" w:hint="eastAsia"/>
          <w:b/>
          <w:color w:val="B60004"/>
          <w:sz w:val="18"/>
        </w:rPr>
        <w:t>：</w:t>
      </w:r>
      <w:r>
        <w:rPr>
          <w:rFonts w:ascii="Arial" w:eastAsia="Arial"/>
          <w:b/>
          <w:color w:val="B60004"/>
          <w:sz w:val="18"/>
        </w:rPr>
        <w:t>2021.9.27-9.30</w:t>
      </w:r>
      <w:r>
        <w:rPr>
          <w:rFonts w:ascii="Arial" w:eastAsia="Arial"/>
          <w:b/>
          <w:color w:val="B60004"/>
          <w:spacing w:val="-8"/>
          <w:sz w:val="18"/>
        </w:rPr>
        <w:t> </w:t>
      </w:r>
      <w:r>
        <w:rPr>
          <w:rFonts w:ascii="黑体" w:eastAsia="黑体" w:hint="eastAsia"/>
          <w:b/>
          <w:color w:val="B60004"/>
          <w:sz w:val="18"/>
        </w:rPr>
        <w:t>港股通医药股港股通持股占比前</w:t>
      </w:r>
      <w:r>
        <w:rPr>
          <w:rFonts w:ascii="黑体" w:eastAsia="黑体" w:hint="eastAsia"/>
          <w:b/>
          <w:color w:val="B60004"/>
          <w:spacing w:val="-42"/>
          <w:sz w:val="18"/>
        </w:rPr>
        <w:t> </w:t>
      </w:r>
      <w:r>
        <w:rPr>
          <w:rFonts w:ascii="Arial" w:eastAsia="Arial"/>
          <w:b/>
          <w:color w:val="B60004"/>
          <w:sz w:val="18"/>
        </w:rPr>
        <w:t>10</w:t>
      </w:r>
    </w:p>
    <w:p>
      <w:pPr>
        <w:pStyle w:val="BodyText"/>
        <w:spacing w:before="7"/>
        <w:rPr>
          <w:rFonts w:ascii="Arial"/>
          <w:b/>
          <w:sz w:val="6"/>
        </w:rPr>
      </w:pPr>
    </w:p>
    <w:p>
      <w:pPr>
        <w:spacing w:before="95"/>
        <w:ind w:left="1041" w:right="0" w:firstLine="0"/>
        <w:jc w:val="left"/>
        <w:rPr>
          <w:rFonts w:ascii="Times New Roman"/>
          <w:b/>
          <w:sz w:val="12"/>
        </w:rPr>
      </w:pPr>
      <w:r>
        <w:rPr/>
        <w:pict>
          <v:group style="position:absolute;margin-left:304.850006pt;margin-top:4.423383pt;width:248.1pt;height:150.8pt;mso-position-horizontal-relative:page;mso-position-vertical-relative:paragraph;z-index:15764480" coordorigin="6097,88" coordsize="4962,3016">
            <v:rect style="position:absolute;left:6097;top:3094;width:4962;height:10" filled="true" fillcolor="#000000" stroked="false">
              <v:fill type="solid"/>
            </v:rect>
            <v:shape style="position:absolute;left:6690;top:282;width:3964;height:1968" coordorigin="6690,283" coordsize="3964,1968" path="m6824,283l6690,283,6690,2250,6824,2250,6824,283xm7249,576l7115,576,7115,2250,7249,2250,7249,576xm7676,698l7542,698,7542,2250,7676,2250,7676,698xm8101,1025l7967,1025,7967,2250,8101,2250,8101,1025xm8526,1095l8392,1095,8392,2250,8526,2250,8526,1095xm8951,1207l8819,1207,8819,2250,8951,2250,8951,1207xm9378,1191l9244,1191,9244,2250,9378,2250,9378,1191xm9803,1370l9669,1370,9669,2250,9803,2250,9803,1370xm10228,1443l10094,1443,10094,2250,10228,2250,10228,1443xm10654,1485l10521,1485,10521,2250,10654,2250,10654,1485xe" filled="true" fillcolor="#c00000" stroked="false">
              <v:path arrowok="t"/>
              <v:fill type="solid"/>
            </v:shape>
            <v:shape style="position:absolute;left:6508;top:165;width:36;height:2085" coordorigin="6508,165" coordsize="36,2085" path="m6544,2250l6544,165m6508,2250l6544,2250m6508,1989l6544,1989m6508,1728l6544,1728m6508,1467l6544,1467m6508,1207l6544,1207m6508,946l6544,946m6508,685l6544,685m6508,426l6544,426m6508,165l6544,165e" filled="false" stroked="true" strokeweight=".335527pt" strokecolor="#000000">
              <v:path arrowok="t"/>
              <v:stroke dashstyle="solid"/>
            </v:shape>
            <v:shape style="position:absolute;left:6543;top:2249;width:4256;height:36" coordorigin="6544,2250" coordsize="4256,36" path="m6544,2250l10799,2250m8247,2250l8247,2285m9097,2250l9097,2285m9522,2250l9522,2285m9949,2250l9949,2285m10799,2250l10799,2285e" filled="false" stroked="true" strokeweight=".50329pt" strokecolor="#000000">
              <v:path arrowok="t"/>
              <v:stroke dashstyle="solid"/>
            </v:shape>
            <v:shape style="position:absolute;left:6395;top:2249;width:2069;height:825" type="#_x0000_t75" stroked="false">
              <v:imagedata r:id="rId53" o:title=""/>
            </v:shape>
            <v:shape style="position:absolute;left:8628;top:2249;width:1979;height:642" type="#_x0000_t75" stroked="false">
              <v:imagedata r:id="rId54" o:title=""/>
            </v:shape>
            <v:shape style="position:absolute;left:6290;top:88;width:1019;height:428" type="#_x0000_t202" filled="false" stroked="false">
              <v:textbox inset="0,0,0,0">
                <w:txbxContent>
                  <w:p>
                    <w:pPr>
                      <w:tabs>
                        <w:tab w:pos="359" w:val="left" w:leader="none"/>
                      </w:tabs>
                      <w:spacing w:line="140" w:lineRule="exact" w:before="0"/>
                      <w:ind w:left="0" w:right="0" w:firstLine="0"/>
                      <w:jc w:val="left"/>
                      <w:rPr>
                        <w:rFonts w:ascii="Times New Roman"/>
                        <w:sz w:val="12"/>
                      </w:rPr>
                    </w:pPr>
                    <w:r>
                      <w:rPr>
                        <w:rFonts w:ascii="Times New Roman"/>
                        <w:b/>
                        <w:sz w:val="12"/>
                      </w:rPr>
                      <w:t>40</w:t>
                      <w:tab/>
                    </w:r>
                    <w:r>
                      <w:rPr>
                        <w:rFonts w:ascii="Times New Roman"/>
                        <w:position w:val="1"/>
                        <w:sz w:val="12"/>
                      </w:rPr>
                      <w:t>37.7</w:t>
                    </w:r>
                  </w:p>
                  <w:p>
                    <w:pPr>
                      <w:tabs>
                        <w:tab w:pos="784" w:val="left" w:leader="none"/>
                      </w:tabs>
                      <w:spacing w:before="119"/>
                      <w:ind w:left="0" w:right="0" w:firstLine="0"/>
                      <w:jc w:val="left"/>
                      <w:rPr>
                        <w:rFonts w:ascii="Times New Roman"/>
                        <w:sz w:val="12"/>
                      </w:rPr>
                    </w:pPr>
                    <w:r>
                      <w:rPr>
                        <w:rFonts w:ascii="Times New Roman"/>
                        <w:b/>
                        <w:position w:val="3"/>
                        <w:sz w:val="12"/>
                      </w:rPr>
                      <w:t>35</w:t>
                      <w:tab/>
                    </w:r>
                    <w:r>
                      <w:rPr>
                        <w:rFonts w:ascii="Times New Roman"/>
                        <w:sz w:val="12"/>
                      </w:rPr>
                      <w:t>32.1</w:t>
                    </w:r>
                  </w:p>
                </w:txbxContent>
              </v:textbox>
              <w10:wrap type="none"/>
            </v:shape>
            <v:shape style="position:absolute;left:7501;top:503;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29.8</w:t>
                    </w:r>
                  </w:p>
                </w:txbxContent>
              </v:textbox>
              <w10:wrap type="none"/>
            </v:shape>
            <v:shape style="position:absolute;left:6290;top:616;width:143;height:395" type="#_x0000_t202" filled="false" stroked="false">
              <v:textbox inset="0,0,0,0">
                <w:txbxContent>
                  <w:p>
                    <w:pPr>
                      <w:spacing w:line="134" w:lineRule="exact" w:before="0"/>
                      <w:ind w:left="0" w:right="0" w:firstLine="0"/>
                      <w:jc w:val="left"/>
                      <w:rPr>
                        <w:rFonts w:ascii="Times New Roman"/>
                        <w:b/>
                        <w:sz w:val="12"/>
                      </w:rPr>
                    </w:pPr>
                    <w:r>
                      <w:rPr>
                        <w:rFonts w:ascii="Times New Roman"/>
                        <w:b/>
                        <w:sz w:val="12"/>
                      </w:rPr>
                      <w:t>30</w:t>
                    </w:r>
                  </w:p>
                  <w:p>
                    <w:pPr>
                      <w:spacing w:line="240" w:lineRule="auto" w:before="7"/>
                      <w:rPr>
                        <w:rFonts w:ascii="Times New Roman"/>
                        <w:b/>
                        <w:sz w:val="10"/>
                      </w:rPr>
                    </w:pPr>
                  </w:p>
                  <w:p>
                    <w:pPr>
                      <w:spacing w:before="0"/>
                      <w:ind w:left="0" w:right="0" w:firstLine="0"/>
                      <w:jc w:val="left"/>
                      <w:rPr>
                        <w:rFonts w:ascii="Times New Roman"/>
                        <w:b/>
                        <w:sz w:val="12"/>
                      </w:rPr>
                    </w:pPr>
                    <w:r>
                      <w:rPr>
                        <w:rFonts w:ascii="Times New Roman"/>
                        <w:b/>
                        <w:sz w:val="12"/>
                      </w:rPr>
                      <w:t>25</w:t>
                    </w:r>
                  </w:p>
                </w:txbxContent>
              </v:textbox>
              <w10:wrap type="none"/>
            </v:shape>
            <v:shape style="position:absolute;left:7926;top:831;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23.5</w:t>
                    </w:r>
                  </w:p>
                </w:txbxContent>
              </v:textbox>
              <w10:wrap type="none"/>
            </v:shape>
            <v:shape style="position:absolute;left:8352;top:899;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22.2</w:t>
                    </w:r>
                  </w:p>
                </w:txbxContent>
              </v:textbox>
              <w10:wrap type="none"/>
            </v:shape>
            <v:shape style="position:absolute;left:8778;top:997;width:659;height:150" type="#_x0000_t202" filled="false" stroked="false">
              <v:textbox inset="0,0,0,0">
                <w:txbxContent>
                  <w:p>
                    <w:pPr>
                      <w:tabs>
                        <w:tab w:pos="425" w:val="left" w:leader="none"/>
                      </w:tabs>
                      <w:spacing w:line="149" w:lineRule="exact" w:before="0"/>
                      <w:ind w:left="0" w:right="0" w:firstLine="0"/>
                      <w:jc w:val="left"/>
                      <w:rPr>
                        <w:rFonts w:ascii="Times New Roman"/>
                        <w:sz w:val="12"/>
                      </w:rPr>
                    </w:pPr>
                    <w:r>
                      <w:rPr>
                        <w:rFonts w:ascii="Times New Roman"/>
                        <w:sz w:val="12"/>
                      </w:rPr>
                      <w:t>20.0</w:t>
                      <w:tab/>
                    </w:r>
                    <w:r>
                      <w:rPr>
                        <w:rFonts w:ascii="Times New Roman"/>
                        <w:position w:val="2"/>
                        <w:sz w:val="12"/>
                      </w:rPr>
                      <w:t>20.3</w:t>
                    </w:r>
                  </w:p>
                </w:txbxContent>
              </v:textbox>
              <w10:wrap type="none"/>
            </v:shape>
            <v:shape style="position:absolute;left:6290;top:1137;width:143;height:134" type="#_x0000_t202" filled="false" stroked="false">
              <v:textbox inset="0,0,0,0">
                <w:txbxContent>
                  <w:p>
                    <w:pPr>
                      <w:spacing w:line="134" w:lineRule="exact" w:before="0"/>
                      <w:ind w:left="0" w:right="0" w:firstLine="0"/>
                      <w:jc w:val="left"/>
                      <w:rPr>
                        <w:rFonts w:ascii="Times New Roman"/>
                        <w:b/>
                        <w:sz w:val="12"/>
                      </w:rPr>
                    </w:pPr>
                    <w:r>
                      <w:rPr>
                        <w:rFonts w:ascii="Times New Roman"/>
                        <w:b/>
                        <w:sz w:val="12"/>
                      </w:rPr>
                      <w:t>20</w:t>
                    </w:r>
                  </w:p>
                </w:txbxContent>
              </v:textbox>
              <w10:wrap type="none"/>
            </v:shape>
            <v:shape style="position:absolute;left:9629;top:1175;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16.9</w:t>
                    </w:r>
                  </w:p>
                </w:txbxContent>
              </v:textbox>
              <w10:wrap type="none"/>
            </v:shape>
            <v:shape style="position:absolute;left:10055;top:1249;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15.5</w:t>
                    </w:r>
                  </w:p>
                </w:txbxContent>
              </v:textbox>
              <w10:wrap type="none"/>
            </v:shape>
            <v:shape style="position:absolute;left:10480;top:1290;width:233;height:135"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14.7</w:t>
                    </w:r>
                  </w:p>
                </w:txbxContent>
              </v:textbox>
              <w10:wrap type="none"/>
            </v:shape>
            <v:shape style="position:absolute;left:6290;top:1397;width:143;height:916" type="#_x0000_t202" filled="false" stroked="false">
              <v:textbox inset="0,0,0,0">
                <w:txbxContent>
                  <w:p>
                    <w:pPr>
                      <w:spacing w:line="134" w:lineRule="exact" w:before="0"/>
                      <w:ind w:left="0" w:right="0" w:firstLine="0"/>
                      <w:jc w:val="left"/>
                      <w:rPr>
                        <w:rFonts w:ascii="Times New Roman"/>
                        <w:b/>
                        <w:sz w:val="12"/>
                      </w:rPr>
                    </w:pPr>
                    <w:r>
                      <w:rPr>
                        <w:rFonts w:ascii="Times New Roman"/>
                        <w:b/>
                        <w:sz w:val="12"/>
                      </w:rPr>
                      <w:t>15</w:t>
                    </w:r>
                  </w:p>
                  <w:p>
                    <w:pPr>
                      <w:spacing w:line="240" w:lineRule="auto" w:before="7"/>
                      <w:rPr>
                        <w:rFonts w:ascii="Times New Roman"/>
                        <w:b/>
                        <w:sz w:val="10"/>
                      </w:rPr>
                    </w:pPr>
                  </w:p>
                  <w:p>
                    <w:pPr>
                      <w:spacing w:before="0"/>
                      <w:ind w:left="0" w:right="0" w:firstLine="0"/>
                      <w:jc w:val="left"/>
                      <w:rPr>
                        <w:rFonts w:ascii="Times New Roman"/>
                        <w:b/>
                        <w:sz w:val="12"/>
                      </w:rPr>
                    </w:pPr>
                    <w:r>
                      <w:rPr>
                        <w:rFonts w:ascii="Times New Roman"/>
                        <w:b/>
                        <w:sz w:val="12"/>
                      </w:rPr>
                      <w:t>10</w:t>
                    </w:r>
                  </w:p>
                  <w:p>
                    <w:pPr>
                      <w:spacing w:line="240" w:lineRule="auto" w:before="8"/>
                      <w:rPr>
                        <w:rFonts w:ascii="Times New Roman"/>
                        <w:b/>
                        <w:sz w:val="10"/>
                      </w:rPr>
                    </w:pPr>
                  </w:p>
                  <w:p>
                    <w:pPr>
                      <w:spacing w:before="0"/>
                      <w:ind w:left="60" w:right="0" w:firstLine="0"/>
                      <w:jc w:val="left"/>
                      <w:rPr>
                        <w:rFonts w:ascii="Times New Roman"/>
                        <w:b/>
                        <w:sz w:val="12"/>
                      </w:rPr>
                    </w:pPr>
                    <w:r>
                      <w:rPr>
                        <w:rFonts w:ascii="Times New Roman"/>
                        <w:b/>
                        <w:w w:val="100"/>
                        <w:sz w:val="12"/>
                      </w:rPr>
                      <w:t>5</w:t>
                    </w:r>
                  </w:p>
                  <w:p>
                    <w:pPr>
                      <w:spacing w:line="240" w:lineRule="auto" w:before="8"/>
                      <w:rPr>
                        <w:rFonts w:ascii="Times New Roman"/>
                        <w:b/>
                        <w:sz w:val="10"/>
                      </w:rPr>
                    </w:pPr>
                  </w:p>
                  <w:p>
                    <w:pPr>
                      <w:spacing w:before="0"/>
                      <w:ind w:left="60" w:right="0" w:firstLine="0"/>
                      <w:jc w:val="left"/>
                      <w:rPr>
                        <w:rFonts w:ascii="Times New Roman"/>
                        <w:b/>
                        <w:sz w:val="12"/>
                      </w:rPr>
                    </w:pPr>
                    <w:r>
                      <w:rPr>
                        <w:rFonts w:ascii="Times New Roman"/>
                        <w:b/>
                        <w:w w:val="100"/>
                        <w:sz w:val="12"/>
                      </w:rPr>
                      <w:t>0</w:t>
                    </w:r>
                  </w:p>
                </w:txbxContent>
              </v:textbox>
              <w10:wrap type="none"/>
            </v:shape>
            <w10:wrap type="none"/>
          </v:group>
        </w:pict>
      </w:r>
      <w:r>
        <w:rPr/>
        <w:pict>
          <v:group style="position:absolute;margin-left:58.070877pt;margin-top:8.291624pt;width:219.7pt;height:133.050pt;mso-position-horizontal-relative:page;mso-position-vertical-relative:paragraph;z-index:15766016" coordorigin="1161,166" coordsize="4394,2661">
            <v:shape style="position:absolute;left:1441;top:399;width:3962;height:1925" coordorigin="1441,399" coordsize="3962,1925" path="m1575,399l1441,399,1441,2324,1575,2324,1575,399xm2000,1008l1866,1008,1866,2324,2000,2324,2000,1008xm2425,1082l2291,1082,2291,2324,2425,2324,2425,1082xm2852,1063l2718,1063,2718,2324,2852,2324,2852,1063xm3277,1118l3143,1118,3143,2324,3277,2324,3277,1118xm3702,1205l3568,1205,3568,2324,3702,2324,3702,1205xm4128,1276l3994,1276,3994,2324,4128,2324,4128,1276xm4553,1432l4419,1432,4419,2324,4553,2324,4553,1432xm4978,1445l4844,1445,4844,2324,4978,2324,4978,1445xm5403,1525l5271,1525,5271,2324,5403,2324,5403,1525xe" filled="true" fillcolor="#c00000" stroked="false">
              <v:path arrowok="t"/>
              <v:fill type="solid"/>
            </v:shape>
            <v:shape style="position:absolute;left:1259;top:169;width:36;height:2155" coordorigin="1260,169" coordsize="36,2155" path="m1295,2324l1295,169m1260,2324l1295,2324m1260,2086l1295,2086m1260,1846l1295,1846m1260,1606l1295,1606m1260,1367l1295,1367m1260,1127l1295,1127m1260,887l1295,887m1260,649l1295,649m1260,409l1295,409m1260,169l1295,169e" filled="false" stroked="true" strokeweight=".335427pt" strokecolor="#000000">
              <v:path arrowok="t"/>
              <v:stroke dashstyle="solid"/>
            </v:shape>
            <v:shape style="position:absolute;left:1294;top:2323;width:4255;height:38" coordorigin="1295,2324" coordsize="4255,38" path="m1295,2324l5549,2324m2996,2324l2996,2361m3423,2324l3423,2361m3848,2324l3848,2361m4273,2324l4273,2361m4700,2324l4700,2361m5124,2324l5124,2361m5549,2324l5549,2361e" filled="false" stroked="true" strokeweight=".50314pt" strokecolor="#000000">
              <v:path arrowok="t"/>
              <v:stroke dashstyle="solid"/>
            </v:shape>
            <v:shape style="position:absolute;left:1161;top:2323;width:2070;height:496" type="#_x0000_t75" stroked="false">
              <v:imagedata r:id="rId55" o:title=""/>
            </v:shape>
            <v:shape style="position:absolute;left:3373;top:2442;width:286;height:288" type="#_x0000_t75" stroked="false">
              <v:imagedata r:id="rId56" o:title=""/>
            </v:shape>
            <v:shape style="position:absolute;left:3707;top:2448;width:363;height:368" type="#_x0000_t75" stroked="false">
              <v:imagedata r:id="rId57" o:title=""/>
            </v:shape>
            <v:shape style="position:absolute;left:4139;top:2436;width:361;height:374" type="#_x0000_t75" stroked="false">
              <v:imagedata r:id="rId58" o:title=""/>
            </v:shape>
            <v:shape style="position:absolute;left:4548;top:2437;width:377;height:372" type="#_x0000_t75" stroked="false">
              <v:imagedata r:id="rId59" o:title=""/>
            </v:shape>
            <v:shape style="position:absolute;left:4987;top:2445;width:381;height:382" type="#_x0000_t75" stroked="false">
              <v:imagedata r:id="rId60" o:title=""/>
            </v:shape>
            <v:shape style="position:absolute;left:1400;top:205;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40.2</w:t>
                    </w:r>
                  </w:p>
                </w:txbxContent>
              </v:textbox>
              <w10:wrap type="none"/>
            </v:shape>
            <v:shape style="position:absolute;left:1825;top:813;width:233;height:135"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27.5</w:t>
                    </w:r>
                  </w:p>
                </w:txbxContent>
              </v:textbox>
              <w10:wrap type="none"/>
            </v:shape>
            <v:shape style="position:absolute;left:2251;top:868;width:659;height:154" type="#_x0000_t202" filled="false" stroked="false">
              <v:textbox inset="0,0,0,0">
                <w:txbxContent>
                  <w:p>
                    <w:pPr>
                      <w:tabs>
                        <w:tab w:pos="425" w:val="left" w:leader="none"/>
                      </w:tabs>
                      <w:spacing w:line="153" w:lineRule="exact" w:before="0"/>
                      <w:ind w:left="0" w:right="0" w:firstLine="0"/>
                      <w:jc w:val="left"/>
                      <w:rPr>
                        <w:rFonts w:ascii="Times New Roman"/>
                        <w:sz w:val="12"/>
                      </w:rPr>
                    </w:pPr>
                    <w:r>
                      <w:rPr>
                        <w:rFonts w:ascii="Times New Roman"/>
                        <w:sz w:val="12"/>
                      </w:rPr>
                      <w:t>25.9</w:t>
                      <w:tab/>
                    </w:r>
                    <w:r>
                      <w:rPr>
                        <w:rFonts w:ascii="Times New Roman"/>
                        <w:position w:val="2"/>
                        <w:sz w:val="12"/>
                      </w:rPr>
                      <w:t>26.4</w:t>
                    </w:r>
                  </w:p>
                </w:txbxContent>
              </v:textbox>
              <w10:wrap type="none"/>
            </v:shape>
            <v:shape style="position:absolute;left:3102;top:923;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25.2</w:t>
                    </w:r>
                  </w:p>
                </w:txbxContent>
              </v:textbox>
              <w10:wrap type="none"/>
            </v:shape>
            <v:shape style="position:absolute;left:3528;top:1010;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23.4</w:t>
                    </w:r>
                  </w:p>
                </w:txbxContent>
              </v:textbox>
              <w10:wrap type="none"/>
            </v:shape>
            <v:shape style="position:absolute;left:3953;top:1081;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21.9</w:t>
                    </w:r>
                  </w:p>
                </w:txbxContent>
              </v:textbox>
              <w10:wrap type="none"/>
            </v:shape>
            <v:shape style="position:absolute;left:4379;top:1237;width:659;height:147" type="#_x0000_t202" filled="false" stroked="false">
              <v:textbox inset="0,0,0,0">
                <w:txbxContent>
                  <w:p>
                    <w:pPr>
                      <w:tabs>
                        <w:tab w:pos="425" w:val="left" w:leader="none"/>
                      </w:tabs>
                      <w:spacing w:line="146" w:lineRule="exact" w:before="0"/>
                      <w:ind w:left="0" w:right="0" w:firstLine="0"/>
                      <w:jc w:val="left"/>
                      <w:rPr>
                        <w:rFonts w:ascii="Times New Roman"/>
                        <w:sz w:val="12"/>
                      </w:rPr>
                    </w:pPr>
                    <w:r>
                      <w:rPr>
                        <w:rFonts w:ascii="Times New Roman"/>
                        <w:position w:val="1"/>
                        <w:sz w:val="12"/>
                      </w:rPr>
                      <w:t>18.6</w:t>
                      <w:tab/>
                    </w:r>
                    <w:r>
                      <w:rPr>
                        <w:rFonts w:ascii="Times New Roman"/>
                        <w:sz w:val="12"/>
                      </w:rPr>
                      <w:t>18.4</w:t>
                    </w:r>
                  </w:p>
                </w:txbxContent>
              </v:textbox>
              <w10:wrap type="none"/>
            </v:shape>
            <v:shape style="position:absolute;left:5230;top:1332;width:233;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16.7</w:t>
                    </w:r>
                  </w:p>
                </w:txbxContent>
              </v:textbox>
              <w10:wrap type="none"/>
            </v:shape>
            <w10:wrap type="none"/>
          </v:group>
        </w:pict>
      </w:r>
      <w:r>
        <w:rPr>
          <w:rFonts w:ascii="Times New Roman"/>
          <w:b/>
          <w:sz w:val="12"/>
        </w:rPr>
        <w:t>45</w:t>
      </w:r>
    </w:p>
    <w:p>
      <w:pPr>
        <w:spacing w:before="102"/>
        <w:ind w:left="1041" w:right="0" w:firstLine="0"/>
        <w:jc w:val="left"/>
        <w:rPr>
          <w:rFonts w:ascii="Times New Roman"/>
          <w:b/>
          <w:sz w:val="12"/>
        </w:rPr>
      </w:pPr>
      <w:r>
        <w:rPr>
          <w:rFonts w:ascii="Times New Roman"/>
          <w:b/>
          <w:sz w:val="12"/>
        </w:rPr>
        <w:t>40</w:t>
      </w:r>
    </w:p>
    <w:p>
      <w:pPr>
        <w:spacing w:before="102"/>
        <w:ind w:left="1041" w:right="0" w:firstLine="0"/>
        <w:jc w:val="left"/>
        <w:rPr>
          <w:rFonts w:ascii="Times New Roman"/>
          <w:b/>
          <w:sz w:val="12"/>
        </w:rPr>
      </w:pPr>
      <w:r>
        <w:rPr>
          <w:rFonts w:ascii="Times New Roman"/>
          <w:b/>
          <w:sz w:val="12"/>
        </w:rPr>
        <w:t>35</w:t>
      </w:r>
    </w:p>
    <w:p>
      <w:pPr>
        <w:spacing w:before="101"/>
        <w:ind w:left="1041" w:right="0" w:firstLine="0"/>
        <w:jc w:val="left"/>
        <w:rPr>
          <w:rFonts w:ascii="Times New Roman"/>
          <w:b/>
          <w:sz w:val="12"/>
        </w:rPr>
      </w:pPr>
      <w:r>
        <w:rPr>
          <w:rFonts w:ascii="Times New Roman"/>
          <w:b/>
          <w:sz w:val="12"/>
        </w:rPr>
        <w:t>30</w:t>
      </w:r>
    </w:p>
    <w:p>
      <w:pPr>
        <w:spacing w:before="102"/>
        <w:ind w:left="1041" w:right="0" w:firstLine="0"/>
        <w:jc w:val="left"/>
        <w:rPr>
          <w:rFonts w:ascii="Times New Roman"/>
          <w:b/>
          <w:sz w:val="12"/>
        </w:rPr>
      </w:pPr>
      <w:r>
        <w:rPr>
          <w:rFonts w:ascii="Times New Roman"/>
          <w:b/>
          <w:sz w:val="12"/>
        </w:rPr>
        <w:t>25</w:t>
      </w:r>
    </w:p>
    <w:p>
      <w:pPr>
        <w:spacing w:before="101"/>
        <w:ind w:left="1041" w:right="0" w:firstLine="0"/>
        <w:jc w:val="left"/>
        <w:rPr>
          <w:rFonts w:ascii="Times New Roman"/>
          <w:b/>
          <w:sz w:val="12"/>
        </w:rPr>
      </w:pPr>
      <w:r>
        <w:rPr>
          <w:rFonts w:ascii="Times New Roman"/>
          <w:b/>
          <w:sz w:val="12"/>
        </w:rPr>
        <w:t>20</w:t>
      </w:r>
    </w:p>
    <w:p>
      <w:pPr>
        <w:spacing w:before="102"/>
        <w:ind w:left="1041" w:right="0" w:firstLine="0"/>
        <w:jc w:val="left"/>
        <w:rPr>
          <w:rFonts w:ascii="Times New Roman"/>
          <w:b/>
          <w:sz w:val="12"/>
        </w:rPr>
      </w:pPr>
      <w:r>
        <w:rPr>
          <w:rFonts w:ascii="Times New Roman"/>
          <w:b/>
          <w:sz w:val="12"/>
        </w:rPr>
        <w:t>15</w:t>
      </w:r>
    </w:p>
    <w:p>
      <w:pPr>
        <w:spacing w:before="101"/>
        <w:ind w:left="1041" w:right="0" w:firstLine="0"/>
        <w:jc w:val="left"/>
        <w:rPr>
          <w:rFonts w:ascii="Times New Roman"/>
          <w:b/>
          <w:sz w:val="12"/>
        </w:rPr>
      </w:pPr>
      <w:r>
        <w:rPr>
          <w:rFonts w:ascii="Times New Roman"/>
          <w:b/>
          <w:sz w:val="12"/>
        </w:rPr>
        <w:t>10</w:t>
      </w:r>
    </w:p>
    <w:p>
      <w:pPr>
        <w:spacing w:before="102"/>
        <w:ind w:left="1101" w:right="0" w:firstLine="0"/>
        <w:jc w:val="left"/>
        <w:rPr>
          <w:rFonts w:ascii="Times New Roman"/>
          <w:b/>
          <w:sz w:val="12"/>
        </w:rPr>
      </w:pPr>
      <w:r>
        <w:rPr>
          <w:rFonts w:ascii="Times New Roman"/>
          <w:b/>
          <w:w w:val="100"/>
          <w:sz w:val="12"/>
        </w:rPr>
        <w:t>5</w:t>
      </w:r>
    </w:p>
    <w:p>
      <w:pPr>
        <w:spacing w:before="101"/>
        <w:ind w:left="1101" w:right="0" w:firstLine="0"/>
        <w:jc w:val="left"/>
        <w:rPr>
          <w:rFonts w:ascii="Times New Roman"/>
          <w:b/>
          <w:sz w:val="12"/>
        </w:rPr>
      </w:pPr>
      <w:r>
        <w:rPr>
          <w:rFonts w:ascii="Times New Roman"/>
          <w:b/>
          <w:w w:val="100"/>
          <w:sz w:val="12"/>
        </w:rPr>
        <w:t>0</w:t>
      </w:r>
    </w:p>
    <w:p>
      <w:pPr>
        <w:pStyle w:val="BodyText"/>
        <w:rPr>
          <w:rFonts w:ascii="Times New Roman"/>
          <w:b/>
        </w:rPr>
      </w:pPr>
    </w:p>
    <w:p>
      <w:pPr>
        <w:pStyle w:val="BodyText"/>
        <w:rPr>
          <w:rFonts w:ascii="Times New Roman"/>
          <w:b/>
        </w:rPr>
      </w:pPr>
    </w:p>
    <w:p>
      <w:pPr>
        <w:pStyle w:val="BodyText"/>
        <w:spacing w:before="11"/>
        <w:rPr>
          <w:rFonts w:ascii="Times New Roman"/>
          <w:b/>
          <w:sz w:val="17"/>
        </w:rPr>
      </w:pPr>
      <w:r>
        <w:rPr/>
        <w:pict>
          <v:rect style="position:absolute;margin-left:42.599998pt;margin-top:12.298096pt;width:248.09pt;height:.48001pt;mso-position-horizontal-relative:page;mso-position-vertical-relative:paragraph;z-index:-15693312;mso-wrap-distance-left:0;mso-wrap-distance-right:0" filled="true" fillcolor="#000000" stroked="false">
            <v:fill type="solid"/>
            <w10:wrap type="topAndBottom"/>
          </v:rect>
        </w:pict>
      </w:r>
    </w:p>
    <w:p>
      <w:pPr>
        <w:tabs>
          <w:tab w:pos="6096" w:val="left" w:leader="none"/>
        </w:tabs>
        <w:spacing w:before="12"/>
        <w:ind w:left="852" w:right="0" w:firstLine="0"/>
        <w:jc w:val="left"/>
        <w:rPr>
          <w:sz w:val="18"/>
        </w:rPr>
      </w:pPr>
      <w:r>
        <w:rPr>
          <w:sz w:val="18"/>
        </w:rPr>
        <w:t>资料来源：</w:t>
      </w:r>
      <w:r>
        <w:rPr>
          <w:rFonts w:ascii="Times New Roman" w:eastAsia="Times New Roman"/>
          <w:sz w:val="18"/>
        </w:rPr>
        <w:t>Wind</w:t>
      </w:r>
      <w:r>
        <w:rPr>
          <w:sz w:val="18"/>
        </w:rPr>
        <w:t>，浙商证券</w:t>
      </w:r>
      <w:r>
        <w:rPr>
          <w:spacing w:val="-3"/>
          <w:sz w:val="18"/>
        </w:rPr>
        <w:t>研</w:t>
      </w:r>
      <w:r>
        <w:rPr>
          <w:sz w:val="18"/>
        </w:rPr>
        <w:t>究所</w:t>
        <w:tab/>
        <w:t>资料来源：</w:t>
      </w:r>
      <w:r>
        <w:rPr>
          <w:rFonts w:ascii="Times New Roman" w:eastAsia="Times New Roman"/>
          <w:sz w:val="18"/>
        </w:rPr>
        <w:t>Wind</w:t>
      </w:r>
      <w:r>
        <w:rPr>
          <w:sz w:val="18"/>
        </w:rPr>
        <w:t>，浙商证券</w:t>
      </w:r>
      <w:r>
        <w:rPr>
          <w:spacing w:val="-3"/>
          <w:sz w:val="18"/>
        </w:rPr>
        <w:t>研</w:t>
      </w:r>
      <w:r>
        <w:rPr>
          <w:sz w:val="18"/>
        </w:rPr>
        <w:t>究所</w:t>
      </w:r>
    </w:p>
    <w:p>
      <w:pPr>
        <w:pStyle w:val="BodyText"/>
        <w:rPr>
          <w:sz w:val="17"/>
        </w:rPr>
      </w:pPr>
    </w:p>
    <w:p>
      <w:pPr>
        <w:pStyle w:val="Heading2"/>
        <w:numPr>
          <w:ilvl w:val="1"/>
          <w:numId w:val="7"/>
        </w:numPr>
        <w:tabs>
          <w:tab w:pos="3841" w:val="left" w:leader="none"/>
        </w:tabs>
        <w:spacing w:line="240" w:lineRule="auto" w:before="0" w:after="0"/>
        <w:ind w:left="3841" w:right="0" w:hanging="469"/>
        <w:jc w:val="left"/>
      </w:pPr>
      <w:bookmarkStart w:name="_TOC_250001" w:id="7"/>
      <w:r>
        <w:rPr>
          <w:color w:val="B60004"/>
        </w:rPr>
        <w:t>限售解禁</w:t>
      </w:r>
      <w:r>
        <w:rPr>
          <w:rFonts w:ascii="Arial" w:eastAsia="Arial"/>
          <w:color w:val="B60004"/>
          <w:spacing w:val="-3"/>
        </w:rPr>
        <w:t>&amp;</w:t>
      </w:r>
      <w:bookmarkEnd w:id="7"/>
      <w:r>
        <w:rPr>
          <w:color w:val="B60004"/>
        </w:rPr>
        <w:t>股权质押情况追踪</w:t>
      </w:r>
    </w:p>
    <w:p>
      <w:pPr>
        <w:pStyle w:val="BodyText"/>
        <w:spacing w:line="300" w:lineRule="auto" w:before="179"/>
        <w:ind w:left="3372" w:right="848" w:firstLine="401"/>
        <w:jc w:val="both"/>
      </w:pPr>
      <w:r>
        <w:rPr/>
        <w:t>近一个月来限售股解禁及股权质押情况变化：关注基本面因素外可能影响股价流动性和交易配置的因素。</w:t>
      </w:r>
      <w:r>
        <w:rPr>
          <w:rFonts w:ascii="Times New Roman" w:eastAsia="Times New Roman"/>
        </w:rPr>
        <w:t>2021 </w:t>
      </w:r>
      <w:r>
        <w:rPr>
          <w:spacing w:val="-25"/>
        </w:rPr>
        <w:t>年 </w:t>
      </w:r>
      <w:r>
        <w:rPr>
          <w:rFonts w:ascii="Times New Roman" w:eastAsia="Times New Roman"/>
        </w:rPr>
        <w:t>9 </w:t>
      </w:r>
      <w:r>
        <w:rPr>
          <w:spacing w:val="-25"/>
        </w:rPr>
        <w:t>月 </w:t>
      </w:r>
      <w:r>
        <w:rPr>
          <w:rFonts w:ascii="Times New Roman" w:eastAsia="Times New Roman"/>
        </w:rPr>
        <w:t>27 </w:t>
      </w:r>
      <w:r>
        <w:rPr>
          <w:spacing w:val="-16"/>
        </w:rPr>
        <w:t>日至 </w:t>
      </w:r>
      <w:r>
        <w:rPr>
          <w:rFonts w:ascii="Times New Roman" w:eastAsia="Times New Roman"/>
        </w:rPr>
        <w:t>10 </w:t>
      </w:r>
      <w:r>
        <w:rPr>
          <w:spacing w:val="-25"/>
        </w:rPr>
        <w:t>月 </w:t>
      </w:r>
      <w:r>
        <w:rPr>
          <w:rFonts w:ascii="Times New Roman" w:eastAsia="Times New Roman"/>
        </w:rPr>
        <w:t>24 </w:t>
      </w:r>
      <w:r>
        <w:rPr>
          <w:spacing w:val="-10"/>
        </w:rPr>
        <w:t>日，共有 </w:t>
      </w:r>
      <w:r>
        <w:rPr>
          <w:rFonts w:ascii="Times New Roman" w:eastAsia="Times New Roman"/>
        </w:rPr>
        <w:t>24 </w:t>
      </w:r>
      <w:r>
        <w:rPr>
          <w:spacing w:val="-2"/>
        </w:rPr>
        <w:t>家医药上市公司发生或</w:t>
      </w:r>
      <w:r>
        <w:rPr>
          <w:spacing w:val="-9"/>
        </w:rPr>
        <w:t>即将发生限售股解禁，其中天臣医疗、奥锐特、科前生物、美康生物等公司涉及解禁股份占流通股本比例较高。在股权质押方面，花园生物、康德莱等公司第一大股东股权质押比</w:t>
      </w:r>
      <w:r>
        <w:rPr/>
        <w:t>例有所上升，金域医学和舒泰神等公司第一大股东股权质押比例下降。</w:t>
      </w:r>
    </w:p>
    <w:p>
      <w:pPr>
        <w:spacing w:after="0" w:line="300" w:lineRule="auto"/>
        <w:jc w:val="both"/>
        <w:sectPr>
          <w:headerReference w:type="default" r:id="rId48"/>
          <w:footerReference w:type="default" r:id="rId49"/>
          <w:pgSz w:w="11910" w:h="16840"/>
          <w:pgMar w:header="568" w:footer="728" w:top="1240" w:bottom="920" w:left="0" w:right="0"/>
          <w:pgNumType w:start="2"/>
        </w:sectPr>
      </w:pPr>
    </w:p>
    <w:p>
      <w:pPr>
        <w:pStyle w:val="BodyText"/>
        <w:spacing w:before="8"/>
        <w:rPr>
          <w:sz w:val="9"/>
        </w:rPr>
      </w:pPr>
    </w:p>
    <w:p>
      <w:pPr>
        <w:spacing w:before="84" w:after="40"/>
        <w:ind w:left="3372" w:right="0" w:firstLine="0"/>
        <w:jc w:val="left"/>
        <w:rPr>
          <w:rFonts w:ascii="黑体" w:eastAsia="黑体" w:hint="eastAsia"/>
          <w:b/>
          <w:sz w:val="18"/>
        </w:rPr>
      </w:pPr>
      <w:r>
        <w:rPr>
          <w:rFonts w:ascii="黑体" w:eastAsia="黑体" w:hint="eastAsia"/>
          <w:b/>
          <w:color w:val="B60004"/>
          <w:sz w:val="18"/>
        </w:rPr>
        <w:t>表 </w:t>
      </w:r>
      <w:r>
        <w:rPr>
          <w:rFonts w:ascii="Arial" w:eastAsia="Arial"/>
          <w:b/>
          <w:color w:val="B60004"/>
          <w:sz w:val="18"/>
        </w:rPr>
        <w:t>2</w:t>
      </w:r>
      <w:r>
        <w:rPr>
          <w:rFonts w:ascii="黑体" w:eastAsia="黑体" w:hint="eastAsia"/>
          <w:b/>
          <w:color w:val="B60004"/>
          <w:sz w:val="18"/>
        </w:rPr>
        <w:t>：</w:t>
      </w:r>
      <w:r>
        <w:rPr>
          <w:rFonts w:ascii="Arial" w:eastAsia="Arial"/>
          <w:b/>
          <w:color w:val="B60004"/>
          <w:sz w:val="18"/>
        </w:rPr>
        <w:t>2021 </w:t>
      </w:r>
      <w:r>
        <w:rPr>
          <w:rFonts w:ascii="黑体" w:eastAsia="黑体" w:hint="eastAsia"/>
          <w:b/>
          <w:color w:val="B60004"/>
          <w:sz w:val="18"/>
        </w:rPr>
        <w:t>年 </w:t>
      </w:r>
      <w:r>
        <w:rPr>
          <w:rFonts w:ascii="Arial" w:eastAsia="Arial"/>
          <w:b/>
          <w:color w:val="B60004"/>
          <w:sz w:val="18"/>
        </w:rPr>
        <w:t>9 </w:t>
      </w:r>
      <w:r>
        <w:rPr>
          <w:rFonts w:ascii="黑体" w:eastAsia="黑体" w:hint="eastAsia"/>
          <w:b/>
          <w:color w:val="B60004"/>
          <w:sz w:val="18"/>
        </w:rPr>
        <w:t>月 </w:t>
      </w:r>
      <w:r>
        <w:rPr>
          <w:rFonts w:ascii="Arial" w:eastAsia="Arial"/>
          <w:b/>
          <w:color w:val="B60004"/>
          <w:sz w:val="18"/>
        </w:rPr>
        <w:t>27 </w:t>
      </w:r>
      <w:r>
        <w:rPr>
          <w:rFonts w:ascii="黑体" w:eastAsia="黑体" w:hint="eastAsia"/>
          <w:b/>
          <w:color w:val="B60004"/>
          <w:sz w:val="18"/>
        </w:rPr>
        <w:t>日至 </w:t>
      </w:r>
      <w:r>
        <w:rPr>
          <w:rFonts w:ascii="Arial" w:eastAsia="Arial"/>
          <w:b/>
          <w:color w:val="B60004"/>
          <w:sz w:val="18"/>
        </w:rPr>
        <w:t>10 </w:t>
      </w:r>
      <w:r>
        <w:rPr>
          <w:rFonts w:ascii="黑体" w:eastAsia="黑体" w:hint="eastAsia"/>
          <w:b/>
          <w:color w:val="B60004"/>
          <w:sz w:val="18"/>
        </w:rPr>
        <w:t>月 </w:t>
      </w:r>
      <w:r>
        <w:rPr>
          <w:rFonts w:ascii="Arial" w:eastAsia="Arial"/>
          <w:b/>
          <w:color w:val="B60004"/>
          <w:sz w:val="18"/>
        </w:rPr>
        <w:t>24 </w:t>
      </w:r>
      <w:r>
        <w:rPr>
          <w:rFonts w:ascii="黑体" w:eastAsia="黑体" w:hint="eastAsia"/>
          <w:b/>
          <w:color w:val="B60004"/>
          <w:sz w:val="18"/>
        </w:rPr>
        <w:t>日医药公司解禁限售股情况</w:t>
      </w:r>
    </w:p>
    <w:tbl>
      <w:tblPr>
        <w:tblW w:w="0" w:type="auto"/>
        <w:jc w:val="left"/>
        <w:tblInd w:w="3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988"/>
        <w:gridCol w:w="1172"/>
        <w:gridCol w:w="1060"/>
        <w:gridCol w:w="1327"/>
        <w:gridCol w:w="1256"/>
        <w:gridCol w:w="942"/>
      </w:tblGrid>
      <w:tr>
        <w:trPr>
          <w:trHeight w:val="626" w:hRule="atLeast"/>
        </w:trPr>
        <w:tc>
          <w:tcPr>
            <w:tcW w:w="1035" w:type="dxa"/>
            <w:tcBorders>
              <w:top w:val="single" w:sz="8" w:space="0" w:color="000000"/>
              <w:bottom w:val="single" w:sz="4" w:space="0" w:color="C0C0C0"/>
            </w:tcBorders>
            <w:shd w:val="clear" w:color="auto" w:fill="C00000"/>
          </w:tcPr>
          <w:p>
            <w:pPr>
              <w:pStyle w:val="TableParagraph"/>
              <w:spacing w:before="7"/>
              <w:jc w:val="left"/>
              <w:rPr>
                <w:rFonts w:ascii="黑体"/>
                <w:b/>
                <w:sz w:val="16"/>
              </w:rPr>
            </w:pPr>
          </w:p>
          <w:p>
            <w:pPr>
              <w:pStyle w:val="TableParagraph"/>
              <w:spacing w:before="0"/>
              <w:ind w:left="135" w:right="134"/>
              <w:rPr>
                <w:rFonts w:ascii="宋体" w:eastAsia="宋体" w:hint="eastAsia"/>
                <w:sz w:val="16"/>
              </w:rPr>
            </w:pPr>
            <w:r>
              <w:rPr>
                <w:rFonts w:ascii="宋体" w:eastAsia="宋体" w:hint="eastAsia"/>
                <w:color w:val="FFFFFF"/>
                <w:sz w:val="16"/>
              </w:rPr>
              <w:t>代码</w:t>
            </w:r>
          </w:p>
        </w:tc>
        <w:tc>
          <w:tcPr>
            <w:tcW w:w="988" w:type="dxa"/>
            <w:tcBorders>
              <w:top w:val="single" w:sz="8" w:space="0" w:color="000000"/>
              <w:bottom w:val="single" w:sz="4" w:space="0" w:color="C0C0C0"/>
            </w:tcBorders>
            <w:shd w:val="clear" w:color="auto" w:fill="C00000"/>
          </w:tcPr>
          <w:p>
            <w:pPr>
              <w:pStyle w:val="TableParagraph"/>
              <w:spacing w:before="7"/>
              <w:jc w:val="left"/>
              <w:rPr>
                <w:rFonts w:ascii="黑体"/>
                <w:b/>
                <w:sz w:val="16"/>
              </w:rPr>
            </w:pPr>
          </w:p>
          <w:p>
            <w:pPr>
              <w:pStyle w:val="TableParagraph"/>
              <w:spacing w:before="0"/>
              <w:ind w:left="136" w:right="171"/>
              <w:rPr>
                <w:rFonts w:ascii="宋体" w:eastAsia="宋体" w:hint="eastAsia"/>
                <w:sz w:val="16"/>
              </w:rPr>
            </w:pPr>
            <w:r>
              <w:rPr>
                <w:rFonts w:ascii="宋体" w:eastAsia="宋体" w:hint="eastAsia"/>
                <w:color w:val="FFFFFF"/>
                <w:sz w:val="16"/>
              </w:rPr>
              <w:t>简称</w:t>
            </w:r>
          </w:p>
        </w:tc>
        <w:tc>
          <w:tcPr>
            <w:tcW w:w="1172" w:type="dxa"/>
            <w:tcBorders>
              <w:top w:val="single" w:sz="8" w:space="0" w:color="000000"/>
              <w:bottom w:val="single" w:sz="4" w:space="0" w:color="C0C0C0"/>
            </w:tcBorders>
            <w:shd w:val="clear" w:color="auto" w:fill="C00000"/>
          </w:tcPr>
          <w:p>
            <w:pPr>
              <w:pStyle w:val="TableParagraph"/>
              <w:spacing w:before="7"/>
              <w:jc w:val="left"/>
              <w:rPr>
                <w:rFonts w:ascii="黑体"/>
                <w:b/>
                <w:sz w:val="16"/>
              </w:rPr>
            </w:pPr>
          </w:p>
          <w:p>
            <w:pPr>
              <w:pStyle w:val="TableParagraph"/>
              <w:spacing w:before="0"/>
              <w:ind w:left="243"/>
              <w:jc w:val="left"/>
              <w:rPr>
                <w:rFonts w:ascii="宋体" w:eastAsia="宋体" w:hint="eastAsia"/>
                <w:sz w:val="16"/>
              </w:rPr>
            </w:pPr>
            <w:r>
              <w:rPr>
                <w:rFonts w:ascii="宋体" w:eastAsia="宋体" w:hint="eastAsia"/>
                <w:color w:val="FFFFFF"/>
                <w:sz w:val="16"/>
              </w:rPr>
              <w:t>解禁日期</w:t>
            </w:r>
          </w:p>
        </w:tc>
        <w:tc>
          <w:tcPr>
            <w:tcW w:w="1060" w:type="dxa"/>
            <w:tcBorders>
              <w:top w:val="single" w:sz="8" w:space="0" w:color="000000"/>
              <w:bottom w:val="single" w:sz="4" w:space="0" w:color="C0C0C0"/>
            </w:tcBorders>
            <w:shd w:val="clear" w:color="auto" w:fill="C00000"/>
          </w:tcPr>
          <w:p>
            <w:pPr>
              <w:pStyle w:val="TableParagraph"/>
              <w:spacing w:before="56"/>
              <w:ind w:left="214" w:right="165"/>
              <w:rPr>
                <w:rFonts w:ascii="宋体" w:eastAsia="宋体" w:hint="eastAsia"/>
                <w:sz w:val="16"/>
              </w:rPr>
            </w:pPr>
            <w:r>
              <w:rPr>
                <w:rFonts w:ascii="宋体" w:eastAsia="宋体" w:hint="eastAsia"/>
                <w:color w:val="FFFFFF"/>
                <w:sz w:val="16"/>
              </w:rPr>
              <w:t>解禁数量</w:t>
            </w:r>
          </w:p>
          <w:p>
            <w:pPr>
              <w:pStyle w:val="TableParagraph"/>
              <w:spacing w:before="107"/>
              <w:ind w:left="214" w:right="164"/>
              <w:rPr>
                <w:sz w:val="16"/>
              </w:rPr>
            </w:pPr>
            <w:r>
              <w:rPr>
                <w:color w:val="FFFFFF"/>
                <w:sz w:val="16"/>
              </w:rPr>
              <w:t>(</w:t>
            </w:r>
            <w:r>
              <w:rPr>
                <w:rFonts w:ascii="宋体" w:eastAsia="宋体" w:hint="eastAsia"/>
                <w:color w:val="FFFFFF"/>
                <w:sz w:val="16"/>
              </w:rPr>
              <w:t>万股</w:t>
            </w:r>
            <w:r>
              <w:rPr>
                <w:color w:val="FFFFFF"/>
                <w:sz w:val="16"/>
              </w:rPr>
              <w:t>)</w:t>
            </w:r>
          </w:p>
        </w:tc>
        <w:tc>
          <w:tcPr>
            <w:tcW w:w="1327" w:type="dxa"/>
            <w:tcBorders>
              <w:top w:val="single" w:sz="8" w:space="0" w:color="000000"/>
              <w:bottom w:val="single" w:sz="4" w:space="0" w:color="C0C0C0"/>
            </w:tcBorders>
            <w:shd w:val="clear" w:color="auto" w:fill="C00000"/>
          </w:tcPr>
          <w:p>
            <w:pPr>
              <w:pStyle w:val="TableParagraph"/>
              <w:spacing w:before="7"/>
              <w:jc w:val="left"/>
              <w:rPr>
                <w:rFonts w:ascii="黑体"/>
                <w:b/>
                <w:sz w:val="16"/>
              </w:rPr>
            </w:pPr>
          </w:p>
          <w:p>
            <w:pPr>
              <w:pStyle w:val="TableParagraph"/>
              <w:spacing w:before="0"/>
              <w:ind w:left="162" w:right="58"/>
              <w:rPr>
                <w:sz w:val="16"/>
              </w:rPr>
            </w:pPr>
            <w:r>
              <w:rPr>
                <w:rFonts w:ascii="宋体" w:eastAsia="宋体" w:hint="eastAsia"/>
                <w:color w:val="FFFFFF"/>
                <w:sz w:val="16"/>
              </w:rPr>
              <w:t>解禁市值</w:t>
            </w:r>
            <w:r>
              <w:rPr>
                <w:color w:val="FFFFFF"/>
                <w:sz w:val="16"/>
              </w:rPr>
              <w:t>(</w:t>
            </w:r>
            <w:r>
              <w:rPr>
                <w:rFonts w:ascii="宋体" w:eastAsia="宋体" w:hint="eastAsia"/>
                <w:color w:val="FFFFFF"/>
                <w:sz w:val="16"/>
              </w:rPr>
              <w:t>万元</w:t>
            </w:r>
            <w:r>
              <w:rPr>
                <w:color w:val="FFFFFF"/>
                <w:sz w:val="16"/>
              </w:rPr>
              <w:t>)</w:t>
            </w:r>
          </w:p>
        </w:tc>
        <w:tc>
          <w:tcPr>
            <w:tcW w:w="1256" w:type="dxa"/>
            <w:tcBorders>
              <w:top w:val="single" w:sz="8" w:space="0" w:color="000000"/>
              <w:bottom w:val="single" w:sz="4" w:space="0" w:color="C0C0C0"/>
            </w:tcBorders>
            <w:shd w:val="clear" w:color="auto" w:fill="C00000"/>
          </w:tcPr>
          <w:p>
            <w:pPr>
              <w:pStyle w:val="TableParagraph"/>
              <w:spacing w:before="56"/>
              <w:ind w:left="55" w:right="40"/>
              <w:rPr>
                <w:rFonts w:ascii="宋体" w:eastAsia="宋体" w:hint="eastAsia"/>
                <w:sz w:val="16"/>
              </w:rPr>
            </w:pPr>
            <w:r>
              <w:rPr>
                <w:rFonts w:ascii="宋体" w:eastAsia="宋体" w:hint="eastAsia"/>
                <w:color w:val="FFFFFF"/>
                <w:sz w:val="16"/>
              </w:rPr>
              <w:t>解禁股本占流通</w:t>
            </w:r>
          </w:p>
          <w:p>
            <w:pPr>
              <w:pStyle w:val="TableParagraph"/>
              <w:spacing w:before="107"/>
              <w:ind w:left="55" w:right="40"/>
              <w:rPr>
                <w:rFonts w:ascii="宋体" w:eastAsia="宋体" w:hint="eastAsia"/>
                <w:sz w:val="16"/>
              </w:rPr>
            </w:pPr>
            <w:r>
              <w:rPr>
                <w:color w:val="FFFFFF"/>
                <w:sz w:val="16"/>
              </w:rPr>
              <w:t>A </w:t>
            </w:r>
            <w:r>
              <w:rPr>
                <w:rFonts w:ascii="宋体" w:eastAsia="宋体" w:hint="eastAsia"/>
                <w:color w:val="FFFFFF"/>
                <w:sz w:val="16"/>
              </w:rPr>
              <w:t>股比例</w:t>
            </w:r>
          </w:p>
        </w:tc>
        <w:tc>
          <w:tcPr>
            <w:tcW w:w="942" w:type="dxa"/>
            <w:tcBorders>
              <w:top w:val="single" w:sz="8" w:space="0" w:color="000000"/>
              <w:bottom w:val="single" w:sz="4" w:space="0" w:color="C0C0C0"/>
            </w:tcBorders>
            <w:shd w:val="clear" w:color="auto" w:fill="C00000"/>
          </w:tcPr>
          <w:p>
            <w:pPr>
              <w:pStyle w:val="TableParagraph"/>
              <w:spacing w:before="56"/>
              <w:ind w:left="38" w:right="63"/>
              <w:rPr>
                <w:rFonts w:ascii="宋体" w:eastAsia="宋体" w:hint="eastAsia"/>
                <w:sz w:val="16"/>
              </w:rPr>
            </w:pPr>
            <w:r>
              <w:rPr>
                <w:rFonts w:ascii="宋体" w:eastAsia="宋体" w:hint="eastAsia"/>
                <w:color w:val="FFFFFF"/>
                <w:sz w:val="16"/>
              </w:rPr>
              <w:t>解禁收益率</w:t>
            </w:r>
          </w:p>
          <w:p>
            <w:pPr>
              <w:pStyle w:val="TableParagraph"/>
              <w:spacing w:before="117"/>
              <w:ind w:left="38" w:right="63"/>
              <w:rPr>
                <w:sz w:val="16"/>
              </w:rPr>
            </w:pPr>
            <w:r>
              <w:rPr>
                <w:color w:val="FFFFFF"/>
                <w:sz w:val="16"/>
              </w:rPr>
              <w:t>(%)</w:t>
            </w:r>
          </w:p>
        </w:tc>
      </w:tr>
      <w:tr>
        <w:trPr>
          <w:trHeight w:val="311" w:hRule="atLeast"/>
        </w:trPr>
        <w:tc>
          <w:tcPr>
            <w:tcW w:w="1035" w:type="dxa"/>
            <w:tcBorders>
              <w:top w:val="single" w:sz="4" w:space="0" w:color="C0C0C0"/>
              <w:bottom w:val="single" w:sz="4" w:space="0" w:color="C0C0C0"/>
            </w:tcBorders>
          </w:tcPr>
          <w:p>
            <w:pPr>
              <w:pStyle w:val="TableParagraph"/>
              <w:spacing w:before="64"/>
              <w:ind w:left="134" w:right="134"/>
              <w:rPr>
                <w:sz w:val="16"/>
              </w:rPr>
            </w:pPr>
            <w:r>
              <w:rPr>
                <w:sz w:val="16"/>
              </w:rPr>
              <w:t>603538.SH</w:t>
            </w:r>
          </w:p>
        </w:tc>
        <w:tc>
          <w:tcPr>
            <w:tcW w:w="988" w:type="dxa"/>
            <w:tcBorders>
              <w:top w:val="single" w:sz="4" w:space="0" w:color="C0C0C0"/>
              <w:bottom w:val="single" w:sz="4" w:space="0" w:color="C0C0C0"/>
            </w:tcBorders>
          </w:tcPr>
          <w:p>
            <w:pPr>
              <w:pStyle w:val="TableParagraph"/>
              <w:spacing w:before="55"/>
              <w:ind w:left="136" w:right="169"/>
              <w:rPr>
                <w:rFonts w:ascii="宋体" w:eastAsia="宋体" w:hint="eastAsia"/>
                <w:sz w:val="16"/>
              </w:rPr>
            </w:pPr>
            <w:r>
              <w:rPr>
                <w:rFonts w:ascii="宋体" w:eastAsia="宋体" w:hint="eastAsia"/>
                <w:sz w:val="16"/>
              </w:rPr>
              <w:t>美诺华</w:t>
            </w:r>
          </w:p>
        </w:tc>
        <w:tc>
          <w:tcPr>
            <w:tcW w:w="1172" w:type="dxa"/>
            <w:tcBorders>
              <w:top w:val="single" w:sz="4" w:space="0" w:color="C0C0C0"/>
              <w:bottom w:val="single" w:sz="4" w:space="0" w:color="C0C0C0"/>
            </w:tcBorders>
          </w:tcPr>
          <w:p>
            <w:pPr>
              <w:pStyle w:val="TableParagraph"/>
              <w:spacing w:before="64"/>
              <w:ind w:left="190"/>
              <w:jc w:val="left"/>
              <w:rPr>
                <w:sz w:val="16"/>
              </w:rPr>
            </w:pPr>
            <w:r>
              <w:rPr>
                <w:sz w:val="16"/>
              </w:rPr>
              <w:t>2021-09-22</w:t>
            </w:r>
          </w:p>
        </w:tc>
        <w:tc>
          <w:tcPr>
            <w:tcW w:w="1060" w:type="dxa"/>
            <w:tcBorders>
              <w:top w:val="single" w:sz="4" w:space="0" w:color="C0C0C0"/>
              <w:bottom w:val="single" w:sz="4" w:space="0" w:color="C0C0C0"/>
            </w:tcBorders>
          </w:tcPr>
          <w:p>
            <w:pPr>
              <w:pStyle w:val="TableParagraph"/>
              <w:spacing w:before="64"/>
              <w:ind w:left="213" w:right="165"/>
              <w:rPr>
                <w:sz w:val="16"/>
              </w:rPr>
            </w:pPr>
            <w:r>
              <w:rPr>
                <w:sz w:val="16"/>
              </w:rPr>
              <w:t>146.86</w:t>
            </w:r>
          </w:p>
        </w:tc>
        <w:tc>
          <w:tcPr>
            <w:tcW w:w="1327" w:type="dxa"/>
            <w:tcBorders>
              <w:top w:val="single" w:sz="4" w:space="0" w:color="C0C0C0"/>
              <w:bottom w:val="single" w:sz="4" w:space="0" w:color="C0C0C0"/>
            </w:tcBorders>
          </w:tcPr>
          <w:p>
            <w:pPr>
              <w:pStyle w:val="TableParagraph"/>
              <w:spacing w:before="64"/>
              <w:ind w:left="162" w:right="58"/>
              <w:rPr>
                <w:sz w:val="16"/>
              </w:rPr>
            </w:pPr>
            <w:r>
              <w:rPr>
                <w:sz w:val="16"/>
              </w:rPr>
              <w:t>5,286.87</w:t>
            </w:r>
          </w:p>
        </w:tc>
        <w:tc>
          <w:tcPr>
            <w:tcW w:w="1256" w:type="dxa"/>
            <w:tcBorders>
              <w:top w:val="single" w:sz="4" w:space="0" w:color="C0C0C0"/>
              <w:bottom w:val="single" w:sz="4" w:space="0" w:color="C0C0C0"/>
            </w:tcBorders>
          </w:tcPr>
          <w:p>
            <w:pPr>
              <w:pStyle w:val="TableParagraph"/>
              <w:spacing w:before="61"/>
              <w:ind w:left="54" w:right="40"/>
              <w:rPr>
                <w:sz w:val="16"/>
              </w:rPr>
            </w:pPr>
            <w:r>
              <w:rPr>
                <w:sz w:val="16"/>
              </w:rPr>
              <w:t>1.0%</w:t>
            </w:r>
          </w:p>
        </w:tc>
        <w:tc>
          <w:tcPr>
            <w:tcW w:w="942" w:type="dxa"/>
            <w:tcBorders>
              <w:top w:val="single" w:sz="4" w:space="0" w:color="C0C0C0"/>
              <w:bottom w:val="single" w:sz="4" w:space="0" w:color="C0C0C0"/>
            </w:tcBorders>
          </w:tcPr>
          <w:p>
            <w:pPr>
              <w:pStyle w:val="TableParagraph"/>
              <w:spacing w:before="0"/>
              <w:jc w:val="left"/>
              <w:rPr>
                <w:sz w:val="16"/>
              </w:rPr>
            </w:pPr>
          </w:p>
        </w:tc>
      </w:tr>
      <w:tr>
        <w:trPr>
          <w:trHeight w:val="311" w:hRule="atLeast"/>
        </w:trPr>
        <w:tc>
          <w:tcPr>
            <w:tcW w:w="1035" w:type="dxa"/>
            <w:tcBorders>
              <w:top w:val="single" w:sz="4" w:space="0" w:color="C0C0C0"/>
              <w:bottom w:val="single" w:sz="4" w:space="0" w:color="C0C0C0"/>
            </w:tcBorders>
            <w:shd w:val="clear" w:color="auto" w:fill="D9D9D9"/>
          </w:tcPr>
          <w:p>
            <w:pPr>
              <w:pStyle w:val="TableParagraph"/>
              <w:spacing w:before="64"/>
              <w:ind w:left="134" w:right="134"/>
              <w:rPr>
                <w:sz w:val="16"/>
              </w:rPr>
            </w:pPr>
            <w:r>
              <w:rPr>
                <w:sz w:val="16"/>
              </w:rPr>
              <w:t>688526.SH</w:t>
            </w:r>
          </w:p>
        </w:tc>
        <w:tc>
          <w:tcPr>
            <w:tcW w:w="988" w:type="dxa"/>
            <w:tcBorders>
              <w:top w:val="single" w:sz="4" w:space="0" w:color="C0C0C0"/>
              <w:bottom w:val="single" w:sz="4" w:space="0" w:color="C0C0C0"/>
            </w:tcBorders>
            <w:shd w:val="clear" w:color="auto" w:fill="D9D9D9"/>
          </w:tcPr>
          <w:p>
            <w:pPr>
              <w:pStyle w:val="TableParagraph"/>
              <w:spacing w:before="56"/>
              <w:ind w:left="136" w:right="171"/>
              <w:rPr>
                <w:rFonts w:ascii="宋体" w:eastAsia="宋体" w:hint="eastAsia"/>
                <w:sz w:val="16"/>
              </w:rPr>
            </w:pPr>
            <w:r>
              <w:rPr>
                <w:rFonts w:ascii="宋体" w:eastAsia="宋体" w:hint="eastAsia"/>
                <w:sz w:val="16"/>
              </w:rPr>
              <w:t>科前生物</w:t>
            </w:r>
          </w:p>
        </w:tc>
        <w:tc>
          <w:tcPr>
            <w:tcW w:w="1172" w:type="dxa"/>
            <w:tcBorders>
              <w:top w:val="single" w:sz="4" w:space="0" w:color="C0C0C0"/>
              <w:bottom w:val="single" w:sz="4" w:space="0" w:color="C0C0C0"/>
            </w:tcBorders>
            <w:shd w:val="clear" w:color="auto" w:fill="D9D9D9"/>
          </w:tcPr>
          <w:p>
            <w:pPr>
              <w:pStyle w:val="TableParagraph"/>
              <w:spacing w:before="64"/>
              <w:ind w:left="190"/>
              <w:jc w:val="left"/>
              <w:rPr>
                <w:sz w:val="16"/>
              </w:rPr>
            </w:pPr>
            <w:r>
              <w:rPr>
                <w:sz w:val="16"/>
              </w:rPr>
              <w:t>2021-09-22</w:t>
            </w:r>
          </w:p>
        </w:tc>
        <w:tc>
          <w:tcPr>
            <w:tcW w:w="1060" w:type="dxa"/>
            <w:tcBorders>
              <w:top w:val="single" w:sz="4" w:space="0" w:color="C0C0C0"/>
              <w:bottom w:val="single" w:sz="4" w:space="0" w:color="C0C0C0"/>
            </w:tcBorders>
            <w:shd w:val="clear" w:color="auto" w:fill="D9D9D9"/>
          </w:tcPr>
          <w:p>
            <w:pPr>
              <w:pStyle w:val="TableParagraph"/>
              <w:spacing w:before="64"/>
              <w:ind w:left="212" w:right="165"/>
              <w:rPr>
                <w:sz w:val="16"/>
              </w:rPr>
            </w:pPr>
            <w:r>
              <w:rPr>
                <w:sz w:val="16"/>
              </w:rPr>
              <w:t>3,564.51</w:t>
            </w:r>
          </w:p>
        </w:tc>
        <w:tc>
          <w:tcPr>
            <w:tcW w:w="1327" w:type="dxa"/>
            <w:tcBorders>
              <w:top w:val="single" w:sz="4" w:space="0" w:color="C0C0C0"/>
              <w:bottom w:val="single" w:sz="4" w:space="0" w:color="C0C0C0"/>
            </w:tcBorders>
            <w:shd w:val="clear" w:color="auto" w:fill="D9D9D9"/>
          </w:tcPr>
          <w:p>
            <w:pPr>
              <w:pStyle w:val="TableParagraph"/>
              <w:spacing w:before="64"/>
              <w:ind w:left="159" w:right="58"/>
              <w:rPr>
                <w:sz w:val="16"/>
              </w:rPr>
            </w:pPr>
            <w:r>
              <w:rPr>
                <w:sz w:val="16"/>
              </w:rPr>
              <w:t>92,891.11</w:t>
            </w:r>
          </w:p>
        </w:tc>
        <w:tc>
          <w:tcPr>
            <w:tcW w:w="1256" w:type="dxa"/>
            <w:tcBorders>
              <w:top w:val="single" w:sz="4" w:space="0" w:color="C0C0C0"/>
              <w:bottom w:val="single" w:sz="4" w:space="0" w:color="C0C0C0"/>
            </w:tcBorders>
            <w:shd w:val="clear" w:color="auto" w:fill="D9D9D9"/>
          </w:tcPr>
          <w:p>
            <w:pPr>
              <w:pStyle w:val="TableParagraph"/>
              <w:spacing w:before="61"/>
              <w:ind w:left="55" w:right="39"/>
              <w:rPr>
                <w:sz w:val="16"/>
              </w:rPr>
            </w:pPr>
            <w:r>
              <w:rPr>
                <w:sz w:val="16"/>
              </w:rPr>
              <w:t>42.4%</w:t>
            </w:r>
          </w:p>
        </w:tc>
        <w:tc>
          <w:tcPr>
            <w:tcW w:w="942" w:type="dxa"/>
            <w:tcBorders>
              <w:top w:val="single" w:sz="4" w:space="0" w:color="C0C0C0"/>
              <w:bottom w:val="single" w:sz="4" w:space="0" w:color="C0C0C0"/>
            </w:tcBorders>
            <w:shd w:val="clear" w:color="auto" w:fill="D9D9D9"/>
          </w:tcPr>
          <w:p>
            <w:pPr>
              <w:pStyle w:val="TableParagraph"/>
              <w:spacing w:before="64"/>
              <w:ind w:right="263"/>
              <w:jc w:val="right"/>
              <w:rPr>
                <w:sz w:val="16"/>
              </w:rPr>
            </w:pPr>
            <w:r>
              <w:rPr>
                <w:sz w:val="16"/>
              </w:rPr>
              <w:t>122.93</w:t>
            </w:r>
          </w:p>
        </w:tc>
      </w:tr>
      <w:tr>
        <w:trPr>
          <w:trHeight w:val="311" w:hRule="atLeast"/>
        </w:trPr>
        <w:tc>
          <w:tcPr>
            <w:tcW w:w="1035" w:type="dxa"/>
            <w:tcBorders>
              <w:top w:val="single" w:sz="4" w:space="0" w:color="C0C0C0"/>
              <w:bottom w:val="single" w:sz="4" w:space="0" w:color="C0C0C0"/>
            </w:tcBorders>
          </w:tcPr>
          <w:p>
            <w:pPr>
              <w:pStyle w:val="TableParagraph"/>
              <w:spacing w:before="64"/>
              <w:ind w:left="135" w:right="133"/>
              <w:rPr>
                <w:sz w:val="16"/>
              </w:rPr>
            </w:pPr>
            <w:r>
              <w:rPr>
                <w:sz w:val="16"/>
              </w:rPr>
              <w:t>605116.SH</w:t>
            </w:r>
          </w:p>
        </w:tc>
        <w:tc>
          <w:tcPr>
            <w:tcW w:w="988" w:type="dxa"/>
            <w:tcBorders>
              <w:top w:val="single" w:sz="4" w:space="0" w:color="C0C0C0"/>
              <w:bottom w:val="single" w:sz="4" w:space="0" w:color="C0C0C0"/>
            </w:tcBorders>
          </w:tcPr>
          <w:p>
            <w:pPr>
              <w:pStyle w:val="TableParagraph"/>
              <w:spacing w:before="56"/>
              <w:ind w:left="136" w:right="169"/>
              <w:rPr>
                <w:rFonts w:ascii="宋体" w:eastAsia="宋体" w:hint="eastAsia"/>
                <w:sz w:val="16"/>
              </w:rPr>
            </w:pPr>
            <w:r>
              <w:rPr>
                <w:rFonts w:ascii="宋体" w:eastAsia="宋体" w:hint="eastAsia"/>
                <w:sz w:val="16"/>
              </w:rPr>
              <w:t>奥锐特</w:t>
            </w:r>
          </w:p>
        </w:tc>
        <w:tc>
          <w:tcPr>
            <w:tcW w:w="1172" w:type="dxa"/>
            <w:tcBorders>
              <w:top w:val="single" w:sz="4" w:space="0" w:color="C0C0C0"/>
              <w:bottom w:val="single" w:sz="4" w:space="0" w:color="C0C0C0"/>
            </w:tcBorders>
          </w:tcPr>
          <w:p>
            <w:pPr>
              <w:pStyle w:val="TableParagraph"/>
              <w:spacing w:before="64"/>
              <w:ind w:left="190"/>
              <w:jc w:val="left"/>
              <w:rPr>
                <w:sz w:val="16"/>
              </w:rPr>
            </w:pPr>
            <w:r>
              <w:rPr>
                <w:sz w:val="16"/>
              </w:rPr>
              <w:t>2021-09-22</w:t>
            </w:r>
          </w:p>
        </w:tc>
        <w:tc>
          <w:tcPr>
            <w:tcW w:w="1060" w:type="dxa"/>
            <w:tcBorders>
              <w:top w:val="single" w:sz="4" w:space="0" w:color="C0C0C0"/>
              <w:bottom w:val="single" w:sz="4" w:space="0" w:color="C0C0C0"/>
            </w:tcBorders>
          </w:tcPr>
          <w:p>
            <w:pPr>
              <w:pStyle w:val="TableParagraph"/>
              <w:spacing w:before="64"/>
              <w:ind w:left="212" w:right="165"/>
              <w:rPr>
                <w:sz w:val="16"/>
              </w:rPr>
            </w:pPr>
            <w:r>
              <w:rPr>
                <w:sz w:val="16"/>
              </w:rPr>
              <w:t>3,633.12</w:t>
            </w:r>
          </w:p>
        </w:tc>
        <w:tc>
          <w:tcPr>
            <w:tcW w:w="1327" w:type="dxa"/>
            <w:tcBorders>
              <w:top w:val="single" w:sz="4" w:space="0" w:color="C0C0C0"/>
              <w:bottom w:val="single" w:sz="4" w:space="0" w:color="C0C0C0"/>
            </w:tcBorders>
          </w:tcPr>
          <w:p>
            <w:pPr>
              <w:pStyle w:val="TableParagraph"/>
              <w:spacing w:before="64"/>
              <w:ind w:left="162" w:right="58"/>
              <w:rPr>
                <w:sz w:val="16"/>
              </w:rPr>
            </w:pPr>
            <w:r>
              <w:rPr>
                <w:sz w:val="16"/>
              </w:rPr>
              <w:t>49,701.08</w:t>
            </w:r>
          </w:p>
        </w:tc>
        <w:tc>
          <w:tcPr>
            <w:tcW w:w="1256" w:type="dxa"/>
            <w:tcBorders>
              <w:top w:val="single" w:sz="4" w:space="0" w:color="C0C0C0"/>
              <w:bottom w:val="single" w:sz="4" w:space="0" w:color="C0C0C0"/>
            </w:tcBorders>
          </w:tcPr>
          <w:p>
            <w:pPr>
              <w:pStyle w:val="TableParagraph"/>
              <w:spacing w:before="61"/>
              <w:ind w:left="55" w:right="39"/>
              <w:rPr>
                <w:sz w:val="16"/>
              </w:rPr>
            </w:pPr>
            <w:r>
              <w:rPr>
                <w:sz w:val="16"/>
              </w:rPr>
              <w:t>88.6%</w:t>
            </w:r>
          </w:p>
        </w:tc>
        <w:tc>
          <w:tcPr>
            <w:tcW w:w="942" w:type="dxa"/>
            <w:tcBorders>
              <w:top w:val="single" w:sz="4" w:space="0" w:color="C0C0C0"/>
              <w:bottom w:val="single" w:sz="4" w:space="0" w:color="C0C0C0"/>
            </w:tcBorders>
          </w:tcPr>
          <w:p>
            <w:pPr>
              <w:pStyle w:val="TableParagraph"/>
              <w:spacing w:before="0"/>
              <w:jc w:val="left"/>
              <w:rPr>
                <w:sz w:val="16"/>
              </w:rPr>
            </w:pPr>
          </w:p>
        </w:tc>
      </w:tr>
      <w:tr>
        <w:trPr>
          <w:trHeight w:val="311" w:hRule="atLeast"/>
        </w:trPr>
        <w:tc>
          <w:tcPr>
            <w:tcW w:w="1035" w:type="dxa"/>
            <w:tcBorders>
              <w:top w:val="single" w:sz="4" w:space="0" w:color="C0C0C0"/>
              <w:bottom w:val="single" w:sz="4" w:space="0" w:color="C0C0C0"/>
            </w:tcBorders>
            <w:shd w:val="clear" w:color="auto" w:fill="D9D9D9"/>
          </w:tcPr>
          <w:p>
            <w:pPr>
              <w:pStyle w:val="TableParagraph"/>
              <w:spacing w:before="64"/>
              <w:ind w:left="133" w:right="134"/>
              <w:rPr>
                <w:sz w:val="16"/>
              </w:rPr>
            </w:pPr>
            <w:r>
              <w:rPr>
                <w:sz w:val="16"/>
              </w:rPr>
              <w:t>002432.SZ</w:t>
            </w:r>
          </w:p>
        </w:tc>
        <w:tc>
          <w:tcPr>
            <w:tcW w:w="988" w:type="dxa"/>
            <w:tcBorders>
              <w:top w:val="single" w:sz="4" w:space="0" w:color="C0C0C0"/>
              <w:bottom w:val="single" w:sz="4" w:space="0" w:color="C0C0C0"/>
            </w:tcBorders>
            <w:shd w:val="clear" w:color="auto" w:fill="D9D9D9"/>
          </w:tcPr>
          <w:p>
            <w:pPr>
              <w:pStyle w:val="TableParagraph"/>
              <w:spacing w:before="55"/>
              <w:ind w:left="136" w:right="171"/>
              <w:rPr>
                <w:rFonts w:ascii="宋体" w:eastAsia="宋体" w:hint="eastAsia"/>
                <w:sz w:val="16"/>
              </w:rPr>
            </w:pPr>
            <w:r>
              <w:rPr>
                <w:rFonts w:ascii="宋体" w:eastAsia="宋体" w:hint="eastAsia"/>
                <w:sz w:val="16"/>
              </w:rPr>
              <w:t>九安医疗</w:t>
            </w:r>
          </w:p>
        </w:tc>
        <w:tc>
          <w:tcPr>
            <w:tcW w:w="1172" w:type="dxa"/>
            <w:tcBorders>
              <w:top w:val="single" w:sz="4" w:space="0" w:color="C0C0C0"/>
              <w:bottom w:val="single" w:sz="4" w:space="0" w:color="C0C0C0"/>
            </w:tcBorders>
            <w:shd w:val="clear" w:color="auto" w:fill="D9D9D9"/>
          </w:tcPr>
          <w:p>
            <w:pPr>
              <w:pStyle w:val="TableParagraph"/>
              <w:spacing w:before="64"/>
              <w:ind w:left="190"/>
              <w:jc w:val="left"/>
              <w:rPr>
                <w:sz w:val="16"/>
              </w:rPr>
            </w:pPr>
            <w:r>
              <w:rPr>
                <w:sz w:val="16"/>
              </w:rPr>
              <w:t>2021-09-22</w:t>
            </w:r>
          </w:p>
        </w:tc>
        <w:tc>
          <w:tcPr>
            <w:tcW w:w="1060" w:type="dxa"/>
            <w:tcBorders>
              <w:top w:val="single" w:sz="4" w:space="0" w:color="C0C0C0"/>
              <w:bottom w:val="single" w:sz="4" w:space="0" w:color="C0C0C0"/>
            </w:tcBorders>
            <w:shd w:val="clear" w:color="auto" w:fill="D9D9D9"/>
          </w:tcPr>
          <w:p>
            <w:pPr>
              <w:pStyle w:val="TableParagraph"/>
              <w:spacing w:before="64"/>
              <w:ind w:left="212" w:right="165"/>
              <w:rPr>
                <w:sz w:val="16"/>
              </w:rPr>
            </w:pPr>
            <w:r>
              <w:rPr>
                <w:sz w:val="16"/>
              </w:rPr>
              <w:t>4,579.71</w:t>
            </w:r>
          </w:p>
        </w:tc>
        <w:tc>
          <w:tcPr>
            <w:tcW w:w="1327" w:type="dxa"/>
            <w:tcBorders>
              <w:top w:val="single" w:sz="4" w:space="0" w:color="C0C0C0"/>
              <w:bottom w:val="single" w:sz="4" w:space="0" w:color="C0C0C0"/>
            </w:tcBorders>
            <w:shd w:val="clear" w:color="auto" w:fill="D9D9D9"/>
          </w:tcPr>
          <w:p>
            <w:pPr>
              <w:pStyle w:val="TableParagraph"/>
              <w:spacing w:before="64"/>
              <w:ind w:left="162" w:right="58"/>
              <w:rPr>
                <w:sz w:val="16"/>
              </w:rPr>
            </w:pPr>
            <w:r>
              <w:rPr>
                <w:sz w:val="16"/>
              </w:rPr>
              <w:t>32,012.17</w:t>
            </w:r>
          </w:p>
        </w:tc>
        <w:tc>
          <w:tcPr>
            <w:tcW w:w="1256" w:type="dxa"/>
            <w:tcBorders>
              <w:top w:val="single" w:sz="4" w:space="0" w:color="C0C0C0"/>
              <w:bottom w:val="single" w:sz="4" w:space="0" w:color="C0C0C0"/>
            </w:tcBorders>
            <w:shd w:val="clear" w:color="auto" w:fill="D9D9D9"/>
          </w:tcPr>
          <w:p>
            <w:pPr>
              <w:pStyle w:val="TableParagraph"/>
              <w:spacing w:before="0"/>
              <w:jc w:val="left"/>
              <w:rPr>
                <w:sz w:val="16"/>
              </w:rPr>
            </w:pPr>
          </w:p>
        </w:tc>
        <w:tc>
          <w:tcPr>
            <w:tcW w:w="942" w:type="dxa"/>
            <w:tcBorders>
              <w:top w:val="single" w:sz="4" w:space="0" w:color="C0C0C0"/>
              <w:bottom w:val="single" w:sz="4" w:space="0" w:color="C0C0C0"/>
            </w:tcBorders>
            <w:shd w:val="clear" w:color="auto" w:fill="D9D9D9"/>
          </w:tcPr>
          <w:p>
            <w:pPr>
              <w:pStyle w:val="TableParagraph"/>
              <w:spacing w:before="64"/>
              <w:ind w:right="342"/>
              <w:jc w:val="right"/>
              <w:rPr>
                <w:sz w:val="16"/>
              </w:rPr>
            </w:pPr>
            <w:r>
              <w:rPr>
                <w:sz w:val="16"/>
              </w:rPr>
              <w:t>2.07</w:t>
            </w:r>
          </w:p>
        </w:tc>
      </w:tr>
      <w:tr>
        <w:trPr>
          <w:trHeight w:val="311" w:hRule="atLeast"/>
        </w:trPr>
        <w:tc>
          <w:tcPr>
            <w:tcW w:w="1035" w:type="dxa"/>
            <w:tcBorders>
              <w:top w:val="single" w:sz="4" w:space="0" w:color="C0C0C0"/>
              <w:bottom w:val="single" w:sz="4" w:space="0" w:color="C0C0C0"/>
            </w:tcBorders>
          </w:tcPr>
          <w:p>
            <w:pPr>
              <w:pStyle w:val="TableParagraph"/>
              <w:spacing w:before="64"/>
              <w:ind w:left="133" w:right="134"/>
              <w:rPr>
                <w:sz w:val="16"/>
              </w:rPr>
            </w:pPr>
            <w:r>
              <w:rPr>
                <w:sz w:val="16"/>
              </w:rPr>
              <w:t>300791.SZ</w:t>
            </w:r>
          </w:p>
        </w:tc>
        <w:tc>
          <w:tcPr>
            <w:tcW w:w="988" w:type="dxa"/>
            <w:tcBorders>
              <w:top w:val="single" w:sz="4" w:space="0" w:color="C0C0C0"/>
              <w:bottom w:val="single" w:sz="4" w:space="0" w:color="C0C0C0"/>
            </w:tcBorders>
          </w:tcPr>
          <w:p>
            <w:pPr>
              <w:pStyle w:val="TableParagraph"/>
              <w:spacing w:before="56"/>
              <w:ind w:left="136" w:right="171"/>
              <w:rPr>
                <w:rFonts w:ascii="宋体" w:eastAsia="宋体" w:hint="eastAsia"/>
                <w:sz w:val="16"/>
              </w:rPr>
            </w:pPr>
            <w:r>
              <w:rPr>
                <w:rFonts w:ascii="宋体" w:eastAsia="宋体" w:hint="eastAsia"/>
                <w:sz w:val="16"/>
              </w:rPr>
              <w:t>仙乐健康</w:t>
            </w:r>
          </w:p>
        </w:tc>
        <w:tc>
          <w:tcPr>
            <w:tcW w:w="1172" w:type="dxa"/>
            <w:tcBorders>
              <w:top w:val="single" w:sz="4" w:space="0" w:color="C0C0C0"/>
              <w:bottom w:val="single" w:sz="4" w:space="0" w:color="C0C0C0"/>
            </w:tcBorders>
          </w:tcPr>
          <w:p>
            <w:pPr>
              <w:pStyle w:val="TableParagraph"/>
              <w:spacing w:before="64"/>
              <w:ind w:left="190"/>
              <w:jc w:val="left"/>
              <w:rPr>
                <w:sz w:val="16"/>
              </w:rPr>
            </w:pPr>
            <w:r>
              <w:rPr>
                <w:sz w:val="16"/>
              </w:rPr>
              <w:t>2021-09-23</w:t>
            </w:r>
          </w:p>
        </w:tc>
        <w:tc>
          <w:tcPr>
            <w:tcW w:w="1060" w:type="dxa"/>
            <w:tcBorders>
              <w:top w:val="single" w:sz="4" w:space="0" w:color="C0C0C0"/>
              <w:bottom w:val="single" w:sz="4" w:space="0" w:color="C0C0C0"/>
            </w:tcBorders>
          </w:tcPr>
          <w:p>
            <w:pPr>
              <w:pStyle w:val="TableParagraph"/>
              <w:spacing w:before="64"/>
              <w:ind w:left="214" w:right="164"/>
              <w:rPr>
                <w:sz w:val="16"/>
              </w:rPr>
            </w:pPr>
            <w:r>
              <w:rPr>
                <w:sz w:val="16"/>
              </w:rPr>
              <w:t>14.43</w:t>
            </w:r>
          </w:p>
        </w:tc>
        <w:tc>
          <w:tcPr>
            <w:tcW w:w="1327" w:type="dxa"/>
            <w:tcBorders>
              <w:top w:val="single" w:sz="4" w:space="0" w:color="C0C0C0"/>
              <w:bottom w:val="single" w:sz="4" w:space="0" w:color="C0C0C0"/>
            </w:tcBorders>
          </w:tcPr>
          <w:p>
            <w:pPr>
              <w:pStyle w:val="TableParagraph"/>
              <w:spacing w:before="64"/>
              <w:ind w:left="162" w:right="58"/>
              <w:rPr>
                <w:sz w:val="16"/>
              </w:rPr>
            </w:pPr>
            <w:r>
              <w:rPr>
                <w:sz w:val="16"/>
              </w:rPr>
              <w:t>614.89</w:t>
            </w:r>
          </w:p>
        </w:tc>
        <w:tc>
          <w:tcPr>
            <w:tcW w:w="1256" w:type="dxa"/>
            <w:tcBorders>
              <w:top w:val="single" w:sz="4" w:space="0" w:color="C0C0C0"/>
              <w:bottom w:val="single" w:sz="4" w:space="0" w:color="C0C0C0"/>
            </w:tcBorders>
          </w:tcPr>
          <w:p>
            <w:pPr>
              <w:pStyle w:val="TableParagraph"/>
              <w:spacing w:before="0"/>
              <w:jc w:val="left"/>
              <w:rPr>
                <w:sz w:val="16"/>
              </w:rPr>
            </w:pPr>
          </w:p>
        </w:tc>
        <w:tc>
          <w:tcPr>
            <w:tcW w:w="942" w:type="dxa"/>
            <w:tcBorders>
              <w:top w:val="single" w:sz="4" w:space="0" w:color="C0C0C0"/>
              <w:bottom w:val="single" w:sz="4" w:space="0" w:color="C0C0C0"/>
            </w:tcBorders>
          </w:tcPr>
          <w:p>
            <w:pPr>
              <w:pStyle w:val="TableParagraph"/>
              <w:spacing w:before="0"/>
              <w:jc w:val="left"/>
              <w:rPr>
                <w:sz w:val="16"/>
              </w:rPr>
            </w:pPr>
          </w:p>
        </w:tc>
      </w:tr>
      <w:tr>
        <w:trPr>
          <w:trHeight w:val="313" w:hRule="atLeast"/>
        </w:trPr>
        <w:tc>
          <w:tcPr>
            <w:tcW w:w="1035" w:type="dxa"/>
            <w:tcBorders>
              <w:top w:val="single" w:sz="4" w:space="0" w:color="C0C0C0"/>
              <w:bottom w:val="single" w:sz="4" w:space="0" w:color="C0C0C0"/>
            </w:tcBorders>
            <w:shd w:val="clear" w:color="auto" w:fill="D9D9D9"/>
          </w:tcPr>
          <w:p>
            <w:pPr>
              <w:pStyle w:val="TableParagraph"/>
              <w:spacing w:before="66"/>
              <w:ind w:left="133" w:right="134"/>
              <w:rPr>
                <w:sz w:val="16"/>
              </w:rPr>
            </w:pPr>
            <w:r>
              <w:rPr>
                <w:sz w:val="16"/>
              </w:rPr>
              <w:t>300363.SZ</w:t>
            </w:r>
          </w:p>
        </w:tc>
        <w:tc>
          <w:tcPr>
            <w:tcW w:w="988" w:type="dxa"/>
            <w:tcBorders>
              <w:top w:val="single" w:sz="4" w:space="0" w:color="C0C0C0"/>
              <w:bottom w:val="single" w:sz="4" w:space="0" w:color="C0C0C0"/>
            </w:tcBorders>
            <w:shd w:val="clear" w:color="auto" w:fill="D9D9D9"/>
          </w:tcPr>
          <w:p>
            <w:pPr>
              <w:pStyle w:val="TableParagraph"/>
              <w:spacing w:before="58"/>
              <w:ind w:left="136" w:right="171"/>
              <w:rPr>
                <w:rFonts w:ascii="宋体" w:eastAsia="宋体" w:hint="eastAsia"/>
                <w:sz w:val="16"/>
              </w:rPr>
            </w:pPr>
            <w:r>
              <w:rPr>
                <w:rFonts w:ascii="宋体" w:eastAsia="宋体" w:hint="eastAsia"/>
                <w:sz w:val="16"/>
              </w:rPr>
              <w:t>博腾股份</w:t>
            </w:r>
          </w:p>
        </w:tc>
        <w:tc>
          <w:tcPr>
            <w:tcW w:w="1172" w:type="dxa"/>
            <w:tcBorders>
              <w:top w:val="single" w:sz="4" w:space="0" w:color="C0C0C0"/>
              <w:bottom w:val="single" w:sz="4" w:space="0" w:color="C0C0C0"/>
            </w:tcBorders>
            <w:shd w:val="clear" w:color="auto" w:fill="D9D9D9"/>
          </w:tcPr>
          <w:p>
            <w:pPr>
              <w:pStyle w:val="TableParagraph"/>
              <w:spacing w:before="66"/>
              <w:ind w:left="190"/>
              <w:jc w:val="left"/>
              <w:rPr>
                <w:sz w:val="16"/>
              </w:rPr>
            </w:pPr>
            <w:r>
              <w:rPr>
                <w:sz w:val="16"/>
              </w:rPr>
              <w:t>2021-09-27</w:t>
            </w:r>
          </w:p>
        </w:tc>
        <w:tc>
          <w:tcPr>
            <w:tcW w:w="1060" w:type="dxa"/>
            <w:tcBorders>
              <w:top w:val="single" w:sz="4" w:space="0" w:color="C0C0C0"/>
              <w:bottom w:val="single" w:sz="4" w:space="0" w:color="C0C0C0"/>
            </w:tcBorders>
            <w:shd w:val="clear" w:color="auto" w:fill="D9D9D9"/>
          </w:tcPr>
          <w:p>
            <w:pPr>
              <w:pStyle w:val="TableParagraph"/>
              <w:spacing w:before="66"/>
              <w:ind w:left="214" w:right="164"/>
              <w:rPr>
                <w:sz w:val="16"/>
              </w:rPr>
            </w:pPr>
            <w:r>
              <w:rPr>
                <w:sz w:val="16"/>
              </w:rPr>
              <w:t>30.38</w:t>
            </w:r>
          </w:p>
        </w:tc>
        <w:tc>
          <w:tcPr>
            <w:tcW w:w="1327" w:type="dxa"/>
            <w:tcBorders>
              <w:top w:val="single" w:sz="4" w:space="0" w:color="C0C0C0"/>
              <w:bottom w:val="single" w:sz="4" w:space="0" w:color="C0C0C0"/>
            </w:tcBorders>
            <w:shd w:val="clear" w:color="auto" w:fill="D9D9D9"/>
          </w:tcPr>
          <w:p>
            <w:pPr>
              <w:pStyle w:val="TableParagraph"/>
              <w:spacing w:before="66"/>
              <w:ind w:left="162" w:right="58"/>
              <w:rPr>
                <w:sz w:val="16"/>
              </w:rPr>
            </w:pPr>
            <w:r>
              <w:rPr>
                <w:sz w:val="16"/>
              </w:rPr>
              <w:t>2,971.28</w:t>
            </w:r>
          </w:p>
        </w:tc>
        <w:tc>
          <w:tcPr>
            <w:tcW w:w="1256" w:type="dxa"/>
            <w:tcBorders>
              <w:top w:val="single" w:sz="4" w:space="0" w:color="C0C0C0"/>
              <w:bottom w:val="single" w:sz="4" w:space="0" w:color="C0C0C0"/>
            </w:tcBorders>
            <w:shd w:val="clear" w:color="auto" w:fill="D9D9D9"/>
          </w:tcPr>
          <w:p>
            <w:pPr>
              <w:pStyle w:val="TableParagraph"/>
              <w:spacing w:before="0"/>
              <w:jc w:val="left"/>
              <w:rPr>
                <w:sz w:val="16"/>
              </w:rPr>
            </w:pPr>
          </w:p>
        </w:tc>
        <w:tc>
          <w:tcPr>
            <w:tcW w:w="942" w:type="dxa"/>
            <w:tcBorders>
              <w:top w:val="single" w:sz="4" w:space="0" w:color="C0C0C0"/>
              <w:bottom w:val="single" w:sz="4" w:space="0" w:color="C0C0C0"/>
            </w:tcBorders>
            <w:shd w:val="clear" w:color="auto" w:fill="D9D9D9"/>
          </w:tcPr>
          <w:p>
            <w:pPr>
              <w:pStyle w:val="TableParagraph"/>
              <w:spacing w:before="0"/>
              <w:jc w:val="left"/>
              <w:rPr>
                <w:sz w:val="16"/>
              </w:rPr>
            </w:pPr>
          </w:p>
        </w:tc>
      </w:tr>
      <w:tr>
        <w:trPr>
          <w:trHeight w:val="311" w:hRule="atLeast"/>
        </w:trPr>
        <w:tc>
          <w:tcPr>
            <w:tcW w:w="1035" w:type="dxa"/>
            <w:tcBorders>
              <w:top w:val="single" w:sz="4" w:space="0" w:color="C0C0C0"/>
              <w:bottom w:val="single" w:sz="4" w:space="0" w:color="C0C0C0"/>
            </w:tcBorders>
          </w:tcPr>
          <w:p>
            <w:pPr>
              <w:pStyle w:val="TableParagraph"/>
              <w:spacing w:before="64"/>
              <w:ind w:left="134" w:right="134"/>
              <w:rPr>
                <w:sz w:val="16"/>
              </w:rPr>
            </w:pPr>
            <w:r>
              <w:rPr>
                <w:sz w:val="16"/>
              </w:rPr>
              <w:t>603520.SH</w:t>
            </w:r>
          </w:p>
        </w:tc>
        <w:tc>
          <w:tcPr>
            <w:tcW w:w="988" w:type="dxa"/>
            <w:tcBorders>
              <w:top w:val="single" w:sz="4" w:space="0" w:color="C0C0C0"/>
              <w:bottom w:val="single" w:sz="4" w:space="0" w:color="C0C0C0"/>
            </w:tcBorders>
          </w:tcPr>
          <w:p>
            <w:pPr>
              <w:pStyle w:val="TableParagraph"/>
              <w:spacing w:before="56"/>
              <w:ind w:left="136" w:right="169"/>
              <w:rPr>
                <w:rFonts w:ascii="宋体" w:eastAsia="宋体" w:hint="eastAsia"/>
                <w:sz w:val="16"/>
              </w:rPr>
            </w:pPr>
            <w:r>
              <w:rPr>
                <w:rFonts w:ascii="宋体" w:eastAsia="宋体" w:hint="eastAsia"/>
                <w:sz w:val="16"/>
              </w:rPr>
              <w:t>司太立</w:t>
            </w:r>
          </w:p>
        </w:tc>
        <w:tc>
          <w:tcPr>
            <w:tcW w:w="1172" w:type="dxa"/>
            <w:tcBorders>
              <w:top w:val="single" w:sz="4" w:space="0" w:color="C0C0C0"/>
              <w:bottom w:val="single" w:sz="4" w:space="0" w:color="C0C0C0"/>
            </w:tcBorders>
          </w:tcPr>
          <w:p>
            <w:pPr>
              <w:pStyle w:val="TableParagraph"/>
              <w:spacing w:before="64"/>
              <w:ind w:left="190"/>
              <w:jc w:val="left"/>
              <w:rPr>
                <w:sz w:val="16"/>
              </w:rPr>
            </w:pPr>
            <w:r>
              <w:rPr>
                <w:sz w:val="16"/>
              </w:rPr>
              <w:t>2021-09-27</w:t>
            </w:r>
          </w:p>
        </w:tc>
        <w:tc>
          <w:tcPr>
            <w:tcW w:w="1060" w:type="dxa"/>
            <w:tcBorders>
              <w:top w:val="single" w:sz="4" w:space="0" w:color="C0C0C0"/>
              <w:bottom w:val="single" w:sz="4" w:space="0" w:color="C0C0C0"/>
            </w:tcBorders>
          </w:tcPr>
          <w:p>
            <w:pPr>
              <w:pStyle w:val="TableParagraph"/>
              <w:spacing w:before="64"/>
              <w:ind w:left="214" w:right="164"/>
              <w:rPr>
                <w:sz w:val="16"/>
              </w:rPr>
            </w:pPr>
            <w:r>
              <w:rPr>
                <w:sz w:val="16"/>
              </w:rPr>
              <w:t>18.16</w:t>
            </w:r>
          </w:p>
        </w:tc>
        <w:tc>
          <w:tcPr>
            <w:tcW w:w="1327" w:type="dxa"/>
            <w:tcBorders>
              <w:top w:val="single" w:sz="4" w:space="0" w:color="C0C0C0"/>
              <w:bottom w:val="single" w:sz="4" w:space="0" w:color="C0C0C0"/>
            </w:tcBorders>
          </w:tcPr>
          <w:p>
            <w:pPr>
              <w:pStyle w:val="TableParagraph"/>
              <w:spacing w:before="64"/>
              <w:ind w:left="162" w:right="58"/>
              <w:rPr>
                <w:sz w:val="16"/>
              </w:rPr>
            </w:pPr>
            <w:r>
              <w:rPr>
                <w:sz w:val="16"/>
              </w:rPr>
              <w:t>896.27</w:t>
            </w:r>
          </w:p>
        </w:tc>
        <w:tc>
          <w:tcPr>
            <w:tcW w:w="1256" w:type="dxa"/>
            <w:tcBorders>
              <w:top w:val="single" w:sz="4" w:space="0" w:color="C0C0C0"/>
              <w:bottom w:val="single" w:sz="4" w:space="0" w:color="C0C0C0"/>
            </w:tcBorders>
          </w:tcPr>
          <w:p>
            <w:pPr>
              <w:pStyle w:val="TableParagraph"/>
              <w:spacing w:before="61"/>
              <w:ind w:left="54" w:right="40"/>
              <w:rPr>
                <w:sz w:val="16"/>
              </w:rPr>
            </w:pPr>
            <w:r>
              <w:rPr>
                <w:sz w:val="16"/>
              </w:rPr>
              <w:t>0.1%</w:t>
            </w:r>
          </w:p>
        </w:tc>
        <w:tc>
          <w:tcPr>
            <w:tcW w:w="942" w:type="dxa"/>
            <w:tcBorders>
              <w:top w:val="single" w:sz="4" w:space="0" w:color="C0C0C0"/>
              <w:bottom w:val="single" w:sz="4" w:space="0" w:color="C0C0C0"/>
            </w:tcBorders>
          </w:tcPr>
          <w:p>
            <w:pPr>
              <w:pStyle w:val="TableParagraph"/>
              <w:spacing w:before="0"/>
              <w:jc w:val="left"/>
              <w:rPr>
                <w:sz w:val="16"/>
              </w:rPr>
            </w:pPr>
          </w:p>
        </w:tc>
      </w:tr>
      <w:tr>
        <w:trPr>
          <w:trHeight w:val="311" w:hRule="atLeast"/>
        </w:trPr>
        <w:tc>
          <w:tcPr>
            <w:tcW w:w="1035" w:type="dxa"/>
            <w:tcBorders>
              <w:top w:val="single" w:sz="4" w:space="0" w:color="C0C0C0"/>
              <w:bottom w:val="single" w:sz="4" w:space="0" w:color="C0C0C0"/>
            </w:tcBorders>
            <w:shd w:val="clear" w:color="auto" w:fill="D9D9D9"/>
          </w:tcPr>
          <w:p>
            <w:pPr>
              <w:pStyle w:val="TableParagraph"/>
              <w:spacing w:before="64"/>
              <w:ind w:left="134" w:right="134"/>
              <w:rPr>
                <w:sz w:val="16"/>
              </w:rPr>
            </w:pPr>
            <w:r>
              <w:rPr>
                <w:sz w:val="16"/>
              </w:rPr>
              <w:t>688606.SH</w:t>
            </w:r>
          </w:p>
        </w:tc>
        <w:tc>
          <w:tcPr>
            <w:tcW w:w="988" w:type="dxa"/>
            <w:tcBorders>
              <w:top w:val="single" w:sz="4" w:space="0" w:color="C0C0C0"/>
              <w:bottom w:val="single" w:sz="4" w:space="0" w:color="C0C0C0"/>
            </w:tcBorders>
            <w:shd w:val="clear" w:color="auto" w:fill="D9D9D9"/>
          </w:tcPr>
          <w:p>
            <w:pPr>
              <w:pStyle w:val="TableParagraph"/>
              <w:spacing w:before="55"/>
              <w:ind w:left="136" w:right="171"/>
              <w:rPr>
                <w:rFonts w:ascii="宋体" w:eastAsia="宋体" w:hint="eastAsia"/>
                <w:sz w:val="16"/>
              </w:rPr>
            </w:pPr>
            <w:r>
              <w:rPr>
                <w:rFonts w:ascii="宋体" w:eastAsia="宋体" w:hint="eastAsia"/>
                <w:sz w:val="16"/>
              </w:rPr>
              <w:t>奥泰生物</w:t>
            </w:r>
          </w:p>
        </w:tc>
        <w:tc>
          <w:tcPr>
            <w:tcW w:w="1172" w:type="dxa"/>
            <w:tcBorders>
              <w:top w:val="single" w:sz="4" w:space="0" w:color="C0C0C0"/>
              <w:bottom w:val="single" w:sz="4" w:space="0" w:color="C0C0C0"/>
            </w:tcBorders>
            <w:shd w:val="clear" w:color="auto" w:fill="D9D9D9"/>
          </w:tcPr>
          <w:p>
            <w:pPr>
              <w:pStyle w:val="TableParagraph"/>
              <w:spacing w:before="64"/>
              <w:ind w:left="190"/>
              <w:jc w:val="left"/>
              <w:rPr>
                <w:sz w:val="16"/>
              </w:rPr>
            </w:pPr>
            <w:r>
              <w:rPr>
                <w:sz w:val="16"/>
              </w:rPr>
              <w:t>2021-09-27</w:t>
            </w:r>
          </w:p>
        </w:tc>
        <w:tc>
          <w:tcPr>
            <w:tcW w:w="1060" w:type="dxa"/>
            <w:tcBorders>
              <w:top w:val="single" w:sz="4" w:space="0" w:color="C0C0C0"/>
              <w:bottom w:val="single" w:sz="4" w:space="0" w:color="C0C0C0"/>
            </w:tcBorders>
            <w:shd w:val="clear" w:color="auto" w:fill="D9D9D9"/>
          </w:tcPr>
          <w:p>
            <w:pPr>
              <w:pStyle w:val="TableParagraph"/>
              <w:spacing w:before="64"/>
              <w:ind w:left="214" w:right="164"/>
              <w:rPr>
                <w:sz w:val="16"/>
              </w:rPr>
            </w:pPr>
            <w:r>
              <w:rPr>
                <w:sz w:val="16"/>
              </w:rPr>
              <w:t>55.41</w:t>
            </w:r>
          </w:p>
        </w:tc>
        <w:tc>
          <w:tcPr>
            <w:tcW w:w="1327" w:type="dxa"/>
            <w:tcBorders>
              <w:top w:val="single" w:sz="4" w:space="0" w:color="C0C0C0"/>
              <w:bottom w:val="single" w:sz="4" w:space="0" w:color="C0C0C0"/>
            </w:tcBorders>
            <w:shd w:val="clear" w:color="auto" w:fill="D9D9D9"/>
          </w:tcPr>
          <w:p>
            <w:pPr>
              <w:pStyle w:val="TableParagraph"/>
              <w:spacing w:before="64"/>
              <w:ind w:left="162" w:right="58"/>
              <w:rPr>
                <w:sz w:val="16"/>
              </w:rPr>
            </w:pPr>
            <w:r>
              <w:rPr>
                <w:sz w:val="16"/>
              </w:rPr>
              <w:t>6,073.08</w:t>
            </w:r>
          </w:p>
        </w:tc>
        <w:tc>
          <w:tcPr>
            <w:tcW w:w="1256" w:type="dxa"/>
            <w:tcBorders>
              <w:top w:val="single" w:sz="4" w:space="0" w:color="C0C0C0"/>
              <w:bottom w:val="single" w:sz="4" w:space="0" w:color="C0C0C0"/>
            </w:tcBorders>
            <w:shd w:val="clear" w:color="auto" w:fill="D9D9D9"/>
          </w:tcPr>
          <w:p>
            <w:pPr>
              <w:pStyle w:val="TableParagraph"/>
              <w:spacing w:before="61"/>
              <w:ind w:left="54" w:right="40"/>
              <w:rPr>
                <w:sz w:val="16"/>
              </w:rPr>
            </w:pPr>
            <w:r>
              <w:rPr>
                <w:sz w:val="16"/>
              </w:rPr>
              <w:t>4.4%</w:t>
            </w:r>
          </w:p>
        </w:tc>
        <w:tc>
          <w:tcPr>
            <w:tcW w:w="942" w:type="dxa"/>
            <w:tcBorders>
              <w:top w:val="single" w:sz="4" w:space="0" w:color="C0C0C0"/>
              <w:bottom w:val="single" w:sz="4" w:space="0" w:color="C0C0C0"/>
            </w:tcBorders>
            <w:shd w:val="clear" w:color="auto" w:fill="D9D9D9"/>
          </w:tcPr>
          <w:p>
            <w:pPr>
              <w:pStyle w:val="TableParagraph"/>
              <w:spacing w:before="64"/>
              <w:ind w:right="275"/>
              <w:jc w:val="right"/>
              <w:rPr>
                <w:sz w:val="16"/>
              </w:rPr>
            </w:pPr>
            <w:r>
              <w:rPr>
                <w:sz w:val="16"/>
              </w:rPr>
              <w:t>-18.01</w:t>
            </w:r>
          </w:p>
        </w:tc>
      </w:tr>
      <w:tr>
        <w:trPr>
          <w:trHeight w:val="311" w:hRule="atLeast"/>
        </w:trPr>
        <w:tc>
          <w:tcPr>
            <w:tcW w:w="1035" w:type="dxa"/>
            <w:tcBorders>
              <w:top w:val="single" w:sz="4" w:space="0" w:color="C0C0C0"/>
              <w:bottom w:val="single" w:sz="4" w:space="0" w:color="C0C0C0"/>
            </w:tcBorders>
          </w:tcPr>
          <w:p>
            <w:pPr>
              <w:pStyle w:val="TableParagraph"/>
              <w:spacing w:before="64"/>
              <w:ind w:left="134" w:right="134"/>
              <w:rPr>
                <w:sz w:val="16"/>
              </w:rPr>
            </w:pPr>
            <w:r>
              <w:rPr>
                <w:sz w:val="16"/>
              </w:rPr>
              <w:t>688013.SH</w:t>
            </w:r>
          </w:p>
        </w:tc>
        <w:tc>
          <w:tcPr>
            <w:tcW w:w="988" w:type="dxa"/>
            <w:tcBorders>
              <w:top w:val="single" w:sz="4" w:space="0" w:color="C0C0C0"/>
              <w:bottom w:val="single" w:sz="4" w:space="0" w:color="C0C0C0"/>
            </w:tcBorders>
          </w:tcPr>
          <w:p>
            <w:pPr>
              <w:pStyle w:val="TableParagraph"/>
              <w:spacing w:before="56"/>
              <w:ind w:left="136" w:right="171"/>
              <w:rPr>
                <w:rFonts w:ascii="宋体" w:eastAsia="宋体" w:hint="eastAsia"/>
                <w:sz w:val="16"/>
              </w:rPr>
            </w:pPr>
            <w:r>
              <w:rPr>
                <w:rFonts w:ascii="宋体" w:eastAsia="宋体" w:hint="eastAsia"/>
                <w:sz w:val="16"/>
              </w:rPr>
              <w:t>天臣医疗</w:t>
            </w:r>
          </w:p>
        </w:tc>
        <w:tc>
          <w:tcPr>
            <w:tcW w:w="1172" w:type="dxa"/>
            <w:tcBorders>
              <w:top w:val="single" w:sz="4" w:space="0" w:color="C0C0C0"/>
              <w:bottom w:val="single" w:sz="4" w:space="0" w:color="C0C0C0"/>
            </w:tcBorders>
          </w:tcPr>
          <w:p>
            <w:pPr>
              <w:pStyle w:val="TableParagraph"/>
              <w:spacing w:before="64"/>
              <w:ind w:left="190"/>
              <w:jc w:val="left"/>
              <w:rPr>
                <w:sz w:val="16"/>
              </w:rPr>
            </w:pPr>
            <w:r>
              <w:rPr>
                <w:sz w:val="16"/>
              </w:rPr>
              <w:t>2021-09-28</w:t>
            </w:r>
          </w:p>
        </w:tc>
        <w:tc>
          <w:tcPr>
            <w:tcW w:w="1060" w:type="dxa"/>
            <w:tcBorders>
              <w:top w:val="single" w:sz="4" w:space="0" w:color="C0C0C0"/>
              <w:bottom w:val="single" w:sz="4" w:space="0" w:color="C0C0C0"/>
            </w:tcBorders>
          </w:tcPr>
          <w:p>
            <w:pPr>
              <w:pStyle w:val="TableParagraph"/>
              <w:spacing w:before="64"/>
              <w:ind w:left="212" w:right="165"/>
              <w:rPr>
                <w:sz w:val="16"/>
              </w:rPr>
            </w:pPr>
            <w:r>
              <w:rPr>
                <w:sz w:val="16"/>
              </w:rPr>
              <w:t>2,013.20</w:t>
            </w:r>
          </w:p>
        </w:tc>
        <w:tc>
          <w:tcPr>
            <w:tcW w:w="1327" w:type="dxa"/>
            <w:tcBorders>
              <w:top w:val="single" w:sz="4" w:space="0" w:color="C0C0C0"/>
              <w:bottom w:val="single" w:sz="4" w:space="0" w:color="C0C0C0"/>
            </w:tcBorders>
          </w:tcPr>
          <w:p>
            <w:pPr>
              <w:pStyle w:val="TableParagraph"/>
              <w:spacing w:before="64"/>
              <w:ind w:left="162" w:right="58"/>
              <w:rPr>
                <w:sz w:val="16"/>
              </w:rPr>
            </w:pPr>
            <w:r>
              <w:rPr>
                <w:sz w:val="16"/>
              </w:rPr>
              <w:t>50,330.00</w:t>
            </w:r>
          </w:p>
        </w:tc>
        <w:tc>
          <w:tcPr>
            <w:tcW w:w="1256" w:type="dxa"/>
            <w:tcBorders>
              <w:top w:val="single" w:sz="4" w:space="0" w:color="C0C0C0"/>
              <w:bottom w:val="single" w:sz="4" w:space="0" w:color="C0C0C0"/>
            </w:tcBorders>
          </w:tcPr>
          <w:p>
            <w:pPr>
              <w:pStyle w:val="TableParagraph"/>
              <w:spacing w:before="61"/>
              <w:ind w:left="54" w:right="40"/>
              <w:rPr>
                <w:sz w:val="16"/>
              </w:rPr>
            </w:pPr>
            <w:r>
              <w:rPr>
                <w:sz w:val="16"/>
              </w:rPr>
              <w:t>118.4%</w:t>
            </w:r>
          </w:p>
        </w:tc>
        <w:tc>
          <w:tcPr>
            <w:tcW w:w="942" w:type="dxa"/>
            <w:tcBorders>
              <w:top w:val="single" w:sz="4" w:space="0" w:color="C0C0C0"/>
              <w:bottom w:val="single" w:sz="4" w:space="0" w:color="C0C0C0"/>
            </w:tcBorders>
          </w:tcPr>
          <w:p>
            <w:pPr>
              <w:pStyle w:val="TableParagraph"/>
              <w:spacing w:before="64"/>
              <w:ind w:right="301"/>
              <w:jc w:val="right"/>
              <w:rPr>
                <w:sz w:val="16"/>
              </w:rPr>
            </w:pPr>
            <w:r>
              <w:rPr>
                <w:sz w:val="16"/>
              </w:rPr>
              <w:t>34.26</w:t>
            </w:r>
          </w:p>
        </w:tc>
      </w:tr>
      <w:tr>
        <w:trPr>
          <w:trHeight w:val="312" w:hRule="atLeast"/>
        </w:trPr>
        <w:tc>
          <w:tcPr>
            <w:tcW w:w="1035" w:type="dxa"/>
            <w:tcBorders>
              <w:top w:val="single" w:sz="4" w:space="0" w:color="C0C0C0"/>
            </w:tcBorders>
            <w:shd w:val="clear" w:color="auto" w:fill="D9D9D9"/>
          </w:tcPr>
          <w:p>
            <w:pPr>
              <w:pStyle w:val="TableParagraph"/>
              <w:spacing w:before="64"/>
              <w:ind w:left="134" w:right="134"/>
              <w:rPr>
                <w:sz w:val="16"/>
              </w:rPr>
            </w:pPr>
            <w:r>
              <w:rPr>
                <w:sz w:val="16"/>
              </w:rPr>
              <w:t>688329.SH</w:t>
            </w:r>
          </w:p>
        </w:tc>
        <w:tc>
          <w:tcPr>
            <w:tcW w:w="988" w:type="dxa"/>
            <w:tcBorders>
              <w:top w:val="single" w:sz="4" w:space="0" w:color="C0C0C0"/>
            </w:tcBorders>
            <w:shd w:val="clear" w:color="auto" w:fill="D9D9D9"/>
          </w:tcPr>
          <w:p>
            <w:pPr>
              <w:pStyle w:val="TableParagraph"/>
              <w:spacing w:before="56"/>
              <w:ind w:left="136" w:right="171"/>
              <w:rPr>
                <w:rFonts w:ascii="宋体" w:eastAsia="宋体" w:hint="eastAsia"/>
                <w:sz w:val="16"/>
              </w:rPr>
            </w:pPr>
            <w:r>
              <w:rPr>
                <w:rFonts w:ascii="宋体" w:eastAsia="宋体" w:hint="eastAsia"/>
                <w:sz w:val="16"/>
              </w:rPr>
              <w:t>艾隆科技</w:t>
            </w:r>
          </w:p>
        </w:tc>
        <w:tc>
          <w:tcPr>
            <w:tcW w:w="1172" w:type="dxa"/>
            <w:tcBorders>
              <w:top w:val="single" w:sz="4" w:space="0" w:color="C0C0C0"/>
            </w:tcBorders>
            <w:shd w:val="clear" w:color="auto" w:fill="D9D9D9"/>
          </w:tcPr>
          <w:p>
            <w:pPr>
              <w:pStyle w:val="TableParagraph"/>
              <w:spacing w:before="64"/>
              <w:ind w:left="190"/>
              <w:jc w:val="left"/>
              <w:rPr>
                <w:sz w:val="16"/>
              </w:rPr>
            </w:pPr>
            <w:r>
              <w:rPr>
                <w:sz w:val="16"/>
              </w:rPr>
              <w:t>2021-09-29</w:t>
            </w:r>
          </w:p>
        </w:tc>
        <w:tc>
          <w:tcPr>
            <w:tcW w:w="1060" w:type="dxa"/>
            <w:tcBorders>
              <w:top w:val="single" w:sz="4" w:space="0" w:color="C0C0C0"/>
            </w:tcBorders>
            <w:shd w:val="clear" w:color="auto" w:fill="D9D9D9"/>
          </w:tcPr>
          <w:p>
            <w:pPr>
              <w:pStyle w:val="TableParagraph"/>
              <w:spacing w:before="64"/>
              <w:ind w:left="214" w:right="164"/>
              <w:rPr>
                <w:sz w:val="16"/>
              </w:rPr>
            </w:pPr>
            <w:r>
              <w:rPr>
                <w:sz w:val="16"/>
              </w:rPr>
              <w:t>70.08</w:t>
            </w:r>
          </w:p>
        </w:tc>
        <w:tc>
          <w:tcPr>
            <w:tcW w:w="1327" w:type="dxa"/>
            <w:tcBorders>
              <w:top w:val="single" w:sz="4" w:space="0" w:color="C0C0C0"/>
            </w:tcBorders>
            <w:shd w:val="clear" w:color="auto" w:fill="D9D9D9"/>
          </w:tcPr>
          <w:p>
            <w:pPr>
              <w:pStyle w:val="TableParagraph"/>
              <w:spacing w:before="64"/>
              <w:ind w:left="162" w:right="58"/>
              <w:rPr>
                <w:sz w:val="16"/>
              </w:rPr>
            </w:pPr>
            <w:r>
              <w:rPr>
                <w:sz w:val="16"/>
              </w:rPr>
              <w:t>2,384.73</w:t>
            </w:r>
          </w:p>
        </w:tc>
        <w:tc>
          <w:tcPr>
            <w:tcW w:w="1256" w:type="dxa"/>
            <w:tcBorders>
              <w:top w:val="single" w:sz="4" w:space="0" w:color="C0C0C0"/>
            </w:tcBorders>
            <w:shd w:val="clear" w:color="auto" w:fill="D9D9D9"/>
          </w:tcPr>
          <w:p>
            <w:pPr>
              <w:pStyle w:val="TableParagraph"/>
              <w:spacing w:before="61"/>
              <w:ind w:left="54" w:right="40"/>
              <w:rPr>
                <w:sz w:val="16"/>
              </w:rPr>
            </w:pPr>
            <w:r>
              <w:rPr>
                <w:sz w:val="16"/>
              </w:rPr>
              <w:t>4.5%</w:t>
            </w:r>
          </w:p>
        </w:tc>
        <w:tc>
          <w:tcPr>
            <w:tcW w:w="942" w:type="dxa"/>
            <w:tcBorders>
              <w:top w:val="single" w:sz="4" w:space="0" w:color="C0C0C0"/>
            </w:tcBorders>
            <w:shd w:val="clear" w:color="auto" w:fill="D9D9D9"/>
          </w:tcPr>
          <w:p>
            <w:pPr>
              <w:pStyle w:val="TableParagraph"/>
              <w:spacing w:before="64"/>
              <w:ind w:right="263"/>
              <w:jc w:val="right"/>
              <w:rPr>
                <w:sz w:val="16"/>
              </w:rPr>
            </w:pPr>
            <w:r>
              <w:rPr>
                <w:sz w:val="16"/>
              </w:rPr>
              <w:t>102.44</w:t>
            </w:r>
          </w:p>
        </w:tc>
      </w:tr>
      <w:tr>
        <w:trPr>
          <w:trHeight w:val="312" w:hRule="atLeast"/>
        </w:trPr>
        <w:tc>
          <w:tcPr>
            <w:tcW w:w="1035" w:type="dxa"/>
          </w:tcPr>
          <w:p>
            <w:pPr>
              <w:pStyle w:val="TableParagraph"/>
              <w:spacing w:before="64"/>
              <w:ind w:left="133" w:right="134"/>
              <w:rPr>
                <w:sz w:val="16"/>
              </w:rPr>
            </w:pPr>
            <w:r>
              <w:rPr>
                <w:sz w:val="16"/>
              </w:rPr>
              <w:t>300896.SZ</w:t>
            </w:r>
          </w:p>
        </w:tc>
        <w:tc>
          <w:tcPr>
            <w:tcW w:w="988" w:type="dxa"/>
          </w:tcPr>
          <w:p>
            <w:pPr>
              <w:pStyle w:val="TableParagraph"/>
              <w:spacing w:before="56"/>
              <w:ind w:left="136" w:right="169"/>
              <w:rPr>
                <w:rFonts w:ascii="宋体" w:eastAsia="宋体" w:hint="eastAsia"/>
                <w:sz w:val="16"/>
              </w:rPr>
            </w:pPr>
            <w:r>
              <w:rPr>
                <w:rFonts w:ascii="宋体" w:eastAsia="宋体" w:hint="eastAsia"/>
                <w:sz w:val="16"/>
              </w:rPr>
              <w:t>爱美客</w:t>
            </w:r>
          </w:p>
        </w:tc>
        <w:tc>
          <w:tcPr>
            <w:tcW w:w="1172" w:type="dxa"/>
          </w:tcPr>
          <w:p>
            <w:pPr>
              <w:pStyle w:val="TableParagraph"/>
              <w:spacing w:before="64"/>
              <w:ind w:left="190"/>
              <w:jc w:val="left"/>
              <w:rPr>
                <w:sz w:val="16"/>
              </w:rPr>
            </w:pPr>
            <w:r>
              <w:rPr>
                <w:sz w:val="16"/>
              </w:rPr>
              <w:t>2021-09-29</w:t>
            </w:r>
          </w:p>
        </w:tc>
        <w:tc>
          <w:tcPr>
            <w:tcW w:w="1060" w:type="dxa"/>
          </w:tcPr>
          <w:p>
            <w:pPr>
              <w:pStyle w:val="TableParagraph"/>
              <w:spacing w:before="64"/>
              <w:ind w:left="212" w:right="165"/>
              <w:rPr>
                <w:sz w:val="16"/>
              </w:rPr>
            </w:pPr>
            <w:r>
              <w:rPr>
                <w:sz w:val="16"/>
              </w:rPr>
              <w:t>5,472.98</w:t>
            </w:r>
          </w:p>
        </w:tc>
        <w:tc>
          <w:tcPr>
            <w:tcW w:w="1327" w:type="dxa"/>
          </w:tcPr>
          <w:p>
            <w:pPr>
              <w:pStyle w:val="TableParagraph"/>
              <w:spacing w:before="64"/>
              <w:ind w:left="159" w:right="58"/>
              <w:rPr>
                <w:sz w:val="16"/>
              </w:rPr>
            </w:pPr>
            <w:r>
              <w:rPr>
                <w:sz w:val="16"/>
              </w:rPr>
              <w:t>3,227,855.80</w:t>
            </w:r>
          </w:p>
        </w:tc>
        <w:tc>
          <w:tcPr>
            <w:tcW w:w="1256" w:type="dxa"/>
          </w:tcPr>
          <w:p>
            <w:pPr>
              <w:pStyle w:val="TableParagraph"/>
              <w:spacing w:before="0"/>
              <w:jc w:val="left"/>
              <w:rPr>
                <w:sz w:val="16"/>
              </w:rPr>
            </w:pPr>
          </w:p>
        </w:tc>
        <w:tc>
          <w:tcPr>
            <w:tcW w:w="942" w:type="dxa"/>
          </w:tcPr>
          <w:p>
            <w:pPr>
              <w:pStyle w:val="TableParagraph"/>
              <w:spacing w:before="64"/>
              <w:ind w:right="263"/>
              <w:jc w:val="right"/>
              <w:rPr>
                <w:sz w:val="16"/>
              </w:rPr>
            </w:pPr>
            <w:r>
              <w:rPr>
                <w:sz w:val="16"/>
              </w:rPr>
              <w:t>398.67</w:t>
            </w:r>
          </w:p>
        </w:tc>
      </w:tr>
      <w:tr>
        <w:trPr>
          <w:trHeight w:val="311" w:hRule="atLeast"/>
        </w:trPr>
        <w:tc>
          <w:tcPr>
            <w:tcW w:w="1035" w:type="dxa"/>
            <w:shd w:val="clear" w:color="auto" w:fill="D9D9D9"/>
          </w:tcPr>
          <w:p>
            <w:pPr>
              <w:pStyle w:val="TableParagraph"/>
              <w:spacing w:before="64"/>
              <w:ind w:left="133" w:right="134"/>
              <w:rPr>
                <w:sz w:val="16"/>
              </w:rPr>
            </w:pPr>
            <w:r>
              <w:rPr>
                <w:sz w:val="16"/>
              </w:rPr>
              <w:t>300630.SZ</w:t>
            </w:r>
          </w:p>
        </w:tc>
        <w:tc>
          <w:tcPr>
            <w:tcW w:w="988" w:type="dxa"/>
            <w:shd w:val="clear" w:color="auto" w:fill="D9D9D9"/>
          </w:tcPr>
          <w:p>
            <w:pPr>
              <w:pStyle w:val="TableParagraph"/>
              <w:spacing w:before="56"/>
              <w:ind w:left="136" w:right="171"/>
              <w:rPr>
                <w:rFonts w:ascii="宋体" w:eastAsia="宋体" w:hint="eastAsia"/>
                <w:sz w:val="16"/>
              </w:rPr>
            </w:pPr>
            <w:r>
              <w:rPr>
                <w:rFonts w:ascii="宋体" w:eastAsia="宋体" w:hint="eastAsia"/>
                <w:sz w:val="16"/>
              </w:rPr>
              <w:t>普利制药</w:t>
            </w:r>
          </w:p>
        </w:tc>
        <w:tc>
          <w:tcPr>
            <w:tcW w:w="1172" w:type="dxa"/>
            <w:shd w:val="clear" w:color="auto" w:fill="D9D9D9"/>
          </w:tcPr>
          <w:p>
            <w:pPr>
              <w:pStyle w:val="TableParagraph"/>
              <w:spacing w:before="64"/>
              <w:ind w:left="190"/>
              <w:jc w:val="left"/>
              <w:rPr>
                <w:sz w:val="16"/>
              </w:rPr>
            </w:pPr>
            <w:r>
              <w:rPr>
                <w:sz w:val="16"/>
              </w:rPr>
              <w:t>2021-09-29</w:t>
            </w:r>
          </w:p>
        </w:tc>
        <w:tc>
          <w:tcPr>
            <w:tcW w:w="1060" w:type="dxa"/>
            <w:shd w:val="clear" w:color="auto" w:fill="D9D9D9"/>
          </w:tcPr>
          <w:p>
            <w:pPr>
              <w:pStyle w:val="TableParagraph"/>
              <w:spacing w:before="64"/>
              <w:ind w:left="214" w:right="164"/>
              <w:rPr>
                <w:sz w:val="16"/>
              </w:rPr>
            </w:pPr>
            <w:r>
              <w:rPr>
                <w:sz w:val="16"/>
              </w:rPr>
              <w:t>55.56</w:t>
            </w:r>
          </w:p>
        </w:tc>
        <w:tc>
          <w:tcPr>
            <w:tcW w:w="1327" w:type="dxa"/>
            <w:shd w:val="clear" w:color="auto" w:fill="D9D9D9"/>
          </w:tcPr>
          <w:p>
            <w:pPr>
              <w:pStyle w:val="TableParagraph"/>
              <w:spacing w:before="64"/>
              <w:ind w:left="162" w:right="58"/>
              <w:rPr>
                <w:sz w:val="16"/>
              </w:rPr>
            </w:pPr>
            <w:r>
              <w:rPr>
                <w:sz w:val="16"/>
              </w:rPr>
              <w:t>2,586.32</w:t>
            </w:r>
          </w:p>
        </w:tc>
        <w:tc>
          <w:tcPr>
            <w:tcW w:w="1256" w:type="dxa"/>
            <w:shd w:val="clear" w:color="auto" w:fill="D9D9D9"/>
          </w:tcPr>
          <w:p>
            <w:pPr>
              <w:pStyle w:val="TableParagraph"/>
              <w:spacing w:before="62"/>
              <w:ind w:left="54" w:right="40"/>
              <w:rPr>
                <w:sz w:val="16"/>
              </w:rPr>
            </w:pPr>
            <w:r>
              <w:rPr>
                <w:sz w:val="16"/>
              </w:rPr>
              <w:t>0.2%</w:t>
            </w:r>
          </w:p>
        </w:tc>
        <w:tc>
          <w:tcPr>
            <w:tcW w:w="942" w:type="dxa"/>
            <w:shd w:val="clear" w:color="auto" w:fill="D9D9D9"/>
          </w:tcPr>
          <w:p>
            <w:pPr>
              <w:pStyle w:val="TableParagraph"/>
              <w:spacing w:before="0"/>
              <w:jc w:val="left"/>
              <w:rPr>
                <w:sz w:val="16"/>
              </w:rPr>
            </w:pPr>
          </w:p>
        </w:tc>
      </w:tr>
      <w:tr>
        <w:trPr>
          <w:trHeight w:val="312" w:hRule="atLeast"/>
        </w:trPr>
        <w:tc>
          <w:tcPr>
            <w:tcW w:w="1035" w:type="dxa"/>
          </w:tcPr>
          <w:p>
            <w:pPr>
              <w:pStyle w:val="TableParagraph"/>
              <w:spacing w:before="64"/>
              <w:ind w:left="134" w:right="134"/>
              <w:rPr>
                <w:sz w:val="16"/>
              </w:rPr>
            </w:pPr>
            <w:r>
              <w:rPr>
                <w:sz w:val="16"/>
              </w:rPr>
              <w:t>688626.SH</w:t>
            </w:r>
          </w:p>
        </w:tc>
        <w:tc>
          <w:tcPr>
            <w:tcW w:w="988" w:type="dxa"/>
          </w:tcPr>
          <w:p>
            <w:pPr>
              <w:pStyle w:val="TableParagraph"/>
              <w:spacing w:before="56"/>
              <w:ind w:left="136" w:right="171"/>
              <w:rPr>
                <w:rFonts w:ascii="宋体" w:eastAsia="宋体" w:hint="eastAsia"/>
                <w:sz w:val="16"/>
              </w:rPr>
            </w:pPr>
            <w:r>
              <w:rPr>
                <w:rFonts w:ascii="宋体" w:eastAsia="宋体" w:hint="eastAsia"/>
                <w:sz w:val="16"/>
              </w:rPr>
              <w:t>翔宇医疗</w:t>
            </w:r>
          </w:p>
        </w:tc>
        <w:tc>
          <w:tcPr>
            <w:tcW w:w="1172" w:type="dxa"/>
          </w:tcPr>
          <w:p>
            <w:pPr>
              <w:pStyle w:val="TableParagraph"/>
              <w:spacing w:before="64"/>
              <w:ind w:left="190"/>
              <w:jc w:val="left"/>
              <w:rPr>
                <w:sz w:val="16"/>
              </w:rPr>
            </w:pPr>
            <w:r>
              <w:rPr>
                <w:sz w:val="16"/>
              </w:rPr>
              <w:t>2021-09-30</w:t>
            </w:r>
          </w:p>
        </w:tc>
        <w:tc>
          <w:tcPr>
            <w:tcW w:w="1060" w:type="dxa"/>
          </w:tcPr>
          <w:p>
            <w:pPr>
              <w:pStyle w:val="TableParagraph"/>
              <w:spacing w:before="64"/>
              <w:ind w:left="213" w:right="165"/>
              <w:rPr>
                <w:sz w:val="16"/>
              </w:rPr>
            </w:pPr>
            <w:r>
              <w:rPr>
                <w:sz w:val="16"/>
              </w:rPr>
              <w:t>167.10</w:t>
            </w:r>
          </w:p>
        </w:tc>
        <w:tc>
          <w:tcPr>
            <w:tcW w:w="1327" w:type="dxa"/>
          </w:tcPr>
          <w:p>
            <w:pPr>
              <w:pStyle w:val="TableParagraph"/>
              <w:spacing w:before="64"/>
              <w:ind w:left="162" w:right="58"/>
              <w:rPr>
                <w:sz w:val="16"/>
              </w:rPr>
            </w:pPr>
            <w:r>
              <w:rPr>
                <w:sz w:val="16"/>
              </w:rPr>
              <w:t>9,675.17</w:t>
            </w:r>
          </w:p>
        </w:tc>
        <w:tc>
          <w:tcPr>
            <w:tcW w:w="1256" w:type="dxa"/>
          </w:tcPr>
          <w:p>
            <w:pPr>
              <w:pStyle w:val="TableParagraph"/>
              <w:spacing w:before="62"/>
              <w:ind w:left="54" w:right="40"/>
              <w:rPr>
                <w:sz w:val="16"/>
              </w:rPr>
            </w:pPr>
            <w:r>
              <w:rPr>
                <w:sz w:val="16"/>
              </w:rPr>
              <w:t>4.5%</w:t>
            </w:r>
          </w:p>
        </w:tc>
        <w:tc>
          <w:tcPr>
            <w:tcW w:w="942" w:type="dxa"/>
          </w:tcPr>
          <w:p>
            <w:pPr>
              <w:pStyle w:val="TableParagraph"/>
              <w:spacing w:before="64"/>
              <w:ind w:right="263"/>
              <w:jc w:val="right"/>
              <w:rPr>
                <w:sz w:val="16"/>
              </w:rPr>
            </w:pPr>
            <w:r>
              <w:rPr>
                <w:sz w:val="16"/>
              </w:rPr>
              <w:t>100.90</w:t>
            </w:r>
          </w:p>
        </w:tc>
      </w:tr>
      <w:tr>
        <w:trPr>
          <w:trHeight w:val="312" w:hRule="atLeast"/>
        </w:trPr>
        <w:tc>
          <w:tcPr>
            <w:tcW w:w="1035" w:type="dxa"/>
            <w:shd w:val="clear" w:color="auto" w:fill="D9D9D9"/>
          </w:tcPr>
          <w:p>
            <w:pPr>
              <w:pStyle w:val="TableParagraph"/>
              <w:spacing w:before="64"/>
              <w:ind w:left="133" w:right="134"/>
              <w:rPr>
                <w:sz w:val="16"/>
              </w:rPr>
            </w:pPr>
            <w:r>
              <w:rPr>
                <w:sz w:val="16"/>
              </w:rPr>
              <w:t>002821.SZ</w:t>
            </w:r>
          </w:p>
        </w:tc>
        <w:tc>
          <w:tcPr>
            <w:tcW w:w="988" w:type="dxa"/>
            <w:shd w:val="clear" w:color="auto" w:fill="D9D9D9"/>
          </w:tcPr>
          <w:p>
            <w:pPr>
              <w:pStyle w:val="TableParagraph"/>
              <w:spacing w:before="56"/>
              <w:ind w:left="136" w:right="169"/>
              <w:rPr>
                <w:rFonts w:ascii="宋体" w:eastAsia="宋体" w:hint="eastAsia"/>
                <w:sz w:val="16"/>
              </w:rPr>
            </w:pPr>
            <w:r>
              <w:rPr>
                <w:rFonts w:ascii="宋体" w:eastAsia="宋体" w:hint="eastAsia"/>
                <w:sz w:val="16"/>
              </w:rPr>
              <w:t>凯莱英</w:t>
            </w:r>
          </w:p>
        </w:tc>
        <w:tc>
          <w:tcPr>
            <w:tcW w:w="1172" w:type="dxa"/>
            <w:shd w:val="clear" w:color="auto" w:fill="D9D9D9"/>
          </w:tcPr>
          <w:p>
            <w:pPr>
              <w:pStyle w:val="TableParagraph"/>
              <w:spacing w:before="64"/>
              <w:ind w:left="190"/>
              <w:jc w:val="left"/>
              <w:rPr>
                <w:sz w:val="16"/>
              </w:rPr>
            </w:pPr>
            <w:r>
              <w:rPr>
                <w:sz w:val="16"/>
              </w:rPr>
              <w:t>2021-09-30</w:t>
            </w:r>
          </w:p>
        </w:tc>
        <w:tc>
          <w:tcPr>
            <w:tcW w:w="1060" w:type="dxa"/>
            <w:shd w:val="clear" w:color="auto" w:fill="D9D9D9"/>
          </w:tcPr>
          <w:p>
            <w:pPr>
              <w:pStyle w:val="TableParagraph"/>
              <w:spacing w:before="64"/>
              <w:ind w:left="214" w:right="164"/>
              <w:rPr>
                <w:sz w:val="16"/>
              </w:rPr>
            </w:pPr>
            <w:r>
              <w:rPr>
                <w:sz w:val="16"/>
              </w:rPr>
              <w:t>11.12</w:t>
            </w:r>
          </w:p>
        </w:tc>
        <w:tc>
          <w:tcPr>
            <w:tcW w:w="1327" w:type="dxa"/>
            <w:shd w:val="clear" w:color="auto" w:fill="D9D9D9"/>
          </w:tcPr>
          <w:p>
            <w:pPr>
              <w:pStyle w:val="TableParagraph"/>
              <w:spacing w:before="64"/>
              <w:ind w:left="162" w:right="58"/>
              <w:rPr>
                <w:sz w:val="16"/>
              </w:rPr>
            </w:pPr>
            <w:r>
              <w:rPr>
                <w:sz w:val="16"/>
              </w:rPr>
              <w:t>4,959.30</w:t>
            </w:r>
          </w:p>
        </w:tc>
        <w:tc>
          <w:tcPr>
            <w:tcW w:w="1256" w:type="dxa"/>
            <w:shd w:val="clear" w:color="auto" w:fill="D9D9D9"/>
          </w:tcPr>
          <w:p>
            <w:pPr>
              <w:pStyle w:val="TableParagraph"/>
              <w:spacing w:before="62"/>
              <w:ind w:left="54" w:right="40"/>
              <w:rPr>
                <w:sz w:val="16"/>
              </w:rPr>
            </w:pPr>
            <w:r>
              <w:rPr>
                <w:sz w:val="16"/>
              </w:rPr>
              <w:t>0.0%</w:t>
            </w:r>
          </w:p>
        </w:tc>
        <w:tc>
          <w:tcPr>
            <w:tcW w:w="942" w:type="dxa"/>
            <w:shd w:val="clear" w:color="auto" w:fill="D9D9D9"/>
          </w:tcPr>
          <w:p>
            <w:pPr>
              <w:pStyle w:val="TableParagraph"/>
              <w:spacing w:before="0"/>
              <w:jc w:val="left"/>
              <w:rPr>
                <w:sz w:val="16"/>
              </w:rPr>
            </w:pPr>
          </w:p>
        </w:tc>
      </w:tr>
      <w:tr>
        <w:trPr>
          <w:trHeight w:val="311" w:hRule="atLeast"/>
        </w:trPr>
        <w:tc>
          <w:tcPr>
            <w:tcW w:w="1035" w:type="dxa"/>
          </w:tcPr>
          <w:p>
            <w:pPr>
              <w:pStyle w:val="TableParagraph"/>
              <w:spacing w:before="64"/>
              <w:ind w:left="134" w:right="134"/>
              <w:rPr>
                <w:sz w:val="16"/>
              </w:rPr>
            </w:pPr>
            <w:r>
              <w:rPr>
                <w:sz w:val="16"/>
              </w:rPr>
              <w:t>688068.SH</w:t>
            </w:r>
          </w:p>
        </w:tc>
        <w:tc>
          <w:tcPr>
            <w:tcW w:w="988" w:type="dxa"/>
          </w:tcPr>
          <w:p>
            <w:pPr>
              <w:pStyle w:val="TableParagraph"/>
              <w:spacing w:before="56"/>
              <w:ind w:left="136" w:right="171"/>
              <w:rPr>
                <w:rFonts w:ascii="宋体" w:eastAsia="宋体" w:hint="eastAsia"/>
                <w:sz w:val="16"/>
              </w:rPr>
            </w:pPr>
            <w:r>
              <w:rPr>
                <w:rFonts w:ascii="宋体" w:eastAsia="宋体" w:hint="eastAsia"/>
                <w:sz w:val="16"/>
              </w:rPr>
              <w:t>热景生物</w:t>
            </w:r>
          </w:p>
        </w:tc>
        <w:tc>
          <w:tcPr>
            <w:tcW w:w="1172" w:type="dxa"/>
          </w:tcPr>
          <w:p>
            <w:pPr>
              <w:pStyle w:val="TableParagraph"/>
              <w:spacing w:before="64"/>
              <w:ind w:left="190"/>
              <w:jc w:val="left"/>
              <w:rPr>
                <w:sz w:val="16"/>
              </w:rPr>
            </w:pPr>
            <w:r>
              <w:rPr>
                <w:sz w:val="16"/>
              </w:rPr>
              <w:t>2021-09-30</w:t>
            </w:r>
          </w:p>
        </w:tc>
        <w:tc>
          <w:tcPr>
            <w:tcW w:w="1060" w:type="dxa"/>
          </w:tcPr>
          <w:p>
            <w:pPr>
              <w:pStyle w:val="TableParagraph"/>
              <w:spacing w:before="64"/>
              <w:ind w:left="214" w:right="164"/>
              <w:rPr>
                <w:sz w:val="16"/>
              </w:rPr>
            </w:pPr>
            <w:r>
              <w:rPr>
                <w:sz w:val="16"/>
              </w:rPr>
              <w:t>77.75</w:t>
            </w:r>
          </w:p>
        </w:tc>
        <w:tc>
          <w:tcPr>
            <w:tcW w:w="1327" w:type="dxa"/>
          </w:tcPr>
          <w:p>
            <w:pPr>
              <w:pStyle w:val="TableParagraph"/>
              <w:spacing w:before="64"/>
              <w:ind w:left="162" w:right="58"/>
              <w:rPr>
                <w:sz w:val="16"/>
              </w:rPr>
            </w:pPr>
            <w:r>
              <w:rPr>
                <w:sz w:val="16"/>
              </w:rPr>
              <w:t>9,046.21</w:t>
            </w:r>
          </w:p>
        </w:tc>
        <w:tc>
          <w:tcPr>
            <w:tcW w:w="1256" w:type="dxa"/>
          </w:tcPr>
          <w:p>
            <w:pPr>
              <w:pStyle w:val="TableParagraph"/>
              <w:spacing w:before="62"/>
              <w:ind w:left="54" w:right="40"/>
              <w:rPr>
                <w:sz w:val="16"/>
              </w:rPr>
            </w:pPr>
            <w:r>
              <w:rPr>
                <w:sz w:val="16"/>
              </w:rPr>
              <w:t>1.8%</w:t>
            </w:r>
          </w:p>
        </w:tc>
        <w:tc>
          <w:tcPr>
            <w:tcW w:w="942" w:type="dxa"/>
          </w:tcPr>
          <w:p>
            <w:pPr>
              <w:pStyle w:val="TableParagraph"/>
              <w:spacing w:before="64"/>
              <w:ind w:right="263"/>
              <w:jc w:val="right"/>
              <w:rPr>
                <w:sz w:val="16"/>
              </w:rPr>
            </w:pPr>
            <w:r>
              <w:rPr>
                <w:sz w:val="16"/>
              </w:rPr>
              <w:t>294.94</w:t>
            </w:r>
          </w:p>
        </w:tc>
      </w:tr>
      <w:tr>
        <w:trPr>
          <w:trHeight w:val="312" w:hRule="atLeast"/>
        </w:trPr>
        <w:tc>
          <w:tcPr>
            <w:tcW w:w="1035" w:type="dxa"/>
            <w:shd w:val="clear" w:color="auto" w:fill="D9D9D9"/>
          </w:tcPr>
          <w:p>
            <w:pPr>
              <w:pStyle w:val="TableParagraph"/>
              <w:spacing w:before="64"/>
              <w:ind w:left="133" w:right="134"/>
              <w:rPr>
                <w:sz w:val="16"/>
              </w:rPr>
            </w:pPr>
            <w:r>
              <w:rPr>
                <w:sz w:val="16"/>
              </w:rPr>
              <w:t>300363.SZ</w:t>
            </w:r>
          </w:p>
        </w:tc>
        <w:tc>
          <w:tcPr>
            <w:tcW w:w="988" w:type="dxa"/>
            <w:shd w:val="clear" w:color="auto" w:fill="D9D9D9"/>
          </w:tcPr>
          <w:p>
            <w:pPr>
              <w:pStyle w:val="TableParagraph"/>
              <w:spacing w:before="56"/>
              <w:ind w:left="136" w:right="171"/>
              <w:rPr>
                <w:rFonts w:ascii="宋体" w:eastAsia="宋体" w:hint="eastAsia"/>
                <w:sz w:val="16"/>
              </w:rPr>
            </w:pPr>
            <w:r>
              <w:rPr>
                <w:rFonts w:ascii="宋体" w:eastAsia="宋体" w:hint="eastAsia"/>
                <w:sz w:val="16"/>
              </w:rPr>
              <w:t>博腾股份</w:t>
            </w:r>
          </w:p>
        </w:tc>
        <w:tc>
          <w:tcPr>
            <w:tcW w:w="1172" w:type="dxa"/>
            <w:shd w:val="clear" w:color="auto" w:fill="D9D9D9"/>
          </w:tcPr>
          <w:p>
            <w:pPr>
              <w:pStyle w:val="TableParagraph"/>
              <w:spacing w:before="64"/>
              <w:ind w:left="190"/>
              <w:jc w:val="left"/>
              <w:rPr>
                <w:sz w:val="16"/>
              </w:rPr>
            </w:pPr>
            <w:r>
              <w:rPr>
                <w:sz w:val="16"/>
              </w:rPr>
              <w:t>2021-09-30</w:t>
            </w:r>
          </w:p>
        </w:tc>
        <w:tc>
          <w:tcPr>
            <w:tcW w:w="1060" w:type="dxa"/>
            <w:shd w:val="clear" w:color="auto" w:fill="D9D9D9"/>
          </w:tcPr>
          <w:p>
            <w:pPr>
              <w:pStyle w:val="TableParagraph"/>
              <w:spacing w:before="64"/>
              <w:ind w:left="212" w:right="165"/>
              <w:rPr>
                <w:sz w:val="16"/>
              </w:rPr>
            </w:pPr>
            <w:r>
              <w:rPr>
                <w:sz w:val="16"/>
              </w:rPr>
              <w:t>8.24</w:t>
            </w:r>
          </w:p>
        </w:tc>
        <w:tc>
          <w:tcPr>
            <w:tcW w:w="1327" w:type="dxa"/>
            <w:shd w:val="clear" w:color="auto" w:fill="D9D9D9"/>
          </w:tcPr>
          <w:p>
            <w:pPr>
              <w:pStyle w:val="TableParagraph"/>
              <w:spacing w:before="64"/>
              <w:ind w:left="162" w:right="58"/>
              <w:rPr>
                <w:sz w:val="16"/>
              </w:rPr>
            </w:pPr>
            <w:r>
              <w:rPr>
                <w:sz w:val="16"/>
              </w:rPr>
              <w:t>784.94</w:t>
            </w:r>
          </w:p>
        </w:tc>
        <w:tc>
          <w:tcPr>
            <w:tcW w:w="1256" w:type="dxa"/>
            <w:shd w:val="clear" w:color="auto" w:fill="D9D9D9"/>
          </w:tcPr>
          <w:p>
            <w:pPr>
              <w:pStyle w:val="TableParagraph"/>
              <w:spacing w:before="62"/>
              <w:ind w:left="54" w:right="40"/>
              <w:rPr>
                <w:sz w:val="16"/>
              </w:rPr>
            </w:pPr>
            <w:r>
              <w:rPr>
                <w:sz w:val="16"/>
              </w:rPr>
              <w:t>0.0%</w:t>
            </w:r>
          </w:p>
        </w:tc>
        <w:tc>
          <w:tcPr>
            <w:tcW w:w="942" w:type="dxa"/>
            <w:shd w:val="clear" w:color="auto" w:fill="D9D9D9"/>
          </w:tcPr>
          <w:p>
            <w:pPr>
              <w:pStyle w:val="TableParagraph"/>
              <w:spacing w:before="0"/>
              <w:jc w:val="left"/>
              <w:rPr>
                <w:sz w:val="16"/>
              </w:rPr>
            </w:pPr>
          </w:p>
        </w:tc>
      </w:tr>
      <w:tr>
        <w:trPr>
          <w:trHeight w:val="311" w:hRule="atLeast"/>
        </w:trPr>
        <w:tc>
          <w:tcPr>
            <w:tcW w:w="1035" w:type="dxa"/>
          </w:tcPr>
          <w:p>
            <w:pPr>
              <w:pStyle w:val="TableParagraph"/>
              <w:spacing w:before="64"/>
              <w:ind w:left="133" w:right="134"/>
              <w:rPr>
                <w:sz w:val="16"/>
              </w:rPr>
            </w:pPr>
            <w:r>
              <w:rPr>
                <w:sz w:val="16"/>
              </w:rPr>
              <w:t>300439.SZ</w:t>
            </w:r>
          </w:p>
        </w:tc>
        <w:tc>
          <w:tcPr>
            <w:tcW w:w="988" w:type="dxa"/>
          </w:tcPr>
          <w:p>
            <w:pPr>
              <w:pStyle w:val="TableParagraph"/>
              <w:spacing w:before="56"/>
              <w:ind w:left="136" w:right="171"/>
              <w:rPr>
                <w:rFonts w:ascii="宋体" w:eastAsia="宋体" w:hint="eastAsia"/>
                <w:sz w:val="16"/>
              </w:rPr>
            </w:pPr>
            <w:r>
              <w:rPr>
                <w:rFonts w:ascii="宋体" w:eastAsia="宋体" w:hint="eastAsia"/>
                <w:sz w:val="16"/>
              </w:rPr>
              <w:t>美康生物</w:t>
            </w:r>
          </w:p>
        </w:tc>
        <w:tc>
          <w:tcPr>
            <w:tcW w:w="1172" w:type="dxa"/>
          </w:tcPr>
          <w:p>
            <w:pPr>
              <w:pStyle w:val="TableParagraph"/>
              <w:spacing w:before="64"/>
              <w:ind w:left="190"/>
              <w:jc w:val="left"/>
              <w:rPr>
                <w:sz w:val="16"/>
              </w:rPr>
            </w:pPr>
            <w:r>
              <w:rPr>
                <w:sz w:val="16"/>
              </w:rPr>
              <w:t>2021-10-08</w:t>
            </w:r>
          </w:p>
        </w:tc>
        <w:tc>
          <w:tcPr>
            <w:tcW w:w="1060" w:type="dxa"/>
          </w:tcPr>
          <w:p>
            <w:pPr>
              <w:pStyle w:val="TableParagraph"/>
              <w:spacing w:before="64"/>
              <w:ind w:left="212" w:right="165"/>
              <w:rPr>
                <w:sz w:val="16"/>
              </w:rPr>
            </w:pPr>
            <w:r>
              <w:rPr>
                <w:sz w:val="16"/>
              </w:rPr>
              <w:t>4,000.00</w:t>
            </w:r>
          </w:p>
        </w:tc>
        <w:tc>
          <w:tcPr>
            <w:tcW w:w="1327" w:type="dxa"/>
          </w:tcPr>
          <w:p>
            <w:pPr>
              <w:pStyle w:val="TableParagraph"/>
              <w:spacing w:before="64"/>
              <w:ind w:left="162" w:right="58"/>
              <w:rPr>
                <w:sz w:val="16"/>
              </w:rPr>
            </w:pPr>
            <w:r>
              <w:rPr>
                <w:sz w:val="16"/>
              </w:rPr>
              <w:t>71,199.99</w:t>
            </w:r>
          </w:p>
        </w:tc>
        <w:tc>
          <w:tcPr>
            <w:tcW w:w="1256" w:type="dxa"/>
          </w:tcPr>
          <w:p>
            <w:pPr>
              <w:pStyle w:val="TableParagraph"/>
              <w:spacing w:before="62"/>
              <w:ind w:left="55" w:right="39"/>
              <w:rPr>
                <w:sz w:val="16"/>
              </w:rPr>
            </w:pPr>
            <w:r>
              <w:rPr>
                <w:sz w:val="16"/>
              </w:rPr>
              <w:t>16.9%</w:t>
            </w:r>
          </w:p>
        </w:tc>
        <w:tc>
          <w:tcPr>
            <w:tcW w:w="942" w:type="dxa"/>
          </w:tcPr>
          <w:p>
            <w:pPr>
              <w:pStyle w:val="TableParagraph"/>
              <w:spacing w:before="64"/>
              <w:ind w:right="301"/>
              <w:jc w:val="right"/>
              <w:rPr>
                <w:sz w:val="16"/>
              </w:rPr>
            </w:pPr>
            <w:r>
              <w:rPr>
                <w:sz w:val="16"/>
              </w:rPr>
              <w:t>19.61</w:t>
            </w:r>
          </w:p>
        </w:tc>
      </w:tr>
      <w:tr>
        <w:trPr>
          <w:trHeight w:val="312" w:hRule="atLeast"/>
        </w:trPr>
        <w:tc>
          <w:tcPr>
            <w:tcW w:w="1035" w:type="dxa"/>
            <w:shd w:val="clear" w:color="auto" w:fill="D9D9D9"/>
          </w:tcPr>
          <w:p>
            <w:pPr>
              <w:pStyle w:val="TableParagraph"/>
              <w:spacing w:before="64"/>
              <w:ind w:left="133" w:right="134"/>
              <w:rPr>
                <w:sz w:val="16"/>
              </w:rPr>
            </w:pPr>
            <w:r>
              <w:rPr>
                <w:sz w:val="16"/>
              </w:rPr>
              <w:t>300966.SZ</w:t>
            </w:r>
          </w:p>
        </w:tc>
        <w:tc>
          <w:tcPr>
            <w:tcW w:w="988" w:type="dxa"/>
            <w:shd w:val="clear" w:color="auto" w:fill="D9D9D9"/>
          </w:tcPr>
          <w:p>
            <w:pPr>
              <w:pStyle w:val="TableParagraph"/>
              <w:spacing w:before="56"/>
              <w:ind w:left="136" w:right="171"/>
              <w:rPr>
                <w:rFonts w:ascii="宋体" w:eastAsia="宋体" w:hint="eastAsia"/>
                <w:sz w:val="16"/>
              </w:rPr>
            </w:pPr>
            <w:r>
              <w:rPr>
                <w:rFonts w:ascii="宋体" w:eastAsia="宋体" w:hint="eastAsia"/>
                <w:sz w:val="16"/>
              </w:rPr>
              <w:t>共同药业</w:t>
            </w:r>
          </w:p>
        </w:tc>
        <w:tc>
          <w:tcPr>
            <w:tcW w:w="1172" w:type="dxa"/>
            <w:shd w:val="clear" w:color="auto" w:fill="D9D9D9"/>
          </w:tcPr>
          <w:p>
            <w:pPr>
              <w:pStyle w:val="TableParagraph"/>
              <w:spacing w:before="64"/>
              <w:ind w:left="192"/>
              <w:jc w:val="left"/>
              <w:rPr>
                <w:sz w:val="16"/>
              </w:rPr>
            </w:pPr>
            <w:r>
              <w:rPr>
                <w:sz w:val="16"/>
              </w:rPr>
              <w:t>2021-10-11</w:t>
            </w:r>
          </w:p>
        </w:tc>
        <w:tc>
          <w:tcPr>
            <w:tcW w:w="1060" w:type="dxa"/>
            <w:shd w:val="clear" w:color="auto" w:fill="D9D9D9"/>
          </w:tcPr>
          <w:p>
            <w:pPr>
              <w:pStyle w:val="TableParagraph"/>
              <w:spacing w:before="64"/>
              <w:ind w:left="213" w:right="165"/>
              <w:rPr>
                <w:sz w:val="16"/>
              </w:rPr>
            </w:pPr>
            <w:r>
              <w:rPr>
                <w:sz w:val="16"/>
              </w:rPr>
              <w:t>149.70</w:t>
            </w:r>
          </w:p>
        </w:tc>
        <w:tc>
          <w:tcPr>
            <w:tcW w:w="1327" w:type="dxa"/>
            <w:shd w:val="clear" w:color="auto" w:fill="D9D9D9"/>
          </w:tcPr>
          <w:p>
            <w:pPr>
              <w:pStyle w:val="TableParagraph"/>
              <w:spacing w:before="64"/>
              <w:ind w:left="162" w:right="58"/>
              <w:rPr>
                <w:sz w:val="16"/>
              </w:rPr>
            </w:pPr>
            <w:r>
              <w:rPr>
                <w:sz w:val="16"/>
              </w:rPr>
              <w:t>5,538.87</w:t>
            </w:r>
          </w:p>
        </w:tc>
        <w:tc>
          <w:tcPr>
            <w:tcW w:w="1256" w:type="dxa"/>
            <w:shd w:val="clear" w:color="auto" w:fill="D9D9D9"/>
          </w:tcPr>
          <w:p>
            <w:pPr>
              <w:pStyle w:val="TableParagraph"/>
              <w:spacing w:before="62"/>
              <w:ind w:left="54" w:right="40"/>
              <w:rPr>
                <w:sz w:val="16"/>
              </w:rPr>
            </w:pPr>
            <w:r>
              <w:rPr>
                <w:sz w:val="16"/>
              </w:rPr>
              <w:t>5.4%</w:t>
            </w:r>
          </w:p>
        </w:tc>
        <w:tc>
          <w:tcPr>
            <w:tcW w:w="942" w:type="dxa"/>
            <w:shd w:val="clear" w:color="auto" w:fill="D9D9D9"/>
          </w:tcPr>
          <w:p>
            <w:pPr>
              <w:pStyle w:val="TableParagraph"/>
              <w:spacing w:before="64"/>
              <w:ind w:right="263"/>
              <w:jc w:val="right"/>
              <w:rPr>
                <w:sz w:val="16"/>
              </w:rPr>
            </w:pPr>
            <w:r>
              <w:rPr>
                <w:sz w:val="16"/>
              </w:rPr>
              <w:t>349.03</w:t>
            </w:r>
          </w:p>
        </w:tc>
      </w:tr>
      <w:tr>
        <w:trPr>
          <w:trHeight w:val="312" w:hRule="atLeast"/>
        </w:trPr>
        <w:tc>
          <w:tcPr>
            <w:tcW w:w="1035" w:type="dxa"/>
          </w:tcPr>
          <w:p>
            <w:pPr>
              <w:pStyle w:val="TableParagraph"/>
              <w:spacing w:before="64"/>
              <w:ind w:left="133" w:right="134"/>
              <w:rPr>
                <w:sz w:val="16"/>
              </w:rPr>
            </w:pPr>
            <w:r>
              <w:rPr>
                <w:sz w:val="16"/>
              </w:rPr>
              <w:t>002932.SZ</w:t>
            </w:r>
          </w:p>
        </w:tc>
        <w:tc>
          <w:tcPr>
            <w:tcW w:w="988" w:type="dxa"/>
          </w:tcPr>
          <w:p>
            <w:pPr>
              <w:pStyle w:val="TableParagraph"/>
              <w:spacing w:before="56"/>
              <w:ind w:left="136" w:right="171"/>
              <w:rPr>
                <w:rFonts w:ascii="宋体" w:eastAsia="宋体" w:hint="eastAsia"/>
                <w:sz w:val="16"/>
              </w:rPr>
            </w:pPr>
            <w:r>
              <w:rPr>
                <w:rFonts w:ascii="宋体" w:eastAsia="宋体" w:hint="eastAsia"/>
                <w:sz w:val="16"/>
              </w:rPr>
              <w:t>明德生物</w:t>
            </w:r>
          </w:p>
        </w:tc>
        <w:tc>
          <w:tcPr>
            <w:tcW w:w="1172" w:type="dxa"/>
          </w:tcPr>
          <w:p>
            <w:pPr>
              <w:pStyle w:val="TableParagraph"/>
              <w:spacing w:before="64"/>
              <w:ind w:left="192"/>
              <w:jc w:val="left"/>
              <w:rPr>
                <w:sz w:val="16"/>
              </w:rPr>
            </w:pPr>
            <w:r>
              <w:rPr>
                <w:sz w:val="16"/>
              </w:rPr>
              <w:t>2021-10-11</w:t>
            </w:r>
          </w:p>
        </w:tc>
        <w:tc>
          <w:tcPr>
            <w:tcW w:w="1060" w:type="dxa"/>
          </w:tcPr>
          <w:p>
            <w:pPr>
              <w:pStyle w:val="TableParagraph"/>
              <w:spacing w:before="64"/>
              <w:ind w:left="213" w:right="165"/>
              <w:rPr>
                <w:sz w:val="16"/>
              </w:rPr>
            </w:pPr>
            <w:r>
              <w:rPr>
                <w:sz w:val="16"/>
              </w:rPr>
              <w:t>113.57</w:t>
            </w:r>
          </w:p>
        </w:tc>
        <w:tc>
          <w:tcPr>
            <w:tcW w:w="1327" w:type="dxa"/>
          </w:tcPr>
          <w:p>
            <w:pPr>
              <w:pStyle w:val="TableParagraph"/>
              <w:spacing w:before="64"/>
              <w:ind w:left="162" w:right="58"/>
              <w:rPr>
                <w:sz w:val="16"/>
              </w:rPr>
            </w:pPr>
            <w:r>
              <w:rPr>
                <w:sz w:val="16"/>
              </w:rPr>
              <w:t>7,040.08</w:t>
            </w:r>
          </w:p>
        </w:tc>
        <w:tc>
          <w:tcPr>
            <w:tcW w:w="1256" w:type="dxa"/>
          </w:tcPr>
          <w:p>
            <w:pPr>
              <w:pStyle w:val="TableParagraph"/>
              <w:spacing w:before="62"/>
              <w:ind w:left="54" w:right="40"/>
              <w:rPr>
                <w:sz w:val="16"/>
              </w:rPr>
            </w:pPr>
            <w:r>
              <w:rPr>
                <w:sz w:val="16"/>
              </w:rPr>
              <w:t>1.9%</w:t>
            </w:r>
          </w:p>
        </w:tc>
        <w:tc>
          <w:tcPr>
            <w:tcW w:w="942" w:type="dxa"/>
          </w:tcPr>
          <w:p>
            <w:pPr>
              <w:pStyle w:val="TableParagraph"/>
              <w:spacing w:before="0"/>
              <w:jc w:val="left"/>
              <w:rPr>
                <w:sz w:val="16"/>
              </w:rPr>
            </w:pPr>
          </w:p>
        </w:tc>
      </w:tr>
      <w:tr>
        <w:trPr>
          <w:trHeight w:val="312" w:hRule="atLeast"/>
        </w:trPr>
        <w:tc>
          <w:tcPr>
            <w:tcW w:w="1035" w:type="dxa"/>
            <w:shd w:val="clear" w:color="auto" w:fill="D9D9D9"/>
          </w:tcPr>
          <w:p>
            <w:pPr>
              <w:pStyle w:val="TableParagraph"/>
              <w:spacing w:before="64"/>
              <w:ind w:left="133" w:right="134"/>
              <w:rPr>
                <w:sz w:val="16"/>
              </w:rPr>
            </w:pPr>
            <w:r>
              <w:rPr>
                <w:sz w:val="16"/>
              </w:rPr>
              <w:t>300962.SZ</w:t>
            </w:r>
          </w:p>
        </w:tc>
        <w:tc>
          <w:tcPr>
            <w:tcW w:w="988" w:type="dxa"/>
            <w:shd w:val="clear" w:color="auto" w:fill="D9D9D9"/>
          </w:tcPr>
          <w:p>
            <w:pPr>
              <w:pStyle w:val="TableParagraph"/>
              <w:spacing w:before="56"/>
              <w:ind w:left="136" w:right="171"/>
              <w:rPr>
                <w:rFonts w:ascii="宋体" w:eastAsia="宋体" w:hint="eastAsia"/>
                <w:sz w:val="16"/>
              </w:rPr>
            </w:pPr>
            <w:r>
              <w:rPr>
                <w:rFonts w:ascii="宋体" w:eastAsia="宋体" w:hint="eastAsia"/>
                <w:sz w:val="16"/>
              </w:rPr>
              <w:t>中金辐照</w:t>
            </w:r>
          </w:p>
        </w:tc>
        <w:tc>
          <w:tcPr>
            <w:tcW w:w="1172" w:type="dxa"/>
            <w:shd w:val="clear" w:color="auto" w:fill="D9D9D9"/>
          </w:tcPr>
          <w:p>
            <w:pPr>
              <w:pStyle w:val="TableParagraph"/>
              <w:spacing w:before="64"/>
              <w:ind w:left="192"/>
              <w:jc w:val="left"/>
              <w:rPr>
                <w:sz w:val="16"/>
              </w:rPr>
            </w:pPr>
            <w:r>
              <w:rPr>
                <w:sz w:val="16"/>
              </w:rPr>
              <w:t>2021-10-11</w:t>
            </w:r>
          </w:p>
        </w:tc>
        <w:tc>
          <w:tcPr>
            <w:tcW w:w="1060" w:type="dxa"/>
            <w:shd w:val="clear" w:color="auto" w:fill="D9D9D9"/>
          </w:tcPr>
          <w:p>
            <w:pPr>
              <w:pStyle w:val="TableParagraph"/>
              <w:spacing w:before="64"/>
              <w:ind w:left="213" w:right="165"/>
              <w:rPr>
                <w:sz w:val="16"/>
              </w:rPr>
            </w:pPr>
            <w:r>
              <w:rPr>
                <w:sz w:val="16"/>
              </w:rPr>
              <w:t>340.34</w:t>
            </w:r>
          </w:p>
        </w:tc>
        <w:tc>
          <w:tcPr>
            <w:tcW w:w="1327" w:type="dxa"/>
            <w:shd w:val="clear" w:color="auto" w:fill="D9D9D9"/>
          </w:tcPr>
          <w:p>
            <w:pPr>
              <w:pStyle w:val="TableParagraph"/>
              <w:spacing w:before="64"/>
              <w:ind w:left="162" w:right="58"/>
              <w:rPr>
                <w:sz w:val="16"/>
              </w:rPr>
            </w:pPr>
            <w:r>
              <w:rPr>
                <w:sz w:val="16"/>
              </w:rPr>
              <w:t>6,252.03</w:t>
            </w:r>
          </w:p>
        </w:tc>
        <w:tc>
          <w:tcPr>
            <w:tcW w:w="1256" w:type="dxa"/>
            <w:shd w:val="clear" w:color="auto" w:fill="D9D9D9"/>
          </w:tcPr>
          <w:p>
            <w:pPr>
              <w:pStyle w:val="TableParagraph"/>
              <w:spacing w:before="62"/>
              <w:ind w:left="54" w:right="40"/>
              <w:rPr>
                <w:sz w:val="16"/>
              </w:rPr>
            </w:pPr>
            <w:r>
              <w:rPr>
                <w:sz w:val="16"/>
              </w:rPr>
              <w:t>5.4%</w:t>
            </w:r>
          </w:p>
        </w:tc>
        <w:tc>
          <w:tcPr>
            <w:tcW w:w="942" w:type="dxa"/>
            <w:shd w:val="clear" w:color="auto" w:fill="D9D9D9"/>
          </w:tcPr>
          <w:p>
            <w:pPr>
              <w:pStyle w:val="TableParagraph"/>
              <w:spacing w:before="64"/>
              <w:ind w:right="263"/>
              <w:jc w:val="right"/>
              <w:rPr>
                <w:sz w:val="16"/>
              </w:rPr>
            </w:pPr>
            <w:r>
              <w:rPr>
                <w:sz w:val="16"/>
              </w:rPr>
              <w:t>440.29</w:t>
            </w:r>
          </w:p>
        </w:tc>
      </w:tr>
      <w:tr>
        <w:trPr>
          <w:trHeight w:val="311" w:hRule="atLeast"/>
        </w:trPr>
        <w:tc>
          <w:tcPr>
            <w:tcW w:w="1035" w:type="dxa"/>
          </w:tcPr>
          <w:p>
            <w:pPr>
              <w:pStyle w:val="TableParagraph"/>
              <w:spacing w:before="64"/>
              <w:ind w:left="134" w:right="134"/>
              <w:rPr>
                <w:sz w:val="16"/>
              </w:rPr>
            </w:pPr>
            <w:r>
              <w:rPr>
                <w:sz w:val="16"/>
              </w:rPr>
              <w:t>688468.SH</w:t>
            </w:r>
          </w:p>
        </w:tc>
        <w:tc>
          <w:tcPr>
            <w:tcW w:w="988" w:type="dxa"/>
          </w:tcPr>
          <w:p>
            <w:pPr>
              <w:pStyle w:val="TableParagraph"/>
              <w:spacing w:before="56"/>
              <w:ind w:left="136" w:right="171"/>
              <w:rPr>
                <w:rFonts w:ascii="宋体" w:eastAsia="宋体" w:hint="eastAsia"/>
                <w:sz w:val="16"/>
              </w:rPr>
            </w:pPr>
            <w:r>
              <w:rPr>
                <w:rFonts w:ascii="宋体" w:eastAsia="宋体" w:hint="eastAsia"/>
                <w:sz w:val="16"/>
              </w:rPr>
              <w:t>科美诊断</w:t>
            </w:r>
          </w:p>
        </w:tc>
        <w:tc>
          <w:tcPr>
            <w:tcW w:w="1172" w:type="dxa"/>
          </w:tcPr>
          <w:p>
            <w:pPr>
              <w:pStyle w:val="TableParagraph"/>
              <w:spacing w:before="64"/>
              <w:ind w:left="192"/>
              <w:jc w:val="left"/>
              <w:rPr>
                <w:sz w:val="16"/>
              </w:rPr>
            </w:pPr>
            <w:r>
              <w:rPr>
                <w:sz w:val="16"/>
              </w:rPr>
              <w:t>2021-10-11</w:t>
            </w:r>
          </w:p>
        </w:tc>
        <w:tc>
          <w:tcPr>
            <w:tcW w:w="1060" w:type="dxa"/>
          </w:tcPr>
          <w:p>
            <w:pPr>
              <w:pStyle w:val="TableParagraph"/>
              <w:spacing w:before="64"/>
              <w:ind w:left="213" w:right="165"/>
              <w:rPr>
                <w:sz w:val="16"/>
              </w:rPr>
            </w:pPr>
            <w:r>
              <w:rPr>
                <w:sz w:val="16"/>
              </w:rPr>
              <w:t>171.09</w:t>
            </w:r>
          </w:p>
        </w:tc>
        <w:tc>
          <w:tcPr>
            <w:tcW w:w="1327" w:type="dxa"/>
          </w:tcPr>
          <w:p>
            <w:pPr>
              <w:pStyle w:val="TableParagraph"/>
              <w:spacing w:before="64"/>
              <w:ind w:left="162" w:right="58"/>
              <w:rPr>
                <w:sz w:val="16"/>
              </w:rPr>
            </w:pPr>
            <w:r>
              <w:rPr>
                <w:sz w:val="16"/>
              </w:rPr>
              <w:t>2,819.60</w:t>
            </w:r>
          </w:p>
        </w:tc>
        <w:tc>
          <w:tcPr>
            <w:tcW w:w="1256" w:type="dxa"/>
          </w:tcPr>
          <w:p>
            <w:pPr>
              <w:pStyle w:val="TableParagraph"/>
              <w:spacing w:before="62"/>
              <w:ind w:left="54" w:right="40"/>
              <w:rPr>
                <w:sz w:val="16"/>
              </w:rPr>
            </w:pPr>
            <w:r>
              <w:rPr>
                <w:sz w:val="16"/>
              </w:rPr>
              <w:t>5.2%</w:t>
            </w:r>
          </w:p>
        </w:tc>
        <w:tc>
          <w:tcPr>
            <w:tcW w:w="942" w:type="dxa"/>
          </w:tcPr>
          <w:p>
            <w:pPr>
              <w:pStyle w:val="TableParagraph"/>
              <w:spacing w:before="64"/>
              <w:ind w:right="263"/>
              <w:jc w:val="right"/>
              <w:rPr>
                <w:sz w:val="16"/>
              </w:rPr>
            </w:pPr>
            <w:r>
              <w:rPr>
                <w:sz w:val="16"/>
              </w:rPr>
              <w:t>130.49</w:t>
            </w:r>
          </w:p>
        </w:tc>
      </w:tr>
      <w:tr>
        <w:trPr>
          <w:trHeight w:val="312" w:hRule="atLeast"/>
        </w:trPr>
        <w:tc>
          <w:tcPr>
            <w:tcW w:w="1035" w:type="dxa"/>
            <w:shd w:val="clear" w:color="auto" w:fill="D9D9D9"/>
          </w:tcPr>
          <w:p>
            <w:pPr>
              <w:pStyle w:val="TableParagraph"/>
              <w:spacing w:before="64"/>
              <w:ind w:left="134" w:right="134"/>
              <w:rPr>
                <w:sz w:val="16"/>
              </w:rPr>
            </w:pPr>
            <w:r>
              <w:rPr>
                <w:sz w:val="16"/>
              </w:rPr>
              <w:t>688315.SH</w:t>
            </w:r>
          </w:p>
        </w:tc>
        <w:tc>
          <w:tcPr>
            <w:tcW w:w="988" w:type="dxa"/>
            <w:shd w:val="clear" w:color="auto" w:fill="D9D9D9"/>
          </w:tcPr>
          <w:p>
            <w:pPr>
              <w:pStyle w:val="TableParagraph"/>
              <w:spacing w:before="56"/>
              <w:ind w:left="136" w:right="171"/>
              <w:rPr>
                <w:rFonts w:ascii="宋体" w:eastAsia="宋体" w:hint="eastAsia"/>
                <w:sz w:val="16"/>
              </w:rPr>
            </w:pPr>
            <w:r>
              <w:rPr>
                <w:rFonts w:ascii="宋体" w:eastAsia="宋体" w:hint="eastAsia"/>
                <w:sz w:val="16"/>
              </w:rPr>
              <w:t>诺禾致源</w:t>
            </w:r>
          </w:p>
        </w:tc>
        <w:tc>
          <w:tcPr>
            <w:tcW w:w="1172" w:type="dxa"/>
            <w:shd w:val="clear" w:color="auto" w:fill="D9D9D9"/>
          </w:tcPr>
          <w:p>
            <w:pPr>
              <w:pStyle w:val="TableParagraph"/>
              <w:spacing w:before="64"/>
              <w:ind w:left="190"/>
              <w:jc w:val="left"/>
              <w:rPr>
                <w:sz w:val="16"/>
              </w:rPr>
            </w:pPr>
            <w:r>
              <w:rPr>
                <w:sz w:val="16"/>
              </w:rPr>
              <w:t>2021-10-13</w:t>
            </w:r>
          </w:p>
        </w:tc>
        <w:tc>
          <w:tcPr>
            <w:tcW w:w="1060" w:type="dxa"/>
            <w:shd w:val="clear" w:color="auto" w:fill="D9D9D9"/>
          </w:tcPr>
          <w:p>
            <w:pPr>
              <w:pStyle w:val="TableParagraph"/>
              <w:spacing w:before="64"/>
              <w:ind w:left="213" w:right="165"/>
              <w:rPr>
                <w:sz w:val="16"/>
              </w:rPr>
            </w:pPr>
            <w:r>
              <w:rPr>
                <w:sz w:val="16"/>
              </w:rPr>
              <w:t>168.22</w:t>
            </w:r>
          </w:p>
        </w:tc>
        <w:tc>
          <w:tcPr>
            <w:tcW w:w="1327" w:type="dxa"/>
            <w:shd w:val="clear" w:color="auto" w:fill="D9D9D9"/>
          </w:tcPr>
          <w:p>
            <w:pPr>
              <w:pStyle w:val="TableParagraph"/>
              <w:spacing w:before="64"/>
              <w:ind w:left="162" w:right="58"/>
              <w:rPr>
                <w:sz w:val="16"/>
              </w:rPr>
            </w:pPr>
            <w:r>
              <w:rPr>
                <w:sz w:val="16"/>
              </w:rPr>
              <w:t>8,727.29</w:t>
            </w:r>
          </w:p>
        </w:tc>
        <w:tc>
          <w:tcPr>
            <w:tcW w:w="1256" w:type="dxa"/>
            <w:shd w:val="clear" w:color="auto" w:fill="D9D9D9"/>
          </w:tcPr>
          <w:p>
            <w:pPr>
              <w:pStyle w:val="TableParagraph"/>
              <w:spacing w:before="62"/>
              <w:ind w:left="54" w:right="40"/>
              <w:rPr>
                <w:sz w:val="16"/>
              </w:rPr>
            </w:pPr>
            <w:r>
              <w:rPr>
                <w:sz w:val="16"/>
              </w:rPr>
              <w:t>5.2%</w:t>
            </w:r>
          </w:p>
        </w:tc>
        <w:tc>
          <w:tcPr>
            <w:tcW w:w="942" w:type="dxa"/>
            <w:shd w:val="clear" w:color="auto" w:fill="D9D9D9"/>
          </w:tcPr>
          <w:p>
            <w:pPr>
              <w:pStyle w:val="TableParagraph"/>
              <w:spacing w:before="64"/>
              <w:ind w:right="263"/>
              <w:jc w:val="right"/>
              <w:rPr>
                <w:sz w:val="16"/>
              </w:rPr>
            </w:pPr>
            <w:r>
              <w:rPr>
                <w:sz w:val="16"/>
              </w:rPr>
              <w:t>306.58</w:t>
            </w:r>
          </w:p>
        </w:tc>
      </w:tr>
      <w:tr>
        <w:trPr>
          <w:trHeight w:val="311" w:hRule="atLeast"/>
        </w:trPr>
        <w:tc>
          <w:tcPr>
            <w:tcW w:w="1035" w:type="dxa"/>
            <w:tcBorders>
              <w:bottom w:val="single" w:sz="4" w:space="0" w:color="000000"/>
            </w:tcBorders>
          </w:tcPr>
          <w:p>
            <w:pPr>
              <w:pStyle w:val="TableParagraph"/>
              <w:spacing w:before="64"/>
              <w:ind w:left="134" w:right="134"/>
              <w:rPr>
                <w:sz w:val="16"/>
              </w:rPr>
            </w:pPr>
            <w:r>
              <w:rPr>
                <w:sz w:val="16"/>
              </w:rPr>
              <w:t>603127.SH</w:t>
            </w:r>
          </w:p>
        </w:tc>
        <w:tc>
          <w:tcPr>
            <w:tcW w:w="988" w:type="dxa"/>
            <w:tcBorders>
              <w:bottom w:val="single" w:sz="4" w:space="0" w:color="000000"/>
            </w:tcBorders>
          </w:tcPr>
          <w:p>
            <w:pPr>
              <w:pStyle w:val="TableParagraph"/>
              <w:spacing w:before="56"/>
              <w:ind w:left="136" w:right="171"/>
              <w:rPr>
                <w:rFonts w:ascii="宋体" w:eastAsia="宋体" w:hint="eastAsia"/>
                <w:sz w:val="16"/>
              </w:rPr>
            </w:pPr>
            <w:r>
              <w:rPr>
                <w:rFonts w:ascii="宋体" w:eastAsia="宋体" w:hint="eastAsia"/>
                <w:sz w:val="16"/>
              </w:rPr>
              <w:t>昭衍新药</w:t>
            </w:r>
          </w:p>
        </w:tc>
        <w:tc>
          <w:tcPr>
            <w:tcW w:w="1172" w:type="dxa"/>
            <w:tcBorders>
              <w:bottom w:val="single" w:sz="4" w:space="0" w:color="000000"/>
            </w:tcBorders>
          </w:tcPr>
          <w:p>
            <w:pPr>
              <w:pStyle w:val="TableParagraph"/>
              <w:spacing w:before="64"/>
              <w:ind w:left="190"/>
              <w:jc w:val="left"/>
              <w:rPr>
                <w:sz w:val="16"/>
              </w:rPr>
            </w:pPr>
            <w:r>
              <w:rPr>
                <w:sz w:val="16"/>
              </w:rPr>
              <w:t>2021-10-13</w:t>
            </w:r>
          </w:p>
        </w:tc>
        <w:tc>
          <w:tcPr>
            <w:tcW w:w="1060" w:type="dxa"/>
            <w:tcBorders>
              <w:bottom w:val="single" w:sz="4" w:space="0" w:color="000000"/>
            </w:tcBorders>
          </w:tcPr>
          <w:p>
            <w:pPr>
              <w:pStyle w:val="TableParagraph"/>
              <w:spacing w:before="64"/>
              <w:ind w:left="213" w:right="165"/>
              <w:rPr>
                <w:sz w:val="16"/>
              </w:rPr>
            </w:pPr>
            <w:r>
              <w:rPr>
                <w:sz w:val="16"/>
              </w:rPr>
              <w:t>121.52</w:t>
            </w:r>
          </w:p>
        </w:tc>
        <w:tc>
          <w:tcPr>
            <w:tcW w:w="1327" w:type="dxa"/>
            <w:tcBorders>
              <w:bottom w:val="single" w:sz="4" w:space="0" w:color="000000"/>
            </w:tcBorders>
          </w:tcPr>
          <w:p>
            <w:pPr>
              <w:pStyle w:val="TableParagraph"/>
              <w:spacing w:before="64"/>
              <w:ind w:left="162" w:right="58"/>
              <w:rPr>
                <w:sz w:val="16"/>
              </w:rPr>
            </w:pPr>
            <w:r>
              <w:rPr>
                <w:sz w:val="16"/>
              </w:rPr>
              <w:t>19,200.16</w:t>
            </w:r>
          </w:p>
        </w:tc>
        <w:tc>
          <w:tcPr>
            <w:tcW w:w="1256" w:type="dxa"/>
            <w:tcBorders>
              <w:bottom w:val="single" w:sz="4" w:space="0" w:color="000000"/>
            </w:tcBorders>
          </w:tcPr>
          <w:p>
            <w:pPr>
              <w:pStyle w:val="TableParagraph"/>
              <w:spacing w:before="62"/>
              <w:ind w:left="54" w:right="40"/>
              <w:rPr>
                <w:sz w:val="16"/>
              </w:rPr>
            </w:pPr>
            <w:r>
              <w:rPr>
                <w:sz w:val="16"/>
              </w:rPr>
              <w:t>0.4%</w:t>
            </w:r>
          </w:p>
        </w:tc>
        <w:tc>
          <w:tcPr>
            <w:tcW w:w="942" w:type="dxa"/>
            <w:tcBorders>
              <w:bottom w:val="single" w:sz="4" w:space="0" w:color="000000"/>
            </w:tcBorders>
          </w:tcPr>
          <w:p>
            <w:pPr>
              <w:pStyle w:val="TableParagraph"/>
              <w:spacing w:before="0"/>
              <w:jc w:val="left"/>
              <w:rPr>
                <w:sz w:val="16"/>
              </w:rPr>
            </w:pPr>
          </w:p>
        </w:tc>
      </w:tr>
    </w:tbl>
    <w:p>
      <w:pPr>
        <w:spacing w:before="41"/>
        <w:ind w:left="3372" w:right="0" w:firstLine="0"/>
        <w:jc w:val="left"/>
        <w:rPr>
          <w:sz w:val="18"/>
        </w:rPr>
      </w:pPr>
      <w:r>
        <w:rPr>
          <w:sz w:val="18"/>
        </w:rPr>
        <w:t>资料来源：</w:t>
      </w:r>
      <w:r>
        <w:rPr>
          <w:rFonts w:ascii="Times New Roman" w:eastAsia="Times New Roman"/>
          <w:sz w:val="18"/>
        </w:rPr>
        <w:t>Wind</w:t>
      </w:r>
      <w:r>
        <w:rPr>
          <w:sz w:val="18"/>
        </w:rPr>
        <w:t>，公司公告，浙商证券研究所</w:t>
      </w:r>
    </w:p>
    <w:p>
      <w:pPr>
        <w:pStyle w:val="BodyText"/>
        <w:spacing w:before="8"/>
        <w:rPr>
          <w:sz w:val="15"/>
        </w:rPr>
      </w:pPr>
    </w:p>
    <w:p>
      <w:pPr>
        <w:spacing w:before="1" w:after="41"/>
        <w:ind w:left="3372" w:right="0" w:firstLine="0"/>
        <w:jc w:val="left"/>
        <w:rPr>
          <w:rFonts w:ascii="黑体" w:eastAsia="黑体" w:hint="eastAsia"/>
          <w:b/>
          <w:sz w:val="18"/>
        </w:rPr>
      </w:pPr>
      <w:r>
        <w:rPr>
          <w:rFonts w:ascii="黑体" w:eastAsia="黑体" w:hint="eastAsia"/>
          <w:b/>
          <w:color w:val="B60004"/>
          <w:sz w:val="18"/>
        </w:rPr>
        <w:t>表 </w:t>
      </w:r>
      <w:r>
        <w:rPr>
          <w:rFonts w:ascii="Arial" w:eastAsia="Arial"/>
          <w:b/>
          <w:color w:val="B60004"/>
          <w:sz w:val="18"/>
        </w:rPr>
        <w:t>3</w:t>
      </w:r>
      <w:r>
        <w:rPr>
          <w:rFonts w:ascii="黑体" w:eastAsia="黑体" w:hint="eastAsia"/>
          <w:b/>
          <w:color w:val="B60004"/>
          <w:sz w:val="18"/>
        </w:rPr>
        <w:t>：本周医药公司前三大股东股票质押比例变动</w:t>
      </w:r>
    </w:p>
    <w:tbl>
      <w:tblPr>
        <w:tblW w:w="0" w:type="auto"/>
        <w:jc w:val="left"/>
        <w:tblInd w:w="3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851"/>
        <w:gridCol w:w="1929"/>
        <w:gridCol w:w="1928"/>
      </w:tblGrid>
      <w:tr>
        <w:trPr>
          <w:trHeight w:val="313" w:hRule="atLeast"/>
        </w:trPr>
        <w:tc>
          <w:tcPr>
            <w:tcW w:w="2006" w:type="dxa"/>
            <w:tcBorders>
              <w:top w:val="single" w:sz="8" w:space="0" w:color="000000"/>
              <w:bottom w:val="single" w:sz="4" w:space="0" w:color="C0C0C0"/>
            </w:tcBorders>
            <w:shd w:val="clear" w:color="auto" w:fill="C00000"/>
          </w:tcPr>
          <w:p>
            <w:pPr>
              <w:pStyle w:val="TableParagraph"/>
              <w:spacing w:before="0"/>
              <w:jc w:val="left"/>
              <w:rPr>
                <w:sz w:val="16"/>
              </w:rPr>
            </w:pPr>
          </w:p>
        </w:tc>
        <w:tc>
          <w:tcPr>
            <w:tcW w:w="1851" w:type="dxa"/>
            <w:tcBorders>
              <w:top w:val="single" w:sz="8" w:space="0" w:color="000000"/>
              <w:bottom w:val="single" w:sz="4" w:space="0" w:color="C0C0C0"/>
            </w:tcBorders>
            <w:shd w:val="clear" w:color="auto" w:fill="C00000"/>
          </w:tcPr>
          <w:p>
            <w:pPr>
              <w:pStyle w:val="TableParagraph"/>
              <w:spacing w:line="291" w:lineRule="exact" w:before="2"/>
              <w:ind w:right="78"/>
              <w:rPr>
                <w:rFonts w:ascii="Microsoft JhengHei" w:eastAsia="Microsoft JhengHei" w:hint="eastAsia"/>
                <w:b/>
                <w:sz w:val="16"/>
              </w:rPr>
            </w:pPr>
            <w:r>
              <w:rPr>
                <w:rFonts w:ascii="Microsoft JhengHei" w:eastAsia="Microsoft JhengHei" w:hint="eastAsia"/>
                <w:b/>
                <w:color w:val="FFFFFF"/>
                <w:sz w:val="16"/>
              </w:rPr>
              <w:t>第一大股东质押比例变化</w:t>
            </w:r>
          </w:p>
        </w:tc>
        <w:tc>
          <w:tcPr>
            <w:tcW w:w="1929" w:type="dxa"/>
            <w:tcBorders>
              <w:top w:val="single" w:sz="8" w:space="0" w:color="000000"/>
              <w:bottom w:val="single" w:sz="4" w:space="0" w:color="C0C0C0"/>
            </w:tcBorders>
            <w:shd w:val="clear" w:color="auto" w:fill="C00000"/>
          </w:tcPr>
          <w:p>
            <w:pPr>
              <w:pStyle w:val="TableParagraph"/>
              <w:spacing w:line="291" w:lineRule="exact" w:before="2"/>
              <w:ind w:left="64" w:right="64"/>
              <w:rPr>
                <w:rFonts w:ascii="Microsoft JhengHei" w:eastAsia="Microsoft JhengHei" w:hint="eastAsia"/>
                <w:b/>
                <w:sz w:val="16"/>
              </w:rPr>
            </w:pPr>
            <w:r>
              <w:rPr>
                <w:rFonts w:ascii="Microsoft JhengHei" w:eastAsia="Microsoft JhengHei" w:hint="eastAsia"/>
                <w:b/>
                <w:color w:val="FFFFFF"/>
                <w:sz w:val="16"/>
              </w:rPr>
              <w:t>第二大股东质押比例变化</w:t>
            </w:r>
          </w:p>
        </w:tc>
        <w:tc>
          <w:tcPr>
            <w:tcW w:w="1928" w:type="dxa"/>
            <w:tcBorders>
              <w:top w:val="single" w:sz="8" w:space="0" w:color="000000"/>
              <w:bottom w:val="single" w:sz="4" w:space="0" w:color="C0C0C0"/>
            </w:tcBorders>
            <w:shd w:val="clear" w:color="auto" w:fill="C00000"/>
          </w:tcPr>
          <w:p>
            <w:pPr>
              <w:pStyle w:val="TableParagraph"/>
              <w:spacing w:line="291" w:lineRule="exact" w:before="2"/>
              <w:ind w:left="63" w:right="64"/>
              <w:rPr>
                <w:rFonts w:ascii="Microsoft JhengHei" w:eastAsia="Microsoft JhengHei" w:hint="eastAsia"/>
                <w:b/>
                <w:sz w:val="16"/>
              </w:rPr>
            </w:pPr>
            <w:r>
              <w:rPr>
                <w:rFonts w:ascii="Microsoft JhengHei" w:eastAsia="Microsoft JhengHei" w:hint="eastAsia"/>
                <w:b/>
                <w:color w:val="FFFFFF"/>
                <w:sz w:val="16"/>
              </w:rPr>
              <w:t>第三大股东质押比例变化</w:t>
            </w:r>
          </w:p>
        </w:tc>
      </w:tr>
      <w:tr>
        <w:trPr>
          <w:trHeight w:val="311" w:hRule="atLeast"/>
        </w:trPr>
        <w:tc>
          <w:tcPr>
            <w:tcW w:w="2006" w:type="dxa"/>
            <w:tcBorders>
              <w:top w:val="single" w:sz="4" w:space="0" w:color="C0C0C0"/>
              <w:bottom w:val="single" w:sz="4" w:space="0" w:color="C0C0C0"/>
            </w:tcBorders>
          </w:tcPr>
          <w:p>
            <w:pPr>
              <w:pStyle w:val="TableParagraph"/>
              <w:spacing w:before="55"/>
              <w:ind w:left="626" w:right="699"/>
              <w:rPr>
                <w:rFonts w:ascii="宋体" w:eastAsia="宋体" w:hint="eastAsia"/>
                <w:sz w:val="16"/>
              </w:rPr>
            </w:pPr>
            <w:r>
              <w:rPr>
                <w:rFonts w:ascii="宋体" w:eastAsia="宋体" w:hint="eastAsia"/>
                <w:sz w:val="16"/>
              </w:rPr>
              <w:t>花园生物</w:t>
            </w:r>
          </w:p>
        </w:tc>
        <w:tc>
          <w:tcPr>
            <w:tcW w:w="1851" w:type="dxa"/>
            <w:tcBorders>
              <w:top w:val="single" w:sz="4" w:space="0" w:color="C0C0C0"/>
              <w:bottom w:val="single" w:sz="4" w:space="0" w:color="C0C0C0"/>
            </w:tcBorders>
          </w:tcPr>
          <w:p>
            <w:pPr>
              <w:pStyle w:val="TableParagraph"/>
              <w:spacing w:before="64"/>
              <w:ind w:right="77"/>
              <w:rPr>
                <w:sz w:val="16"/>
              </w:rPr>
            </w:pPr>
            <w:r>
              <w:rPr>
                <w:sz w:val="16"/>
              </w:rPr>
              <w:t>15.9</w:t>
            </w:r>
          </w:p>
        </w:tc>
        <w:tc>
          <w:tcPr>
            <w:tcW w:w="1929" w:type="dxa"/>
            <w:tcBorders>
              <w:top w:val="single" w:sz="4" w:space="0" w:color="C0C0C0"/>
              <w:bottom w:val="single" w:sz="4" w:space="0" w:color="C0C0C0"/>
            </w:tcBorders>
          </w:tcPr>
          <w:p>
            <w:pPr>
              <w:pStyle w:val="TableParagraph"/>
              <w:spacing w:before="64"/>
              <w:ind w:left="62" w:right="64"/>
              <w:rPr>
                <w:sz w:val="16"/>
              </w:rPr>
            </w:pPr>
            <w:r>
              <w:rPr>
                <w:sz w:val="16"/>
              </w:rPr>
              <w:t>0.0</w:t>
            </w:r>
          </w:p>
        </w:tc>
        <w:tc>
          <w:tcPr>
            <w:tcW w:w="1928" w:type="dxa"/>
            <w:tcBorders>
              <w:top w:val="single" w:sz="4" w:space="0" w:color="C0C0C0"/>
              <w:bottom w:val="single" w:sz="4" w:space="0" w:color="C0C0C0"/>
            </w:tcBorders>
          </w:tcPr>
          <w:p>
            <w:pPr>
              <w:pStyle w:val="TableParagraph"/>
              <w:spacing w:before="64"/>
              <w:ind w:left="61" w:right="64"/>
              <w:rPr>
                <w:sz w:val="16"/>
              </w:rPr>
            </w:pPr>
            <w:r>
              <w:rPr>
                <w:sz w:val="16"/>
              </w:rPr>
              <w:t>0.0</w:t>
            </w:r>
          </w:p>
        </w:tc>
      </w:tr>
      <w:tr>
        <w:trPr>
          <w:trHeight w:val="311" w:hRule="atLeast"/>
        </w:trPr>
        <w:tc>
          <w:tcPr>
            <w:tcW w:w="2006" w:type="dxa"/>
            <w:tcBorders>
              <w:top w:val="single" w:sz="4" w:space="0" w:color="C0C0C0"/>
              <w:bottom w:val="single" w:sz="4" w:space="0" w:color="C0C0C0"/>
            </w:tcBorders>
            <w:shd w:val="clear" w:color="auto" w:fill="D9D9D9"/>
          </w:tcPr>
          <w:p>
            <w:pPr>
              <w:pStyle w:val="TableParagraph"/>
              <w:spacing w:before="56"/>
              <w:ind w:left="624" w:right="699"/>
              <w:rPr>
                <w:rFonts w:ascii="宋体" w:eastAsia="宋体" w:hint="eastAsia"/>
                <w:sz w:val="16"/>
              </w:rPr>
            </w:pPr>
            <w:r>
              <w:rPr>
                <w:rFonts w:ascii="宋体" w:eastAsia="宋体" w:hint="eastAsia"/>
                <w:sz w:val="16"/>
              </w:rPr>
              <w:t>康德莱</w:t>
            </w:r>
          </w:p>
        </w:tc>
        <w:tc>
          <w:tcPr>
            <w:tcW w:w="1851" w:type="dxa"/>
            <w:tcBorders>
              <w:top w:val="single" w:sz="4" w:space="0" w:color="C0C0C0"/>
              <w:bottom w:val="single" w:sz="4" w:space="0" w:color="C0C0C0"/>
            </w:tcBorders>
            <w:shd w:val="clear" w:color="auto" w:fill="D9D9D9"/>
          </w:tcPr>
          <w:p>
            <w:pPr>
              <w:pStyle w:val="TableParagraph"/>
              <w:spacing w:before="64"/>
              <w:ind w:right="77"/>
              <w:rPr>
                <w:sz w:val="16"/>
              </w:rPr>
            </w:pPr>
            <w:r>
              <w:rPr>
                <w:sz w:val="16"/>
              </w:rPr>
              <w:t>13.4</w:t>
            </w:r>
          </w:p>
        </w:tc>
        <w:tc>
          <w:tcPr>
            <w:tcW w:w="1929" w:type="dxa"/>
            <w:tcBorders>
              <w:top w:val="single" w:sz="4" w:space="0" w:color="C0C0C0"/>
              <w:bottom w:val="single" w:sz="4" w:space="0" w:color="C0C0C0"/>
            </w:tcBorders>
            <w:shd w:val="clear" w:color="auto" w:fill="D9D9D9"/>
          </w:tcPr>
          <w:p>
            <w:pPr>
              <w:pStyle w:val="TableParagraph"/>
              <w:spacing w:before="64"/>
              <w:ind w:left="62" w:right="64"/>
              <w:rPr>
                <w:sz w:val="16"/>
              </w:rPr>
            </w:pPr>
            <w:r>
              <w:rPr>
                <w:sz w:val="16"/>
              </w:rPr>
              <w:t>0.0</w:t>
            </w:r>
          </w:p>
        </w:tc>
        <w:tc>
          <w:tcPr>
            <w:tcW w:w="1928" w:type="dxa"/>
            <w:tcBorders>
              <w:top w:val="single" w:sz="4" w:space="0" w:color="C0C0C0"/>
              <w:bottom w:val="single" w:sz="4" w:space="0" w:color="C0C0C0"/>
            </w:tcBorders>
            <w:shd w:val="clear" w:color="auto" w:fill="D9D9D9"/>
          </w:tcPr>
          <w:p>
            <w:pPr>
              <w:pStyle w:val="TableParagraph"/>
              <w:spacing w:before="64"/>
              <w:ind w:left="61" w:right="64"/>
              <w:rPr>
                <w:sz w:val="16"/>
              </w:rPr>
            </w:pPr>
            <w:r>
              <w:rPr>
                <w:sz w:val="16"/>
              </w:rPr>
              <w:t>0.0</w:t>
            </w:r>
          </w:p>
        </w:tc>
      </w:tr>
      <w:tr>
        <w:trPr>
          <w:trHeight w:val="311" w:hRule="atLeast"/>
        </w:trPr>
        <w:tc>
          <w:tcPr>
            <w:tcW w:w="2006" w:type="dxa"/>
            <w:tcBorders>
              <w:top w:val="single" w:sz="4" w:space="0" w:color="C0C0C0"/>
              <w:bottom w:val="single" w:sz="4" w:space="0" w:color="C0C0C0"/>
            </w:tcBorders>
          </w:tcPr>
          <w:p>
            <w:pPr>
              <w:pStyle w:val="TableParagraph"/>
              <w:spacing w:before="55"/>
              <w:ind w:left="624" w:right="699"/>
              <w:rPr>
                <w:rFonts w:ascii="宋体" w:eastAsia="宋体" w:hint="eastAsia"/>
                <w:sz w:val="16"/>
              </w:rPr>
            </w:pPr>
            <w:r>
              <w:rPr>
                <w:rFonts w:ascii="宋体" w:eastAsia="宋体" w:hint="eastAsia"/>
                <w:sz w:val="16"/>
              </w:rPr>
              <w:t>九州通</w:t>
            </w:r>
          </w:p>
        </w:tc>
        <w:tc>
          <w:tcPr>
            <w:tcW w:w="1851" w:type="dxa"/>
            <w:tcBorders>
              <w:top w:val="single" w:sz="4" w:space="0" w:color="C0C0C0"/>
              <w:bottom w:val="single" w:sz="4" w:space="0" w:color="C0C0C0"/>
            </w:tcBorders>
          </w:tcPr>
          <w:p>
            <w:pPr>
              <w:pStyle w:val="TableParagraph"/>
              <w:spacing w:before="64"/>
              <w:ind w:right="82"/>
              <w:rPr>
                <w:sz w:val="16"/>
              </w:rPr>
            </w:pPr>
            <w:r>
              <w:rPr>
                <w:sz w:val="16"/>
              </w:rPr>
              <w:t>3.9</w:t>
            </w:r>
          </w:p>
        </w:tc>
        <w:tc>
          <w:tcPr>
            <w:tcW w:w="1929" w:type="dxa"/>
            <w:tcBorders>
              <w:top w:val="single" w:sz="4" w:space="0" w:color="C0C0C0"/>
              <w:bottom w:val="single" w:sz="4" w:space="0" w:color="C0C0C0"/>
            </w:tcBorders>
          </w:tcPr>
          <w:p>
            <w:pPr>
              <w:pStyle w:val="TableParagraph"/>
              <w:spacing w:before="64"/>
              <w:ind w:left="62" w:right="64"/>
              <w:rPr>
                <w:sz w:val="16"/>
              </w:rPr>
            </w:pPr>
            <w:r>
              <w:rPr>
                <w:sz w:val="16"/>
              </w:rPr>
              <w:t>0.0</w:t>
            </w:r>
          </w:p>
        </w:tc>
        <w:tc>
          <w:tcPr>
            <w:tcW w:w="1928" w:type="dxa"/>
            <w:tcBorders>
              <w:top w:val="single" w:sz="4" w:space="0" w:color="C0C0C0"/>
              <w:bottom w:val="single" w:sz="4" w:space="0" w:color="C0C0C0"/>
            </w:tcBorders>
          </w:tcPr>
          <w:p>
            <w:pPr>
              <w:pStyle w:val="TableParagraph"/>
              <w:spacing w:before="64"/>
              <w:ind w:left="61" w:right="64"/>
              <w:rPr>
                <w:sz w:val="16"/>
              </w:rPr>
            </w:pPr>
            <w:r>
              <w:rPr>
                <w:sz w:val="16"/>
              </w:rPr>
              <w:t>0.0</w:t>
            </w:r>
          </w:p>
        </w:tc>
      </w:tr>
      <w:tr>
        <w:trPr>
          <w:trHeight w:val="311" w:hRule="atLeast"/>
        </w:trPr>
        <w:tc>
          <w:tcPr>
            <w:tcW w:w="2006" w:type="dxa"/>
            <w:tcBorders>
              <w:top w:val="single" w:sz="4" w:space="0" w:color="C0C0C0"/>
              <w:bottom w:val="single" w:sz="4" w:space="0" w:color="C0C0C0"/>
            </w:tcBorders>
            <w:shd w:val="clear" w:color="auto" w:fill="D9D9D9"/>
          </w:tcPr>
          <w:p>
            <w:pPr>
              <w:pStyle w:val="TableParagraph"/>
              <w:spacing w:before="55"/>
              <w:ind w:left="626" w:right="699"/>
              <w:rPr>
                <w:rFonts w:ascii="宋体" w:eastAsia="宋体" w:hint="eastAsia"/>
                <w:sz w:val="16"/>
              </w:rPr>
            </w:pPr>
            <w:r>
              <w:rPr>
                <w:rFonts w:ascii="宋体" w:eastAsia="宋体" w:hint="eastAsia"/>
                <w:sz w:val="16"/>
              </w:rPr>
              <w:t>科伦药业</w:t>
            </w:r>
          </w:p>
        </w:tc>
        <w:tc>
          <w:tcPr>
            <w:tcW w:w="1851" w:type="dxa"/>
            <w:tcBorders>
              <w:top w:val="single" w:sz="4" w:space="0" w:color="C0C0C0"/>
              <w:bottom w:val="single" w:sz="4" w:space="0" w:color="C0C0C0"/>
            </w:tcBorders>
            <w:shd w:val="clear" w:color="auto" w:fill="D9D9D9"/>
          </w:tcPr>
          <w:p>
            <w:pPr>
              <w:pStyle w:val="TableParagraph"/>
              <w:spacing w:before="64"/>
              <w:ind w:right="82"/>
              <w:rPr>
                <w:sz w:val="16"/>
              </w:rPr>
            </w:pPr>
            <w:r>
              <w:rPr>
                <w:sz w:val="16"/>
              </w:rPr>
              <w:t>1.7</w:t>
            </w:r>
          </w:p>
        </w:tc>
        <w:tc>
          <w:tcPr>
            <w:tcW w:w="1929" w:type="dxa"/>
            <w:tcBorders>
              <w:top w:val="single" w:sz="4" w:space="0" w:color="C0C0C0"/>
              <w:bottom w:val="single" w:sz="4" w:space="0" w:color="C0C0C0"/>
            </w:tcBorders>
            <w:shd w:val="clear" w:color="auto" w:fill="D9D9D9"/>
          </w:tcPr>
          <w:p>
            <w:pPr>
              <w:pStyle w:val="TableParagraph"/>
              <w:spacing w:before="64"/>
              <w:ind w:left="62" w:right="64"/>
              <w:rPr>
                <w:sz w:val="16"/>
              </w:rPr>
            </w:pPr>
            <w:r>
              <w:rPr>
                <w:sz w:val="16"/>
              </w:rPr>
              <w:t>0.0</w:t>
            </w:r>
          </w:p>
        </w:tc>
        <w:tc>
          <w:tcPr>
            <w:tcW w:w="1928" w:type="dxa"/>
            <w:tcBorders>
              <w:top w:val="single" w:sz="4" w:space="0" w:color="C0C0C0"/>
              <w:bottom w:val="single" w:sz="4" w:space="0" w:color="C0C0C0"/>
            </w:tcBorders>
            <w:shd w:val="clear" w:color="auto" w:fill="D9D9D9"/>
          </w:tcPr>
          <w:p>
            <w:pPr>
              <w:pStyle w:val="TableParagraph"/>
              <w:spacing w:before="64"/>
              <w:ind w:left="61" w:right="64"/>
              <w:rPr>
                <w:sz w:val="16"/>
              </w:rPr>
            </w:pPr>
            <w:r>
              <w:rPr>
                <w:sz w:val="16"/>
              </w:rPr>
              <w:t>0.0</w:t>
            </w:r>
          </w:p>
        </w:tc>
      </w:tr>
      <w:tr>
        <w:trPr>
          <w:trHeight w:val="313" w:hRule="atLeast"/>
        </w:trPr>
        <w:tc>
          <w:tcPr>
            <w:tcW w:w="2006" w:type="dxa"/>
            <w:tcBorders>
              <w:top w:val="single" w:sz="4" w:space="0" w:color="C0C0C0"/>
              <w:bottom w:val="single" w:sz="4" w:space="0" w:color="C0C0C0"/>
            </w:tcBorders>
          </w:tcPr>
          <w:p>
            <w:pPr>
              <w:pStyle w:val="TableParagraph"/>
              <w:spacing w:before="58"/>
              <w:ind w:left="626" w:right="699"/>
              <w:rPr>
                <w:rFonts w:ascii="宋体" w:eastAsia="宋体" w:hint="eastAsia"/>
                <w:sz w:val="16"/>
              </w:rPr>
            </w:pPr>
            <w:r>
              <w:rPr>
                <w:rFonts w:ascii="宋体" w:eastAsia="宋体" w:hint="eastAsia"/>
                <w:sz w:val="16"/>
              </w:rPr>
              <w:t>博济医药</w:t>
            </w:r>
          </w:p>
        </w:tc>
        <w:tc>
          <w:tcPr>
            <w:tcW w:w="1851" w:type="dxa"/>
            <w:tcBorders>
              <w:top w:val="single" w:sz="4" w:space="0" w:color="C0C0C0"/>
              <w:bottom w:val="single" w:sz="4" w:space="0" w:color="C0C0C0"/>
            </w:tcBorders>
          </w:tcPr>
          <w:p>
            <w:pPr>
              <w:pStyle w:val="TableParagraph"/>
              <w:spacing w:before="66"/>
              <w:ind w:right="82"/>
              <w:rPr>
                <w:sz w:val="16"/>
              </w:rPr>
            </w:pPr>
            <w:r>
              <w:rPr>
                <w:sz w:val="16"/>
              </w:rPr>
              <w:t>0.3</w:t>
            </w:r>
          </w:p>
        </w:tc>
        <w:tc>
          <w:tcPr>
            <w:tcW w:w="1929" w:type="dxa"/>
            <w:tcBorders>
              <w:top w:val="single" w:sz="4" w:space="0" w:color="C0C0C0"/>
              <w:bottom w:val="single" w:sz="4" w:space="0" w:color="C0C0C0"/>
            </w:tcBorders>
          </w:tcPr>
          <w:p>
            <w:pPr>
              <w:pStyle w:val="TableParagraph"/>
              <w:spacing w:before="66"/>
              <w:ind w:left="62" w:right="64"/>
              <w:rPr>
                <w:sz w:val="16"/>
              </w:rPr>
            </w:pPr>
            <w:r>
              <w:rPr>
                <w:sz w:val="16"/>
              </w:rPr>
              <w:t>0.0</w:t>
            </w:r>
          </w:p>
        </w:tc>
        <w:tc>
          <w:tcPr>
            <w:tcW w:w="1928" w:type="dxa"/>
            <w:tcBorders>
              <w:top w:val="single" w:sz="4" w:space="0" w:color="C0C0C0"/>
              <w:bottom w:val="single" w:sz="4" w:space="0" w:color="C0C0C0"/>
            </w:tcBorders>
          </w:tcPr>
          <w:p>
            <w:pPr>
              <w:pStyle w:val="TableParagraph"/>
              <w:spacing w:before="66"/>
              <w:ind w:left="61" w:right="64"/>
              <w:rPr>
                <w:sz w:val="16"/>
              </w:rPr>
            </w:pPr>
            <w:r>
              <w:rPr>
                <w:sz w:val="16"/>
              </w:rPr>
              <w:t>0.0</w:t>
            </w:r>
          </w:p>
        </w:tc>
      </w:tr>
      <w:tr>
        <w:trPr>
          <w:trHeight w:val="311" w:hRule="atLeast"/>
        </w:trPr>
        <w:tc>
          <w:tcPr>
            <w:tcW w:w="2006" w:type="dxa"/>
            <w:tcBorders>
              <w:top w:val="single" w:sz="4" w:space="0" w:color="C0C0C0"/>
              <w:bottom w:val="single" w:sz="4" w:space="0" w:color="C0C0C0"/>
            </w:tcBorders>
            <w:shd w:val="clear" w:color="auto" w:fill="D9D9D9"/>
          </w:tcPr>
          <w:p>
            <w:pPr>
              <w:pStyle w:val="TableParagraph"/>
              <w:spacing w:before="56"/>
              <w:ind w:left="626" w:right="699"/>
              <w:rPr>
                <w:rFonts w:ascii="宋体" w:eastAsia="宋体" w:hint="eastAsia"/>
                <w:sz w:val="16"/>
              </w:rPr>
            </w:pPr>
            <w:r>
              <w:rPr>
                <w:rFonts w:ascii="宋体" w:eastAsia="宋体" w:hint="eastAsia"/>
                <w:sz w:val="16"/>
              </w:rPr>
              <w:t>振东制药</w:t>
            </w:r>
          </w:p>
        </w:tc>
        <w:tc>
          <w:tcPr>
            <w:tcW w:w="1851" w:type="dxa"/>
            <w:tcBorders>
              <w:top w:val="single" w:sz="4" w:space="0" w:color="C0C0C0"/>
              <w:bottom w:val="single" w:sz="4" w:space="0" w:color="C0C0C0"/>
            </w:tcBorders>
            <w:shd w:val="clear" w:color="auto" w:fill="D9D9D9"/>
          </w:tcPr>
          <w:p>
            <w:pPr>
              <w:pStyle w:val="TableParagraph"/>
              <w:spacing w:before="64"/>
              <w:ind w:right="79"/>
              <w:rPr>
                <w:sz w:val="16"/>
              </w:rPr>
            </w:pPr>
            <w:r>
              <w:rPr>
                <w:sz w:val="16"/>
              </w:rPr>
              <w:t>-7.1</w:t>
            </w:r>
          </w:p>
        </w:tc>
        <w:tc>
          <w:tcPr>
            <w:tcW w:w="1929" w:type="dxa"/>
            <w:tcBorders>
              <w:top w:val="single" w:sz="4" w:space="0" w:color="C0C0C0"/>
              <w:bottom w:val="single" w:sz="4" w:space="0" w:color="C0C0C0"/>
            </w:tcBorders>
            <w:shd w:val="clear" w:color="auto" w:fill="D9D9D9"/>
          </w:tcPr>
          <w:p>
            <w:pPr>
              <w:pStyle w:val="TableParagraph"/>
              <w:spacing w:before="64"/>
              <w:ind w:left="62" w:right="64"/>
              <w:rPr>
                <w:sz w:val="16"/>
              </w:rPr>
            </w:pPr>
            <w:r>
              <w:rPr>
                <w:sz w:val="16"/>
              </w:rPr>
              <w:t>0.0</w:t>
            </w:r>
          </w:p>
        </w:tc>
        <w:tc>
          <w:tcPr>
            <w:tcW w:w="1928" w:type="dxa"/>
            <w:tcBorders>
              <w:top w:val="single" w:sz="4" w:space="0" w:color="C0C0C0"/>
              <w:bottom w:val="single" w:sz="4" w:space="0" w:color="C0C0C0"/>
            </w:tcBorders>
            <w:shd w:val="clear" w:color="auto" w:fill="D9D9D9"/>
          </w:tcPr>
          <w:p>
            <w:pPr>
              <w:pStyle w:val="TableParagraph"/>
              <w:spacing w:before="64"/>
              <w:ind w:left="61" w:right="64"/>
              <w:rPr>
                <w:sz w:val="16"/>
              </w:rPr>
            </w:pPr>
            <w:r>
              <w:rPr>
                <w:sz w:val="16"/>
              </w:rPr>
              <w:t>0.0</w:t>
            </w:r>
          </w:p>
        </w:tc>
      </w:tr>
      <w:tr>
        <w:trPr>
          <w:trHeight w:val="309" w:hRule="atLeast"/>
        </w:trPr>
        <w:tc>
          <w:tcPr>
            <w:tcW w:w="2006" w:type="dxa"/>
            <w:tcBorders>
              <w:top w:val="single" w:sz="4" w:space="0" w:color="C0C0C0"/>
              <w:bottom w:val="single" w:sz="6" w:space="0" w:color="C0C0C0"/>
            </w:tcBorders>
          </w:tcPr>
          <w:p>
            <w:pPr>
              <w:pStyle w:val="TableParagraph"/>
              <w:spacing w:before="55"/>
              <w:ind w:left="626" w:right="699"/>
              <w:rPr>
                <w:rFonts w:ascii="宋体" w:eastAsia="宋体" w:hint="eastAsia"/>
                <w:sz w:val="16"/>
              </w:rPr>
            </w:pPr>
            <w:r>
              <w:rPr>
                <w:rFonts w:ascii="宋体" w:eastAsia="宋体" w:hint="eastAsia"/>
                <w:sz w:val="16"/>
              </w:rPr>
              <w:t>长春高新</w:t>
            </w:r>
          </w:p>
        </w:tc>
        <w:tc>
          <w:tcPr>
            <w:tcW w:w="1851" w:type="dxa"/>
            <w:tcBorders>
              <w:top w:val="single" w:sz="4" w:space="0" w:color="C0C0C0"/>
              <w:bottom w:val="single" w:sz="6" w:space="0" w:color="C0C0C0"/>
            </w:tcBorders>
          </w:tcPr>
          <w:p>
            <w:pPr>
              <w:pStyle w:val="TableParagraph"/>
              <w:spacing w:before="64"/>
              <w:ind w:right="79"/>
              <w:rPr>
                <w:sz w:val="16"/>
              </w:rPr>
            </w:pPr>
            <w:r>
              <w:rPr>
                <w:sz w:val="16"/>
              </w:rPr>
              <w:t>-8.1</w:t>
            </w:r>
          </w:p>
        </w:tc>
        <w:tc>
          <w:tcPr>
            <w:tcW w:w="1929" w:type="dxa"/>
            <w:tcBorders>
              <w:top w:val="single" w:sz="4" w:space="0" w:color="C0C0C0"/>
              <w:bottom w:val="single" w:sz="6" w:space="0" w:color="C0C0C0"/>
            </w:tcBorders>
          </w:tcPr>
          <w:p>
            <w:pPr>
              <w:pStyle w:val="TableParagraph"/>
              <w:spacing w:before="64"/>
              <w:ind w:left="62" w:right="64"/>
              <w:rPr>
                <w:sz w:val="16"/>
              </w:rPr>
            </w:pPr>
            <w:r>
              <w:rPr>
                <w:sz w:val="16"/>
              </w:rPr>
              <w:t>0.0</w:t>
            </w:r>
          </w:p>
        </w:tc>
        <w:tc>
          <w:tcPr>
            <w:tcW w:w="1928" w:type="dxa"/>
            <w:tcBorders>
              <w:top w:val="single" w:sz="4" w:space="0" w:color="C0C0C0"/>
              <w:bottom w:val="single" w:sz="6" w:space="0" w:color="C0C0C0"/>
            </w:tcBorders>
          </w:tcPr>
          <w:p>
            <w:pPr>
              <w:pStyle w:val="TableParagraph"/>
              <w:spacing w:before="64"/>
              <w:ind w:left="61" w:right="64"/>
              <w:rPr>
                <w:sz w:val="16"/>
              </w:rPr>
            </w:pPr>
            <w:r>
              <w:rPr>
                <w:sz w:val="16"/>
              </w:rPr>
              <w:t>0.0</w:t>
            </w:r>
          </w:p>
        </w:tc>
      </w:tr>
      <w:tr>
        <w:trPr>
          <w:trHeight w:val="309" w:hRule="atLeast"/>
        </w:trPr>
        <w:tc>
          <w:tcPr>
            <w:tcW w:w="2006" w:type="dxa"/>
            <w:tcBorders>
              <w:top w:val="single" w:sz="6" w:space="0" w:color="C0C0C0"/>
              <w:bottom w:val="single" w:sz="4" w:space="0" w:color="C0C0C0"/>
            </w:tcBorders>
            <w:shd w:val="clear" w:color="auto" w:fill="D9D9D9"/>
          </w:tcPr>
          <w:p>
            <w:pPr>
              <w:pStyle w:val="TableParagraph"/>
              <w:spacing w:before="53"/>
              <w:ind w:left="626" w:right="699"/>
              <w:rPr>
                <w:rFonts w:ascii="宋体" w:eastAsia="宋体" w:hint="eastAsia"/>
                <w:sz w:val="16"/>
              </w:rPr>
            </w:pPr>
            <w:r>
              <w:rPr>
                <w:rFonts w:ascii="宋体" w:eastAsia="宋体" w:hint="eastAsia"/>
                <w:sz w:val="16"/>
              </w:rPr>
              <w:t>健友股份</w:t>
            </w:r>
          </w:p>
        </w:tc>
        <w:tc>
          <w:tcPr>
            <w:tcW w:w="1851" w:type="dxa"/>
            <w:tcBorders>
              <w:top w:val="single" w:sz="6" w:space="0" w:color="C0C0C0"/>
              <w:bottom w:val="single" w:sz="4" w:space="0" w:color="C0C0C0"/>
            </w:tcBorders>
            <w:shd w:val="clear" w:color="auto" w:fill="D9D9D9"/>
          </w:tcPr>
          <w:p>
            <w:pPr>
              <w:pStyle w:val="TableParagraph"/>
              <w:spacing w:before="61"/>
              <w:ind w:right="79"/>
              <w:rPr>
                <w:sz w:val="16"/>
              </w:rPr>
            </w:pPr>
            <w:r>
              <w:rPr>
                <w:sz w:val="16"/>
              </w:rPr>
              <w:t>-9.5</w:t>
            </w:r>
          </w:p>
        </w:tc>
        <w:tc>
          <w:tcPr>
            <w:tcW w:w="1929" w:type="dxa"/>
            <w:tcBorders>
              <w:top w:val="single" w:sz="6" w:space="0" w:color="C0C0C0"/>
              <w:bottom w:val="single" w:sz="4" w:space="0" w:color="C0C0C0"/>
            </w:tcBorders>
            <w:shd w:val="clear" w:color="auto" w:fill="D9D9D9"/>
          </w:tcPr>
          <w:p>
            <w:pPr>
              <w:pStyle w:val="TableParagraph"/>
              <w:spacing w:before="61"/>
              <w:ind w:left="62" w:right="64"/>
              <w:rPr>
                <w:sz w:val="16"/>
              </w:rPr>
            </w:pPr>
            <w:r>
              <w:rPr>
                <w:sz w:val="16"/>
              </w:rPr>
              <w:t>0.0</w:t>
            </w:r>
          </w:p>
        </w:tc>
        <w:tc>
          <w:tcPr>
            <w:tcW w:w="1928" w:type="dxa"/>
            <w:tcBorders>
              <w:top w:val="single" w:sz="6" w:space="0" w:color="C0C0C0"/>
              <w:bottom w:val="single" w:sz="4" w:space="0" w:color="C0C0C0"/>
            </w:tcBorders>
            <w:shd w:val="clear" w:color="auto" w:fill="D9D9D9"/>
          </w:tcPr>
          <w:p>
            <w:pPr>
              <w:pStyle w:val="TableParagraph"/>
              <w:spacing w:before="61"/>
              <w:ind w:left="61" w:right="64"/>
              <w:rPr>
                <w:sz w:val="16"/>
              </w:rPr>
            </w:pPr>
            <w:r>
              <w:rPr>
                <w:sz w:val="16"/>
              </w:rPr>
              <w:t>0.0</w:t>
            </w:r>
          </w:p>
        </w:tc>
      </w:tr>
      <w:tr>
        <w:trPr>
          <w:trHeight w:val="311" w:hRule="atLeast"/>
        </w:trPr>
        <w:tc>
          <w:tcPr>
            <w:tcW w:w="2006" w:type="dxa"/>
            <w:tcBorders>
              <w:top w:val="single" w:sz="4" w:space="0" w:color="C0C0C0"/>
              <w:bottom w:val="single" w:sz="4" w:space="0" w:color="C0C0C0"/>
            </w:tcBorders>
          </w:tcPr>
          <w:p>
            <w:pPr>
              <w:pStyle w:val="TableParagraph"/>
              <w:spacing w:before="55"/>
              <w:ind w:left="626" w:right="699"/>
              <w:rPr>
                <w:rFonts w:ascii="宋体" w:eastAsia="宋体" w:hint="eastAsia"/>
                <w:sz w:val="16"/>
              </w:rPr>
            </w:pPr>
            <w:r>
              <w:rPr>
                <w:rFonts w:ascii="宋体" w:eastAsia="宋体" w:hint="eastAsia"/>
                <w:sz w:val="16"/>
              </w:rPr>
              <w:t>金域医学</w:t>
            </w:r>
          </w:p>
        </w:tc>
        <w:tc>
          <w:tcPr>
            <w:tcW w:w="1851" w:type="dxa"/>
            <w:tcBorders>
              <w:top w:val="single" w:sz="4" w:space="0" w:color="C0C0C0"/>
              <w:bottom w:val="single" w:sz="4" w:space="0" w:color="C0C0C0"/>
            </w:tcBorders>
          </w:tcPr>
          <w:p>
            <w:pPr>
              <w:pStyle w:val="TableParagraph"/>
              <w:spacing w:before="64"/>
              <w:ind w:right="77"/>
              <w:rPr>
                <w:sz w:val="16"/>
              </w:rPr>
            </w:pPr>
            <w:r>
              <w:rPr>
                <w:sz w:val="16"/>
              </w:rPr>
              <w:t>-12.3</w:t>
            </w:r>
          </w:p>
        </w:tc>
        <w:tc>
          <w:tcPr>
            <w:tcW w:w="1929" w:type="dxa"/>
            <w:tcBorders>
              <w:top w:val="single" w:sz="4" w:space="0" w:color="C0C0C0"/>
              <w:bottom w:val="single" w:sz="4" w:space="0" w:color="C0C0C0"/>
            </w:tcBorders>
          </w:tcPr>
          <w:p>
            <w:pPr>
              <w:pStyle w:val="TableParagraph"/>
              <w:spacing w:before="64"/>
              <w:ind w:left="62" w:right="64"/>
              <w:rPr>
                <w:sz w:val="16"/>
              </w:rPr>
            </w:pPr>
            <w:r>
              <w:rPr>
                <w:sz w:val="16"/>
              </w:rPr>
              <w:t>0.0</w:t>
            </w:r>
          </w:p>
        </w:tc>
        <w:tc>
          <w:tcPr>
            <w:tcW w:w="1928" w:type="dxa"/>
            <w:tcBorders>
              <w:top w:val="single" w:sz="4" w:space="0" w:color="C0C0C0"/>
              <w:bottom w:val="single" w:sz="4" w:space="0" w:color="C0C0C0"/>
            </w:tcBorders>
          </w:tcPr>
          <w:p>
            <w:pPr>
              <w:pStyle w:val="TableParagraph"/>
              <w:spacing w:before="64"/>
              <w:ind w:left="61" w:right="64"/>
              <w:rPr>
                <w:sz w:val="16"/>
              </w:rPr>
            </w:pPr>
            <w:r>
              <w:rPr>
                <w:sz w:val="16"/>
              </w:rPr>
              <w:t>0.0</w:t>
            </w:r>
          </w:p>
        </w:tc>
      </w:tr>
      <w:tr>
        <w:trPr>
          <w:trHeight w:val="314" w:hRule="atLeast"/>
        </w:trPr>
        <w:tc>
          <w:tcPr>
            <w:tcW w:w="2006" w:type="dxa"/>
            <w:tcBorders>
              <w:top w:val="single" w:sz="4" w:space="0" w:color="C0C0C0"/>
              <w:bottom w:val="single" w:sz="4" w:space="0" w:color="000000"/>
            </w:tcBorders>
            <w:shd w:val="clear" w:color="auto" w:fill="D9D9D9"/>
          </w:tcPr>
          <w:p>
            <w:pPr>
              <w:pStyle w:val="TableParagraph"/>
              <w:spacing w:before="56"/>
              <w:ind w:left="624" w:right="699"/>
              <w:rPr>
                <w:rFonts w:ascii="宋体" w:eastAsia="宋体" w:hint="eastAsia"/>
                <w:sz w:val="16"/>
              </w:rPr>
            </w:pPr>
            <w:r>
              <w:rPr>
                <w:rFonts w:ascii="宋体" w:eastAsia="宋体" w:hint="eastAsia"/>
                <w:sz w:val="16"/>
              </w:rPr>
              <w:t>舒泰神</w:t>
            </w:r>
          </w:p>
        </w:tc>
        <w:tc>
          <w:tcPr>
            <w:tcW w:w="1851" w:type="dxa"/>
            <w:tcBorders>
              <w:top w:val="single" w:sz="4" w:space="0" w:color="C0C0C0"/>
              <w:bottom w:val="single" w:sz="4" w:space="0" w:color="000000"/>
            </w:tcBorders>
            <w:shd w:val="clear" w:color="auto" w:fill="D9D9D9"/>
          </w:tcPr>
          <w:p>
            <w:pPr>
              <w:pStyle w:val="TableParagraph"/>
              <w:spacing w:before="64"/>
              <w:ind w:right="77"/>
              <w:rPr>
                <w:sz w:val="16"/>
              </w:rPr>
            </w:pPr>
            <w:r>
              <w:rPr>
                <w:sz w:val="16"/>
              </w:rPr>
              <w:t>-12.3</w:t>
            </w:r>
          </w:p>
        </w:tc>
        <w:tc>
          <w:tcPr>
            <w:tcW w:w="1929" w:type="dxa"/>
            <w:tcBorders>
              <w:top w:val="single" w:sz="4" w:space="0" w:color="C0C0C0"/>
              <w:bottom w:val="single" w:sz="4" w:space="0" w:color="000000"/>
            </w:tcBorders>
            <w:shd w:val="clear" w:color="auto" w:fill="D9D9D9"/>
          </w:tcPr>
          <w:p>
            <w:pPr>
              <w:pStyle w:val="TableParagraph"/>
              <w:spacing w:before="64"/>
              <w:ind w:left="62" w:right="64"/>
              <w:rPr>
                <w:sz w:val="16"/>
              </w:rPr>
            </w:pPr>
            <w:r>
              <w:rPr>
                <w:sz w:val="16"/>
              </w:rPr>
              <w:t>4.1</w:t>
            </w:r>
          </w:p>
        </w:tc>
        <w:tc>
          <w:tcPr>
            <w:tcW w:w="1928" w:type="dxa"/>
            <w:tcBorders>
              <w:top w:val="single" w:sz="4" w:space="0" w:color="C0C0C0"/>
              <w:bottom w:val="single" w:sz="4" w:space="0" w:color="000000"/>
            </w:tcBorders>
            <w:shd w:val="clear" w:color="auto" w:fill="D9D9D9"/>
          </w:tcPr>
          <w:p>
            <w:pPr>
              <w:pStyle w:val="TableParagraph"/>
              <w:spacing w:before="64"/>
              <w:ind w:left="61" w:right="64"/>
              <w:rPr>
                <w:sz w:val="16"/>
              </w:rPr>
            </w:pPr>
            <w:r>
              <w:rPr>
                <w:sz w:val="16"/>
              </w:rPr>
              <w:t>0.0</w:t>
            </w:r>
          </w:p>
        </w:tc>
      </w:tr>
    </w:tbl>
    <w:p>
      <w:pPr>
        <w:spacing w:before="40"/>
        <w:ind w:left="3372" w:right="0" w:firstLine="0"/>
        <w:jc w:val="left"/>
        <w:rPr>
          <w:sz w:val="18"/>
        </w:rPr>
      </w:pPr>
      <w:r>
        <w:rPr>
          <w:sz w:val="18"/>
        </w:rPr>
        <w:t>资料来源：</w:t>
      </w:r>
      <w:r>
        <w:rPr>
          <w:rFonts w:ascii="Times New Roman" w:eastAsia="Times New Roman"/>
          <w:sz w:val="18"/>
        </w:rPr>
        <w:t>Wind</w:t>
      </w:r>
      <w:r>
        <w:rPr>
          <w:sz w:val="18"/>
        </w:rPr>
        <w:t>，公司公告，浙商证券研究所</w:t>
      </w:r>
    </w:p>
    <w:p>
      <w:pPr>
        <w:pStyle w:val="BodyText"/>
        <w:spacing w:before="12"/>
        <w:rPr>
          <w:sz w:val="22"/>
        </w:rPr>
      </w:pPr>
    </w:p>
    <w:p>
      <w:pPr>
        <w:pStyle w:val="Heading1"/>
        <w:numPr>
          <w:ilvl w:val="0"/>
          <w:numId w:val="6"/>
        </w:numPr>
        <w:tabs>
          <w:tab w:pos="3685" w:val="left" w:leader="none"/>
        </w:tabs>
        <w:spacing w:line="240" w:lineRule="auto" w:before="0" w:after="0"/>
        <w:ind w:left="3684" w:right="0" w:hanging="313"/>
        <w:jc w:val="left"/>
      </w:pPr>
      <w:bookmarkStart w:name="_TOC_250000" w:id="8"/>
      <w:bookmarkEnd w:id="8"/>
      <w:r>
        <w:rPr>
          <w:color w:val="B60004"/>
        </w:rPr>
        <w:t>风险提示</w:t>
      </w:r>
    </w:p>
    <w:p>
      <w:pPr>
        <w:pStyle w:val="BodyText"/>
        <w:spacing w:before="1"/>
        <w:rPr>
          <w:rFonts w:ascii="黑体"/>
          <w:b/>
          <w:sz w:val="24"/>
        </w:rPr>
      </w:pPr>
    </w:p>
    <w:p>
      <w:pPr>
        <w:pStyle w:val="BodyText"/>
        <w:spacing w:before="1"/>
        <w:ind w:left="3773"/>
      </w:pPr>
      <w:r>
        <w:rPr/>
        <w:t>行业政策变动；核心产品降价超预期；研发进展不及预期。</w:t>
      </w:r>
    </w:p>
    <w:p>
      <w:pPr>
        <w:spacing w:after="0"/>
        <w:sectPr>
          <w:pgSz w:w="11910" w:h="16840"/>
          <w:pgMar w:header="568" w:footer="728" w:top="1240" w:bottom="920" w:left="0" w:right="0"/>
        </w:sectPr>
      </w:pPr>
    </w:p>
    <w:p>
      <w:pPr>
        <w:pStyle w:val="BodyText"/>
        <w:spacing w:before="11"/>
        <w:rPr>
          <w:sz w:val="11"/>
        </w:rPr>
      </w:pPr>
    </w:p>
    <w:p>
      <w:pPr>
        <w:pStyle w:val="Heading3"/>
        <w:spacing w:before="71"/>
        <w:rPr>
          <w:rFonts w:ascii="黑体" w:eastAsia="黑体" w:hint="eastAsia"/>
        </w:rPr>
      </w:pPr>
      <w:r>
        <w:rPr>
          <w:rFonts w:ascii="黑体" w:eastAsia="黑体" w:hint="eastAsia"/>
          <w:color w:val="B60004"/>
        </w:rPr>
        <w:t>股票投资评级说明</w:t>
      </w:r>
    </w:p>
    <w:p>
      <w:pPr>
        <w:pStyle w:val="BodyText"/>
        <w:spacing w:before="152"/>
        <w:ind w:left="852"/>
      </w:pPr>
      <w:r>
        <w:rPr/>
        <w:t>以报告日后的 </w:t>
      </w:r>
      <w:r>
        <w:rPr>
          <w:rFonts w:ascii="Times New Roman" w:eastAsia="Times New Roman"/>
        </w:rPr>
        <w:t>6 </w:t>
      </w:r>
      <w:r>
        <w:rPr/>
        <w:t>个月内，证券相对于沪深 </w:t>
      </w:r>
      <w:r>
        <w:rPr>
          <w:rFonts w:ascii="Times New Roman" w:eastAsia="Times New Roman"/>
        </w:rPr>
        <w:t>300 </w:t>
      </w:r>
      <w:r>
        <w:rPr/>
        <w:t>指数的涨跌幅为标准，定义如下：</w:t>
      </w:r>
    </w:p>
    <w:p>
      <w:pPr>
        <w:pStyle w:val="BodyText"/>
        <w:tabs>
          <w:tab w:pos="1752" w:val="left" w:leader="none"/>
        </w:tabs>
        <w:spacing w:before="25"/>
        <w:ind w:left="852"/>
      </w:pPr>
      <w:r>
        <w:rPr>
          <w:rFonts w:ascii="Times New Roman" w:eastAsia="Times New Roman"/>
        </w:rPr>
        <w:t>1</w:t>
      </w:r>
      <w:r>
        <w:rPr/>
        <w:t>、买入</w:t>
        <w:tab/>
        <w:t>：相对于沪深</w:t>
      </w:r>
      <w:r>
        <w:rPr>
          <w:spacing w:val="-51"/>
        </w:rPr>
        <w:t> </w:t>
      </w:r>
      <w:r>
        <w:rPr>
          <w:rFonts w:ascii="Times New Roman" w:eastAsia="Times New Roman"/>
        </w:rPr>
        <w:t>300</w:t>
      </w:r>
      <w:r>
        <w:rPr>
          <w:rFonts w:ascii="Times New Roman" w:eastAsia="Times New Roman"/>
          <w:spacing w:val="1"/>
        </w:rPr>
        <w:t> </w:t>
      </w:r>
      <w:r>
        <w:rPr/>
        <w:t>指数表现</w:t>
      </w:r>
      <w:r>
        <w:rPr>
          <w:spacing w:val="1"/>
        </w:rPr>
        <w:t> </w:t>
      </w:r>
      <w:r>
        <w:rPr/>
        <w:t>＋</w:t>
      </w:r>
      <w:r>
        <w:rPr>
          <w:rFonts w:ascii="Times New Roman" w:eastAsia="Times New Roman"/>
        </w:rPr>
        <w:t>20</w:t>
      </w:r>
      <w:r>
        <w:rPr/>
        <w:t>％以上；</w:t>
      </w:r>
    </w:p>
    <w:p>
      <w:pPr>
        <w:pStyle w:val="BodyText"/>
        <w:tabs>
          <w:tab w:pos="1752" w:val="left" w:leader="none"/>
        </w:tabs>
        <w:spacing w:before="24"/>
        <w:ind w:left="852"/>
      </w:pPr>
      <w:r>
        <w:rPr>
          <w:rFonts w:ascii="Times New Roman" w:eastAsia="Times New Roman"/>
        </w:rPr>
        <w:t>2</w:t>
      </w:r>
      <w:r>
        <w:rPr/>
        <w:t>、增持</w:t>
        <w:tab/>
        <w:t>：相对于沪深</w:t>
      </w:r>
      <w:r>
        <w:rPr>
          <w:spacing w:val="-51"/>
        </w:rPr>
        <w:t> </w:t>
      </w:r>
      <w:r>
        <w:rPr>
          <w:rFonts w:ascii="Times New Roman" w:eastAsia="Times New Roman"/>
        </w:rPr>
        <w:t>300</w:t>
      </w:r>
      <w:r>
        <w:rPr>
          <w:rFonts w:ascii="Times New Roman" w:eastAsia="Times New Roman"/>
          <w:spacing w:val="1"/>
        </w:rPr>
        <w:t> </w:t>
      </w:r>
      <w:r>
        <w:rPr/>
        <w:t>指数表现</w:t>
      </w:r>
      <w:r>
        <w:rPr>
          <w:spacing w:val="1"/>
        </w:rPr>
        <w:t> </w:t>
      </w:r>
      <w:r>
        <w:rPr/>
        <w:t>＋</w:t>
      </w:r>
      <w:r>
        <w:rPr>
          <w:rFonts w:ascii="Times New Roman" w:eastAsia="Times New Roman"/>
        </w:rPr>
        <w:t>10</w:t>
      </w:r>
      <w:r>
        <w:rPr/>
        <w:t>％～＋</w:t>
      </w:r>
      <w:r>
        <w:rPr>
          <w:rFonts w:ascii="Times New Roman" w:eastAsia="Times New Roman"/>
        </w:rPr>
        <w:t>20</w:t>
      </w:r>
      <w:r>
        <w:rPr/>
        <w:t>％；</w:t>
      </w:r>
    </w:p>
    <w:p>
      <w:pPr>
        <w:pStyle w:val="BodyText"/>
        <w:tabs>
          <w:tab w:pos="1752" w:val="left" w:leader="none"/>
        </w:tabs>
        <w:spacing w:before="22"/>
        <w:ind w:left="852"/>
      </w:pPr>
      <w:r>
        <w:rPr>
          <w:rFonts w:ascii="Times New Roman" w:eastAsia="Times New Roman"/>
        </w:rPr>
        <w:t>3</w:t>
      </w:r>
      <w:r>
        <w:rPr/>
        <w:t>、中性</w:t>
        <w:tab/>
        <w:t>：相对于沪深</w:t>
      </w:r>
      <w:r>
        <w:rPr>
          <w:spacing w:val="-51"/>
        </w:rPr>
        <w:t> </w:t>
      </w:r>
      <w:r>
        <w:rPr>
          <w:rFonts w:ascii="Times New Roman" w:eastAsia="Times New Roman"/>
        </w:rPr>
        <w:t>300</w:t>
      </w:r>
      <w:r>
        <w:rPr>
          <w:rFonts w:ascii="Times New Roman" w:eastAsia="Times New Roman"/>
          <w:spacing w:val="1"/>
        </w:rPr>
        <w:t> </w:t>
      </w:r>
      <w:r>
        <w:rPr/>
        <w:t>指数表现－</w:t>
      </w:r>
      <w:r>
        <w:rPr>
          <w:rFonts w:ascii="Times New Roman" w:eastAsia="Times New Roman"/>
        </w:rPr>
        <w:t>10</w:t>
      </w:r>
      <w:r>
        <w:rPr/>
        <w:t>％～＋</w:t>
      </w:r>
      <w:r>
        <w:rPr>
          <w:rFonts w:ascii="Times New Roman" w:eastAsia="Times New Roman"/>
        </w:rPr>
        <w:t>10</w:t>
      </w:r>
      <w:r>
        <w:rPr/>
        <w:t>％之间波动；</w:t>
      </w:r>
    </w:p>
    <w:p>
      <w:pPr>
        <w:pStyle w:val="BodyText"/>
        <w:tabs>
          <w:tab w:pos="1752" w:val="left" w:leader="none"/>
        </w:tabs>
        <w:spacing w:before="25"/>
        <w:ind w:left="852"/>
      </w:pPr>
      <w:r>
        <w:rPr>
          <w:rFonts w:ascii="Times New Roman" w:eastAsia="Times New Roman"/>
        </w:rPr>
        <w:t>4</w:t>
      </w:r>
      <w:r>
        <w:rPr/>
        <w:t>、减持</w:t>
        <w:tab/>
        <w:t>：相对于沪深</w:t>
      </w:r>
      <w:r>
        <w:rPr>
          <w:spacing w:val="-51"/>
        </w:rPr>
        <w:t> </w:t>
      </w:r>
      <w:r>
        <w:rPr>
          <w:rFonts w:ascii="Times New Roman" w:eastAsia="Times New Roman"/>
        </w:rPr>
        <w:t>300</w:t>
      </w:r>
      <w:r>
        <w:rPr>
          <w:rFonts w:ascii="Times New Roman" w:eastAsia="Times New Roman"/>
          <w:spacing w:val="1"/>
        </w:rPr>
        <w:t> </w:t>
      </w:r>
      <w:r>
        <w:rPr/>
        <w:t>指数表现－</w:t>
      </w:r>
      <w:r>
        <w:rPr>
          <w:rFonts w:ascii="Times New Roman" w:eastAsia="Times New Roman"/>
        </w:rPr>
        <w:t>10</w:t>
      </w:r>
      <w:r>
        <w:rPr/>
        <w:t>％以下。</w:t>
      </w:r>
    </w:p>
    <w:p>
      <w:pPr>
        <w:pStyle w:val="BodyText"/>
        <w:rPr>
          <w:sz w:val="22"/>
        </w:rPr>
      </w:pPr>
    </w:p>
    <w:p>
      <w:pPr>
        <w:pStyle w:val="Heading3"/>
        <w:rPr>
          <w:rFonts w:ascii="黑体" w:eastAsia="黑体" w:hint="eastAsia"/>
        </w:rPr>
      </w:pPr>
      <w:r>
        <w:rPr>
          <w:rFonts w:ascii="黑体" w:eastAsia="黑体" w:hint="eastAsia"/>
          <w:color w:val="B60004"/>
        </w:rPr>
        <w:t>行业的投资评级：</w:t>
      </w:r>
    </w:p>
    <w:p>
      <w:pPr>
        <w:pStyle w:val="BodyText"/>
        <w:spacing w:before="173"/>
        <w:ind w:left="852"/>
      </w:pPr>
      <w:r>
        <w:rPr/>
        <w:t>以报告日后的 </w:t>
      </w:r>
      <w:r>
        <w:rPr>
          <w:rFonts w:ascii="Times New Roman" w:eastAsia="Times New Roman"/>
        </w:rPr>
        <w:t>6 </w:t>
      </w:r>
      <w:r>
        <w:rPr/>
        <w:t>个月内，行业指数相对于沪深 </w:t>
      </w:r>
      <w:r>
        <w:rPr>
          <w:rFonts w:ascii="Times New Roman" w:eastAsia="Times New Roman"/>
        </w:rPr>
        <w:t>300 </w:t>
      </w:r>
      <w:r>
        <w:rPr/>
        <w:t>指数的涨跌幅为标准，定义如下：</w:t>
      </w:r>
    </w:p>
    <w:p>
      <w:pPr>
        <w:pStyle w:val="BodyText"/>
        <w:tabs>
          <w:tab w:pos="1752" w:val="left" w:leader="none"/>
        </w:tabs>
        <w:spacing w:before="22"/>
        <w:ind w:left="852"/>
      </w:pPr>
      <w:r>
        <w:rPr>
          <w:rFonts w:ascii="Times New Roman" w:eastAsia="Times New Roman"/>
        </w:rPr>
        <w:t>1</w:t>
      </w:r>
      <w:r>
        <w:rPr/>
        <w:t>、看好</w:t>
        <w:tab/>
        <w:t>：行业指数相对于沪深</w:t>
      </w:r>
      <w:r>
        <w:rPr>
          <w:spacing w:val="-50"/>
        </w:rPr>
        <w:t> </w:t>
      </w:r>
      <w:r>
        <w:rPr>
          <w:rFonts w:ascii="Times New Roman" w:eastAsia="Times New Roman"/>
        </w:rPr>
        <w:t>300</w:t>
      </w:r>
      <w:r>
        <w:rPr>
          <w:rFonts w:ascii="Times New Roman" w:eastAsia="Times New Roman"/>
          <w:spacing w:val="1"/>
        </w:rPr>
        <w:t> </w:t>
      </w:r>
      <w:r>
        <w:rPr/>
        <w:t>指数表现＋</w:t>
      </w:r>
      <w:r>
        <w:rPr>
          <w:rFonts w:ascii="Times New Roman" w:eastAsia="Times New Roman"/>
        </w:rPr>
        <w:t>10%</w:t>
      </w:r>
      <w:r>
        <w:rPr/>
        <w:t>以上；</w:t>
      </w:r>
    </w:p>
    <w:p>
      <w:pPr>
        <w:pStyle w:val="BodyText"/>
        <w:tabs>
          <w:tab w:pos="1752" w:val="left" w:leader="none"/>
        </w:tabs>
        <w:spacing w:before="25"/>
        <w:ind w:left="852"/>
      </w:pPr>
      <w:r>
        <w:rPr>
          <w:rFonts w:ascii="Times New Roman" w:eastAsia="Times New Roman"/>
        </w:rPr>
        <w:t>2</w:t>
      </w:r>
      <w:r>
        <w:rPr/>
        <w:t>、中性</w:t>
        <w:tab/>
        <w:t>：行业指数相对于沪深</w:t>
      </w:r>
      <w:r>
        <w:rPr>
          <w:spacing w:val="-50"/>
        </w:rPr>
        <w:t> </w:t>
      </w:r>
      <w:r>
        <w:rPr>
          <w:rFonts w:ascii="Times New Roman" w:eastAsia="Times New Roman"/>
        </w:rPr>
        <w:t>300</w:t>
      </w:r>
      <w:r>
        <w:rPr>
          <w:rFonts w:ascii="Times New Roman" w:eastAsia="Times New Roman"/>
          <w:spacing w:val="1"/>
        </w:rPr>
        <w:t> </w:t>
      </w:r>
      <w:r>
        <w:rPr/>
        <w:t>指数表现－</w:t>
      </w:r>
      <w:r>
        <w:rPr>
          <w:rFonts w:ascii="Times New Roman" w:eastAsia="Times New Roman"/>
        </w:rPr>
        <w:t>10%</w:t>
      </w:r>
      <w:r>
        <w:rPr/>
        <w:t>～＋</w:t>
      </w:r>
      <w:r>
        <w:rPr>
          <w:rFonts w:ascii="Times New Roman" w:eastAsia="Times New Roman"/>
        </w:rPr>
        <w:t>10%</w:t>
      </w:r>
      <w:r>
        <w:rPr/>
        <w:t>以上；</w:t>
      </w:r>
    </w:p>
    <w:p>
      <w:pPr>
        <w:pStyle w:val="BodyText"/>
        <w:tabs>
          <w:tab w:pos="1752" w:val="left" w:leader="none"/>
        </w:tabs>
        <w:spacing w:before="25"/>
        <w:ind w:left="852"/>
      </w:pPr>
      <w:r>
        <w:rPr>
          <w:rFonts w:ascii="Times New Roman" w:eastAsia="Times New Roman"/>
        </w:rPr>
        <w:t>3</w:t>
      </w:r>
      <w:r>
        <w:rPr/>
        <w:t>、看淡</w:t>
        <w:tab/>
        <w:t>：行业指数相对于沪深</w:t>
      </w:r>
      <w:r>
        <w:rPr>
          <w:spacing w:val="-50"/>
        </w:rPr>
        <w:t> </w:t>
      </w:r>
      <w:r>
        <w:rPr>
          <w:rFonts w:ascii="Times New Roman" w:eastAsia="Times New Roman"/>
        </w:rPr>
        <w:t>300</w:t>
      </w:r>
      <w:r>
        <w:rPr>
          <w:rFonts w:ascii="Times New Roman" w:eastAsia="Times New Roman"/>
          <w:spacing w:val="1"/>
        </w:rPr>
        <w:t> </w:t>
      </w:r>
      <w:r>
        <w:rPr/>
        <w:t>指数表现－</w:t>
      </w:r>
      <w:r>
        <w:rPr>
          <w:rFonts w:ascii="Times New Roman" w:eastAsia="Times New Roman"/>
        </w:rPr>
        <w:t>10%</w:t>
      </w:r>
      <w:r>
        <w:rPr/>
        <w:t>以下。</w:t>
      </w:r>
    </w:p>
    <w:p>
      <w:pPr>
        <w:pStyle w:val="BodyText"/>
        <w:spacing w:line="264" w:lineRule="auto" w:before="22"/>
        <w:ind w:left="852" w:right="855"/>
      </w:pPr>
      <w:r>
        <w:rPr/>
        <w:t>我们在此提醒您，不同证券研究机构采用不同的评级术语及评级标准。我们采用的是相对评级体系，表示投资的相对比重。</w:t>
      </w:r>
    </w:p>
    <w:p>
      <w:pPr>
        <w:pStyle w:val="BodyText"/>
        <w:spacing w:line="261" w:lineRule="auto"/>
        <w:ind w:left="852" w:right="855"/>
      </w:pPr>
      <w:r>
        <w:rPr/>
        <w:t>建议：投资者买入或者卖出证券的决定取决于个人的实际情况，比如当前的持仓结构以及其他需要考虑的因素。投资者不应仅仅依靠投资评级来推断结论</w:t>
      </w:r>
    </w:p>
    <w:p>
      <w:pPr>
        <w:pStyle w:val="BodyText"/>
      </w:pPr>
    </w:p>
    <w:p>
      <w:pPr>
        <w:pStyle w:val="Heading3"/>
        <w:rPr>
          <w:rFonts w:ascii="黑体" w:eastAsia="黑体" w:hint="eastAsia"/>
        </w:rPr>
      </w:pPr>
      <w:r>
        <w:rPr>
          <w:rFonts w:ascii="黑体" w:eastAsia="黑体" w:hint="eastAsia"/>
          <w:color w:val="B60004"/>
        </w:rPr>
        <w:t>法律声明及风险提示</w:t>
      </w:r>
    </w:p>
    <w:p>
      <w:pPr>
        <w:pStyle w:val="BodyText"/>
        <w:spacing w:line="261" w:lineRule="auto" w:before="173"/>
        <w:ind w:left="852" w:right="843"/>
        <w:jc w:val="both"/>
      </w:pPr>
      <w:r>
        <w:rPr>
          <w:spacing w:val="-3"/>
        </w:rPr>
        <w:t>本报告由浙商证券股份有限公司</w:t>
      </w:r>
      <w:r>
        <w:rPr/>
        <w:t>（</w:t>
      </w:r>
      <w:r>
        <w:rPr>
          <w:spacing w:val="-3"/>
        </w:rPr>
        <w:t>已具备中国证监会批复的证券投资咨询业务资格，经营许可证编号为：</w:t>
      </w:r>
      <w:r>
        <w:rPr>
          <w:rFonts w:ascii="Times New Roman" w:hAnsi="Times New Roman" w:eastAsia="Times New Roman"/>
          <w:spacing w:val="-5"/>
        </w:rPr>
        <w:t>Z39833000</w:t>
      </w:r>
      <w:r>
        <w:rPr>
          <w:spacing w:val="-5"/>
        </w:rPr>
        <w:t>） </w:t>
      </w:r>
      <w:r>
        <w:rPr/>
        <w:t>制作。本报告中的信息均来源于我们认为可靠的已公开资料，但浙商证券股份有限公司及其关联机构（以下统称“本</w:t>
      </w:r>
      <w:r>
        <w:rPr>
          <w:spacing w:val="-7"/>
        </w:rPr>
        <w:t>公司” </w:t>
      </w:r>
      <w:r>
        <w:rPr>
          <w:spacing w:val="-20"/>
        </w:rPr>
        <w:t>）</w:t>
      </w:r>
      <w:r>
        <w:rPr>
          <w:spacing w:val="-4"/>
        </w:rPr>
        <w:t>对这些信息的真实性、准确性及完整性不作任何保证，也不保证所包含的信息和建议不发生任何变更。本公司没有将变更的信息和建议向报告所有接收者进行更新的义务。</w:t>
      </w:r>
    </w:p>
    <w:p>
      <w:pPr>
        <w:pStyle w:val="BodyText"/>
        <w:spacing w:before="124"/>
        <w:ind w:left="852"/>
      </w:pPr>
      <w:r>
        <w:rPr/>
        <w:t>本报告仅供本公司的客户作参考之用。本公司不会因接收人收到本报告而视其为本公司的当然客户。</w:t>
      </w:r>
    </w:p>
    <w:p>
      <w:pPr>
        <w:pStyle w:val="BodyText"/>
        <w:spacing w:line="264" w:lineRule="auto" w:before="142"/>
        <w:ind w:left="852" w:right="852"/>
        <w:jc w:val="both"/>
      </w:pPr>
      <w:r>
        <w:rPr>
          <w:spacing w:val="-1"/>
        </w:rPr>
        <w:t>本报告仅反映报告作者的出具日的观点和判断，在任何情况下，本报告中的信息或所表述的意见均不构成对任何人的</w:t>
      </w:r>
      <w:r>
        <w:rPr>
          <w:spacing w:val="-13"/>
        </w:rPr>
        <w:t>投资建议，投资者应当对本报告中的信息和意见进行独立评估，并应同时考量各自的投资目的、财务状况和特定需求。</w:t>
      </w:r>
      <w:r>
        <w:rPr/>
        <w:t>对依据或者使用本报告所造成的一切后果，本公司及</w:t>
      </w:r>
      <w:r>
        <w:rPr>
          <w:rFonts w:ascii="Times New Roman" w:eastAsia="Times New Roman"/>
        </w:rPr>
        <w:t>/</w:t>
      </w:r>
      <w:r>
        <w:rPr/>
        <w:t>或其关联人员均不承担任何法律责任。</w:t>
      </w:r>
    </w:p>
    <w:p>
      <w:pPr>
        <w:pStyle w:val="BodyText"/>
        <w:spacing w:line="264" w:lineRule="auto" w:before="115"/>
        <w:ind w:left="852" w:right="854"/>
        <w:jc w:val="both"/>
      </w:pPr>
      <w:r>
        <w:rPr>
          <w:spacing w:val="-1"/>
        </w:rPr>
        <w:t>本公司的交易人员以及其他专业人士可能会依据不同假设和标准、采用不同的分析方法而口头或书面发表与本报告意</w:t>
      </w:r>
      <w:r>
        <w:rPr/>
        <w:t>见及建议不一致的市场评论和</w:t>
      </w:r>
      <w:r>
        <w:rPr>
          <w:rFonts w:ascii="Times New Roman" w:eastAsia="Times New Roman"/>
        </w:rPr>
        <w:t>/</w:t>
      </w:r>
      <w:r>
        <w:rPr>
          <w:spacing w:val="-7"/>
        </w:rPr>
        <w:t>或交易观点。本公司没有将此意见及建议向报告所有接收者进行更新的义务。本公司的</w:t>
      </w:r>
      <w:r>
        <w:rPr/>
        <w:t>资产管理公司、自营部门以及其他投资业务部门可能独立做出与本报告中的意见或建议不一致的投资决策。</w:t>
      </w:r>
    </w:p>
    <w:p>
      <w:pPr>
        <w:pStyle w:val="BodyText"/>
        <w:spacing w:line="264" w:lineRule="auto" w:before="114"/>
        <w:ind w:left="852" w:right="853"/>
        <w:jc w:val="both"/>
      </w:pPr>
      <w:r>
        <w:rPr/>
        <w:t>本报告版权均归本公司所有，未经本公司事先书面授权，任何机构或个人不得以任何形式复制、发布、传播本报告的全部或部分内容。经授权刊载、转发本报告或者摘要的，应当注明本报告发布人和发布日期，并提示使用本报告的风险。未经授权或未按要求刊载、转发本报告的，应当承担相应的法律责任。本公司将保留向其追究法律责任的权利。</w:t>
      </w:r>
    </w:p>
    <w:p>
      <w:pPr>
        <w:pStyle w:val="BodyText"/>
      </w:pPr>
    </w:p>
    <w:p>
      <w:pPr>
        <w:pStyle w:val="BodyText"/>
      </w:pPr>
    </w:p>
    <w:p>
      <w:pPr>
        <w:pStyle w:val="BodyText"/>
      </w:pPr>
    </w:p>
    <w:p>
      <w:pPr>
        <w:pStyle w:val="BodyText"/>
        <w:spacing w:before="12"/>
        <w:rPr>
          <w:sz w:val="24"/>
        </w:rPr>
      </w:pPr>
    </w:p>
    <w:p>
      <w:pPr>
        <w:spacing w:before="0"/>
        <w:ind w:left="852" w:right="0" w:firstLine="0"/>
        <w:jc w:val="left"/>
        <w:rPr>
          <w:rFonts w:ascii="黑体" w:eastAsia="黑体" w:hint="eastAsia"/>
          <w:b/>
          <w:sz w:val="28"/>
        </w:rPr>
      </w:pPr>
      <w:r>
        <w:rPr>
          <w:rFonts w:ascii="黑体" w:eastAsia="黑体" w:hint="eastAsia"/>
          <w:b/>
          <w:sz w:val="28"/>
        </w:rPr>
        <w:t>浙商证券研究所</w:t>
      </w:r>
    </w:p>
    <w:p>
      <w:pPr>
        <w:pStyle w:val="BodyText"/>
        <w:spacing w:before="7"/>
        <w:rPr>
          <w:rFonts w:ascii="黑体"/>
          <w:b/>
          <w:sz w:val="21"/>
        </w:rPr>
      </w:pPr>
    </w:p>
    <w:p>
      <w:pPr>
        <w:pStyle w:val="BodyText"/>
        <w:ind w:left="852"/>
      </w:pPr>
      <w:r>
        <w:rPr/>
        <w:t>上海总部地址：杨高南路 </w:t>
      </w:r>
      <w:r>
        <w:rPr>
          <w:rFonts w:ascii="Times New Roman" w:eastAsia="Times New Roman"/>
        </w:rPr>
        <w:t>729 </w:t>
      </w:r>
      <w:r>
        <w:rPr/>
        <w:t>号陆家嘴世纪金融广场 </w:t>
      </w:r>
      <w:r>
        <w:rPr>
          <w:rFonts w:ascii="Times New Roman" w:eastAsia="Times New Roman"/>
        </w:rPr>
        <w:t>1 </w:t>
      </w:r>
      <w:r>
        <w:rPr/>
        <w:t>号楼 </w:t>
      </w:r>
      <w:r>
        <w:rPr>
          <w:rFonts w:ascii="Times New Roman" w:eastAsia="Times New Roman"/>
        </w:rPr>
        <w:t>29 </w:t>
      </w:r>
      <w:r>
        <w:rPr/>
        <w:t>层</w:t>
      </w:r>
    </w:p>
    <w:p>
      <w:pPr>
        <w:pStyle w:val="BodyText"/>
        <w:spacing w:before="25"/>
        <w:ind w:left="852"/>
      </w:pPr>
      <w:r>
        <w:rPr/>
        <w:t>北京地址：北京市广安门大街 </w:t>
      </w:r>
      <w:r>
        <w:rPr>
          <w:rFonts w:ascii="Times New Roman" w:eastAsia="Times New Roman"/>
        </w:rPr>
        <w:t>1 </w:t>
      </w:r>
      <w:r>
        <w:rPr/>
        <w:t>号深圳大厦 </w:t>
      </w:r>
      <w:r>
        <w:rPr>
          <w:rFonts w:ascii="Times New Roman" w:eastAsia="Times New Roman"/>
        </w:rPr>
        <w:t>4 </w:t>
      </w:r>
      <w:r>
        <w:rPr/>
        <w:t>楼</w:t>
      </w:r>
    </w:p>
    <w:p>
      <w:pPr>
        <w:pStyle w:val="BodyText"/>
        <w:spacing w:before="24"/>
        <w:ind w:left="852"/>
        <w:rPr>
          <w:rFonts w:ascii="Times New Roman" w:eastAsia="Times New Roman"/>
        </w:rPr>
      </w:pPr>
      <w:r>
        <w:rPr/>
        <w:t>深圳地址：深圳市福田区深南大道 </w:t>
      </w:r>
      <w:r>
        <w:rPr>
          <w:rFonts w:ascii="Times New Roman" w:eastAsia="Times New Roman"/>
        </w:rPr>
        <w:t>2008 </w:t>
      </w:r>
      <w:r>
        <w:rPr/>
        <w:t>号凤凰大厦 </w:t>
      </w:r>
      <w:r>
        <w:rPr>
          <w:rFonts w:ascii="Times New Roman" w:eastAsia="Times New Roman"/>
        </w:rPr>
        <w:t>2 </w:t>
      </w:r>
      <w:r>
        <w:rPr/>
        <w:t>栋 </w:t>
      </w:r>
      <w:r>
        <w:rPr>
          <w:rFonts w:ascii="Times New Roman" w:eastAsia="Times New Roman"/>
        </w:rPr>
        <w:t>21E02</w:t>
      </w:r>
    </w:p>
    <w:p>
      <w:pPr>
        <w:pStyle w:val="BodyText"/>
        <w:spacing w:before="22"/>
        <w:ind w:left="852"/>
        <w:rPr>
          <w:rFonts w:ascii="Times New Roman" w:eastAsia="Times New Roman"/>
        </w:rPr>
      </w:pPr>
      <w:r>
        <w:rPr/>
        <w:t>邮政编码：</w:t>
      </w:r>
      <w:r>
        <w:rPr>
          <w:rFonts w:ascii="Times New Roman" w:eastAsia="Times New Roman"/>
        </w:rPr>
        <w:t>200127</w:t>
      </w:r>
    </w:p>
    <w:p>
      <w:pPr>
        <w:pStyle w:val="BodyText"/>
        <w:spacing w:line="264" w:lineRule="auto" w:before="25"/>
        <w:ind w:left="852" w:right="9118"/>
        <w:rPr>
          <w:rFonts w:ascii="Times New Roman" w:eastAsia="Times New Roman"/>
        </w:rPr>
      </w:pPr>
      <w:r>
        <w:rPr>
          <w:w w:val="95"/>
        </w:rPr>
        <w:t>电话：</w:t>
      </w:r>
      <w:r>
        <w:rPr>
          <w:rFonts w:ascii="Times New Roman" w:eastAsia="Times New Roman"/>
          <w:w w:val="95"/>
        </w:rPr>
        <w:t>(8621)80108518 </w:t>
      </w:r>
      <w:r>
        <w:rPr>
          <w:w w:val="95"/>
        </w:rPr>
        <w:t>传真：</w:t>
      </w:r>
      <w:r>
        <w:rPr>
          <w:rFonts w:ascii="Times New Roman" w:eastAsia="Times New Roman"/>
          <w:w w:val="95"/>
        </w:rPr>
        <w:t>(8621)80106010</w:t>
      </w:r>
    </w:p>
    <w:p>
      <w:pPr>
        <w:pStyle w:val="BodyText"/>
        <w:spacing w:line="252" w:lineRule="exact"/>
        <w:ind w:left="852"/>
        <w:rPr>
          <w:rFonts w:ascii="Times New Roman" w:eastAsia="Times New Roman"/>
        </w:rPr>
      </w:pPr>
      <w:r>
        <w:rPr/>
        <w:t>浙商证券研究所：</w:t>
      </w:r>
      <w:hyperlink r:id="rId6">
        <w:r>
          <w:rPr>
            <w:rFonts w:ascii="Times New Roman" w:eastAsia="Times New Roman"/>
          </w:rPr>
          <w:t>http://research.stocke.com.cn</w:t>
        </w:r>
      </w:hyperlink>
    </w:p>
    <w:sectPr>
      <w:pgSz w:w="11910" w:h="16840"/>
      <w:pgMar w:header="568" w:footer="728" w:top="124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600002pt;margin-top:791.497009pt;width:510.45pt;height:.5pt;mso-position-horizontal-relative:page;mso-position-vertical-relative:page;z-index:-17375232" coordorigin="852,15830" coordsize="10209,10" path="m7667,15830l7657,15830,4263,15830,4254,15830,852,15830,852,15840,4254,15840,4263,15840,7657,15840,7667,15840,7667,15830xm11061,15830l7667,15830,7667,15840,11061,15840,11061,15830xe" filled="true" fillcolor="#b60004" stroked="false">
          <v:path arrowok="t"/>
          <v:fill type="solid"/>
          <w10:wrap type="none"/>
        </v:shape>
      </w:pict>
    </w:r>
    <w:r>
      <w:rPr/>
      <w:pict>
        <v:shape style="position:absolute;margin-left:41.599998pt;margin-top:793.771423pt;width:95.5pt;height:10.95pt;mso-position-horizontal-relative:page;mso-position-vertical-relative:page;z-index:-17374720" type="#_x0000_t202" filled="false" stroked="false">
          <v:textbox inset="0,0,0,0">
            <w:txbxContent>
              <w:p>
                <w:pPr>
                  <w:spacing w:before="14"/>
                  <w:ind w:left="20" w:right="0" w:firstLine="0"/>
                  <w:jc w:val="left"/>
                  <w:rPr>
                    <w:rFonts w:ascii="Times New Roman"/>
                    <w:sz w:val="16"/>
                  </w:rPr>
                </w:pPr>
                <w:hyperlink r:id="rId1">
                  <w:r>
                    <w:rPr>
                      <w:rFonts w:ascii="Times New Roman"/>
                      <w:sz w:val="16"/>
                    </w:rPr>
                    <w:t>http://research.stocke.com.cn</w:t>
                  </w:r>
                </w:hyperlink>
              </w:p>
            </w:txbxContent>
          </v:textbox>
          <w10:wrap type="none"/>
        </v:shape>
      </w:pict>
    </w:r>
    <w:r>
      <w:rPr/>
      <w:pict>
        <v:shape style="position:absolute;margin-left:287.570007pt;margin-top:793.771423pt;width:21.4pt;height:10.95pt;mso-position-horizontal-relative:page;mso-position-vertical-relative:page;z-index:-17374208" type="#_x0000_t202" filled="false" stroked="false">
          <v:textbox inset="0,0,0,0">
            <w:txbxContent>
              <w:p>
                <w:pPr>
                  <w:spacing w:before="14"/>
                  <w:ind w:left="60" w:right="0" w:firstLine="0"/>
                  <w:jc w:val="left"/>
                  <w:rPr>
                    <w:rFonts w:ascii="Times New Roman"/>
                    <w:sz w:val="16"/>
                  </w:rPr>
                </w:pPr>
                <w:r>
                  <w:rPr/>
                  <w:fldChar w:fldCharType="begin"/>
                </w:r>
                <w:r>
                  <w:rPr>
                    <w:rFonts w:ascii="Times New Roman"/>
                    <w:sz w:val="16"/>
                  </w:rPr>
                  <w:instrText> PAGE </w:instrText>
                </w:r>
                <w:r>
                  <w:rPr/>
                  <w:fldChar w:fldCharType="separate"/>
                </w:r>
                <w:r>
                  <w:rPr/>
                  <w:t>2</w:t>
                </w:r>
                <w:r>
                  <w:rPr/>
                  <w:fldChar w:fldCharType="end"/>
                </w:r>
                <w:r>
                  <w:rPr>
                    <w:rFonts w:ascii="Times New Roman"/>
                    <w:sz w:val="16"/>
                  </w:rPr>
                  <w:t>/14</w:t>
                </w:r>
              </w:p>
            </w:txbxContent>
          </v:textbox>
          <w10:wrap type="none"/>
        </v:shape>
      </w:pict>
    </w:r>
    <w:r>
      <w:rPr/>
      <w:pict>
        <v:shape style="position:absolute;margin-left:423.869995pt;margin-top:794.026611pt;width:130.0500pt;height:10.050pt;mso-position-horizontal-relative:page;mso-position-vertical-relative:page;z-index:-17373696" type="#_x0000_t202" filled="false" stroked="false">
          <v:textbox inset="0,0,0,0">
            <w:txbxContent>
              <w:p>
                <w:pPr>
                  <w:spacing w:line="201" w:lineRule="exact" w:before="0"/>
                  <w:ind w:left="20" w:right="0" w:firstLine="0"/>
                  <w:jc w:val="left"/>
                  <w:rPr>
                    <w:sz w:val="16"/>
                  </w:rPr>
                </w:pPr>
                <w:r>
                  <w:rPr>
                    <w:sz w:val="16"/>
                  </w:rPr>
                  <w:t>请务必阅读正文之后的免责条款部分</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600002pt;margin-top:791.497009pt;width:510.45pt;height:.5pt;mso-position-horizontal-relative:page;mso-position-vertical-relative:page;z-index:-17372160" coordorigin="852,15830" coordsize="10209,10" path="m7667,15830l7657,15830,4263,15830,4254,15830,852,15830,852,15840,4254,15840,4263,15840,7657,15840,7667,15840,7667,15830xm11061,15830l7667,15830,7667,15840,11061,15840,11061,15830xe" filled="true" fillcolor="#b60004" stroked="false">
          <v:path arrowok="t"/>
          <v:fill type="solid"/>
          <w10:wrap type="none"/>
        </v:shape>
      </w:pict>
    </w:r>
    <w:r>
      <w:rPr/>
      <w:pict>
        <v:shape style="position:absolute;margin-left:41.599998pt;margin-top:793.771423pt;width:95.5pt;height:10.95pt;mso-position-horizontal-relative:page;mso-position-vertical-relative:page;z-index:-17371648" type="#_x0000_t202" filled="false" stroked="false">
          <v:textbox inset="0,0,0,0">
            <w:txbxContent>
              <w:p>
                <w:pPr>
                  <w:spacing w:before="14"/>
                  <w:ind w:left="20" w:right="0" w:firstLine="0"/>
                  <w:jc w:val="left"/>
                  <w:rPr>
                    <w:rFonts w:ascii="Times New Roman"/>
                    <w:sz w:val="16"/>
                  </w:rPr>
                </w:pPr>
                <w:hyperlink r:id="rId1">
                  <w:r>
                    <w:rPr>
                      <w:rFonts w:ascii="Times New Roman"/>
                      <w:sz w:val="16"/>
                    </w:rPr>
                    <w:t>http://research.stocke.com.cn</w:t>
                  </w:r>
                </w:hyperlink>
              </w:p>
            </w:txbxContent>
          </v:textbox>
          <w10:wrap type="none"/>
        </v:shape>
      </w:pict>
    </w:r>
    <w:r>
      <w:rPr/>
      <w:pict>
        <v:shape style="position:absolute;margin-left:287.649994pt;margin-top:793.771423pt;width:20.25pt;height:10.95pt;mso-position-horizontal-relative:page;mso-position-vertical-relative:page;z-index:-17371136" type="#_x0000_t202" filled="false" stroked="false">
          <v:textbox inset="0,0,0,0">
            <w:txbxContent>
              <w:p>
                <w:pPr>
                  <w:spacing w:before="14"/>
                  <w:ind w:left="20" w:right="0" w:firstLine="0"/>
                  <w:jc w:val="left"/>
                  <w:rPr>
                    <w:rFonts w:ascii="Times New Roman"/>
                    <w:sz w:val="16"/>
                  </w:rPr>
                </w:pPr>
                <w:r>
                  <w:rPr>
                    <w:rFonts w:ascii="Times New Roman"/>
                    <w:sz w:val="16"/>
                  </w:rPr>
                  <w:t>10/14</w:t>
                </w:r>
              </w:p>
            </w:txbxContent>
          </v:textbox>
          <w10:wrap type="none"/>
        </v:shape>
      </w:pict>
    </w:r>
    <w:r>
      <w:rPr/>
      <w:pict>
        <v:shape style="position:absolute;margin-left:423.869995pt;margin-top:794.026611pt;width:130.0500pt;height:10.050pt;mso-position-horizontal-relative:page;mso-position-vertical-relative:page;z-index:-17370624" type="#_x0000_t202" filled="false" stroked="false">
          <v:textbox inset="0,0,0,0">
            <w:txbxContent>
              <w:p>
                <w:pPr>
                  <w:spacing w:line="201" w:lineRule="exact" w:before="0"/>
                  <w:ind w:left="20" w:right="0" w:firstLine="0"/>
                  <w:jc w:val="left"/>
                  <w:rPr>
                    <w:sz w:val="16"/>
                  </w:rPr>
                </w:pPr>
                <w:r>
                  <w:rPr>
                    <w:sz w:val="16"/>
                  </w:rPr>
                  <w:t>请务必阅读正文之后的免责条款部分</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600002pt;margin-top:791.497009pt;width:510.45pt;height:.5pt;mso-position-horizontal-relative:page;mso-position-vertical-relative:page;z-index:-17369088" coordorigin="852,15830" coordsize="10209,10" path="m7667,15830l7657,15830,4263,15830,4254,15830,852,15830,852,15840,4254,15840,4263,15840,7657,15840,7667,15840,7667,15830xm11061,15830l7667,15830,7667,15840,11061,15840,11061,15830xe" filled="true" fillcolor="#b60004" stroked="false">
          <v:path arrowok="t"/>
          <v:fill type="solid"/>
          <w10:wrap type="none"/>
        </v:shape>
      </w:pict>
    </w:r>
    <w:r>
      <w:rPr/>
      <w:pict>
        <v:shape style="position:absolute;margin-left:41.599998pt;margin-top:793.771423pt;width:95.5pt;height:10.95pt;mso-position-horizontal-relative:page;mso-position-vertical-relative:page;z-index:-17368576" type="#_x0000_t202" filled="false" stroked="false">
          <v:textbox inset="0,0,0,0">
            <w:txbxContent>
              <w:p>
                <w:pPr>
                  <w:spacing w:before="14"/>
                  <w:ind w:left="20" w:right="0" w:firstLine="0"/>
                  <w:jc w:val="left"/>
                  <w:rPr>
                    <w:rFonts w:ascii="Times New Roman"/>
                    <w:sz w:val="16"/>
                  </w:rPr>
                </w:pPr>
                <w:hyperlink r:id="rId1">
                  <w:r>
                    <w:rPr>
                      <w:rFonts w:ascii="Times New Roman"/>
                      <w:sz w:val="16"/>
                    </w:rPr>
                    <w:t>http://research.stocke.com.cn</w:t>
                  </w:r>
                </w:hyperlink>
              </w:p>
            </w:txbxContent>
          </v:textbox>
          <w10:wrap type="none"/>
        </v:shape>
      </w:pict>
    </w:r>
    <w:r>
      <w:rPr/>
      <w:pict>
        <v:shape style="position:absolute;margin-left:287.769989pt;margin-top:793.771423pt;width:19.9pt;height:10.95pt;mso-position-horizontal-relative:page;mso-position-vertical-relative:page;z-index:-17368064" type="#_x0000_t202" filled="false" stroked="false">
          <v:textbox inset="0,0,0,0">
            <w:txbxContent>
              <w:p>
                <w:pPr>
                  <w:spacing w:before="14"/>
                  <w:ind w:left="20" w:right="0" w:firstLine="0"/>
                  <w:jc w:val="left"/>
                  <w:rPr>
                    <w:rFonts w:ascii="Times New Roman"/>
                    <w:sz w:val="16"/>
                  </w:rPr>
                </w:pPr>
                <w:r>
                  <w:rPr>
                    <w:rFonts w:ascii="Times New Roman"/>
                    <w:sz w:val="16"/>
                  </w:rPr>
                  <w:t>11/14</w:t>
                </w:r>
              </w:p>
            </w:txbxContent>
          </v:textbox>
          <w10:wrap type="none"/>
        </v:shape>
      </w:pict>
    </w:r>
    <w:r>
      <w:rPr/>
      <w:pict>
        <v:shape style="position:absolute;margin-left:423.869995pt;margin-top:794.026611pt;width:130.0500pt;height:10.050pt;mso-position-horizontal-relative:page;mso-position-vertical-relative:page;z-index:-17367552" type="#_x0000_t202" filled="false" stroked="false">
          <v:textbox inset="0,0,0,0">
            <w:txbxContent>
              <w:p>
                <w:pPr>
                  <w:spacing w:line="201" w:lineRule="exact" w:before="0"/>
                  <w:ind w:left="20" w:right="0" w:firstLine="0"/>
                  <w:jc w:val="left"/>
                  <w:rPr>
                    <w:sz w:val="16"/>
                  </w:rPr>
                </w:pPr>
                <w:r>
                  <w:rPr>
                    <w:sz w:val="16"/>
                  </w:rPr>
                  <w:t>请务必阅读正文之后的免责条款部分</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600002pt;margin-top:791.497009pt;width:510.45pt;height:.5pt;mso-position-horizontal-relative:page;mso-position-vertical-relative:page;z-index:-17366016" coordorigin="852,15830" coordsize="10209,10" path="m7667,15830l7657,15830,4263,15830,4254,15830,852,15830,852,15840,4254,15840,4263,15840,7657,15840,7667,15840,7667,15830xm11061,15830l7667,15830,7667,15840,11061,15840,11061,15830xe" filled="true" fillcolor="#b60004" stroked="false">
          <v:path arrowok="t"/>
          <v:fill type="solid"/>
          <w10:wrap type="none"/>
        </v:shape>
      </w:pict>
    </w:r>
    <w:r>
      <w:rPr/>
      <w:pict>
        <v:shape style="position:absolute;margin-left:41.599998pt;margin-top:793.771423pt;width:95.5pt;height:10.95pt;mso-position-horizontal-relative:page;mso-position-vertical-relative:page;z-index:-17365504" type="#_x0000_t202" filled="false" stroked="false">
          <v:textbox inset="0,0,0,0">
            <w:txbxContent>
              <w:p>
                <w:pPr>
                  <w:spacing w:before="14"/>
                  <w:ind w:left="20" w:right="0" w:firstLine="0"/>
                  <w:jc w:val="left"/>
                  <w:rPr>
                    <w:rFonts w:ascii="Times New Roman"/>
                    <w:sz w:val="16"/>
                  </w:rPr>
                </w:pPr>
                <w:hyperlink r:id="rId1">
                  <w:r>
                    <w:rPr>
                      <w:rFonts w:ascii="Times New Roman"/>
                      <w:sz w:val="16"/>
                    </w:rPr>
                    <w:t>http://research.stocke.com.cn</w:t>
                  </w:r>
                </w:hyperlink>
              </w:p>
            </w:txbxContent>
          </v:textbox>
          <w10:wrap type="none"/>
        </v:shape>
      </w:pict>
    </w:r>
    <w:r>
      <w:rPr/>
      <w:pict>
        <v:shape style="position:absolute;margin-left:287.649994pt;margin-top:793.771423pt;width:23.25pt;height:10.95pt;mso-position-horizontal-relative:page;mso-position-vertical-relative:page;z-index:-17364992" type="#_x0000_t202" filled="false" stroked="false">
          <v:textbox inset="0,0,0,0">
            <w:txbxContent>
              <w:p>
                <w:pPr>
                  <w:spacing w:before="14"/>
                  <w:ind w:left="20" w:right="0" w:firstLine="0"/>
                  <w:jc w:val="left"/>
                  <w:rPr>
                    <w:rFonts w:ascii="Times New Roman"/>
                    <w:sz w:val="16"/>
                  </w:rPr>
                </w:pPr>
                <w:r>
                  <w:rPr>
                    <w:rFonts w:ascii="Times New Roman"/>
                    <w:sz w:val="16"/>
                  </w:rPr>
                  <w:t>1</w:t>
                </w:r>
                <w:r>
                  <w:rPr/>
                  <w:fldChar w:fldCharType="begin"/>
                </w:r>
                <w:r>
                  <w:rPr>
                    <w:rFonts w:ascii="Times New Roman"/>
                    <w:sz w:val="16"/>
                  </w:rPr>
                  <w:instrText> PAGE </w:instrText>
                </w:r>
                <w:r>
                  <w:rPr/>
                  <w:fldChar w:fldCharType="separate"/>
                </w:r>
                <w:r>
                  <w:rPr/>
                  <w:t>2</w:t>
                </w:r>
                <w:r>
                  <w:rPr/>
                  <w:fldChar w:fldCharType="end"/>
                </w:r>
                <w:r>
                  <w:rPr>
                    <w:rFonts w:ascii="Times New Roman"/>
                    <w:sz w:val="16"/>
                  </w:rPr>
                  <w:t>/14</w:t>
                </w:r>
              </w:p>
            </w:txbxContent>
          </v:textbox>
          <w10:wrap type="none"/>
        </v:shape>
      </w:pict>
    </w:r>
    <w:r>
      <w:rPr/>
      <w:pict>
        <v:shape style="position:absolute;margin-left:423.869995pt;margin-top:794.026611pt;width:130.0500pt;height:10.050pt;mso-position-horizontal-relative:page;mso-position-vertical-relative:page;z-index:-17364480" type="#_x0000_t202" filled="false" stroked="false">
          <v:textbox inset="0,0,0,0">
            <w:txbxContent>
              <w:p>
                <w:pPr>
                  <w:spacing w:line="201" w:lineRule="exact" w:before="0"/>
                  <w:ind w:left="20" w:right="0" w:firstLine="0"/>
                  <w:jc w:val="left"/>
                  <w:rPr>
                    <w:sz w:val="16"/>
                  </w:rPr>
                </w:pPr>
                <w:r>
                  <w:rPr>
                    <w:sz w:val="16"/>
                  </w:rPr>
                  <w:t>请务必阅读正文之后的免责条款部分</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549999pt;margin-top:28.379145pt;width:510.25pt;height:34.25pt;mso-position-horizontal-relative:page;mso-position-vertical-relative:page;z-index:-17376256" coordorigin="851,568" coordsize="10205,685">
          <v:line style="position:absolute" from="851,1247" to="11056,1247" stroked="true" strokeweight=".5pt" strokecolor="#000000">
            <v:stroke dashstyle="solid"/>
          </v:line>
          <v:shape style="position:absolute;left:885;top:567;width:733;height:662" type="#_x0000_t75" stroked="false">
            <v:imagedata r:id="rId1" o:title=""/>
          </v:shape>
          <v:shape style="position:absolute;left:1627;top:683;width:922;height:407" type="#_x0000_t75" stroked="false">
            <v:imagedata r:id="rId2" o:title=""/>
          </v:shape>
          <w10:wrap type="none"/>
        </v:group>
      </w:pict>
    </w:r>
    <w:r>
      <w:rPr/>
      <w:pict>
        <v:shapetype id="_x0000_t202" o:spt="202" coordsize="21600,21600" path="m,l,21600r21600,l21600,xe">
          <v:stroke joinstyle="miter"/>
          <v:path gradientshapeok="t" o:connecttype="rect"/>
        </v:shapetype>
        <v:shape style="position:absolute;margin-left:474.179993pt;margin-top:49.225609pt;width:74.25pt;height:11pt;mso-position-horizontal-relative:page;mso-position-vertical-relative:page;z-index:-17375744" type="#_x0000_t202" filled="false" stroked="false">
          <v:textbox inset="0,0,0,0">
            <w:txbxContent>
              <w:p>
                <w:pPr>
                  <w:spacing w:line="220" w:lineRule="exact" w:before="0"/>
                  <w:ind w:left="20" w:right="0" w:firstLine="0"/>
                  <w:jc w:val="left"/>
                  <w:rPr>
                    <w:rFonts w:ascii="黑体" w:eastAsia="黑体" w:hint="eastAsia"/>
                    <w:b/>
                    <w:sz w:val="18"/>
                  </w:rPr>
                </w:pPr>
                <w:r>
                  <w:rPr>
                    <w:rFonts w:ascii="黑体" w:eastAsia="黑体" w:hint="eastAsia"/>
                    <w:b/>
                    <w:sz w:val="18"/>
                  </w:rPr>
                  <w:t>医药生物行业周报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549999pt;margin-top:28.379145pt;width:510.25pt;height:34.25pt;mso-position-horizontal-relative:page;mso-position-vertical-relative:page;z-index:-17373184" coordorigin="851,568" coordsize="10205,685">
          <v:line style="position:absolute" from="851,1247" to="11056,1247" stroked="true" strokeweight=".5pt" strokecolor="#000000">
            <v:stroke dashstyle="solid"/>
          </v:line>
          <v:shape style="position:absolute;left:885;top:567;width:733;height:662" type="#_x0000_t75" stroked="false">
            <v:imagedata r:id="rId1" o:title=""/>
          </v:shape>
          <v:shape style="position:absolute;left:1627;top:683;width:922;height:407" type="#_x0000_t75" stroked="false">
            <v:imagedata r:id="rId2" o:title=""/>
          </v:shape>
          <w10:wrap type="none"/>
        </v:group>
      </w:pict>
    </w:r>
    <w:r>
      <w:rPr/>
      <w:pict>
        <v:shape style="position:absolute;margin-left:474.179993pt;margin-top:49.225609pt;width:74.25pt;height:11pt;mso-position-horizontal-relative:page;mso-position-vertical-relative:page;z-index:-17372672" type="#_x0000_t202" filled="false" stroked="false">
          <v:textbox inset="0,0,0,0">
            <w:txbxContent>
              <w:p>
                <w:pPr>
                  <w:spacing w:line="220" w:lineRule="exact" w:before="0"/>
                  <w:ind w:left="20" w:right="0" w:firstLine="0"/>
                  <w:jc w:val="left"/>
                  <w:rPr>
                    <w:rFonts w:ascii="黑体" w:eastAsia="黑体" w:hint="eastAsia"/>
                    <w:b/>
                    <w:sz w:val="18"/>
                  </w:rPr>
                </w:pPr>
                <w:r>
                  <w:rPr>
                    <w:rFonts w:ascii="黑体" w:eastAsia="黑体" w:hint="eastAsia"/>
                    <w:b/>
                    <w:sz w:val="18"/>
                  </w:rPr>
                  <w:t>医药生物行业周报</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549999pt;margin-top:28.379145pt;width:510.25pt;height:34.25pt;mso-position-horizontal-relative:page;mso-position-vertical-relative:page;z-index:-17370112" coordorigin="851,568" coordsize="10205,685">
          <v:line style="position:absolute" from="851,1247" to="11056,1247" stroked="true" strokeweight=".5pt" strokecolor="#000000">
            <v:stroke dashstyle="solid"/>
          </v:line>
          <v:shape style="position:absolute;left:885;top:567;width:733;height:662" type="#_x0000_t75" stroked="false">
            <v:imagedata r:id="rId1" o:title=""/>
          </v:shape>
          <v:shape style="position:absolute;left:1627;top:683;width:922;height:407" type="#_x0000_t75" stroked="false">
            <v:imagedata r:id="rId2" o:title=""/>
          </v:shape>
          <w10:wrap type="none"/>
        </v:group>
      </w:pict>
    </w:r>
    <w:r>
      <w:rPr/>
      <w:pict>
        <v:shape style="position:absolute;margin-left:474.179993pt;margin-top:49.225609pt;width:74.25pt;height:11pt;mso-position-horizontal-relative:page;mso-position-vertical-relative:page;z-index:-17369600" type="#_x0000_t202" filled="false" stroked="false">
          <v:textbox inset="0,0,0,0">
            <w:txbxContent>
              <w:p>
                <w:pPr>
                  <w:spacing w:line="220" w:lineRule="exact" w:before="0"/>
                  <w:ind w:left="20" w:right="0" w:firstLine="0"/>
                  <w:jc w:val="left"/>
                  <w:rPr>
                    <w:rFonts w:ascii="黑体" w:eastAsia="黑体" w:hint="eastAsia"/>
                    <w:b/>
                    <w:sz w:val="18"/>
                  </w:rPr>
                </w:pPr>
                <w:r>
                  <w:rPr>
                    <w:rFonts w:ascii="黑体" w:eastAsia="黑体" w:hint="eastAsia"/>
                    <w:b/>
                    <w:sz w:val="18"/>
                  </w:rPr>
                  <w:t>医药生物行业周报</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549999pt;margin-top:28.379145pt;width:510.25pt;height:34.25pt;mso-position-horizontal-relative:page;mso-position-vertical-relative:page;z-index:-17367040" coordorigin="851,568" coordsize="10205,685">
          <v:line style="position:absolute" from="851,1247" to="11056,1247" stroked="true" strokeweight=".5pt" strokecolor="#000000">
            <v:stroke dashstyle="solid"/>
          </v:line>
          <v:shape style="position:absolute;left:885;top:567;width:733;height:662" type="#_x0000_t75" stroked="false">
            <v:imagedata r:id="rId1" o:title=""/>
          </v:shape>
          <v:shape style="position:absolute;left:1627;top:683;width:922;height:407" type="#_x0000_t75" stroked="false">
            <v:imagedata r:id="rId2" o:title=""/>
          </v:shape>
          <w10:wrap type="none"/>
        </v:group>
      </w:pict>
    </w:r>
    <w:r>
      <w:rPr/>
      <w:pict>
        <v:shape style="position:absolute;margin-left:474.179993pt;margin-top:49.225609pt;width:74.25pt;height:11pt;mso-position-horizontal-relative:page;mso-position-vertical-relative:page;z-index:-17366528" type="#_x0000_t202" filled="false" stroked="false">
          <v:textbox inset="0,0,0,0">
            <w:txbxContent>
              <w:p>
                <w:pPr>
                  <w:spacing w:line="220" w:lineRule="exact" w:before="0"/>
                  <w:ind w:left="20" w:right="0" w:firstLine="0"/>
                  <w:jc w:val="left"/>
                  <w:rPr>
                    <w:rFonts w:ascii="黑体" w:eastAsia="黑体" w:hint="eastAsia"/>
                    <w:b/>
                    <w:sz w:val="18"/>
                  </w:rPr>
                </w:pPr>
                <w:r>
                  <w:rPr>
                    <w:rFonts w:ascii="黑体" w:eastAsia="黑体" w:hint="eastAsia"/>
                    <w:b/>
                    <w:sz w:val="18"/>
                  </w:rPr>
                  <w:t>医药生物行业周报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3841" w:hanging="469"/>
        <w:jc w:val="left"/>
      </w:pPr>
      <w:rPr>
        <w:rFonts w:hint="default"/>
        <w:lang w:val="en-US" w:eastAsia="zh-CN" w:bidi="ar-SA"/>
      </w:rPr>
    </w:lvl>
    <w:lvl w:ilvl="1">
      <w:start w:val="1"/>
      <w:numFmt w:val="decimal"/>
      <w:lvlText w:val="%1.%2."/>
      <w:lvlJc w:val="left"/>
      <w:pPr>
        <w:ind w:left="3841" w:hanging="469"/>
        <w:jc w:val="left"/>
      </w:pPr>
      <w:rPr>
        <w:rFonts w:hint="default" w:ascii="Arial" w:hAnsi="Arial" w:eastAsia="Arial" w:cs="Arial"/>
        <w:b/>
        <w:bCs/>
        <w:color w:val="B60004"/>
        <w:w w:val="99"/>
        <w:sz w:val="24"/>
        <w:szCs w:val="24"/>
        <w:lang w:val="en-US" w:eastAsia="zh-CN" w:bidi="ar-SA"/>
      </w:rPr>
    </w:lvl>
    <w:lvl w:ilvl="2">
      <w:start w:val="0"/>
      <w:numFmt w:val="bullet"/>
      <w:lvlText w:val="•"/>
      <w:lvlJc w:val="left"/>
      <w:pPr>
        <w:ind w:left="5453" w:hanging="469"/>
      </w:pPr>
      <w:rPr>
        <w:rFonts w:hint="default"/>
        <w:lang w:val="en-US" w:eastAsia="zh-CN" w:bidi="ar-SA"/>
      </w:rPr>
    </w:lvl>
    <w:lvl w:ilvl="3">
      <w:start w:val="0"/>
      <w:numFmt w:val="bullet"/>
      <w:lvlText w:val="•"/>
      <w:lvlJc w:val="left"/>
      <w:pPr>
        <w:ind w:left="6259" w:hanging="469"/>
      </w:pPr>
      <w:rPr>
        <w:rFonts w:hint="default"/>
        <w:lang w:val="en-US" w:eastAsia="zh-CN" w:bidi="ar-SA"/>
      </w:rPr>
    </w:lvl>
    <w:lvl w:ilvl="4">
      <w:start w:val="0"/>
      <w:numFmt w:val="bullet"/>
      <w:lvlText w:val="•"/>
      <w:lvlJc w:val="left"/>
      <w:pPr>
        <w:ind w:left="7066" w:hanging="469"/>
      </w:pPr>
      <w:rPr>
        <w:rFonts w:hint="default"/>
        <w:lang w:val="en-US" w:eastAsia="zh-CN" w:bidi="ar-SA"/>
      </w:rPr>
    </w:lvl>
    <w:lvl w:ilvl="5">
      <w:start w:val="0"/>
      <w:numFmt w:val="bullet"/>
      <w:lvlText w:val="•"/>
      <w:lvlJc w:val="left"/>
      <w:pPr>
        <w:ind w:left="7873" w:hanging="469"/>
      </w:pPr>
      <w:rPr>
        <w:rFonts w:hint="default"/>
        <w:lang w:val="en-US" w:eastAsia="zh-CN" w:bidi="ar-SA"/>
      </w:rPr>
    </w:lvl>
    <w:lvl w:ilvl="6">
      <w:start w:val="0"/>
      <w:numFmt w:val="bullet"/>
      <w:lvlText w:val="•"/>
      <w:lvlJc w:val="left"/>
      <w:pPr>
        <w:ind w:left="8679" w:hanging="469"/>
      </w:pPr>
      <w:rPr>
        <w:rFonts w:hint="default"/>
        <w:lang w:val="en-US" w:eastAsia="zh-CN" w:bidi="ar-SA"/>
      </w:rPr>
    </w:lvl>
    <w:lvl w:ilvl="7">
      <w:start w:val="0"/>
      <w:numFmt w:val="bullet"/>
      <w:lvlText w:val="•"/>
      <w:lvlJc w:val="left"/>
      <w:pPr>
        <w:ind w:left="9486" w:hanging="469"/>
      </w:pPr>
      <w:rPr>
        <w:rFonts w:hint="default"/>
        <w:lang w:val="en-US" w:eastAsia="zh-CN" w:bidi="ar-SA"/>
      </w:rPr>
    </w:lvl>
    <w:lvl w:ilvl="8">
      <w:start w:val="0"/>
      <w:numFmt w:val="bullet"/>
      <w:lvlText w:val="•"/>
      <w:lvlJc w:val="left"/>
      <w:pPr>
        <w:ind w:left="10293" w:hanging="469"/>
      </w:pPr>
      <w:rPr>
        <w:rFonts w:hint="default"/>
        <w:lang w:val="en-US" w:eastAsia="zh-CN" w:bidi="ar-SA"/>
      </w:rPr>
    </w:lvl>
  </w:abstractNum>
  <w:abstractNum w:abstractNumId="5">
    <w:multiLevelType w:val="hybridMultilevel"/>
    <w:lvl w:ilvl="0">
      <w:start w:val="1"/>
      <w:numFmt w:val="decimal"/>
      <w:lvlText w:val="%1."/>
      <w:lvlJc w:val="left"/>
      <w:pPr>
        <w:ind w:left="4083" w:hanging="310"/>
        <w:jc w:val="right"/>
      </w:pPr>
      <w:rPr>
        <w:rFonts w:hint="default" w:ascii="Arial" w:hAnsi="Arial" w:eastAsia="Arial" w:cs="Arial"/>
        <w:b/>
        <w:bCs/>
        <w:color w:val="B60004"/>
        <w:spacing w:val="-1"/>
        <w:w w:val="100"/>
        <w:sz w:val="28"/>
        <w:szCs w:val="28"/>
        <w:lang w:val="en-US" w:eastAsia="zh-CN" w:bidi="ar-SA"/>
      </w:rPr>
    </w:lvl>
    <w:lvl w:ilvl="1">
      <w:start w:val="1"/>
      <w:numFmt w:val="decimal"/>
      <w:lvlText w:val="%2）"/>
      <w:lvlJc w:val="left"/>
      <w:pPr>
        <w:ind w:left="3372" w:hanging="305"/>
        <w:jc w:val="left"/>
      </w:pPr>
      <w:rPr>
        <w:rFonts w:hint="default" w:ascii="Times New Roman" w:hAnsi="Times New Roman" w:eastAsia="Times New Roman" w:cs="Times New Roman"/>
        <w:b/>
        <w:bCs/>
        <w:spacing w:val="2"/>
        <w:w w:val="99"/>
        <w:sz w:val="18"/>
        <w:szCs w:val="18"/>
        <w:lang w:val="en-US" w:eastAsia="zh-CN" w:bidi="ar-SA"/>
      </w:rPr>
    </w:lvl>
    <w:lvl w:ilvl="2">
      <w:start w:val="0"/>
      <w:numFmt w:val="bullet"/>
      <w:lvlText w:val="•"/>
      <w:lvlJc w:val="left"/>
      <w:pPr>
        <w:ind w:left="4949" w:hanging="305"/>
      </w:pPr>
      <w:rPr>
        <w:rFonts w:hint="default"/>
        <w:lang w:val="en-US" w:eastAsia="zh-CN" w:bidi="ar-SA"/>
      </w:rPr>
    </w:lvl>
    <w:lvl w:ilvl="3">
      <w:start w:val="0"/>
      <w:numFmt w:val="bullet"/>
      <w:lvlText w:val="•"/>
      <w:lvlJc w:val="left"/>
      <w:pPr>
        <w:ind w:left="5819" w:hanging="305"/>
      </w:pPr>
      <w:rPr>
        <w:rFonts w:hint="default"/>
        <w:lang w:val="en-US" w:eastAsia="zh-CN" w:bidi="ar-SA"/>
      </w:rPr>
    </w:lvl>
    <w:lvl w:ilvl="4">
      <w:start w:val="0"/>
      <w:numFmt w:val="bullet"/>
      <w:lvlText w:val="•"/>
      <w:lvlJc w:val="left"/>
      <w:pPr>
        <w:ind w:left="6688" w:hanging="305"/>
      </w:pPr>
      <w:rPr>
        <w:rFonts w:hint="default"/>
        <w:lang w:val="en-US" w:eastAsia="zh-CN" w:bidi="ar-SA"/>
      </w:rPr>
    </w:lvl>
    <w:lvl w:ilvl="5">
      <w:start w:val="0"/>
      <w:numFmt w:val="bullet"/>
      <w:lvlText w:val="•"/>
      <w:lvlJc w:val="left"/>
      <w:pPr>
        <w:ind w:left="7558" w:hanging="305"/>
      </w:pPr>
      <w:rPr>
        <w:rFonts w:hint="default"/>
        <w:lang w:val="en-US" w:eastAsia="zh-CN" w:bidi="ar-SA"/>
      </w:rPr>
    </w:lvl>
    <w:lvl w:ilvl="6">
      <w:start w:val="0"/>
      <w:numFmt w:val="bullet"/>
      <w:lvlText w:val="•"/>
      <w:lvlJc w:val="left"/>
      <w:pPr>
        <w:ind w:left="8428" w:hanging="305"/>
      </w:pPr>
      <w:rPr>
        <w:rFonts w:hint="default"/>
        <w:lang w:val="en-US" w:eastAsia="zh-CN" w:bidi="ar-SA"/>
      </w:rPr>
    </w:lvl>
    <w:lvl w:ilvl="7">
      <w:start w:val="0"/>
      <w:numFmt w:val="bullet"/>
      <w:lvlText w:val="•"/>
      <w:lvlJc w:val="left"/>
      <w:pPr>
        <w:ind w:left="9297" w:hanging="305"/>
      </w:pPr>
      <w:rPr>
        <w:rFonts w:hint="default"/>
        <w:lang w:val="en-US" w:eastAsia="zh-CN" w:bidi="ar-SA"/>
      </w:rPr>
    </w:lvl>
    <w:lvl w:ilvl="8">
      <w:start w:val="0"/>
      <w:numFmt w:val="bullet"/>
      <w:lvlText w:val="•"/>
      <w:lvlJc w:val="left"/>
      <w:pPr>
        <w:ind w:left="10167" w:hanging="305"/>
      </w:pPr>
      <w:rPr>
        <w:rFonts w:hint="default"/>
        <w:lang w:val="en-US" w:eastAsia="zh-CN" w:bidi="ar-SA"/>
      </w:rPr>
    </w:lvl>
  </w:abstractNum>
  <w:abstractNum w:abstractNumId="4">
    <w:multiLevelType w:val="hybridMultilevel"/>
    <w:lvl w:ilvl="0">
      <w:start w:val="1"/>
      <w:numFmt w:val="decimal"/>
      <w:lvlText w:val="%1."/>
      <w:lvlJc w:val="left"/>
      <w:pPr>
        <w:ind w:left="1173" w:hanging="322"/>
        <w:jc w:val="left"/>
      </w:pPr>
      <w:rPr>
        <w:rFonts w:hint="default" w:ascii="Arial" w:hAnsi="Arial" w:eastAsia="Arial" w:cs="Arial"/>
        <w:b/>
        <w:bCs/>
        <w:w w:val="99"/>
        <w:sz w:val="24"/>
        <w:szCs w:val="24"/>
        <w:lang w:val="en-US" w:eastAsia="zh-CN" w:bidi="ar-SA"/>
      </w:rPr>
    </w:lvl>
    <w:lvl w:ilvl="1">
      <w:start w:val="1"/>
      <w:numFmt w:val="decimal"/>
      <w:lvlText w:val="%1.%2."/>
      <w:lvlJc w:val="left"/>
      <w:pPr>
        <w:ind w:left="1675" w:hanging="404"/>
        <w:jc w:val="left"/>
      </w:pPr>
      <w:rPr>
        <w:rFonts w:hint="default" w:ascii="Times New Roman" w:hAnsi="Times New Roman" w:eastAsia="Times New Roman" w:cs="Times New Roman"/>
        <w:spacing w:val="0"/>
        <w:w w:val="99"/>
        <w:sz w:val="20"/>
        <w:szCs w:val="20"/>
        <w:lang w:val="en-US" w:eastAsia="zh-CN" w:bidi="ar-SA"/>
      </w:rPr>
    </w:lvl>
    <w:lvl w:ilvl="2">
      <w:start w:val="0"/>
      <w:numFmt w:val="bullet"/>
      <w:lvlText w:val="•"/>
      <w:lvlJc w:val="left"/>
      <w:pPr>
        <w:ind w:left="2816" w:hanging="404"/>
      </w:pPr>
      <w:rPr>
        <w:rFonts w:hint="default"/>
        <w:lang w:val="en-US" w:eastAsia="zh-CN" w:bidi="ar-SA"/>
      </w:rPr>
    </w:lvl>
    <w:lvl w:ilvl="3">
      <w:start w:val="0"/>
      <w:numFmt w:val="bullet"/>
      <w:lvlText w:val="•"/>
      <w:lvlJc w:val="left"/>
      <w:pPr>
        <w:ind w:left="3952" w:hanging="404"/>
      </w:pPr>
      <w:rPr>
        <w:rFonts w:hint="default"/>
        <w:lang w:val="en-US" w:eastAsia="zh-CN" w:bidi="ar-SA"/>
      </w:rPr>
    </w:lvl>
    <w:lvl w:ilvl="4">
      <w:start w:val="0"/>
      <w:numFmt w:val="bullet"/>
      <w:lvlText w:val="•"/>
      <w:lvlJc w:val="left"/>
      <w:pPr>
        <w:ind w:left="5088" w:hanging="404"/>
      </w:pPr>
      <w:rPr>
        <w:rFonts w:hint="default"/>
        <w:lang w:val="en-US" w:eastAsia="zh-CN" w:bidi="ar-SA"/>
      </w:rPr>
    </w:lvl>
    <w:lvl w:ilvl="5">
      <w:start w:val="0"/>
      <w:numFmt w:val="bullet"/>
      <w:lvlText w:val="•"/>
      <w:lvlJc w:val="left"/>
      <w:pPr>
        <w:ind w:left="6225" w:hanging="404"/>
      </w:pPr>
      <w:rPr>
        <w:rFonts w:hint="default"/>
        <w:lang w:val="en-US" w:eastAsia="zh-CN" w:bidi="ar-SA"/>
      </w:rPr>
    </w:lvl>
    <w:lvl w:ilvl="6">
      <w:start w:val="0"/>
      <w:numFmt w:val="bullet"/>
      <w:lvlText w:val="•"/>
      <w:lvlJc w:val="left"/>
      <w:pPr>
        <w:ind w:left="7361" w:hanging="404"/>
      </w:pPr>
      <w:rPr>
        <w:rFonts w:hint="default"/>
        <w:lang w:val="en-US" w:eastAsia="zh-CN" w:bidi="ar-SA"/>
      </w:rPr>
    </w:lvl>
    <w:lvl w:ilvl="7">
      <w:start w:val="0"/>
      <w:numFmt w:val="bullet"/>
      <w:lvlText w:val="•"/>
      <w:lvlJc w:val="left"/>
      <w:pPr>
        <w:ind w:left="8497" w:hanging="404"/>
      </w:pPr>
      <w:rPr>
        <w:rFonts w:hint="default"/>
        <w:lang w:val="en-US" w:eastAsia="zh-CN" w:bidi="ar-SA"/>
      </w:rPr>
    </w:lvl>
    <w:lvl w:ilvl="8">
      <w:start w:val="0"/>
      <w:numFmt w:val="bullet"/>
      <w:lvlText w:val="•"/>
      <w:lvlJc w:val="left"/>
      <w:pPr>
        <w:ind w:left="9633" w:hanging="404"/>
      </w:pPr>
      <w:rPr>
        <w:rFonts w:hint="default"/>
        <w:lang w:val="en-US" w:eastAsia="zh-CN" w:bidi="ar-SA"/>
      </w:rPr>
    </w:lvl>
  </w:abstractNum>
  <w:abstractNum w:abstractNumId="3">
    <w:multiLevelType w:val="hybridMultilevel"/>
    <w:lvl w:ilvl="0">
      <w:start w:val="0"/>
      <w:numFmt w:val="bullet"/>
      <w:lvlText w:val=""/>
      <w:lvlJc w:val="left"/>
      <w:pPr>
        <w:ind w:left="1510" w:hanging="421"/>
      </w:pPr>
      <w:rPr>
        <w:rFonts w:hint="default" w:ascii="Wingdings" w:hAnsi="Wingdings" w:eastAsia="Wingdings" w:cs="Wingdings"/>
        <w:w w:val="99"/>
        <w:sz w:val="20"/>
        <w:szCs w:val="20"/>
        <w:lang w:val="en-US" w:eastAsia="zh-CN" w:bidi="ar-SA"/>
      </w:rPr>
    </w:lvl>
    <w:lvl w:ilvl="1">
      <w:start w:val="0"/>
      <w:numFmt w:val="bullet"/>
      <w:lvlText w:val="•"/>
      <w:lvlJc w:val="left"/>
      <w:pPr>
        <w:ind w:left="2558" w:hanging="421"/>
      </w:pPr>
      <w:rPr>
        <w:rFonts w:hint="default"/>
        <w:lang w:val="en-US" w:eastAsia="zh-CN" w:bidi="ar-SA"/>
      </w:rPr>
    </w:lvl>
    <w:lvl w:ilvl="2">
      <w:start w:val="0"/>
      <w:numFmt w:val="bullet"/>
      <w:lvlText w:val="•"/>
      <w:lvlJc w:val="left"/>
      <w:pPr>
        <w:ind w:left="3597" w:hanging="421"/>
      </w:pPr>
      <w:rPr>
        <w:rFonts w:hint="default"/>
        <w:lang w:val="en-US" w:eastAsia="zh-CN" w:bidi="ar-SA"/>
      </w:rPr>
    </w:lvl>
    <w:lvl w:ilvl="3">
      <w:start w:val="0"/>
      <w:numFmt w:val="bullet"/>
      <w:lvlText w:val="•"/>
      <w:lvlJc w:val="left"/>
      <w:pPr>
        <w:ind w:left="4635" w:hanging="421"/>
      </w:pPr>
      <w:rPr>
        <w:rFonts w:hint="default"/>
        <w:lang w:val="en-US" w:eastAsia="zh-CN" w:bidi="ar-SA"/>
      </w:rPr>
    </w:lvl>
    <w:lvl w:ilvl="4">
      <w:start w:val="0"/>
      <w:numFmt w:val="bullet"/>
      <w:lvlText w:val="•"/>
      <w:lvlJc w:val="left"/>
      <w:pPr>
        <w:ind w:left="5674" w:hanging="421"/>
      </w:pPr>
      <w:rPr>
        <w:rFonts w:hint="default"/>
        <w:lang w:val="en-US" w:eastAsia="zh-CN" w:bidi="ar-SA"/>
      </w:rPr>
    </w:lvl>
    <w:lvl w:ilvl="5">
      <w:start w:val="0"/>
      <w:numFmt w:val="bullet"/>
      <w:lvlText w:val="•"/>
      <w:lvlJc w:val="left"/>
      <w:pPr>
        <w:ind w:left="6713" w:hanging="421"/>
      </w:pPr>
      <w:rPr>
        <w:rFonts w:hint="default"/>
        <w:lang w:val="en-US" w:eastAsia="zh-CN" w:bidi="ar-SA"/>
      </w:rPr>
    </w:lvl>
    <w:lvl w:ilvl="6">
      <w:start w:val="0"/>
      <w:numFmt w:val="bullet"/>
      <w:lvlText w:val="•"/>
      <w:lvlJc w:val="left"/>
      <w:pPr>
        <w:ind w:left="7751" w:hanging="421"/>
      </w:pPr>
      <w:rPr>
        <w:rFonts w:hint="default"/>
        <w:lang w:val="en-US" w:eastAsia="zh-CN" w:bidi="ar-SA"/>
      </w:rPr>
    </w:lvl>
    <w:lvl w:ilvl="7">
      <w:start w:val="0"/>
      <w:numFmt w:val="bullet"/>
      <w:lvlText w:val="•"/>
      <w:lvlJc w:val="left"/>
      <w:pPr>
        <w:ind w:left="8790" w:hanging="421"/>
      </w:pPr>
      <w:rPr>
        <w:rFonts w:hint="default"/>
        <w:lang w:val="en-US" w:eastAsia="zh-CN" w:bidi="ar-SA"/>
      </w:rPr>
    </w:lvl>
    <w:lvl w:ilvl="8">
      <w:start w:val="0"/>
      <w:numFmt w:val="bullet"/>
      <w:lvlText w:val="•"/>
      <w:lvlJc w:val="left"/>
      <w:pPr>
        <w:ind w:left="9829" w:hanging="421"/>
      </w:pPr>
      <w:rPr>
        <w:rFonts w:hint="default"/>
        <w:lang w:val="en-US" w:eastAsia="zh-CN" w:bidi="ar-SA"/>
      </w:rPr>
    </w:lvl>
  </w:abstractNum>
  <w:abstractNum w:abstractNumId="2">
    <w:multiLevelType w:val="hybridMultilevel"/>
    <w:lvl w:ilvl="0">
      <w:start w:val="1"/>
      <w:numFmt w:val="decimal"/>
      <w:lvlText w:val="%1）"/>
      <w:lvlJc w:val="left"/>
      <w:pPr>
        <w:ind w:left="1089" w:hanging="305"/>
        <w:jc w:val="left"/>
      </w:pPr>
      <w:rPr>
        <w:rFonts w:hint="default" w:ascii="Times New Roman" w:hAnsi="Times New Roman" w:eastAsia="Times New Roman" w:cs="Times New Roman"/>
        <w:b/>
        <w:bCs/>
        <w:spacing w:val="2"/>
        <w:w w:val="99"/>
        <w:sz w:val="18"/>
        <w:szCs w:val="18"/>
        <w:lang w:val="en-US" w:eastAsia="zh-CN" w:bidi="ar-SA"/>
      </w:rPr>
    </w:lvl>
    <w:lvl w:ilvl="1">
      <w:start w:val="0"/>
      <w:numFmt w:val="bullet"/>
      <w:lvlText w:val="•"/>
      <w:lvlJc w:val="left"/>
      <w:pPr>
        <w:ind w:left="2162" w:hanging="305"/>
      </w:pPr>
      <w:rPr>
        <w:rFonts w:hint="default"/>
        <w:lang w:val="en-US" w:eastAsia="zh-CN" w:bidi="ar-SA"/>
      </w:rPr>
    </w:lvl>
    <w:lvl w:ilvl="2">
      <w:start w:val="0"/>
      <w:numFmt w:val="bullet"/>
      <w:lvlText w:val="•"/>
      <w:lvlJc w:val="left"/>
      <w:pPr>
        <w:ind w:left="3245" w:hanging="305"/>
      </w:pPr>
      <w:rPr>
        <w:rFonts w:hint="default"/>
        <w:lang w:val="en-US" w:eastAsia="zh-CN" w:bidi="ar-SA"/>
      </w:rPr>
    </w:lvl>
    <w:lvl w:ilvl="3">
      <w:start w:val="0"/>
      <w:numFmt w:val="bullet"/>
      <w:lvlText w:val="•"/>
      <w:lvlJc w:val="left"/>
      <w:pPr>
        <w:ind w:left="4327" w:hanging="305"/>
      </w:pPr>
      <w:rPr>
        <w:rFonts w:hint="default"/>
        <w:lang w:val="en-US" w:eastAsia="zh-CN" w:bidi="ar-SA"/>
      </w:rPr>
    </w:lvl>
    <w:lvl w:ilvl="4">
      <w:start w:val="0"/>
      <w:numFmt w:val="bullet"/>
      <w:lvlText w:val="•"/>
      <w:lvlJc w:val="left"/>
      <w:pPr>
        <w:ind w:left="5410" w:hanging="305"/>
      </w:pPr>
      <w:rPr>
        <w:rFonts w:hint="default"/>
        <w:lang w:val="en-US" w:eastAsia="zh-CN" w:bidi="ar-SA"/>
      </w:rPr>
    </w:lvl>
    <w:lvl w:ilvl="5">
      <w:start w:val="0"/>
      <w:numFmt w:val="bullet"/>
      <w:lvlText w:val="•"/>
      <w:lvlJc w:val="left"/>
      <w:pPr>
        <w:ind w:left="6493" w:hanging="305"/>
      </w:pPr>
      <w:rPr>
        <w:rFonts w:hint="default"/>
        <w:lang w:val="en-US" w:eastAsia="zh-CN" w:bidi="ar-SA"/>
      </w:rPr>
    </w:lvl>
    <w:lvl w:ilvl="6">
      <w:start w:val="0"/>
      <w:numFmt w:val="bullet"/>
      <w:lvlText w:val="•"/>
      <w:lvlJc w:val="left"/>
      <w:pPr>
        <w:ind w:left="7575" w:hanging="305"/>
      </w:pPr>
      <w:rPr>
        <w:rFonts w:hint="default"/>
        <w:lang w:val="en-US" w:eastAsia="zh-CN" w:bidi="ar-SA"/>
      </w:rPr>
    </w:lvl>
    <w:lvl w:ilvl="7">
      <w:start w:val="0"/>
      <w:numFmt w:val="bullet"/>
      <w:lvlText w:val="•"/>
      <w:lvlJc w:val="left"/>
      <w:pPr>
        <w:ind w:left="8658" w:hanging="305"/>
      </w:pPr>
      <w:rPr>
        <w:rFonts w:hint="default"/>
        <w:lang w:val="en-US" w:eastAsia="zh-CN" w:bidi="ar-SA"/>
      </w:rPr>
    </w:lvl>
    <w:lvl w:ilvl="8">
      <w:start w:val="0"/>
      <w:numFmt w:val="bullet"/>
      <w:lvlText w:val="•"/>
      <w:lvlJc w:val="left"/>
      <w:pPr>
        <w:ind w:left="9741" w:hanging="305"/>
      </w:pPr>
      <w:rPr>
        <w:rFonts w:hint="default"/>
        <w:lang w:val="en-US" w:eastAsia="zh-CN" w:bidi="ar-SA"/>
      </w:rPr>
    </w:lvl>
  </w:abstractNum>
  <w:abstractNum w:abstractNumId="1">
    <w:multiLevelType w:val="hybridMultilevel"/>
    <w:lvl w:ilvl="0">
      <w:start w:val="0"/>
      <w:numFmt w:val="bullet"/>
      <w:lvlText w:val=""/>
      <w:lvlJc w:val="left"/>
      <w:pPr>
        <w:ind w:left="653" w:hanging="421"/>
      </w:pPr>
      <w:rPr>
        <w:rFonts w:hint="default" w:ascii="Wingdings" w:hAnsi="Wingdings" w:eastAsia="Wingdings" w:cs="Wingdings"/>
        <w:w w:val="99"/>
        <w:sz w:val="20"/>
        <w:szCs w:val="20"/>
        <w:lang w:val="en-US" w:eastAsia="zh-CN" w:bidi="ar-SA"/>
      </w:rPr>
    </w:lvl>
    <w:lvl w:ilvl="1">
      <w:start w:val="0"/>
      <w:numFmt w:val="bullet"/>
      <w:lvlText w:val="•"/>
      <w:lvlJc w:val="left"/>
      <w:pPr>
        <w:ind w:left="1309" w:hanging="421"/>
      </w:pPr>
      <w:rPr>
        <w:rFonts w:hint="default"/>
        <w:lang w:val="en-US" w:eastAsia="zh-CN" w:bidi="ar-SA"/>
      </w:rPr>
    </w:lvl>
    <w:lvl w:ilvl="2">
      <w:start w:val="0"/>
      <w:numFmt w:val="bullet"/>
      <w:lvlText w:val="•"/>
      <w:lvlJc w:val="left"/>
      <w:pPr>
        <w:ind w:left="1958" w:hanging="421"/>
      </w:pPr>
      <w:rPr>
        <w:rFonts w:hint="default"/>
        <w:lang w:val="en-US" w:eastAsia="zh-CN" w:bidi="ar-SA"/>
      </w:rPr>
    </w:lvl>
    <w:lvl w:ilvl="3">
      <w:start w:val="0"/>
      <w:numFmt w:val="bullet"/>
      <w:lvlText w:val="•"/>
      <w:lvlJc w:val="left"/>
      <w:pPr>
        <w:ind w:left="2607" w:hanging="421"/>
      </w:pPr>
      <w:rPr>
        <w:rFonts w:hint="default"/>
        <w:lang w:val="en-US" w:eastAsia="zh-CN" w:bidi="ar-SA"/>
      </w:rPr>
    </w:lvl>
    <w:lvl w:ilvl="4">
      <w:start w:val="0"/>
      <w:numFmt w:val="bullet"/>
      <w:lvlText w:val="•"/>
      <w:lvlJc w:val="left"/>
      <w:pPr>
        <w:ind w:left="3256" w:hanging="421"/>
      </w:pPr>
      <w:rPr>
        <w:rFonts w:hint="default"/>
        <w:lang w:val="en-US" w:eastAsia="zh-CN" w:bidi="ar-SA"/>
      </w:rPr>
    </w:lvl>
    <w:lvl w:ilvl="5">
      <w:start w:val="0"/>
      <w:numFmt w:val="bullet"/>
      <w:lvlText w:val="•"/>
      <w:lvlJc w:val="left"/>
      <w:pPr>
        <w:ind w:left="3905" w:hanging="421"/>
      </w:pPr>
      <w:rPr>
        <w:rFonts w:hint="default"/>
        <w:lang w:val="en-US" w:eastAsia="zh-CN" w:bidi="ar-SA"/>
      </w:rPr>
    </w:lvl>
    <w:lvl w:ilvl="6">
      <w:start w:val="0"/>
      <w:numFmt w:val="bullet"/>
      <w:lvlText w:val="•"/>
      <w:lvlJc w:val="left"/>
      <w:pPr>
        <w:ind w:left="4554" w:hanging="421"/>
      </w:pPr>
      <w:rPr>
        <w:rFonts w:hint="default"/>
        <w:lang w:val="en-US" w:eastAsia="zh-CN" w:bidi="ar-SA"/>
      </w:rPr>
    </w:lvl>
    <w:lvl w:ilvl="7">
      <w:start w:val="0"/>
      <w:numFmt w:val="bullet"/>
      <w:lvlText w:val="•"/>
      <w:lvlJc w:val="left"/>
      <w:pPr>
        <w:ind w:left="5203" w:hanging="421"/>
      </w:pPr>
      <w:rPr>
        <w:rFonts w:hint="default"/>
        <w:lang w:val="en-US" w:eastAsia="zh-CN" w:bidi="ar-SA"/>
      </w:rPr>
    </w:lvl>
    <w:lvl w:ilvl="8">
      <w:start w:val="0"/>
      <w:numFmt w:val="bullet"/>
      <w:lvlText w:val="•"/>
      <w:lvlJc w:val="left"/>
      <w:pPr>
        <w:ind w:left="5852" w:hanging="421"/>
      </w:pPr>
      <w:rPr>
        <w:rFonts w:hint="default"/>
        <w:lang w:val="en-US" w:eastAsia="zh-CN" w:bidi="ar-SA"/>
      </w:rPr>
    </w:lvl>
  </w:abstractNum>
  <w:abstractNum w:abstractNumId="0">
    <w:multiLevelType w:val="hybridMultilevel"/>
    <w:lvl w:ilvl="0">
      <w:start w:val="0"/>
      <w:numFmt w:val="bullet"/>
      <w:lvlText w:val=""/>
      <w:lvlJc w:val="left"/>
      <w:pPr>
        <w:ind w:left="653" w:hanging="421"/>
      </w:pPr>
      <w:rPr>
        <w:rFonts w:hint="default" w:ascii="Wingdings" w:hAnsi="Wingdings" w:eastAsia="Wingdings" w:cs="Wingdings"/>
        <w:w w:val="99"/>
        <w:sz w:val="20"/>
        <w:szCs w:val="20"/>
        <w:lang w:val="en-US" w:eastAsia="zh-CN" w:bidi="ar-SA"/>
      </w:rPr>
    </w:lvl>
    <w:lvl w:ilvl="1">
      <w:start w:val="0"/>
      <w:numFmt w:val="bullet"/>
      <w:lvlText w:val="•"/>
      <w:lvlJc w:val="left"/>
      <w:pPr>
        <w:ind w:left="1309" w:hanging="421"/>
      </w:pPr>
      <w:rPr>
        <w:rFonts w:hint="default"/>
        <w:lang w:val="en-US" w:eastAsia="zh-CN" w:bidi="ar-SA"/>
      </w:rPr>
    </w:lvl>
    <w:lvl w:ilvl="2">
      <w:start w:val="0"/>
      <w:numFmt w:val="bullet"/>
      <w:lvlText w:val="•"/>
      <w:lvlJc w:val="left"/>
      <w:pPr>
        <w:ind w:left="1958" w:hanging="421"/>
      </w:pPr>
      <w:rPr>
        <w:rFonts w:hint="default"/>
        <w:lang w:val="en-US" w:eastAsia="zh-CN" w:bidi="ar-SA"/>
      </w:rPr>
    </w:lvl>
    <w:lvl w:ilvl="3">
      <w:start w:val="0"/>
      <w:numFmt w:val="bullet"/>
      <w:lvlText w:val="•"/>
      <w:lvlJc w:val="left"/>
      <w:pPr>
        <w:ind w:left="2607" w:hanging="421"/>
      </w:pPr>
      <w:rPr>
        <w:rFonts w:hint="default"/>
        <w:lang w:val="en-US" w:eastAsia="zh-CN" w:bidi="ar-SA"/>
      </w:rPr>
    </w:lvl>
    <w:lvl w:ilvl="4">
      <w:start w:val="0"/>
      <w:numFmt w:val="bullet"/>
      <w:lvlText w:val="•"/>
      <w:lvlJc w:val="left"/>
      <w:pPr>
        <w:ind w:left="3256" w:hanging="421"/>
      </w:pPr>
      <w:rPr>
        <w:rFonts w:hint="default"/>
        <w:lang w:val="en-US" w:eastAsia="zh-CN" w:bidi="ar-SA"/>
      </w:rPr>
    </w:lvl>
    <w:lvl w:ilvl="5">
      <w:start w:val="0"/>
      <w:numFmt w:val="bullet"/>
      <w:lvlText w:val="•"/>
      <w:lvlJc w:val="left"/>
      <w:pPr>
        <w:ind w:left="3905" w:hanging="421"/>
      </w:pPr>
      <w:rPr>
        <w:rFonts w:hint="default"/>
        <w:lang w:val="en-US" w:eastAsia="zh-CN" w:bidi="ar-SA"/>
      </w:rPr>
    </w:lvl>
    <w:lvl w:ilvl="6">
      <w:start w:val="0"/>
      <w:numFmt w:val="bullet"/>
      <w:lvlText w:val="•"/>
      <w:lvlJc w:val="left"/>
      <w:pPr>
        <w:ind w:left="4554" w:hanging="421"/>
      </w:pPr>
      <w:rPr>
        <w:rFonts w:hint="default"/>
        <w:lang w:val="en-US" w:eastAsia="zh-CN" w:bidi="ar-SA"/>
      </w:rPr>
    </w:lvl>
    <w:lvl w:ilvl="7">
      <w:start w:val="0"/>
      <w:numFmt w:val="bullet"/>
      <w:lvlText w:val="•"/>
      <w:lvlJc w:val="left"/>
      <w:pPr>
        <w:ind w:left="5203" w:hanging="421"/>
      </w:pPr>
      <w:rPr>
        <w:rFonts w:hint="default"/>
        <w:lang w:val="en-US" w:eastAsia="zh-CN" w:bidi="ar-SA"/>
      </w:rPr>
    </w:lvl>
    <w:lvl w:ilvl="8">
      <w:start w:val="0"/>
      <w:numFmt w:val="bullet"/>
      <w:lvlText w:val="•"/>
      <w:lvlJc w:val="left"/>
      <w:pPr>
        <w:ind w:left="5852" w:hanging="421"/>
      </w:pPr>
      <w:rPr>
        <w:rFonts w:hint="default"/>
        <w:lang w:val="en-US" w:eastAsia="zh-CN"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481"/>
      <w:ind w:left="852"/>
    </w:pPr>
    <w:rPr>
      <w:rFonts w:ascii="黑体" w:hAnsi="黑体" w:eastAsia="黑体" w:cs="黑体"/>
      <w:b/>
      <w:bCs/>
      <w:sz w:val="32"/>
      <w:szCs w:val="32"/>
      <w:lang w:val="en-US" w:eastAsia="zh-CN" w:bidi="ar-SA"/>
    </w:rPr>
  </w:style>
  <w:style w:styleId="TOC2" w:type="paragraph">
    <w:name w:val="TOC 2"/>
    <w:basedOn w:val="Normal"/>
    <w:uiPriority w:val="1"/>
    <w:qFormat/>
    <w:pPr>
      <w:spacing w:before="64"/>
      <w:ind w:left="1173" w:hanging="322"/>
    </w:pPr>
    <w:rPr>
      <w:rFonts w:ascii="黑体" w:hAnsi="黑体" w:eastAsia="黑体" w:cs="黑体"/>
      <w:b/>
      <w:bCs/>
      <w:sz w:val="24"/>
      <w:szCs w:val="24"/>
      <w:lang w:val="en-US" w:eastAsia="zh-CN" w:bidi="ar-SA"/>
    </w:rPr>
  </w:style>
  <w:style w:styleId="TOC3" w:type="paragraph">
    <w:name w:val="TOC 3"/>
    <w:basedOn w:val="Normal"/>
    <w:uiPriority w:val="1"/>
    <w:qFormat/>
    <w:pPr>
      <w:spacing w:before="63"/>
      <w:ind w:left="852"/>
    </w:pPr>
    <w:rPr>
      <w:rFonts w:ascii="宋体" w:hAnsi="宋体" w:eastAsia="宋体" w:cs="宋体"/>
      <w:sz w:val="20"/>
      <w:szCs w:val="20"/>
      <w:lang w:val="en-US" w:eastAsia="zh-CN" w:bidi="ar-SA"/>
    </w:rPr>
  </w:style>
  <w:style w:styleId="TOC4" w:type="paragraph">
    <w:name w:val="TOC 4"/>
    <w:basedOn w:val="Normal"/>
    <w:uiPriority w:val="1"/>
    <w:qFormat/>
    <w:pPr>
      <w:spacing w:before="116"/>
      <w:ind w:left="1675" w:hanging="404"/>
    </w:pPr>
    <w:rPr>
      <w:rFonts w:ascii="宋体" w:hAnsi="宋体" w:eastAsia="宋体" w:cs="宋体"/>
      <w:sz w:val="20"/>
      <w:szCs w:val="20"/>
      <w:lang w:val="en-US" w:eastAsia="zh-CN" w:bidi="ar-SA"/>
    </w:rPr>
  </w:style>
  <w:style w:styleId="BodyText" w:type="paragraph">
    <w:name w:val="Body Text"/>
    <w:basedOn w:val="Normal"/>
    <w:uiPriority w:val="1"/>
    <w:qFormat/>
    <w:pPr/>
    <w:rPr>
      <w:rFonts w:ascii="宋体" w:hAnsi="宋体" w:eastAsia="宋体" w:cs="宋体"/>
      <w:sz w:val="20"/>
      <w:szCs w:val="20"/>
      <w:lang w:val="en-US" w:eastAsia="zh-CN" w:bidi="ar-SA"/>
    </w:rPr>
  </w:style>
  <w:style w:styleId="Heading1" w:type="paragraph">
    <w:name w:val="Heading 1"/>
    <w:basedOn w:val="Normal"/>
    <w:uiPriority w:val="1"/>
    <w:qFormat/>
    <w:pPr>
      <w:ind w:left="3684" w:hanging="313"/>
      <w:outlineLvl w:val="1"/>
    </w:pPr>
    <w:rPr>
      <w:rFonts w:ascii="黑体" w:hAnsi="黑体" w:eastAsia="黑体" w:cs="黑体"/>
      <w:b/>
      <w:bCs/>
      <w:sz w:val="28"/>
      <w:szCs w:val="28"/>
      <w:lang w:val="en-US" w:eastAsia="zh-CN" w:bidi="ar-SA"/>
    </w:rPr>
  </w:style>
  <w:style w:styleId="Heading2" w:type="paragraph">
    <w:name w:val="Heading 2"/>
    <w:basedOn w:val="Normal"/>
    <w:uiPriority w:val="1"/>
    <w:qFormat/>
    <w:pPr>
      <w:ind w:left="3841" w:hanging="469"/>
      <w:outlineLvl w:val="2"/>
    </w:pPr>
    <w:rPr>
      <w:rFonts w:ascii="黑体" w:hAnsi="黑体" w:eastAsia="黑体" w:cs="黑体"/>
      <w:b/>
      <w:bCs/>
      <w:sz w:val="24"/>
      <w:szCs w:val="24"/>
      <w:lang w:val="en-US" w:eastAsia="zh-CN" w:bidi="ar-SA"/>
    </w:rPr>
  </w:style>
  <w:style w:styleId="Heading3" w:type="paragraph">
    <w:name w:val="Heading 3"/>
    <w:basedOn w:val="Normal"/>
    <w:uiPriority w:val="1"/>
    <w:qFormat/>
    <w:pPr>
      <w:spacing w:before="177"/>
      <w:ind w:left="852"/>
      <w:outlineLvl w:val="3"/>
    </w:pPr>
    <w:rPr>
      <w:rFonts w:ascii="Microsoft JhengHei" w:hAnsi="Microsoft JhengHei" w:eastAsia="Microsoft JhengHei" w:cs="Microsoft JhengHei"/>
      <w:b/>
      <w:bCs/>
      <w:sz w:val="20"/>
      <w:szCs w:val="20"/>
      <w:lang w:val="en-US" w:eastAsia="zh-CN" w:bidi="ar-SA"/>
    </w:rPr>
  </w:style>
  <w:style w:styleId="ListParagraph" w:type="paragraph">
    <w:name w:val="List Paragraph"/>
    <w:basedOn w:val="Normal"/>
    <w:uiPriority w:val="1"/>
    <w:qFormat/>
    <w:pPr>
      <w:ind w:left="1173" w:hanging="469"/>
    </w:pPr>
    <w:rPr>
      <w:rFonts w:ascii="宋体" w:hAnsi="宋体" w:eastAsia="宋体" w:cs="宋体"/>
      <w:lang w:val="en-US" w:eastAsia="zh-CN" w:bidi="ar-SA"/>
    </w:rPr>
  </w:style>
  <w:style w:styleId="TableParagraph" w:type="paragraph">
    <w:name w:val="Table Paragraph"/>
    <w:basedOn w:val="Normal"/>
    <w:uiPriority w:val="1"/>
    <w:qFormat/>
    <w:pPr>
      <w:spacing w:before="52"/>
      <w:jc w:val="center"/>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research.stocke.com.cn/" TargetMode="External"/><Relationship Id="rId7" Type="http://schemas.openxmlformats.org/officeDocument/2006/relationships/hyperlink" Target="mailto:sunjian@stocke.com.c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eader" Target="header4.xml"/><Relationship Id="rId49" Type="http://schemas.openxmlformats.org/officeDocument/2006/relationships/footer" Target="footer4.xm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research.stocke.com.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research.stocke.com.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research.stocke.com.c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research.stocke.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浙商证券-医药行业周报：国内细胞治疗行业是好赛道么？-211007.pdf</dc:title>
  <dcterms:created xsi:type="dcterms:W3CDTF">2021-10-08T13:34:19Z</dcterms:created>
  <dcterms:modified xsi:type="dcterms:W3CDTF">2021-10-08T13:34:19Z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LastSaved">
    <vt:filetime>2021-10-08T00:00:00Z</vt:filetime>
  </property>
</Properties>
</file>