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Default Extension="png" ContentType="image/png"/>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1"/>
        <w:rPr>
          <w:rFonts w:ascii="Times New Roman"/>
          <w:sz w:val="15"/>
        </w:rPr>
      </w:pPr>
    </w:p>
    <w:p>
      <w:pPr>
        <w:pStyle w:val="Heading2"/>
        <w:spacing w:line="129" w:lineRule="auto" w:before="144"/>
        <w:ind w:left="348" w:right="11572"/>
        <w:jc w:val="both"/>
      </w:pPr>
      <w:r>
        <w:rPr/>
        <w:drawing>
          <wp:anchor distT="0" distB="0" distL="0" distR="0" allowOverlap="1" layoutInCell="1" locked="0" behindDoc="0" simplePos="0" relativeHeight="15730176">
            <wp:simplePos x="0" y="0"/>
            <wp:positionH relativeFrom="page">
              <wp:posOffset>810259</wp:posOffset>
            </wp:positionH>
            <wp:positionV relativeFrom="paragraph">
              <wp:posOffset>-553976</wp:posOffset>
            </wp:positionV>
            <wp:extent cx="2507148" cy="1144223"/>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507148" cy="1144223"/>
                    </a:xfrm>
                    <a:prstGeom prst="rect">
                      <a:avLst/>
                    </a:prstGeom>
                  </pic:spPr>
                </pic:pic>
              </a:graphicData>
            </a:graphic>
          </wp:anchor>
        </w:drawing>
      </w:r>
      <w:r>
        <w:rPr/>
        <w:pict>
          <v:shape style="position:absolute;margin-left:412.029999pt;margin-top:-27.708296pt;width:140.25pt;height:62.15pt;mso-position-horizontal-relative:page;mso-position-vertical-relative:paragraph;z-index:157347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4"/>
                  </w:tblGrid>
                  <w:tr>
                    <w:trPr>
                      <w:trHeight w:val="277" w:hRule="atLeast"/>
                    </w:trPr>
                    <w:tc>
                      <w:tcPr>
                        <w:tcW w:w="2804" w:type="dxa"/>
                      </w:tcPr>
                      <w:p>
                        <w:pPr>
                          <w:pStyle w:val="TableParagraph"/>
                          <w:spacing w:line="234" w:lineRule="exact"/>
                          <w:ind w:right="106"/>
                          <w:jc w:val="right"/>
                          <w:rPr>
                            <w:sz w:val="21"/>
                          </w:rPr>
                        </w:pPr>
                        <w:r>
                          <w:rPr>
                            <w:color w:val="808080"/>
                            <w:sz w:val="21"/>
                          </w:rPr>
                          <w:t>2023-10-21</w:t>
                        </w:r>
                      </w:p>
                    </w:tc>
                  </w:tr>
                  <w:tr>
                    <w:trPr>
                      <w:trHeight w:val="292" w:hRule="atLeast"/>
                    </w:trPr>
                    <w:tc>
                      <w:tcPr>
                        <w:tcW w:w="2804" w:type="dxa"/>
                      </w:tcPr>
                      <w:p>
                        <w:pPr>
                          <w:pStyle w:val="TableParagraph"/>
                          <w:spacing w:line="258" w:lineRule="exact" w:before="15"/>
                          <w:ind w:right="103"/>
                          <w:jc w:val="right"/>
                          <w:rPr>
                            <w:rFonts w:ascii="宋体" w:eastAsia="宋体" w:hint="eastAsia"/>
                            <w:sz w:val="21"/>
                          </w:rPr>
                        </w:pPr>
                        <w:r>
                          <w:rPr>
                            <w:rFonts w:ascii="宋体" w:eastAsia="宋体" w:hint="eastAsia"/>
                            <w:color w:val="808080"/>
                            <w:sz w:val="21"/>
                          </w:rPr>
                          <w:t>行业周报</w:t>
                        </w:r>
                      </w:p>
                    </w:tc>
                  </w:tr>
                  <w:tr>
                    <w:trPr>
                      <w:trHeight w:val="316" w:hRule="atLeast"/>
                    </w:trPr>
                    <w:tc>
                      <w:tcPr>
                        <w:tcW w:w="2804" w:type="dxa"/>
                        <w:tcBorders>
                          <w:bottom w:val="single" w:sz="34" w:space="0" w:color="E41E2F"/>
                        </w:tcBorders>
                      </w:tcPr>
                      <w:p>
                        <w:pPr>
                          <w:pStyle w:val="TableParagraph"/>
                          <w:spacing w:line="284" w:lineRule="exact" w:before="11"/>
                          <w:ind w:right="106"/>
                          <w:jc w:val="right"/>
                          <w:rPr>
                            <w:rFonts w:ascii="宋体" w:eastAsia="宋体" w:hint="eastAsia"/>
                            <w:sz w:val="24"/>
                          </w:rPr>
                        </w:pPr>
                        <w:r>
                          <w:rPr>
                            <w:rFonts w:ascii="宋体" w:eastAsia="宋体" w:hint="eastAsia"/>
                            <w:color w:val="3C699E"/>
                            <w:sz w:val="24"/>
                          </w:rPr>
                          <w:t>看好</w:t>
                        </w:r>
                        <w:r>
                          <w:rPr>
                            <w:color w:val="3C699E"/>
                            <w:sz w:val="24"/>
                          </w:rPr>
                          <w:t>/</w:t>
                        </w:r>
                        <w:r>
                          <w:rPr>
                            <w:rFonts w:ascii="宋体" w:eastAsia="宋体" w:hint="eastAsia"/>
                            <w:color w:val="3C699E"/>
                            <w:sz w:val="24"/>
                          </w:rPr>
                          <w:t>维持</w:t>
                        </w:r>
                      </w:p>
                    </w:tc>
                  </w:tr>
                  <w:tr>
                    <w:trPr>
                      <w:trHeight w:val="271" w:hRule="atLeast"/>
                    </w:trPr>
                    <w:tc>
                      <w:tcPr>
                        <w:tcW w:w="2804" w:type="dxa"/>
                        <w:tcBorders>
                          <w:top w:val="single" w:sz="34" w:space="0" w:color="E41E2F"/>
                        </w:tcBorders>
                      </w:tcPr>
                      <w:p>
                        <w:pPr>
                          <w:pStyle w:val="TableParagraph"/>
                          <w:spacing w:line="251" w:lineRule="exact"/>
                          <w:ind w:right="106"/>
                          <w:jc w:val="right"/>
                          <w:rPr>
                            <w:rFonts w:ascii="宋体" w:eastAsia="宋体" w:hint="eastAsia"/>
                            <w:sz w:val="24"/>
                          </w:rPr>
                        </w:pPr>
                        <w:r>
                          <w:rPr>
                            <w:rFonts w:ascii="宋体" w:eastAsia="宋体" w:hint="eastAsia"/>
                            <w:sz w:val="24"/>
                          </w:rPr>
                          <w:t>医药</w:t>
                        </w:r>
                      </w:p>
                    </w:tc>
                  </w:tr>
                </w:tbl>
                <w:p>
                  <w:pPr>
                    <w:pStyle w:val="BodyText"/>
                  </w:pPr>
                </w:p>
              </w:txbxContent>
            </v:textbox>
            <w10:wrap type="none"/>
          </v:shape>
        </w:pict>
      </w:r>
      <w:r>
        <w:rPr>
          <w:color w:val="FFFFFF"/>
        </w:rPr>
        <w:t>行业研究</w:t>
      </w:r>
    </w:p>
    <w:p>
      <w:pPr>
        <w:tabs>
          <w:tab w:pos="1464" w:val="left" w:leader="none"/>
        </w:tabs>
        <w:spacing w:line="245" w:lineRule="exact" w:before="0"/>
        <w:ind w:left="348" w:right="0" w:firstLine="0"/>
        <w:jc w:val="left"/>
        <w:rPr>
          <w:sz w:val="18"/>
        </w:rPr>
      </w:pPr>
      <w:r>
        <w:rPr>
          <w:rFonts w:ascii="Microsoft JhengHei" w:eastAsia="Microsoft JhengHei" w:hint="eastAsia"/>
          <w:b/>
          <w:color w:val="FFFFFF"/>
          <w:position w:val="-17"/>
          <w:sz w:val="32"/>
        </w:rPr>
        <w:t>报</w:t>
        <w:tab/>
      </w:r>
      <w:r>
        <w:rPr>
          <w:color w:val="808080"/>
          <w:sz w:val="18"/>
        </w:rPr>
        <w:t>医药</w:t>
      </w:r>
    </w:p>
    <w:p>
      <w:pPr>
        <w:pStyle w:val="Heading2"/>
        <w:spacing w:line="345" w:lineRule="exact"/>
        <w:ind w:left="348"/>
      </w:pPr>
      <w:r>
        <w:rPr>
          <w:color w:val="FFFFFF"/>
          <w:w w:val="99"/>
        </w:rPr>
        <w:t>告</w:t>
      </w:r>
    </w:p>
    <w:p>
      <w:pPr>
        <w:spacing w:line="352" w:lineRule="exact" w:before="0"/>
        <w:ind w:left="1373" w:right="0" w:firstLine="0"/>
        <w:jc w:val="left"/>
        <w:rPr>
          <w:sz w:val="36"/>
        </w:rPr>
      </w:pPr>
      <w:r>
        <w:rPr>
          <w:sz w:val="36"/>
        </w:rPr>
        <w:t>阿尔茨海默病诊疗蓝海市场，新药研发突破促进行业加速发展</w:t>
      </w:r>
    </w:p>
    <w:p>
      <w:pPr>
        <w:pStyle w:val="BodyText"/>
        <w:spacing w:before="5"/>
        <w:rPr>
          <w:sz w:val="17"/>
        </w:rPr>
      </w:pPr>
    </w:p>
    <w:p>
      <w:pPr>
        <w:pStyle w:val="BodyText"/>
        <w:spacing w:line="91" w:lineRule="exact"/>
        <w:ind w:left="1265"/>
        <w:rPr>
          <w:sz w:val="9"/>
        </w:rPr>
      </w:pPr>
      <w:r>
        <w:rPr>
          <w:position w:val="-1"/>
          <w:sz w:val="9"/>
        </w:rPr>
        <w:pict>
          <v:group style="width:509.3pt;height:4.6pt;mso-position-horizontal-relative:char;mso-position-vertical-relative:line" coordorigin="0,0" coordsize="10186,92">
            <v:rect style="position:absolute;left:0;top:0;width:10186;height:92" filled="true" fillcolor="#1f487c" stroked="false">
              <v:fill type="solid"/>
            </v:rect>
          </v:group>
        </w:pict>
      </w:r>
      <w:r>
        <w:rPr>
          <w:position w:val="-1"/>
          <w:sz w:val="9"/>
        </w:rPr>
      </w:r>
    </w:p>
    <w:p>
      <w:pPr>
        <w:spacing w:after="0" w:line="91" w:lineRule="exact"/>
        <w:rPr>
          <w:sz w:val="9"/>
        </w:rPr>
        <w:sectPr>
          <w:footerReference w:type="default" r:id="rId5"/>
          <w:type w:val="continuous"/>
          <w:pgSz w:w="12250" w:h="15850"/>
          <w:pgMar w:footer="466" w:top="200" w:bottom="660" w:left="0" w:right="0"/>
        </w:sectPr>
      </w:pPr>
    </w:p>
    <w:p>
      <w:pPr>
        <w:pStyle w:val="ListParagraph"/>
        <w:numPr>
          <w:ilvl w:val="0"/>
          <w:numId w:val="1"/>
        </w:numPr>
        <w:tabs>
          <w:tab w:pos="1794" w:val="left" w:leader="none"/>
        </w:tabs>
        <w:spacing w:line="422" w:lineRule="exact" w:before="0" w:after="0"/>
        <w:ind w:left="1793" w:right="0" w:hanging="308"/>
        <w:jc w:val="left"/>
        <w:rPr>
          <w:rFonts w:ascii="Microsoft JhengHei" w:hAnsi="Microsoft JhengHei" w:eastAsia="Microsoft JhengHei" w:hint="eastAsia"/>
          <w:b/>
          <w:sz w:val="24"/>
        </w:rPr>
      </w:pPr>
      <w:r>
        <w:rPr>
          <w:rFonts w:ascii="Microsoft JhengHei" w:hAnsi="Microsoft JhengHei" w:eastAsia="Microsoft JhengHei" w:hint="eastAsia"/>
          <w:b/>
          <w:sz w:val="24"/>
        </w:rPr>
        <w:t>走势对比</w:t>
      </w:r>
    </w:p>
    <w:p>
      <w:pPr>
        <w:spacing w:before="42"/>
        <w:ind w:left="1486" w:right="0" w:firstLine="0"/>
        <w:jc w:val="left"/>
        <w:rPr>
          <w:rFonts w:ascii="Microsoft JhengHei" w:eastAsia="Microsoft JhengHei" w:hint="eastAsia"/>
          <w:b/>
          <w:sz w:val="30"/>
        </w:rPr>
      </w:pPr>
      <w:r>
        <w:rPr/>
        <w:br w:type="column"/>
      </w:r>
      <w:r>
        <w:rPr>
          <w:rFonts w:ascii="Microsoft JhengHei" w:eastAsia="Microsoft JhengHei" w:hint="eastAsia"/>
          <w:b/>
          <w:sz w:val="30"/>
        </w:rPr>
        <w:t>报告摘要</w:t>
      </w:r>
    </w:p>
    <w:p>
      <w:pPr>
        <w:spacing w:after="0"/>
        <w:jc w:val="left"/>
        <w:rPr>
          <w:rFonts w:ascii="Microsoft JhengHei" w:eastAsia="Microsoft JhengHei" w:hint="eastAsia"/>
          <w:sz w:val="30"/>
        </w:rPr>
        <w:sectPr>
          <w:type w:val="continuous"/>
          <w:pgSz w:w="12250" w:h="15850"/>
          <w:pgMar w:top="200" w:bottom="660" w:left="0" w:right="0"/>
          <w:cols w:num="2" w:equalWidth="0">
            <w:col w:w="2798" w:space="776"/>
            <w:col w:w="8676"/>
          </w:cols>
        </w:sectPr>
      </w:pPr>
    </w:p>
    <w:p>
      <w:pPr>
        <w:spacing w:before="13"/>
        <w:ind w:left="0" w:right="0" w:firstLine="0"/>
        <w:jc w:val="right"/>
        <w:rPr>
          <w:rFonts w:ascii="Arial"/>
          <w:sz w:val="10"/>
        </w:rPr>
      </w:pPr>
      <w:r>
        <w:rPr>
          <w:rFonts w:ascii="Arial"/>
          <w:sz w:val="10"/>
        </w:rPr>
        <w:t>12%</w:t>
      </w:r>
    </w:p>
    <w:p>
      <w:pPr>
        <w:pStyle w:val="BodyText"/>
        <w:rPr>
          <w:rFonts w:ascii="Arial"/>
          <w:sz w:val="10"/>
        </w:rPr>
      </w:pPr>
    </w:p>
    <w:p>
      <w:pPr>
        <w:spacing w:before="76"/>
        <w:ind w:left="0" w:right="0" w:firstLine="0"/>
        <w:jc w:val="right"/>
        <w:rPr>
          <w:rFonts w:ascii="Arial"/>
          <w:sz w:val="10"/>
        </w:rPr>
      </w:pPr>
      <w:r>
        <w:rPr/>
        <w:pict>
          <v:shape style="position:absolute;margin-left:17.190001pt;margin-top:7.984329pt;width:16pt;height:16pt;mso-position-horizontal-relative:page;mso-position-vertical-relative:paragraph;z-index:15733760" type="#_x0000_t202" filled="false" stroked="false">
            <v:textbox inset="0,0,0,0">
              <w:txbxContent>
                <w:p>
                  <w:pPr>
                    <w:spacing w:line="319" w:lineRule="exact" w:before="0"/>
                    <w:ind w:left="0" w:right="0" w:firstLine="0"/>
                    <w:jc w:val="left"/>
                    <w:rPr>
                      <w:rFonts w:ascii="Microsoft JhengHei" w:eastAsia="Microsoft JhengHei" w:hint="eastAsia"/>
                      <w:b/>
                      <w:sz w:val="32"/>
                    </w:rPr>
                  </w:pPr>
                  <w:r>
                    <w:rPr>
                      <w:rFonts w:ascii="Microsoft JhengHei" w:eastAsia="Microsoft JhengHei" w:hint="eastAsia"/>
                      <w:b/>
                      <w:color w:val="FFFFFF"/>
                      <w:w w:val="99"/>
                      <w:sz w:val="32"/>
                    </w:rPr>
                    <w:t>太</w:t>
                  </w:r>
                </w:p>
              </w:txbxContent>
            </v:textbox>
            <w10:wrap type="none"/>
          </v:shape>
        </w:pict>
      </w:r>
      <w:r>
        <w:rPr>
          <w:rFonts w:ascii="Arial"/>
          <w:sz w:val="10"/>
        </w:rPr>
        <w:t>7%</w:t>
      </w:r>
    </w:p>
    <w:p>
      <w:pPr>
        <w:pStyle w:val="BodyText"/>
        <w:rPr>
          <w:rFonts w:ascii="Arial"/>
          <w:sz w:val="10"/>
        </w:rPr>
      </w:pPr>
    </w:p>
    <w:p>
      <w:pPr>
        <w:spacing w:before="76"/>
        <w:ind w:left="0" w:right="0" w:firstLine="0"/>
        <w:jc w:val="right"/>
        <w:rPr>
          <w:rFonts w:ascii="Arial"/>
          <w:sz w:val="10"/>
        </w:rPr>
      </w:pPr>
      <w:r>
        <w:rPr/>
        <w:pict>
          <v:shape style="position:absolute;margin-left:17.190001pt;margin-top:8.534289pt;width:16pt;height:16pt;mso-position-horizontal-relative:page;mso-position-vertical-relative:paragraph;z-index:-17420288" type="#_x0000_t202" filled="false" stroked="false">
            <v:textbox inset="0,0,0,0">
              <w:txbxContent>
                <w:p>
                  <w:pPr>
                    <w:spacing w:line="319" w:lineRule="exact" w:before="0"/>
                    <w:ind w:left="0" w:right="0" w:firstLine="0"/>
                    <w:jc w:val="left"/>
                    <w:rPr>
                      <w:rFonts w:ascii="Microsoft JhengHei" w:eastAsia="Microsoft JhengHei" w:hint="eastAsia"/>
                      <w:b/>
                      <w:sz w:val="32"/>
                    </w:rPr>
                  </w:pPr>
                  <w:r>
                    <w:rPr>
                      <w:rFonts w:ascii="Microsoft JhengHei" w:eastAsia="Microsoft JhengHei" w:hint="eastAsia"/>
                      <w:b/>
                      <w:color w:val="FFFFFF"/>
                      <w:w w:val="99"/>
                      <w:sz w:val="32"/>
                    </w:rPr>
                    <w:t>平</w:t>
                  </w:r>
                </w:p>
              </w:txbxContent>
            </v:textbox>
            <w10:wrap type="none"/>
          </v:shape>
        </w:pict>
      </w:r>
      <w:r>
        <w:rPr>
          <w:rFonts w:ascii="Arial"/>
          <w:sz w:val="10"/>
        </w:rPr>
        <w:t>2%</w:t>
      </w:r>
    </w:p>
    <w:p>
      <w:pPr>
        <w:pStyle w:val="BodyText"/>
        <w:rPr>
          <w:rFonts w:ascii="Arial"/>
          <w:sz w:val="10"/>
        </w:rPr>
      </w:pPr>
    </w:p>
    <w:p>
      <w:pPr>
        <w:spacing w:line="34" w:lineRule="exact" w:before="76"/>
        <w:ind w:left="0" w:right="0" w:firstLine="0"/>
        <w:jc w:val="right"/>
        <w:rPr>
          <w:rFonts w:ascii="Arial"/>
          <w:sz w:val="10"/>
        </w:rPr>
      </w:pPr>
      <w:r>
        <w:rPr/>
        <w:pict>
          <v:shape style="position:absolute;margin-left:86.779999pt;margin-top:.669082pt;width:7.05pt;height:21.15pt;mso-position-horizontal-relative:page;mso-position-vertical-relative:paragraph;z-index:15730688" type="#_x0000_t202" filled="false" stroked="false">
            <v:textbox inset="0,0,0,0" style="layout-flow:vertical;mso-layout-flow-alt:bottom-to-top">
              <w:txbxContent>
                <w:p>
                  <w:pPr>
                    <w:spacing w:before="0"/>
                    <w:ind w:left="20" w:right="0" w:firstLine="0"/>
                    <w:jc w:val="left"/>
                    <w:rPr>
                      <w:rFonts w:ascii="Calibri"/>
                      <w:sz w:val="10"/>
                    </w:rPr>
                  </w:pPr>
                  <w:r>
                    <w:rPr>
                      <w:rFonts w:ascii="Calibri"/>
                      <w:sz w:val="10"/>
                    </w:rPr>
                    <w:t>22/10/21</w:t>
                  </w:r>
                </w:p>
              </w:txbxContent>
            </v:textbox>
            <w10:wrap type="none"/>
          </v:shape>
        </w:pict>
      </w:r>
      <w:r>
        <w:rPr>
          <w:rFonts w:ascii="Arial"/>
          <w:color w:val="FF0000"/>
          <w:sz w:val="10"/>
        </w:rPr>
        <w:t>(3%)</w:t>
      </w:r>
    </w:p>
    <w:p>
      <w:pPr>
        <w:tabs>
          <w:tab w:pos="1498" w:val="left" w:leader="none"/>
        </w:tabs>
        <w:spacing w:line="372" w:lineRule="exact" w:before="0"/>
        <w:ind w:left="343" w:right="0" w:firstLine="0"/>
        <w:jc w:val="left"/>
        <w:rPr>
          <w:rFonts w:ascii="Arial" w:eastAsia="Arial"/>
          <w:sz w:val="10"/>
        </w:rPr>
      </w:pPr>
      <w:r>
        <w:rPr>
          <w:rFonts w:ascii="Microsoft JhengHei" w:eastAsia="Microsoft JhengHei" w:hint="eastAsia"/>
          <w:b/>
          <w:color w:val="FFFFFF"/>
          <w:position w:val="2"/>
          <w:sz w:val="32"/>
        </w:rPr>
        <w:t>洋</w:t>
        <w:tab/>
      </w:r>
      <w:r>
        <w:rPr>
          <w:rFonts w:ascii="Arial" w:eastAsia="Arial"/>
          <w:color w:val="FF0000"/>
          <w:spacing w:val="-6"/>
          <w:sz w:val="10"/>
        </w:rPr>
        <w:t>(8%)</w:t>
      </w:r>
    </w:p>
    <w:p>
      <w:pPr>
        <w:tabs>
          <w:tab w:pos="1443" w:val="left" w:leader="none"/>
        </w:tabs>
        <w:spacing w:line="313" w:lineRule="exact" w:before="0"/>
        <w:ind w:left="343" w:right="0" w:firstLine="0"/>
        <w:jc w:val="left"/>
        <w:rPr>
          <w:rFonts w:ascii="Arial" w:eastAsia="Arial"/>
          <w:sz w:val="10"/>
        </w:rPr>
      </w:pPr>
      <w:r>
        <w:rPr>
          <w:rFonts w:ascii="Microsoft JhengHei" w:eastAsia="Microsoft JhengHei" w:hint="eastAsia"/>
          <w:b/>
          <w:color w:val="FFFFFF"/>
          <w:position w:val="1"/>
          <w:sz w:val="32"/>
        </w:rPr>
        <w:t>证</w:t>
        <w:tab/>
      </w:r>
      <w:r>
        <w:rPr>
          <w:rFonts w:ascii="Arial" w:eastAsia="Arial"/>
          <w:color w:val="FF0000"/>
          <w:spacing w:val="-5"/>
          <w:sz w:val="10"/>
        </w:rPr>
        <w:t>(13%)</w:t>
      </w:r>
    </w:p>
    <w:p>
      <w:pPr>
        <w:pStyle w:val="Heading2"/>
        <w:spacing w:line="129" w:lineRule="auto" w:before="54"/>
        <w:ind w:right="1045"/>
      </w:pPr>
      <w:r>
        <w:rPr>
          <w:color w:val="FFFFFF"/>
        </w:rPr>
        <w:t>券股</w:t>
      </w:r>
    </w:p>
    <w:p>
      <w:pPr>
        <w:pStyle w:val="BodyText"/>
        <w:rPr>
          <w:rFonts w:ascii="Microsoft JhengHei"/>
          <w:b/>
          <w:sz w:val="34"/>
        </w:rPr>
      </w:pPr>
      <w:r>
        <w:rPr/>
        <w:br w:type="column"/>
      </w:r>
      <w:r>
        <w:rPr>
          <w:rFonts w:ascii="Microsoft JhengHei"/>
          <w:b/>
          <w:sz w:val="34"/>
        </w:rPr>
      </w:r>
    </w:p>
    <w:p>
      <w:pPr>
        <w:pStyle w:val="BodyText"/>
        <w:rPr>
          <w:rFonts w:ascii="Microsoft JhengHei"/>
          <w:b/>
          <w:sz w:val="34"/>
        </w:rPr>
      </w:pPr>
    </w:p>
    <w:p>
      <w:pPr>
        <w:pStyle w:val="BodyText"/>
        <w:spacing w:before="2"/>
        <w:rPr>
          <w:rFonts w:ascii="Microsoft JhengHei"/>
          <w:b/>
        </w:rPr>
      </w:pPr>
    </w:p>
    <w:p>
      <w:pPr>
        <w:tabs>
          <w:tab w:pos="588" w:val="left" w:leader="none"/>
          <w:tab w:pos="1124" w:val="left" w:leader="none"/>
          <w:tab w:pos="1583" w:val="left" w:leader="none"/>
        </w:tabs>
        <w:spacing w:line="348" w:lineRule="exact" w:before="0"/>
        <w:ind w:left="130" w:right="0" w:firstLine="0"/>
        <w:jc w:val="left"/>
        <w:rPr>
          <w:rFonts w:ascii="Times New Roman"/>
          <w:b/>
          <w:sz w:val="32"/>
        </w:rPr>
      </w:pPr>
      <w:r>
        <w:rPr/>
        <w:pict>
          <v:group style="position:absolute;margin-left:88.275002pt;margin-top:-79.222511pt;width:144.65pt;height:77.95pt;mso-position-horizontal-relative:page;mso-position-vertical-relative:paragraph;z-index:15729664" coordorigin="1766,-1584" coordsize="2893,1559">
            <v:shape style="position:absolute;left:1765;top:-1565;width:31;height:1529" coordorigin="1766,-1564" coordsize="31,1529" path="m1796,-35l1796,-1564m1766,-35l1796,-35m1766,-341l1796,-341m1766,-646l1796,-646m1766,-953l1796,-953m1766,-1258l1796,-1258m1766,-1564l1796,-1564e" filled="false" stroked="true" strokeweight=".75pt" strokecolor="#000000">
              <v:path arrowok="t"/>
              <v:stroke dashstyle="solid"/>
            </v:shape>
            <v:line style="position:absolute" from="1796,-814" to="4638,-814" stroked="true" strokeweight=".25pt" strokecolor="#000000">
              <v:stroke dashstyle="solid"/>
            </v:line>
            <v:shape style="position:absolute;left:1795;top:-1391;width:2842;height:1355" coordorigin="1796,-1390" coordsize="2842,1355" path="m1796,-814l1819,-624,1826,-492,1834,-780,1843,-768,1850,-627,1874,-629,1882,-802,1889,-886,1896,-850,1906,-960,1927,-958,1937,-920,1944,-975,1951,-946,1961,-934,1982,-1148,1992,-1193,1999,-1172,2006,-1227,2014,-1318,2038,-1313,2045,-1112,2054,-960,2062,-1047,2069,-994,2093,-939,2100,-1109,2107,-1068,2117,-1080,2124,-1068,2148,-1092,2155,-1011,2162,-1114,2170,-1121,2179,-1157,2201,-1275,2210,-1236,2218,-1114,2225,-1097,2232,-1181,2256,-927,2263,-814,2273,-814,2280,-785,2287,-843,2311,-831,2318,-800,2326,-819,2335,-924,2342,-903,2374,-980,2381,-999,2388,-1112,2398,-1054,2419,-1095,2429,-1145,2436,-1116,2443,-1090,2450,-1227,2474,-1380,2482,-1313,2491,-1275,2498,-1388,2506,-1390,2554,-1390,2585,-1344,2592,-1244,2599,-1316,2609,-1366,2616,-1313,2640,-1232,2647,-1205,2654,-1220,2662,-1277,2671,-1270,2693,-1325,2702,-1359,2710,-1287,2717,-1234,2724,-1265,2748,-1328,2755,-1316,2765,-1294,2772,-1251,2779,-1205,2803,-1140,2810,-1251,2818,-1248,2827,-1176,2834,-1181,2858,-1210,2866,-1097,2873,-1080,2880,-1097,2890,-1078,2911,-1085,2921,-1037,2928,-1080,2935,-1052,2942,-951,2966,-857,2974,-1006,2983,-1020,2990,-1011,2998,-941,3022,-999,3029,-1030,3036,-982,3046,-989,3053,-1020,3077,-951,3084,-1001,3098,-1044,3108,-1181,3130,-1176,3139,-1167,3146,-1136,3154,-1236,3161,-1229,3185,-1248,3194,-1181,3202,-1112,3209,-1018,3216,-958,3240,-946,3247,-809,3257,-862,3264,-984,3271,-992,3319,-1052,3326,-944,3350,-917,3358,-824,3365,-836,3372,-807,3382,-802,3403,-872,3413,-924,3420,-900,3427,-862,3434,-939,3458,-968,3466,-989,3475,-905,3482,-857,3490,-941,3514,-934,3521,-891,3528,-833,3538,-807,3545,-812,3569,-828,3576,-701,3583,-653,3590,-598,3600,-651,3622,-622,3631,-588,3638,-600,3646,-677,3653,-687,3677,-651,3684,-612,3694,-497,3732,-442,3739,-495,3746,-480,3756,-507,3763,-557,3787,-555,3794,-564,3802,-533,3811,-444,3818,-437,3842,-459,3850,-495,3857,-437,3864,-516,3874,-488,3895,-459,3905,-440,3912,-420,3919,-392,3926,-442,3950,-485,3958,-516,3967,-555,3974,-543,3982,-600,4006,-504,4013,-471,4020,-392,4030,-488,4037,-437,4061,-274,4068,-327,4075,-401,4082,-394,4092,-353,4114,-377,4123,-380,4130,-356,4138,-360,4145,-214,4169,-166,4176,-125,4186,-35,4193,-113,4200,-70,4224,-106,4231,-228,4238,-228,4248,-228,4255,-195,4279,-226,4286,-207,4294,-144,4301,-58,4310,-70,4332,-209,4342,-231,4349,-178,4356,-195,4363,-298,4387,-363,4394,-351,4404,-329,4411,-262,4418,-317,4442,-396,4450,-360,4459,-488,4466,-466,4553,-471,4560,-370,4567,-492,4574,-538,4584,-581,4606,-507,4615,-478,4622,-360,4630,-250,4638,-176e" filled="false" stroked="true" strokeweight="1pt" strokecolor="#1f487c">
              <v:path arrowok="t"/>
              <v:stroke dashstyle="solid"/>
            </v:shape>
            <v:shape style="position:absolute;left:1795;top:-1565;width:2842;height:1134" coordorigin="1796,-1564" coordsize="2842,1134" path="m1796,-814l1819,-634,1826,-624,1834,-672,1843,-632,1850,-485,1874,-431,1882,-636,1889,-708,1896,-658,1906,-855,1927,-867,1937,-824,1944,-766,1951,-720,1961,-888,1982,-898,1992,-1016,1999,-963,2006,-939,2014,-910,2038,-857,2045,-857,2054,-864,2062,-838,2069,-867,2093,-797,2100,-987,2107,-994,2117,-1064,2124,-1023,2148,-1148,2155,-1184,2162,-1167,2170,-1169,2179,-1232,2201,-1160,2210,-1145,2218,-1162,2225,-1157,2232,-1160,2256,-1061,2263,-956,2273,-958,2280,-968,2287,-953,2311,-980,2318,-1052,2326,-1025,2335,-1001,2342,-1025,2374,-1052,2381,-1059,2388,-1184,2398,-1203,2419,-1256,2429,-1263,2436,-1251,2443,-1265,2450,-1356,2474,-1460,2482,-1460,2491,-1448,2498,-1491,2506,-1532,2554,-1532,2585,-1564,2592,-1491,2599,-1556,2609,-1532,2616,-1467,2640,-1378,2647,-1390,2654,-1359,2662,-1450,2671,-1409,2693,-1469,2702,-1472,2710,-1438,2717,-1388,2724,-1292,2748,-1452,2755,-1472,2765,-1409,2772,-1404,2779,-1335,2803,-1306,2810,-1349,2818,-1443,2827,-1428,2834,-1448,2858,-1414,2866,-1316,2873,-1292,2880,-1268,2890,-1181,2911,-1248,2921,-1210,2928,-1212,2935,-1136,2942,-1167,2966,-1136,2974,-1205,2983,-1234,2990,-1299,2998,-1280,3022,-1256,3029,-1234,3036,-1246,3046,-1299,3053,-1318,3077,-1383,3084,-1404,3098,-1392,3108,-1436,3130,-1407,3139,-1400,3146,-1395,3154,-1347,3161,-1385,3185,-1479,3194,-1500,3202,-1438,3209,-1419,3216,-1289,3240,-1208,3247,-1174,3257,-1169,3264,-1215,3271,-1282,3319,-1284,3326,-1263,3350,-1337,3358,-1280,3365,-1229,3372,-1220,3382,-1133,3403,-1234,3413,-1198,3420,-1169,3427,-1162,3434,-1145,3458,-1184,3466,-1092,3475,-1004,3482,-989,3490,-992,3514,-963,3521,-970,3528,-905,3538,-920,3545,-1008,3569,-980,3576,-922,3583,-891,3590,-941,3600,-968,3622,-980,3631,-1013,3638,-1013,3646,-1114,3653,-1174,3677,-1121,3684,-1112,3694,-1013,3732,-924,3739,-982,3746,-975,3756,-944,3763,-977,3787,-1059,3794,-1068,3802,-1020,3811,-977,3818,-948,3842,-980,3850,-1020,3857,-980,3864,-1068,3874,-1071,3895,-1018,3905,-996,3912,-992,3919,-946,3926,-944,3950,-917,3958,-1095,3967,-1083,3974,-1076,3982,-1222,4006,-1258,4013,-1232,4020,-1186,4030,-1244,4037,-1268,4061,-1220,4068,-1203,4075,-1181,4082,-1196,4092,-1044,4114,-999,4123,-984,4130,-936,4138,-958,4145,-881,4169,-792,4176,-838,4186,-737,4193,-783,4200,-759,4224,-831,4231,-891,4238,-888,4248,-850,4255,-893,4279,-987,4286,-941,4294,-927,4301,-840,4310,-809,4332,-855,4342,-843,4349,-804,4356,-800,4363,-759,4387,-790,4394,-778,4404,-754,4411,-699,4418,-807,4442,-768,4450,-732,4459,-744,4466,-728,4553,-718,4560,-675,4567,-692,4574,-747,4584,-684,4606,-624,4615,-644,4622,-598,4630,-471,4638,-435e" filled="false" stroked="true" strokeweight="2pt" strokecolor="#e41e2f">
              <v:path arrowok="t"/>
              <v:stroke dashstyle="solid"/>
            </v:shape>
            <w10:wrap type="none"/>
          </v:group>
        </w:pict>
      </w:r>
      <w:r>
        <w:rPr/>
        <w:pict>
          <v:shape style="position:absolute;margin-left:110.589996pt;margin-top:-38.513363pt;width:7.05pt;height:21.15pt;mso-position-horizontal-relative:page;mso-position-vertical-relative:paragraph;z-index:15731200" type="#_x0000_t202" filled="false" stroked="false">
            <v:textbox inset="0,0,0,0" style="layout-flow:vertical;mso-layout-flow-alt:bottom-to-top">
              <w:txbxContent>
                <w:p>
                  <w:pPr>
                    <w:spacing w:before="0"/>
                    <w:ind w:left="20" w:right="0" w:firstLine="0"/>
                    <w:jc w:val="left"/>
                    <w:rPr>
                      <w:rFonts w:ascii="Calibri"/>
                      <w:sz w:val="10"/>
                    </w:rPr>
                  </w:pPr>
                  <w:r>
                    <w:rPr>
                      <w:rFonts w:ascii="Calibri"/>
                      <w:sz w:val="10"/>
                    </w:rPr>
                    <w:t>22/12/21</w:t>
                  </w:r>
                </w:p>
              </w:txbxContent>
            </v:textbox>
            <w10:wrap type="none"/>
          </v:shape>
        </w:pict>
      </w:r>
      <w:r>
        <w:rPr/>
        <w:pict>
          <v:shape style="position:absolute;margin-left:134.800003pt;margin-top:-38.543365pt;width:7.05pt;height:18.6pt;mso-position-horizontal-relative:page;mso-position-vertical-relative:paragraph;z-index:15731712" type="#_x0000_t202" filled="false" stroked="false">
            <v:textbox inset="0,0,0,0" style="layout-flow:vertical;mso-layout-flow-alt:bottom-to-top">
              <w:txbxContent>
                <w:p>
                  <w:pPr>
                    <w:spacing w:before="0"/>
                    <w:ind w:left="20" w:right="0" w:firstLine="0"/>
                    <w:jc w:val="left"/>
                    <w:rPr>
                      <w:rFonts w:ascii="Calibri"/>
                      <w:sz w:val="10"/>
                    </w:rPr>
                  </w:pPr>
                  <w:r>
                    <w:rPr>
                      <w:rFonts w:ascii="Calibri"/>
                      <w:sz w:val="10"/>
                    </w:rPr>
                    <w:t>23/2/21</w:t>
                  </w:r>
                </w:p>
              </w:txbxContent>
            </v:textbox>
            <w10:wrap type="none"/>
          </v:shape>
        </w:pict>
      </w:r>
      <w:r>
        <w:rPr/>
        <w:pict>
          <v:shape style="position:absolute;margin-left:157.839996pt;margin-top:-38.543365pt;width:7.05pt;height:18.6pt;mso-position-horizontal-relative:page;mso-position-vertical-relative:paragraph;z-index:15732224" type="#_x0000_t202" filled="false" stroked="false">
            <v:textbox inset="0,0,0,0" style="layout-flow:vertical;mso-layout-flow-alt:bottom-to-top">
              <w:txbxContent>
                <w:p>
                  <w:pPr>
                    <w:spacing w:before="0"/>
                    <w:ind w:left="20" w:right="0" w:firstLine="0"/>
                    <w:jc w:val="left"/>
                    <w:rPr>
                      <w:rFonts w:ascii="Calibri"/>
                      <w:sz w:val="10"/>
                    </w:rPr>
                  </w:pPr>
                  <w:r>
                    <w:rPr>
                      <w:rFonts w:ascii="Calibri"/>
                      <w:sz w:val="10"/>
                    </w:rPr>
                    <w:t>23/4/21</w:t>
                  </w:r>
                </w:p>
              </w:txbxContent>
            </v:textbox>
            <w10:wrap type="none"/>
          </v:shape>
        </w:pict>
      </w:r>
      <w:r>
        <w:rPr/>
        <w:pict>
          <v:shape style="position:absolute;margin-left:181.649994pt;margin-top:-38.543365pt;width:7.05pt;height:18.6pt;mso-position-horizontal-relative:page;mso-position-vertical-relative:paragraph;z-index:15732736" type="#_x0000_t202" filled="false" stroked="false">
            <v:textbox inset="0,0,0,0" style="layout-flow:vertical;mso-layout-flow-alt:bottom-to-top">
              <w:txbxContent>
                <w:p>
                  <w:pPr>
                    <w:spacing w:before="0"/>
                    <w:ind w:left="20" w:right="0" w:firstLine="0"/>
                    <w:jc w:val="left"/>
                    <w:rPr>
                      <w:rFonts w:ascii="Calibri"/>
                      <w:sz w:val="10"/>
                    </w:rPr>
                  </w:pPr>
                  <w:r>
                    <w:rPr>
                      <w:rFonts w:ascii="Calibri"/>
                      <w:sz w:val="10"/>
                    </w:rPr>
                    <w:t>23/6/21</w:t>
                  </w:r>
                </w:p>
              </w:txbxContent>
            </v:textbox>
            <w10:wrap type="none"/>
          </v:shape>
        </w:pict>
      </w:r>
      <w:r>
        <w:rPr/>
        <w:pict>
          <v:shape style="position:absolute;margin-left:205.460007pt;margin-top:-38.543365pt;width:7.05pt;height:18.6pt;mso-position-horizontal-relative:page;mso-position-vertical-relative:paragraph;z-index:15733248" type="#_x0000_t202" filled="false" stroked="false">
            <v:textbox inset="0,0,0,0" style="layout-flow:vertical;mso-layout-flow-alt:bottom-to-top">
              <w:txbxContent>
                <w:p>
                  <w:pPr>
                    <w:spacing w:before="0"/>
                    <w:ind w:left="20" w:right="0" w:firstLine="0"/>
                    <w:jc w:val="left"/>
                    <w:rPr>
                      <w:rFonts w:ascii="Calibri"/>
                      <w:sz w:val="10"/>
                    </w:rPr>
                  </w:pPr>
                  <w:r>
                    <w:rPr>
                      <w:rFonts w:ascii="Calibri"/>
                      <w:sz w:val="10"/>
                    </w:rPr>
                    <w:t>23/8/21</w:t>
                  </w:r>
                </w:p>
              </w:txbxContent>
            </v:textbox>
            <w10:wrap type="none"/>
          </v:shape>
        </w:pict>
      </w:r>
      <w:r>
        <w:rPr>
          <w:rFonts w:ascii="Times New Roman"/>
          <w:b/>
          <w:color w:val="FFFFFF"/>
          <w:w w:val="99"/>
          <w:sz w:val="32"/>
          <w:u w:val="single" w:color="1F487C"/>
        </w:rPr>
        <w:t> </w:t>
      </w:r>
      <w:r>
        <w:rPr>
          <w:rFonts w:ascii="Times New Roman"/>
          <w:b/>
          <w:color w:val="FFFFFF"/>
          <w:sz w:val="32"/>
          <w:u w:val="single" w:color="1F487C"/>
        </w:rPr>
        <w:tab/>
      </w:r>
      <w:r>
        <w:rPr>
          <w:rFonts w:ascii="Times New Roman"/>
          <w:b/>
          <w:color w:val="FFFFFF"/>
          <w:sz w:val="32"/>
        </w:rPr>
        <w:tab/>
      </w:r>
      <w:r>
        <w:rPr>
          <w:rFonts w:ascii="Times New Roman"/>
          <w:b/>
          <w:color w:val="FFFFFF"/>
          <w:w w:val="99"/>
          <w:sz w:val="32"/>
          <w:u w:val="thick" w:color="E41E2F"/>
        </w:rPr>
        <w:t> </w:t>
      </w:r>
      <w:r>
        <w:rPr>
          <w:rFonts w:ascii="Times New Roman"/>
          <w:b/>
          <w:color w:val="FFFFFF"/>
          <w:sz w:val="32"/>
          <w:u w:val="thick" w:color="E41E2F"/>
        </w:rPr>
        <w:tab/>
      </w:r>
    </w:p>
    <w:p>
      <w:pPr>
        <w:tabs>
          <w:tab w:pos="1549" w:val="left" w:leader="none"/>
        </w:tabs>
        <w:spacing w:line="108" w:lineRule="exact" w:before="0"/>
        <w:ind w:left="555" w:right="0" w:firstLine="0"/>
        <w:jc w:val="left"/>
        <w:rPr>
          <w:rFonts w:ascii="Calibri" w:eastAsia="Calibri"/>
          <w:sz w:val="10"/>
        </w:rPr>
      </w:pPr>
      <w:r>
        <w:rPr>
          <w:sz w:val="10"/>
        </w:rPr>
        <w:t>医药生物</w:t>
        <w:tab/>
        <w:t>沪深</w:t>
      </w:r>
      <w:r>
        <w:rPr>
          <w:rFonts w:ascii="Calibri" w:eastAsia="Calibri"/>
          <w:sz w:val="10"/>
        </w:rPr>
        <w:t>300</w:t>
      </w:r>
    </w:p>
    <w:p>
      <w:pPr>
        <w:pStyle w:val="Heading7"/>
        <w:spacing w:line="240" w:lineRule="auto" w:before="164"/>
        <w:ind w:left="343"/>
      </w:pPr>
      <w:r>
        <w:rPr>
          <w:b w:val="0"/>
        </w:rPr>
        <w:br w:type="column"/>
      </w:r>
      <w:r>
        <w:rPr>
          <w:color w:val="1F487C"/>
        </w:rPr>
        <w:t>本周我们讨论阿尔茨海默病诊疗相关研究进展。</w:t>
      </w:r>
    </w:p>
    <w:p>
      <w:pPr>
        <w:pStyle w:val="BodyText"/>
        <w:spacing w:before="7"/>
        <w:rPr>
          <w:rFonts w:ascii="Microsoft JhengHei"/>
          <w:b/>
          <w:sz w:val="12"/>
        </w:rPr>
      </w:pPr>
    </w:p>
    <w:p>
      <w:pPr>
        <w:pStyle w:val="BodyText"/>
        <w:spacing w:line="312" w:lineRule="exact"/>
        <w:ind w:left="343" w:right="965"/>
      </w:pPr>
      <w:r>
        <w:rPr>
          <w:rFonts w:ascii="Microsoft JhengHei" w:eastAsia="Microsoft JhengHei" w:hint="eastAsia"/>
          <w:b/>
          <w:spacing w:val="-12"/>
        </w:rPr>
        <w:t>新药研发获得突破，促进诊断指南更新。</w:t>
      </w:r>
      <w:r>
        <w:rPr>
          <w:spacing w:val="-11"/>
        </w:rPr>
        <w:t>近年来阿尔茨海默病</w:t>
      </w:r>
      <w:r>
        <w:rPr/>
        <w:t>（</w:t>
      </w:r>
      <w:r>
        <w:rPr>
          <w:rFonts w:ascii="Times New Roman" w:eastAsia="Times New Roman"/>
        </w:rPr>
        <w:t>AD</w:t>
      </w:r>
      <w:r>
        <w:rPr/>
        <w:t>） </w:t>
      </w:r>
      <w:r>
        <w:rPr>
          <w:spacing w:val="-7"/>
        </w:rPr>
        <w:t>领域发展迅速，比如 </w:t>
      </w:r>
      <w:r>
        <w:rPr>
          <w:rFonts w:ascii="Times New Roman" w:eastAsia="Times New Roman"/>
        </w:rPr>
        <w:t>AD </w:t>
      </w:r>
      <w:r>
        <w:rPr>
          <w:spacing w:val="-3"/>
        </w:rPr>
        <w:t>新型靶向治疗药物的批准上市，以及血浆</w:t>
      </w:r>
      <w:r>
        <w:rPr>
          <w:spacing w:val="-10"/>
        </w:rPr>
        <w:t>生物标志物在 </w:t>
      </w:r>
      <w:r>
        <w:rPr>
          <w:rFonts w:ascii="Times New Roman" w:eastAsia="Times New Roman"/>
        </w:rPr>
        <w:t>AD </w:t>
      </w:r>
      <w:r>
        <w:rPr>
          <w:spacing w:val="-13"/>
        </w:rPr>
        <w:t>临床诊断研究中的应用等。在 </w:t>
      </w:r>
      <w:r>
        <w:rPr>
          <w:rFonts w:ascii="Times New Roman" w:eastAsia="Times New Roman"/>
        </w:rPr>
        <w:t>2023 </w:t>
      </w:r>
      <w:r>
        <w:rPr>
          <w:spacing w:val="-3"/>
        </w:rPr>
        <w:t>年阿尔茨海默</w:t>
      </w:r>
      <w:r>
        <w:rPr>
          <w:spacing w:val="-5"/>
        </w:rPr>
        <w:t>病协会国际会议上，美国梅奥诊所的 </w:t>
      </w:r>
      <w:r>
        <w:rPr>
          <w:rFonts w:ascii="Times New Roman" w:eastAsia="Times New Roman"/>
        </w:rPr>
        <w:t>Clifford Jack </w:t>
      </w:r>
      <w:r>
        <w:rPr>
          <w:spacing w:val="-2"/>
        </w:rPr>
        <w:t>医生领衔的美国国家老龄化研究所</w:t>
      </w:r>
      <w:r>
        <w:rPr>
          <w:rFonts w:ascii="Times New Roman" w:eastAsia="Times New Roman"/>
        </w:rPr>
        <w:t>-</w:t>
      </w:r>
      <w:r>
        <w:rPr/>
        <w:t>阿尔茨海默病协会（</w:t>
      </w:r>
      <w:r>
        <w:rPr>
          <w:rFonts w:ascii="Times New Roman" w:eastAsia="Times New Roman"/>
        </w:rPr>
        <w:t>NIA-AA</w:t>
      </w:r>
      <w:r>
        <w:rPr/>
        <w:t>）的科学家团队，</w:t>
      </w:r>
    </w:p>
    <w:p>
      <w:pPr>
        <w:spacing w:after="0" w:line="312" w:lineRule="exact"/>
        <w:sectPr>
          <w:type w:val="continuous"/>
          <w:pgSz w:w="12250" w:h="15850"/>
          <w:pgMar w:top="200" w:bottom="660" w:left="0" w:right="0"/>
          <w:cols w:num="3" w:equalWidth="0">
            <w:col w:w="1711" w:space="40"/>
            <w:col w:w="1943" w:space="1022"/>
            <w:col w:w="7534"/>
          </w:cols>
        </w:sectPr>
      </w:pPr>
    </w:p>
    <w:p>
      <w:pPr>
        <w:tabs>
          <w:tab w:pos="1481" w:val="left" w:leader="none"/>
          <w:tab w:pos="1901" w:val="left" w:leader="none"/>
        </w:tabs>
        <w:spacing w:line="253" w:lineRule="exact" w:before="0"/>
        <w:ind w:left="343" w:right="0" w:firstLine="0"/>
        <w:jc w:val="left"/>
        <w:rPr>
          <w:rFonts w:ascii="Microsoft JhengHei" w:hAnsi="Microsoft JhengHei" w:eastAsia="Microsoft JhengHei" w:hint="eastAsia"/>
          <w:b/>
          <w:sz w:val="24"/>
        </w:rPr>
      </w:pPr>
      <w:r>
        <w:rPr>
          <w:rFonts w:ascii="Microsoft JhengHei" w:hAnsi="Microsoft JhengHei" w:eastAsia="Microsoft JhengHei" w:hint="eastAsia"/>
          <w:b/>
          <w:color w:val="FFFFFF"/>
          <w:position w:val="-2"/>
          <w:sz w:val="32"/>
        </w:rPr>
        <w:t>份</w:t>
        <w:tab/>
      </w:r>
      <w:r>
        <w:rPr>
          <w:rFonts w:ascii="Wingdings" w:hAnsi="Wingdings" w:eastAsia="Wingdings"/>
          <w:color w:val="1F487C"/>
          <w:sz w:val="21"/>
        </w:rPr>
        <w:t></w:t>
      </w:r>
      <w:r>
        <w:rPr>
          <w:rFonts w:ascii="Times New Roman" w:hAnsi="Times New Roman" w:eastAsia="Times New Roman"/>
          <w:color w:val="1F487C"/>
          <w:sz w:val="21"/>
        </w:rPr>
        <w:tab/>
      </w:r>
      <w:r>
        <w:rPr>
          <w:rFonts w:ascii="Microsoft JhengHei" w:hAnsi="Microsoft JhengHei" w:eastAsia="Microsoft JhengHei" w:hint="eastAsia"/>
          <w:b/>
          <w:sz w:val="24"/>
        </w:rPr>
        <w:t>子行业评级</w:t>
      </w:r>
    </w:p>
    <w:p>
      <w:pPr>
        <w:pStyle w:val="Heading2"/>
        <w:tabs>
          <w:tab w:pos="1358" w:val="left" w:leader="none"/>
          <w:tab w:pos="4820" w:val="left" w:leader="none"/>
        </w:tabs>
        <w:spacing w:line="318" w:lineRule="exact"/>
        <w:rPr>
          <w:rFonts w:ascii="Times New Roman" w:eastAsia="Times New Roman"/>
        </w:rPr>
      </w:pPr>
      <w:r>
        <w:rPr>
          <w:color w:val="FFFFFF"/>
        </w:rPr>
        <w:t>有</w:t>
        <w:tab/>
      </w:r>
      <w:r>
        <w:rPr>
          <w:rFonts w:ascii="Times New Roman" w:eastAsia="Times New Roman"/>
          <w:color w:val="FFFFFF"/>
          <w:w w:val="99"/>
          <w:u w:val="single" w:color="2A537D"/>
        </w:rPr>
        <w:t> </w:t>
      </w:r>
      <w:r>
        <w:rPr>
          <w:rFonts w:ascii="Times New Roman" w:eastAsia="Times New Roman"/>
          <w:color w:val="FFFFFF"/>
          <w:u w:val="single" w:color="2A537D"/>
        </w:rPr>
        <w:tab/>
      </w:r>
    </w:p>
    <w:p>
      <w:pPr>
        <w:tabs>
          <w:tab w:pos="1481" w:val="left" w:leader="none"/>
          <w:tab w:pos="1901" w:val="left" w:leader="none"/>
        </w:tabs>
        <w:spacing w:line="350" w:lineRule="exact" w:before="0"/>
        <w:ind w:left="343" w:right="0" w:firstLine="0"/>
        <w:jc w:val="left"/>
        <w:rPr>
          <w:rFonts w:ascii="Microsoft JhengHei" w:hAnsi="Microsoft JhengHei" w:eastAsia="Microsoft JhengHei" w:hint="eastAsia"/>
          <w:b/>
          <w:sz w:val="24"/>
        </w:rPr>
      </w:pPr>
      <w:r>
        <w:rPr>
          <w:rFonts w:ascii="Microsoft JhengHei" w:hAnsi="Microsoft JhengHei" w:eastAsia="Microsoft JhengHei" w:hint="eastAsia"/>
          <w:b/>
          <w:color w:val="FFFFFF"/>
          <w:position w:val="11"/>
          <w:sz w:val="32"/>
        </w:rPr>
        <w:t>限</w:t>
        <w:tab/>
      </w:r>
      <w:r>
        <w:rPr>
          <w:rFonts w:ascii="Wingdings" w:hAnsi="Wingdings" w:eastAsia="Wingdings"/>
          <w:color w:val="1F487C"/>
          <w:sz w:val="21"/>
        </w:rPr>
        <w:t></w:t>
      </w:r>
      <w:r>
        <w:rPr>
          <w:rFonts w:ascii="Times New Roman" w:hAnsi="Times New Roman" w:eastAsia="Times New Roman"/>
          <w:color w:val="1F487C"/>
          <w:sz w:val="21"/>
        </w:rPr>
        <w:tab/>
      </w:r>
      <w:r>
        <w:rPr>
          <w:rFonts w:ascii="Microsoft JhengHei" w:hAnsi="Microsoft JhengHei" w:eastAsia="Microsoft JhengHei" w:hint="eastAsia"/>
          <w:b/>
          <w:sz w:val="24"/>
        </w:rPr>
        <w:t>推荐公司及评级</w:t>
      </w:r>
    </w:p>
    <w:p>
      <w:pPr>
        <w:pStyle w:val="Heading2"/>
        <w:spacing w:line="127" w:lineRule="auto" w:before="27"/>
        <w:ind w:right="4155"/>
      </w:pPr>
      <w:r>
        <w:rPr>
          <w:color w:val="FFFFFF"/>
        </w:rPr>
        <w:t>公司</w:t>
      </w:r>
    </w:p>
    <w:p>
      <w:pPr>
        <w:tabs>
          <w:tab w:pos="1481" w:val="left" w:leader="none"/>
        </w:tabs>
        <w:spacing w:line="258" w:lineRule="exact" w:before="0"/>
        <w:ind w:left="343" w:right="0" w:firstLine="0"/>
        <w:jc w:val="left"/>
        <w:rPr>
          <w:rFonts w:ascii="Microsoft JhengHei" w:eastAsia="Microsoft JhengHei" w:hint="eastAsia"/>
          <w:b/>
          <w:sz w:val="21"/>
        </w:rPr>
      </w:pPr>
      <w:r>
        <w:rPr>
          <w:rFonts w:ascii="Microsoft JhengHei" w:eastAsia="Microsoft JhengHei" w:hint="eastAsia"/>
          <w:b/>
          <w:color w:val="FFFFFF"/>
          <w:position w:val="-6"/>
          <w:sz w:val="32"/>
        </w:rPr>
        <w:t>证</w:t>
        <w:tab/>
      </w:r>
      <w:r>
        <w:rPr>
          <w:rFonts w:ascii="Microsoft JhengHei" w:eastAsia="Microsoft JhengHei" w:hint="eastAsia"/>
          <w:b/>
          <w:sz w:val="21"/>
        </w:rPr>
        <w:t>相关研究报告：</w:t>
      </w:r>
    </w:p>
    <w:p>
      <w:pPr>
        <w:pStyle w:val="BodyText"/>
        <w:spacing w:line="317" w:lineRule="exact"/>
        <w:ind w:left="343"/>
        <w:jc w:val="both"/>
      </w:pPr>
      <w:r>
        <w:rPr>
          <w:rFonts w:ascii="Microsoft JhengHei" w:eastAsia="Microsoft JhengHei" w:hint="eastAsia"/>
          <w:b/>
          <w:color w:val="FFFFFF"/>
          <w:position w:val="-7"/>
          <w:sz w:val="32"/>
        </w:rPr>
        <w:t>券 </w:t>
      </w:r>
      <w:r>
        <w:rPr/>
        <w:t>《药用 </w:t>
      </w:r>
      <w:r>
        <w:rPr>
          <w:rFonts w:ascii="Times New Roman" w:eastAsia="Times New Roman"/>
        </w:rPr>
        <w:t>PEG </w:t>
      </w:r>
      <w:r>
        <w:rPr/>
        <w:t>的多个下游领域快速</w:t>
      </w:r>
    </w:p>
    <w:p>
      <w:pPr>
        <w:pStyle w:val="BodyText"/>
        <w:spacing w:line="312" w:lineRule="exact"/>
        <w:ind w:left="343"/>
        <w:jc w:val="both"/>
        <w:rPr>
          <w:rFonts w:ascii="Times New Roman" w:eastAsia="Times New Roman"/>
        </w:rPr>
      </w:pPr>
      <w:r>
        <w:rPr>
          <w:rFonts w:ascii="Microsoft JhengHei" w:eastAsia="Microsoft JhengHei" w:hint="eastAsia"/>
          <w:b/>
          <w:color w:val="FFFFFF"/>
          <w:position w:val="-7"/>
          <w:sz w:val="32"/>
        </w:rPr>
        <w:t>研 </w:t>
      </w:r>
      <w:r>
        <w:rPr/>
        <w:t>发 展 》 </w:t>
      </w:r>
      <w:r>
        <w:rPr>
          <w:rFonts w:ascii="Times New Roman" w:eastAsia="Times New Roman"/>
        </w:rPr>
        <w:t>--2023/10/15</w:t>
      </w:r>
    </w:p>
    <w:p>
      <w:pPr>
        <w:pStyle w:val="BodyText"/>
        <w:spacing w:line="127" w:lineRule="auto" w:before="24"/>
        <w:ind w:left="343" w:right="173"/>
        <w:jc w:val="both"/>
        <w:rPr>
          <w:rFonts w:ascii="Times New Roman" w:eastAsia="Times New Roman"/>
        </w:rPr>
      </w:pPr>
      <w:r>
        <w:rPr>
          <w:rFonts w:ascii="Microsoft JhengHei" w:eastAsia="Microsoft JhengHei" w:hint="eastAsia"/>
          <w:b/>
          <w:color w:val="FFFFFF"/>
          <w:position w:val="-7"/>
          <w:sz w:val="32"/>
        </w:rPr>
        <w:t>究       </w:t>
      </w:r>
      <w:r>
        <w:rPr/>
        <w:t>《儿童肿瘤新药匮乏，政策利好下</w:t>
      </w:r>
      <w:r>
        <w:rPr>
          <w:rFonts w:ascii="Microsoft JhengHei" w:eastAsia="Microsoft JhengHei" w:hint="eastAsia"/>
          <w:b/>
          <w:color w:val="FFFFFF"/>
          <w:position w:val="-8"/>
          <w:sz w:val="32"/>
        </w:rPr>
        <w:t>报 </w:t>
      </w:r>
      <w:r>
        <w:rPr/>
        <w:t>国 内 研 发 生 态 开 始 形 成 》 </w:t>
      </w:r>
      <w:r>
        <w:rPr>
          <w:rFonts w:ascii="Times New Roman" w:eastAsia="Times New Roman"/>
        </w:rPr>
        <w:t>-- </w:t>
      </w:r>
      <w:r>
        <w:rPr>
          <w:rFonts w:ascii="Microsoft JhengHei" w:eastAsia="Microsoft JhengHei" w:hint="eastAsia"/>
          <w:b/>
          <w:color w:val="FFFFFF"/>
          <w:position w:val="-8"/>
          <w:sz w:val="32"/>
        </w:rPr>
        <w:t>告 </w:t>
      </w:r>
      <w:r>
        <w:rPr>
          <w:rFonts w:ascii="Times New Roman" w:eastAsia="Times New Roman"/>
        </w:rPr>
        <w:t>2023/10/08</w:t>
      </w:r>
    </w:p>
    <w:p>
      <w:pPr>
        <w:pStyle w:val="BodyText"/>
        <w:spacing w:line="243" w:lineRule="exact"/>
        <w:ind w:left="1481"/>
      </w:pPr>
      <w:r>
        <w:rPr/>
        <w:t>《</w:t>
      </w:r>
      <w:r>
        <w:rPr>
          <w:rFonts w:ascii="Times New Roman" w:eastAsia="Times New Roman"/>
        </w:rPr>
        <w:t>FDA </w:t>
      </w:r>
      <w:r>
        <w:rPr/>
        <w:t>弱化可互换标签重要性，促</w:t>
      </w:r>
    </w:p>
    <w:p>
      <w:pPr>
        <w:pStyle w:val="BodyText"/>
        <w:spacing w:line="288" w:lineRule="auto" w:before="43"/>
        <w:ind w:left="1481"/>
        <w:rPr>
          <w:rFonts w:ascii="Times New Roman" w:eastAsia="Times New Roman"/>
        </w:rPr>
      </w:pPr>
      <w:r>
        <w:rPr/>
        <w:t>进生物类似药打开美国市场》</w:t>
      </w:r>
      <w:r>
        <w:rPr>
          <w:rFonts w:ascii="Times New Roman" w:eastAsia="Times New Roman"/>
        </w:rPr>
        <w:t>-- 2023/09/22</w:t>
      </w:r>
    </w:p>
    <w:p>
      <w:pPr>
        <w:pStyle w:val="BodyText"/>
        <w:spacing w:before="3" w:after="1"/>
        <w:rPr>
          <w:rFonts w:ascii="Times New Roman"/>
          <w:sz w:val="17"/>
        </w:rPr>
      </w:pPr>
    </w:p>
    <w:tbl>
      <w:tblPr>
        <w:tblW w:w="0" w:type="auto"/>
        <w:jc w:val="left"/>
        <w:tblInd w:w="1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85"/>
      </w:tblGrid>
      <w:tr>
        <w:trPr>
          <w:trHeight w:val="288" w:hRule="atLeast"/>
        </w:trPr>
        <w:tc>
          <w:tcPr>
            <w:tcW w:w="3285" w:type="dxa"/>
          </w:tcPr>
          <w:p>
            <w:pPr>
              <w:pStyle w:val="TableParagraph"/>
              <w:spacing w:line="269" w:lineRule="exact"/>
              <w:ind w:left="200"/>
              <w:rPr>
                <w:rFonts w:ascii="Microsoft JhengHei" w:eastAsia="Microsoft JhengHei" w:hint="eastAsia"/>
                <w:b/>
                <w:sz w:val="21"/>
              </w:rPr>
            </w:pPr>
            <w:r>
              <w:rPr>
                <w:rFonts w:ascii="Microsoft JhengHei" w:eastAsia="Microsoft JhengHei" w:hint="eastAsia"/>
                <w:b/>
                <w:sz w:val="21"/>
              </w:rPr>
              <w:t>证券分析师：谭紫媚</w:t>
            </w:r>
          </w:p>
        </w:tc>
      </w:tr>
      <w:tr>
        <w:trPr>
          <w:trHeight w:val="357" w:hRule="atLeast"/>
        </w:trPr>
        <w:tc>
          <w:tcPr>
            <w:tcW w:w="3285" w:type="dxa"/>
          </w:tcPr>
          <w:p>
            <w:pPr>
              <w:pStyle w:val="TableParagraph"/>
              <w:spacing w:line="240" w:lineRule="auto" w:before="58"/>
              <w:ind w:left="200"/>
              <w:rPr>
                <w:sz w:val="18"/>
              </w:rPr>
            </w:pPr>
            <w:r>
              <w:rPr>
                <w:rFonts w:ascii="宋体" w:eastAsia="宋体" w:hint="eastAsia"/>
                <w:sz w:val="18"/>
              </w:rPr>
              <w:t>电话：</w:t>
            </w:r>
            <w:r>
              <w:rPr>
                <w:sz w:val="18"/>
              </w:rPr>
              <w:t>0755-83688830</w:t>
            </w:r>
          </w:p>
        </w:tc>
      </w:tr>
      <w:tr>
        <w:trPr>
          <w:trHeight w:val="360" w:hRule="atLeast"/>
        </w:trPr>
        <w:tc>
          <w:tcPr>
            <w:tcW w:w="3285" w:type="dxa"/>
          </w:tcPr>
          <w:p>
            <w:pPr>
              <w:pStyle w:val="TableParagraph"/>
              <w:spacing w:line="240" w:lineRule="auto" w:before="60"/>
              <w:ind w:left="200"/>
              <w:rPr>
                <w:sz w:val="18"/>
              </w:rPr>
            </w:pPr>
            <w:r>
              <w:rPr>
                <w:sz w:val="18"/>
              </w:rPr>
              <w:t>E-MAIL</w:t>
            </w:r>
            <w:r>
              <w:rPr>
                <w:rFonts w:ascii="宋体" w:eastAsia="宋体" w:hint="eastAsia"/>
                <w:sz w:val="18"/>
              </w:rPr>
              <w:t>：</w:t>
            </w:r>
            <w:hyperlink r:id="rId7">
              <w:r>
                <w:rPr>
                  <w:sz w:val="18"/>
                </w:rPr>
                <w:t>tanzm@tpyzq.com</w:t>
              </w:r>
            </w:hyperlink>
          </w:p>
        </w:tc>
      </w:tr>
      <w:tr>
        <w:trPr>
          <w:trHeight w:val="279" w:hRule="atLeast"/>
        </w:trPr>
        <w:tc>
          <w:tcPr>
            <w:tcW w:w="3285" w:type="dxa"/>
          </w:tcPr>
          <w:p>
            <w:pPr>
              <w:pStyle w:val="TableParagraph"/>
              <w:spacing w:line="199" w:lineRule="exact" w:before="60"/>
              <w:ind w:left="200"/>
              <w:rPr>
                <w:sz w:val="18"/>
              </w:rPr>
            </w:pPr>
            <w:r>
              <w:rPr>
                <w:rFonts w:ascii="宋体" w:eastAsia="宋体" w:hint="eastAsia"/>
                <w:sz w:val="18"/>
              </w:rPr>
              <w:t>执业资格证书编码：</w:t>
            </w:r>
            <w:r>
              <w:rPr>
                <w:sz w:val="18"/>
              </w:rPr>
              <w:t>S1190520090001</w:t>
            </w:r>
          </w:p>
        </w:tc>
      </w:tr>
    </w:tbl>
    <w:p>
      <w:pPr>
        <w:pStyle w:val="BodyText"/>
        <w:spacing w:line="278" w:lineRule="auto" w:before="77"/>
        <w:ind w:left="199" w:right="1071"/>
        <w:jc w:val="both"/>
      </w:pPr>
      <w:r>
        <w:rPr/>
        <w:br w:type="column"/>
      </w:r>
      <w:r>
        <w:rPr>
          <w:spacing w:val="-2"/>
        </w:rPr>
        <w:t>提交了《</w:t>
      </w:r>
      <w:r>
        <w:rPr>
          <w:rFonts w:ascii="Times New Roman" w:eastAsia="Times New Roman"/>
        </w:rPr>
        <w:t>NIA-AA </w:t>
      </w:r>
      <w:r>
        <w:rPr>
          <w:spacing w:val="-3"/>
        </w:rPr>
        <w:t>阿尔茨海默病临床诊断指南修订版》的草案。本</w:t>
      </w:r>
      <w:r>
        <w:rPr>
          <w:spacing w:val="-13"/>
        </w:rPr>
        <w:t>次 </w:t>
      </w:r>
      <w:r>
        <w:rPr>
          <w:rFonts w:ascii="Times New Roman" w:eastAsia="Times New Roman"/>
        </w:rPr>
        <w:t>NIA-AA </w:t>
      </w:r>
      <w:r>
        <w:rPr>
          <w:spacing w:val="-5"/>
        </w:rPr>
        <w:t>修订版指南强调从生物学角度重新定义 </w:t>
      </w:r>
      <w:r>
        <w:rPr>
          <w:rFonts w:ascii="Times New Roman" w:eastAsia="Times New Roman"/>
        </w:rPr>
        <w:t>AD</w:t>
      </w:r>
      <w:r>
        <w:rPr/>
        <w:t>，</w:t>
      </w:r>
      <w:r>
        <w:rPr>
          <w:spacing w:val="-2"/>
          <w:u w:val="single"/>
        </w:rPr>
        <w:t>这将推动</w:t>
      </w:r>
      <w:r>
        <w:rPr>
          <w:spacing w:val="-205"/>
          <w:u w:val="single"/>
        </w:rPr>
        <w:t>未来</w:t>
      </w:r>
      <w:r>
        <w:rPr>
          <w:spacing w:val="-3"/>
          <w:w w:val="100"/>
          <w:u w:val="single"/>
        </w:rPr>
        <w:t>大规模地从生物学角度来诊断</w:t>
      </w:r>
      <w:r>
        <w:rPr>
          <w:spacing w:val="-60"/>
          <w:u w:val="single"/>
        </w:rPr>
        <w:t> </w:t>
      </w:r>
      <w:r>
        <w:rPr>
          <w:rFonts w:ascii="Times New Roman" w:eastAsia="Times New Roman"/>
          <w:spacing w:val="-2"/>
          <w:w w:val="100"/>
          <w:u w:val="single"/>
        </w:rPr>
        <w:t>A</w:t>
      </w:r>
      <w:r>
        <w:rPr>
          <w:rFonts w:ascii="Times New Roman" w:eastAsia="Times New Roman"/>
          <w:spacing w:val="1"/>
          <w:w w:val="100"/>
          <w:u w:val="single"/>
        </w:rPr>
        <w:t>D</w:t>
      </w:r>
      <w:r>
        <w:rPr>
          <w:spacing w:val="-14"/>
          <w:w w:val="100"/>
          <w:u w:val="single"/>
        </w:rPr>
        <w:t>，比如通过脑脊液检测</w:t>
      </w:r>
      <w:r>
        <w:rPr>
          <w:spacing w:val="-14"/>
          <w:u w:val="single"/>
        </w:rPr>
        <w:t> </w:t>
      </w:r>
      <w:r>
        <w:rPr>
          <w:rFonts w:ascii="Times New Roman" w:eastAsia="Times New Roman"/>
          <w:spacing w:val="-2"/>
          <w:w w:val="100"/>
          <w:u w:val="single"/>
        </w:rPr>
        <w:t>A</w:t>
      </w:r>
      <w:r>
        <w:rPr>
          <w:rFonts w:ascii="Times New Roman" w:eastAsia="Times New Roman"/>
          <w:w w:val="100"/>
          <w:u w:val="single"/>
        </w:rPr>
        <w:t>D</w:t>
      </w:r>
      <w:r>
        <w:rPr>
          <w:rFonts w:ascii="Times New Roman" w:eastAsia="Times New Roman"/>
          <w:u w:val="single"/>
        </w:rPr>
        <w:t> </w:t>
      </w:r>
      <w:r>
        <w:rPr>
          <w:w w:val="100"/>
          <w:u w:val="single"/>
        </w:rPr>
        <w:t>生物标</w:t>
      </w:r>
      <w:r>
        <w:rPr>
          <w:spacing w:val="-1"/>
          <w:u w:val="single"/>
        </w:rPr>
        <w:t>志物，或者通过脑成像技术检测大脑中的斑块和缠结实现 </w:t>
      </w:r>
      <w:r>
        <w:rPr>
          <w:rFonts w:ascii="Times New Roman" w:eastAsia="Times New Roman"/>
          <w:u w:val="single"/>
        </w:rPr>
        <w:t>AD</w:t>
      </w:r>
      <w:r>
        <w:rPr>
          <w:u w:val="single"/>
        </w:rPr>
        <w:t>的病</w:t>
      </w:r>
      <w:r>
        <w:rPr>
          <w:spacing w:val="-3"/>
          <w:u w:val="single"/>
        </w:rPr>
        <w:t>理学诊断</w:t>
      </w:r>
      <w:r>
        <w:rPr/>
        <w:t>。</w:t>
      </w:r>
    </w:p>
    <w:p>
      <w:pPr>
        <w:pStyle w:val="BodyText"/>
        <w:spacing w:before="3"/>
      </w:pPr>
    </w:p>
    <w:p>
      <w:pPr>
        <w:pStyle w:val="BodyText"/>
        <w:spacing w:line="312" w:lineRule="exact" w:before="1"/>
        <w:ind w:left="199" w:right="1070"/>
        <w:jc w:val="both"/>
      </w:pPr>
      <w:r>
        <w:rPr>
          <w:rFonts w:ascii="Microsoft JhengHei" w:eastAsia="Microsoft JhengHei" w:hint="eastAsia"/>
          <w:b/>
        </w:rPr>
        <w:t>生物标志物检测新技术促进 </w:t>
      </w:r>
      <w:r>
        <w:rPr>
          <w:rFonts w:ascii="Times New Roman" w:eastAsia="Times New Roman"/>
          <w:b/>
        </w:rPr>
        <w:t>AD </w:t>
      </w:r>
      <w:r>
        <w:rPr>
          <w:rFonts w:ascii="Microsoft JhengHei" w:eastAsia="Microsoft JhengHei" w:hint="eastAsia"/>
          <w:b/>
        </w:rPr>
        <w:t>的病理诊断。</w:t>
      </w:r>
      <w:r>
        <w:rPr>
          <w:spacing w:val="-4"/>
        </w:rPr>
        <w:t>以往阿尔茨海默病只能在患者逝世后，通过脑部显微镜检查发现斑块和缠结物才可以完全确诊。现在的生物标志物检测技术能够在患者在世时就检出斑块</w:t>
      </w:r>
      <w:r>
        <w:rPr>
          <w:spacing w:val="-5"/>
        </w:rPr>
        <w:t>和缠结的存在，尽早明确 </w:t>
      </w:r>
      <w:r>
        <w:rPr>
          <w:rFonts w:ascii="Times New Roman" w:eastAsia="Times New Roman"/>
        </w:rPr>
        <w:t>AD </w:t>
      </w:r>
      <w:r>
        <w:rPr>
          <w:spacing w:val="-3"/>
        </w:rPr>
        <w:t>的病理诊断。</w:t>
      </w:r>
      <w:r>
        <w:rPr>
          <w:spacing w:val="-3"/>
          <w:u w:val="single"/>
        </w:rPr>
        <w:t>目前生物标志物检测技</w:t>
      </w:r>
      <w:r>
        <w:rPr>
          <w:spacing w:val="-207"/>
          <w:u w:val="single"/>
        </w:rPr>
        <w:t>术主</w:t>
      </w:r>
      <w:r>
        <w:rPr>
          <w:spacing w:val="2"/>
          <w:u w:val="single"/>
        </w:rPr>
        <w:t>要包括特定类型的脑部</w:t>
      </w:r>
      <w:r>
        <w:rPr>
          <w:rFonts w:ascii="Times New Roman" w:eastAsia="Times New Roman"/>
          <w:u w:val="single"/>
        </w:rPr>
        <w:t>PET </w:t>
      </w:r>
      <w:r>
        <w:rPr>
          <w:spacing w:val="-8"/>
          <w:u w:val="single"/>
        </w:rPr>
        <w:t>扫描，以及可以测量血浆和脑脊液中的</w:t>
      </w:r>
      <w:r>
        <w:rPr>
          <w:spacing w:val="-11"/>
          <w:u w:val="single"/>
        </w:rPr>
        <w:t>淀粉样蛋白和 </w:t>
      </w:r>
      <w:r>
        <w:rPr>
          <w:rFonts w:ascii="Times New Roman" w:eastAsia="Times New Roman"/>
          <w:u w:val="single"/>
        </w:rPr>
        <w:t>tau </w:t>
      </w:r>
      <w:r>
        <w:rPr>
          <w:spacing w:val="-3"/>
          <w:u w:val="single"/>
        </w:rPr>
        <w:t>蛋白的相关检查。</w:t>
      </w:r>
    </w:p>
    <w:p>
      <w:pPr>
        <w:pStyle w:val="BodyText"/>
        <w:spacing w:before="5"/>
        <w:rPr>
          <w:sz w:val="24"/>
        </w:rPr>
      </w:pPr>
    </w:p>
    <w:p>
      <w:pPr>
        <w:pStyle w:val="BodyText"/>
        <w:spacing w:line="312" w:lineRule="exact"/>
        <w:ind w:left="199" w:right="1066"/>
        <w:jc w:val="both"/>
      </w:pPr>
      <w:r>
        <w:rPr>
          <w:rFonts w:ascii="Microsoft JhengHei" w:hAnsi="Microsoft JhengHei" w:eastAsia="Microsoft JhengHei" w:hint="eastAsia"/>
          <w:b/>
          <w:spacing w:val="-1"/>
        </w:rPr>
        <w:t>新型靶向治疗药物有望减缓 </w:t>
      </w:r>
      <w:r>
        <w:rPr>
          <w:rFonts w:ascii="Times New Roman" w:hAnsi="Times New Roman" w:eastAsia="Times New Roman"/>
          <w:b/>
        </w:rPr>
        <w:t>AD </w:t>
      </w:r>
      <w:r>
        <w:rPr>
          <w:rFonts w:ascii="Microsoft JhengHei" w:hAnsi="Microsoft JhengHei" w:eastAsia="Microsoft JhengHei" w:hint="eastAsia"/>
          <w:b/>
        </w:rPr>
        <w:t>的疾病进展。</w:t>
      </w:r>
      <w:r>
        <w:rPr>
          <w:spacing w:val="-3"/>
        </w:rPr>
        <w:t>对于开发能够阻止或</w:t>
      </w:r>
      <w:r>
        <w:rPr>
          <w:spacing w:val="-12"/>
        </w:rPr>
        <w:t>延缓 </w:t>
      </w:r>
      <w:r>
        <w:rPr>
          <w:rFonts w:ascii="Times New Roman" w:hAnsi="Times New Roman" w:eastAsia="Times New Roman"/>
        </w:rPr>
        <w:t>AD </w:t>
      </w:r>
      <w:r>
        <w:rPr>
          <w:spacing w:val="-3"/>
        </w:rPr>
        <w:t>疾病进展的治疗方法，专家们抱有谨慎但乐观的态度。现</w:t>
      </w:r>
      <w:r>
        <w:rPr>
          <w:spacing w:val="3"/>
        </w:rPr>
        <w:t>在在研的药物治疗策略主要包括以 </w:t>
      </w:r>
      <w:r>
        <w:rPr>
          <w:rFonts w:ascii="Times New Roman" w:hAnsi="Times New Roman" w:eastAsia="Times New Roman"/>
        </w:rPr>
        <w:t>β-</w:t>
      </w:r>
      <w:r>
        <w:rPr>
          <w:spacing w:val="4"/>
        </w:rPr>
        <w:t>淀粉样蛋白斑块为靶向的策</w:t>
      </w:r>
      <w:r>
        <w:rPr>
          <w:spacing w:val="-2"/>
        </w:rPr>
        <w:t>略，阻止 </w:t>
      </w:r>
      <w:r>
        <w:rPr>
          <w:rFonts w:ascii="Times New Roman" w:hAnsi="Times New Roman" w:eastAsia="Times New Roman"/>
        </w:rPr>
        <w:t>tau </w:t>
      </w:r>
      <w:r>
        <w:rPr>
          <w:spacing w:val="-3"/>
        </w:rPr>
        <w:t>蛋白形成纤维缠结的策略，减少中枢炎症的策略以及</w:t>
      </w:r>
      <w:r>
        <w:rPr>
          <w:spacing w:val="-4"/>
        </w:rPr>
        <w:t>激素替代治疗策略等，</w:t>
      </w:r>
      <w:r>
        <w:rPr>
          <w:u w:val="single"/>
        </w:rPr>
        <w:t>目前已取得一定突破的主要是以</w:t>
      </w:r>
      <w:r>
        <w:rPr>
          <w:rFonts w:ascii="Times New Roman" w:hAnsi="Times New Roman" w:eastAsia="Times New Roman"/>
          <w:u w:val="single"/>
        </w:rPr>
        <w:t>β-</w:t>
      </w:r>
      <w:r>
        <w:rPr>
          <w:u w:val="single"/>
        </w:rPr>
        <w:t>淀粉样蛋</w:t>
      </w:r>
      <w:r>
        <w:rPr>
          <w:spacing w:val="-3"/>
          <w:u w:val="single"/>
        </w:rPr>
        <w:t>白斑块为靶点的治疗策略</w:t>
      </w:r>
      <w:r>
        <w:rPr/>
        <w:t>。</w:t>
      </w:r>
    </w:p>
    <w:p>
      <w:pPr>
        <w:spacing w:after="0" w:line="312" w:lineRule="exact"/>
        <w:jc w:val="both"/>
        <w:sectPr>
          <w:type w:val="continuous"/>
          <w:pgSz w:w="12250" w:h="15850"/>
          <w:pgMar w:top="200" w:bottom="660" w:left="0" w:right="0"/>
          <w:cols w:num="2" w:equalWidth="0">
            <w:col w:w="4821" w:space="40"/>
            <w:col w:w="7389"/>
          </w:cols>
        </w:sectPr>
      </w:pPr>
    </w:p>
    <w:p>
      <w:pPr>
        <w:pStyle w:val="BodyText"/>
        <w:spacing w:before="4"/>
      </w:pPr>
      <w:r>
        <w:rPr/>
        <w:pict>
          <v:group style="position:absolute;margin-left:.10008pt;margin-top:0pt;width:612.050pt;height:792.15pt;mso-position-horizontal-relative:page;mso-position-vertical-relative:page;z-index:-17425408" coordorigin="2,0" coordsize="12241,15843">
            <v:rect style="position:absolute;left:1014;top:14958;width:11229;height:40" filled="true" fillcolor="#938953" stroked="false">
              <v:fill type="solid"/>
            </v:rect>
            <v:rect style="position:absolute;left:2;top:0;width:1013;height:3705" filled="true" fillcolor="#3c699e" stroked="false">
              <v:fill type="solid"/>
            </v:rect>
            <v:rect style="position:absolute;left:2;top:3705;width:1012;height:12138" filled="true" fillcolor="#1f487c" stroked="false">
              <v:fill type="solid"/>
            </v:rect>
            <w10:wrap type="none"/>
          </v:group>
        </w:pict>
      </w:r>
    </w:p>
    <w:p>
      <w:pPr>
        <w:pStyle w:val="BodyText"/>
        <w:spacing w:line="312" w:lineRule="exact" w:before="39"/>
        <w:ind w:left="5060" w:right="967"/>
      </w:pPr>
      <w:r>
        <w:rPr>
          <w:rFonts w:ascii="Microsoft JhengHei" w:eastAsia="Microsoft JhengHei" w:hint="eastAsia"/>
          <w:b/>
          <w:spacing w:val="-3"/>
        </w:rPr>
        <w:t>相关标的：</w:t>
      </w:r>
      <w:r>
        <w:rPr>
          <w:spacing w:val="-12"/>
        </w:rPr>
        <w:t>（</w:t>
      </w:r>
      <w:r>
        <w:rPr>
          <w:rFonts w:ascii="Times New Roman" w:eastAsia="Times New Roman"/>
          <w:spacing w:val="-12"/>
        </w:rPr>
        <w:t>1</w:t>
      </w:r>
      <w:r>
        <w:rPr>
          <w:spacing w:val="-12"/>
        </w:rPr>
        <w:t>）</w:t>
      </w:r>
      <w:r>
        <w:rPr>
          <w:spacing w:val="-5"/>
        </w:rPr>
        <w:t>化药和生物药，如</w:t>
      </w:r>
      <w:r>
        <w:rPr>
          <w:rFonts w:ascii="Microsoft JhengHei" w:eastAsia="Microsoft JhengHei" w:hint="eastAsia"/>
          <w:b/>
          <w:spacing w:val="-12"/>
        </w:rPr>
        <w:t>：</w:t>
      </w:r>
      <w:r>
        <w:rPr>
          <w:spacing w:val="-7"/>
        </w:rPr>
        <w:t>通化金马、恒瑞医药、先声药</w:t>
      </w:r>
      <w:r>
        <w:rPr>
          <w:spacing w:val="-8"/>
        </w:rPr>
        <w:t>业、恩华药业、绿叶制药等；</w:t>
      </w:r>
      <w:r>
        <w:rPr>
          <w:spacing w:val="-11"/>
        </w:rPr>
        <w:t>（</w:t>
      </w:r>
      <w:r>
        <w:rPr>
          <w:rFonts w:ascii="Times New Roman" w:eastAsia="Times New Roman"/>
          <w:spacing w:val="-11"/>
        </w:rPr>
        <w:t>2</w:t>
      </w:r>
      <w:r>
        <w:rPr>
          <w:spacing w:val="-11"/>
        </w:rPr>
        <w:t>）</w:t>
      </w:r>
      <w:r>
        <w:rPr>
          <w:spacing w:val="-5"/>
        </w:rPr>
        <w:t>中成药，如</w:t>
      </w:r>
      <w:r>
        <w:rPr>
          <w:rFonts w:ascii="Microsoft JhengHei" w:eastAsia="Microsoft JhengHei" w:hint="eastAsia"/>
          <w:b/>
          <w:spacing w:val="-10"/>
        </w:rPr>
        <w:t>：</w:t>
      </w:r>
      <w:r>
        <w:rPr>
          <w:spacing w:val="-5"/>
        </w:rPr>
        <w:t>佐力药业、康弘药</w:t>
      </w:r>
      <w:r>
        <w:rPr>
          <w:spacing w:val="-11"/>
        </w:rPr>
        <w:t>业等；</w:t>
      </w:r>
      <w:r>
        <w:rPr>
          <w:spacing w:val="-23"/>
        </w:rPr>
        <w:t>（</w:t>
      </w:r>
      <w:r>
        <w:rPr>
          <w:rFonts w:ascii="Times New Roman" w:eastAsia="Times New Roman"/>
          <w:spacing w:val="-23"/>
        </w:rPr>
        <w:t>3</w:t>
      </w:r>
      <w:r>
        <w:rPr>
          <w:spacing w:val="-23"/>
        </w:rPr>
        <w:t>）</w:t>
      </w:r>
      <w:r>
        <w:rPr>
          <w:spacing w:val="-6"/>
        </w:rPr>
        <w:t>诊断仪器和试剂耗材，如</w:t>
      </w:r>
      <w:r>
        <w:rPr>
          <w:rFonts w:ascii="Microsoft JhengHei" w:eastAsia="Microsoft JhengHei" w:hint="eastAsia"/>
          <w:b/>
          <w:spacing w:val="-29"/>
        </w:rPr>
        <w:t>：</w:t>
      </w:r>
      <w:r>
        <w:rPr>
          <w:spacing w:val="-9"/>
        </w:rPr>
        <w:t>联影医疗、亚辉龙、诺唯赞、</w:t>
      </w:r>
      <w:r>
        <w:rPr>
          <w:spacing w:val="-5"/>
        </w:rPr>
        <w:t>热景生物等。</w:t>
      </w:r>
    </w:p>
    <w:p>
      <w:pPr>
        <w:spacing w:after="0" w:line="312" w:lineRule="exact"/>
        <w:sectPr>
          <w:type w:val="continuous"/>
          <w:pgSz w:w="12250" w:h="15850"/>
          <w:pgMar w:top="200" w:bottom="660" w:left="0" w:right="0"/>
        </w:sectPr>
      </w:pPr>
    </w:p>
    <w:p>
      <w:pPr>
        <w:pStyle w:val="BodyText"/>
        <w:spacing w:before="8"/>
        <w:rPr>
          <w:sz w:val="8"/>
        </w:rPr>
      </w:pPr>
      <w:r>
        <w:rPr/>
        <w:pict>
          <v:rect style="position:absolute;margin-left:15.85pt;margin-top:747.932983pt;width:596.269995pt;height:2pt;mso-position-horizontal-relative:page;mso-position-vertical-relative:page;z-index:15736320" filled="true" fillcolor="#938953" stroked="false">
            <v:fill type="solid"/>
            <w10:wrap type="none"/>
          </v:rect>
        </w:pict>
      </w:r>
    </w:p>
    <w:p>
      <w:pPr>
        <w:pStyle w:val="Heading7"/>
        <w:tabs>
          <w:tab w:pos="1058" w:val="left" w:leader="none"/>
        </w:tabs>
        <w:spacing w:line="240" w:lineRule="auto" w:before="34"/>
        <w:ind w:left="0" w:right="2126"/>
        <w:jc w:val="right"/>
        <w:rPr>
          <w:rFonts w:ascii="Cambria" w:eastAsia="Cambria"/>
          <w:b w:val="0"/>
          <w:sz w:val="72"/>
        </w:rPr>
      </w:pPr>
      <w:r>
        <w:rPr/>
        <w:pict>
          <v:shape style="position:absolute;margin-left:53.099998pt;margin-top:53.605808pt;width:534.25pt;height:.1pt;mso-position-horizontal-relative:page;mso-position-vertical-relative:paragraph;z-index:-15721984;mso-wrap-distance-left:0;mso-wrap-distance-right:0" coordorigin="1062,1072" coordsize="10685,0" path="m1062,1072l11747,1072e" filled="false" stroked="true" strokeweight="2pt" strokecolor="#1a3c68">
            <v:path arrowok="t"/>
            <v:stroke dashstyle="solid"/>
            <w10:wrap type="topAndBottom"/>
          </v:shape>
        </w:pict>
      </w:r>
      <w:r>
        <w:rPr/>
        <w:drawing>
          <wp:anchor distT="0" distB="0" distL="0" distR="0" allowOverlap="1" layoutInCell="1" locked="0" behindDoc="0" simplePos="0" relativeHeight="15735808">
            <wp:simplePos x="0" y="0"/>
            <wp:positionH relativeFrom="page">
              <wp:posOffset>740409</wp:posOffset>
            </wp:positionH>
            <wp:positionV relativeFrom="paragraph">
              <wp:posOffset>-74343</wp:posOffset>
            </wp:positionV>
            <wp:extent cx="1460138" cy="634833"/>
            <wp:effectExtent l="0" t="0" r="0" b="0"/>
            <wp:wrapNone/>
            <wp:docPr id="3" name="image1.jpeg"/>
            <wp:cNvGraphicFramePr>
              <a:graphicFrameLocks noChangeAspect="1"/>
            </wp:cNvGraphicFramePr>
            <a:graphic>
              <a:graphicData uri="http://schemas.openxmlformats.org/drawingml/2006/picture">
                <pic:pic>
                  <pic:nvPicPr>
                    <pic:cNvPr id="4" name="image1.jpeg"/>
                    <pic:cNvPicPr/>
                  </pic:nvPicPr>
                  <pic:blipFill>
                    <a:blip r:embed="rId6" cstate="print"/>
                    <a:stretch>
                      <a:fillRect/>
                    </a:stretch>
                  </pic:blipFill>
                  <pic:spPr>
                    <a:xfrm>
                      <a:off x="0" y="0"/>
                      <a:ext cx="1460138" cy="634833"/>
                    </a:xfrm>
                    <a:prstGeom prst="rect">
                      <a:avLst/>
                    </a:prstGeom>
                  </pic:spPr>
                </pic:pic>
              </a:graphicData>
            </a:graphic>
          </wp:anchor>
        </w:drawing>
      </w:r>
      <w:r>
        <w:rPr/>
        <w:pict>
          <v:shape style="position:absolute;margin-left:189.889999pt;margin-top:27.830809pt;width:284.7pt;height:10.6pt;mso-position-horizontal-relative:page;mso-position-vertical-relative:paragraph;z-index:-17417728" type="#_x0000_t202" filled="false" stroked="false">
            <v:textbox inset="0,0,0,0">
              <w:txbxContent>
                <w:p>
                  <w:pPr>
                    <w:spacing w:line="211" w:lineRule="exact" w:before="0"/>
                    <w:ind w:left="0" w:right="0" w:firstLine="0"/>
                    <w:jc w:val="left"/>
                    <w:rPr>
                      <w:rFonts w:ascii="Microsoft JhengHei" w:eastAsia="Microsoft JhengHei" w:hint="eastAsia"/>
                      <w:b/>
                      <w:sz w:val="21"/>
                    </w:rPr>
                  </w:pPr>
                  <w:r>
                    <w:rPr>
                      <w:rFonts w:ascii="Microsoft JhengHei" w:eastAsia="Microsoft JhengHei" w:hint="eastAsia"/>
                      <w:b/>
                      <w:sz w:val="21"/>
                    </w:rPr>
                    <w:t>阿尔茨海默病诊疗蓝海市场，新药研发突破促进行业加速发展</w:t>
                  </w:r>
                </w:p>
              </w:txbxContent>
            </v:textbox>
            <w10:wrap type="none"/>
          </v:shape>
        </w:pict>
      </w:r>
      <w:r>
        <w:rPr/>
        <w:pict>
          <v:shape style="position:absolute;margin-left:503.73999pt;margin-top:18.33952pt;width:12.2pt;height:25.75pt;mso-position-horizontal-relative:page;mso-position-vertical-relative:paragraph;z-index:15737344" type="#_x0000_t202" filled="false" stroked="false">
            <v:textbox inset="0,0,0,0">
              <w:txbxContent>
                <w:p>
                  <w:pPr>
                    <w:spacing w:line="515" w:lineRule="exact" w:before="0"/>
                    <w:ind w:left="0" w:right="0" w:firstLine="0"/>
                    <w:jc w:val="left"/>
                    <w:rPr>
                      <w:rFonts w:ascii="Cambria"/>
                      <w:sz w:val="44"/>
                    </w:rPr>
                  </w:pPr>
                  <w:r>
                    <w:rPr>
                      <w:rFonts w:ascii="Cambria"/>
                      <w:color w:val="BEBEBE"/>
                      <w:w w:val="99"/>
                      <w:sz w:val="44"/>
                    </w:rPr>
                    <w:t>2</w:t>
                  </w:r>
                </w:p>
              </w:txbxContent>
            </v:textbox>
            <w10:wrap type="none"/>
          </v:shape>
        </w:pict>
      </w:r>
      <w:r>
        <w:rPr>
          <w:color w:val="1A3C68"/>
        </w:rPr>
        <w:t>行业周报</w:t>
        <w:tab/>
      </w:r>
      <w:r>
        <w:rPr>
          <w:rFonts w:ascii="Cambria" w:eastAsia="Cambria"/>
          <w:b w:val="0"/>
          <w:color w:val="BEBEBE"/>
          <w:position w:val="-46"/>
          <w:sz w:val="72"/>
        </w:rPr>
        <w:t>P</w:t>
      </w:r>
    </w:p>
    <w:p>
      <w:pPr>
        <w:pStyle w:val="BodyText"/>
        <w:spacing w:before="7"/>
        <w:rPr>
          <w:rFonts w:ascii="Cambria"/>
        </w:rPr>
      </w:pPr>
    </w:p>
    <w:p>
      <w:pPr>
        <w:spacing w:line="312" w:lineRule="exact" w:before="38"/>
        <w:ind w:left="5060" w:right="1070" w:firstLine="0"/>
        <w:jc w:val="both"/>
        <w:rPr>
          <w:sz w:val="21"/>
        </w:rPr>
      </w:pPr>
      <w:r>
        <w:rPr>
          <w:rFonts w:ascii="Microsoft JhengHei" w:eastAsia="Microsoft JhengHei" w:hint="eastAsia"/>
          <w:b/>
          <w:color w:val="1F487C"/>
          <w:sz w:val="21"/>
        </w:rPr>
        <w:t>行情回顾：</w:t>
      </w:r>
      <w:r>
        <w:rPr>
          <w:rFonts w:ascii="Microsoft JhengHei" w:eastAsia="Microsoft JhengHei" w:hint="eastAsia"/>
          <w:b/>
          <w:spacing w:val="-3"/>
          <w:sz w:val="21"/>
        </w:rPr>
        <w:t>本周医药板块下跌，在所有板块中倒数第二。</w:t>
      </w:r>
      <w:r>
        <w:rPr>
          <w:spacing w:val="-2"/>
          <w:sz w:val="21"/>
        </w:rPr>
        <w:t>本周</w:t>
      </w:r>
      <w:r>
        <w:rPr>
          <w:spacing w:val="-6"/>
          <w:sz w:val="21"/>
        </w:rPr>
        <w:t>（</w:t>
      </w:r>
      <w:r>
        <w:rPr>
          <w:rFonts w:ascii="Times New Roman" w:eastAsia="Times New Roman"/>
          <w:spacing w:val="-6"/>
          <w:sz w:val="21"/>
        </w:rPr>
        <w:t>10 </w:t>
      </w:r>
      <w:r>
        <w:rPr>
          <w:spacing w:val="-25"/>
          <w:sz w:val="21"/>
        </w:rPr>
        <w:t>月 </w:t>
      </w:r>
      <w:r>
        <w:rPr>
          <w:rFonts w:ascii="Times New Roman" w:eastAsia="Times New Roman"/>
          <w:sz w:val="21"/>
        </w:rPr>
        <w:t>16 </w:t>
      </w:r>
      <w:r>
        <w:rPr>
          <w:sz w:val="21"/>
        </w:rPr>
        <w:t>日</w:t>
      </w:r>
      <w:r>
        <w:rPr>
          <w:rFonts w:ascii="Times New Roman" w:eastAsia="Times New Roman"/>
          <w:sz w:val="21"/>
        </w:rPr>
        <w:t>-10 </w:t>
      </w:r>
      <w:r>
        <w:rPr>
          <w:spacing w:val="-25"/>
          <w:sz w:val="21"/>
        </w:rPr>
        <w:t>月 </w:t>
      </w:r>
      <w:r>
        <w:rPr>
          <w:rFonts w:ascii="Times New Roman" w:eastAsia="Times New Roman"/>
          <w:sz w:val="21"/>
        </w:rPr>
        <w:t>20 </w:t>
      </w:r>
      <w:r>
        <w:rPr>
          <w:spacing w:val="-3"/>
          <w:sz w:val="21"/>
        </w:rPr>
        <w:t>日</w:t>
      </w:r>
      <w:r>
        <w:rPr>
          <w:spacing w:val="-36"/>
          <w:sz w:val="21"/>
        </w:rPr>
        <w:t>）</w:t>
      </w:r>
      <w:r>
        <w:rPr>
          <w:spacing w:val="-9"/>
          <w:sz w:val="21"/>
        </w:rPr>
        <w:t>生物医药板块下跌 </w:t>
      </w:r>
      <w:r>
        <w:rPr>
          <w:rFonts w:ascii="Times New Roman" w:eastAsia="Times New Roman"/>
          <w:spacing w:val="-8"/>
          <w:sz w:val="21"/>
        </w:rPr>
        <w:t>6.88%</w:t>
      </w:r>
      <w:r>
        <w:rPr>
          <w:spacing w:val="-12"/>
          <w:sz w:val="21"/>
        </w:rPr>
        <w:t>，跑输沪深 </w:t>
      </w:r>
      <w:r>
        <w:rPr>
          <w:rFonts w:ascii="Times New Roman" w:eastAsia="Times New Roman"/>
          <w:sz w:val="21"/>
        </w:rPr>
        <w:t>300 </w:t>
      </w:r>
      <w:r>
        <w:rPr>
          <w:spacing w:val="-3"/>
          <w:sz w:val="21"/>
        </w:rPr>
        <w:t>指数</w:t>
      </w:r>
      <w:r>
        <w:rPr>
          <w:rFonts w:ascii="Times New Roman" w:eastAsia="Times New Roman"/>
          <w:sz w:val="21"/>
        </w:rPr>
        <w:t>2.71pct</w:t>
      </w:r>
      <w:r>
        <w:rPr>
          <w:spacing w:val="-6"/>
          <w:sz w:val="21"/>
        </w:rPr>
        <w:t>，跑输创业板指数 </w:t>
      </w:r>
      <w:r>
        <w:rPr>
          <w:rFonts w:ascii="Times New Roman" w:eastAsia="Times New Roman"/>
          <w:sz w:val="21"/>
        </w:rPr>
        <w:t>1.89pct</w:t>
      </w:r>
      <w:r>
        <w:rPr>
          <w:spacing w:val="-7"/>
          <w:sz w:val="21"/>
        </w:rPr>
        <w:t>，在 </w:t>
      </w:r>
      <w:r>
        <w:rPr>
          <w:rFonts w:ascii="Times New Roman" w:eastAsia="Times New Roman"/>
          <w:sz w:val="21"/>
        </w:rPr>
        <w:t>30 </w:t>
      </w:r>
      <w:r>
        <w:rPr>
          <w:spacing w:val="-3"/>
          <w:sz w:val="21"/>
        </w:rPr>
        <w:t>个中信一级行业中排名倒数第二。</w:t>
      </w:r>
    </w:p>
    <w:p>
      <w:pPr>
        <w:pStyle w:val="BodyText"/>
        <w:spacing w:line="278" w:lineRule="auto" w:before="40"/>
        <w:ind w:left="5060" w:right="965"/>
        <w:jc w:val="both"/>
      </w:pPr>
      <w:r>
        <w:rPr>
          <w:spacing w:val="-10"/>
        </w:rPr>
        <w:t>本周中信医药子板块均下跌。其中，中成药和化学原料药跌幅较大， </w:t>
      </w:r>
      <w:r>
        <w:rPr>
          <w:spacing w:val="-16"/>
        </w:rPr>
        <w:t>分别下跌 </w:t>
      </w:r>
      <w:r>
        <w:rPr>
          <w:rFonts w:ascii="Times New Roman" w:eastAsia="Times New Roman"/>
        </w:rPr>
        <w:t>8.64%</w:t>
      </w:r>
      <w:r>
        <w:rPr>
          <w:spacing w:val="-27"/>
        </w:rPr>
        <w:t>和 </w:t>
      </w:r>
      <w:r>
        <w:rPr>
          <w:rFonts w:ascii="Times New Roman" w:eastAsia="Times New Roman"/>
        </w:rPr>
        <w:t>8.62%</w:t>
      </w:r>
      <w:r>
        <w:rPr/>
        <w:t>。</w:t>
      </w:r>
    </w:p>
    <w:p>
      <w:pPr>
        <w:pStyle w:val="BodyText"/>
        <w:spacing w:before="1"/>
        <w:rPr>
          <w:sz w:val="23"/>
        </w:rPr>
      </w:pPr>
    </w:p>
    <w:p>
      <w:pPr>
        <w:pStyle w:val="Heading7"/>
        <w:spacing w:line="194" w:lineRule="auto"/>
        <w:ind w:left="5060" w:right="1275"/>
      </w:pPr>
      <w:r>
        <w:rPr>
          <w:color w:val="1F487C"/>
        </w:rPr>
        <w:t>投资建议：</w:t>
      </w:r>
      <w:r>
        <w:rPr/>
        <w:t>三季报集中披露期，建议关注反腐影响较小、业绩保持稳定增长的领域</w:t>
      </w:r>
    </w:p>
    <w:p>
      <w:pPr>
        <w:pStyle w:val="ListParagraph"/>
        <w:numPr>
          <w:ilvl w:val="0"/>
          <w:numId w:val="2"/>
        </w:numPr>
        <w:tabs>
          <w:tab w:pos="5590" w:val="left" w:leader="none"/>
        </w:tabs>
        <w:spacing w:line="278" w:lineRule="auto" w:before="15" w:after="0"/>
        <w:ind w:left="5060" w:right="1071" w:firstLine="0"/>
        <w:jc w:val="left"/>
        <w:rPr>
          <w:sz w:val="21"/>
        </w:rPr>
      </w:pPr>
      <w:r>
        <w:rPr>
          <w:spacing w:val="-10"/>
          <w:sz w:val="21"/>
        </w:rPr>
        <w:t>市场格局好、产品及价格均有竞争优势，且反腐影响有限的 </w:t>
      </w:r>
      <w:r>
        <w:rPr>
          <w:spacing w:val="-7"/>
          <w:sz w:val="21"/>
        </w:rPr>
        <w:t>电生理厂家：惠泰医疗、微电生理等；</w:t>
      </w:r>
    </w:p>
    <w:p>
      <w:pPr>
        <w:pStyle w:val="ListParagraph"/>
        <w:numPr>
          <w:ilvl w:val="0"/>
          <w:numId w:val="2"/>
        </w:numPr>
        <w:tabs>
          <w:tab w:pos="5590" w:val="left" w:leader="none"/>
        </w:tabs>
        <w:spacing w:line="278" w:lineRule="auto" w:before="0" w:after="0"/>
        <w:ind w:left="5060" w:right="1070" w:firstLine="0"/>
        <w:jc w:val="both"/>
        <w:rPr>
          <w:sz w:val="21"/>
        </w:rPr>
      </w:pPr>
      <w:r>
        <w:rPr>
          <w:spacing w:val="-10"/>
          <w:sz w:val="21"/>
        </w:rPr>
        <w:t>持续技术迭代、媲美外资产品，未来发展空间广阔的医疗设 </w:t>
      </w:r>
      <w:r>
        <w:rPr>
          <w:spacing w:val="-7"/>
          <w:sz w:val="21"/>
        </w:rPr>
        <w:t>备标的：迈瑞医疗、开立医疗、澳华内镜、海泰新光、联影医疗、</w:t>
      </w:r>
      <w:r>
        <w:rPr>
          <w:spacing w:val="-4"/>
          <w:sz w:val="21"/>
        </w:rPr>
        <w:t>华大智造等；</w:t>
      </w:r>
    </w:p>
    <w:p>
      <w:pPr>
        <w:pStyle w:val="ListParagraph"/>
        <w:numPr>
          <w:ilvl w:val="0"/>
          <w:numId w:val="2"/>
        </w:numPr>
        <w:tabs>
          <w:tab w:pos="5590" w:val="left" w:leader="none"/>
        </w:tabs>
        <w:spacing w:line="278" w:lineRule="auto" w:before="0" w:after="0"/>
        <w:ind w:left="5060" w:right="1071" w:firstLine="0"/>
        <w:jc w:val="left"/>
        <w:rPr>
          <w:sz w:val="21"/>
        </w:rPr>
      </w:pPr>
      <w:r>
        <w:rPr>
          <w:spacing w:val="-7"/>
          <w:sz w:val="21"/>
        </w:rPr>
        <w:t>政策助力国产化率提升，叠加自身经营不断强化的体外诊断 </w:t>
      </w:r>
      <w:r>
        <w:rPr>
          <w:spacing w:val="-5"/>
          <w:sz w:val="21"/>
        </w:rPr>
        <w:t>企业：新产业、亚辉龙、九强生物、迪瑞医疗等；</w:t>
      </w:r>
    </w:p>
    <w:p>
      <w:pPr>
        <w:pStyle w:val="ListParagraph"/>
        <w:numPr>
          <w:ilvl w:val="0"/>
          <w:numId w:val="2"/>
        </w:numPr>
        <w:tabs>
          <w:tab w:pos="5590" w:val="left" w:leader="none"/>
        </w:tabs>
        <w:spacing w:line="278" w:lineRule="auto" w:before="0" w:after="0"/>
        <w:ind w:left="5060" w:right="980" w:firstLine="0"/>
        <w:jc w:val="left"/>
        <w:rPr>
          <w:sz w:val="21"/>
        </w:rPr>
      </w:pPr>
      <w:r>
        <w:rPr>
          <w:spacing w:val="-3"/>
          <w:sz w:val="21"/>
        </w:rPr>
        <w:t>生物类似药临床研究成功概率高，出海逻辑于近期得到验证， 关注布局美国市场的标的：百奥泰、复宏汉霖等；</w:t>
      </w:r>
    </w:p>
    <w:p>
      <w:pPr>
        <w:pStyle w:val="ListParagraph"/>
        <w:numPr>
          <w:ilvl w:val="0"/>
          <w:numId w:val="2"/>
        </w:numPr>
        <w:tabs>
          <w:tab w:pos="5593" w:val="left" w:leader="none"/>
        </w:tabs>
        <w:spacing w:line="278" w:lineRule="auto" w:before="0" w:after="0"/>
        <w:ind w:left="5060" w:right="1071" w:firstLine="0"/>
        <w:jc w:val="both"/>
        <w:rPr>
          <w:sz w:val="21"/>
        </w:rPr>
      </w:pPr>
      <w:r>
        <w:rPr>
          <w:sz w:val="21"/>
        </w:rPr>
        <w:t>部分制药</w:t>
      </w:r>
      <w:r>
        <w:rPr>
          <w:rFonts w:ascii="Times New Roman" w:eastAsia="Times New Roman"/>
          <w:sz w:val="21"/>
        </w:rPr>
        <w:t>/</w:t>
      </w:r>
      <w:r>
        <w:rPr>
          <w:spacing w:val="-1"/>
          <w:sz w:val="21"/>
        </w:rPr>
        <w:t>科研上游标的，正相继进入基期新冠影响出清的阶</w:t>
      </w:r>
      <w:r>
        <w:rPr>
          <w:spacing w:val="-4"/>
          <w:sz w:val="21"/>
        </w:rPr>
        <w:t>段，短期表观增速改善，长期项目推进、新市场拓展逻辑不变：奥</w:t>
      </w:r>
      <w:r>
        <w:rPr>
          <w:spacing w:val="-3"/>
          <w:sz w:val="21"/>
        </w:rPr>
        <w:t>浦迈、键凯科技、海尔生物等。</w:t>
      </w:r>
    </w:p>
    <w:p>
      <w:pPr>
        <w:pStyle w:val="BodyText"/>
        <w:spacing w:before="11"/>
        <w:rPr>
          <w:sz w:val="18"/>
        </w:rPr>
      </w:pPr>
    </w:p>
    <w:p>
      <w:pPr>
        <w:pStyle w:val="BodyText"/>
        <w:spacing w:line="256" w:lineRule="auto"/>
        <w:ind w:left="5060" w:right="1071"/>
        <w:jc w:val="both"/>
      </w:pPr>
      <w:r>
        <w:rPr>
          <w:rFonts w:ascii="Microsoft JhengHei" w:eastAsia="Microsoft JhengHei" w:hint="eastAsia"/>
          <w:b/>
          <w:color w:val="1F487C"/>
        </w:rPr>
        <w:t>风险提示：</w:t>
      </w:r>
      <w:r>
        <w:rPr/>
        <w:t>行业监管政策变化的风险，贸易摩擦的相关风险，市场竞争日趋激烈的风险，新品研发、注册及认证不及预期的风险，安全性生产风险，业绩不及预期的风险。</w:t>
      </w:r>
    </w:p>
    <w:p>
      <w:pPr>
        <w:spacing w:after="0" w:line="256" w:lineRule="auto"/>
        <w:jc w:val="both"/>
        <w:sectPr>
          <w:footerReference w:type="default" r:id="rId8"/>
          <w:pgSz w:w="12250" w:h="15850"/>
          <w:pgMar w:footer="466" w:header="0" w:top="620" w:bottom="660" w:left="0" w:right="0"/>
        </w:sectPr>
      </w:pPr>
    </w:p>
    <w:p>
      <w:pPr>
        <w:pStyle w:val="BodyText"/>
        <w:spacing w:before="8"/>
        <w:rPr>
          <w:sz w:val="8"/>
        </w:rPr>
      </w:pPr>
    </w:p>
    <w:p>
      <w:pPr>
        <w:tabs>
          <w:tab w:pos="1058" w:val="left" w:leader="none"/>
        </w:tabs>
        <w:spacing w:before="34"/>
        <w:ind w:left="0" w:right="1876" w:firstLine="0"/>
        <w:jc w:val="right"/>
        <w:rPr>
          <w:rFonts w:ascii="Cambria" w:eastAsia="Cambria"/>
          <w:sz w:val="72"/>
        </w:rPr>
      </w:pPr>
      <w:r>
        <w:rPr/>
        <w:pict>
          <v:shape style="position:absolute;margin-left:37.799999pt;margin-top:53.605808pt;width:534.25pt;height:.1pt;mso-position-horizontal-relative:page;mso-position-vertical-relative:paragraph;z-index:-15719424;mso-wrap-distance-left:0;mso-wrap-distance-right:0" coordorigin="756,1072" coordsize="10685,0" path="m756,1072l11441,1072e" filled="false" stroked="true" strokeweight="2pt" strokecolor="#1a3c68">
            <v:path arrowok="t"/>
            <v:stroke dashstyle="solid"/>
            <w10:wrap type="topAndBottom"/>
          </v:shape>
        </w:pict>
      </w:r>
      <w:r>
        <w:rPr/>
        <w:drawing>
          <wp:anchor distT="0" distB="0" distL="0" distR="0" allowOverlap="1" layoutInCell="1" locked="0" behindDoc="0" simplePos="0" relativeHeight="15738368">
            <wp:simplePos x="0" y="0"/>
            <wp:positionH relativeFrom="page">
              <wp:posOffset>546099</wp:posOffset>
            </wp:positionH>
            <wp:positionV relativeFrom="paragraph">
              <wp:posOffset>-74343</wp:posOffset>
            </wp:positionV>
            <wp:extent cx="1460138" cy="634833"/>
            <wp:effectExtent l="0" t="0" r="0" b="0"/>
            <wp:wrapNone/>
            <wp:docPr id="5" name="image1.jpeg"/>
            <wp:cNvGraphicFramePr>
              <a:graphicFrameLocks noChangeAspect="1"/>
            </wp:cNvGraphicFramePr>
            <a:graphic>
              <a:graphicData uri="http://schemas.openxmlformats.org/drawingml/2006/picture">
                <pic:pic>
                  <pic:nvPicPr>
                    <pic:cNvPr id="6" name="image1.jpeg"/>
                    <pic:cNvPicPr/>
                  </pic:nvPicPr>
                  <pic:blipFill>
                    <a:blip r:embed="rId6" cstate="print"/>
                    <a:stretch>
                      <a:fillRect/>
                    </a:stretch>
                  </pic:blipFill>
                  <pic:spPr>
                    <a:xfrm>
                      <a:off x="0" y="0"/>
                      <a:ext cx="1460138" cy="634833"/>
                    </a:xfrm>
                    <a:prstGeom prst="rect">
                      <a:avLst/>
                    </a:prstGeom>
                  </pic:spPr>
                </pic:pic>
              </a:graphicData>
            </a:graphic>
          </wp:anchor>
        </w:drawing>
      </w:r>
      <w:r>
        <w:rPr/>
        <w:pict>
          <v:shape style="position:absolute;margin-left:202.369995pt;margin-top:27.830809pt;width:284.7pt;height:10.6pt;mso-position-horizontal-relative:page;mso-position-vertical-relative:paragraph;z-index:-17415168" type="#_x0000_t202" filled="false" stroked="false">
            <v:textbox inset="0,0,0,0">
              <w:txbxContent>
                <w:p>
                  <w:pPr>
                    <w:spacing w:line="211" w:lineRule="exact" w:before="0"/>
                    <w:ind w:left="0" w:right="0" w:firstLine="0"/>
                    <w:jc w:val="left"/>
                    <w:rPr>
                      <w:rFonts w:ascii="Microsoft JhengHei" w:eastAsia="Microsoft JhengHei" w:hint="eastAsia"/>
                      <w:b/>
                      <w:sz w:val="21"/>
                    </w:rPr>
                  </w:pPr>
                  <w:r>
                    <w:rPr>
                      <w:rFonts w:ascii="Microsoft JhengHei" w:eastAsia="Microsoft JhengHei" w:hint="eastAsia"/>
                      <w:b/>
                      <w:sz w:val="21"/>
                    </w:rPr>
                    <w:t>阿尔茨海默病诊疗蓝海市场，新药研发突破促进行业加速发展</w:t>
                  </w:r>
                </w:p>
              </w:txbxContent>
            </v:textbox>
            <w10:wrap type="none"/>
          </v:shape>
        </w:pict>
      </w:r>
      <w:r>
        <w:rPr/>
        <w:pict>
          <v:shape style="position:absolute;margin-left:516.219971pt;margin-top:18.33952pt;width:12.2pt;height:25.75pt;mso-position-horizontal-relative:page;mso-position-vertical-relative:paragraph;z-index:15739904" type="#_x0000_t202" filled="false" stroked="false">
            <v:textbox inset="0,0,0,0">
              <w:txbxContent>
                <w:p>
                  <w:pPr>
                    <w:spacing w:line="515" w:lineRule="exact" w:before="0"/>
                    <w:ind w:left="0" w:right="0" w:firstLine="0"/>
                    <w:jc w:val="left"/>
                    <w:rPr>
                      <w:rFonts w:ascii="Cambria"/>
                      <w:sz w:val="44"/>
                    </w:rPr>
                  </w:pPr>
                  <w:r>
                    <w:rPr>
                      <w:rFonts w:ascii="Cambria"/>
                      <w:color w:val="BEBEBE"/>
                      <w:w w:val="99"/>
                      <w:sz w:val="44"/>
                    </w:rPr>
                    <w:t>3</w:t>
                  </w:r>
                </w:p>
              </w:txbxContent>
            </v:textbox>
            <w10:wrap type="none"/>
          </v:shape>
        </w:pict>
      </w:r>
      <w:r>
        <w:rPr>
          <w:rFonts w:ascii="Microsoft JhengHei" w:eastAsia="Microsoft JhengHei" w:hint="eastAsia"/>
          <w:b/>
          <w:color w:val="1A3C68"/>
          <w:sz w:val="21"/>
        </w:rPr>
        <w:t>行业周报</w:t>
        <w:tab/>
      </w:r>
      <w:r>
        <w:rPr>
          <w:rFonts w:ascii="Cambria" w:eastAsia="Cambria"/>
          <w:color w:val="BEBEBE"/>
          <w:position w:val="-46"/>
          <w:sz w:val="72"/>
        </w:rPr>
        <w:t>P</w:t>
      </w:r>
    </w:p>
    <w:p>
      <w:pPr>
        <w:pStyle w:val="Heading2"/>
        <w:spacing w:line="551" w:lineRule="exact"/>
        <w:ind w:left="3545"/>
      </w:pPr>
      <w:r>
        <w:rPr>
          <w:color w:val="1F487C"/>
        </w:rPr>
        <w:t>目录</w:t>
      </w:r>
    </w:p>
    <w:sdt>
      <w:sdtPr>
        <w:docPartObj>
          <w:docPartGallery w:val="Table of Contents"/>
          <w:docPartUnique/>
        </w:docPartObj>
      </w:sdtPr>
      <w:sdtEndPr/>
      <w:sdtContent>
        <w:p>
          <w:pPr>
            <w:pStyle w:val="TOC1"/>
            <w:tabs>
              <w:tab w:pos="4152" w:val="left" w:leader="none"/>
              <w:tab w:pos="10923" w:val="right" w:leader="dot"/>
            </w:tabs>
            <w:spacing w:before="226"/>
            <w:ind w:left="3540"/>
            <w:rPr>
              <w:rFonts w:ascii="Times New Roman" w:eastAsia="Times New Roman"/>
            </w:rPr>
          </w:pPr>
          <w:hyperlink w:history="true" w:anchor="_bookmark0">
            <w:r>
              <w:rPr/>
              <w:t>一、</w:t>
              <w:tab/>
              <w:t>阿尔茨海默病诊疗蓝海市场，新药研发突破</w:t>
            </w:r>
            <w:r>
              <w:rPr>
                <w:spacing w:val="5"/>
              </w:rPr>
              <w:t>促</w:t>
            </w:r>
            <w:r>
              <w:rPr/>
              <w:t>进行业加速发展</w:t>
            </w:r>
            <w:r>
              <w:rPr>
                <w:rFonts w:ascii="Times New Roman" w:eastAsia="Times New Roman"/>
              </w:rPr>
              <w:tab/>
              <w:t>5</w:t>
            </w:r>
          </w:hyperlink>
        </w:p>
        <w:p>
          <w:pPr>
            <w:pStyle w:val="TOC1"/>
            <w:tabs>
              <w:tab w:pos="4152" w:val="left" w:leader="none"/>
              <w:tab w:pos="10923" w:val="right" w:leader="dot"/>
            </w:tabs>
            <w:rPr>
              <w:rFonts w:ascii="Times New Roman" w:eastAsia="Times New Roman"/>
            </w:rPr>
          </w:pPr>
          <w:hyperlink w:history="true" w:anchor="_bookmark1">
            <w:r>
              <w:rPr/>
              <w:t>二、</w:t>
              <w:tab/>
              <w:t>行业观点及投资建议：建议关注三季度业绩</w:t>
            </w:r>
            <w:r>
              <w:rPr>
                <w:spacing w:val="5"/>
              </w:rPr>
              <w:t>保</w:t>
            </w:r>
            <w:r>
              <w:rPr/>
              <w:t>持稳定增长的领域</w:t>
            </w:r>
            <w:r>
              <w:rPr>
                <w:rFonts w:ascii="Times New Roman" w:eastAsia="Times New Roman"/>
              </w:rPr>
              <w:tab/>
              <w:t>9</w:t>
            </w:r>
          </w:hyperlink>
        </w:p>
        <w:p>
          <w:pPr>
            <w:pStyle w:val="TOC1"/>
            <w:tabs>
              <w:tab w:pos="4155" w:val="left" w:leader="none"/>
              <w:tab w:pos="10926" w:val="right" w:leader="dot"/>
            </w:tabs>
            <w:spacing w:before="14"/>
            <w:rPr>
              <w:rFonts w:ascii="Times New Roman" w:eastAsia="Times New Roman"/>
            </w:rPr>
          </w:pPr>
          <w:hyperlink w:history="true" w:anchor="_bookmark2">
            <w:r>
              <w:rPr/>
              <w:t>三、</w:t>
              <w:tab/>
              <w:t>板块行情</w:t>
            </w:r>
            <w:r>
              <w:rPr>
                <w:rFonts w:ascii="Times New Roman" w:eastAsia="Times New Roman"/>
              </w:rPr>
              <w:tab/>
              <w:t>12</w:t>
            </w:r>
          </w:hyperlink>
        </w:p>
        <w:p>
          <w:pPr>
            <w:pStyle w:val="TOC1"/>
            <w:tabs>
              <w:tab w:pos="10926" w:val="right" w:leader="dot"/>
            </w:tabs>
            <w:spacing w:before="12"/>
            <w:rPr>
              <w:rFonts w:ascii="Times New Roman" w:eastAsia="Times New Roman"/>
            </w:rPr>
          </w:pPr>
          <w:hyperlink w:history="true" w:anchor="_bookmark3">
            <w:r>
              <w:rPr/>
              <w:t>（一）本周板块行情回顾：板块下跌，在所</w:t>
            </w:r>
            <w:r>
              <w:rPr>
                <w:spacing w:val="6"/>
              </w:rPr>
              <w:t>有</w:t>
            </w:r>
            <w:r>
              <w:rPr/>
              <w:t>板块中倒数第二</w:t>
            </w:r>
            <w:r>
              <w:rPr>
                <w:rFonts w:ascii="Times New Roman" w:eastAsia="Times New Roman"/>
              </w:rPr>
              <w:tab/>
              <w:t>12</w:t>
            </w:r>
          </w:hyperlink>
        </w:p>
        <w:p>
          <w:pPr>
            <w:pStyle w:val="TOC2"/>
            <w:tabs>
              <w:tab w:pos="10926" w:val="right" w:leader="dot"/>
            </w:tabs>
            <w:spacing w:before="11"/>
            <w:rPr>
              <w:rFonts w:ascii="Times New Roman" w:eastAsia="Times New Roman"/>
              <w:b w:val="0"/>
            </w:rPr>
          </w:pPr>
          <w:hyperlink w:history="true" w:anchor="_bookmark4">
            <w:r>
              <w:rPr>
                <w:rFonts w:ascii="Times New Roman" w:eastAsia="Times New Roman"/>
              </w:rPr>
              <w:t>1</w:t>
            </w:r>
            <w:r>
              <w:rPr/>
              <w:t>、本周生物医药板块走势：板块下跌，在所有板块中倒数第二</w:t>
            </w:r>
            <w:r>
              <w:rPr>
                <w:rFonts w:ascii="Times New Roman" w:eastAsia="Times New Roman"/>
              </w:rPr>
              <w:tab/>
            </w:r>
            <w:r>
              <w:rPr>
                <w:rFonts w:ascii="Times New Roman" w:eastAsia="Times New Roman"/>
                <w:b w:val="0"/>
              </w:rPr>
              <w:t>12</w:t>
            </w:r>
          </w:hyperlink>
        </w:p>
        <w:p>
          <w:pPr>
            <w:pStyle w:val="TOC2"/>
            <w:tabs>
              <w:tab w:pos="10926" w:val="right" w:leader="dot"/>
            </w:tabs>
            <w:rPr>
              <w:rFonts w:ascii="Times New Roman" w:eastAsia="Times New Roman"/>
              <w:b w:val="0"/>
            </w:rPr>
          </w:pPr>
          <w:hyperlink w:history="true" w:anchor="_bookmark5">
            <w:r>
              <w:rPr>
                <w:rFonts w:ascii="Times New Roman" w:eastAsia="Times New Roman"/>
              </w:rPr>
              <w:t>2</w:t>
            </w:r>
            <w:r>
              <w:rPr/>
              <w:t>、医药板块整体估值下降，溢价率下降</w:t>
            </w:r>
            <w:r>
              <w:rPr>
                <w:rFonts w:ascii="Times New Roman" w:eastAsia="Times New Roman"/>
              </w:rPr>
              <w:tab/>
            </w:r>
            <w:r>
              <w:rPr>
                <w:rFonts w:ascii="Times New Roman" w:eastAsia="Times New Roman"/>
                <w:b w:val="0"/>
              </w:rPr>
              <w:t>13</w:t>
            </w:r>
          </w:hyperlink>
        </w:p>
        <w:p>
          <w:pPr>
            <w:pStyle w:val="TOC1"/>
            <w:tabs>
              <w:tab w:pos="10926" w:val="right" w:leader="dot"/>
            </w:tabs>
            <w:spacing w:before="12"/>
            <w:rPr>
              <w:rFonts w:ascii="Times New Roman" w:eastAsia="Times New Roman"/>
            </w:rPr>
          </w:pPr>
          <w:hyperlink w:history="true" w:anchor="_bookmark6">
            <w:r>
              <w:rPr/>
              <w:t>（二）沪港通资金持仓变化：医药北向资金</w:t>
            </w:r>
            <w:r>
              <w:rPr>
                <w:spacing w:val="6"/>
              </w:rPr>
              <w:t>减</w:t>
            </w:r>
            <w:r>
              <w:rPr/>
              <w:t>少</w:t>
            </w:r>
            <w:r>
              <w:rPr>
                <w:rFonts w:ascii="Times New Roman" w:eastAsia="Times New Roman"/>
              </w:rPr>
              <w:tab/>
              <w:t>15</w:t>
            </w:r>
          </w:hyperlink>
        </w:p>
      </w:sdtContent>
    </w:sdt>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tabs>
          <w:tab w:pos="8625" w:val="left" w:leader="none"/>
        </w:tabs>
        <w:spacing w:before="124"/>
        <w:ind w:left="852"/>
      </w:pPr>
      <w:r>
        <w:rPr/>
        <w:pict>
          <v:rect style="position:absolute;margin-left:.55008pt;margin-top:-3.275999pt;width:611.569915pt;height:2pt;mso-position-horizontal-relative:page;mso-position-vertical-relative:paragraph;z-index:15738880" filled="true" fillcolor="#938953" stroked="false">
            <v:fill type="solid"/>
            <w10:wrap type="none"/>
          </v:rect>
        </w:pict>
      </w:r>
      <w:r>
        <w:rPr>
          <w:color w:val="333333"/>
        </w:rPr>
        <w:t>请务</w:t>
      </w:r>
      <w:r>
        <w:rPr>
          <w:color w:val="333333"/>
          <w:spacing w:val="-3"/>
        </w:rPr>
        <w:t>必</w:t>
      </w:r>
      <w:r>
        <w:rPr>
          <w:color w:val="333333"/>
        </w:rPr>
        <w:t>阅</w:t>
      </w:r>
      <w:r>
        <w:rPr>
          <w:color w:val="333333"/>
          <w:spacing w:val="-3"/>
        </w:rPr>
        <w:t>读</w:t>
      </w:r>
      <w:r>
        <w:rPr>
          <w:color w:val="333333"/>
        </w:rPr>
        <w:t>正</w:t>
      </w:r>
      <w:r>
        <w:rPr>
          <w:color w:val="333333"/>
          <w:spacing w:val="-3"/>
        </w:rPr>
        <w:t>文</w:t>
      </w:r>
      <w:r>
        <w:rPr>
          <w:color w:val="333333"/>
        </w:rPr>
        <w:t>之</w:t>
      </w:r>
      <w:r>
        <w:rPr>
          <w:color w:val="333333"/>
          <w:spacing w:val="-3"/>
        </w:rPr>
        <w:t>后</w:t>
      </w:r>
      <w:r>
        <w:rPr>
          <w:color w:val="333333"/>
        </w:rPr>
        <w:t>的</w:t>
      </w:r>
      <w:r>
        <w:rPr>
          <w:color w:val="333333"/>
          <w:spacing w:val="-3"/>
        </w:rPr>
        <w:t>免</w:t>
      </w:r>
      <w:r>
        <w:rPr>
          <w:color w:val="333333"/>
        </w:rPr>
        <w:t>责条</w:t>
      </w:r>
      <w:r>
        <w:rPr>
          <w:color w:val="333333"/>
          <w:spacing w:val="-3"/>
        </w:rPr>
        <w:t>款</w:t>
      </w:r>
      <w:r>
        <w:rPr>
          <w:color w:val="333333"/>
        </w:rPr>
        <w:t>部分</w:t>
        <w:tab/>
      </w:r>
      <w:r>
        <w:rPr>
          <w:color w:val="333333"/>
          <w:shd w:fill="D2D2D2" w:color="auto" w:val="clear"/>
        </w:rPr>
        <w:t>守正</w:t>
      </w:r>
      <w:r>
        <w:rPr>
          <w:color w:val="333333"/>
          <w:spacing w:val="-2"/>
          <w:shd w:fill="D2D2D2" w:color="auto" w:val="clear"/>
        </w:rPr>
        <w:t> </w:t>
      </w:r>
      <w:r>
        <w:rPr>
          <w:color w:val="333333"/>
          <w:spacing w:val="-3"/>
          <w:shd w:fill="D2D2D2" w:color="auto" w:val="clear"/>
        </w:rPr>
        <w:t>出</w:t>
      </w:r>
      <w:r>
        <w:rPr>
          <w:color w:val="333333"/>
          <w:shd w:fill="D2D2D2" w:color="auto" w:val="clear"/>
        </w:rPr>
        <w:t>奇</w:t>
      </w:r>
      <w:r>
        <w:rPr>
          <w:color w:val="333333"/>
          <w:spacing w:val="1"/>
          <w:shd w:fill="D2D2D2" w:color="auto" w:val="clear"/>
        </w:rPr>
        <w:t> </w:t>
      </w:r>
      <w:r>
        <w:rPr>
          <w:color w:val="333333"/>
          <w:spacing w:val="-3"/>
          <w:shd w:fill="D2D2D2" w:color="auto" w:val="clear"/>
        </w:rPr>
        <w:t>宁</w:t>
      </w:r>
      <w:r>
        <w:rPr>
          <w:color w:val="333333"/>
          <w:shd w:fill="D2D2D2" w:color="auto" w:val="clear"/>
        </w:rPr>
        <w:t>静</w:t>
      </w:r>
      <w:r>
        <w:rPr>
          <w:color w:val="333333"/>
          <w:spacing w:val="-2"/>
          <w:shd w:fill="D2D2D2" w:color="auto" w:val="clear"/>
        </w:rPr>
        <w:t> </w:t>
      </w:r>
      <w:r>
        <w:rPr>
          <w:color w:val="333333"/>
          <w:spacing w:val="-3"/>
          <w:shd w:fill="D2D2D2" w:color="auto" w:val="clear"/>
        </w:rPr>
        <w:t>致远</w:t>
      </w:r>
    </w:p>
    <w:p>
      <w:pPr>
        <w:spacing w:after="0"/>
        <w:sectPr>
          <w:footerReference w:type="default" r:id="rId9"/>
          <w:pgSz w:w="12250" w:h="15850"/>
          <w:pgMar w:footer="0" w:header="0" w:top="620" w:bottom="280" w:left="0" w:right="0"/>
        </w:sectPr>
      </w:pPr>
    </w:p>
    <w:p>
      <w:pPr>
        <w:pStyle w:val="BodyText"/>
        <w:rPr>
          <w:sz w:val="20"/>
        </w:rPr>
      </w:pPr>
    </w:p>
    <w:p>
      <w:pPr>
        <w:pStyle w:val="BodyText"/>
        <w:spacing w:before="12"/>
        <w:rPr>
          <w:sz w:val="20"/>
        </w:rPr>
      </w:pPr>
    </w:p>
    <w:p>
      <w:pPr>
        <w:pStyle w:val="Heading2"/>
        <w:spacing w:line="538" w:lineRule="exact"/>
        <w:ind w:left="3266"/>
      </w:pPr>
      <w:r>
        <w:rPr>
          <w:color w:val="1F487C"/>
        </w:rPr>
        <w:t>图表目录</w:t>
      </w:r>
    </w:p>
    <w:p>
      <w:pPr>
        <w:pStyle w:val="BodyText"/>
        <w:spacing w:before="17"/>
        <w:rPr>
          <w:rFonts w:ascii="Microsoft JhengHei"/>
          <w:b/>
          <w:sz w:val="18"/>
        </w:rPr>
      </w:pPr>
    </w:p>
    <w:p>
      <w:pPr>
        <w:tabs>
          <w:tab w:pos="9659" w:val="left" w:leader="dot"/>
        </w:tabs>
        <w:spacing w:line="313" w:lineRule="exact" w:before="0"/>
        <w:ind w:left="3266" w:right="0" w:firstLine="0"/>
        <w:jc w:val="left"/>
        <w:rPr>
          <w:rFonts w:ascii="Microsoft JhengHei" w:eastAsia="Microsoft JhengHei" w:hint="eastAsia"/>
          <w:b/>
          <w:sz w:val="20"/>
        </w:rPr>
      </w:pPr>
      <w:r>
        <w:rPr>
          <w:sz w:val="20"/>
        </w:rPr>
        <w:t>图表</w:t>
      </w:r>
      <w:r>
        <w:rPr>
          <w:spacing w:val="-50"/>
          <w:sz w:val="20"/>
        </w:rPr>
        <w:t> </w:t>
      </w:r>
      <w:r>
        <w:rPr>
          <w:rFonts w:ascii="Times New Roman" w:eastAsia="Times New Roman"/>
          <w:sz w:val="20"/>
        </w:rPr>
        <w:t>1</w:t>
      </w:r>
      <w:r>
        <w:rPr>
          <w:sz w:val="20"/>
        </w:rPr>
        <w:t>：</w:t>
      </w:r>
      <w:r>
        <w:rPr>
          <w:rFonts w:ascii="Times New Roman" w:eastAsia="Times New Roman"/>
          <w:sz w:val="20"/>
        </w:rPr>
        <w:t>AD</w:t>
      </w:r>
      <w:r>
        <w:rPr>
          <w:rFonts w:ascii="Times New Roman" w:eastAsia="Times New Roman"/>
          <w:spacing w:val="-1"/>
          <w:sz w:val="20"/>
        </w:rPr>
        <w:t> </w:t>
      </w:r>
      <w:r>
        <w:rPr>
          <w:sz w:val="20"/>
        </w:rPr>
        <w:t>的临床进展和生物标志物变化</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259" w:lineRule="exact" w:before="0"/>
        <w:ind w:left="3266" w:right="0" w:firstLine="0"/>
        <w:jc w:val="left"/>
        <w:rPr>
          <w:rFonts w:ascii="Microsoft JhengHei" w:eastAsia="Microsoft JhengHei" w:hint="eastAsia"/>
          <w:b/>
          <w:sz w:val="20"/>
        </w:rPr>
      </w:pPr>
      <w:r>
        <w:rPr>
          <w:sz w:val="20"/>
        </w:rPr>
        <w:t>图表</w:t>
      </w:r>
      <w:r>
        <w:rPr>
          <w:spacing w:val="-50"/>
          <w:sz w:val="20"/>
        </w:rPr>
        <w:t> </w:t>
      </w:r>
      <w:r>
        <w:rPr>
          <w:rFonts w:ascii="Times New Roman" w:eastAsia="Times New Roman"/>
          <w:sz w:val="20"/>
        </w:rPr>
        <w:t>2</w:t>
      </w:r>
      <w:r>
        <w:rPr>
          <w:sz w:val="20"/>
        </w:rPr>
        <w:t>：</w:t>
      </w:r>
      <w:r>
        <w:rPr>
          <w:rFonts w:ascii="Times New Roman" w:eastAsia="Times New Roman"/>
          <w:sz w:val="20"/>
        </w:rPr>
        <w:t>NIA-AA</w:t>
      </w:r>
      <w:r>
        <w:rPr>
          <w:rFonts w:ascii="Times New Roman" w:eastAsia="Times New Roman"/>
          <w:spacing w:val="-3"/>
          <w:sz w:val="20"/>
        </w:rPr>
        <w:t> </w:t>
      </w:r>
      <w:r>
        <w:rPr>
          <w:sz w:val="20"/>
        </w:rPr>
        <w:t>修订版临床诊断指南生物标志物分类</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259" w:lineRule="exact" w:before="0"/>
        <w:ind w:left="3266" w:right="0" w:firstLine="0"/>
        <w:jc w:val="left"/>
        <w:rPr>
          <w:rFonts w:ascii="Microsoft JhengHei" w:eastAsia="Microsoft JhengHei" w:hint="eastAsia"/>
          <w:b/>
          <w:sz w:val="20"/>
        </w:rPr>
      </w:pPr>
      <w:r>
        <w:rPr>
          <w:sz w:val="20"/>
        </w:rPr>
        <w:t>图表</w:t>
      </w:r>
      <w:r>
        <w:rPr>
          <w:spacing w:val="-50"/>
          <w:sz w:val="20"/>
        </w:rPr>
        <w:t> </w:t>
      </w:r>
      <w:r>
        <w:rPr>
          <w:rFonts w:ascii="Times New Roman" w:eastAsia="Times New Roman"/>
          <w:sz w:val="20"/>
        </w:rPr>
        <w:t>3</w:t>
      </w:r>
      <w:r>
        <w:rPr>
          <w:sz w:val="20"/>
        </w:rPr>
        <w:t>：</w:t>
      </w:r>
      <w:r>
        <w:rPr>
          <w:rFonts w:ascii="Times New Roman" w:eastAsia="Times New Roman"/>
          <w:sz w:val="20"/>
        </w:rPr>
        <w:t>AD</w:t>
      </w:r>
      <w:r>
        <w:rPr>
          <w:rFonts w:ascii="Times New Roman" w:eastAsia="Times New Roman"/>
          <w:spacing w:val="-1"/>
          <w:sz w:val="20"/>
        </w:rPr>
        <w:t> </w:t>
      </w:r>
      <w:r>
        <w:rPr>
          <w:sz w:val="20"/>
        </w:rPr>
        <w:t>诊断和治疗进展</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260" w:lineRule="exact" w:before="0"/>
        <w:ind w:left="3266" w:right="0" w:firstLine="0"/>
        <w:jc w:val="left"/>
        <w:rPr>
          <w:rFonts w:ascii="Microsoft JhengHei" w:eastAsia="Microsoft JhengHei" w:hint="eastAsia"/>
          <w:b/>
          <w:sz w:val="20"/>
        </w:rPr>
      </w:pPr>
      <w:r>
        <w:rPr>
          <w:sz w:val="20"/>
        </w:rPr>
        <w:t>图表</w:t>
      </w:r>
      <w:r>
        <w:rPr>
          <w:spacing w:val="-50"/>
          <w:sz w:val="20"/>
        </w:rPr>
        <w:t> </w:t>
      </w:r>
      <w:r>
        <w:rPr>
          <w:rFonts w:ascii="Times New Roman" w:eastAsia="Times New Roman"/>
          <w:sz w:val="20"/>
        </w:rPr>
        <w:t>4</w:t>
      </w:r>
      <w:r>
        <w:rPr>
          <w:sz w:val="20"/>
        </w:rPr>
        <w:t>：</w:t>
      </w:r>
      <w:r>
        <w:rPr>
          <w:rFonts w:ascii="Times New Roman" w:eastAsia="Times New Roman"/>
          <w:sz w:val="20"/>
        </w:rPr>
        <w:t>AD</w:t>
      </w:r>
      <w:r>
        <w:rPr>
          <w:rFonts w:ascii="Times New Roman" w:eastAsia="Times New Roman"/>
          <w:spacing w:val="-1"/>
          <w:sz w:val="20"/>
        </w:rPr>
        <w:t> </w:t>
      </w:r>
      <w:r>
        <w:rPr>
          <w:sz w:val="20"/>
        </w:rPr>
        <w:t>患者大脑的病理改变</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261" w:lineRule="exact" w:before="0"/>
        <w:ind w:left="3266" w:right="0" w:firstLine="0"/>
        <w:jc w:val="left"/>
        <w:rPr>
          <w:rFonts w:ascii="Microsoft JhengHei" w:eastAsia="Microsoft JhengHei" w:hint="eastAsia"/>
          <w:b/>
          <w:sz w:val="20"/>
        </w:rPr>
      </w:pPr>
      <w:r>
        <w:rPr>
          <w:sz w:val="20"/>
        </w:rPr>
        <w:t>图表</w:t>
      </w:r>
      <w:r>
        <w:rPr>
          <w:spacing w:val="-51"/>
          <w:sz w:val="20"/>
        </w:rPr>
        <w:t> </w:t>
      </w:r>
      <w:r>
        <w:rPr>
          <w:rFonts w:ascii="Times New Roman" w:eastAsia="Times New Roman"/>
          <w:sz w:val="20"/>
        </w:rPr>
        <w:t>5</w:t>
      </w:r>
      <w:r>
        <w:rPr>
          <w:sz w:val="20"/>
        </w:rPr>
        <w:t>：用于诊断</w:t>
      </w:r>
      <w:r>
        <w:rPr>
          <w:spacing w:val="-48"/>
          <w:sz w:val="20"/>
        </w:rPr>
        <w:t> </w:t>
      </w:r>
      <w:r>
        <w:rPr>
          <w:rFonts w:ascii="Times New Roman" w:eastAsia="Times New Roman"/>
          <w:sz w:val="20"/>
        </w:rPr>
        <w:t>AD</w:t>
      </w:r>
      <w:r>
        <w:rPr>
          <w:rFonts w:ascii="Times New Roman" w:eastAsia="Times New Roman"/>
          <w:spacing w:val="-2"/>
          <w:sz w:val="20"/>
        </w:rPr>
        <w:t> </w:t>
      </w:r>
      <w:r>
        <w:rPr>
          <w:sz w:val="20"/>
        </w:rPr>
        <w:t>的</w:t>
      </w:r>
      <w:r>
        <w:rPr>
          <w:spacing w:val="-49"/>
          <w:sz w:val="20"/>
        </w:rPr>
        <w:t> </w:t>
      </w:r>
      <w:r>
        <w:rPr>
          <w:rFonts w:ascii="Times New Roman" w:eastAsia="Times New Roman"/>
          <w:sz w:val="20"/>
        </w:rPr>
        <w:t>FDG</w:t>
      </w:r>
      <w:r>
        <w:rPr>
          <w:rFonts w:ascii="Times New Roman" w:eastAsia="Times New Roman"/>
          <w:spacing w:val="-11"/>
          <w:sz w:val="20"/>
        </w:rPr>
        <w:t> </w:t>
      </w:r>
      <w:r>
        <w:rPr>
          <w:rFonts w:ascii="Times New Roman" w:eastAsia="Times New Roman"/>
          <w:sz w:val="20"/>
        </w:rPr>
        <w:t>PET </w:t>
      </w:r>
      <w:r>
        <w:rPr>
          <w:sz w:val="20"/>
        </w:rPr>
        <w:t>扫描成像技术</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260" w:lineRule="exact" w:before="0"/>
        <w:ind w:left="3266" w:right="0" w:firstLine="0"/>
        <w:jc w:val="left"/>
        <w:rPr>
          <w:rFonts w:ascii="Microsoft JhengHei" w:eastAsia="Microsoft JhengHei" w:hint="eastAsia"/>
          <w:b/>
          <w:sz w:val="20"/>
        </w:rPr>
      </w:pPr>
      <w:r>
        <w:rPr>
          <w:sz w:val="20"/>
        </w:rPr>
        <w:t>图表</w:t>
      </w:r>
      <w:r>
        <w:rPr>
          <w:spacing w:val="-52"/>
          <w:sz w:val="20"/>
        </w:rPr>
        <w:t> </w:t>
      </w:r>
      <w:r>
        <w:rPr>
          <w:rFonts w:ascii="Times New Roman" w:eastAsia="Times New Roman"/>
          <w:sz w:val="20"/>
        </w:rPr>
        <w:t>6</w:t>
      </w:r>
      <w:r>
        <w:rPr>
          <w:sz w:val="20"/>
        </w:rPr>
        <w:t>：</w:t>
      </w:r>
      <w:r>
        <w:rPr>
          <w:rFonts w:ascii="Times New Roman" w:eastAsia="Times New Roman"/>
          <w:sz w:val="20"/>
        </w:rPr>
        <w:t>AD</w:t>
      </w:r>
      <w:r>
        <w:rPr>
          <w:rFonts w:ascii="Times New Roman" w:eastAsia="Times New Roman"/>
          <w:spacing w:val="-3"/>
          <w:sz w:val="20"/>
        </w:rPr>
        <w:t> </w:t>
      </w:r>
      <w:r>
        <w:rPr>
          <w:sz w:val="20"/>
        </w:rPr>
        <w:t>治疗临床试验注册情况（</w:t>
      </w:r>
      <w:r>
        <w:rPr>
          <w:rFonts w:ascii="Times New Roman" w:eastAsia="Times New Roman"/>
          <w:sz w:val="20"/>
        </w:rPr>
        <w:t>C</w:t>
      </w:r>
      <w:r>
        <w:rPr>
          <w:rFonts w:ascii="Times New Roman" w:eastAsia="Times New Roman"/>
          <w:sz w:val="16"/>
        </w:rPr>
        <w:t>LINICAL</w:t>
      </w:r>
      <w:r>
        <w:rPr>
          <w:rFonts w:ascii="Times New Roman" w:eastAsia="Times New Roman"/>
          <w:sz w:val="20"/>
        </w:rPr>
        <w:t>T</w:t>
      </w:r>
      <w:r>
        <w:rPr>
          <w:rFonts w:ascii="Times New Roman" w:eastAsia="Times New Roman"/>
          <w:sz w:val="16"/>
        </w:rPr>
        <w:t>RIALS</w:t>
      </w:r>
      <w:r>
        <w:rPr>
          <w:rFonts w:ascii="Times New Roman" w:eastAsia="Times New Roman"/>
          <w:sz w:val="20"/>
        </w:rPr>
        <w:t>.</w:t>
      </w:r>
      <w:r>
        <w:rPr>
          <w:rFonts w:ascii="Times New Roman" w:eastAsia="Times New Roman"/>
          <w:sz w:val="16"/>
        </w:rPr>
        <w:t>GOV</w:t>
      </w:r>
      <w:r>
        <w:rPr>
          <w:sz w:val="20"/>
        </w:rPr>
        <w:t>）</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259" w:lineRule="exact" w:before="0"/>
        <w:ind w:left="3266" w:right="0" w:firstLine="0"/>
        <w:jc w:val="left"/>
        <w:rPr>
          <w:rFonts w:ascii="Microsoft JhengHei" w:eastAsia="Microsoft JhengHei" w:hint="eastAsia"/>
          <w:b/>
          <w:sz w:val="20"/>
        </w:rPr>
      </w:pPr>
      <w:r>
        <w:rPr>
          <w:sz w:val="20"/>
        </w:rPr>
        <w:t>图表</w:t>
      </w:r>
      <w:r>
        <w:rPr>
          <w:spacing w:val="-51"/>
          <w:sz w:val="20"/>
        </w:rPr>
        <w:t> </w:t>
      </w:r>
      <w:r>
        <w:rPr>
          <w:rFonts w:ascii="Times New Roman" w:eastAsia="Times New Roman"/>
          <w:sz w:val="20"/>
        </w:rPr>
        <w:t>7</w:t>
      </w:r>
      <w:r>
        <w:rPr>
          <w:sz w:val="20"/>
        </w:rPr>
        <w:t>：</w:t>
      </w:r>
      <w:r>
        <w:rPr>
          <w:rFonts w:ascii="Times New Roman" w:eastAsia="Times New Roman"/>
          <w:sz w:val="20"/>
        </w:rPr>
        <w:t>AD</w:t>
      </w:r>
      <w:r>
        <w:rPr>
          <w:rFonts w:ascii="Times New Roman" w:eastAsia="Times New Roman"/>
          <w:spacing w:val="-2"/>
          <w:sz w:val="20"/>
        </w:rPr>
        <w:t> </w:t>
      </w:r>
      <w:r>
        <w:rPr>
          <w:sz w:val="20"/>
        </w:rPr>
        <w:t>治疗临床试验注册情况（</w:t>
      </w:r>
      <w:r>
        <w:rPr>
          <w:rFonts w:ascii="Times New Roman" w:eastAsia="Times New Roman"/>
          <w:sz w:val="16"/>
        </w:rPr>
        <w:t>CHICTR</w:t>
      </w:r>
      <w:r>
        <w:rPr>
          <w:rFonts w:ascii="Times New Roman" w:eastAsia="Times New Roman"/>
          <w:sz w:val="20"/>
        </w:rPr>
        <w:t>.</w:t>
      </w:r>
      <w:r>
        <w:rPr>
          <w:rFonts w:ascii="Times New Roman" w:eastAsia="Times New Roman"/>
          <w:sz w:val="16"/>
        </w:rPr>
        <w:t>ORG</w:t>
      </w:r>
      <w:r>
        <w:rPr>
          <w:rFonts w:ascii="Times New Roman" w:eastAsia="Times New Roman"/>
          <w:sz w:val="20"/>
        </w:rPr>
        <w:t>.</w:t>
      </w:r>
      <w:r>
        <w:rPr>
          <w:rFonts w:ascii="Times New Roman" w:eastAsia="Times New Roman"/>
          <w:sz w:val="16"/>
        </w:rPr>
        <w:t>CN</w:t>
      </w:r>
      <w:r>
        <w:rPr>
          <w:rFonts w:ascii="Times New Roman" w:eastAsia="Times New Roman"/>
          <w:sz w:val="20"/>
        </w:rPr>
        <w:t>.</w:t>
      </w:r>
      <w:r>
        <w:rPr>
          <w:sz w:val="20"/>
        </w:rPr>
        <w:t>）</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259" w:lineRule="exact" w:before="0"/>
        <w:ind w:left="3266" w:right="0" w:firstLine="0"/>
        <w:jc w:val="left"/>
        <w:rPr>
          <w:rFonts w:ascii="Microsoft JhengHei" w:eastAsia="Microsoft JhengHei" w:hint="eastAsia"/>
          <w:b/>
          <w:sz w:val="20"/>
        </w:rPr>
      </w:pPr>
      <w:r>
        <w:rPr>
          <w:sz w:val="20"/>
        </w:rPr>
        <w:t>图表</w:t>
      </w:r>
      <w:r>
        <w:rPr>
          <w:spacing w:val="-50"/>
          <w:sz w:val="20"/>
        </w:rPr>
        <w:t> </w:t>
      </w:r>
      <w:r>
        <w:rPr>
          <w:rFonts w:ascii="Times New Roman" w:eastAsia="Times New Roman"/>
          <w:sz w:val="20"/>
        </w:rPr>
        <w:t>8</w:t>
      </w:r>
      <w:r>
        <w:rPr>
          <w:sz w:val="20"/>
        </w:rPr>
        <w:t>：本周中信医药指数走势</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259" w:lineRule="exact" w:before="0"/>
        <w:ind w:left="3266" w:right="0" w:firstLine="0"/>
        <w:jc w:val="left"/>
        <w:rPr>
          <w:rFonts w:ascii="Microsoft JhengHei" w:eastAsia="Microsoft JhengHei" w:hint="eastAsia"/>
          <w:b/>
          <w:sz w:val="20"/>
        </w:rPr>
      </w:pPr>
      <w:r>
        <w:rPr>
          <w:sz w:val="20"/>
        </w:rPr>
        <w:t>图表</w:t>
      </w:r>
      <w:r>
        <w:rPr>
          <w:spacing w:val="-50"/>
          <w:sz w:val="20"/>
        </w:rPr>
        <w:t> </w:t>
      </w:r>
      <w:r>
        <w:rPr>
          <w:rFonts w:ascii="Times New Roman" w:eastAsia="Times New Roman"/>
          <w:sz w:val="20"/>
        </w:rPr>
        <w:t>9</w:t>
      </w:r>
      <w:r>
        <w:rPr>
          <w:sz w:val="20"/>
        </w:rPr>
        <w:t>：本周生物医药子板块涨跌幅</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259" w:lineRule="exact" w:before="0"/>
        <w:ind w:left="3266" w:right="0" w:firstLine="0"/>
        <w:jc w:val="left"/>
        <w:rPr>
          <w:rFonts w:ascii="Microsoft JhengHei" w:eastAsia="Microsoft JhengHei" w:hint="eastAsia"/>
          <w:b/>
          <w:sz w:val="20"/>
        </w:rPr>
      </w:pPr>
      <w:r>
        <w:rPr>
          <w:sz w:val="20"/>
        </w:rPr>
        <w:t>图表</w:t>
      </w:r>
      <w:r>
        <w:rPr>
          <w:spacing w:val="-50"/>
          <w:sz w:val="20"/>
        </w:rPr>
        <w:t> </w:t>
      </w:r>
      <w:r>
        <w:rPr>
          <w:rFonts w:ascii="Times New Roman" w:eastAsia="Times New Roman"/>
          <w:sz w:val="20"/>
        </w:rPr>
        <w:t>10</w:t>
      </w:r>
      <w:r>
        <w:rPr>
          <w:sz w:val="20"/>
        </w:rPr>
        <w:t>：本周中信各大子板块涨跌幅</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259" w:lineRule="exact" w:before="0"/>
        <w:ind w:left="3266" w:right="0" w:firstLine="0"/>
        <w:jc w:val="left"/>
        <w:rPr>
          <w:rFonts w:ascii="Microsoft JhengHei" w:eastAsia="Microsoft JhengHei" w:hint="eastAsia"/>
          <w:b/>
          <w:sz w:val="20"/>
        </w:rPr>
      </w:pPr>
      <w:r>
        <w:rPr>
          <w:sz w:val="20"/>
        </w:rPr>
        <w:t>图表</w:t>
      </w:r>
      <w:r>
        <w:rPr>
          <w:spacing w:val="-52"/>
          <w:sz w:val="20"/>
        </w:rPr>
        <w:t> </w:t>
      </w:r>
      <w:r>
        <w:rPr>
          <w:rFonts w:ascii="Times New Roman" w:eastAsia="Times New Roman"/>
          <w:sz w:val="20"/>
        </w:rPr>
        <w:t>11</w:t>
      </w:r>
      <w:r>
        <w:rPr>
          <w:sz w:val="20"/>
        </w:rPr>
        <w:t>：</w:t>
      </w:r>
      <w:r>
        <w:rPr>
          <w:rFonts w:ascii="Times New Roman" w:eastAsia="Times New Roman"/>
          <w:sz w:val="20"/>
        </w:rPr>
        <w:t>2010</w:t>
      </w:r>
      <w:r>
        <w:rPr>
          <w:rFonts w:ascii="Times New Roman" w:eastAsia="Times New Roman"/>
          <w:spacing w:val="-3"/>
          <w:sz w:val="20"/>
        </w:rPr>
        <w:t> </w:t>
      </w:r>
      <w:r>
        <w:rPr>
          <w:sz w:val="20"/>
        </w:rPr>
        <w:t>年至今医药板块整体估值溢价率</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259" w:lineRule="exact" w:before="0"/>
        <w:ind w:left="3266" w:right="0" w:firstLine="0"/>
        <w:jc w:val="left"/>
        <w:rPr>
          <w:rFonts w:ascii="Microsoft JhengHei" w:eastAsia="Microsoft JhengHei" w:hint="eastAsia"/>
          <w:b/>
          <w:sz w:val="20"/>
        </w:rPr>
      </w:pPr>
      <w:r>
        <w:rPr>
          <w:sz w:val="20"/>
        </w:rPr>
        <w:t>图表</w:t>
      </w:r>
      <w:r>
        <w:rPr>
          <w:spacing w:val="-51"/>
          <w:sz w:val="20"/>
        </w:rPr>
        <w:t> </w:t>
      </w:r>
      <w:r>
        <w:rPr>
          <w:rFonts w:ascii="Times New Roman" w:eastAsia="Times New Roman"/>
          <w:sz w:val="20"/>
        </w:rPr>
        <w:t>12</w:t>
      </w:r>
      <w:r>
        <w:rPr>
          <w:sz w:val="20"/>
        </w:rPr>
        <w:t>：</w:t>
      </w:r>
      <w:r>
        <w:rPr>
          <w:rFonts w:ascii="Times New Roman" w:eastAsia="Times New Roman"/>
          <w:sz w:val="20"/>
        </w:rPr>
        <w:t>2010</w:t>
      </w:r>
      <w:r>
        <w:rPr>
          <w:rFonts w:ascii="Times New Roman" w:eastAsia="Times New Roman"/>
          <w:spacing w:val="-2"/>
          <w:sz w:val="20"/>
        </w:rPr>
        <w:t> </w:t>
      </w:r>
      <w:r>
        <w:rPr>
          <w:sz w:val="20"/>
        </w:rPr>
        <w:t>年至今医药各子行业估值变化情况</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259" w:lineRule="exact" w:before="0"/>
        <w:ind w:left="3266" w:right="0" w:firstLine="0"/>
        <w:jc w:val="left"/>
        <w:rPr>
          <w:rFonts w:ascii="Microsoft JhengHei" w:eastAsia="Microsoft JhengHei" w:hint="eastAsia"/>
          <w:b/>
          <w:sz w:val="20"/>
        </w:rPr>
      </w:pPr>
      <w:r>
        <w:rPr>
          <w:sz w:val="20"/>
        </w:rPr>
        <w:t>图表</w:t>
      </w:r>
      <w:r>
        <w:rPr>
          <w:spacing w:val="-50"/>
          <w:sz w:val="20"/>
        </w:rPr>
        <w:t> </w:t>
      </w:r>
      <w:r>
        <w:rPr>
          <w:rFonts w:ascii="Times New Roman" w:eastAsia="Times New Roman"/>
          <w:sz w:val="20"/>
        </w:rPr>
        <w:t>13</w:t>
      </w:r>
      <w:r>
        <w:rPr>
          <w:sz w:val="20"/>
        </w:rPr>
        <w:t>：医药行业北上资金变化情况</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259" w:lineRule="exact" w:before="0"/>
        <w:ind w:left="3266" w:right="0" w:firstLine="0"/>
        <w:jc w:val="left"/>
        <w:rPr>
          <w:rFonts w:ascii="Microsoft JhengHei" w:eastAsia="Microsoft JhengHei" w:hint="eastAsia"/>
          <w:b/>
          <w:sz w:val="20"/>
        </w:rPr>
      </w:pPr>
      <w:r>
        <w:rPr>
          <w:sz w:val="20"/>
        </w:rPr>
        <w:t>图表</w:t>
      </w:r>
      <w:r>
        <w:rPr>
          <w:spacing w:val="-50"/>
          <w:sz w:val="20"/>
        </w:rPr>
        <w:t> </w:t>
      </w:r>
      <w:r>
        <w:rPr>
          <w:rFonts w:ascii="Times New Roman" w:eastAsia="Times New Roman"/>
          <w:sz w:val="20"/>
        </w:rPr>
        <w:t>14</w:t>
      </w:r>
      <w:r>
        <w:rPr>
          <w:sz w:val="20"/>
        </w:rPr>
        <w:t>：医药行业北上资金分板块的变化情况</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259" w:lineRule="exact" w:before="0"/>
        <w:ind w:left="3266" w:right="0" w:firstLine="0"/>
        <w:jc w:val="left"/>
        <w:rPr>
          <w:rFonts w:ascii="Microsoft JhengHei" w:eastAsia="Microsoft JhengHei" w:hint="eastAsia"/>
          <w:b/>
          <w:sz w:val="20"/>
        </w:rPr>
      </w:pPr>
      <w:r>
        <w:rPr>
          <w:sz w:val="20"/>
        </w:rPr>
        <w:t>图表</w:t>
      </w:r>
      <w:r>
        <w:rPr>
          <w:spacing w:val="-50"/>
          <w:sz w:val="20"/>
        </w:rPr>
        <w:t> </w:t>
      </w:r>
      <w:r>
        <w:rPr>
          <w:rFonts w:ascii="Times New Roman" w:eastAsia="Times New Roman"/>
          <w:sz w:val="20"/>
        </w:rPr>
        <w:t>15</w:t>
      </w:r>
      <w:r>
        <w:rPr>
          <w:sz w:val="20"/>
        </w:rPr>
        <w:t>：北上资金陆港通持股市值情况（亿元）</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259" w:lineRule="exact" w:before="0"/>
        <w:ind w:left="3266" w:right="0" w:firstLine="0"/>
        <w:jc w:val="left"/>
        <w:rPr>
          <w:rFonts w:ascii="Microsoft JhengHei" w:eastAsia="Microsoft JhengHei" w:hint="eastAsia"/>
          <w:b/>
          <w:sz w:val="20"/>
        </w:rPr>
      </w:pPr>
      <w:r>
        <w:rPr>
          <w:sz w:val="20"/>
        </w:rPr>
        <w:t>图表</w:t>
      </w:r>
      <w:r>
        <w:rPr>
          <w:spacing w:val="-50"/>
          <w:sz w:val="20"/>
        </w:rPr>
        <w:t> </w:t>
      </w:r>
      <w:r>
        <w:rPr>
          <w:rFonts w:ascii="Times New Roman" w:eastAsia="Times New Roman"/>
          <w:sz w:val="20"/>
        </w:rPr>
        <w:t>16</w:t>
      </w:r>
      <w:r>
        <w:rPr>
          <w:sz w:val="20"/>
        </w:rPr>
        <w:t>：北上资金陆港通本周持股市值变化（亿元）</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261" w:lineRule="exact" w:before="0"/>
        <w:ind w:left="3266" w:right="0" w:firstLine="0"/>
        <w:jc w:val="left"/>
        <w:rPr>
          <w:rFonts w:ascii="Microsoft JhengHei" w:eastAsia="Microsoft JhengHei" w:hint="eastAsia"/>
          <w:b/>
          <w:sz w:val="20"/>
        </w:rPr>
      </w:pPr>
      <w:r>
        <w:rPr>
          <w:sz w:val="20"/>
        </w:rPr>
        <w:t>图表</w:t>
      </w:r>
      <w:r>
        <w:rPr>
          <w:spacing w:val="-50"/>
          <w:sz w:val="20"/>
        </w:rPr>
        <w:t> </w:t>
      </w:r>
      <w:r>
        <w:rPr>
          <w:rFonts w:ascii="Times New Roman" w:eastAsia="Times New Roman"/>
          <w:sz w:val="20"/>
        </w:rPr>
        <w:t>17</w:t>
      </w:r>
      <w:r>
        <w:rPr>
          <w:sz w:val="20"/>
        </w:rPr>
        <w:t>：南下资金港股通持股市值情况（亿港币）</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tabs>
          <w:tab w:pos="9659" w:val="left" w:leader="dot"/>
        </w:tabs>
        <w:spacing w:line="315" w:lineRule="exact" w:before="0"/>
        <w:ind w:left="3266" w:right="0" w:firstLine="0"/>
        <w:jc w:val="left"/>
        <w:rPr>
          <w:rFonts w:ascii="Microsoft JhengHei" w:eastAsia="Microsoft JhengHei" w:hint="eastAsia"/>
          <w:b/>
          <w:sz w:val="20"/>
        </w:rPr>
      </w:pPr>
      <w:r>
        <w:rPr>
          <w:sz w:val="20"/>
        </w:rPr>
        <w:t>图表</w:t>
      </w:r>
      <w:r>
        <w:rPr>
          <w:spacing w:val="-50"/>
          <w:sz w:val="20"/>
        </w:rPr>
        <w:t> </w:t>
      </w:r>
      <w:r>
        <w:rPr>
          <w:rFonts w:ascii="Times New Roman" w:eastAsia="Times New Roman"/>
          <w:sz w:val="20"/>
        </w:rPr>
        <w:t>18</w:t>
      </w:r>
      <w:r>
        <w:rPr>
          <w:sz w:val="20"/>
        </w:rPr>
        <w:t>：南下资金港股通本周持股市值变化（亿港币）</w:t>
      </w:r>
      <w:r>
        <w:rPr>
          <w:rFonts w:ascii="Times New Roman" w:eastAsia="Times New Roman"/>
          <w:sz w:val="20"/>
        </w:rPr>
        <w:tab/>
      </w:r>
      <w:r>
        <w:rPr>
          <w:rFonts w:ascii="Microsoft JhengHei" w:eastAsia="Microsoft JhengHei" w:hint="eastAsia"/>
          <w:b/>
          <w:sz w:val="20"/>
        </w:rPr>
        <w:t>错</w:t>
      </w:r>
      <w:r>
        <w:rPr>
          <w:rFonts w:ascii="Microsoft JhengHei" w:eastAsia="Microsoft JhengHei" w:hint="eastAsia"/>
          <w:b/>
          <w:spacing w:val="4"/>
          <w:sz w:val="20"/>
        </w:rPr>
        <w:t>误</w:t>
      </w:r>
      <w:r>
        <w:rPr>
          <w:rFonts w:ascii="Times New Roman" w:eastAsia="Times New Roman"/>
          <w:b/>
          <w:spacing w:val="-4"/>
          <w:sz w:val="20"/>
        </w:rPr>
        <w:t>!</w:t>
      </w:r>
      <w:r>
        <w:rPr>
          <w:rFonts w:ascii="Microsoft JhengHei" w:eastAsia="Microsoft JhengHei" w:hint="eastAsia"/>
          <w:b/>
          <w:sz w:val="20"/>
        </w:rPr>
        <w:t>未定义书签。</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18"/>
        <w:rPr>
          <w:rFonts w:ascii="Microsoft JhengHei"/>
          <w:b/>
          <w:sz w:val="23"/>
        </w:rPr>
      </w:pPr>
    </w:p>
    <w:p>
      <w:pPr>
        <w:pStyle w:val="BodyText"/>
        <w:spacing w:before="71"/>
        <w:ind w:left="852"/>
      </w:pPr>
      <w:r>
        <w:rPr/>
        <w:pict>
          <v:rect style="position:absolute;margin-left:.55008pt;margin-top:-5.897pt;width:611.569915pt;height:2pt;mso-position-horizontal-relative:page;mso-position-vertical-relative:paragraph;z-index:15740416" filled="true" fillcolor="#938953" stroked="false">
            <v:fill type="solid"/>
            <w10:wrap type="none"/>
          </v:rect>
        </w:pict>
      </w:r>
      <w:r>
        <w:rPr>
          <w:color w:val="333333"/>
        </w:rPr>
        <w:t>请务必阅读正文之后的免责条款部分 </w:t>
      </w:r>
      <w:r>
        <w:rPr>
          <w:color w:val="333333"/>
          <w:shd w:fill="D2D2D2" w:color="auto" w:val="clear"/>
        </w:rPr>
        <w:t>守正 出奇 宁静 致远</w:t>
      </w:r>
    </w:p>
    <w:p>
      <w:pPr>
        <w:spacing w:after="0"/>
        <w:sectPr>
          <w:headerReference w:type="default" r:id="rId10"/>
          <w:footerReference w:type="default" r:id="rId11"/>
          <w:pgSz w:w="12250" w:h="15850"/>
          <w:pgMar w:header="616" w:footer="0" w:top="1820" w:bottom="280" w:left="0" w:right="0"/>
          <w:pgNumType w:start="4"/>
        </w:sectPr>
      </w:pPr>
    </w:p>
    <w:p>
      <w:pPr>
        <w:pStyle w:val="BodyText"/>
        <w:spacing w:before="8"/>
      </w:pPr>
    </w:p>
    <w:p>
      <w:pPr>
        <w:pStyle w:val="Heading3"/>
        <w:spacing w:line="511" w:lineRule="exact"/>
      </w:pPr>
      <w:bookmarkStart w:name="_bookmark0" w:id="1"/>
      <w:bookmarkEnd w:id="1"/>
      <w:r>
        <w:rPr>
          <w:b w:val="0"/>
        </w:rPr>
      </w:r>
      <w:r>
        <w:rPr>
          <w:color w:val="1F487C"/>
        </w:rPr>
        <w:t>一、 阿尔茨海默病诊疗蓝海市场，新药研发突破促进行业加</w:t>
      </w:r>
    </w:p>
    <w:p>
      <w:pPr>
        <w:spacing w:before="34"/>
        <w:ind w:left="3545" w:right="0" w:firstLine="0"/>
        <w:jc w:val="left"/>
        <w:rPr>
          <w:rFonts w:ascii="Microsoft JhengHei" w:eastAsia="Microsoft JhengHei" w:hint="eastAsia"/>
          <w:b/>
          <w:sz w:val="30"/>
        </w:rPr>
      </w:pPr>
      <w:r>
        <w:rPr>
          <w:rFonts w:ascii="Microsoft JhengHei" w:eastAsia="Microsoft JhengHei" w:hint="eastAsia"/>
          <w:b/>
          <w:color w:val="1F487C"/>
          <w:sz w:val="30"/>
        </w:rPr>
        <w:t>速发展</w:t>
      </w:r>
    </w:p>
    <w:p>
      <w:pPr>
        <w:pStyle w:val="Heading7"/>
        <w:spacing w:line="240" w:lineRule="auto" w:before="62"/>
        <w:ind w:left="2339" w:right="2217"/>
        <w:jc w:val="center"/>
      </w:pPr>
      <w:r>
        <w:rPr>
          <w:color w:val="1F487C"/>
        </w:rPr>
        <w:t>本周我们讨论阿尔茨海默病诊疗相关研究进展。</w:t>
      </w:r>
    </w:p>
    <w:p>
      <w:pPr>
        <w:spacing w:line="297" w:lineRule="auto" w:before="22"/>
        <w:ind w:left="3545" w:right="917" w:firstLine="423"/>
        <w:jc w:val="left"/>
        <w:rPr>
          <w:sz w:val="21"/>
        </w:rPr>
      </w:pPr>
      <w:r>
        <w:rPr>
          <w:rFonts w:ascii="Microsoft JhengHei" w:eastAsia="Microsoft JhengHei" w:hint="eastAsia"/>
          <w:b/>
          <w:sz w:val="21"/>
        </w:rPr>
        <w:t>阿尔茨海默病（</w:t>
      </w:r>
      <w:r>
        <w:rPr>
          <w:rFonts w:ascii="Times New Roman" w:eastAsia="Times New Roman"/>
          <w:b/>
          <w:sz w:val="21"/>
        </w:rPr>
        <w:t>AD</w:t>
      </w:r>
      <w:r>
        <w:rPr>
          <w:rFonts w:ascii="Microsoft JhengHei" w:eastAsia="Microsoft JhengHei" w:hint="eastAsia"/>
          <w:b/>
          <w:sz w:val="21"/>
        </w:rPr>
        <w:t>）是最常见的一种痴呆症。</w:t>
      </w:r>
      <w:r>
        <w:rPr>
          <w:sz w:val="21"/>
        </w:rPr>
        <w:t>痴呆症的常见症状包括：记忆力下降，思维能力改变，判断力和推理能力差，注意力和专注度下降，语言发生改变和</w:t>
      </w:r>
    </w:p>
    <w:p>
      <w:pPr>
        <w:pStyle w:val="BodyText"/>
        <w:spacing w:line="367" w:lineRule="auto" w:before="73"/>
        <w:ind w:left="3545" w:right="982"/>
      </w:pPr>
      <w:r>
        <w:rPr>
          <w:spacing w:val="-2"/>
        </w:rPr>
        <w:t>行为改变等。</w:t>
      </w:r>
      <w:r>
        <w:rPr>
          <w:rFonts w:ascii="Times New Roman" w:eastAsia="Times New Roman"/>
        </w:rPr>
        <w:t>AD</w:t>
      </w:r>
      <w:r>
        <w:rPr>
          <w:rFonts w:ascii="Times New Roman" w:eastAsia="Times New Roman"/>
          <w:spacing w:val="29"/>
        </w:rPr>
        <w:t> </w:t>
      </w:r>
      <w:r>
        <w:rPr>
          <w:spacing w:val="-3"/>
        </w:rPr>
        <w:t>是最常见的一种痴呆症，是老年人中最常见的神经退行性疾病，该病以痴呆症状为特征，会随时间的推移而逐渐恶化。根据《中国阿尔茨海默病报告</w:t>
      </w:r>
    </w:p>
    <w:p>
      <w:pPr>
        <w:pStyle w:val="BodyText"/>
        <w:spacing w:line="264" w:lineRule="exact"/>
        <w:ind w:left="3545"/>
      </w:pPr>
      <w:r>
        <w:rPr/>
        <w:t>（</w:t>
      </w:r>
      <w:r>
        <w:rPr>
          <w:rFonts w:ascii="Times New Roman" w:eastAsia="Times New Roman"/>
        </w:rPr>
        <w:t>2022</w:t>
      </w:r>
      <w:r>
        <w:rPr/>
        <w:t>）</w:t>
      </w:r>
      <w:r>
        <w:rPr>
          <w:spacing w:val="-3"/>
        </w:rPr>
        <w:t>》统计，</w:t>
      </w:r>
      <w:r>
        <w:rPr>
          <w:rFonts w:ascii="Times New Roman" w:eastAsia="Times New Roman"/>
        </w:rPr>
        <w:t>AD</w:t>
      </w:r>
      <w:r>
        <w:rPr>
          <w:rFonts w:ascii="Times New Roman" w:eastAsia="Times New Roman"/>
          <w:spacing w:val="5"/>
        </w:rPr>
        <w:t> </w:t>
      </w:r>
      <w:r>
        <w:rPr>
          <w:spacing w:val="-10"/>
        </w:rPr>
        <w:t>相关死亡已从 </w:t>
      </w:r>
      <w:r>
        <w:rPr>
          <w:rFonts w:ascii="Times New Roman" w:eastAsia="Times New Roman"/>
        </w:rPr>
        <w:t>1990 </w:t>
      </w:r>
      <w:r>
        <w:rPr>
          <w:spacing w:val="-14"/>
        </w:rPr>
        <w:t>年的第 </w:t>
      </w:r>
      <w:r>
        <w:rPr>
          <w:rFonts w:ascii="Times New Roman" w:eastAsia="Times New Roman"/>
        </w:rPr>
        <w:t>10</w:t>
      </w:r>
      <w:r>
        <w:rPr>
          <w:rFonts w:ascii="Times New Roman" w:eastAsia="Times New Roman"/>
          <w:spacing w:val="1"/>
        </w:rPr>
        <w:t> </w:t>
      </w:r>
      <w:r>
        <w:rPr>
          <w:spacing w:val="-11"/>
        </w:rPr>
        <w:t>位上升至 </w:t>
      </w:r>
      <w:r>
        <w:rPr>
          <w:rFonts w:ascii="Times New Roman" w:eastAsia="Times New Roman"/>
        </w:rPr>
        <w:t>2019</w:t>
      </w:r>
      <w:r>
        <w:rPr>
          <w:rFonts w:ascii="Times New Roman" w:eastAsia="Times New Roman"/>
          <w:spacing w:val="1"/>
        </w:rPr>
        <w:t> </w:t>
      </w:r>
      <w:r>
        <w:rPr>
          <w:spacing w:val="-3"/>
        </w:rPr>
        <w:t>年中国城乡居民</w:t>
      </w:r>
    </w:p>
    <w:p>
      <w:pPr>
        <w:pStyle w:val="BodyText"/>
        <w:spacing w:before="139"/>
        <w:ind w:left="3545"/>
        <w:jc w:val="both"/>
      </w:pPr>
      <w:r>
        <w:rPr/>
        <w:t>总死亡原因的第 </w:t>
      </w:r>
      <w:r>
        <w:rPr>
          <w:rFonts w:ascii="Times New Roman" w:eastAsia="Times New Roman"/>
        </w:rPr>
        <w:t>5 </w:t>
      </w:r>
      <w:r>
        <w:rPr/>
        <w:t>位。</w:t>
      </w:r>
    </w:p>
    <w:p>
      <w:pPr>
        <w:pStyle w:val="BodyText"/>
        <w:spacing w:line="364" w:lineRule="auto" w:before="139"/>
        <w:ind w:left="3545" w:right="917" w:firstLine="420"/>
        <w:jc w:val="both"/>
      </w:pPr>
      <w:r>
        <w:rPr>
          <w:rFonts w:ascii="Times New Roman" w:eastAsia="Times New Roman"/>
        </w:rPr>
        <w:t>AD </w:t>
      </w:r>
      <w:r>
        <w:rPr>
          <w:spacing w:val="-3"/>
        </w:rPr>
        <w:t>首先影响学习相关的大脑区域，因此早期症状通常包括记忆、思维和推理能力的变化。随着疾病进展，症状会越来越严重，并包括意识错乱和行为变化等。</w:t>
      </w:r>
      <w:r>
        <w:rPr>
          <w:rFonts w:ascii="Times New Roman" w:eastAsia="Times New Roman"/>
          <w:u w:val="single"/>
        </w:rPr>
        <w:t>AD</w:t>
      </w:r>
      <w:r>
        <w:rPr>
          <w:spacing w:val="-145"/>
          <w:u w:val="single"/>
        </w:rPr>
        <w:t>诊断</w:t>
      </w:r>
      <w:r>
        <w:rPr>
          <w:spacing w:val="-3"/>
          <w:u w:val="single"/>
        </w:rPr>
        <w:t>主要是通过评估与该疾病相关的记忆丧失以及思维和认知改变等症状来进行的</w:t>
      </w:r>
      <w:r>
        <w:rPr/>
        <w:t>。</w:t>
      </w:r>
    </w:p>
    <w:tbl>
      <w:tblPr>
        <w:tblW w:w="0" w:type="auto"/>
        <w:jc w:val="left"/>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90"/>
        <w:gridCol w:w="363"/>
        <w:gridCol w:w="5490"/>
      </w:tblGrid>
      <w:tr>
        <w:trPr>
          <w:trHeight w:val="284" w:hRule="atLeast"/>
        </w:trPr>
        <w:tc>
          <w:tcPr>
            <w:tcW w:w="5490" w:type="dxa"/>
            <w:tcBorders>
              <w:top w:val="single" w:sz="12" w:space="0" w:color="666699"/>
              <w:bottom w:val="single" w:sz="4" w:space="0" w:color="666699"/>
            </w:tcBorders>
          </w:tcPr>
          <w:p>
            <w:pPr>
              <w:pStyle w:val="TableParagraph"/>
              <w:spacing w:line="257" w:lineRule="exact" w:before="8"/>
              <w:ind w:left="108"/>
              <w:rPr>
                <w:rFonts w:ascii="宋体" w:eastAsia="宋体" w:hint="eastAsia"/>
                <w:sz w:val="21"/>
              </w:rPr>
            </w:pPr>
            <w:r>
              <w:rPr>
                <w:rFonts w:ascii="宋体" w:eastAsia="宋体" w:hint="eastAsia"/>
                <w:color w:val="1F487C"/>
                <w:sz w:val="21"/>
              </w:rPr>
              <w:t>图表 </w:t>
            </w:r>
            <w:r>
              <w:rPr>
                <w:color w:val="1F487C"/>
                <w:sz w:val="21"/>
              </w:rPr>
              <w:t>1</w:t>
            </w:r>
            <w:r>
              <w:rPr>
                <w:rFonts w:ascii="宋体" w:eastAsia="宋体" w:hint="eastAsia"/>
                <w:color w:val="1F487C"/>
                <w:sz w:val="21"/>
              </w:rPr>
              <w:t>：</w:t>
            </w:r>
            <w:r>
              <w:rPr>
                <w:color w:val="1F487C"/>
                <w:sz w:val="21"/>
              </w:rPr>
              <w:t>AD </w:t>
            </w:r>
            <w:r>
              <w:rPr>
                <w:rFonts w:ascii="宋体" w:eastAsia="宋体" w:hint="eastAsia"/>
                <w:color w:val="1F487C"/>
                <w:sz w:val="21"/>
              </w:rPr>
              <w:t>的临床进展和生物标志物变化</w:t>
            </w:r>
          </w:p>
        </w:tc>
        <w:tc>
          <w:tcPr>
            <w:tcW w:w="363" w:type="dxa"/>
          </w:tcPr>
          <w:p>
            <w:pPr>
              <w:pStyle w:val="TableParagraph"/>
              <w:spacing w:line="240" w:lineRule="auto"/>
              <w:rPr>
                <w:sz w:val="20"/>
              </w:rPr>
            </w:pPr>
          </w:p>
        </w:tc>
        <w:tc>
          <w:tcPr>
            <w:tcW w:w="5490" w:type="dxa"/>
            <w:tcBorders>
              <w:top w:val="single" w:sz="12" w:space="0" w:color="666699"/>
              <w:bottom w:val="single" w:sz="4" w:space="0" w:color="666699"/>
            </w:tcBorders>
          </w:tcPr>
          <w:p>
            <w:pPr>
              <w:pStyle w:val="TableParagraph"/>
              <w:spacing w:line="257" w:lineRule="exact" w:before="8"/>
              <w:ind w:left="107"/>
              <w:rPr>
                <w:rFonts w:ascii="宋体" w:eastAsia="宋体" w:hint="eastAsia"/>
                <w:sz w:val="21"/>
              </w:rPr>
            </w:pPr>
            <w:r>
              <w:rPr>
                <w:rFonts w:ascii="宋体" w:eastAsia="宋体" w:hint="eastAsia"/>
                <w:color w:val="1F487C"/>
                <w:sz w:val="21"/>
              </w:rPr>
              <w:t>图表 </w:t>
            </w:r>
            <w:r>
              <w:rPr>
                <w:color w:val="1F487C"/>
                <w:sz w:val="21"/>
              </w:rPr>
              <w:t>2</w:t>
            </w:r>
            <w:r>
              <w:rPr>
                <w:rFonts w:ascii="宋体" w:eastAsia="宋体" w:hint="eastAsia"/>
                <w:color w:val="1F487C"/>
                <w:sz w:val="21"/>
              </w:rPr>
              <w:t>：</w:t>
            </w:r>
            <w:r>
              <w:rPr>
                <w:color w:val="1F487C"/>
                <w:sz w:val="21"/>
              </w:rPr>
              <w:t>NIA-AA </w:t>
            </w:r>
            <w:r>
              <w:rPr>
                <w:rFonts w:ascii="宋体" w:eastAsia="宋体" w:hint="eastAsia"/>
                <w:color w:val="1F487C"/>
                <w:sz w:val="21"/>
              </w:rPr>
              <w:t>修订版临床诊断指南生物标志物分类</w:t>
            </w:r>
          </w:p>
        </w:tc>
      </w:tr>
      <w:tr>
        <w:trPr>
          <w:trHeight w:val="3060" w:hRule="atLeast"/>
        </w:trPr>
        <w:tc>
          <w:tcPr>
            <w:tcW w:w="5490" w:type="dxa"/>
            <w:tcBorders>
              <w:top w:val="single" w:sz="4" w:space="0" w:color="666699"/>
              <w:bottom w:val="single" w:sz="4" w:space="0" w:color="666699"/>
            </w:tcBorders>
          </w:tcPr>
          <w:p>
            <w:pPr>
              <w:pStyle w:val="TableParagraph"/>
              <w:spacing w:line="240" w:lineRule="auto" w:before="4"/>
              <w:rPr>
                <w:rFonts w:ascii="宋体"/>
                <w:sz w:val="9"/>
              </w:rPr>
            </w:pPr>
          </w:p>
          <w:p>
            <w:pPr>
              <w:pStyle w:val="TableParagraph"/>
              <w:spacing w:line="240" w:lineRule="auto"/>
              <w:ind w:left="108"/>
              <w:rPr>
                <w:rFonts w:ascii="宋体"/>
                <w:sz w:val="20"/>
              </w:rPr>
            </w:pPr>
            <w:r>
              <w:rPr>
                <w:rFonts w:ascii="宋体"/>
                <w:sz w:val="20"/>
              </w:rPr>
              <w:drawing>
                <wp:inline distT="0" distB="0" distL="0" distR="0">
                  <wp:extent cx="3315434" cy="1769364"/>
                  <wp:effectExtent l="0" t="0" r="0" b="0"/>
                  <wp:docPr id="11" name="image2.png" descr="640"/>
                  <wp:cNvGraphicFramePr>
                    <a:graphicFrameLocks noChangeAspect="1"/>
                  </wp:cNvGraphicFramePr>
                  <a:graphic>
                    <a:graphicData uri="http://schemas.openxmlformats.org/drawingml/2006/picture">
                      <pic:pic>
                        <pic:nvPicPr>
                          <pic:cNvPr id="12" name="image2.png"/>
                          <pic:cNvPicPr/>
                        </pic:nvPicPr>
                        <pic:blipFill>
                          <a:blip r:embed="rId14" cstate="print"/>
                          <a:stretch>
                            <a:fillRect/>
                          </a:stretch>
                        </pic:blipFill>
                        <pic:spPr>
                          <a:xfrm>
                            <a:off x="0" y="0"/>
                            <a:ext cx="3315434" cy="1769364"/>
                          </a:xfrm>
                          <a:prstGeom prst="rect">
                            <a:avLst/>
                          </a:prstGeom>
                        </pic:spPr>
                      </pic:pic>
                    </a:graphicData>
                  </a:graphic>
                </wp:inline>
              </w:drawing>
            </w:r>
            <w:r>
              <w:rPr>
                <w:rFonts w:ascii="宋体"/>
                <w:sz w:val="20"/>
              </w:rPr>
            </w:r>
          </w:p>
        </w:tc>
        <w:tc>
          <w:tcPr>
            <w:tcW w:w="363" w:type="dxa"/>
          </w:tcPr>
          <w:p>
            <w:pPr>
              <w:pStyle w:val="TableParagraph"/>
              <w:spacing w:line="240" w:lineRule="auto"/>
              <w:rPr>
                <w:sz w:val="20"/>
              </w:rPr>
            </w:pPr>
          </w:p>
        </w:tc>
        <w:tc>
          <w:tcPr>
            <w:tcW w:w="5490" w:type="dxa"/>
            <w:tcBorders>
              <w:top w:val="single" w:sz="4" w:space="0" w:color="666699"/>
              <w:bottom w:val="single" w:sz="4" w:space="0" w:color="666699"/>
            </w:tcBorders>
          </w:tcPr>
          <w:p>
            <w:pPr>
              <w:pStyle w:val="TableParagraph"/>
              <w:spacing w:line="240" w:lineRule="auto" w:before="4"/>
              <w:rPr>
                <w:rFonts w:ascii="宋体"/>
                <w:sz w:val="12"/>
              </w:rPr>
            </w:pPr>
          </w:p>
          <w:p>
            <w:pPr>
              <w:pStyle w:val="TableParagraph"/>
              <w:spacing w:line="240" w:lineRule="auto"/>
              <w:ind w:left="138"/>
              <w:rPr>
                <w:rFonts w:ascii="宋体"/>
                <w:sz w:val="20"/>
              </w:rPr>
            </w:pPr>
            <w:r>
              <w:rPr>
                <w:rFonts w:ascii="宋体"/>
                <w:sz w:val="20"/>
              </w:rPr>
              <w:drawing>
                <wp:inline distT="0" distB="0" distL="0" distR="0">
                  <wp:extent cx="3290364" cy="1728216"/>
                  <wp:effectExtent l="0" t="0" r="0" b="0"/>
                  <wp:docPr id="13" name="image3.jpeg" descr="640"/>
                  <wp:cNvGraphicFramePr>
                    <a:graphicFrameLocks noChangeAspect="1"/>
                  </wp:cNvGraphicFramePr>
                  <a:graphic>
                    <a:graphicData uri="http://schemas.openxmlformats.org/drawingml/2006/picture">
                      <pic:pic>
                        <pic:nvPicPr>
                          <pic:cNvPr id="14" name="image3.jpeg"/>
                          <pic:cNvPicPr/>
                        </pic:nvPicPr>
                        <pic:blipFill>
                          <a:blip r:embed="rId15" cstate="print"/>
                          <a:stretch>
                            <a:fillRect/>
                          </a:stretch>
                        </pic:blipFill>
                        <pic:spPr>
                          <a:xfrm>
                            <a:off x="0" y="0"/>
                            <a:ext cx="3290364" cy="1728216"/>
                          </a:xfrm>
                          <a:prstGeom prst="rect">
                            <a:avLst/>
                          </a:prstGeom>
                        </pic:spPr>
                      </pic:pic>
                    </a:graphicData>
                  </a:graphic>
                </wp:inline>
              </w:drawing>
            </w:r>
            <w:r>
              <w:rPr>
                <w:rFonts w:ascii="宋体"/>
                <w:sz w:val="20"/>
              </w:rPr>
            </w:r>
          </w:p>
        </w:tc>
      </w:tr>
      <w:tr>
        <w:trPr>
          <w:trHeight w:val="675" w:hRule="atLeast"/>
        </w:trPr>
        <w:tc>
          <w:tcPr>
            <w:tcW w:w="5490" w:type="dxa"/>
            <w:tcBorders>
              <w:top w:val="single" w:sz="4" w:space="0" w:color="666699"/>
            </w:tcBorders>
          </w:tcPr>
          <w:p>
            <w:pPr>
              <w:pStyle w:val="TableParagraph"/>
              <w:spacing w:line="230" w:lineRule="auto"/>
              <w:ind w:left="108" w:right="35"/>
              <w:rPr>
                <w:rFonts w:ascii="宋体" w:hAnsi="宋体" w:eastAsia="宋体" w:hint="eastAsia"/>
                <w:sz w:val="19"/>
              </w:rPr>
            </w:pPr>
            <w:r>
              <w:rPr>
                <w:rFonts w:ascii="宋体" w:hAnsi="宋体" w:eastAsia="宋体" w:hint="eastAsia"/>
                <w:sz w:val="19"/>
              </w:rPr>
              <w:t>资料来源：《</w:t>
            </w:r>
            <w:r>
              <w:rPr>
                <w:i/>
                <w:sz w:val="18"/>
              </w:rPr>
              <w:t>Past, present and future of therapeutic strategies against </w:t>
            </w:r>
            <w:r>
              <w:rPr>
                <w:i/>
                <w:sz w:val="18"/>
              </w:rPr>
              <w:t>amyloid-β peptides in Alzheimer’s disease: A systematic review</w:t>
            </w:r>
            <w:r>
              <w:rPr>
                <w:rFonts w:ascii="宋体" w:hAnsi="宋体" w:eastAsia="宋体" w:hint="eastAsia"/>
                <w:sz w:val="19"/>
              </w:rPr>
              <w:t>》，太平</w:t>
            </w:r>
          </w:p>
          <w:p>
            <w:pPr>
              <w:pStyle w:val="TableParagraph"/>
              <w:spacing w:line="188" w:lineRule="exact"/>
              <w:ind w:left="107"/>
              <w:rPr>
                <w:rFonts w:ascii="宋体" w:eastAsia="宋体" w:hint="eastAsia"/>
                <w:sz w:val="19"/>
              </w:rPr>
            </w:pPr>
            <w:r>
              <w:rPr>
                <w:rFonts w:ascii="宋体" w:eastAsia="宋体" w:hint="eastAsia"/>
                <w:sz w:val="19"/>
              </w:rPr>
              <w:t>洋证券整理</w:t>
            </w:r>
          </w:p>
        </w:tc>
        <w:tc>
          <w:tcPr>
            <w:tcW w:w="363" w:type="dxa"/>
          </w:tcPr>
          <w:p>
            <w:pPr>
              <w:pStyle w:val="TableParagraph"/>
              <w:spacing w:line="240" w:lineRule="auto"/>
              <w:rPr>
                <w:sz w:val="20"/>
              </w:rPr>
            </w:pPr>
          </w:p>
        </w:tc>
        <w:tc>
          <w:tcPr>
            <w:tcW w:w="5490" w:type="dxa"/>
            <w:tcBorders>
              <w:top w:val="single" w:sz="4" w:space="0" w:color="666699"/>
            </w:tcBorders>
          </w:tcPr>
          <w:p>
            <w:pPr>
              <w:pStyle w:val="TableParagraph"/>
              <w:spacing w:line="230" w:lineRule="auto"/>
              <w:ind w:left="107" w:right="110"/>
              <w:rPr>
                <w:rFonts w:ascii="宋体" w:eastAsia="宋体" w:hint="eastAsia"/>
                <w:sz w:val="19"/>
              </w:rPr>
            </w:pPr>
            <w:r>
              <w:rPr>
                <w:rFonts w:ascii="宋体" w:eastAsia="宋体" w:hint="eastAsia"/>
                <w:sz w:val="19"/>
              </w:rPr>
              <w:t>资料来源：《</w:t>
            </w:r>
            <w:r>
              <w:rPr>
                <w:i/>
                <w:sz w:val="18"/>
              </w:rPr>
              <w:t>NIA-AA Clinical Criteria for Staging and Diagnosis for </w:t>
            </w:r>
            <w:r>
              <w:rPr>
                <w:i/>
                <w:sz w:val="18"/>
              </w:rPr>
              <w:t>Public Comment Draft-2</w:t>
            </w:r>
            <w:r>
              <w:rPr>
                <w:rFonts w:ascii="宋体" w:eastAsia="宋体" w:hint="eastAsia"/>
                <w:sz w:val="19"/>
              </w:rPr>
              <w:t>》，太平洋证券整理</w:t>
            </w:r>
          </w:p>
        </w:tc>
      </w:tr>
    </w:tbl>
    <w:p>
      <w:pPr>
        <w:pStyle w:val="BodyText"/>
        <w:spacing w:before="8"/>
        <w:rPr>
          <w:sz w:val="23"/>
        </w:rPr>
      </w:pPr>
    </w:p>
    <w:p>
      <w:pPr>
        <w:pStyle w:val="BodyText"/>
        <w:spacing w:line="408" w:lineRule="exact"/>
        <w:ind w:left="3545" w:right="924" w:firstLine="423"/>
        <w:jc w:val="both"/>
      </w:pPr>
      <w:r>
        <w:rPr>
          <w:rFonts w:ascii="Microsoft JhengHei" w:eastAsia="Microsoft JhengHei" w:hint="eastAsia"/>
          <w:b/>
          <w:spacing w:val="-2"/>
        </w:rPr>
        <w:t>新药研发获得突破，促进诊断指南更新。</w:t>
      </w:r>
      <w:r>
        <w:rPr>
          <w:spacing w:val="-13"/>
        </w:rPr>
        <w:t>近年来 </w:t>
      </w:r>
      <w:r>
        <w:rPr>
          <w:rFonts w:ascii="Times New Roman" w:eastAsia="Times New Roman"/>
        </w:rPr>
        <w:t>AD </w:t>
      </w:r>
      <w:r>
        <w:rPr>
          <w:spacing w:val="-8"/>
        </w:rPr>
        <w:t>领域发展迅速，比如 </w:t>
      </w:r>
      <w:r>
        <w:rPr>
          <w:rFonts w:ascii="Times New Roman" w:eastAsia="Times New Roman"/>
        </w:rPr>
        <w:t>AD </w:t>
      </w:r>
      <w:r>
        <w:rPr/>
        <w:t>新</w:t>
      </w:r>
      <w:r>
        <w:rPr>
          <w:spacing w:val="-5"/>
        </w:rPr>
        <w:t>型靶向治疗药物的批准上市，以及血浆生物标志物在 </w:t>
      </w:r>
      <w:r>
        <w:rPr>
          <w:rFonts w:ascii="Times New Roman" w:eastAsia="Times New Roman"/>
        </w:rPr>
        <w:t>AD </w:t>
      </w:r>
      <w:r>
        <w:rPr>
          <w:spacing w:val="-3"/>
        </w:rPr>
        <w:t>临床诊断研究中的应用等。</w:t>
      </w:r>
      <w:r>
        <w:rPr>
          <w:spacing w:val="-26"/>
        </w:rPr>
        <w:t>在 </w:t>
      </w:r>
      <w:r>
        <w:rPr>
          <w:rFonts w:ascii="Times New Roman" w:eastAsia="Times New Roman"/>
        </w:rPr>
        <w:t>2023 </w:t>
      </w:r>
      <w:r>
        <w:rPr>
          <w:spacing w:val="-3"/>
        </w:rPr>
        <w:t>年阿尔茨海默病协会国际会议</w:t>
      </w:r>
      <w:r>
        <w:rPr/>
        <w:t>（</w:t>
      </w:r>
      <w:r>
        <w:rPr>
          <w:rFonts w:ascii="Times New Roman" w:eastAsia="Times New Roman"/>
        </w:rPr>
        <w:t>AAIC</w:t>
      </w:r>
      <w:r>
        <w:rPr/>
        <w:t>）</w:t>
      </w:r>
      <w:r>
        <w:rPr>
          <w:spacing w:val="-8"/>
        </w:rPr>
        <w:t>上，美国梅奥诊所的 </w:t>
      </w:r>
      <w:r>
        <w:rPr>
          <w:rFonts w:ascii="Times New Roman" w:eastAsia="Times New Roman"/>
        </w:rPr>
        <w:t>Clifford Jack </w:t>
      </w:r>
      <w:r>
        <w:rPr/>
        <w:t>医</w:t>
      </w:r>
    </w:p>
    <w:p>
      <w:pPr>
        <w:pStyle w:val="BodyText"/>
        <w:spacing w:line="364" w:lineRule="auto" w:before="119"/>
        <w:ind w:left="3545" w:right="941"/>
        <w:jc w:val="both"/>
      </w:pPr>
      <w:r>
        <w:rPr/>
        <w:pict>
          <v:rect style="position:absolute;margin-left:.55008pt;margin-top:86.973999pt;width:611.569915pt;height:2pt;mso-position-horizontal-relative:page;mso-position-vertical-relative:paragraph;z-index:15740928" filled="true" fillcolor="#938953" stroked="false">
            <v:fill type="solid"/>
            <w10:wrap type="none"/>
          </v:rect>
        </w:pict>
      </w:r>
      <w:r>
        <w:rPr>
          <w:spacing w:val="-3"/>
        </w:rPr>
        <w:t>生领衔的来自美国国家老龄化研究所</w:t>
      </w:r>
      <w:r>
        <w:rPr>
          <w:rFonts w:ascii="Times New Roman" w:eastAsia="Times New Roman"/>
          <w:spacing w:val="-4"/>
        </w:rPr>
        <w:t>-</w:t>
      </w:r>
      <w:r>
        <w:rPr>
          <w:spacing w:val="-3"/>
        </w:rPr>
        <w:t>阿尔茨海默病协会</w:t>
      </w:r>
      <w:r>
        <w:rPr/>
        <w:t>（</w:t>
      </w:r>
      <w:r>
        <w:rPr>
          <w:rFonts w:ascii="Times New Roman" w:eastAsia="Times New Roman"/>
        </w:rPr>
        <w:t>NIA-AA</w:t>
      </w:r>
      <w:r>
        <w:rPr/>
        <w:t>）</w:t>
      </w:r>
      <w:r>
        <w:rPr>
          <w:spacing w:val="-3"/>
        </w:rPr>
        <w:t>的科学家团队， 提交了《</w:t>
      </w:r>
      <w:r>
        <w:rPr>
          <w:rFonts w:ascii="Times New Roman" w:eastAsia="Times New Roman"/>
        </w:rPr>
        <w:t>NIA-AA </w:t>
      </w:r>
      <w:r>
        <w:rPr>
          <w:spacing w:val="-3"/>
        </w:rPr>
        <w:t>阿尔茨海默病临床诊断指南修订版》的草案，以征求科学界的意见</w:t>
      </w:r>
      <w:r>
        <w:rPr>
          <w:spacing w:val="5"/>
        </w:rPr>
        <w:t>和审查。本次</w:t>
      </w:r>
      <w:r>
        <w:rPr>
          <w:rFonts w:ascii="Times New Roman" w:eastAsia="Times New Roman"/>
        </w:rPr>
        <w:t>NIA-AA </w:t>
      </w:r>
      <w:r>
        <w:rPr>
          <w:spacing w:val="-5"/>
        </w:rPr>
        <w:t>修订版指南强调从生物学角度重新定义 </w:t>
      </w:r>
      <w:r>
        <w:rPr>
          <w:rFonts w:ascii="Times New Roman" w:eastAsia="Times New Roman"/>
        </w:rPr>
        <w:t>AD</w:t>
      </w:r>
      <w:r>
        <w:rPr/>
        <w:t>，</w:t>
      </w:r>
      <w:r>
        <w:rPr>
          <w:spacing w:val="-3"/>
          <w:u w:val="single"/>
        </w:rPr>
        <w:t>这将推动未来大</w:t>
      </w:r>
      <w:r>
        <w:rPr>
          <w:spacing w:val="-188"/>
          <w:u w:val="single"/>
        </w:rPr>
        <w:t>规模</w:t>
      </w:r>
      <w:r>
        <w:rPr>
          <w:spacing w:val="-8"/>
          <w:u w:val="single"/>
        </w:rPr>
        <w:t>地从生物学角度来诊断 </w:t>
      </w:r>
      <w:r>
        <w:rPr>
          <w:rFonts w:ascii="Times New Roman" w:eastAsia="Times New Roman"/>
          <w:u w:val="single"/>
        </w:rPr>
        <w:t>AD</w:t>
      </w:r>
      <w:r>
        <w:rPr>
          <w:spacing w:val="-8"/>
          <w:u w:val="single"/>
        </w:rPr>
        <w:t>，比如通过脑脊液检测 </w:t>
      </w:r>
      <w:r>
        <w:rPr>
          <w:rFonts w:ascii="Times New Roman" w:eastAsia="Times New Roman"/>
          <w:u w:val="single"/>
        </w:rPr>
        <w:t>AD </w:t>
      </w:r>
      <w:r>
        <w:rPr>
          <w:spacing w:val="-3"/>
          <w:u w:val="single"/>
        </w:rPr>
        <w:t>生物标志物，或者通过脑</w:t>
      </w:r>
    </w:p>
    <w:p>
      <w:pPr>
        <w:pStyle w:val="BodyText"/>
        <w:rPr>
          <w:sz w:val="8"/>
        </w:rPr>
      </w:pPr>
    </w:p>
    <w:p>
      <w:pPr>
        <w:pStyle w:val="BodyText"/>
        <w:tabs>
          <w:tab w:pos="8625" w:val="left" w:leader="none"/>
        </w:tabs>
        <w:spacing w:before="72"/>
        <w:ind w:left="852"/>
      </w:pPr>
      <w:r>
        <w:rPr>
          <w:color w:val="333333"/>
        </w:rPr>
        <w:t>请务</w:t>
      </w:r>
      <w:r>
        <w:rPr>
          <w:color w:val="333333"/>
          <w:spacing w:val="-3"/>
        </w:rPr>
        <w:t>必</w:t>
      </w:r>
      <w:r>
        <w:rPr>
          <w:color w:val="333333"/>
        </w:rPr>
        <w:t>阅</w:t>
      </w:r>
      <w:r>
        <w:rPr>
          <w:color w:val="333333"/>
          <w:spacing w:val="-3"/>
        </w:rPr>
        <w:t>读</w:t>
      </w:r>
      <w:r>
        <w:rPr>
          <w:color w:val="333333"/>
        </w:rPr>
        <w:t>正</w:t>
      </w:r>
      <w:r>
        <w:rPr>
          <w:color w:val="333333"/>
          <w:spacing w:val="-3"/>
        </w:rPr>
        <w:t>文</w:t>
      </w:r>
      <w:r>
        <w:rPr>
          <w:color w:val="333333"/>
        </w:rPr>
        <w:t>之</w:t>
      </w:r>
      <w:r>
        <w:rPr>
          <w:color w:val="333333"/>
          <w:spacing w:val="-3"/>
        </w:rPr>
        <w:t>后</w:t>
      </w:r>
      <w:r>
        <w:rPr>
          <w:color w:val="333333"/>
        </w:rPr>
        <w:t>的</w:t>
      </w:r>
      <w:r>
        <w:rPr>
          <w:color w:val="333333"/>
          <w:spacing w:val="-3"/>
        </w:rPr>
        <w:t>免</w:t>
      </w:r>
      <w:r>
        <w:rPr>
          <w:color w:val="333333"/>
        </w:rPr>
        <w:t>责条</w:t>
      </w:r>
      <w:r>
        <w:rPr>
          <w:color w:val="333333"/>
          <w:spacing w:val="-3"/>
        </w:rPr>
        <w:t>款</w:t>
      </w:r>
      <w:r>
        <w:rPr>
          <w:color w:val="333333"/>
        </w:rPr>
        <w:t>部分</w:t>
        <w:tab/>
      </w:r>
      <w:r>
        <w:rPr>
          <w:color w:val="333333"/>
          <w:shd w:fill="D2D2D2" w:color="auto" w:val="clear"/>
        </w:rPr>
        <w:t>守正</w:t>
      </w:r>
      <w:r>
        <w:rPr>
          <w:color w:val="333333"/>
          <w:spacing w:val="-2"/>
          <w:shd w:fill="D2D2D2" w:color="auto" w:val="clear"/>
        </w:rPr>
        <w:t> </w:t>
      </w:r>
      <w:r>
        <w:rPr>
          <w:color w:val="333333"/>
          <w:spacing w:val="-3"/>
          <w:shd w:fill="D2D2D2" w:color="auto" w:val="clear"/>
        </w:rPr>
        <w:t>出</w:t>
      </w:r>
      <w:r>
        <w:rPr>
          <w:color w:val="333333"/>
          <w:shd w:fill="D2D2D2" w:color="auto" w:val="clear"/>
        </w:rPr>
        <w:t>奇</w:t>
      </w:r>
      <w:r>
        <w:rPr>
          <w:color w:val="333333"/>
          <w:spacing w:val="1"/>
          <w:shd w:fill="D2D2D2" w:color="auto" w:val="clear"/>
        </w:rPr>
        <w:t> </w:t>
      </w:r>
      <w:r>
        <w:rPr>
          <w:color w:val="333333"/>
          <w:spacing w:val="-3"/>
          <w:shd w:fill="D2D2D2" w:color="auto" w:val="clear"/>
        </w:rPr>
        <w:t>宁</w:t>
      </w:r>
      <w:r>
        <w:rPr>
          <w:color w:val="333333"/>
          <w:shd w:fill="D2D2D2" w:color="auto" w:val="clear"/>
        </w:rPr>
        <w:t>静</w:t>
      </w:r>
      <w:r>
        <w:rPr>
          <w:color w:val="333333"/>
          <w:spacing w:val="-2"/>
          <w:shd w:fill="D2D2D2" w:color="auto" w:val="clear"/>
        </w:rPr>
        <w:t> </w:t>
      </w:r>
      <w:r>
        <w:rPr>
          <w:color w:val="333333"/>
          <w:spacing w:val="-3"/>
          <w:shd w:fill="D2D2D2" w:color="auto" w:val="clear"/>
        </w:rPr>
        <w:t>致远</w:t>
      </w:r>
    </w:p>
    <w:p>
      <w:pPr>
        <w:spacing w:after="0"/>
        <w:sectPr>
          <w:headerReference w:type="default" r:id="rId12"/>
          <w:footerReference w:type="default" r:id="rId13"/>
          <w:pgSz w:w="12250" w:h="15850"/>
          <w:pgMar w:header="616" w:footer="0" w:top="1820" w:bottom="280" w:left="0" w:right="0"/>
        </w:sectPr>
      </w:pPr>
    </w:p>
    <w:p>
      <w:pPr>
        <w:pStyle w:val="BodyText"/>
        <w:spacing w:before="1"/>
        <w:rPr>
          <w:sz w:val="20"/>
        </w:rPr>
      </w:pPr>
    </w:p>
    <w:p>
      <w:pPr>
        <w:pStyle w:val="BodyText"/>
        <w:spacing w:before="79"/>
        <w:ind w:left="3545"/>
        <w:jc w:val="both"/>
      </w:pPr>
      <w:r>
        <w:rPr>
          <w:u w:val="single"/>
        </w:rPr>
        <w:t>成像技术检测</w:t>
      </w:r>
      <w:r>
        <w:rPr>
          <w:color w:val="080808"/>
          <w:u w:val="single" w:color="000000"/>
        </w:rPr>
        <w:t>大脑中的斑块和缠结</w:t>
      </w:r>
      <w:r>
        <w:rPr>
          <w:u w:val="single"/>
        </w:rPr>
        <w:t>实现 </w:t>
      </w:r>
      <w:r>
        <w:rPr>
          <w:rFonts w:ascii="Times New Roman" w:eastAsia="Times New Roman"/>
          <w:u w:val="single"/>
        </w:rPr>
        <w:t>AD </w:t>
      </w:r>
      <w:r>
        <w:rPr>
          <w:u w:val="single"/>
        </w:rPr>
        <w:t>的病理学诊断</w:t>
      </w:r>
      <w:r>
        <w:rPr/>
        <w:t>。</w:t>
      </w:r>
    </w:p>
    <w:p>
      <w:pPr>
        <w:pStyle w:val="BodyText"/>
        <w:spacing w:before="12"/>
        <w:rPr>
          <w:sz w:val="10"/>
        </w:rPr>
      </w:pPr>
    </w:p>
    <w:tbl>
      <w:tblPr>
        <w:tblW w:w="0" w:type="auto"/>
        <w:jc w:val="left"/>
        <w:tblInd w:w="3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56"/>
      </w:tblGrid>
      <w:tr>
        <w:trPr>
          <w:trHeight w:val="304" w:hRule="atLeast"/>
        </w:trPr>
        <w:tc>
          <w:tcPr>
            <w:tcW w:w="8256" w:type="dxa"/>
            <w:tcBorders>
              <w:top w:val="single" w:sz="12" w:space="0" w:color="666699"/>
              <w:bottom w:val="single" w:sz="4" w:space="0" w:color="666699"/>
            </w:tcBorders>
          </w:tcPr>
          <w:p>
            <w:pPr>
              <w:pStyle w:val="TableParagraph"/>
              <w:spacing w:line="267" w:lineRule="exact" w:before="17"/>
              <w:ind w:left="106"/>
              <w:rPr>
                <w:rFonts w:ascii="宋体" w:eastAsia="宋体" w:hint="eastAsia"/>
                <w:sz w:val="21"/>
              </w:rPr>
            </w:pPr>
            <w:r>
              <w:rPr>
                <w:rFonts w:ascii="宋体" w:eastAsia="宋体" w:hint="eastAsia"/>
                <w:color w:val="1F487C"/>
                <w:sz w:val="21"/>
              </w:rPr>
              <w:t>图表 </w:t>
            </w:r>
            <w:r>
              <w:rPr>
                <w:color w:val="1F487C"/>
                <w:sz w:val="21"/>
              </w:rPr>
              <w:t>3</w:t>
            </w:r>
            <w:r>
              <w:rPr>
                <w:rFonts w:ascii="宋体" w:eastAsia="宋体" w:hint="eastAsia"/>
                <w:color w:val="1F487C"/>
                <w:sz w:val="21"/>
              </w:rPr>
              <w:t>：</w:t>
            </w:r>
            <w:r>
              <w:rPr>
                <w:color w:val="1F487C"/>
                <w:sz w:val="21"/>
              </w:rPr>
              <w:t>AD </w:t>
            </w:r>
            <w:r>
              <w:rPr>
                <w:rFonts w:ascii="宋体" w:eastAsia="宋体" w:hint="eastAsia"/>
                <w:color w:val="1F487C"/>
                <w:sz w:val="21"/>
              </w:rPr>
              <w:t>诊断和治疗进展</w:t>
            </w:r>
          </w:p>
        </w:tc>
      </w:tr>
      <w:tr>
        <w:trPr>
          <w:trHeight w:val="3463" w:hRule="atLeast"/>
        </w:trPr>
        <w:tc>
          <w:tcPr>
            <w:tcW w:w="8256" w:type="dxa"/>
            <w:tcBorders>
              <w:top w:val="single" w:sz="4" w:space="0" w:color="666699"/>
              <w:bottom w:val="single" w:sz="4" w:space="0" w:color="666699"/>
            </w:tcBorders>
          </w:tcPr>
          <w:p>
            <w:pPr>
              <w:pStyle w:val="TableParagraph"/>
              <w:spacing w:line="240" w:lineRule="auto" w:before="5"/>
              <w:rPr>
                <w:rFonts w:ascii="宋体"/>
                <w:sz w:val="9"/>
              </w:rPr>
            </w:pPr>
          </w:p>
          <w:p>
            <w:pPr>
              <w:pStyle w:val="TableParagraph"/>
              <w:spacing w:line="240" w:lineRule="auto"/>
              <w:ind w:left="389"/>
              <w:rPr>
                <w:rFonts w:ascii="宋体"/>
                <w:sz w:val="20"/>
              </w:rPr>
            </w:pPr>
            <w:r>
              <w:rPr>
                <w:rFonts w:ascii="宋体"/>
                <w:sz w:val="20"/>
              </w:rPr>
              <w:drawing>
                <wp:inline distT="0" distB="0" distL="0" distR="0">
                  <wp:extent cx="4691016" cy="2024252"/>
                  <wp:effectExtent l="0" t="0" r="0" b="0"/>
                  <wp:docPr id="17" name="image4.jpeg"/>
                  <wp:cNvGraphicFramePr>
                    <a:graphicFrameLocks noChangeAspect="1"/>
                  </wp:cNvGraphicFramePr>
                  <a:graphic>
                    <a:graphicData uri="http://schemas.openxmlformats.org/drawingml/2006/picture">
                      <pic:pic>
                        <pic:nvPicPr>
                          <pic:cNvPr id="18" name="image4.jpeg"/>
                          <pic:cNvPicPr/>
                        </pic:nvPicPr>
                        <pic:blipFill>
                          <a:blip r:embed="rId18" cstate="print"/>
                          <a:stretch>
                            <a:fillRect/>
                          </a:stretch>
                        </pic:blipFill>
                        <pic:spPr>
                          <a:xfrm>
                            <a:off x="0" y="0"/>
                            <a:ext cx="4691016" cy="2024252"/>
                          </a:xfrm>
                          <a:prstGeom prst="rect">
                            <a:avLst/>
                          </a:prstGeom>
                        </pic:spPr>
                      </pic:pic>
                    </a:graphicData>
                  </a:graphic>
                </wp:inline>
              </w:drawing>
            </w:r>
            <w:r>
              <w:rPr>
                <w:rFonts w:ascii="宋体"/>
                <w:sz w:val="20"/>
              </w:rPr>
            </w:r>
          </w:p>
        </w:tc>
      </w:tr>
      <w:tr>
        <w:trPr>
          <w:trHeight w:val="453" w:hRule="atLeast"/>
        </w:trPr>
        <w:tc>
          <w:tcPr>
            <w:tcW w:w="8256" w:type="dxa"/>
            <w:tcBorders>
              <w:top w:val="single" w:sz="4" w:space="0" w:color="666699"/>
            </w:tcBorders>
          </w:tcPr>
          <w:p>
            <w:pPr>
              <w:pStyle w:val="TableParagraph"/>
              <w:spacing w:line="230" w:lineRule="exact"/>
              <w:ind w:left="106"/>
              <w:rPr>
                <w:i/>
                <w:sz w:val="18"/>
              </w:rPr>
            </w:pPr>
            <w:r>
              <w:rPr>
                <w:rFonts w:ascii="宋体" w:hAnsi="宋体" w:eastAsia="宋体" w:hint="eastAsia"/>
                <w:sz w:val="19"/>
              </w:rPr>
              <w:t>资料来源</w:t>
            </w:r>
            <w:r>
              <w:rPr>
                <w:rFonts w:ascii="宋体" w:hAnsi="宋体" w:eastAsia="宋体" w:hint="eastAsia"/>
                <w:spacing w:val="-69"/>
                <w:sz w:val="19"/>
              </w:rPr>
              <w:t>：《</w:t>
            </w:r>
            <w:r>
              <w:rPr>
                <w:i/>
                <w:sz w:val="18"/>
              </w:rPr>
              <w:t>Past</w:t>
            </w:r>
            <w:r>
              <w:rPr>
                <w:i/>
                <w:spacing w:val="-10"/>
                <w:sz w:val="18"/>
              </w:rPr>
              <w:t>, </w:t>
            </w:r>
            <w:r>
              <w:rPr>
                <w:i/>
                <w:sz w:val="18"/>
              </w:rPr>
              <w:t>present</w:t>
            </w:r>
            <w:r>
              <w:rPr>
                <w:i/>
                <w:spacing w:val="-16"/>
                <w:sz w:val="18"/>
              </w:rPr>
              <w:t> </w:t>
            </w:r>
            <w:r>
              <w:rPr>
                <w:i/>
                <w:sz w:val="18"/>
              </w:rPr>
              <w:t>and</w:t>
            </w:r>
            <w:r>
              <w:rPr>
                <w:i/>
                <w:spacing w:val="-19"/>
                <w:sz w:val="18"/>
              </w:rPr>
              <w:t> </w:t>
            </w:r>
            <w:r>
              <w:rPr>
                <w:i/>
                <w:sz w:val="18"/>
              </w:rPr>
              <w:t>future</w:t>
            </w:r>
            <w:r>
              <w:rPr>
                <w:i/>
                <w:spacing w:val="-18"/>
                <w:sz w:val="18"/>
              </w:rPr>
              <w:t> </w:t>
            </w:r>
            <w:r>
              <w:rPr>
                <w:i/>
                <w:sz w:val="18"/>
              </w:rPr>
              <w:t>of</w:t>
            </w:r>
            <w:r>
              <w:rPr>
                <w:i/>
                <w:spacing w:val="-17"/>
                <w:sz w:val="18"/>
              </w:rPr>
              <w:t> </w:t>
            </w:r>
            <w:r>
              <w:rPr>
                <w:i/>
                <w:sz w:val="18"/>
              </w:rPr>
              <w:t>therapeutic</w:t>
            </w:r>
            <w:r>
              <w:rPr>
                <w:i/>
                <w:spacing w:val="-18"/>
                <w:sz w:val="18"/>
              </w:rPr>
              <w:t> </w:t>
            </w:r>
            <w:r>
              <w:rPr>
                <w:i/>
                <w:sz w:val="18"/>
              </w:rPr>
              <w:t>strategies</w:t>
            </w:r>
            <w:r>
              <w:rPr>
                <w:i/>
                <w:spacing w:val="-18"/>
                <w:sz w:val="18"/>
              </w:rPr>
              <w:t> </w:t>
            </w:r>
            <w:r>
              <w:rPr>
                <w:i/>
                <w:sz w:val="18"/>
              </w:rPr>
              <w:t>against</w:t>
            </w:r>
            <w:r>
              <w:rPr>
                <w:i/>
                <w:spacing w:val="-18"/>
                <w:sz w:val="18"/>
              </w:rPr>
              <w:t> </w:t>
            </w:r>
            <w:r>
              <w:rPr>
                <w:i/>
                <w:sz w:val="18"/>
              </w:rPr>
              <w:t>amyloid-β</w:t>
            </w:r>
            <w:r>
              <w:rPr>
                <w:i/>
                <w:spacing w:val="-18"/>
                <w:sz w:val="18"/>
              </w:rPr>
              <w:t> </w:t>
            </w:r>
            <w:r>
              <w:rPr>
                <w:i/>
                <w:sz w:val="18"/>
              </w:rPr>
              <w:t>peptides</w:t>
            </w:r>
            <w:r>
              <w:rPr>
                <w:i/>
                <w:spacing w:val="-18"/>
                <w:sz w:val="18"/>
              </w:rPr>
              <w:t> </w:t>
            </w:r>
            <w:r>
              <w:rPr>
                <w:i/>
                <w:sz w:val="18"/>
              </w:rPr>
              <w:t>in</w:t>
            </w:r>
            <w:r>
              <w:rPr>
                <w:i/>
                <w:spacing w:val="-18"/>
                <w:sz w:val="18"/>
              </w:rPr>
              <w:t> </w:t>
            </w:r>
            <w:r>
              <w:rPr>
                <w:i/>
                <w:sz w:val="18"/>
              </w:rPr>
              <w:t>Alzheimer’s</w:t>
            </w:r>
            <w:r>
              <w:rPr>
                <w:i/>
                <w:spacing w:val="-18"/>
                <w:sz w:val="18"/>
              </w:rPr>
              <w:t> </w:t>
            </w:r>
            <w:r>
              <w:rPr>
                <w:i/>
                <w:sz w:val="18"/>
              </w:rPr>
              <w:t>disease:</w:t>
            </w:r>
          </w:p>
          <w:p>
            <w:pPr>
              <w:pStyle w:val="TableParagraph"/>
              <w:spacing w:line="204" w:lineRule="exact"/>
              <w:ind w:left="106"/>
              <w:rPr>
                <w:rFonts w:ascii="宋体" w:eastAsia="宋体" w:hint="eastAsia"/>
                <w:sz w:val="19"/>
              </w:rPr>
            </w:pPr>
            <w:r>
              <w:rPr>
                <w:i/>
                <w:sz w:val="18"/>
              </w:rPr>
              <w:t>A systematic review</w:t>
            </w:r>
            <w:r>
              <w:rPr>
                <w:rFonts w:ascii="宋体" w:eastAsia="宋体" w:hint="eastAsia"/>
                <w:sz w:val="19"/>
              </w:rPr>
              <w:t>》，太平洋证券整理</w:t>
            </w:r>
          </w:p>
        </w:tc>
      </w:tr>
    </w:tbl>
    <w:p>
      <w:pPr>
        <w:pStyle w:val="BodyText"/>
        <w:rPr>
          <w:sz w:val="24"/>
        </w:rPr>
      </w:pPr>
    </w:p>
    <w:p>
      <w:pPr>
        <w:spacing w:before="0"/>
        <w:ind w:left="3545" w:right="0" w:firstLine="423"/>
        <w:jc w:val="left"/>
        <w:rPr>
          <w:sz w:val="21"/>
        </w:rPr>
      </w:pPr>
      <w:r>
        <w:rPr>
          <w:rFonts w:ascii="Microsoft JhengHei" w:eastAsia="Microsoft JhengHei" w:hint="eastAsia"/>
          <w:b/>
          <w:sz w:val="21"/>
        </w:rPr>
        <w:t>生物标志物检测新技术促进 </w:t>
      </w:r>
      <w:r>
        <w:rPr>
          <w:rFonts w:ascii="Times New Roman" w:eastAsia="Times New Roman"/>
          <w:b/>
          <w:sz w:val="21"/>
        </w:rPr>
        <w:t>AD </w:t>
      </w:r>
      <w:r>
        <w:rPr>
          <w:rFonts w:ascii="Microsoft JhengHei" w:eastAsia="Microsoft JhengHei" w:hint="eastAsia"/>
          <w:b/>
          <w:sz w:val="21"/>
        </w:rPr>
        <w:t>的病理诊断。</w:t>
      </w:r>
      <w:r>
        <w:rPr>
          <w:sz w:val="21"/>
        </w:rPr>
        <w:t>以往阿尔茨海默病只能在患者逝世</w:t>
      </w:r>
    </w:p>
    <w:p>
      <w:pPr>
        <w:pStyle w:val="BodyText"/>
        <w:spacing w:line="364" w:lineRule="auto" w:before="92"/>
        <w:ind w:left="3545" w:right="893"/>
        <w:jc w:val="both"/>
      </w:pPr>
      <w:r>
        <w:rPr/>
        <w:t>后，通过脑部显微镜检查发现斑块和缠结物才可以完全确诊。现在的生物标志物检测技术能够在患者在世时就检出斑块和缠结的存在，尽早明确 </w:t>
      </w:r>
      <w:r>
        <w:rPr>
          <w:rFonts w:ascii="Times New Roman" w:eastAsia="Times New Roman"/>
        </w:rPr>
        <w:t>AD </w:t>
      </w:r>
      <w:r>
        <w:rPr/>
        <w:t>的病理诊断。目前生物标志物检测技术主要包括特定类型的脑部</w:t>
      </w:r>
      <w:r>
        <w:rPr>
          <w:rFonts w:ascii="Times New Roman" w:eastAsia="Times New Roman"/>
        </w:rPr>
        <w:t>PET </w:t>
      </w:r>
      <w:r>
        <w:rPr/>
        <w:t>扫描，以及可以测量血浆和脑脊液中的淀粉样蛋白和 </w:t>
      </w:r>
      <w:r>
        <w:rPr>
          <w:rFonts w:ascii="Times New Roman" w:eastAsia="Times New Roman"/>
        </w:rPr>
        <w:t>tau </w:t>
      </w:r>
      <w:r>
        <w:rPr/>
        <w:t>蛋白的相关检查。</w:t>
      </w:r>
    </w:p>
    <w:tbl>
      <w:tblPr>
        <w:tblW w:w="0" w:type="auto"/>
        <w:jc w:val="left"/>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90"/>
        <w:gridCol w:w="363"/>
        <w:gridCol w:w="5490"/>
      </w:tblGrid>
      <w:tr>
        <w:trPr>
          <w:trHeight w:val="284" w:hRule="atLeast"/>
        </w:trPr>
        <w:tc>
          <w:tcPr>
            <w:tcW w:w="5490" w:type="dxa"/>
            <w:tcBorders>
              <w:top w:val="single" w:sz="12" w:space="0" w:color="666699"/>
              <w:bottom w:val="single" w:sz="4" w:space="0" w:color="666699"/>
            </w:tcBorders>
          </w:tcPr>
          <w:p>
            <w:pPr>
              <w:pStyle w:val="TableParagraph"/>
              <w:spacing w:line="259" w:lineRule="exact" w:before="5"/>
              <w:ind w:left="108"/>
              <w:rPr>
                <w:rFonts w:ascii="宋体" w:eastAsia="宋体" w:hint="eastAsia"/>
                <w:sz w:val="21"/>
              </w:rPr>
            </w:pPr>
            <w:r>
              <w:rPr>
                <w:rFonts w:ascii="宋体" w:eastAsia="宋体" w:hint="eastAsia"/>
                <w:color w:val="1F487C"/>
                <w:sz w:val="21"/>
              </w:rPr>
              <w:t>图表 </w:t>
            </w:r>
            <w:r>
              <w:rPr>
                <w:color w:val="1F487C"/>
                <w:sz w:val="21"/>
              </w:rPr>
              <w:t>4</w:t>
            </w:r>
            <w:r>
              <w:rPr>
                <w:rFonts w:ascii="宋体" w:eastAsia="宋体" w:hint="eastAsia"/>
                <w:color w:val="1F487C"/>
                <w:sz w:val="21"/>
              </w:rPr>
              <w:t>：</w:t>
            </w:r>
            <w:r>
              <w:rPr>
                <w:color w:val="1F487C"/>
                <w:sz w:val="21"/>
              </w:rPr>
              <w:t>AD </w:t>
            </w:r>
            <w:r>
              <w:rPr>
                <w:rFonts w:ascii="宋体" w:eastAsia="宋体" w:hint="eastAsia"/>
                <w:color w:val="1F487C"/>
                <w:sz w:val="21"/>
              </w:rPr>
              <w:t>患者大脑的病理改变</w:t>
            </w:r>
          </w:p>
        </w:tc>
        <w:tc>
          <w:tcPr>
            <w:tcW w:w="363" w:type="dxa"/>
          </w:tcPr>
          <w:p>
            <w:pPr>
              <w:pStyle w:val="TableParagraph"/>
              <w:spacing w:line="240" w:lineRule="auto"/>
              <w:rPr>
                <w:sz w:val="20"/>
              </w:rPr>
            </w:pPr>
          </w:p>
        </w:tc>
        <w:tc>
          <w:tcPr>
            <w:tcW w:w="5490" w:type="dxa"/>
            <w:tcBorders>
              <w:top w:val="single" w:sz="12" w:space="0" w:color="666699"/>
              <w:bottom w:val="single" w:sz="4" w:space="0" w:color="666699"/>
            </w:tcBorders>
          </w:tcPr>
          <w:p>
            <w:pPr>
              <w:pStyle w:val="TableParagraph"/>
              <w:spacing w:line="259" w:lineRule="exact" w:before="5"/>
              <w:ind w:left="107"/>
              <w:rPr>
                <w:rFonts w:ascii="宋体" w:eastAsia="宋体" w:hint="eastAsia"/>
                <w:sz w:val="21"/>
              </w:rPr>
            </w:pPr>
            <w:r>
              <w:rPr>
                <w:rFonts w:ascii="宋体" w:eastAsia="宋体" w:hint="eastAsia"/>
                <w:color w:val="1F487C"/>
                <w:sz w:val="21"/>
              </w:rPr>
              <w:t>图表 </w:t>
            </w:r>
            <w:r>
              <w:rPr>
                <w:color w:val="1F487C"/>
                <w:sz w:val="21"/>
              </w:rPr>
              <w:t>5</w:t>
            </w:r>
            <w:r>
              <w:rPr>
                <w:rFonts w:ascii="宋体" w:eastAsia="宋体" w:hint="eastAsia"/>
                <w:color w:val="1F487C"/>
                <w:sz w:val="21"/>
              </w:rPr>
              <w:t>：用于诊断 </w:t>
            </w:r>
            <w:r>
              <w:rPr>
                <w:color w:val="1F487C"/>
                <w:sz w:val="21"/>
              </w:rPr>
              <w:t>AD </w:t>
            </w:r>
            <w:r>
              <w:rPr>
                <w:rFonts w:ascii="宋体" w:eastAsia="宋体" w:hint="eastAsia"/>
                <w:color w:val="1F487C"/>
                <w:sz w:val="21"/>
              </w:rPr>
              <w:t>的 </w:t>
            </w:r>
            <w:r>
              <w:rPr>
                <w:color w:val="1F487C"/>
                <w:sz w:val="21"/>
              </w:rPr>
              <w:t>FDG PET </w:t>
            </w:r>
            <w:r>
              <w:rPr>
                <w:rFonts w:ascii="宋体" w:eastAsia="宋体" w:hint="eastAsia"/>
                <w:color w:val="1F487C"/>
                <w:sz w:val="21"/>
              </w:rPr>
              <w:t>扫描成像技术</w:t>
            </w:r>
          </w:p>
        </w:tc>
      </w:tr>
      <w:tr>
        <w:trPr>
          <w:trHeight w:val="3161" w:hRule="atLeast"/>
        </w:trPr>
        <w:tc>
          <w:tcPr>
            <w:tcW w:w="5490" w:type="dxa"/>
            <w:tcBorders>
              <w:top w:val="single" w:sz="4" w:space="0" w:color="666699"/>
              <w:bottom w:val="single" w:sz="4" w:space="0" w:color="666699"/>
            </w:tcBorders>
          </w:tcPr>
          <w:p>
            <w:pPr>
              <w:pStyle w:val="TableParagraph"/>
              <w:spacing w:line="240" w:lineRule="auto" w:before="1"/>
              <w:rPr>
                <w:rFonts w:ascii="宋体"/>
                <w:sz w:val="20"/>
              </w:rPr>
            </w:pPr>
          </w:p>
          <w:p>
            <w:pPr>
              <w:pStyle w:val="TableParagraph"/>
              <w:spacing w:line="240" w:lineRule="auto"/>
              <w:ind w:left="108"/>
              <w:rPr>
                <w:rFonts w:ascii="宋体"/>
                <w:sz w:val="20"/>
              </w:rPr>
            </w:pPr>
            <w:r>
              <w:rPr>
                <w:rFonts w:ascii="宋体"/>
                <w:sz w:val="20"/>
              </w:rPr>
              <w:drawing>
                <wp:inline distT="0" distB="0" distL="0" distR="0">
                  <wp:extent cx="3306866" cy="1746504"/>
                  <wp:effectExtent l="0" t="0" r="0" b="0"/>
                  <wp:docPr id="19" name="image5.jpeg" descr="大脑中的淀粉样斑块和神经原纤维缠结"/>
                  <wp:cNvGraphicFramePr>
                    <a:graphicFrameLocks noChangeAspect="1"/>
                  </wp:cNvGraphicFramePr>
                  <a:graphic>
                    <a:graphicData uri="http://schemas.openxmlformats.org/drawingml/2006/picture">
                      <pic:pic>
                        <pic:nvPicPr>
                          <pic:cNvPr id="20" name="image5.jpeg"/>
                          <pic:cNvPicPr/>
                        </pic:nvPicPr>
                        <pic:blipFill>
                          <a:blip r:embed="rId19" cstate="print"/>
                          <a:stretch>
                            <a:fillRect/>
                          </a:stretch>
                        </pic:blipFill>
                        <pic:spPr>
                          <a:xfrm>
                            <a:off x="0" y="0"/>
                            <a:ext cx="3306866" cy="1746504"/>
                          </a:xfrm>
                          <a:prstGeom prst="rect">
                            <a:avLst/>
                          </a:prstGeom>
                        </pic:spPr>
                      </pic:pic>
                    </a:graphicData>
                  </a:graphic>
                </wp:inline>
              </w:drawing>
            </w:r>
            <w:r>
              <w:rPr>
                <w:rFonts w:ascii="宋体"/>
                <w:sz w:val="20"/>
              </w:rPr>
            </w:r>
          </w:p>
        </w:tc>
        <w:tc>
          <w:tcPr>
            <w:tcW w:w="363" w:type="dxa"/>
          </w:tcPr>
          <w:p>
            <w:pPr>
              <w:pStyle w:val="TableParagraph"/>
              <w:spacing w:line="240" w:lineRule="auto"/>
              <w:rPr>
                <w:sz w:val="20"/>
              </w:rPr>
            </w:pPr>
          </w:p>
        </w:tc>
        <w:tc>
          <w:tcPr>
            <w:tcW w:w="5490" w:type="dxa"/>
            <w:tcBorders>
              <w:top w:val="single" w:sz="4" w:space="0" w:color="666699"/>
              <w:bottom w:val="single" w:sz="4" w:space="0" w:color="666699"/>
            </w:tcBorders>
          </w:tcPr>
          <w:p>
            <w:pPr>
              <w:pStyle w:val="TableParagraph"/>
              <w:spacing w:line="240" w:lineRule="auto"/>
              <w:rPr>
                <w:rFonts w:ascii="宋体"/>
                <w:sz w:val="9"/>
              </w:rPr>
            </w:pPr>
          </w:p>
          <w:p>
            <w:pPr>
              <w:pStyle w:val="TableParagraph"/>
              <w:spacing w:line="240" w:lineRule="auto"/>
              <w:ind w:left="106"/>
              <w:rPr>
                <w:rFonts w:ascii="宋体"/>
                <w:sz w:val="20"/>
              </w:rPr>
            </w:pPr>
            <w:r>
              <w:rPr>
                <w:rFonts w:ascii="宋体"/>
                <w:sz w:val="20"/>
              </w:rPr>
              <w:drawing>
                <wp:inline distT="0" distB="0" distL="0" distR="0">
                  <wp:extent cx="3371720" cy="1862804"/>
                  <wp:effectExtent l="0" t="0" r="0" b="0"/>
                  <wp:docPr id="21" name="image6.jpeg" descr="用于诊断阿尔茨海默病的脑部扫描。"/>
                  <wp:cNvGraphicFramePr>
                    <a:graphicFrameLocks noChangeAspect="1"/>
                  </wp:cNvGraphicFramePr>
                  <a:graphic>
                    <a:graphicData uri="http://schemas.openxmlformats.org/drawingml/2006/picture">
                      <pic:pic>
                        <pic:nvPicPr>
                          <pic:cNvPr id="22" name="image6.jpeg"/>
                          <pic:cNvPicPr/>
                        </pic:nvPicPr>
                        <pic:blipFill>
                          <a:blip r:embed="rId20" cstate="print"/>
                          <a:stretch>
                            <a:fillRect/>
                          </a:stretch>
                        </pic:blipFill>
                        <pic:spPr>
                          <a:xfrm>
                            <a:off x="0" y="0"/>
                            <a:ext cx="3371720" cy="1862804"/>
                          </a:xfrm>
                          <a:prstGeom prst="rect">
                            <a:avLst/>
                          </a:prstGeom>
                        </pic:spPr>
                      </pic:pic>
                    </a:graphicData>
                  </a:graphic>
                </wp:inline>
              </w:drawing>
            </w:r>
            <w:r>
              <w:rPr>
                <w:rFonts w:ascii="宋体"/>
                <w:sz w:val="20"/>
              </w:rPr>
            </w:r>
          </w:p>
        </w:tc>
      </w:tr>
      <w:tr>
        <w:trPr>
          <w:trHeight w:val="218" w:hRule="atLeast"/>
        </w:trPr>
        <w:tc>
          <w:tcPr>
            <w:tcW w:w="5490" w:type="dxa"/>
            <w:tcBorders>
              <w:top w:val="single" w:sz="4" w:space="0" w:color="666699"/>
            </w:tcBorders>
          </w:tcPr>
          <w:p>
            <w:pPr>
              <w:pStyle w:val="TableParagraph"/>
              <w:spacing w:line="199" w:lineRule="exact"/>
              <w:ind w:left="107"/>
              <w:rPr>
                <w:rFonts w:ascii="宋体" w:eastAsia="宋体" w:hint="eastAsia"/>
                <w:sz w:val="19"/>
              </w:rPr>
            </w:pPr>
            <w:r>
              <w:rPr>
                <w:rFonts w:ascii="宋体" w:eastAsia="宋体" w:hint="eastAsia"/>
                <w:sz w:val="19"/>
              </w:rPr>
              <w:t>资料来源：</w:t>
            </w:r>
            <w:r>
              <w:rPr>
                <w:i/>
                <w:sz w:val="18"/>
              </w:rPr>
              <w:t>MAYO CLINIC </w:t>
            </w:r>
            <w:r>
              <w:rPr>
                <w:rFonts w:ascii="宋体" w:eastAsia="宋体" w:hint="eastAsia"/>
                <w:sz w:val="19"/>
              </w:rPr>
              <w:t>官网，太平洋证券整理</w:t>
            </w:r>
          </w:p>
        </w:tc>
        <w:tc>
          <w:tcPr>
            <w:tcW w:w="363" w:type="dxa"/>
          </w:tcPr>
          <w:p>
            <w:pPr>
              <w:pStyle w:val="TableParagraph"/>
              <w:spacing w:line="240" w:lineRule="auto"/>
              <w:rPr>
                <w:sz w:val="14"/>
              </w:rPr>
            </w:pPr>
          </w:p>
        </w:tc>
        <w:tc>
          <w:tcPr>
            <w:tcW w:w="5490" w:type="dxa"/>
            <w:tcBorders>
              <w:top w:val="single" w:sz="4" w:space="0" w:color="666699"/>
            </w:tcBorders>
          </w:tcPr>
          <w:p>
            <w:pPr>
              <w:pStyle w:val="TableParagraph"/>
              <w:spacing w:line="199" w:lineRule="exact"/>
              <w:ind w:left="107"/>
              <w:rPr>
                <w:rFonts w:ascii="宋体" w:eastAsia="宋体" w:hint="eastAsia"/>
                <w:sz w:val="19"/>
              </w:rPr>
            </w:pPr>
            <w:r>
              <w:rPr>
                <w:rFonts w:ascii="宋体" w:eastAsia="宋体" w:hint="eastAsia"/>
                <w:sz w:val="19"/>
              </w:rPr>
              <w:t>资料来源：</w:t>
            </w:r>
            <w:r>
              <w:rPr>
                <w:i/>
                <w:sz w:val="18"/>
              </w:rPr>
              <w:t>MAYO CLINIC </w:t>
            </w:r>
            <w:r>
              <w:rPr>
                <w:rFonts w:ascii="宋体" w:eastAsia="宋体" w:hint="eastAsia"/>
                <w:sz w:val="19"/>
              </w:rPr>
              <w:t>官网，太平洋证券整理</w:t>
            </w:r>
          </w:p>
        </w:tc>
      </w:tr>
    </w:tbl>
    <w:p>
      <w:pPr>
        <w:pStyle w:val="BodyText"/>
        <w:rPr>
          <w:sz w:val="20"/>
        </w:rPr>
      </w:pPr>
    </w:p>
    <w:p>
      <w:pPr>
        <w:pStyle w:val="BodyText"/>
        <w:spacing w:before="6"/>
        <w:rPr>
          <w:sz w:val="14"/>
        </w:rPr>
      </w:pPr>
    </w:p>
    <w:p>
      <w:pPr>
        <w:spacing w:line="297" w:lineRule="auto" w:before="1"/>
        <w:ind w:left="3545" w:right="893" w:firstLine="423"/>
        <w:jc w:val="left"/>
        <w:rPr>
          <w:sz w:val="21"/>
        </w:rPr>
      </w:pPr>
      <w:r>
        <w:rPr>
          <w:rFonts w:ascii="Microsoft JhengHei" w:eastAsia="Microsoft JhengHei" w:hint="eastAsia"/>
          <w:b/>
          <w:spacing w:val="1"/>
          <w:sz w:val="21"/>
        </w:rPr>
        <w:t>新型靶向治疗药物有望减缓 </w:t>
      </w:r>
      <w:r>
        <w:rPr>
          <w:rFonts w:ascii="Times New Roman" w:eastAsia="Times New Roman"/>
          <w:b/>
          <w:sz w:val="21"/>
        </w:rPr>
        <w:t>AD</w:t>
      </w:r>
      <w:r>
        <w:rPr>
          <w:rFonts w:ascii="Times New Roman" w:eastAsia="Times New Roman"/>
          <w:b/>
          <w:spacing w:val="39"/>
          <w:sz w:val="21"/>
        </w:rPr>
        <w:t> </w:t>
      </w:r>
      <w:r>
        <w:rPr>
          <w:rFonts w:ascii="Microsoft JhengHei" w:eastAsia="Microsoft JhengHei" w:hint="eastAsia"/>
          <w:b/>
          <w:sz w:val="21"/>
        </w:rPr>
        <w:t>的疾病进展。</w:t>
      </w:r>
      <w:r>
        <w:rPr>
          <w:spacing w:val="-2"/>
          <w:sz w:val="21"/>
        </w:rPr>
        <w:t>目前，</w:t>
      </w:r>
      <w:r>
        <w:rPr>
          <w:rFonts w:ascii="Times New Roman" w:eastAsia="Times New Roman"/>
          <w:sz w:val="21"/>
        </w:rPr>
        <w:t>AD</w:t>
      </w:r>
      <w:r>
        <w:rPr>
          <w:rFonts w:ascii="Times New Roman" w:eastAsia="Times New Roman"/>
          <w:spacing w:val="39"/>
          <w:sz w:val="21"/>
        </w:rPr>
        <w:t> </w:t>
      </w:r>
      <w:r>
        <w:rPr>
          <w:spacing w:val="-3"/>
          <w:sz w:val="21"/>
        </w:rPr>
        <w:t>的一线治疗药物主要包括胆碱酯酶抑制剂</w:t>
      </w:r>
      <w:r>
        <w:rPr>
          <w:sz w:val="21"/>
        </w:rPr>
        <w:t>（</w:t>
      </w:r>
      <w:r>
        <w:rPr>
          <w:spacing w:val="-2"/>
          <w:sz w:val="21"/>
        </w:rPr>
        <w:t>多奈哌齐、加兰他敏</w:t>
      </w:r>
      <w:r>
        <w:rPr>
          <w:spacing w:val="-3"/>
          <w:sz w:val="21"/>
        </w:rPr>
        <w:t>）</w:t>
      </w:r>
      <w:r>
        <w:rPr>
          <w:spacing w:val="-4"/>
          <w:sz w:val="21"/>
        </w:rPr>
        <w:t>和美金刚这两类对症治疗的药物，通过改</w:t>
      </w:r>
    </w:p>
    <w:p>
      <w:pPr>
        <w:pStyle w:val="BodyText"/>
        <w:spacing w:before="73"/>
        <w:ind w:left="3545"/>
      </w:pPr>
      <w:r>
        <w:rPr>
          <w:spacing w:val="-3"/>
        </w:rPr>
        <w:t>善脑内神经递质的功能，帮助患者改善记忆减退症状和其他认知变化。但这两类药物</w:t>
      </w:r>
    </w:p>
    <w:p>
      <w:pPr>
        <w:pStyle w:val="BodyText"/>
        <w:tabs>
          <w:tab w:pos="3545" w:val="left" w:leader="none"/>
          <w:tab w:pos="12242" w:val="left" w:leader="none"/>
        </w:tabs>
        <w:spacing w:before="139"/>
        <w:ind w:left="11"/>
      </w:pPr>
      <w:r>
        <w:rPr>
          <w:rFonts w:ascii="Times New Roman" w:eastAsia="Times New Roman"/>
          <w:w w:val="100"/>
          <w:u w:val="thick" w:color="938953"/>
        </w:rPr>
        <w:t> </w:t>
      </w:r>
      <w:r>
        <w:rPr>
          <w:rFonts w:ascii="Times New Roman" w:eastAsia="Times New Roman"/>
          <w:u w:val="thick" w:color="938953"/>
        </w:rPr>
        <w:tab/>
      </w:r>
      <w:r>
        <w:rPr>
          <w:u w:val="thick" w:color="938953"/>
        </w:rPr>
        <w:t>都无</w:t>
      </w:r>
      <w:r>
        <w:rPr>
          <w:spacing w:val="-3"/>
          <w:u w:val="thick" w:color="938953"/>
        </w:rPr>
        <w:t>法</w:t>
      </w:r>
      <w:r>
        <w:rPr>
          <w:u w:val="thick" w:color="938953"/>
        </w:rPr>
        <w:t>阻</w:t>
      </w:r>
      <w:r>
        <w:rPr>
          <w:spacing w:val="-3"/>
          <w:u w:val="thick" w:color="938953"/>
        </w:rPr>
        <w:t>止</w:t>
      </w:r>
      <w:r>
        <w:rPr>
          <w:u w:val="thick" w:color="938953"/>
        </w:rPr>
        <w:t>脑</w:t>
      </w:r>
      <w:r>
        <w:rPr>
          <w:spacing w:val="-3"/>
          <w:u w:val="thick" w:color="938953"/>
        </w:rPr>
        <w:t>细</w:t>
      </w:r>
      <w:r>
        <w:rPr>
          <w:u w:val="thick" w:color="938953"/>
        </w:rPr>
        <w:t>胞</w:t>
      </w:r>
      <w:r>
        <w:rPr>
          <w:spacing w:val="-3"/>
          <w:u w:val="thick" w:color="938953"/>
        </w:rPr>
        <w:t>的</w:t>
      </w:r>
      <w:r>
        <w:rPr>
          <w:u w:val="thick" w:color="938953"/>
        </w:rPr>
        <w:t>衰</w:t>
      </w:r>
      <w:r>
        <w:rPr>
          <w:spacing w:val="-3"/>
          <w:u w:val="thick" w:color="938953"/>
        </w:rPr>
        <w:t>退</w:t>
      </w:r>
      <w:r>
        <w:rPr>
          <w:u w:val="thick" w:color="938953"/>
        </w:rPr>
        <w:t>和死</w:t>
      </w:r>
      <w:r>
        <w:rPr>
          <w:spacing w:val="-3"/>
          <w:u w:val="thick" w:color="938953"/>
        </w:rPr>
        <w:t>亡</w:t>
      </w:r>
      <w:r>
        <w:rPr>
          <w:u w:val="thick" w:color="938953"/>
        </w:rPr>
        <w:t>，</w:t>
      </w:r>
      <w:r>
        <w:rPr>
          <w:rFonts w:ascii="Times New Roman" w:eastAsia="Times New Roman"/>
          <w:u w:val="thick" w:color="938953"/>
        </w:rPr>
        <w:t>AD</w:t>
      </w:r>
      <w:r>
        <w:rPr>
          <w:rFonts w:ascii="Times New Roman" w:eastAsia="Times New Roman"/>
          <w:spacing w:val="25"/>
          <w:u w:val="thick" w:color="938953"/>
        </w:rPr>
        <w:t> </w:t>
      </w:r>
      <w:r>
        <w:rPr>
          <w:spacing w:val="-3"/>
          <w:u w:val="thick" w:color="938953"/>
        </w:rPr>
        <w:t>仍</w:t>
      </w:r>
      <w:r>
        <w:rPr>
          <w:u w:val="thick" w:color="938953"/>
        </w:rPr>
        <w:t>会</w:t>
      </w:r>
      <w:r>
        <w:rPr>
          <w:spacing w:val="-3"/>
          <w:u w:val="thick" w:color="938953"/>
        </w:rPr>
        <w:t>持</w:t>
      </w:r>
      <w:r>
        <w:rPr>
          <w:u w:val="thick" w:color="938953"/>
        </w:rPr>
        <w:t>续</w:t>
      </w:r>
      <w:r>
        <w:rPr>
          <w:spacing w:val="-3"/>
          <w:u w:val="thick" w:color="938953"/>
        </w:rPr>
        <w:t>恶化</w:t>
      </w:r>
      <w:r>
        <w:rPr>
          <w:u w:val="thick" w:color="938953"/>
        </w:rPr>
        <w:t>。</w:t>
        <w:tab/>
      </w:r>
    </w:p>
    <w:p>
      <w:pPr>
        <w:spacing w:after="0"/>
        <w:sectPr>
          <w:headerReference w:type="default" r:id="rId16"/>
          <w:footerReference w:type="default" r:id="rId17"/>
          <w:pgSz w:w="12250" w:h="15850"/>
          <w:pgMar w:header="616" w:footer="466" w:top="1820" w:bottom="660" w:left="0" w:right="0"/>
        </w:sectPr>
      </w:pPr>
    </w:p>
    <w:p>
      <w:pPr>
        <w:pStyle w:val="BodyText"/>
        <w:spacing w:before="1"/>
        <w:rPr>
          <w:sz w:val="20"/>
        </w:rPr>
      </w:pPr>
    </w:p>
    <w:p>
      <w:pPr>
        <w:pStyle w:val="BodyText"/>
        <w:spacing w:line="364" w:lineRule="auto" w:before="79"/>
        <w:ind w:left="3545" w:right="893" w:firstLine="420"/>
        <w:jc w:val="both"/>
      </w:pPr>
      <w:r>
        <w:rPr>
          <w:spacing w:val="-5"/>
        </w:rPr>
        <w:t>对于开发能够阻止或延缓 </w:t>
      </w:r>
      <w:r>
        <w:rPr>
          <w:rFonts w:ascii="Times New Roman" w:hAnsi="Times New Roman" w:eastAsia="Times New Roman"/>
        </w:rPr>
        <w:t>AD </w:t>
      </w:r>
      <w:r>
        <w:rPr>
          <w:spacing w:val="-3"/>
        </w:rPr>
        <w:t>疾病进展的治疗方法，专家们抱有谨慎但乐观的态</w:t>
      </w:r>
      <w:r>
        <w:rPr>
          <w:spacing w:val="-13"/>
        </w:rPr>
        <w:t>度。现在在研的药物治疗策略主要包括以 </w:t>
      </w:r>
      <w:r>
        <w:rPr>
          <w:rFonts w:ascii="Times New Roman" w:hAnsi="Times New Roman" w:eastAsia="Times New Roman"/>
        </w:rPr>
        <w:t>β-</w:t>
      </w:r>
      <w:r>
        <w:rPr>
          <w:spacing w:val="-10"/>
        </w:rPr>
        <w:t>淀粉样蛋白斑块为靶向的策略，阻止 </w:t>
      </w:r>
      <w:r>
        <w:rPr>
          <w:rFonts w:ascii="Times New Roman" w:hAnsi="Times New Roman" w:eastAsia="Times New Roman"/>
        </w:rPr>
        <w:t>tau </w:t>
      </w:r>
      <w:r>
        <w:rPr/>
        <w:t>蛋</w:t>
      </w:r>
      <w:r>
        <w:rPr>
          <w:spacing w:val="-3"/>
        </w:rPr>
        <w:t>白形成纤维缠结的策略，减少中枢炎症的策略以及激素替代治疗策略等，</w:t>
      </w:r>
      <w:r>
        <w:rPr>
          <w:spacing w:val="-5"/>
          <w:u w:val="single"/>
        </w:rPr>
        <w:t>目前已取得</w:t>
      </w:r>
      <w:r>
        <w:rPr>
          <w:spacing w:val="-192"/>
          <w:u w:val="single"/>
        </w:rPr>
        <w:t>一</w:t>
      </w:r>
      <w:r>
        <w:rPr>
          <w:spacing w:val="-9"/>
          <w:u w:val="single"/>
        </w:rPr>
        <w:t>定突破的主要是以 </w:t>
      </w:r>
      <w:r>
        <w:rPr>
          <w:rFonts w:ascii="Times New Roman" w:hAnsi="Times New Roman" w:eastAsia="Times New Roman"/>
          <w:u w:val="single"/>
        </w:rPr>
        <w:t>β-</w:t>
      </w:r>
      <w:r>
        <w:rPr>
          <w:spacing w:val="-3"/>
          <w:u w:val="single"/>
        </w:rPr>
        <w:t>淀粉样蛋白斑块为靶点的治疗策略</w:t>
      </w:r>
      <w:r>
        <w:rPr/>
        <w:t>。</w:t>
      </w:r>
    </w:p>
    <w:tbl>
      <w:tblPr>
        <w:tblW w:w="0" w:type="auto"/>
        <w:jc w:val="left"/>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90"/>
        <w:gridCol w:w="363"/>
        <w:gridCol w:w="5490"/>
      </w:tblGrid>
      <w:tr>
        <w:trPr>
          <w:trHeight w:val="287" w:hRule="atLeast"/>
        </w:trPr>
        <w:tc>
          <w:tcPr>
            <w:tcW w:w="5490" w:type="dxa"/>
            <w:tcBorders>
              <w:top w:val="single" w:sz="12" w:space="0" w:color="666699"/>
              <w:bottom w:val="single" w:sz="4" w:space="0" w:color="666699"/>
            </w:tcBorders>
          </w:tcPr>
          <w:p>
            <w:pPr>
              <w:pStyle w:val="TableParagraph"/>
              <w:spacing w:line="262" w:lineRule="exact" w:before="5"/>
              <w:ind w:left="108"/>
              <w:rPr>
                <w:rFonts w:ascii="宋体" w:eastAsia="宋体" w:hint="eastAsia"/>
                <w:sz w:val="21"/>
              </w:rPr>
            </w:pPr>
            <w:r>
              <w:rPr>
                <w:rFonts w:ascii="宋体" w:eastAsia="宋体" w:hint="eastAsia"/>
                <w:color w:val="1F487C"/>
                <w:sz w:val="21"/>
              </w:rPr>
              <w:t>图表 </w:t>
            </w:r>
            <w:r>
              <w:rPr>
                <w:color w:val="1F487C"/>
                <w:sz w:val="21"/>
              </w:rPr>
              <w:t>6</w:t>
            </w:r>
            <w:r>
              <w:rPr>
                <w:rFonts w:ascii="宋体" w:eastAsia="宋体" w:hint="eastAsia"/>
                <w:color w:val="1F487C"/>
                <w:sz w:val="21"/>
              </w:rPr>
              <w:t>：</w:t>
            </w:r>
            <w:r>
              <w:rPr>
                <w:color w:val="1F487C"/>
                <w:sz w:val="21"/>
              </w:rPr>
              <w:t>AD </w:t>
            </w:r>
            <w:r>
              <w:rPr>
                <w:rFonts w:ascii="宋体" w:eastAsia="宋体" w:hint="eastAsia"/>
                <w:color w:val="1F487C"/>
                <w:sz w:val="21"/>
              </w:rPr>
              <w:t>治疗临床试验注册情况（</w:t>
            </w:r>
            <w:r>
              <w:rPr>
                <w:color w:val="1F487C"/>
                <w:sz w:val="21"/>
              </w:rPr>
              <w:t>ClinicalTrials.gov</w:t>
            </w:r>
            <w:r>
              <w:rPr>
                <w:rFonts w:ascii="宋体" w:eastAsia="宋体" w:hint="eastAsia"/>
                <w:color w:val="1F487C"/>
                <w:sz w:val="21"/>
              </w:rPr>
              <w:t>）</w:t>
            </w:r>
          </w:p>
        </w:tc>
        <w:tc>
          <w:tcPr>
            <w:tcW w:w="363" w:type="dxa"/>
          </w:tcPr>
          <w:p>
            <w:pPr>
              <w:pStyle w:val="TableParagraph"/>
              <w:spacing w:line="240" w:lineRule="auto"/>
              <w:rPr>
                <w:sz w:val="20"/>
              </w:rPr>
            </w:pPr>
          </w:p>
        </w:tc>
        <w:tc>
          <w:tcPr>
            <w:tcW w:w="5490" w:type="dxa"/>
            <w:tcBorders>
              <w:top w:val="single" w:sz="12" w:space="0" w:color="666699"/>
              <w:bottom w:val="single" w:sz="4" w:space="0" w:color="666699"/>
            </w:tcBorders>
          </w:tcPr>
          <w:p>
            <w:pPr>
              <w:pStyle w:val="TableParagraph"/>
              <w:spacing w:line="262" w:lineRule="exact" w:before="5"/>
              <w:ind w:left="107"/>
              <w:rPr>
                <w:rFonts w:ascii="宋体" w:eastAsia="宋体" w:hint="eastAsia"/>
                <w:sz w:val="21"/>
              </w:rPr>
            </w:pPr>
            <w:r>
              <w:rPr>
                <w:rFonts w:ascii="宋体" w:eastAsia="宋体" w:hint="eastAsia"/>
                <w:color w:val="1F487C"/>
                <w:sz w:val="21"/>
              </w:rPr>
              <w:t>图表 </w:t>
            </w:r>
            <w:r>
              <w:rPr>
                <w:color w:val="1F487C"/>
                <w:sz w:val="21"/>
              </w:rPr>
              <w:t>7</w:t>
            </w:r>
            <w:r>
              <w:rPr>
                <w:rFonts w:ascii="宋体" w:eastAsia="宋体" w:hint="eastAsia"/>
                <w:color w:val="1F487C"/>
                <w:sz w:val="21"/>
              </w:rPr>
              <w:t>：</w:t>
            </w:r>
            <w:r>
              <w:rPr>
                <w:color w:val="1F487C"/>
                <w:sz w:val="21"/>
              </w:rPr>
              <w:t>AD </w:t>
            </w:r>
            <w:r>
              <w:rPr>
                <w:rFonts w:ascii="宋体" w:eastAsia="宋体" w:hint="eastAsia"/>
                <w:color w:val="1F487C"/>
                <w:sz w:val="21"/>
              </w:rPr>
              <w:t>治疗临床试验注册情况（</w:t>
            </w:r>
            <w:r>
              <w:rPr>
                <w:color w:val="1F487C"/>
                <w:sz w:val="21"/>
              </w:rPr>
              <w:t>chictr.org.cn.</w:t>
            </w:r>
            <w:r>
              <w:rPr>
                <w:rFonts w:ascii="宋体" w:eastAsia="宋体" w:hint="eastAsia"/>
                <w:color w:val="1F487C"/>
                <w:sz w:val="21"/>
              </w:rPr>
              <w:t>）</w:t>
            </w:r>
          </w:p>
        </w:tc>
      </w:tr>
      <w:tr>
        <w:trPr>
          <w:trHeight w:val="4008" w:hRule="atLeast"/>
        </w:trPr>
        <w:tc>
          <w:tcPr>
            <w:tcW w:w="5490" w:type="dxa"/>
            <w:tcBorders>
              <w:top w:val="single" w:sz="4" w:space="0" w:color="666699"/>
              <w:bottom w:val="single" w:sz="4" w:space="0" w:color="666699"/>
            </w:tcBorders>
          </w:tcPr>
          <w:p>
            <w:pPr>
              <w:pStyle w:val="TableParagraph"/>
              <w:spacing w:line="240" w:lineRule="auto" w:before="4"/>
              <w:rPr>
                <w:rFonts w:ascii="宋体"/>
                <w:sz w:val="15"/>
              </w:rPr>
            </w:pPr>
          </w:p>
          <w:p>
            <w:pPr>
              <w:pStyle w:val="TableParagraph"/>
              <w:spacing w:line="240" w:lineRule="auto"/>
              <w:ind w:left="108"/>
              <w:rPr>
                <w:rFonts w:ascii="宋体"/>
                <w:sz w:val="20"/>
              </w:rPr>
            </w:pPr>
            <w:r>
              <w:rPr>
                <w:rFonts w:ascii="宋体"/>
                <w:sz w:val="20"/>
              </w:rPr>
              <w:drawing>
                <wp:inline distT="0" distB="0" distL="0" distR="0">
                  <wp:extent cx="3322555" cy="2273427"/>
                  <wp:effectExtent l="0" t="0" r="0" b="0"/>
                  <wp:docPr id="25" name="image7.jpeg"/>
                  <wp:cNvGraphicFramePr>
                    <a:graphicFrameLocks noChangeAspect="1"/>
                  </wp:cNvGraphicFramePr>
                  <a:graphic>
                    <a:graphicData uri="http://schemas.openxmlformats.org/drawingml/2006/picture">
                      <pic:pic>
                        <pic:nvPicPr>
                          <pic:cNvPr id="26" name="image7.jpeg"/>
                          <pic:cNvPicPr/>
                        </pic:nvPicPr>
                        <pic:blipFill>
                          <a:blip r:embed="rId23" cstate="print"/>
                          <a:stretch>
                            <a:fillRect/>
                          </a:stretch>
                        </pic:blipFill>
                        <pic:spPr>
                          <a:xfrm>
                            <a:off x="0" y="0"/>
                            <a:ext cx="3322555" cy="2273427"/>
                          </a:xfrm>
                          <a:prstGeom prst="rect">
                            <a:avLst/>
                          </a:prstGeom>
                        </pic:spPr>
                      </pic:pic>
                    </a:graphicData>
                  </a:graphic>
                </wp:inline>
              </w:drawing>
            </w:r>
            <w:r>
              <w:rPr>
                <w:rFonts w:ascii="宋体"/>
                <w:sz w:val="20"/>
              </w:rPr>
            </w:r>
          </w:p>
        </w:tc>
        <w:tc>
          <w:tcPr>
            <w:tcW w:w="363" w:type="dxa"/>
          </w:tcPr>
          <w:p>
            <w:pPr>
              <w:pStyle w:val="TableParagraph"/>
              <w:spacing w:line="240" w:lineRule="auto"/>
              <w:rPr>
                <w:sz w:val="20"/>
              </w:rPr>
            </w:pPr>
          </w:p>
        </w:tc>
        <w:tc>
          <w:tcPr>
            <w:tcW w:w="5490" w:type="dxa"/>
            <w:tcBorders>
              <w:top w:val="single" w:sz="4" w:space="0" w:color="666699"/>
              <w:bottom w:val="single" w:sz="4" w:space="0" w:color="666699"/>
            </w:tcBorders>
          </w:tcPr>
          <w:p>
            <w:pPr>
              <w:pStyle w:val="TableParagraph"/>
              <w:spacing w:line="240" w:lineRule="auto" w:after="1"/>
              <w:rPr>
                <w:rFonts w:ascii="宋体"/>
                <w:sz w:val="9"/>
              </w:rPr>
            </w:pPr>
          </w:p>
          <w:p>
            <w:pPr>
              <w:pStyle w:val="TableParagraph"/>
              <w:spacing w:line="240" w:lineRule="auto"/>
              <w:ind w:left="106"/>
              <w:rPr>
                <w:rFonts w:ascii="宋体"/>
                <w:sz w:val="20"/>
              </w:rPr>
            </w:pPr>
            <w:r>
              <w:rPr>
                <w:rFonts w:ascii="宋体"/>
                <w:sz w:val="20"/>
              </w:rPr>
              <w:drawing>
                <wp:inline distT="0" distB="0" distL="0" distR="0">
                  <wp:extent cx="3353020" cy="2396013"/>
                  <wp:effectExtent l="0" t="0" r="0" b="0"/>
                  <wp:docPr id="27" name="image8.jpeg"/>
                  <wp:cNvGraphicFramePr>
                    <a:graphicFrameLocks noChangeAspect="1"/>
                  </wp:cNvGraphicFramePr>
                  <a:graphic>
                    <a:graphicData uri="http://schemas.openxmlformats.org/drawingml/2006/picture">
                      <pic:pic>
                        <pic:nvPicPr>
                          <pic:cNvPr id="28" name="image8.jpeg"/>
                          <pic:cNvPicPr/>
                        </pic:nvPicPr>
                        <pic:blipFill>
                          <a:blip r:embed="rId24" cstate="print"/>
                          <a:stretch>
                            <a:fillRect/>
                          </a:stretch>
                        </pic:blipFill>
                        <pic:spPr>
                          <a:xfrm>
                            <a:off x="0" y="0"/>
                            <a:ext cx="3353020" cy="2396013"/>
                          </a:xfrm>
                          <a:prstGeom prst="rect">
                            <a:avLst/>
                          </a:prstGeom>
                        </pic:spPr>
                      </pic:pic>
                    </a:graphicData>
                  </a:graphic>
                </wp:inline>
              </w:drawing>
            </w:r>
            <w:r>
              <w:rPr>
                <w:rFonts w:ascii="宋体"/>
                <w:sz w:val="20"/>
              </w:rPr>
            </w:r>
          </w:p>
        </w:tc>
      </w:tr>
      <w:tr>
        <w:trPr>
          <w:trHeight w:val="218" w:hRule="atLeast"/>
        </w:trPr>
        <w:tc>
          <w:tcPr>
            <w:tcW w:w="5490" w:type="dxa"/>
            <w:tcBorders>
              <w:top w:val="single" w:sz="4" w:space="0" w:color="666699"/>
            </w:tcBorders>
          </w:tcPr>
          <w:p>
            <w:pPr>
              <w:pStyle w:val="TableParagraph"/>
              <w:spacing w:line="199" w:lineRule="exact"/>
              <w:ind w:left="107"/>
              <w:rPr>
                <w:rFonts w:ascii="宋体" w:eastAsia="宋体" w:hint="eastAsia"/>
                <w:sz w:val="19"/>
              </w:rPr>
            </w:pPr>
            <w:r>
              <w:rPr>
                <w:rFonts w:ascii="宋体" w:eastAsia="宋体" w:hint="eastAsia"/>
                <w:sz w:val="19"/>
              </w:rPr>
              <w:t>资料来源：《</w:t>
            </w:r>
            <w:r>
              <w:rPr>
                <w:i/>
                <w:sz w:val="18"/>
              </w:rPr>
              <w:t>The China Alzheimer Report 2022</w:t>
            </w:r>
            <w:r>
              <w:rPr>
                <w:rFonts w:ascii="宋体" w:eastAsia="宋体" w:hint="eastAsia"/>
                <w:sz w:val="19"/>
              </w:rPr>
              <w:t>》，太平洋证券整理</w:t>
            </w:r>
          </w:p>
        </w:tc>
        <w:tc>
          <w:tcPr>
            <w:tcW w:w="363" w:type="dxa"/>
          </w:tcPr>
          <w:p>
            <w:pPr>
              <w:pStyle w:val="TableParagraph"/>
              <w:spacing w:line="240" w:lineRule="auto"/>
              <w:rPr>
                <w:sz w:val="14"/>
              </w:rPr>
            </w:pPr>
          </w:p>
        </w:tc>
        <w:tc>
          <w:tcPr>
            <w:tcW w:w="5490" w:type="dxa"/>
            <w:tcBorders>
              <w:top w:val="single" w:sz="4" w:space="0" w:color="666699"/>
            </w:tcBorders>
          </w:tcPr>
          <w:p>
            <w:pPr>
              <w:pStyle w:val="TableParagraph"/>
              <w:spacing w:line="199" w:lineRule="exact"/>
              <w:ind w:left="107"/>
              <w:rPr>
                <w:rFonts w:ascii="宋体" w:eastAsia="宋体" w:hint="eastAsia"/>
                <w:sz w:val="19"/>
              </w:rPr>
            </w:pPr>
            <w:r>
              <w:rPr>
                <w:rFonts w:ascii="宋体" w:eastAsia="宋体" w:hint="eastAsia"/>
                <w:sz w:val="19"/>
              </w:rPr>
              <w:t>资料来源：《</w:t>
            </w:r>
            <w:r>
              <w:rPr>
                <w:i/>
                <w:sz w:val="18"/>
              </w:rPr>
              <w:t>The China Alzheimer Report 2022</w:t>
            </w:r>
            <w:r>
              <w:rPr>
                <w:rFonts w:ascii="宋体" w:eastAsia="宋体" w:hint="eastAsia"/>
                <w:sz w:val="19"/>
              </w:rPr>
              <w:t>》，太平洋证券整理</w:t>
            </w:r>
          </w:p>
        </w:tc>
      </w:tr>
    </w:tbl>
    <w:p>
      <w:pPr>
        <w:pStyle w:val="BodyText"/>
        <w:rPr>
          <w:sz w:val="22"/>
        </w:rPr>
      </w:pPr>
    </w:p>
    <w:p>
      <w:pPr>
        <w:pStyle w:val="BodyText"/>
        <w:spacing w:before="12"/>
        <w:rPr>
          <w:sz w:val="17"/>
        </w:rPr>
      </w:pPr>
    </w:p>
    <w:p>
      <w:pPr>
        <w:pStyle w:val="BodyText"/>
        <w:spacing w:line="364" w:lineRule="auto"/>
        <w:ind w:left="3545" w:right="893" w:firstLine="420"/>
        <w:jc w:val="both"/>
      </w:pPr>
      <w:r>
        <w:rPr>
          <w:rFonts w:ascii="Times New Roman" w:hAnsi="Times New Roman" w:eastAsia="Times New Roman"/>
        </w:rPr>
        <w:t>2021 </w:t>
      </w:r>
      <w:r>
        <w:rPr>
          <w:spacing w:val="-24"/>
        </w:rPr>
        <w:t>年 </w:t>
      </w:r>
      <w:r>
        <w:rPr>
          <w:rFonts w:ascii="Times New Roman" w:hAnsi="Times New Roman" w:eastAsia="Times New Roman"/>
        </w:rPr>
        <w:t>6 </w:t>
      </w:r>
      <w:r>
        <w:rPr>
          <w:spacing w:val="-12"/>
        </w:rPr>
        <w:t>月，美国 </w:t>
      </w:r>
      <w:r>
        <w:rPr>
          <w:rFonts w:ascii="Times New Roman" w:hAnsi="Times New Roman" w:eastAsia="Times New Roman"/>
        </w:rPr>
        <w:t>FDA </w:t>
      </w:r>
      <w:r>
        <w:rPr>
          <w:spacing w:val="-3"/>
        </w:rPr>
        <w:t>批准将单克隆抗体阿度埃尤单抗</w:t>
      </w:r>
      <w:r>
        <w:rPr/>
        <w:t>（</w:t>
      </w:r>
      <w:r>
        <w:rPr>
          <w:rFonts w:ascii="Times New Roman" w:hAnsi="Times New Roman" w:eastAsia="Times New Roman"/>
        </w:rPr>
        <w:t>Aducanumab</w:t>
      </w:r>
      <w:r>
        <w:rPr/>
        <w:t>）</w:t>
      </w:r>
      <w:r>
        <w:rPr>
          <w:spacing w:val="-2"/>
        </w:rPr>
        <w:t>用于治</w:t>
      </w:r>
      <w:r>
        <w:rPr>
          <w:spacing w:val="-4"/>
        </w:rPr>
        <w:t>疗某些阿尔茨海默病患者。阿度埃尤单抗能够清除 </w:t>
      </w:r>
      <w:r>
        <w:rPr>
          <w:rFonts w:ascii="Times New Roman" w:hAnsi="Times New Roman" w:eastAsia="Times New Roman"/>
        </w:rPr>
        <w:t>β-</w:t>
      </w:r>
      <w:r>
        <w:rPr>
          <w:spacing w:val="-4"/>
        </w:rPr>
        <w:t>淀粉样蛋白斑块，但尚未被广泛</w:t>
      </w:r>
      <w:r>
        <w:rPr>
          <w:spacing w:val="-3"/>
        </w:rPr>
        <w:t>使用，因为其在减缓认知能力下降方面的有效性的研究结果并不一致。</w:t>
      </w:r>
    </w:p>
    <w:p>
      <w:pPr>
        <w:pStyle w:val="BodyText"/>
        <w:spacing w:line="364" w:lineRule="auto"/>
        <w:ind w:left="3545" w:right="893" w:firstLine="420"/>
        <w:jc w:val="both"/>
      </w:pPr>
      <w:r>
        <w:rPr>
          <w:rFonts w:ascii="Times New Roman" w:hAnsi="Times New Roman" w:eastAsia="Times New Roman"/>
        </w:rPr>
        <w:t>2023</w:t>
      </w:r>
      <w:r>
        <w:rPr>
          <w:rFonts w:ascii="Times New Roman" w:hAnsi="Times New Roman" w:eastAsia="Times New Roman"/>
          <w:spacing w:val="4"/>
        </w:rPr>
        <w:t> </w:t>
      </w:r>
      <w:r>
        <w:rPr>
          <w:spacing w:val="-23"/>
        </w:rPr>
        <w:t>年 </w:t>
      </w:r>
      <w:r>
        <w:rPr>
          <w:rFonts w:ascii="Times New Roman" w:hAnsi="Times New Roman" w:eastAsia="Times New Roman"/>
        </w:rPr>
        <w:t>1</w:t>
      </w:r>
      <w:r>
        <w:rPr>
          <w:rFonts w:ascii="Times New Roman" w:hAnsi="Times New Roman" w:eastAsia="Times New Roman"/>
          <w:spacing w:val="4"/>
        </w:rPr>
        <w:t> </w:t>
      </w:r>
      <w:r>
        <w:rPr>
          <w:spacing w:val="-14"/>
        </w:rPr>
        <w:t>月，美国 </w:t>
      </w:r>
      <w:r>
        <w:rPr>
          <w:rFonts w:ascii="Times New Roman" w:hAnsi="Times New Roman" w:eastAsia="Times New Roman"/>
        </w:rPr>
        <w:t>FDA</w:t>
      </w:r>
      <w:r>
        <w:rPr>
          <w:rFonts w:ascii="Times New Roman" w:hAnsi="Times New Roman" w:eastAsia="Times New Roman"/>
          <w:spacing w:val="10"/>
        </w:rPr>
        <w:t> </w:t>
      </w:r>
      <w:r>
        <w:rPr>
          <w:spacing w:val="-6"/>
        </w:rPr>
        <w:t>批准将仑卡奈单抗</w:t>
      </w:r>
      <w:r>
        <w:rPr>
          <w:spacing w:val="-3"/>
        </w:rPr>
        <w:t>（</w:t>
      </w:r>
      <w:r>
        <w:rPr>
          <w:rFonts w:ascii="Times New Roman" w:hAnsi="Times New Roman" w:eastAsia="Times New Roman"/>
          <w:spacing w:val="-3"/>
        </w:rPr>
        <w:t>Lecanemab</w:t>
      </w:r>
      <w:r>
        <w:rPr>
          <w:spacing w:val="-3"/>
        </w:rPr>
        <w:t>）</w:t>
      </w:r>
      <w:r>
        <w:rPr>
          <w:spacing w:val="-4"/>
        </w:rPr>
        <w:t>用于治疗轻度阿尔茨海默病以及因阿尔茨海默病引起的轻度认知损害。仑卡奈单抗通过清除大脑中的 </w:t>
      </w:r>
      <w:r>
        <w:rPr>
          <w:rFonts w:ascii="Times New Roman" w:hAnsi="Times New Roman" w:eastAsia="Times New Roman"/>
        </w:rPr>
        <w:t>β-</w:t>
      </w:r>
      <w:r>
        <w:rPr>
          <w:spacing w:val="-3"/>
        </w:rPr>
        <w:t>淀粉</w:t>
      </w:r>
      <w:r>
        <w:rPr>
          <w:spacing w:val="-13"/>
        </w:rPr>
        <w:t>样蛋白斑块而发挥疗效。一项发表在《新英格兰医学杂志》上的 </w:t>
      </w:r>
      <w:r>
        <w:rPr>
          <w:rFonts w:ascii="Times New Roman" w:hAnsi="Times New Roman" w:eastAsia="Times New Roman"/>
        </w:rPr>
        <w:t>III</w:t>
      </w:r>
      <w:r>
        <w:rPr>
          <w:rFonts w:ascii="Times New Roman" w:hAnsi="Times New Roman" w:eastAsia="Times New Roman"/>
          <w:spacing w:val="19"/>
        </w:rPr>
        <w:t> </w:t>
      </w:r>
      <w:r>
        <w:rPr>
          <w:spacing w:val="-2"/>
        </w:rPr>
        <w:t>期临床试验发现， </w:t>
      </w:r>
      <w:r>
        <w:rPr>
          <w:spacing w:val="-11"/>
        </w:rPr>
        <w:t>在将近 </w:t>
      </w:r>
      <w:r>
        <w:rPr>
          <w:rFonts w:ascii="Times New Roman" w:hAnsi="Times New Roman" w:eastAsia="Times New Roman"/>
        </w:rPr>
        <w:t>2000</w:t>
      </w:r>
      <w:r>
        <w:rPr>
          <w:rFonts w:ascii="Times New Roman" w:hAnsi="Times New Roman" w:eastAsia="Times New Roman"/>
          <w:spacing w:val="16"/>
        </w:rPr>
        <w:t> </w:t>
      </w:r>
      <w:r>
        <w:rPr>
          <w:spacing w:val="-10"/>
        </w:rPr>
        <w:t>名志愿者的临床试验中，仑卡奈单抗可将早发性阿尔茨海默病患者的认知</w:t>
      </w:r>
      <w:r>
        <w:rPr>
          <w:spacing w:val="-11"/>
        </w:rPr>
        <w:t>能力下降速度减缓 </w:t>
      </w:r>
      <w:r>
        <w:rPr>
          <w:rFonts w:ascii="Times New Roman" w:hAnsi="Times New Roman" w:eastAsia="Times New Roman"/>
        </w:rPr>
        <w:t>27%</w:t>
      </w:r>
      <w:r>
        <w:rPr/>
        <w:t>。</w:t>
      </w:r>
    </w:p>
    <w:p>
      <w:pPr>
        <w:pStyle w:val="BodyText"/>
        <w:spacing w:line="364" w:lineRule="auto"/>
        <w:ind w:left="3545" w:right="893" w:firstLine="420"/>
        <w:jc w:val="both"/>
      </w:pPr>
      <w:r>
        <w:rPr>
          <w:rFonts w:ascii="Times New Roman" w:eastAsia="Times New Roman"/>
        </w:rPr>
        <w:t>2023 </w:t>
      </w:r>
      <w:r>
        <w:rPr>
          <w:spacing w:val="-4"/>
        </w:rPr>
        <w:t>年 </w:t>
      </w:r>
      <w:r>
        <w:rPr>
          <w:rFonts w:ascii="Times New Roman" w:eastAsia="Times New Roman"/>
        </w:rPr>
        <w:t>7 </w:t>
      </w:r>
      <w:r>
        <w:rPr>
          <w:spacing w:val="-4"/>
        </w:rPr>
        <w:t>月，礼来在 </w:t>
      </w:r>
      <w:r>
        <w:rPr>
          <w:rFonts w:ascii="Times New Roman" w:eastAsia="Times New Roman"/>
        </w:rPr>
        <w:t>2023 </w:t>
      </w:r>
      <w:r>
        <w:rPr>
          <w:spacing w:val="-3"/>
        </w:rPr>
        <w:t>年阿尔茨海默病协会国际会议</w:t>
      </w:r>
      <w:r>
        <w:rPr/>
        <w:t>（</w:t>
      </w:r>
      <w:r>
        <w:rPr>
          <w:rFonts w:ascii="Times New Roman" w:eastAsia="Times New Roman"/>
        </w:rPr>
        <w:t>AAIC</w:t>
      </w:r>
      <w:r>
        <w:rPr/>
        <w:t>）</w:t>
      </w:r>
      <w:r>
        <w:rPr>
          <w:spacing w:val="-3"/>
        </w:rPr>
        <w:t>上，公布了</w:t>
      </w:r>
      <w:r>
        <w:rPr>
          <w:rFonts w:ascii="Times New Roman" w:eastAsia="Times New Roman"/>
          <w:spacing w:val="-3"/>
        </w:rPr>
        <w:t>Donanemab </w:t>
      </w:r>
      <w:r>
        <w:rPr>
          <w:spacing w:val="-28"/>
        </w:rPr>
        <w:t>在 </w:t>
      </w:r>
      <w:r>
        <w:rPr>
          <w:rFonts w:ascii="Times New Roman" w:eastAsia="Times New Roman"/>
        </w:rPr>
        <w:t>III </w:t>
      </w:r>
      <w:r>
        <w:rPr>
          <w:spacing w:val="-10"/>
        </w:rPr>
        <w:t>期临床试验 </w:t>
      </w:r>
      <w:r>
        <w:rPr>
          <w:rFonts w:ascii="Times New Roman" w:eastAsia="Times New Roman"/>
        </w:rPr>
        <w:t>TRAILBLAZER-ALZ 2 </w:t>
      </w:r>
      <w:r>
        <w:rPr>
          <w:spacing w:val="-2"/>
        </w:rPr>
        <w:t>中的完整结果。</w:t>
      </w:r>
      <w:r>
        <w:rPr>
          <w:rFonts w:ascii="Times New Roman" w:eastAsia="Times New Roman"/>
        </w:rPr>
        <w:t>Donanemab </w:t>
      </w:r>
      <w:r>
        <w:rPr/>
        <w:t>是礼</w:t>
      </w:r>
      <w:r>
        <w:rPr>
          <w:spacing w:val="-5"/>
        </w:rPr>
        <w:t>来开发的一款能与 </w:t>
      </w:r>
      <w:r>
        <w:rPr>
          <w:rFonts w:ascii="Times New Roman" w:eastAsia="Times New Roman"/>
        </w:rPr>
        <w:t>N3pG </w:t>
      </w:r>
      <w:r>
        <w:rPr>
          <w:spacing w:val="-4"/>
        </w:rPr>
        <w:t>的淀粉样蛋白亚型特异性结合的抗体疗法，能够特异性地与</w:t>
      </w:r>
      <w:r>
        <w:rPr>
          <w:spacing w:val="-5"/>
        </w:rPr>
        <w:t>大脑中的淀粉样斑块相结合，从而促进淀粉样斑块的清除。研究结果表明，处于疾病</w:t>
      </w:r>
      <w:r>
        <w:rPr>
          <w:spacing w:val="1"/>
        </w:rPr>
        <w:t>最早阶段的受试者在接受</w:t>
      </w:r>
      <w:r>
        <w:rPr>
          <w:rFonts w:ascii="Times New Roman" w:eastAsia="Times New Roman"/>
        </w:rPr>
        <w:t>Donanemab </w:t>
      </w:r>
      <w:r>
        <w:rPr>
          <w:spacing w:val="-8"/>
        </w:rPr>
        <w:t>治疗后，与安慰剂相比，其认知与功能下降可减</w:t>
      </w:r>
      <w:r>
        <w:rPr>
          <w:spacing w:val="-21"/>
        </w:rPr>
        <w:t>缓达 </w:t>
      </w:r>
      <w:r>
        <w:rPr>
          <w:rFonts w:ascii="Times New Roman" w:eastAsia="Times New Roman"/>
        </w:rPr>
        <w:t>60%</w:t>
      </w:r>
      <w:r>
        <w:rPr>
          <w:spacing w:val="-10"/>
        </w:rPr>
        <w:t>。礼来已在 </w:t>
      </w:r>
      <w:r>
        <w:rPr>
          <w:rFonts w:ascii="Times New Roman" w:eastAsia="Times New Roman"/>
        </w:rPr>
        <w:t>2023 </w:t>
      </w:r>
      <w:r>
        <w:rPr>
          <w:spacing w:val="-7"/>
        </w:rPr>
        <w:t>年第二季度完成向美国 </w:t>
      </w:r>
      <w:r>
        <w:rPr>
          <w:rFonts w:ascii="Times New Roman" w:eastAsia="Times New Roman"/>
        </w:rPr>
        <w:t>FDA </w:t>
      </w:r>
      <w:r>
        <w:rPr>
          <w:spacing w:val="-3"/>
        </w:rPr>
        <w:t>上市申请的递交，预计在今年底获得审评结果。</w:t>
      </w:r>
    </w:p>
    <w:p>
      <w:pPr>
        <w:spacing w:after="0" w:line="364" w:lineRule="auto"/>
        <w:jc w:val="both"/>
        <w:sectPr>
          <w:headerReference w:type="default" r:id="rId21"/>
          <w:footerReference w:type="default" r:id="rId22"/>
          <w:pgSz w:w="12250" w:h="15850"/>
          <w:pgMar w:header="616" w:footer="604" w:top="1820" w:bottom="800" w:left="0" w:right="0"/>
        </w:sectPr>
      </w:pPr>
    </w:p>
    <w:p>
      <w:pPr>
        <w:pStyle w:val="BodyText"/>
        <w:rPr>
          <w:sz w:val="20"/>
        </w:rPr>
      </w:pPr>
    </w:p>
    <w:p>
      <w:pPr>
        <w:pStyle w:val="BodyText"/>
        <w:spacing w:before="5"/>
        <w:rPr>
          <w:sz w:val="28"/>
        </w:rPr>
      </w:pPr>
    </w:p>
    <w:p>
      <w:pPr>
        <w:pStyle w:val="BodyText"/>
        <w:spacing w:line="254" w:lineRule="auto" w:before="9"/>
        <w:ind w:left="3545" w:right="893" w:firstLine="423"/>
        <w:jc w:val="both"/>
      </w:pPr>
      <w:r>
        <w:rPr>
          <w:rFonts w:ascii="Microsoft JhengHei" w:eastAsia="Microsoft JhengHei" w:hint="eastAsia"/>
          <w:b/>
          <w:spacing w:val="-6"/>
        </w:rPr>
        <w:t>相关标的：</w:t>
      </w:r>
      <w:r>
        <w:rPr>
          <w:spacing w:val="-30"/>
        </w:rPr>
        <w:t>（</w:t>
      </w:r>
      <w:r>
        <w:rPr>
          <w:rFonts w:ascii="Times New Roman" w:eastAsia="Times New Roman"/>
          <w:spacing w:val="-30"/>
        </w:rPr>
        <w:t>1</w:t>
      </w:r>
      <w:r>
        <w:rPr>
          <w:spacing w:val="-30"/>
        </w:rPr>
        <w:t>）</w:t>
      </w:r>
      <w:r>
        <w:rPr>
          <w:spacing w:val="-8"/>
        </w:rPr>
        <w:t>化药和生物药，如</w:t>
      </w:r>
      <w:r>
        <w:rPr>
          <w:rFonts w:ascii="Microsoft JhengHei" w:eastAsia="Microsoft JhengHei" w:hint="eastAsia"/>
          <w:b/>
          <w:spacing w:val="-36"/>
        </w:rPr>
        <w:t>：</w:t>
      </w:r>
      <w:r>
        <w:rPr>
          <w:spacing w:val="-13"/>
        </w:rPr>
        <w:t>通化金马、恒瑞医药、先声药业、恩华药业、</w:t>
      </w:r>
      <w:r>
        <w:rPr>
          <w:spacing w:val="-9"/>
        </w:rPr>
        <w:t>绿叶制药等；</w:t>
      </w:r>
      <w:r>
        <w:rPr>
          <w:spacing w:val="-17"/>
        </w:rPr>
        <w:t>（</w:t>
      </w:r>
      <w:r>
        <w:rPr>
          <w:rFonts w:ascii="Times New Roman" w:eastAsia="Times New Roman"/>
          <w:spacing w:val="-17"/>
        </w:rPr>
        <w:t>2</w:t>
      </w:r>
      <w:r>
        <w:rPr>
          <w:spacing w:val="-17"/>
        </w:rPr>
        <w:t>）</w:t>
      </w:r>
      <w:r>
        <w:rPr>
          <w:spacing w:val="-7"/>
        </w:rPr>
        <w:t>中成药，如</w:t>
      </w:r>
      <w:r>
        <w:rPr>
          <w:rFonts w:ascii="Microsoft JhengHei" w:eastAsia="Microsoft JhengHei" w:hint="eastAsia"/>
          <w:b/>
          <w:spacing w:val="-22"/>
        </w:rPr>
        <w:t>：</w:t>
      </w:r>
      <w:r>
        <w:rPr>
          <w:spacing w:val="-8"/>
        </w:rPr>
        <w:t>佐力药业、康弘药业等；</w:t>
      </w:r>
      <w:r>
        <w:rPr>
          <w:spacing w:val="-18"/>
        </w:rPr>
        <w:t>（</w:t>
      </w:r>
      <w:r>
        <w:rPr>
          <w:rFonts w:ascii="Times New Roman" w:eastAsia="Times New Roman"/>
          <w:spacing w:val="-18"/>
        </w:rPr>
        <w:t>3</w:t>
      </w:r>
      <w:r>
        <w:rPr>
          <w:spacing w:val="-18"/>
        </w:rPr>
        <w:t>）</w:t>
      </w:r>
      <w:r>
        <w:rPr>
          <w:spacing w:val="-3"/>
        </w:rPr>
        <w:t>诊断仪器和试剂耗材， 如</w:t>
      </w:r>
      <w:r>
        <w:rPr>
          <w:rFonts w:ascii="Microsoft JhengHei" w:eastAsia="Microsoft JhengHei" w:hint="eastAsia"/>
          <w:b/>
          <w:spacing w:val="-3"/>
        </w:rPr>
        <w:t>：</w:t>
      </w:r>
      <w:r>
        <w:rPr>
          <w:spacing w:val="-3"/>
        </w:rPr>
        <w:t>联影医疗、亚辉龙、诺唯赞、热景生物等。</w:t>
      </w:r>
    </w:p>
    <w:p>
      <w:pPr>
        <w:spacing w:after="0" w:line="254" w:lineRule="auto"/>
        <w:jc w:val="both"/>
        <w:sectPr>
          <w:pgSz w:w="12250" w:h="15850"/>
          <w:pgMar w:header="616" w:footer="604" w:top="1820" w:bottom="800" w:left="0" w:right="0"/>
        </w:sectPr>
      </w:pPr>
    </w:p>
    <w:p>
      <w:pPr>
        <w:pStyle w:val="BodyText"/>
        <w:spacing w:before="8"/>
      </w:pPr>
    </w:p>
    <w:p>
      <w:pPr>
        <w:pStyle w:val="Heading3"/>
        <w:spacing w:line="511" w:lineRule="exact"/>
      </w:pPr>
      <w:bookmarkStart w:name="_bookmark1" w:id="2"/>
      <w:bookmarkEnd w:id="2"/>
      <w:r>
        <w:rPr>
          <w:b w:val="0"/>
        </w:rPr>
      </w:r>
      <w:r>
        <w:rPr>
          <w:color w:val="1F487C"/>
        </w:rPr>
        <w:t>二、 行业观点及投资建议：建议关注三季度业绩保持稳定增</w:t>
      </w:r>
    </w:p>
    <w:p>
      <w:pPr>
        <w:spacing w:before="34"/>
        <w:ind w:left="3545" w:right="0" w:firstLine="0"/>
        <w:jc w:val="left"/>
        <w:rPr>
          <w:rFonts w:ascii="Microsoft JhengHei" w:eastAsia="Microsoft JhengHei" w:hint="eastAsia"/>
          <w:b/>
          <w:sz w:val="30"/>
        </w:rPr>
      </w:pPr>
      <w:r>
        <w:rPr>
          <w:rFonts w:ascii="Microsoft JhengHei" w:eastAsia="Microsoft JhengHei" w:hint="eastAsia"/>
          <w:b/>
          <w:color w:val="1F487C"/>
          <w:sz w:val="30"/>
        </w:rPr>
        <w:t>长的领域</w:t>
      </w:r>
    </w:p>
    <w:p>
      <w:pPr>
        <w:pStyle w:val="BodyText"/>
        <w:spacing w:before="1"/>
        <w:rPr>
          <w:rFonts w:ascii="Microsoft JhengHei"/>
          <w:b/>
          <w:sz w:val="23"/>
        </w:rPr>
      </w:pPr>
    </w:p>
    <w:p>
      <w:pPr>
        <w:pStyle w:val="Heading7"/>
        <w:spacing w:line="240" w:lineRule="auto" w:before="1"/>
        <w:ind w:left="4016"/>
      </w:pPr>
      <w:r>
        <w:rPr>
          <w:color w:val="1F487C"/>
        </w:rPr>
        <w:t>近期观点：三季报集中披露，建议关注反腐影响较小、业绩保持稳定增长的领域</w:t>
      </w:r>
    </w:p>
    <w:p>
      <w:pPr>
        <w:pStyle w:val="BodyText"/>
        <w:spacing w:before="12"/>
        <w:rPr>
          <w:rFonts w:ascii="Microsoft JhengHei"/>
          <w:b/>
          <w:sz w:val="24"/>
        </w:rPr>
      </w:pPr>
    </w:p>
    <w:p>
      <w:pPr>
        <w:pStyle w:val="ListParagraph"/>
        <w:numPr>
          <w:ilvl w:val="0"/>
          <w:numId w:val="3"/>
        </w:numPr>
        <w:tabs>
          <w:tab w:pos="4495" w:val="left" w:leader="none"/>
        </w:tabs>
        <w:spacing w:line="364" w:lineRule="auto" w:before="0" w:after="0"/>
        <w:ind w:left="3545" w:right="893" w:firstLine="420"/>
        <w:jc w:val="left"/>
        <w:rPr>
          <w:sz w:val="21"/>
        </w:rPr>
      </w:pPr>
      <w:r>
        <w:rPr>
          <w:spacing w:val="-8"/>
          <w:sz w:val="21"/>
        </w:rPr>
        <w:t>市场格局好、产品及价格均有竞争优势，且反腐影响有限的电生理厂家：惠</w:t>
      </w:r>
      <w:r>
        <w:rPr>
          <w:spacing w:val="-5"/>
          <w:sz w:val="21"/>
        </w:rPr>
        <w:t>泰医疗、微电生理等；</w:t>
      </w:r>
    </w:p>
    <w:p>
      <w:pPr>
        <w:pStyle w:val="ListParagraph"/>
        <w:numPr>
          <w:ilvl w:val="0"/>
          <w:numId w:val="3"/>
        </w:numPr>
        <w:tabs>
          <w:tab w:pos="4495" w:val="left" w:leader="none"/>
        </w:tabs>
        <w:spacing w:line="367" w:lineRule="auto" w:before="0" w:after="0"/>
        <w:ind w:left="3545" w:right="895" w:firstLine="420"/>
        <w:jc w:val="left"/>
        <w:rPr>
          <w:sz w:val="21"/>
        </w:rPr>
      </w:pPr>
      <w:r>
        <w:rPr>
          <w:spacing w:val="-8"/>
          <w:sz w:val="21"/>
        </w:rPr>
        <w:t>持续技术迭代、媲美外资产品，未来发展空间广阔的医疗设备标的：迈瑞医</w:t>
      </w:r>
      <w:r>
        <w:rPr>
          <w:spacing w:val="-5"/>
          <w:sz w:val="21"/>
        </w:rPr>
        <w:t>疗、开立医疗、澳华内镜、海泰新光、联影医疗、华大智造等；</w:t>
      </w:r>
    </w:p>
    <w:p>
      <w:pPr>
        <w:pStyle w:val="ListParagraph"/>
        <w:numPr>
          <w:ilvl w:val="0"/>
          <w:numId w:val="3"/>
        </w:numPr>
        <w:tabs>
          <w:tab w:pos="4495" w:val="left" w:leader="none"/>
        </w:tabs>
        <w:spacing w:line="364" w:lineRule="auto" w:before="0" w:after="0"/>
        <w:ind w:left="3545" w:right="790" w:firstLine="420"/>
        <w:jc w:val="left"/>
        <w:rPr>
          <w:sz w:val="21"/>
        </w:rPr>
      </w:pPr>
      <w:r>
        <w:rPr>
          <w:spacing w:val="-4"/>
          <w:sz w:val="21"/>
        </w:rPr>
        <w:t>政策助力国产化率提升，叠加自身经营不断强化的体外诊断企业：新产业、</w:t>
      </w:r>
      <w:r>
        <w:rPr>
          <w:spacing w:val="-3"/>
          <w:sz w:val="21"/>
        </w:rPr>
        <w:t>亚辉龙、九强生物、迪瑞医疗等；</w:t>
      </w:r>
    </w:p>
    <w:p>
      <w:pPr>
        <w:pStyle w:val="ListParagraph"/>
        <w:numPr>
          <w:ilvl w:val="0"/>
          <w:numId w:val="3"/>
        </w:numPr>
        <w:tabs>
          <w:tab w:pos="4495" w:val="left" w:leader="none"/>
        </w:tabs>
        <w:spacing w:line="364" w:lineRule="auto" w:before="0" w:after="0"/>
        <w:ind w:left="3545" w:right="893" w:firstLine="420"/>
        <w:jc w:val="left"/>
        <w:rPr>
          <w:sz w:val="21"/>
        </w:rPr>
      </w:pPr>
      <w:r>
        <w:rPr>
          <w:spacing w:val="-6"/>
          <w:sz w:val="21"/>
        </w:rPr>
        <w:t>生物类似药临床研究成功概率高，出海逻辑于近期得到验证，关注布局美 </w:t>
      </w:r>
      <w:r>
        <w:rPr>
          <w:spacing w:val="-5"/>
          <w:sz w:val="21"/>
        </w:rPr>
        <w:t>国市场的标的：百奥泰、复宏汉霖等；</w:t>
      </w:r>
    </w:p>
    <w:p>
      <w:pPr>
        <w:pStyle w:val="ListParagraph"/>
        <w:numPr>
          <w:ilvl w:val="0"/>
          <w:numId w:val="3"/>
        </w:numPr>
        <w:tabs>
          <w:tab w:pos="4495" w:val="left" w:leader="none"/>
        </w:tabs>
        <w:spacing w:line="364" w:lineRule="auto" w:before="0" w:after="0"/>
        <w:ind w:left="3545" w:right="893" w:firstLine="420"/>
        <w:jc w:val="left"/>
        <w:rPr>
          <w:sz w:val="21"/>
        </w:rPr>
      </w:pPr>
      <w:r>
        <w:rPr>
          <w:spacing w:val="-2"/>
          <w:sz w:val="21"/>
        </w:rPr>
        <w:t>部分制药</w:t>
      </w:r>
      <w:r>
        <w:rPr>
          <w:rFonts w:ascii="Times New Roman" w:eastAsia="Times New Roman"/>
          <w:sz w:val="21"/>
        </w:rPr>
        <w:t>/</w:t>
      </w:r>
      <w:r>
        <w:rPr>
          <w:spacing w:val="-11"/>
          <w:sz w:val="21"/>
        </w:rPr>
        <w:t>科研上游标的，正相继进入基期新冠影响出清的阶段，短期表观 </w:t>
      </w:r>
      <w:r>
        <w:rPr>
          <w:spacing w:val="-3"/>
          <w:sz w:val="21"/>
        </w:rPr>
        <w:t>增速改善，长期项目推进、新市场拓展逻辑不变：奥浦迈、键凯科技、海尔生物等。</w:t>
      </w:r>
    </w:p>
    <w:p>
      <w:pPr>
        <w:pStyle w:val="BodyText"/>
        <w:spacing w:before="1"/>
        <w:rPr>
          <w:sz w:val="22"/>
        </w:rPr>
      </w:pPr>
    </w:p>
    <w:p>
      <w:pPr>
        <w:pStyle w:val="Heading7"/>
        <w:spacing w:line="240" w:lineRule="auto" w:before="1"/>
        <w:ind w:left="3968"/>
      </w:pPr>
      <w:r>
        <w:rPr>
          <w:color w:val="1F487C"/>
        </w:rPr>
        <w:t>中长期观点：守正创新，配置高性价比的景气类资产</w:t>
      </w:r>
    </w:p>
    <w:p>
      <w:pPr>
        <w:pStyle w:val="BodyText"/>
        <w:spacing w:line="364" w:lineRule="auto" w:before="91"/>
        <w:ind w:left="3545" w:right="894" w:firstLine="420"/>
        <w:jc w:val="both"/>
      </w:pPr>
      <w:r>
        <w:rPr>
          <w:spacing w:val="-11"/>
        </w:rPr>
        <w:t>展望未来，我国卫生医疗费用占 </w:t>
      </w:r>
      <w:r>
        <w:rPr>
          <w:rFonts w:ascii="Times New Roman" w:eastAsia="Times New Roman"/>
        </w:rPr>
        <w:t>GDP </w:t>
      </w:r>
      <w:r>
        <w:rPr>
          <w:spacing w:val="-6"/>
        </w:rPr>
        <w:t>比例的持续提升促进支付端扩容，在老龄化</w:t>
      </w:r>
      <w:r>
        <w:rPr>
          <w:spacing w:val="-7"/>
        </w:rPr>
        <w:t>加速和消费升级的驱动下需求增长较为确定，同时创新研发带动的产品迭代为供给端</w:t>
      </w:r>
      <w:r>
        <w:rPr>
          <w:spacing w:val="-3"/>
        </w:rPr>
        <w:t>提供有力支撑，整体医药行业配置价值突出。</w:t>
      </w:r>
    </w:p>
    <w:p>
      <w:pPr>
        <w:pStyle w:val="BodyText"/>
        <w:spacing w:before="3"/>
        <w:rPr>
          <w:sz w:val="28"/>
        </w:rPr>
      </w:pPr>
    </w:p>
    <w:p>
      <w:pPr>
        <w:pStyle w:val="BodyText"/>
        <w:spacing w:line="364" w:lineRule="auto" w:before="1"/>
        <w:ind w:left="3545" w:right="896" w:firstLine="420"/>
      </w:pPr>
      <w:r>
        <w:rPr/>
        <w:t>基于细分领域景气度、企业成长预期、估值性价比这三个维度，我们筛选的优质细分方向如下：</w:t>
      </w:r>
    </w:p>
    <w:p>
      <w:pPr>
        <w:pStyle w:val="ListParagraph"/>
        <w:numPr>
          <w:ilvl w:val="1"/>
          <w:numId w:val="1"/>
        </w:numPr>
        <w:tabs>
          <w:tab w:pos="4407" w:val="left" w:leader="none"/>
          <w:tab w:pos="4408" w:val="left" w:leader="none"/>
        </w:tabs>
        <w:spacing w:line="315" w:lineRule="exact" w:before="0" w:after="0"/>
        <w:ind w:left="4407" w:right="0" w:hanging="443"/>
        <w:jc w:val="left"/>
        <w:rPr>
          <w:sz w:val="21"/>
        </w:rPr>
      </w:pPr>
      <w:r>
        <w:rPr>
          <w:rFonts w:ascii="Microsoft JhengHei" w:hAnsi="Microsoft JhengHei" w:eastAsia="Microsoft JhengHei" w:hint="eastAsia"/>
          <w:b/>
          <w:sz w:val="21"/>
        </w:rPr>
        <w:t>创新药产业链：</w:t>
      </w:r>
      <w:r>
        <w:rPr>
          <w:spacing w:val="-3"/>
          <w:sz w:val="21"/>
        </w:rPr>
        <w:t>随着美股加息预期见顶、投融资恢复性增长、国内创新药医</w:t>
      </w:r>
    </w:p>
    <w:p>
      <w:pPr>
        <w:pStyle w:val="BodyText"/>
        <w:spacing w:before="91"/>
        <w:ind w:left="4407"/>
      </w:pPr>
      <w:r>
        <w:rPr/>
        <w:t>保谈判降幅预期温和，均有利于创新药板块的估值修复以及产业链的回暖。</w:t>
      </w:r>
    </w:p>
    <w:p>
      <w:pPr>
        <w:pStyle w:val="ListParagraph"/>
        <w:numPr>
          <w:ilvl w:val="2"/>
          <w:numId w:val="1"/>
        </w:numPr>
        <w:tabs>
          <w:tab w:pos="4828" w:val="left" w:leader="none"/>
        </w:tabs>
        <w:spacing w:line="364" w:lineRule="auto" w:before="141" w:after="0"/>
        <w:ind w:left="4827" w:right="896" w:hanging="442"/>
        <w:jc w:val="both"/>
        <w:rPr>
          <w:sz w:val="21"/>
        </w:rPr>
      </w:pPr>
      <w:r>
        <w:rPr>
          <w:spacing w:val="-1"/>
          <w:sz w:val="21"/>
          <w:u w:val="single"/>
        </w:rPr>
        <w:t>创新药：</w:t>
      </w:r>
      <w:r>
        <w:rPr>
          <w:spacing w:val="-3"/>
          <w:sz w:val="21"/>
        </w:rPr>
        <w:t>国产双抗进入收获期，多个重磅品种或相继有临床研究数据读出；多家本土创新药公司受益独家品种医保适用范围拓宽，为公司带来的业绩弹性。</w:t>
      </w:r>
    </w:p>
    <w:p>
      <w:pPr>
        <w:spacing w:line="269" w:lineRule="exact" w:before="0"/>
        <w:ind w:left="4805" w:right="0" w:firstLine="0"/>
        <w:jc w:val="left"/>
        <w:rPr>
          <w:sz w:val="22"/>
        </w:rPr>
      </w:pPr>
      <w:r>
        <w:rPr>
          <w:sz w:val="22"/>
        </w:rPr>
        <w:t>相关标的：恒瑞医药、三生国健等。</w:t>
      </w:r>
    </w:p>
    <w:p>
      <w:pPr>
        <w:pStyle w:val="ListParagraph"/>
        <w:numPr>
          <w:ilvl w:val="2"/>
          <w:numId w:val="1"/>
        </w:numPr>
        <w:tabs>
          <w:tab w:pos="4827" w:val="left" w:leader="none"/>
          <w:tab w:pos="4828" w:val="left" w:leader="none"/>
        </w:tabs>
        <w:spacing w:line="367" w:lineRule="auto" w:before="137" w:after="0"/>
        <w:ind w:left="4827" w:right="895" w:hanging="442"/>
        <w:jc w:val="left"/>
        <w:rPr>
          <w:sz w:val="21"/>
        </w:rPr>
      </w:pPr>
      <w:r>
        <w:rPr>
          <w:spacing w:val="-2"/>
          <w:sz w:val="21"/>
          <w:u w:val="single"/>
        </w:rPr>
        <w:t>传统药企转型：</w:t>
      </w:r>
      <w:r>
        <w:rPr>
          <w:spacing w:val="-3"/>
          <w:sz w:val="21"/>
        </w:rPr>
        <w:t>在新药研发临床试验维持较高失败风险、较长周期的背景下，拥有成熟主业的新药研发公司拥有相对稳定的资金来源，其研发</w:t>
      </w:r>
    </w:p>
    <w:p>
      <w:pPr>
        <w:spacing w:after="0" w:line="367" w:lineRule="auto"/>
        <w:jc w:val="left"/>
        <w:rPr>
          <w:sz w:val="21"/>
        </w:rPr>
        <w:sectPr>
          <w:pgSz w:w="12250" w:h="15850"/>
          <w:pgMar w:header="616" w:footer="604" w:top="1820" w:bottom="800" w:left="0" w:right="0"/>
        </w:sectPr>
      </w:pPr>
    </w:p>
    <w:p>
      <w:pPr>
        <w:pStyle w:val="BodyText"/>
        <w:spacing w:before="8"/>
        <w:rPr>
          <w:sz w:val="20"/>
        </w:rPr>
      </w:pPr>
    </w:p>
    <w:p>
      <w:pPr>
        <w:pStyle w:val="BodyText"/>
        <w:spacing w:before="72"/>
        <w:ind w:left="4827"/>
      </w:pPr>
      <w:r>
        <w:rPr/>
        <w:t>活动推进更为稳健。</w:t>
      </w:r>
    </w:p>
    <w:p>
      <w:pPr>
        <w:pStyle w:val="Heading6"/>
        <w:spacing w:before="131"/>
        <w:ind w:left="4805"/>
      </w:pPr>
      <w:r>
        <w:rPr/>
        <w:t>相关标的：康辰药业、三生制药等。</w:t>
      </w:r>
    </w:p>
    <w:p>
      <w:pPr>
        <w:pStyle w:val="ListParagraph"/>
        <w:numPr>
          <w:ilvl w:val="2"/>
          <w:numId w:val="1"/>
        </w:numPr>
        <w:tabs>
          <w:tab w:pos="4828" w:val="left" w:leader="none"/>
        </w:tabs>
        <w:spacing w:line="364" w:lineRule="auto" w:before="136" w:after="0"/>
        <w:ind w:left="4827" w:right="896" w:hanging="442"/>
        <w:jc w:val="both"/>
        <w:rPr>
          <w:sz w:val="21"/>
        </w:rPr>
      </w:pPr>
      <w:r>
        <w:rPr>
          <w:spacing w:val="-2"/>
          <w:sz w:val="21"/>
          <w:u w:val="single"/>
        </w:rPr>
        <w:t>制药上游：</w:t>
      </w:r>
      <w:r>
        <w:rPr>
          <w:spacing w:val="-3"/>
          <w:sz w:val="21"/>
        </w:rPr>
        <w:t>全球生物制药一级市场融资数据趋向平稳，新冠收入高基数对季度业绩增速的影响有望逐步减小，新冠感染高峰期过后生物制药产业链逐步恢复，业绩拐点将至；国产替代长期逻辑不变。</w:t>
      </w:r>
    </w:p>
    <w:p>
      <w:pPr>
        <w:pStyle w:val="Heading6"/>
        <w:spacing w:line="271" w:lineRule="exact" w:before="0"/>
        <w:ind w:left="4805"/>
      </w:pPr>
      <w:r>
        <w:rPr/>
        <w:t>相关标的：奥浦迈、键凯科技、纳微科技、森松国际、东富龙等。</w:t>
      </w:r>
    </w:p>
    <w:p>
      <w:pPr>
        <w:pStyle w:val="BodyText"/>
        <w:rPr>
          <w:sz w:val="22"/>
        </w:rPr>
      </w:pPr>
    </w:p>
    <w:p>
      <w:pPr>
        <w:pStyle w:val="ListParagraph"/>
        <w:numPr>
          <w:ilvl w:val="1"/>
          <w:numId w:val="1"/>
        </w:numPr>
        <w:tabs>
          <w:tab w:pos="4407" w:val="left" w:leader="none"/>
          <w:tab w:pos="4408" w:val="left" w:leader="none"/>
        </w:tabs>
        <w:spacing w:line="297" w:lineRule="auto" w:before="148" w:after="0"/>
        <w:ind w:left="4407" w:right="893" w:hanging="442"/>
        <w:jc w:val="left"/>
        <w:rPr>
          <w:sz w:val="21"/>
        </w:rPr>
      </w:pPr>
      <w:r>
        <w:rPr>
          <w:rFonts w:ascii="Microsoft JhengHei" w:hAnsi="Microsoft JhengHei" w:eastAsia="Microsoft JhengHei" w:hint="eastAsia"/>
          <w:b/>
          <w:sz w:val="21"/>
        </w:rPr>
        <w:t>创新器械：</w:t>
      </w:r>
      <w:r>
        <w:rPr>
          <w:spacing w:val="-3"/>
          <w:sz w:val="21"/>
        </w:rPr>
        <w:t>在政策利好创新的背景下，本土企业不断加大研发投入、相继推出创新医疗器械，获批数量逐年攀升。</w:t>
      </w:r>
    </w:p>
    <w:p>
      <w:pPr>
        <w:pStyle w:val="ListParagraph"/>
        <w:numPr>
          <w:ilvl w:val="2"/>
          <w:numId w:val="1"/>
        </w:numPr>
        <w:tabs>
          <w:tab w:pos="4846" w:val="left" w:leader="none"/>
          <w:tab w:pos="4847" w:val="left" w:leader="none"/>
        </w:tabs>
        <w:spacing w:line="240" w:lineRule="auto" w:before="73" w:after="0"/>
        <w:ind w:left="4846" w:right="0" w:hanging="440"/>
        <w:jc w:val="left"/>
        <w:rPr>
          <w:sz w:val="21"/>
        </w:rPr>
      </w:pPr>
      <w:r>
        <w:rPr>
          <w:spacing w:val="-1"/>
          <w:sz w:val="21"/>
          <w:u w:val="single"/>
        </w:rPr>
        <w:t>电生理：</w:t>
      </w:r>
      <w:r>
        <w:rPr>
          <w:spacing w:val="-3"/>
          <w:sz w:val="21"/>
        </w:rPr>
        <w:t>市场空间星辰大海，国产创新加速替代。</w:t>
      </w:r>
    </w:p>
    <w:p>
      <w:pPr>
        <w:pStyle w:val="Heading6"/>
      </w:pPr>
      <w:r>
        <w:rPr/>
        <w:t>相关标的：惠泰医疗、微电生理。</w:t>
      </w:r>
    </w:p>
    <w:p>
      <w:pPr>
        <w:pStyle w:val="ListParagraph"/>
        <w:numPr>
          <w:ilvl w:val="2"/>
          <w:numId w:val="1"/>
        </w:numPr>
        <w:tabs>
          <w:tab w:pos="4846" w:val="left" w:leader="none"/>
          <w:tab w:pos="4847" w:val="left" w:leader="none"/>
        </w:tabs>
        <w:spacing w:line="240" w:lineRule="auto" w:before="139" w:after="0"/>
        <w:ind w:left="4846" w:right="0" w:hanging="440"/>
        <w:jc w:val="left"/>
        <w:rPr>
          <w:sz w:val="21"/>
        </w:rPr>
      </w:pPr>
      <w:r>
        <w:rPr>
          <w:spacing w:val="-2"/>
          <w:sz w:val="21"/>
          <w:u w:val="single"/>
        </w:rPr>
        <w:t>外周介入：</w:t>
      </w:r>
      <w:r>
        <w:rPr>
          <w:spacing w:val="-3"/>
          <w:sz w:val="21"/>
        </w:rPr>
        <w:t>市场需求逐渐提高，管线布局彰显竞争优势。</w:t>
      </w:r>
    </w:p>
    <w:p>
      <w:pPr>
        <w:pStyle w:val="Heading6"/>
        <w:spacing w:before="128"/>
      </w:pPr>
      <w:r>
        <w:rPr/>
        <w:t>相关标的：心脉医疗。</w:t>
      </w:r>
    </w:p>
    <w:p>
      <w:pPr>
        <w:pStyle w:val="ListParagraph"/>
        <w:numPr>
          <w:ilvl w:val="2"/>
          <w:numId w:val="1"/>
        </w:numPr>
        <w:tabs>
          <w:tab w:pos="4846" w:val="left" w:leader="none"/>
          <w:tab w:pos="4847" w:val="left" w:leader="none"/>
        </w:tabs>
        <w:spacing w:line="240" w:lineRule="auto" w:before="137" w:after="0"/>
        <w:ind w:left="4846" w:right="0" w:hanging="440"/>
        <w:jc w:val="left"/>
        <w:rPr>
          <w:sz w:val="21"/>
        </w:rPr>
      </w:pPr>
      <w:r>
        <w:rPr>
          <w:spacing w:val="-3"/>
          <w:sz w:val="21"/>
          <w:u w:val="single"/>
        </w:rPr>
        <w:t>肾动脉去交感神经消融术：</w:t>
      </w:r>
      <w:r>
        <w:rPr>
          <w:spacing w:val="-3"/>
          <w:sz w:val="21"/>
        </w:rPr>
        <w:t>开辟高血压治疗新蓝海。</w:t>
      </w:r>
    </w:p>
    <w:p>
      <w:pPr>
        <w:pStyle w:val="Heading6"/>
      </w:pPr>
      <w:r>
        <w:rPr/>
        <w:t>相关标的：百心安。</w:t>
      </w:r>
    </w:p>
    <w:p>
      <w:pPr>
        <w:pStyle w:val="BodyText"/>
        <w:rPr>
          <w:sz w:val="22"/>
        </w:rPr>
      </w:pPr>
    </w:p>
    <w:p>
      <w:pPr>
        <w:pStyle w:val="ListParagraph"/>
        <w:numPr>
          <w:ilvl w:val="1"/>
          <w:numId w:val="1"/>
        </w:numPr>
        <w:tabs>
          <w:tab w:pos="4407" w:val="left" w:leader="none"/>
          <w:tab w:pos="4408" w:val="left" w:leader="none"/>
        </w:tabs>
        <w:spacing w:line="297" w:lineRule="auto" w:before="147" w:after="0"/>
        <w:ind w:left="4407" w:right="893" w:hanging="442"/>
        <w:jc w:val="left"/>
        <w:rPr>
          <w:sz w:val="21"/>
        </w:rPr>
      </w:pPr>
      <w:r>
        <w:rPr>
          <w:rFonts w:ascii="Microsoft JhengHei" w:hAnsi="Microsoft JhengHei" w:eastAsia="Microsoft JhengHei" w:hint="eastAsia"/>
          <w:b/>
          <w:sz w:val="21"/>
        </w:rPr>
        <w:t>先进制造：</w:t>
      </w:r>
      <w:r>
        <w:rPr>
          <w:spacing w:val="-3"/>
          <w:sz w:val="21"/>
        </w:rPr>
        <w:t>强调自主可控和扩大内需均有望推动医药先进制造业发展，看好国产替代率低、技术壁垒高、集采风险小的设备龙头企业。</w:t>
      </w:r>
    </w:p>
    <w:p>
      <w:pPr>
        <w:pStyle w:val="ListParagraph"/>
        <w:numPr>
          <w:ilvl w:val="2"/>
          <w:numId w:val="1"/>
        </w:numPr>
        <w:tabs>
          <w:tab w:pos="4846" w:val="left" w:leader="none"/>
          <w:tab w:pos="4847" w:val="left" w:leader="none"/>
        </w:tabs>
        <w:spacing w:line="240" w:lineRule="auto" w:before="76" w:after="0"/>
        <w:ind w:left="4846" w:right="0" w:hanging="440"/>
        <w:jc w:val="left"/>
        <w:rPr>
          <w:sz w:val="21"/>
        </w:rPr>
      </w:pPr>
      <w:r>
        <w:rPr>
          <w:spacing w:val="-1"/>
          <w:sz w:val="21"/>
          <w:u w:val="single"/>
        </w:rPr>
        <w:t>新基建：</w:t>
      </w:r>
      <w:r>
        <w:rPr>
          <w:spacing w:val="-3"/>
          <w:sz w:val="21"/>
        </w:rPr>
        <w:t>加速器械市场扩容，国产设备显著获益。</w:t>
      </w:r>
    </w:p>
    <w:p>
      <w:pPr>
        <w:pStyle w:val="Heading6"/>
        <w:spacing w:before="128"/>
        <w:rPr>
          <w:sz w:val="21"/>
        </w:rPr>
      </w:pPr>
      <w:r>
        <w:rPr/>
        <w:t>相关标的：迈瑞医疗、祥生医疗</w:t>
      </w:r>
      <w:r>
        <w:rPr>
          <w:sz w:val="21"/>
        </w:rPr>
        <w:t>。</w:t>
      </w:r>
    </w:p>
    <w:p>
      <w:pPr>
        <w:pStyle w:val="ListParagraph"/>
        <w:numPr>
          <w:ilvl w:val="2"/>
          <w:numId w:val="1"/>
        </w:numPr>
        <w:tabs>
          <w:tab w:pos="4846" w:val="left" w:leader="none"/>
          <w:tab w:pos="4847" w:val="left" w:leader="none"/>
        </w:tabs>
        <w:spacing w:line="240" w:lineRule="auto" w:before="137" w:after="0"/>
        <w:ind w:left="4846" w:right="0" w:hanging="440"/>
        <w:jc w:val="left"/>
        <w:rPr>
          <w:sz w:val="21"/>
        </w:rPr>
      </w:pPr>
      <w:r>
        <w:rPr>
          <w:spacing w:val="-1"/>
          <w:sz w:val="21"/>
          <w:u w:val="single"/>
        </w:rPr>
        <w:t>新技术：</w:t>
      </w:r>
      <w:r>
        <w:rPr>
          <w:spacing w:val="-3"/>
          <w:sz w:val="21"/>
        </w:rPr>
        <w:t>内窥镜国产化率低，通过迭代寻求超车机会。</w:t>
      </w:r>
    </w:p>
    <w:p>
      <w:pPr>
        <w:pStyle w:val="Heading6"/>
        <w:rPr>
          <w:sz w:val="21"/>
        </w:rPr>
      </w:pPr>
      <w:r>
        <w:rPr/>
        <w:t>相关标的：海泰新光、开立医疗、澳华内镜</w:t>
      </w:r>
      <w:r>
        <w:rPr>
          <w:sz w:val="21"/>
        </w:rPr>
        <w:t>。</w:t>
      </w:r>
    </w:p>
    <w:p>
      <w:pPr>
        <w:pStyle w:val="ListParagraph"/>
        <w:numPr>
          <w:ilvl w:val="2"/>
          <w:numId w:val="1"/>
        </w:numPr>
        <w:tabs>
          <w:tab w:pos="4846" w:val="left" w:leader="none"/>
          <w:tab w:pos="4847" w:val="left" w:leader="none"/>
        </w:tabs>
        <w:spacing w:line="240" w:lineRule="auto" w:before="139" w:after="0"/>
        <w:ind w:left="4846" w:right="0" w:hanging="440"/>
        <w:jc w:val="left"/>
        <w:rPr>
          <w:sz w:val="21"/>
        </w:rPr>
      </w:pPr>
      <w:r>
        <w:rPr>
          <w:spacing w:val="-1"/>
          <w:sz w:val="21"/>
          <w:u w:val="single"/>
        </w:rPr>
        <w:t>新征程：</w:t>
      </w:r>
      <w:r>
        <w:rPr>
          <w:spacing w:val="-3"/>
          <w:sz w:val="21"/>
        </w:rPr>
        <w:t>产品积累从量变到质变，大步迈进海外市场。</w:t>
      </w:r>
    </w:p>
    <w:p>
      <w:pPr>
        <w:pStyle w:val="Heading6"/>
        <w:rPr>
          <w:sz w:val="21"/>
        </w:rPr>
      </w:pPr>
      <w:r>
        <w:rPr/>
        <w:t>相关标的：联影医疗、华大智造</w:t>
      </w:r>
      <w:r>
        <w:rPr>
          <w:sz w:val="21"/>
        </w:rPr>
        <w:t>。</w:t>
      </w:r>
    </w:p>
    <w:p>
      <w:pPr>
        <w:pStyle w:val="BodyText"/>
        <w:rPr>
          <w:sz w:val="22"/>
        </w:rPr>
      </w:pPr>
    </w:p>
    <w:p>
      <w:pPr>
        <w:pStyle w:val="ListParagraph"/>
        <w:numPr>
          <w:ilvl w:val="1"/>
          <w:numId w:val="1"/>
        </w:numPr>
        <w:tabs>
          <w:tab w:pos="4407" w:val="left" w:leader="none"/>
          <w:tab w:pos="4408" w:val="left" w:leader="none"/>
        </w:tabs>
        <w:spacing w:line="297" w:lineRule="auto" w:before="147" w:after="0"/>
        <w:ind w:left="4407" w:right="893" w:hanging="442"/>
        <w:jc w:val="left"/>
        <w:rPr>
          <w:sz w:val="21"/>
        </w:rPr>
      </w:pPr>
      <w:r>
        <w:rPr>
          <w:rFonts w:ascii="Microsoft JhengHei" w:hAnsi="Microsoft JhengHei" w:eastAsia="Microsoft JhengHei" w:hint="eastAsia"/>
          <w:b/>
          <w:sz w:val="21"/>
        </w:rPr>
        <w:t>疫后复苏：</w:t>
      </w:r>
      <w:r>
        <w:rPr>
          <w:spacing w:val="-3"/>
          <w:sz w:val="21"/>
        </w:rPr>
        <w:t>前期因疫情影响而受损的院内诊疗和消费医疗等领域有望迎来业绩修复，重铸信心迎高质量发展起点。</w:t>
      </w:r>
    </w:p>
    <w:p>
      <w:pPr>
        <w:pStyle w:val="ListParagraph"/>
        <w:numPr>
          <w:ilvl w:val="2"/>
          <w:numId w:val="1"/>
        </w:numPr>
        <w:tabs>
          <w:tab w:pos="4846" w:val="left" w:leader="none"/>
          <w:tab w:pos="4847" w:val="left" w:leader="none"/>
        </w:tabs>
        <w:spacing w:line="240" w:lineRule="auto" w:before="73" w:after="0"/>
        <w:ind w:left="4846" w:right="0" w:hanging="440"/>
        <w:jc w:val="left"/>
        <w:rPr>
          <w:sz w:val="21"/>
        </w:rPr>
      </w:pPr>
      <w:r>
        <w:rPr>
          <w:spacing w:val="-2"/>
          <w:sz w:val="21"/>
          <w:u w:val="single"/>
        </w:rPr>
        <w:t>院内诊疗：</w:t>
      </w:r>
      <w:r>
        <w:rPr>
          <w:spacing w:val="-3"/>
          <w:sz w:val="21"/>
        </w:rPr>
        <w:t>诊疗量逐月改善，有望实现整体反弹。</w:t>
      </w:r>
    </w:p>
    <w:p>
      <w:pPr>
        <w:pStyle w:val="Heading6"/>
        <w:spacing w:before="131"/>
        <w:ind w:left="3961" w:right="1465"/>
        <w:jc w:val="center"/>
      </w:pPr>
      <w:r>
        <w:rPr/>
        <w:t>相关标的：新产业、安图生物、金域医学、迪安诊断。</w:t>
      </w:r>
    </w:p>
    <w:p>
      <w:pPr>
        <w:pStyle w:val="ListParagraph"/>
        <w:numPr>
          <w:ilvl w:val="2"/>
          <w:numId w:val="1"/>
        </w:numPr>
        <w:tabs>
          <w:tab w:pos="2916" w:val="left" w:leader="none"/>
          <w:tab w:pos="4847" w:val="left" w:leader="none"/>
        </w:tabs>
        <w:spacing w:line="240" w:lineRule="auto" w:before="136" w:after="0"/>
        <w:ind w:left="4846" w:right="0" w:hanging="2370"/>
        <w:jc w:val="left"/>
        <w:rPr>
          <w:sz w:val="21"/>
        </w:rPr>
      </w:pPr>
      <w:r>
        <w:rPr>
          <w:spacing w:val="-2"/>
          <w:sz w:val="21"/>
          <w:u w:val="single"/>
        </w:rPr>
        <w:t>消费医疗：</w:t>
      </w:r>
      <w:r>
        <w:rPr>
          <w:spacing w:val="-3"/>
          <w:sz w:val="21"/>
        </w:rPr>
        <w:t>疫后复苏趋势良好，龙头率先受益于市场扩容。</w:t>
      </w:r>
    </w:p>
    <w:p>
      <w:pPr>
        <w:pStyle w:val="Heading6"/>
        <w:spacing w:before="130"/>
        <w:ind w:left="3873" w:right="2217"/>
        <w:jc w:val="center"/>
      </w:pPr>
      <w:r>
        <w:rPr/>
        <w:t>相关标的：爱尔眼科、通策医疗、美年健康。</w:t>
      </w:r>
    </w:p>
    <w:p>
      <w:pPr>
        <w:spacing w:after="0"/>
        <w:jc w:val="center"/>
        <w:sectPr>
          <w:pgSz w:w="12250" w:h="15850"/>
          <w:pgMar w:header="616" w:footer="604" w:top="1820" w:bottom="800" w:left="0" w:right="0"/>
        </w:sectPr>
      </w:pPr>
    </w:p>
    <w:p>
      <w:pPr>
        <w:pStyle w:val="BodyText"/>
        <w:rPr>
          <w:sz w:val="20"/>
        </w:rPr>
      </w:pPr>
    </w:p>
    <w:p>
      <w:pPr>
        <w:pStyle w:val="ListParagraph"/>
        <w:numPr>
          <w:ilvl w:val="1"/>
          <w:numId w:val="1"/>
        </w:numPr>
        <w:tabs>
          <w:tab w:pos="4407" w:val="left" w:leader="none"/>
          <w:tab w:pos="4408" w:val="left" w:leader="none"/>
        </w:tabs>
        <w:spacing w:line="297" w:lineRule="auto" w:before="11" w:after="0"/>
        <w:ind w:left="4407" w:right="893" w:hanging="442"/>
        <w:jc w:val="left"/>
        <w:rPr>
          <w:sz w:val="21"/>
        </w:rPr>
      </w:pPr>
      <w:r>
        <w:rPr>
          <w:rFonts w:ascii="Microsoft JhengHei" w:hAnsi="Microsoft JhengHei" w:eastAsia="Microsoft JhengHei" w:hint="eastAsia"/>
          <w:b/>
          <w:sz w:val="21"/>
        </w:rPr>
        <w:t>中药板块：</w:t>
      </w:r>
      <w:r>
        <w:rPr>
          <w:spacing w:val="-3"/>
          <w:sz w:val="21"/>
        </w:rPr>
        <w:t>新药研发加速、行业监管规范化、以及人口老龄化等影响，均有望推动中药行业市场规模呈阶梯式增长。</w:t>
      </w:r>
    </w:p>
    <w:p>
      <w:pPr>
        <w:pStyle w:val="ListParagraph"/>
        <w:numPr>
          <w:ilvl w:val="2"/>
          <w:numId w:val="1"/>
        </w:numPr>
        <w:tabs>
          <w:tab w:pos="4846" w:val="left" w:leader="none"/>
          <w:tab w:pos="4847" w:val="left" w:leader="none"/>
        </w:tabs>
        <w:spacing w:line="240" w:lineRule="auto" w:before="75" w:after="0"/>
        <w:ind w:left="4846" w:right="0" w:hanging="440"/>
        <w:jc w:val="left"/>
        <w:rPr>
          <w:sz w:val="21"/>
        </w:rPr>
      </w:pPr>
      <w:r>
        <w:rPr>
          <w:spacing w:val="-1"/>
          <w:sz w:val="21"/>
          <w:u w:val="single"/>
        </w:rPr>
        <w:t>上游：</w:t>
      </w:r>
      <w:r>
        <w:rPr>
          <w:spacing w:val="-3"/>
          <w:sz w:val="21"/>
        </w:rPr>
        <w:t>质量源头升级，筑基产业链发展。</w:t>
      </w:r>
    </w:p>
    <w:p>
      <w:pPr>
        <w:pStyle w:val="Heading6"/>
      </w:pPr>
      <w:r>
        <w:rPr/>
        <w:t>相关标的：太极集团、昆药集团。</w:t>
      </w:r>
    </w:p>
    <w:p>
      <w:pPr>
        <w:pStyle w:val="ListParagraph"/>
        <w:numPr>
          <w:ilvl w:val="2"/>
          <w:numId w:val="1"/>
        </w:numPr>
        <w:tabs>
          <w:tab w:pos="4846" w:val="left" w:leader="none"/>
          <w:tab w:pos="4847" w:val="left" w:leader="none"/>
        </w:tabs>
        <w:spacing w:line="240" w:lineRule="auto" w:before="136" w:after="0"/>
        <w:ind w:left="4846" w:right="0" w:hanging="440"/>
        <w:jc w:val="left"/>
        <w:rPr>
          <w:sz w:val="21"/>
        </w:rPr>
      </w:pPr>
      <w:r>
        <w:rPr>
          <w:spacing w:val="-1"/>
          <w:sz w:val="21"/>
          <w:u w:val="single"/>
        </w:rPr>
        <w:t>中游：</w:t>
      </w:r>
      <w:r>
        <w:rPr>
          <w:spacing w:val="-3"/>
          <w:sz w:val="21"/>
        </w:rPr>
        <w:t>生产工艺标准化，质量评价规范化。</w:t>
      </w:r>
    </w:p>
    <w:p>
      <w:pPr>
        <w:spacing w:line="348" w:lineRule="auto" w:before="131"/>
        <w:ind w:left="4385" w:right="2388" w:firstLine="0"/>
        <w:jc w:val="left"/>
        <w:rPr>
          <w:sz w:val="22"/>
        </w:rPr>
      </w:pPr>
      <w:r>
        <w:rPr>
          <w:spacing w:val="-3"/>
          <w:w w:val="95"/>
          <w:sz w:val="21"/>
        </w:rPr>
        <w:t>中药创新药承政策春风，</w:t>
      </w:r>
      <w:r>
        <w:rPr>
          <w:spacing w:val="-3"/>
          <w:w w:val="95"/>
          <w:sz w:val="22"/>
        </w:rPr>
        <w:t>相关标的：以岭药业、康缘药业； </w:t>
      </w:r>
      <w:r>
        <w:rPr>
          <w:spacing w:val="-3"/>
          <w:w w:val="95"/>
          <w:sz w:val="21"/>
        </w:rPr>
        <w:t>中药配方颗粒量价齐升，</w:t>
      </w:r>
      <w:r>
        <w:rPr>
          <w:spacing w:val="-3"/>
          <w:w w:val="95"/>
          <w:sz w:val="22"/>
        </w:rPr>
        <w:t>相关标的：红日药业、华润三九；</w:t>
      </w:r>
    </w:p>
    <w:p>
      <w:pPr>
        <w:spacing w:line="281" w:lineRule="exact" w:before="0"/>
        <w:ind w:left="4385" w:right="0" w:firstLine="0"/>
        <w:jc w:val="left"/>
        <w:rPr>
          <w:sz w:val="22"/>
        </w:rPr>
      </w:pPr>
      <w:r>
        <w:rPr>
          <w:sz w:val="21"/>
        </w:rPr>
        <w:t>品牌</w:t>
      </w:r>
      <w:r>
        <w:rPr>
          <w:rFonts w:ascii="Times New Roman" w:eastAsia="Times New Roman"/>
          <w:sz w:val="21"/>
        </w:rPr>
        <w:t>OTC </w:t>
      </w:r>
      <w:r>
        <w:rPr>
          <w:sz w:val="21"/>
        </w:rPr>
        <w:t>渠道价值崛起，</w:t>
      </w:r>
      <w:r>
        <w:rPr>
          <w:sz w:val="22"/>
        </w:rPr>
        <w:t>相关标的：云南白药、片仔癀、同仁堂。</w:t>
      </w:r>
    </w:p>
    <w:p>
      <w:pPr>
        <w:pStyle w:val="ListParagraph"/>
        <w:numPr>
          <w:ilvl w:val="2"/>
          <w:numId w:val="1"/>
        </w:numPr>
        <w:tabs>
          <w:tab w:pos="4846" w:val="left" w:leader="none"/>
          <w:tab w:pos="4847" w:val="left" w:leader="none"/>
        </w:tabs>
        <w:spacing w:line="240" w:lineRule="auto" w:before="126" w:after="0"/>
        <w:ind w:left="4846" w:right="0" w:hanging="440"/>
        <w:jc w:val="left"/>
        <w:rPr>
          <w:sz w:val="22"/>
        </w:rPr>
      </w:pPr>
      <w:r>
        <w:rPr>
          <w:spacing w:val="-1"/>
          <w:sz w:val="21"/>
          <w:u w:val="single"/>
        </w:rPr>
        <w:t>下游：</w:t>
      </w:r>
      <w:r>
        <w:rPr>
          <w:spacing w:val="-3"/>
          <w:sz w:val="21"/>
        </w:rPr>
        <w:t>线上线下相结合，销售渠道不断拓宽。</w:t>
      </w:r>
      <w:r>
        <w:rPr>
          <w:spacing w:val="-3"/>
          <w:sz w:val="22"/>
        </w:rPr>
        <w:t>相关标的：固生堂。</w:t>
      </w:r>
    </w:p>
    <w:p>
      <w:pPr>
        <w:pStyle w:val="BodyText"/>
        <w:rPr>
          <w:sz w:val="20"/>
        </w:rPr>
      </w:pPr>
    </w:p>
    <w:p>
      <w:pPr>
        <w:pStyle w:val="BodyText"/>
        <w:spacing w:before="173"/>
        <w:ind w:left="3545" w:firstLine="423"/>
      </w:pPr>
      <w:r>
        <w:rPr>
          <w:rFonts w:ascii="Microsoft JhengHei" w:eastAsia="Microsoft JhengHei" w:hint="eastAsia"/>
          <w:b/>
          <w:color w:val="1F487C"/>
        </w:rPr>
        <w:t>风险提示：</w:t>
      </w:r>
      <w:r>
        <w:rPr/>
        <w:t>行业监管政策变化的风险，贸易摩擦的相关风险，市场竞争日趋激烈</w:t>
      </w:r>
    </w:p>
    <w:p>
      <w:pPr>
        <w:pStyle w:val="BodyText"/>
        <w:spacing w:line="364" w:lineRule="auto" w:before="94"/>
        <w:ind w:left="3545" w:right="894"/>
      </w:pPr>
      <w:r>
        <w:rPr/>
        <w:t>的风险，新品研发、注册及认证不及预期的风险，安全性生产风险，业绩不及预期的风险。</w:t>
      </w:r>
    </w:p>
    <w:p>
      <w:pPr>
        <w:spacing w:after="0" w:line="364" w:lineRule="auto"/>
        <w:sectPr>
          <w:pgSz w:w="12250" w:h="15850"/>
          <w:pgMar w:header="616" w:footer="604" w:top="1820" w:bottom="800" w:left="0" w:right="0"/>
        </w:sectPr>
      </w:pPr>
    </w:p>
    <w:p>
      <w:pPr>
        <w:pStyle w:val="BodyText"/>
        <w:spacing w:before="8"/>
      </w:pPr>
    </w:p>
    <w:p>
      <w:pPr>
        <w:pStyle w:val="Heading3"/>
        <w:spacing w:line="511" w:lineRule="exact"/>
        <w:ind w:left="3552"/>
      </w:pPr>
      <w:bookmarkStart w:name="_bookmark2" w:id="3"/>
      <w:bookmarkEnd w:id="3"/>
      <w:r>
        <w:rPr>
          <w:b w:val="0"/>
        </w:rPr>
      </w:r>
      <w:r>
        <w:rPr>
          <w:color w:val="1F487C"/>
        </w:rPr>
        <w:t>三、 板块行情</w:t>
      </w:r>
    </w:p>
    <w:p>
      <w:pPr>
        <w:spacing w:before="41"/>
        <w:ind w:left="3552" w:right="0" w:firstLine="0"/>
        <w:jc w:val="left"/>
        <w:rPr>
          <w:rFonts w:ascii="Microsoft JhengHei" w:eastAsia="Microsoft JhengHei" w:hint="eastAsia"/>
          <w:b/>
          <w:sz w:val="24"/>
        </w:rPr>
      </w:pPr>
      <w:bookmarkStart w:name="_bookmark3" w:id="4"/>
      <w:bookmarkEnd w:id="4"/>
      <w:r>
        <w:rPr/>
      </w:r>
      <w:r>
        <w:rPr>
          <w:rFonts w:ascii="Microsoft JhengHei" w:eastAsia="Microsoft JhengHei" w:hint="eastAsia"/>
          <w:b/>
          <w:color w:val="1F487C"/>
          <w:sz w:val="28"/>
        </w:rPr>
        <w:t>（一）本周板块行情回顾：</w:t>
      </w:r>
      <w:r>
        <w:rPr>
          <w:rFonts w:ascii="Microsoft JhengHei" w:eastAsia="Microsoft JhengHei" w:hint="eastAsia"/>
          <w:b/>
          <w:color w:val="1F487C"/>
          <w:sz w:val="24"/>
        </w:rPr>
        <w:t>板块下跌，在所有板块中倒数第二</w:t>
      </w:r>
    </w:p>
    <w:p>
      <w:pPr>
        <w:pStyle w:val="BodyText"/>
        <w:spacing w:before="16"/>
        <w:rPr>
          <w:rFonts w:ascii="Microsoft JhengHei"/>
          <w:b/>
          <w:sz w:val="24"/>
        </w:rPr>
      </w:pPr>
    </w:p>
    <w:p>
      <w:pPr>
        <w:pStyle w:val="Heading5"/>
      </w:pPr>
      <w:bookmarkStart w:name="_bookmark4" w:id="5"/>
      <w:bookmarkEnd w:id="5"/>
      <w:r>
        <w:rPr>
          <w:b w:val="0"/>
        </w:rPr>
      </w:r>
      <w:r>
        <w:rPr>
          <w:rFonts w:ascii="Times New Roman" w:eastAsia="Times New Roman"/>
          <w:color w:val="1F487C"/>
        </w:rPr>
        <w:t>1</w:t>
      </w:r>
      <w:r>
        <w:rPr>
          <w:color w:val="1F487C"/>
        </w:rPr>
        <w:t>、本周生物医药板块走势：板块下跌，在所有板块中倒数第二</w:t>
      </w:r>
    </w:p>
    <w:p>
      <w:pPr>
        <w:pStyle w:val="BodyText"/>
        <w:spacing w:before="2"/>
        <w:rPr>
          <w:rFonts w:ascii="Microsoft JhengHei"/>
          <w:b/>
          <w:sz w:val="19"/>
        </w:rPr>
      </w:pPr>
    </w:p>
    <w:p>
      <w:pPr>
        <w:spacing w:line="408" w:lineRule="exact" w:before="0"/>
        <w:ind w:left="3545" w:right="895" w:firstLine="423"/>
        <w:jc w:val="both"/>
        <w:rPr>
          <w:sz w:val="21"/>
        </w:rPr>
      </w:pPr>
      <w:r>
        <w:rPr>
          <w:rFonts w:ascii="Microsoft JhengHei" w:eastAsia="Microsoft JhengHei" w:hint="eastAsia"/>
          <w:b/>
          <w:spacing w:val="-6"/>
          <w:sz w:val="21"/>
        </w:rPr>
        <w:t>行情回顾：本周医药板块下跌，在所有板块中倒数第二。</w:t>
      </w:r>
      <w:r>
        <w:rPr>
          <w:spacing w:val="-10"/>
          <w:sz w:val="21"/>
        </w:rPr>
        <w:t>本周</w:t>
      </w:r>
      <w:r>
        <w:rPr>
          <w:sz w:val="21"/>
        </w:rPr>
        <w:t>（</w:t>
      </w:r>
      <w:r>
        <w:rPr>
          <w:rFonts w:ascii="Times New Roman" w:eastAsia="Times New Roman"/>
          <w:sz w:val="21"/>
        </w:rPr>
        <w:t>10</w:t>
      </w:r>
      <w:r>
        <w:rPr>
          <w:sz w:val="21"/>
        </w:rPr>
        <w:t>月</w:t>
      </w:r>
      <w:r>
        <w:rPr>
          <w:rFonts w:ascii="Times New Roman" w:eastAsia="Times New Roman"/>
          <w:sz w:val="21"/>
        </w:rPr>
        <w:t>16</w:t>
      </w:r>
      <w:r>
        <w:rPr>
          <w:sz w:val="21"/>
        </w:rPr>
        <w:t>日</w:t>
      </w:r>
      <w:r>
        <w:rPr>
          <w:rFonts w:ascii="Times New Roman" w:eastAsia="Times New Roman"/>
          <w:sz w:val="21"/>
        </w:rPr>
        <w:t>-10</w:t>
      </w:r>
      <w:r>
        <w:rPr>
          <w:sz w:val="21"/>
        </w:rPr>
        <w:t>月</w:t>
      </w:r>
      <w:r>
        <w:rPr>
          <w:rFonts w:ascii="Times New Roman" w:eastAsia="Times New Roman"/>
          <w:spacing w:val="-9"/>
          <w:sz w:val="21"/>
        </w:rPr>
        <w:t>20 </w:t>
      </w:r>
      <w:r>
        <w:rPr>
          <w:spacing w:val="-1"/>
          <w:sz w:val="21"/>
        </w:rPr>
        <w:t>日）</w:t>
      </w:r>
      <w:r>
        <w:rPr>
          <w:spacing w:val="-2"/>
          <w:sz w:val="21"/>
        </w:rPr>
        <w:t>生物医药板块下跌</w:t>
      </w:r>
      <w:r>
        <w:rPr>
          <w:rFonts w:ascii="Times New Roman" w:eastAsia="Times New Roman"/>
          <w:spacing w:val="-1"/>
          <w:sz w:val="21"/>
        </w:rPr>
        <w:t>6.88%</w:t>
      </w:r>
      <w:r>
        <w:rPr>
          <w:spacing w:val="-1"/>
          <w:sz w:val="21"/>
        </w:rPr>
        <w:t>，跑输沪深</w:t>
      </w:r>
      <w:r>
        <w:rPr>
          <w:rFonts w:ascii="Times New Roman" w:eastAsia="Times New Roman"/>
          <w:sz w:val="21"/>
        </w:rPr>
        <w:t>300</w:t>
      </w:r>
      <w:r>
        <w:rPr>
          <w:sz w:val="21"/>
        </w:rPr>
        <w:t>指数</w:t>
      </w:r>
      <w:r>
        <w:rPr>
          <w:rFonts w:ascii="Times New Roman" w:eastAsia="Times New Roman"/>
          <w:sz w:val="21"/>
        </w:rPr>
        <w:t>2.71pct</w:t>
      </w:r>
      <w:r>
        <w:rPr>
          <w:spacing w:val="-1"/>
          <w:sz w:val="21"/>
        </w:rPr>
        <w:t>，跑输创业板指数</w:t>
      </w:r>
      <w:r>
        <w:rPr>
          <w:rFonts w:ascii="Times New Roman" w:eastAsia="Times New Roman"/>
          <w:sz w:val="21"/>
        </w:rPr>
        <w:t>1.89pct</w:t>
      </w:r>
      <w:r>
        <w:rPr>
          <w:sz w:val="21"/>
        </w:rPr>
        <w:t>，在</w:t>
      </w:r>
      <w:r>
        <w:rPr>
          <w:rFonts w:ascii="Times New Roman" w:eastAsia="Times New Roman"/>
          <w:sz w:val="21"/>
        </w:rPr>
        <w:t>30</w:t>
      </w:r>
      <w:r>
        <w:rPr>
          <w:spacing w:val="-3"/>
          <w:sz w:val="21"/>
        </w:rPr>
        <w:t>个中信一级行业中排名倒数第二。</w:t>
      </w:r>
    </w:p>
    <w:p>
      <w:pPr>
        <w:pStyle w:val="BodyText"/>
        <w:spacing w:line="364" w:lineRule="auto" w:before="117"/>
        <w:ind w:left="3545" w:right="892" w:firstLine="420"/>
      </w:pPr>
      <w:r>
        <w:rPr>
          <w:spacing w:val="-19"/>
        </w:rPr>
        <w:t>本周中信医药子板块均下跌。其中，中成药和化学原料药跌幅较大，分别下跌</w:t>
      </w:r>
      <w:r>
        <w:rPr>
          <w:rFonts w:ascii="Times New Roman" w:eastAsia="Times New Roman"/>
        </w:rPr>
        <w:t>8.64% </w:t>
      </w:r>
      <w:r>
        <w:rPr/>
        <w:t>和</w:t>
      </w:r>
      <w:r>
        <w:rPr>
          <w:rFonts w:ascii="Times New Roman" w:eastAsia="Times New Roman"/>
        </w:rPr>
        <w:t>8.62%</w:t>
      </w:r>
      <w:r>
        <w:rPr/>
        <w:t>。</w:t>
      </w:r>
    </w:p>
    <w:p>
      <w:pPr>
        <w:tabs>
          <w:tab w:pos="6267" w:val="left" w:leader="none"/>
        </w:tabs>
        <w:spacing w:line="28" w:lineRule="exact"/>
        <w:ind w:left="823" w:right="0" w:firstLine="0"/>
        <w:rPr>
          <w:sz w:val="2"/>
        </w:rPr>
      </w:pPr>
      <w:r>
        <w:rPr>
          <w:position w:val="0"/>
          <w:sz w:val="2"/>
        </w:rPr>
        <w:pict>
          <v:group style="width:255.2pt;height:1.45pt;mso-position-horizontal-relative:char;mso-position-vertical-relative:line" coordorigin="0,0" coordsize="5104,29">
            <v:rect style="position:absolute;left:0;top:0;width:5104;height:29" filled="true" fillcolor="#666699" stroked="false">
              <v:fill type="solid"/>
            </v:rect>
          </v:group>
        </w:pict>
      </w:r>
      <w:r>
        <w:rPr>
          <w:position w:val="0"/>
          <w:sz w:val="2"/>
        </w:rPr>
      </w:r>
      <w:r>
        <w:rPr>
          <w:position w:val="0"/>
          <w:sz w:val="2"/>
        </w:rPr>
        <w:tab/>
      </w:r>
      <w:r>
        <w:rPr>
          <w:position w:val="0"/>
          <w:sz w:val="2"/>
        </w:rPr>
        <w:pict>
          <v:group style="width:255.05pt;height:1.45pt;mso-position-horizontal-relative:char;mso-position-vertical-relative:line" coordorigin="0,0" coordsize="5101,29">
            <v:rect style="position:absolute;left:0;top:0;width:5101;height:29" filled="true" fillcolor="#666699" stroked="false">
              <v:fill type="solid"/>
            </v:rect>
          </v:group>
        </w:pict>
      </w:r>
      <w:r>
        <w:rPr>
          <w:position w:val="0"/>
          <w:sz w:val="2"/>
        </w:rPr>
      </w:r>
    </w:p>
    <w:p>
      <w:pPr>
        <w:pStyle w:val="BodyText"/>
        <w:tabs>
          <w:tab w:pos="6375" w:val="left" w:leader="none"/>
        </w:tabs>
        <w:spacing w:before="37"/>
        <w:ind w:left="931"/>
      </w:pPr>
      <w:r>
        <w:rPr/>
        <w:pict>
          <v:rect style="position:absolute;margin-left:41.16pt;margin-top:17.149992pt;width:255.17pt;height:.48001pt;mso-position-horizontal-relative:page;mso-position-vertical-relative:paragraph;z-index:-15714816;mso-wrap-distance-left:0;mso-wrap-distance-right:0" filled="true" fillcolor="#666699" stroked="false">
            <v:fill type="solid"/>
            <w10:wrap type="topAndBottom"/>
          </v:rect>
        </w:pict>
      </w:r>
      <w:r>
        <w:rPr/>
        <w:pict>
          <v:rect style="position:absolute;margin-left:313.390015pt;margin-top:17.149992pt;width:255.05pt;height:.48001pt;mso-position-horizontal-relative:page;mso-position-vertical-relative:paragraph;z-index:-15714304;mso-wrap-distance-left:0;mso-wrap-distance-right:0" filled="true" fillcolor="#666699" stroked="false">
            <v:fill type="solid"/>
            <w10:wrap type="topAndBottom"/>
          </v:rect>
        </w:pict>
      </w:r>
      <w:r>
        <w:rPr>
          <w:color w:val="1F487C"/>
        </w:rPr>
        <w:t>图表</w:t>
      </w:r>
      <w:r>
        <w:rPr>
          <w:color w:val="1F487C"/>
          <w:spacing w:val="-49"/>
        </w:rPr>
        <w:t> </w:t>
      </w:r>
      <w:r>
        <w:rPr>
          <w:rFonts w:ascii="Times New Roman" w:eastAsia="Times New Roman"/>
          <w:color w:val="1F487C"/>
        </w:rPr>
        <w:t>1</w:t>
      </w:r>
      <w:r>
        <w:rPr>
          <w:color w:val="1F487C"/>
        </w:rPr>
        <w:t>：</w:t>
      </w:r>
      <w:r>
        <w:rPr>
          <w:color w:val="1F487C"/>
          <w:spacing w:val="-3"/>
        </w:rPr>
        <w:t>本</w:t>
      </w:r>
      <w:r>
        <w:rPr>
          <w:color w:val="1F487C"/>
        </w:rPr>
        <w:t>周</w:t>
      </w:r>
      <w:r>
        <w:rPr>
          <w:color w:val="1F487C"/>
          <w:spacing w:val="-3"/>
        </w:rPr>
        <w:t>中</w:t>
      </w:r>
      <w:r>
        <w:rPr>
          <w:color w:val="1F487C"/>
        </w:rPr>
        <w:t>信</w:t>
      </w:r>
      <w:r>
        <w:rPr>
          <w:color w:val="1F487C"/>
          <w:spacing w:val="-3"/>
        </w:rPr>
        <w:t>医</w:t>
      </w:r>
      <w:r>
        <w:rPr>
          <w:color w:val="1F487C"/>
        </w:rPr>
        <w:t>药</w:t>
      </w:r>
      <w:r>
        <w:rPr>
          <w:color w:val="1F487C"/>
          <w:spacing w:val="-3"/>
        </w:rPr>
        <w:t>指</w:t>
      </w:r>
      <w:r>
        <w:rPr>
          <w:color w:val="1F487C"/>
        </w:rPr>
        <w:t>数走势</w:t>
        <w:tab/>
        <w:t>图表</w:t>
      </w:r>
      <w:r>
        <w:rPr>
          <w:color w:val="1F487C"/>
          <w:spacing w:val="-53"/>
        </w:rPr>
        <w:t> </w:t>
      </w:r>
      <w:r>
        <w:rPr>
          <w:rFonts w:ascii="Times New Roman" w:eastAsia="Times New Roman"/>
          <w:color w:val="1F487C"/>
        </w:rPr>
        <w:t>2</w:t>
      </w:r>
      <w:r>
        <w:rPr>
          <w:color w:val="1F487C"/>
        </w:rPr>
        <w:t>：</w:t>
      </w:r>
      <w:r>
        <w:rPr>
          <w:color w:val="1F487C"/>
          <w:spacing w:val="-3"/>
        </w:rPr>
        <w:t>本</w:t>
      </w:r>
      <w:r>
        <w:rPr>
          <w:color w:val="1F487C"/>
        </w:rPr>
        <w:t>周</w:t>
      </w:r>
      <w:r>
        <w:rPr>
          <w:color w:val="1F487C"/>
          <w:spacing w:val="-3"/>
        </w:rPr>
        <w:t>生</w:t>
      </w:r>
      <w:r>
        <w:rPr>
          <w:color w:val="1F487C"/>
        </w:rPr>
        <w:t>物</w:t>
      </w:r>
      <w:r>
        <w:rPr>
          <w:color w:val="1F487C"/>
          <w:spacing w:val="-3"/>
        </w:rPr>
        <w:t>医</w:t>
      </w:r>
      <w:r>
        <w:rPr>
          <w:color w:val="1F487C"/>
        </w:rPr>
        <w:t>药</w:t>
      </w:r>
      <w:r>
        <w:rPr>
          <w:color w:val="1F487C"/>
          <w:spacing w:val="-3"/>
        </w:rPr>
        <w:t>子</w:t>
      </w:r>
      <w:r>
        <w:rPr>
          <w:color w:val="1F487C"/>
        </w:rPr>
        <w:t>板块</w:t>
      </w:r>
      <w:r>
        <w:rPr>
          <w:color w:val="1F487C"/>
          <w:spacing w:val="-3"/>
        </w:rPr>
        <w:t>涨</w:t>
      </w:r>
      <w:r>
        <w:rPr>
          <w:color w:val="1F487C"/>
        </w:rPr>
        <w:t>跌幅</w:t>
      </w:r>
    </w:p>
    <w:p>
      <w:pPr>
        <w:pStyle w:val="BodyText"/>
        <w:spacing w:before="11"/>
        <w:rPr>
          <w:sz w:val="25"/>
        </w:rPr>
      </w:pPr>
    </w:p>
    <w:p>
      <w:pPr>
        <w:tabs>
          <w:tab w:pos="3226" w:val="left" w:leader="none"/>
          <w:tab w:pos="4471" w:val="left" w:leader="none"/>
        </w:tabs>
        <w:spacing w:line="229" w:lineRule="exact" w:before="81"/>
        <w:ind w:left="1891" w:right="0" w:firstLine="0"/>
        <w:jc w:val="left"/>
        <w:rPr>
          <w:sz w:val="18"/>
        </w:rPr>
      </w:pPr>
      <w:r>
        <w:rPr/>
        <w:pict>
          <v:group style="position:absolute;margin-left:73.346001pt;margin-top:7.464985pt;width:19.2pt;height:4.75pt;mso-position-horizontal-relative:page;mso-position-vertical-relative:paragraph;z-index:15745536" coordorigin="1467,149" coordsize="384,95">
            <v:line style="position:absolute" from="1467,199" to="1851,199" stroked="true" strokeweight="2pt" strokecolor="#005095">
              <v:stroke dashstyle="solid"/>
            </v:line>
            <v:rect style="position:absolute;left:1617;top:156;width:80;height:80" filled="true" fillcolor="#005095" stroked="false">
              <v:fill type="solid"/>
            </v:rect>
            <v:rect style="position:absolute;left:1617;top:156;width:80;height:80" filled="false" stroked="true" strokeweight=".75pt" strokecolor="#005095">
              <v:stroke dashstyle="solid"/>
            </v:rect>
            <w10:wrap type="none"/>
          </v:group>
        </w:pict>
      </w:r>
      <w:r>
        <w:rPr/>
        <w:pict>
          <v:group style="position:absolute;margin-left:140.070007pt;margin-top:7.464985pt;width:19.2pt;height:4.75pt;mso-position-horizontal-relative:page;mso-position-vertical-relative:paragraph;z-index:-17408512" coordorigin="2801,149" coordsize="384,95">
            <v:line style="position:absolute" from="2801,199" to="3185,199" stroked="true" strokeweight="2pt" strokecolor="#46a7ff">
              <v:stroke dashstyle="solid"/>
            </v:line>
            <v:rect style="position:absolute;left:2952;top:156;width:80;height:80" filled="true" fillcolor="#46a7ff" stroked="false">
              <v:fill type="solid"/>
            </v:rect>
            <v:rect style="position:absolute;left:2952;top:156;width:80;height:80" filled="false" stroked="true" strokeweight=".75pt" strokecolor="#46a7ff">
              <v:stroke dashstyle="solid"/>
            </v:rect>
            <w10:wrap type="none"/>
          </v:group>
        </w:pict>
      </w:r>
      <w:r>
        <w:rPr/>
        <w:pict>
          <v:group style="position:absolute;margin-left:202.289993pt;margin-top:7.464985pt;width:19.2pt;height:4.75pt;mso-position-horizontal-relative:page;mso-position-vertical-relative:paragraph;z-index:-17408000" coordorigin="4046,149" coordsize="384,95">
            <v:line style="position:absolute" from="4046,199" to="4430,199" stroked="true" strokeweight="2pt" strokecolor="#ff9595">
              <v:stroke dashstyle="solid"/>
            </v:line>
            <v:rect style="position:absolute;left:4195;top:156;width:80;height:80" filled="true" fillcolor="#ff9595" stroked="false">
              <v:fill type="solid"/>
            </v:rect>
            <v:rect style="position:absolute;left:4195;top:156;width:80;height:80" filled="false" stroked="true" strokeweight=".75pt" strokecolor="#ff9595">
              <v:stroke dashstyle="solid"/>
            </v:rect>
            <w10:wrap type="none"/>
          </v:group>
        </w:pict>
      </w:r>
      <w:r>
        <w:rPr/>
        <w:pict>
          <v:group style="position:absolute;margin-left:341.829987pt;margin-top:8.169966pt;width:221.4pt;height:87.25pt;mso-position-horizontal-relative:page;mso-position-vertical-relative:paragraph;z-index:15747072" coordorigin="6837,163" coordsize="4428,1745">
            <v:shape style="position:absolute;left:7032;top:418;width:4037;height:1285" coordorigin="7032,418" coordsize="4037,1285" path="m7205,418l7032,418,7032,1028,7205,1028,7205,418xm7757,418l7584,418,7584,1155,7757,1155,7757,418xm8309,418l8136,418,8136,1275,8309,1275,8309,418xm8861,418l8688,418,8688,1306,8861,1306,8861,418xm9413,418l9240,418,9240,1441,9413,1441,9413,418xm9965,418l9792,418,9792,1578,9965,1578,9965,418xm10517,418l10344,418,10344,1698,10517,1698,10517,418xm11069,418l10896,418,10896,1702,11069,1702,11069,418xe" filled="true" fillcolor="#2e5496" stroked="false">
              <v:path arrowok="t"/>
              <v:fill type="solid"/>
            </v:shape>
            <v:shape style="position:absolute;left:6841;top:418;width:54;height:1486" coordorigin="6842,418" coordsize="54,1486" path="m6842,1903l6842,418m6842,1903l6895,1903m6842,1606l6895,1606m6842,1309l6895,1309m6842,1011l6895,1011m6842,716l6895,716m6842,418l6895,418e" filled="false" stroked="true" strokeweight=".5pt" strokecolor="#000000">
              <v:path arrowok="t"/>
              <v:stroke dashstyle="solid"/>
            </v:shape>
            <v:shape style="position:absolute;left:6841;top:364;width:4418;height:54" coordorigin="6842,365" coordsize="4418,54" path="m6842,418l11260,418m6842,365l6842,418m7394,365l7394,418m7946,365l7946,418m8498,365l8498,418m9050,365l9050,418m9602,365l9602,418m10154,365l10154,418m10706,365l10706,418m11260,365l11260,418e" filled="false" stroked="true" strokeweight=".5pt" strokecolor="#000000">
              <v:path arrowok="t"/>
              <v:stroke dashstyle="solid"/>
            </v:shape>
            <v:rect style="position:absolute;left:8136;top:217;width:90;height:90" filled="true" fillcolor="#2e5496" stroked="false">
              <v:fill type="solid"/>
            </v:rect>
            <v:shape style="position:absolute;left:8265;top:163;width:1616;height:200" type="#_x0000_t202" filled="false" stroked="false">
              <v:textbox inset="0,0,0,0">
                <w:txbxContent>
                  <w:p>
                    <w:pPr>
                      <w:spacing w:line="199" w:lineRule="exact" w:before="0"/>
                      <w:ind w:left="0" w:right="0" w:firstLine="0"/>
                      <w:jc w:val="left"/>
                      <w:rPr>
                        <w:sz w:val="18"/>
                      </w:rPr>
                    </w:pPr>
                    <w:r>
                      <w:rPr>
                        <w:sz w:val="18"/>
                      </w:rPr>
                      <w:t>子板块涨跌幅（</w:t>
                    </w:r>
                    <w:r>
                      <w:rPr>
                        <w:rFonts w:ascii="Times New Roman" w:eastAsia="Times New Roman"/>
                        <w:sz w:val="18"/>
                      </w:rPr>
                      <w:t>%</w:t>
                    </w:r>
                    <w:r>
                      <w:rPr>
                        <w:sz w:val="18"/>
                      </w:rPr>
                      <w:t>）</w:t>
                    </w:r>
                  </w:p>
                </w:txbxContent>
              </v:textbox>
              <w10:wrap type="none"/>
            </v:shape>
            <w10:wrap type="none"/>
          </v:group>
        </w:pict>
      </w:r>
      <w:r>
        <w:rPr>
          <w:color w:val="585858"/>
          <w:sz w:val="18"/>
        </w:rPr>
        <w:t>医药生物</w:t>
        <w:tab/>
        <w:t>沪深</w:t>
      </w:r>
      <w:r>
        <w:rPr>
          <w:rFonts w:ascii="Times New Roman" w:eastAsia="Times New Roman"/>
          <w:color w:val="585858"/>
          <w:sz w:val="18"/>
        </w:rPr>
        <w:t>300</w:t>
        <w:tab/>
      </w:r>
      <w:r>
        <w:rPr>
          <w:color w:val="585858"/>
          <w:sz w:val="18"/>
        </w:rPr>
        <w:t>创业板指</w:t>
      </w:r>
    </w:p>
    <w:p>
      <w:pPr>
        <w:spacing w:line="168" w:lineRule="exact" w:before="0"/>
        <w:ind w:left="957" w:right="0" w:firstLine="0"/>
        <w:jc w:val="center"/>
        <w:rPr>
          <w:rFonts w:ascii="Times New Roman"/>
          <w:sz w:val="18"/>
        </w:rPr>
      </w:pPr>
      <w:r>
        <w:rPr>
          <w:rFonts w:ascii="Times New Roman"/>
          <w:sz w:val="18"/>
        </w:rPr>
        <w:t>0</w:t>
      </w:r>
    </w:p>
    <w:p>
      <w:pPr>
        <w:tabs>
          <w:tab w:pos="4373" w:val="left" w:leader="none"/>
        </w:tabs>
        <w:spacing w:line="134" w:lineRule="exact" w:before="0"/>
        <w:ind w:left="0" w:right="5793" w:firstLine="0"/>
        <w:jc w:val="center"/>
        <w:rPr>
          <w:rFonts w:ascii="Times New Roman"/>
          <w:sz w:val="16"/>
        </w:rPr>
      </w:pPr>
      <w:r>
        <w:rPr/>
        <w:pict>
          <v:shape style="position:absolute;margin-left:61.32pt;margin-top:3.830986pt;width:2.7pt;height:106.75pt;mso-position-horizontal-relative:page;mso-position-vertical-relative:paragraph;z-index:-17410048" coordorigin="1226,77" coordsize="54,2135" path="m1280,2211l1280,77m1226,2211l1280,2211m1226,1944l1280,1944m1226,1678l1280,1678m1226,1412l1280,1412m1226,1143l1280,1143m1226,876l1280,876m1226,610l1280,610m1226,344l1280,344e" filled="false" stroked="true" strokeweight="1pt" strokecolor="#000000">
            <v:path arrowok="t"/>
            <v:stroke dashstyle="solid"/>
            <w10:wrap type="none"/>
          </v:shape>
        </w:pict>
      </w:r>
      <w:r>
        <w:rPr>
          <w:rFonts w:ascii="Times New Roman"/>
          <w:color w:val="585858"/>
          <w:position w:val="-1"/>
          <w:sz w:val="18"/>
        </w:rPr>
        <w:t>0 </w:t>
      </w:r>
      <w:r>
        <w:rPr>
          <w:rFonts w:ascii="Times New Roman"/>
          <w:strike/>
          <w:sz w:val="18"/>
        </w:rPr>
        <w:t>   </w:t>
      </w:r>
      <w:r>
        <w:rPr>
          <w:rFonts w:ascii="Times New Roman"/>
          <w:strike/>
          <w:spacing w:val="35"/>
          <w:sz w:val="18"/>
        </w:rPr>
        <w:t> </w:t>
      </w:r>
      <w:r>
        <w:rPr>
          <w:rFonts w:ascii="Times New Roman"/>
          <w:strike/>
          <w:sz w:val="16"/>
        </w:rPr>
        <w:t>%</w:t>
        <w:tab/>
      </w:r>
    </w:p>
    <w:p>
      <w:pPr>
        <w:spacing w:after="0" w:line="134" w:lineRule="exact"/>
        <w:jc w:val="center"/>
        <w:rPr>
          <w:rFonts w:ascii="Times New Roman"/>
          <w:sz w:val="16"/>
        </w:rPr>
        <w:sectPr>
          <w:pgSz w:w="12250" w:h="15850"/>
          <w:pgMar w:header="616" w:footer="604" w:top="1820" w:bottom="800" w:left="0" w:right="0"/>
        </w:sectPr>
      </w:pPr>
    </w:p>
    <w:p>
      <w:pPr>
        <w:tabs>
          <w:tab w:pos="1373" w:val="left" w:leader="none"/>
        </w:tabs>
        <w:spacing w:before="43"/>
        <w:ind w:left="977" w:right="0" w:firstLine="0"/>
        <w:jc w:val="left"/>
        <w:rPr>
          <w:rFonts w:ascii="Times New Roman"/>
          <w:sz w:val="18"/>
        </w:rPr>
      </w:pPr>
      <w:r>
        <w:rPr/>
        <w:pict>
          <v:group style="position:absolute;margin-left:82.214996pt;margin-top:3.472355pt;width:169.95pt;height:87.6pt;mso-position-horizontal-relative:page;mso-position-vertical-relative:paragraph;z-index:-17409536" coordorigin="1644,69" coordsize="3399,1752">
            <v:shape style="position:absolute;left:1692;top:283;width:3305;height:1495" coordorigin="1693,283" coordsize="3305,1495" path="m1693,283l1768,294,1843,302,1918,309,1993,316,2068,322,2143,330,2219,340,2294,353,2369,370,2444,391,2519,419,2588,449,2656,485,2725,524,2794,568,2863,614,2932,661,3001,711,3070,760,3138,810,3207,858,3276,905,3345,949,3414,992,3483,1035,3551,1078,3620,1122,3689,1165,3758,1207,3827,1249,3896,1290,3964,1330,4033,1369,4102,1406,4171,1441,4246,1478,4321,1512,4396,1544,4471,1575,4546,1605,4621,1633,4697,1662,4772,1690,4847,1718,4922,1747,4997,1777e" filled="false" stroked="true" strokeweight="2pt" strokecolor="#005095">
              <v:path arrowok="t"/>
              <v:stroke dashstyle="solid"/>
            </v:shape>
            <v:rect style="position:absolute;left:1651;top:242;width:80;height:80" filled="true" fillcolor="#005095" stroked="false">
              <v:fill type="solid"/>
            </v:rect>
            <v:rect style="position:absolute;left:1651;top:242;width:80;height:80" filled="false" stroked="true" strokeweight=".72pt" strokecolor="#005095">
              <v:stroke dashstyle="solid"/>
            </v:rect>
            <v:rect style="position:absolute;left:2479;top:376;width:80;height:80" filled="true" fillcolor="#005095" stroked="false">
              <v:fill type="solid"/>
            </v:rect>
            <v:rect style="position:absolute;left:2479;top:376;width:80;height:80" filled="false" stroked="true" strokeweight=".72pt" strokecolor="#005095">
              <v:stroke dashstyle="solid"/>
            </v:rect>
            <v:rect style="position:absolute;left:3305;top:907;width:80;height:80" filled="true" fillcolor="#005095" stroked="false">
              <v:fill type="solid"/>
            </v:rect>
            <v:rect style="position:absolute;left:3305;top:907;width:80;height:80" filled="false" stroked="true" strokeweight=".72pt" strokecolor="#005095">
              <v:stroke dashstyle="solid"/>
            </v:rect>
            <v:rect style="position:absolute;left:4130;top:1399;width:80;height:80" filled="true" fillcolor="#005095" stroked="false">
              <v:fill type="solid"/>
            </v:rect>
            <v:rect style="position:absolute;left:4130;top:1399;width:80;height:80" filled="false" stroked="true" strokeweight=".72pt" strokecolor="#005095">
              <v:stroke dashstyle="solid"/>
            </v:rect>
            <v:rect style="position:absolute;left:4956;top:1735;width:80;height:80" filled="true" fillcolor="#005095" stroked="false">
              <v:fill type="solid"/>
            </v:rect>
            <v:rect style="position:absolute;left:4956;top:1735;width:80;height:80" filled="false" stroked="true" strokeweight=".72pt" strokecolor="#005095">
              <v:stroke dashstyle="solid"/>
            </v:rect>
            <v:shape style="position:absolute;left:1692;top:113;width:3305;height:942" coordorigin="1693,114" coordsize="3305,942" path="m1693,210l1768,200,1843,189,1918,176,1993,163,2068,151,2143,139,2219,128,2294,120,2369,115,2444,114,2519,117,2594,123,2669,132,2744,143,2819,156,2894,172,2969,191,3045,212,3120,236,3195,263,3270,293,3345,327,3409,360,3472,398,3536,440,3599,486,3663,535,3726,585,3790,635,3853,685,3917,733,3980,778,4044,820,4107,857,4171,888,4246,918,4321,942,4396,962,4471,978,4546,990,4621,1001,4697,1011,4772,1020,4847,1030,4922,1041,4997,1055e" filled="false" stroked="true" strokeweight="2pt" strokecolor="#46a7ff">
              <v:path arrowok="t"/>
              <v:stroke dashstyle="solid"/>
            </v:shape>
            <v:rect style="position:absolute;left:1651;top:167;width:80;height:80" filled="true" fillcolor="#46a7ff" stroked="false">
              <v:fill type="solid"/>
            </v:rect>
            <v:rect style="position:absolute;left:1651;top:167;width:80;height:80" filled="false" stroked="true" strokeweight=".72pt" strokecolor="#46a7ff">
              <v:stroke dashstyle="solid"/>
            </v:rect>
            <v:rect style="position:absolute;left:2479;top:76;width:80;height:80" filled="true" fillcolor="#46a7ff" stroked="false">
              <v:fill type="solid"/>
            </v:rect>
            <v:rect style="position:absolute;left:2479;top:76;width:80;height:80" filled="false" stroked="true" strokeweight=".72pt" strokecolor="#46a7ff">
              <v:stroke dashstyle="solid"/>
            </v:rect>
            <v:rect style="position:absolute;left:3305;top:285;width:80;height:80" filled="true" fillcolor="#46a7ff" stroked="false">
              <v:fill type="solid"/>
            </v:rect>
            <v:rect style="position:absolute;left:3305;top:285;width:80;height:80" filled="false" stroked="true" strokeweight=".72pt" strokecolor="#46a7ff">
              <v:stroke dashstyle="solid"/>
            </v:rect>
            <v:rect style="position:absolute;left:4130;top:847;width:80;height:80" filled="true" fillcolor="#46a7ff" stroked="false">
              <v:fill type="solid"/>
            </v:rect>
            <v:rect style="position:absolute;left:4130;top:847;width:80;height:80" filled="false" stroked="true" strokeweight=".72pt" strokecolor="#46a7ff">
              <v:stroke dashstyle="solid"/>
            </v:rect>
            <v:rect style="position:absolute;left:4956;top:1012;width:80;height:80" filled="true" fillcolor="#46a7ff" stroked="false">
              <v:fill type="solid"/>
            </v:rect>
            <v:rect style="position:absolute;left:4956;top:1012;width:80;height:80" filled="false" stroked="true" strokeweight=".72pt" strokecolor="#46a7ff">
              <v:stroke dashstyle="solid"/>
            </v:rect>
            <v:shape style="position:absolute;left:1692;top:395;width:3305;height:879" coordorigin="1693,395" coordsize="3305,879" path="m1693,475l1768,467,1843,457,1918,446,1993,434,2068,422,2143,411,2219,403,2294,397,2369,395,2444,398,2519,406,2594,420,2669,439,2744,463,2819,491,2894,522,2969,554,3045,588,3120,622,3195,656,3270,689,3345,719,3420,749,3495,780,3570,811,3645,843,3720,874,3795,906,3871,937,3946,967,4021,996,4096,1024,4171,1050,4246,1074,4321,1097,4396,1119,4471,1139,4546,1159,4621,1178,4697,1197,4772,1215,4847,1234,4922,1254,4997,1274e" filled="false" stroked="true" strokeweight="2.0pt" strokecolor="#ff9595">
              <v:path arrowok="t"/>
              <v:stroke dashstyle="solid"/>
            </v:shape>
            <v:rect style="position:absolute;left:1651;top:434;width:80;height:80" filled="true" fillcolor="#ff9595" stroked="false">
              <v:fill type="solid"/>
            </v:rect>
            <v:rect style="position:absolute;left:1651;top:434;width:80;height:80" filled="false" stroked="true" strokeweight=".72pt" strokecolor="#ff9595">
              <v:stroke dashstyle="solid"/>
            </v:rect>
            <v:rect style="position:absolute;left:2479;top:364;width:80;height:80" filled="true" fillcolor="#ff9595" stroked="false">
              <v:fill type="solid"/>
            </v:rect>
            <v:rect style="position:absolute;left:2479;top:364;width:80;height:80" filled="false" stroked="true" strokeweight=".72pt" strokecolor="#ff9595">
              <v:stroke dashstyle="solid"/>
            </v:rect>
            <v:rect style="position:absolute;left:3305;top:679;width:80;height:80" filled="true" fillcolor="#ff9595" stroked="false">
              <v:fill type="solid"/>
            </v:rect>
            <v:rect style="position:absolute;left:3305;top:679;width:80;height:80" filled="false" stroked="true" strokeweight=".72pt" strokecolor="#ff9595">
              <v:stroke dashstyle="solid"/>
            </v:rect>
            <v:rect style="position:absolute;left:4130;top:1007;width:80;height:80" filled="true" fillcolor="#ff9595" stroked="false">
              <v:fill type="solid"/>
            </v:rect>
            <v:rect style="position:absolute;left:4130;top:1007;width:80;height:80" filled="false" stroked="true" strokeweight=".72pt" strokecolor="#ff9595">
              <v:stroke dashstyle="solid"/>
            </v:rect>
            <v:rect style="position:absolute;left:4956;top:1233;width:80;height:80" filled="true" fillcolor="#ff9595" stroked="false">
              <v:fill type="solid"/>
            </v:rect>
            <v:rect style="position:absolute;left:4956;top:1233;width:80;height:80" filled="false" stroked="true" strokeweight=".72pt" strokecolor="#ff9595">
              <v:stroke dashstyle="solid"/>
            </v:rect>
            <w10:wrap type="none"/>
          </v:group>
        </w:pict>
      </w:r>
      <w:r>
        <w:rPr>
          <w:rFonts w:ascii="Times New Roman"/>
          <w:color w:val="585858"/>
          <w:position w:val="-5"/>
          <w:sz w:val="18"/>
        </w:rPr>
        <w:t>-1</w:t>
        <w:tab/>
      </w:r>
      <w:r>
        <w:rPr>
          <w:rFonts w:ascii="Times New Roman"/>
          <w:color w:val="585858"/>
          <w:sz w:val="18"/>
        </w:rPr>
        <w:t>23/10/16 23/10/17 23/10/18 23/10/19</w:t>
      </w:r>
      <w:r>
        <w:rPr>
          <w:rFonts w:ascii="Times New Roman"/>
          <w:color w:val="585858"/>
          <w:spacing w:val="16"/>
          <w:sz w:val="18"/>
        </w:rPr>
        <w:t> </w:t>
      </w:r>
      <w:r>
        <w:rPr>
          <w:rFonts w:ascii="Times New Roman"/>
          <w:color w:val="585858"/>
          <w:sz w:val="18"/>
        </w:rPr>
        <w:t>23/10/20</w:t>
      </w:r>
    </w:p>
    <w:p>
      <w:pPr>
        <w:spacing w:before="55"/>
        <w:ind w:left="977" w:right="0" w:firstLine="0"/>
        <w:jc w:val="left"/>
        <w:rPr>
          <w:rFonts w:ascii="Times New Roman"/>
          <w:sz w:val="18"/>
        </w:rPr>
      </w:pPr>
      <w:r>
        <w:rPr>
          <w:rFonts w:ascii="Times New Roman"/>
          <w:color w:val="585858"/>
          <w:sz w:val="18"/>
        </w:rPr>
        <w:t>-2</w:t>
      </w:r>
    </w:p>
    <w:p>
      <w:pPr>
        <w:spacing w:before="60"/>
        <w:ind w:left="977" w:right="0" w:firstLine="0"/>
        <w:jc w:val="left"/>
        <w:rPr>
          <w:rFonts w:ascii="Times New Roman"/>
          <w:sz w:val="18"/>
        </w:rPr>
      </w:pPr>
      <w:r>
        <w:rPr>
          <w:rFonts w:ascii="Times New Roman"/>
          <w:color w:val="585858"/>
          <w:sz w:val="18"/>
        </w:rPr>
        <w:t>-3</w:t>
      </w:r>
    </w:p>
    <w:p>
      <w:pPr>
        <w:spacing w:before="60"/>
        <w:ind w:left="977" w:right="0" w:firstLine="0"/>
        <w:jc w:val="left"/>
        <w:rPr>
          <w:rFonts w:ascii="Times New Roman"/>
          <w:sz w:val="18"/>
        </w:rPr>
      </w:pPr>
      <w:r>
        <w:rPr>
          <w:rFonts w:ascii="Times New Roman"/>
          <w:color w:val="585858"/>
          <w:sz w:val="18"/>
        </w:rPr>
        <w:t>-4</w:t>
      </w:r>
    </w:p>
    <w:p>
      <w:pPr>
        <w:spacing w:before="60"/>
        <w:ind w:left="977" w:right="0" w:firstLine="0"/>
        <w:jc w:val="left"/>
        <w:rPr>
          <w:rFonts w:ascii="Times New Roman"/>
          <w:sz w:val="18"/>
        </w:rPr>
      </w:pPr>
      <w:r>
        <w:rPr>
          <w:rFonts w:ascii="Times New Roman"/>
          <w:color w:val="585858"/>
          <w:sz w:val="18"/>
        </w:rPr>
        <w:t>-5</w:t>
      </w:r>
    </w:p>
    <w:p>
      <w:pPr>
        <w:spacing w:before="60"/>
        <w:ind w:left="977" w:right="0" w:firstLine="0"/>
        <w:jc w:val="left"/>
        <w:rPr>
          <w:rFonts w:ascii="Times New Roman"/>
          <w:sz w:val="18"/>
        </w:rPr>
      </w:pPr>
      <w:r>
        <w:rPr>
          <w:rFonts w:ascii="Times New Roman"/>
          <w:color w:val="585858"/>
          <w:sz w:val="18"/>
        </w:rPr>
        <w:t>-6</w:t>
      </w:r>
    </w:p>
    <w:p>
      <w:pPr>
        <w:spacing w:before="60"/>
        <w:ind w:left="977" w:right="0" w:firstLine="0"/>
        <w:jc w:val="left"/>
        <w:rPr>
          <w:rFonts w:ascii="Times New Roman"/>
          <w:sz w:val="18"/>
        </w:rPr>
      </w:pPr>
      <w:r>
        <w:rPr>
          <w:rFonts w:ascii="Times New Roman"/>
          <w:color w:val="585858"/>
          <w:sz w:val="18"/>
        </w:rPr>
        <w:t>-7</w:t>
      </w:r>
    </w:p>
    <w:p>
      <w:pPr>
        <w:spacing w:before="60"/>
        <w:ind w:left="977" w:right="0" w:firstLine="0"/>
        <w:jc w:val="left"/>
        <w:rPr>
          <w:rFonts w:ascii="Times New Roman"/>
          <w:sz w:val="18"/>
        </w:rPr>
      </w:pPr>
      <w:r>
        <w:rPr>
          <w:rFonts w:ascii="Times New Roman"/>
          <w:color w:val="585858"/>
          <w:sz w:val="18"/>
        </w:rPr>
        <w:t>-8</w:t>
      </w:r>
    </w:p>
    <w:p>
      <w:pPr>
        <w:spacing w:line="200" w:lineRule="exact" w:before="0"/>
        <w:ind w:left="1067" w:right="0" w:firstLine="0"/>
        <w:jc w:val="left"/>
        <w:rPr>
          <w:rFonts w:ascii="Times New Roman"/>
          <w:sz w:val="18"/>
        </w:rPr>
      </w:pPr>
      <w:r>
        <w:rPr/>
        <w:br w:type="column"/>
      </w:r>
      <w:r>
        <w:rPr>
          <w:rFonts w:ascii="Times New Roman"/>
          <w:sz w:val="18"/>
        </w:rPr>
        <w:t>-2</w:t>
      </w:r>
    </w:p>
    <w:p>
      <w:pPr>
        <w:spacing w:before="90"/>
        <w:ind w:left="1067" w:right="0" w:firstLine="0"/>
        <w:jc w:val="left"/>
        <w:rPr>
          <w:rFonts w:ascii="Times New Roman"/>
          <w:sz w:val="18"/>
        </w:rPr>
      </w:pPr>
      <w:r>
        <w:rPr>
          <w:rFonts w:ascii="Times New Roman"/>
          <w:sz w:val="18"/>
        </w:rPr>
        <w:t>-4</w:t>
      </w:r>
    </w:p>
    <w:p>
      <w:pPr>
        <w:spacing w:before="90"/>
        <w:ind w:left="1067" w:right="0" w:firstLine="0"/>
        <w:jc w:val="left"/>
        <w:rPr>
          <w:rFonts w:ascii="Times New Roman"/>
          <w:sz w:val="18"/>
        </w:rPr>
      </w:pPr>
      <w:r>
        <w:rPr>
          <w:rFonts w:ascii="Times New Roman"/>
          <w:sz w:val="18"/>
        </w:rPr>
        <w:t>-6</w:t>
      </w:r>
    </w:p>
    <w:p>
      <w:pPr>
        <w:spacing w:before="90"/>
        <w:ind w:left="1067" w:right="0" w:firstLine="0"/>
        <w:jc w:val="left"/>
        <w:rPr>
          <w:rFonts w:ascii="Times New Roman"/>
          <w:sz w:val="18"/>
        </w:rPr>
      </w:pPr>
      <w:r>
        <w:rPr>
          <w:rFonts w:ascii="Times New Roman"/>
          <w:sz w:val="18"/>
        </w:rPr>
        <w:t>-8</w:t>
      </w:r>
    </w:p>
    <w:p>
      <w:pPr>
        <w:spacing w:before="90"/>
        <w:ind w:left="977" w:right="0" w:firstLine="0"/>
        <w:jc w:val="left"/>
        <w:rPr>
          <w:rFonts w:ascii="Times New Roman"/>
          <w:sz w:val="18"/>
        </w:rPr>
      </w:pPr>
      <w:r>
        <w:rPr>
          <w:rFonts w:ascii="Times New Roman"/>
          <w:sz w:val="18"/>
        </w:rPr>
        <w:t>-10</w:t>
      </w:r>
    </w:p>
    <w:p>
      <w:pPr>
        <w:pStyle w:val="BodyText"/>
        <w:spacing w:before="11"/>
        <w:rPr>
          <w:rFonts w:ascii="Times New Roman"/>
          <w:sz w:val="5"/>
        </w:rPr>
      </w:pPr>
    </w:p>
    <w:p>
      <w:pPr>
        <w:spacing w:line="240" w:lineRule="auto"/>
        <w:ind w:left="1177" w:right="0" w:firstLine="0"/>
        <w:rPr>
          <w:rFonts w:ascii="Times New Roman"/>
          <w:sz w:val="20"/>
        </w:rPr>
      </w:pPr>
      <w:r>
        <w:rPr>
          <w:rFonts w:ascii="Times New Roman"/>
          <w:sz w:val="20"/>
        </w:rPr>
        <w:drawing>
          <wp:inline distT="0" distB="0" distL="0" distR="0">
            <wp:extent cx="2451105" cy="433387"/>
            <wp:effectExtent l="0" t="0" r="0" b="0"/>
            <wp:docPr id="29" name="image9.png"/>
            <wp:cNvGraphicFramePr>
              <a:graphicFrameLocks noChangeAspect="1"/>
            </wp:cNvGraphicFramePr>
            <a:graphic>
              <a:graphicData uri="http://schemas.openxmlformats.org/drawingml/2006/picture">
                <pic:pic>
                  <pic:nvPicPr>
                    <pic:cNvPr id="30" name="image9.png"/>
                    <pic:cNvPicPr/>
                  </pic:nvPicPr>
                  <pic:blipFill>
                    <a:blip r:embed="rId25" cstate="print"/>
                    <a:stretch>
                      <a:fillRect/>
                    </a:stretch>
                  </pic:blipFill>
                  <pic:spPr>
                    <a:xfrm>
                      <a:off x="0" y="0"/>
                      <a:ext cx="2451105" cy="433387"/>
                    </a:xfrm>
                    <a:prstGeom prst="rect">
                      <a:avLst/>
                    </a:prstGeom>
                  </pic:spPr>
                </pic:pic>
              </a:graphicData>
            </a:graphic>
          </wp:inline>
        </w:drawing>
      </w:r>
      <w:r>
        <w:rPr>
          <w:rFonts w:ascii="Times New Roman"/>
          <w:sz w:val="20"/>
        </w:rPr>
      </w:r>
      <w:r>
        <w:rPr>
          <w:rFonts w:ascii="Times New Roman"/>
          <w:spacing w:val="82"/>
          <w:sz w:val="20"/>
        </w:rPr>
        <w:t> </w:t>
      </w:r>
      <w:r>
        <w:rPr>
          <w:rFonts w:ascii="Times New Roman"/>
          <w:spacing w:val="82"/>
          <w:position w:val="28"/>
          <w:sz w:val="20"/>
        </w:rPr>
        <w:drawing>
          <wp:inline distT="0" distB="0" distL="0" distR="0">
            <wp:extent cx="258100" cy="257175"/>
            <wp:effectExtent l="0" t="0" r="0" b="0"/>
            <wp:docPr id="31" name="image10.png"/>
            <wp:cNvGraphicFramePr>
              <a:graphicFrameLocks noChangeAspect="1"/>
            </wp:cNvGraphicFramePr>
            <a:graphic>
              <a:graphicData uri="http://schemas.openxmlformats.org/drawingml/2006/picture">
                <pic:pic>
                  <pic:nvPicPr>
                    <pic:cNvPr id="32" name="image10.png"/>
                    <pic:cNvPicPr/>
                  </pic:nvPicPr>
                  <pic:blipFill>
                    <a:blip r:embed="rId26" cstate="print"/>
                    <a:stretch>
                      <a:fillRect/>
                    </a:stretch>
                  </pic:blipFill>
                  <pic:spPr>
                    <a:xfrm>
                      <a:off x="0" y="0"/>
                      <a:ext cx="258100" cy="257175"/>
                    </a:xfrm>
                    <a:prstGeom prst="rect">
                      <a:avLst/>
                    </a:prstGeom>
                  </pic:spPr>
                </pic:pic>
              </a:graphicData>
            </a:graphic>
          </wp:inline>
        </w:drawing>
      </w:r>
      <w:r>
        <w:rPr>
          <w:rFonts w:ascii="Times New Roman"/>
          <w:spacing w:val="82"/>
          <w:position w:val="28"/>
          <w:sz w:val="20"/>
        </w:rPr>
      </w:r>
    </w:p>
    <w:p>
      <w:pPr>
        <w:spacing w:after="0" w:line="240" w:lineRule="auto"/>
        <w:rPr>
          <w:rFonts w:ascii="Times New Roman"/>
          <w:sz w:val="20"/>
        </w:rPr>
        <w:sectPr>
          <w:type w:val="continuous"/>
          <w:pgSz w:w="12250" w:h="15850"/>
          <w:pgMar w:top="200" w:bottom="660" w:left="0" w:right="0"/>
          <w:cols w:num="2" w:equalWidth="0">
            <w:col w:w="5358" w:space="70"/>
            <w:col w:w="6822"/>
          </w:cols>
        </w:sectPr>
      </w:pPr>
    </w:p>
    <w:p>
      <w:pPr>
        <w:pStyle w:val="BodyText"/>
        <w:rPr>
          <w:rFonts w:ascii="Times New Roman"/>
          <w:sz w:val="20"/>
        </w:rPr>
      </w:pPr>
    </w:p>
    <w:p>
      <w:pPr>
        <w:pStyle w:val="BodyText"/>
        <w:spacing w:before="2"/>
        <w:rPr>
          <w:rFonts w:ascii="Times New Roman"/>
          <w:sz w:val="27"/>
        </w:rPr>
      </w:pPr>
    </w:p>
    <w:p>
      <w:pPr>
        <w:tabs>
          <w:tab w:pos="6267" w:val="left" w:leader="none"/>
        </w:tabs>
        <w:spacing w:line="20" w:lineRule="exact"/>
        <w:ind w:left="823" w:right="0" w:firstLine="0"/>
        <w:rPr>
          <w:rFonts w:ascii="Times New Roman"/>
          <w:sz w:val="2"/>
        </w:rPr>
      </w:pPr>
      <w:r>
        <w:rPr>
          <w:rFonts w:ascii="Times New Roman"/>
          <w:sz w:val="2"/>
        </w:rPr>
        <w:pict>
          <v:group style="width:255.2pt;height:.5pt;mso-position-horizontal-relative:char;mso-position-vertical-relative:line" coordorigin="0,0" coordsize="5104,10">
            <v:rect style="position:absolute;left:0;top:0;width:5104;height:10" filled="true" fillcolor="#666699" stroked="false">
              <v:fill type="solid"/>
            </v:rect>
          </v:group>
        </w:pict>
      </w:r>
      <w:r>
        <w:rPr>
          <w:rFonts w:ascii="Times New Roman"/>
          <w:sz w:val="2"/>
        </w:rPr>
      </w:r>
      <w:r>
        <w:rPr>
          <w:rFonts w:ascii="Times New Roman"/>
          <w:sz w:val="2"/>
        </w:rPr>
        <w:tab/>
      </w:r>
      <w:r>
        <w:rPr>
          <w:rFonts w:ascii="Times New Roman"/>
          <w:sz w:val="2"/>
        </w:rPr>
        <w:pict>
          <v:group style="width:255.05pt;height:.5pt;mso-position-horizontal-relative:char;mso-position-vertical-relative:line" coordorigin="0,0" coordsize="5101,10">
            <v:rect style="position:absolute;left:0;top:0;width:5101;height:10" filled="true" fillcolor="#666699" stroked="false">
              <v:fill type="solid"/>
            </v:rect>
          </v:group>
        </w:pict>
      </w:r>
      <w:r>
        <w:rPr>
          <w:rFonts w:ascii="Times New Roman"/>
          <w:sz w:val="2"/>
        </w:rPr>
      </w:r>
    </w:p>
    <w:p>
      <w:pPr>
        <w:tabs>
          <w:tab w:pos="6375" w:val="left" w:leader="none"/>
        </w:tabs>
        <w:spacing w:line="225" w:lineRule="exact" w:before="0"/>
        <w:ind w:left="931" w:right="0" w:firstLine="0"/>
        <w:jc w:val="left"/>
        <w:rPr>
          <w:sz w:val="19"/>
        </w:rPr>
      </w:pPr>
      <w:r>
        <w:rPr>
          <w:w w:val="95"/>
          <w:sz w:val="19"/>
        </w:rPr>
        <w:t>资料来源：</w:t>
      </w:r>
      <w:r>
        <w:rPr>
          <w:rFonts w:ascii="Times New Roman" w:eastAsia="Times New Roman"/>
          <w:i/>
          <w:w w:val="95"/>
          <w:sz w:val="18"/>
        </w:rPr>
        <w:t>WIND</w:t>
      </w:r>
      <w:r>
        <w:rPr>
          <w:w w:val="95"/>
          <w:sz w:val="19"/>
        </w:rPr>
        <w:t>，太平洋证券整理</w:t>
        <w:tab/>
      </w:r>
      <w:r>
        <w:rPr>
          <w:sz w:val="19"/>
        </w:rPr>
        <w:t>资料来源：</w:t>
      </w:r>
      <w:r>
        <w:rPr>
          <w:rFonts w:ascii="Times New Roman" w:eastAsia="Times New Roman"/>
          <w:i/>
          <w:sz w:val="18"/>
        </w:rPr>
        <w:t>WIND</w:t>
      </w:r>
      <w:r>
        <w:rPr>
          <w:sz w:val="19"/>
        </w:rPr>
        <w:t>，太平洋证券整理</w:t>
      </w:r>
    </w:p>
    <w:p>
      <w:pPr>
        <w:pStyle w:val="BodyText"/>
        <w:rPr>
          <w:sz w:val="20"/>
        </w:rPr>
      </w:pPr>
    </w:p>
    <w:p>
      <w:pPr>
        <w:pStyle w:val="BodyText"/>
        <w:rPr>
          <w:sz w:val="20"/>
        </w:rPr>
      </w:pPr>
    </w:p>
    <w:p>
      <w:pPr>
        <w:pStyle w:val="BodyText"/>
        <w:spacing w:before="8"/>
        <w:rPr>
          <w:sz w:val="29"/>
        </w:rPr>
      </w:pPr>
    </w:p>
    <w:p>
      <w:pPr>
        <w:pStyle w:val="BodyText"/>
        <w:spacing w:line="297" w:lineRule="auto" w:before="9"/>
        <w:ind w:left="3545" w:right="893" w:firstLine="423"/>
      </w:pPr>
      <w:r>
        <w:rPr>
          <w:rFonts w:ascii="Microsoft JhengHei" w:eastAsia="Microsoft JhengHei" w:hint="eastAsia"/>
          <w:b/>
          <w:spacing w:val="-2"/>
          <w:w w:val="100"/>
        </w:rPr>
        <w:t>个股涨跌幅方面，</w:t>
      </w:r>
      <w:r>
        <w:rPr>
          <w:spacing w:val="-5"/>
          <w:w w:val="100"/>
        </w:rPr>
        <w:t>本周跌幅较大的中成药板块，主要为康缘药业</w:t>
      </w:r>
      <w:r>
        <w:rPr>
          <w:w w:val="100"/>
        </w:rPr>
        <w:t>（</w:t>
      </w:r>
      <w:r>
        <w:rPr>
          <w:rFonts w:ascii="Times New Roman" w:eastAsia="Times New Roman"/>
          <w:spacing w:val="-4"/>
          <w:w w:val="100"/>
        </w:rPr>
        <w:t>-</w:t>
      </w:r>
      <w:r>
        <w:rPr>
          <w:rFonts w:ascii="Times New Roman" w:eastAsia="Times New Roman"/>
          <w:w w:val="100"/>
        </w:rPr>
        <w:t>16.66</w:t>
      </w:r>
      <w:r>
        <w:rPr>
          <w:rFonts w:ascii="Times New Roman" w:eastAsia="Times New Roman"/>
          <w:spacing w:val="-3"/>
          <w:w w:val="100"/>
        </w:rPr>
        <w:t>p</w:t>
      </w:r>
      <w:r>
        <w:rPr>
          <w:rFonts w:ascii="Times New Roman" w:eastAsia="Times New Roman"/>
          <w:w w:val="100"/>
        </w:rPr>
        <w:t>c</w:t>
      </w:r>
      <w:r>
        <w:rPr>
          <w:rFonts w:ascii="Times New Roman" w:eastAsia="Times New Roman"/>
          <w:spacing w:val="-2"/>
          <w:w w:val="100"/>
        </w:rPr>
        <w:t>t</w:t>
      </w:r>
      <w:r>
        <w:rPr>
          <w:spacing w:val="-108"/>
          <w:w w:val="100"/>
        </w:rPr>
        <w:t>）</w:t>
      </w:r>
      <w:r>
        <w:rPr>
          <w:spacing w:val="-6"/>
          <w:w w:val="100"/>
        </w:rPr>
        <w:t>、华</w:t>
      </w:r>
      <w:r>
        <w:rPr>
          <w:spacing w:val="-38"/>
          <w:w w:val="100"/>
        </w:rPr>
        <w:t>润三九</w:t>
      </w:r>
      <w:r>
        <w:rPr>
          <w:w w:val="100"/>
        </w:rPr>
        <w:t>（</w:t>
      </w:r>
      <w:r>
        <w:rPr>
          <w:rFonts w:ascii="Times New Roman" w:eastAsia="Times New Roman"/>
          <w:spacing w:val="-4"/>
          <w:w w:val="100"/>
        </w:rPr>
        <w:t>-</w:t>
      </w:r>
      <w:r>
        <w:rPr>
          <w:rFonts w:ascii="Times New Roman" w:eastAsia="Times New Roman"/>
          <w:w w:val="100"/>
        </w:rPr>
        <w:t>14.25pc</w:t>
      </w:r>
      <w:r>
        <w:rPr>
          <w:rFonts w:ascii="Times New Roman" w:eastAsia="Times New Roman"/>
          <w:spacing w:val="-2"/>
          <w:w w:val="100"/>
        </w:rPr>
        <w:t>t</w:t>
      </w:r>
      <w:r>
        <w:rPr>
          <w:spacing w:val="-99"/>
          <w:w w:val="100"/>
        </w:rPr>
        <w:t>）</w:t>
      </w:r>
      <w:r>
        <w:rPr>
          <w:spacing w:val="-27"/>
          <w:w w:val="100"/>
        </w:rPr>
        <w:t>和片仔癀</w:t>
      </w:r>
      <w:r>
        <w:rPr>
          <w:w w:val="100"/>
        </w:rPr>
        <w:t>（</w:t>
      </w:r>
      <w:r>
        <w:rPr>
          <w:rFonts w:ascii="Times New Roman" w:eastAsia="Times New Roman"/>
          <w:spacing w:val="-4"/>
          <w:w w:val="100"/>
        </w:rPr>
        <w:t>-</w:t>
      </w:r>
      <w:r>
        <w:rPr>
          <w:rFonts w:ascii="Times New Roman" w:eastAsia="Times New Roman"/>
          <w:w w:val="100"/>
        </w:rPr>
        <w:t>10.41pc</w:t>
      </w:r>
      <w:r>
        <w:rPr>
          <w:rFonts w:ascii="Times New Roman" w:eastAsia="Times New Roman"/>
          <w:spacing w:val="-2"/>
          <w:w w:val="100"/>
        </w:rPr>
        <w:t>t</w:t>
      </w:r>
      <w:r>
        <w:rPr>
          <w:spacing w:val="-106"/>
          <w:w w:val="100"/>
        </w:rPr>
        <w:t>）</w:t>
      </w:r>
      <w:r>
        <w:rPr>
          <w:spacing w:val="-24"/>
          <w:w w:val="100"/>
        </w:rPr>
        <w:t>；化学原料药板块，主要为普利制药</w:t>
      </w:r>
      <w:r>
        <w:rPr>
          <w:w w:val="100"/>
        </w:rPr>
        <w:t>（</w:t>
      </w:r>
      <w:r>
        <w:rPr>
          <w:rFonts w:ascii="Times New Roman" w:eastAsia="Times New Roman"/>
          <w:spacing w:val="-4"/>
          <w:w w:val="100"/>
        </w:rPr>
        <w:t>-</w:t>
      </w:r>
      <w:r>
        <w:rPr>
          <w:rFonts w:ascii="Times New Roman" w:eastAsia="Times New Roman"/>
          <w:w w:val="100"/>
        </w:rPr>
        <w:t>13.84pc</w:t>
      </w:r>
      <w:r>
        <w:rPr>
          <w:rFonts w:ascii="Times New Roman" w:eastAsia="Times New Roman"/>
          <w:spacing w:val="-1"/>
          <w:w w:val="100"/>
        </w:rPr>
        <w:t>t</w:t>
      </w:r>
      <w:r>
        <w:rPr>
          <w:spacing w:val="-106"/>
          <w:w w:val="100"/>
        </w:rPr>
        <w:t>）、</w:t>
      </w:r>
    </w:p>
    <w:p>
      <w:pPr>
        <w:pStyle w:val="BodyText"/>
        <w:spacing w:before="73"/>
        <w:ind w:left="3545"/>
      </w:pPr>
      <w:r>
        <w:rPr>
          <w:spacing w:val="-1"/>
          <w:w w:val="100"/>
        </w:rPr>
        <w:t>仙琚制药</w:t>
      </w:r>
      <w:r>
        <w:rPr>
          <w:w w:val="100"/>
        </w:rPr>
        <w:t>（</w:t>
      </w:r>
      <w:r>
        <w:rPr>
          <w:rFonts w:ascii="Times New Roman" w:eastAsia="Times New Roman"/>
          <w:spacing w:val="-4"/>
          <w:w w:val="100"/>
        </w:rPr>
        <w:t>-</w:t>
      </w:r>
      <w:r>
        <w:rPr>
          <w:rFonts w:ascii="Times New Roman" w:eastAsia="Times New Roman"/>
          <w:w w:val="100"/>
        </w:rPr>
        <w:t>10.9</w:t>
      </w:r>
      <w:r>
        <w:rPr>
          <w:rFonts w:ascii="Times New Roman" w:eastAsia="Times New Roman"/>
          <w:spacing w:val="-3"/>
          <w:w w:val="100"/>
        </w:rPr>
        <w:t>4</w:t>
      </w:r>
      <w:r>
        <w:rPr>
          <w:rFonts w:ascii="Times New Roman" w:eastAsia="Times New Roman"/>
          <w:w w:val="100"/>
        </w:rPr>
        <w:t>pc</w:t>
      </w:r>
      <w:r>
        <w:rPr>
          <w:rFonts w:ascii="Times New Roman" w:eastAsia="Times New Roman"/>
          <w:spacing w:val="-2"/>
          <w:w w:val="100"/>
        </w:rPr>
        <w:t>t</w:t>
      </w:r>
      <w:r>
        <w:rPr>
          <w:spacing w:val="-3"/>
          <w:w w:val="100"/>
        </w:rPr>
        <w:t>）和京新药业</w:t>
      </w:r>
      <w:r>
        <w:rPr>
          <w:w w:val="100"/>
        </w:rPr>
        <w:t>（</w:t>
      </w:r>
      <w:r>
        <w:rPr>
          <w:rFonts w:ascii="Times New Roman" w:eastAsia="Times New Roman"/>
          <w:spacing w:val="-4"/>
          <w:w w:val="100"/>
        </w:rPr>
        <w:t>-</w:t>
      </w:r>
      <w:r>
        <w:rPr>
          <w:rFonts w:ascii="Times New Roman" w:eastAsia="Times New Roman"/>
          <w:w w:val="100"/>
        </w:rPr>
        <w:t>10.1</w:t>
      </w:r>
      <w:r>
        <w:rPr>
          <w:rFonts w:ascii="Times New Roman" w:eastAsia="Times New Roman"/>
          <w:spacing w:val="-3"/>
          <w:w w:val="100"/>
        </w:rPr>
        <w:t>6</w:t>
      </w:r>
      <w:r>
        <w:rPr>
          <w:rFonts w:ascii="Times New Roman" w:eastAsia="Times New Roman"/>
          <w:w w:val="100"/>
        </w:rPr>
        <w:t>pc</w:t>
      </w:r>
      <w:r>
        <w:rPr>
          <w:rFonts w:ascii="Times New Roman" w:eastAsia="Times New Roman"/>
          <w:spacing w:val="-2"/>
          <w:w w:val="100"/>
        </w:rPr>
        <w:t>t</w:t>
      </w:r>
      <w:r>
        <w:rPr>
          <w:spacing w:val="-106"/>
          <w:w w:val="100"/>
        </w:rPr>
        <w:t>）</w:t>
      </w:r>
      <w:r>
        <w:rPr>
          <w:w w:val="100"/>
        </w:rPr>
        <w:t>。</w:t>
      </w:r>
    </w:p>
    <w:p>
      <w:pPr>
        <w:spacing w:after="0"/>
        <w:sectPr>
          <w:type w:val="continuous"/>
          <w:pgSz w:w="12250" w:h="15850"/>
          <w:pgMar w:top="200" w:bottom="660" w:left="0" w:right="0"/>
        </w:sectPr>
      </w:pPr>
    </w:p>
    <w:p>
      <w:pPr>
        <w:pStyle w:val="BodyText"/>
        <w:rPr>
          <w:sz w:val="20"/>
        </w:rPr>
      </w:pPr>
    </w:p>
    <w:p>
      <w:pPr>
        <w:pStyle w:val="BodyText"/>
        <w:rPr>
          <w:sz w:val="20"/>
        </w:rPr>
      </w:pPr>
    </w:p>
    <w:p>
      <w:pPr>
        <w:pStyle w:val="BodyText"/>
        <w:spacing w:before="7"/>
        <w:rPr>
          <w:sz w:val="18"/>
        </w:rPr>
      </w:pPr>
    </w:p>
    <w:p>
      <w:pPr>
        <w:pStyle w:val="BodyText"/>
        <w:spacing w:line="28" w:lineRule="exact"/>
        <w:ind w:left="710"/>
        <w:rPr>
          <w:sz w:val="2"/>
        </w:rPr>
      </w:pPr>
      <w:r>
        <w:rPr>
          <w:position w:val="0"/>
          <w:sz w:val="2"/>
        </w:rPr>
        <w:pict>
          <v:group style="width:505.1pt;height:1.45pt;mso-position-horizontal-relative:char;mso-position-vertical-relative:line" coordorigin="0,0" coordsize="10102,29">
            <v:rect style="position:absolute;left:0;top:0;width:10102;height:29" filled="true" fillcolor="#666699" stroked="false">
              <v:fill type="solid"/>
            </v:rect>
          </v:group>
        </w:pict>
      </w:r>
      <w:r>
        <w:rPr>
          <w:position w:val="0"/>
          <w:sz w:val="2"/>
        </w:rPr>
      </w:r>
    </w:p>
    <w:p>
      <w:pPr>
        <w:pStyle w:val="BodyText"/>
        <w:spacing w:before="21"/>
        <w:ind w:left="818"/>
      </w:pPr>
      <w:r>
        <w:rPr/>
        <w:pict>
          <v:rect style="position:absolute;margin-left:35.520pt;margin-top:15.509995pt;width:505.06pt;height:.48001pt;mso-position-horizontal-relative:page;mso-position-vertical-relative:paragraph;z-index:15748608" filled="true" fillcolor="#666699" stroked="false">
            <v:fill type="solid"/>
            <w10:wrap type="none"/>
          </v:rect>
        </w:pict>
      </w:r>
      <w:r>
        <w:rPr>
          <w:color w:val="1F487C"/>
        </w:rPr>
        <w:t>图表 </w:t>
      </w:r>
      <w:r>
        <w:rPr>
          <w:rFonts w:ascii="Times New Roman" w:eastAsia="Times New Roman"/>
          <w:color w:val="1F487C"/>
        </w:rPr>
        <w:t>3</w:t>
      </w:r>
      <w:r>
        <w:rPr>
          <w:color w:val="1F487C"/>
        </w:rPr>
        <w:t>：本周中信各大子板块涨跌幅</w:t>
      </w:r>
    </w:p>
    <w:p>
      <w:pPr>
        <w:spacing w:after="0"/>
        <w:sectPr>
          <w:pgSz w:w="12250" w:h="15850"/>
          <w:pgMar w:header="616" w:footer="604" w:top="1820" w:bottom="800" w:left="0" w:right="0"/>
        </w:sectPr>
      </w:pPr>
    </w:p>
    <w:p>
      <w:pPr>
        <w:pStyle w:val="BodyText"/>
        <w:spacing w:before="1"/>
        <w:rPr>
          <w:sz w:val="15"/>
        </w:rPr>
      </w:pPr>
    </w:p>
    <w:p>
      <w:pPr>
        <w:spacing w:before="0"/>
        <w:ind w:left="983" w:right="0" w:firstLine="0"/>
        <w:jc w:val="left"/>
        <w:rPr>
          <w:rFonts w:ascii="Times New Roman"/>
          <w:b/>
          <w:sz w:val="18"/>
        </w:rPr>
      </w:pPr>
      <w:r>
        <w:rPr/>
        <w:pict>
          <v:group style="position:absolute;margin-left:63.164001pt;margin-top:2.882319pt;width:457.3pt;height:95.15pt;mso-position-horizontal-relative:page;mso-position-vertical-relative:paragraph;z-index:15749120" coordorigin="1263,58" coordsize="9146,1903">
            <v:rect style="position:absolute;left:6853;top:111;width:96;height:961" filled="true" fillcolor="#46a7ff" stroked="false">
              <v:fill type="solid"/>
            </v:rect>
            <v:rect style="position:absolute;left:9896;top:111;width:96;height:1584" filled="true" fillcolor="#ff0000" stroked="false">
              <v:fill type="solid"/>
            </v:rect>
            <v:rect style="position:absolute;left:1375;top:111;width:96;height:219" filled="true" fillcolor="#18186f" stroked="false">
              <v:fill type="solid"/>
            </v:rect>
            <v:shape style="position:absolute;left:1270;top:111;width:54;height:1842" coordorigin="1271,111" coordsize="54,1842" path="m1271,1953l1271,111m1271,1953l1324,1953m1271,1722l1324,1722m1271,1492l1324,1492m1271,1261l1324,1261m1271,1031l1324,1031m1271,801l1324,801m1271,573l1324,573m1271,342l1324,342m1271,111l1324,111e" filled="false" stroked="true" strokeweight=".75pt" strokecolor="#000000">
              <v:path arrowok="t"/>
              <v:stroke dashstyle="solid"/>
            </v:shape>
            <v:shape style="position:absolute;left:1680;top:111;width:8616;height:1623" coordorigin="1680,111" coordsize="8616,1623" path="m1776,111l1680,111,1680,371,1776,371,1776,111xm2078,111l1985,111,1985,460,2078,460,2078,111xm2383,111l2287,111,2287,460,2383,460,2383,111xm2688,111l2592,111,2592,657,2688,657,2688,111xm2993,111l2897,111,2897,681,2993,681,2993,111xm3298,111l3202,111,3202,702,3298,702,3298,111xm3600,111l3506,111,3506,736,3600,736,3600,111xm3905,111l3809,111,3809,791,3905,791,3905,111xm4210,111l4114,111,4114,796,4210,796,4210,111xm4514,111l4418,111,4418,837,4514,837,4514,111xm4819,111l4723,111,4723,851,4819,851,4819,111xm5122,111l5028,111,5028,868,5122,868,5122,111xm5426,111l5333,111,5333,880,5426,880,5426,111xm5731,111l5635,111,5635,933,5731,933,5731,111xm6036,111l5940,111,5940,969,6036,969,6036,111xm6341,111l6245,111,6245,993,6341,993,6341,111xm6643,111l6550,111,6550,1002,6643,1002,6643,111xm7253,111l7157,111,7157,1072,7253,1072,7253,111xm7558,111l7462,111,7462,1086,7558,1086,7558,111xm7862,111l7766,111,7766,1096,7862,1096,7862,111xm8167,111l8071,111,8071,1163,8167,1163,8167,111xm8470,111l8376,111,8376,1369,8470,1369,8470,111xm8774,111l8678,111,8678,1427,8774,1427,8774,111xm9079,111l8983,111,8983,1473,9079,1473,9079,111xm9384,111l9288,111,9288,1475,9384,1475,9384,111xm9689,111l9593,111,9593,1578,9689,1578,9689,111xm10296,111l10200,111,10200,1734,10296,1734,10296,111xe" filled="true" fillcolor="#18186f" stroked="false">
              <v:path arrowok="t"/>
              <v:fill type="solid"/>
            </v:shape>
            <v:shape style="position:absolute;left:1270;top:57;width:9131;height:54" coordorigin="1271,58" coordsize="9131,54" path="m1271,111l10401,111m1271,58l1271,111m1574,58l1574,111m1879,58l1879,111m2184,58l2184,111m2489,58l2489,111m2794,58l2794,111m3096,58l3096,111m3401,58l3401,111m3706,58l3706,111m4010,58l4010,111m4315,58l4315,111m4618,58l4618,111m4922,58l4922,111m5227,58l5227,111m5532,58l5532,111m5837,58l5837,111m6139,58l6139,111m6444,58l6444,111m6749,58l6749,111m7054,58l7054,111m7358,58l7358,111m7661,58l7661,111m7966,58l7966,111m8270,58l8270,111m8575,58l8575,111m8880,58l8880,111m9182,58l9182,111m9487,58l9487,111m9792,58l9792,111m10097,58l10097,111m10401,58l10401,111e" filled="false" stroked="true" strokeweight=".75pt" strokecolor="#000000">
              <v:path arrowok="t"/>
              <v:stroke dashstyle="solid"/>
            </v:shape>
            <w10:wrap type="none"/>
          </v:group>
        </w:pict>
      </w:r>
      <w:r>
        <w:rPr>
          <w:rFonts w:ascii="Times New Roman"/>
          <w:sz w:val="18"/>
        </w:rPr>
        <w:t>0</w:t>
      </w:r>
      <w:r>
        <w:rPr>
          <w:rFonts w:ascii="Times New Roman"/>
          <w:b/>
          <w:sz w:val="18"/>
        </w:rPr>
        <w:t>%</w:t>
      </w:r>
    </w:p>
    <w:p>
      <w:pPr>
        <w:spacing w:before="24"/>
        <w:ind w:left="923" w:right="0" w:firstLine="0"/>
        <w:jc w:val="left"/>
        <w:rPr>
          <w:rFonts w:ascii="Times New Roman"/>
          <w:sz w:val="18"/>
        </w:rPr>
      </w:pPr>
      <w:r>
        <w:rPr>
          <w:rFonts w:ascii="Times New Roman"/>
          <w:sz w:val="18"/>
        </w:rPr>
        <w:t>-1</w:t>
      </w:r>
    </w:p>
    <w:p>
      <w:pPr>
        <w:spacing w:before="22"/>
        <w:ind w:left="923" w:right="0" w:firstLine="0"/>
        <w:jc w:val="left"/>
        <w:rPr>
          <w:rFonts w:ascii="Times New Roman"/>
          <w:sz w:val="18"/>
        </w:rPr>
      </w:pPr>
      <w:r>
        <w:rPr>
          <w:rFonts w:ascii="Times New Roman"/>
          <w:sz w:val="18"/>
        </w:rPr>
        <w:t>-2</w:t>
      </w:r>
    </w:p>
    <w:p>
      <w:pPr>
        <w:spacing w:before="24"/>
        <w:ind w:left="923" w:right="0" w:firstLine="0"/>
        <w:jc w:val="left"/>
        <w:rPr>
          <w:rFonts w:ascii="Times New Roman"/>
          <w:sz w:val="18"/>
        </w:rPr>
      </w:pPr>
      <w:r>
        <w:rPr>
          <w:rFonts w:ascii="Times New Roman"/>
          <w:sz w:val="18"/>
        </w:rPr>
        <w:t>-3</w:t>
      </w:r>
    </w:p>
    <w:p>
      <w:pPr>
        <w:spacing w:before="23"/>
        <w:ind w:left="923" w:right="0" w:firstLine="0"/>
        <w:jc w:val="left"/>
        <w:rPr>
          <w:rFonts w:ascii="Times New Roman"/>
          <w:sz w:val="18"/>
        </w:rPr>
      </w:pPr>
      <w:r>
        <w:rPr>
          <w:rFonts w:ascii="Times New Roman"/>
          <w:sz w:val="18"/>
        </w:rPr>
        <w:t>-4</w:t>
      </w:r>
    </w:p>
    <w:p>
      <w:pPr>
        <w:spacing w:before="23"/>
        <w:ind w:left="923" w:right="0" w:firstLine="0"/>
        <w:jc w:val="left"/>
        <w:rPr>
          <w:rFonts w:ascii="Times New Roman"/>
          <w:sz w:val="18"/>
        </w:rPr>
      </w:pPr>
      <w:r>
        <w:rPr>
          <w:rFonts w:ascii="Times New Roman"/>
          <w:sz w:val="18"/>
        </w:rPr>
        <w:t>-5</w:t>
      </w:r>
    </w:p>
    <w:p>
      <w:pPr>
        <w:spacing w:before="24"/>
        <w:ind w:left="923" w:right="0" w:firstLine="0"/>
        <w:jc w:val="left"/>
        <w:rPr>
          <w:rFonts w:ascii="Times New Roman"/>
          <w:sz w:val="18"/>
        </w:rPr>
      </w:pPr>
      <w:r>
        <w:rPr>
          <w:rFonts w:ascii="Times New Roman"/>
          <w:sz w:val="18"/>
        </w:rPr>
        <w:t>-6</w:t>
      </w:r>
    </w:p>
    <w:p>
      <w:pPr>
        <w:spacing w:before="23"/>
        <w:ind w:left="923" w:right="0" w:firstLine="0"/>
        <w:jc w:val="left"/>
        <w:rPr>
          <w:rFonts w:ascii="Times New Roman"/>
          <w:sz w:val="18"/>
        </w:rPr>
      </w:pPr>
      <w:r>
        <w:rPr>
          <w:rFonts w:ascii="Times New Roman"/>
          <w:sz w:val="18"/>
        </w:rPr>
        <w:t>-7</w:t>
      </w:r>
    </w:p>
    <w:p>
      <w:pPr>
        <w:spacing w:line="200" w:lineRule="exact" w:before="23"/>
        <w:ind w:left="923" w:right="0" w:firstLine="0"/>
        <w:jc w:val="left"/>
        <w:rPr>
          <w:rFonts w:ascii="Times New Roman"/>
          <w:sz w:val="18"/>
        </w:rPr>
      </w:pPr>
      <w:r>
        <w:rPr>
          <w:rFonts w:ascii="Times New Roman"/>
          <w:sz w:val="18"/>
        </w:rPr>
        <w:t>-8</w:t>
      </w:r>
    </w:p>
    <w:p>
      <w:pPr>
        <w:spacing w:line="187" w:lineRule="auto" w:before="33"/>
        <w:ind w:left="1334" w:right="0" w:firstLine="0"/>
        <w:jc w:val="right"/>
        <w:rPr>
          <w:sz w:val="18"/>
        </w:rPr>
      </w:pPr>
      <w:r>
        <w:rPr>
          <w:spacing w:val="2"/>
          <w:sz w:val="18"/>
        </w:rPr>
        <w:t>煤 非 石 纺 电炭 银 油 织 力</w:t>
      </w:r>
      <w:r>
        <w:rPr>
          <w:sz w:val="18"/>
        </w:rPr>
        <w:t>行 石 服 及</w:t>
      </w:r>
    </w:p>
    <w:p>
      <w:pPr>
        <w:tabs>
          <w:tab w:pos="2552" w:val="left" w:leader="none"/>
        </w:tabs>
        <w:spacing w:line="187" w:lineRule="auto" w:before="0"/>
        <w:ind w:left="1639" w:right="0" w:firstLine="0"/>
        <w:jc w:val="right"/>
        <w:rPr>
          <w:sz w:val="18"/>
        </w:rPr>
      </w:pPr>
      <w:r>
        <w:rPr>
          <w:sz w:val="18"/>
        </w:rPr>
        <w:t>金 化 装</w:t>
      </w:r>
      <w:r>
        <w:rPr>
          <w:spacing w:val="12"/>
          <w:sz w:val="18"/>
        </w:rPr>
        <w:t> </w:t>
      </w:r>
      <w:r>
        <w:rPr>
          <w:spacing w:val="-19"/>
          <w:sz w:val="18"/>
        </w:rPr>
        <w:t>公</w:t>
      </w:r>
      <w:r>
        <w:rPr>
          <w:sz w:val="18"/>
        </w:rPr>
        <w:t>融</w:t>
        <w:tab/>
      </w:r>
      <w:r>
        <w:rPr>
          <w:spacing w:val="-20"/>
          <w:sz w:val="18"/>
        </w:rPr>
        <w:t>用</w:t>
      </w:r>
    </w:p>
    <w:p>
      <w:pPr>
        <w:spacing w:line="187" w:lineRule="auto" w:before="0"/>
        <w:ind w:left="2552" w:right="0" w:firstLine="0"/>
        <w:jc w:val="right"/>
        <w:rPr>
          <w:sz w:val="18"/>
        </w:rPr>
      </w:pPr>
      <w:r>
        <w:rPr>
          <w:sz w:val="18"/>
        </w:rPr>
        <w:t>事业</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5"/>
        </w:rPr>
      </w:pPr>
    </w:p>
    <w:p>
      <w:pPr>
        <w:spacing w:line="187" w:lineRule="auto" w:before="0"/>
        <w:ind w:left="84" w:right="0" w:firstLine="0"/>
        <w:jc w:val="right"/>
        <w:rPr>
          <w:sz w:val="18"/>
        </w:rPr>
      </w:pPr>
      <w:r>
        <w:rPr>
          <w:spacing w:val="-9"/>
          <w:sz w:val="18"/>
        </w:rPr>
        <w:t>银 家 轻</w:t>
      </w:r>
      <w:r>
        <w:rPr>
          <w:spacing w:val="-8"/>
          <w:sz w:val="18"/>
        </w:rPr>
        <w:t>行  电 工</w:t>
      </w:r>
    </w:p>
    <w:p>
      <w:pPr>
        <w:spacing w:line="187" w:lineRule="auto" w:before="1"/>
        <w:ind w:left="693" w:right="0" w:firstLine="0"/>
        <w:jc w:val="right"/>
        <w:rPr>
          <w:sz w:val="18"/>
        </w:rPr>
      </w:pPr>
      <w:r>
        <w:rPr>
          <w:sz w:val="18"/>
        </w:rPr>
        <w:t>制造</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5"/>
        </w:rPr>
      </w:pPr>
    </w:p>
    <w:p>
      <w:pPr>
        <w:spacing w:line="187" w:lineRule="auto" w:before="0"/>
        <w:ind w:left="84" w:right="0" w:firstLine="0"/>
        <w:jc w:val="left"/>
        <w:rPr>
          <w:sz w:val="18"/>
        </w:rPr>
      </w:pPr>
      <w:r>
        <w:rPr>
          <w:sz w:val="18"/>
        </w:rPr>
        <w:t>汽 钢 建车 铁 筑</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rPr>
          <w:sz w:val="15"/>
        </w:rPr>
      </w:pPr>
    </w:p>
    <w:p>
      <w:pPr>
        <w:tabs>
          <w:tab w:pos="1301" w:val="left" w:leader="none"/>
        </w:tabs>
        <w:spacing w:line="187" w:lineRule="auto" w:before="0"/>
        <w:ind w:left="84" w:right="0" w:firstLine="0"/>
        <w:jc w:val="right"/>
        <w:rPr>
          <w:sz w:val="18"/>
        </w:rPr>
      </w:pPr>
      <w:r>
        <w:rPr>
          <w:sz w:val="18"/>
        </w:rPr>
        <w:t>综</w:t>
      </w:r>
      <w:r>
        <w:rPr>
          <w:spacing w:val="33"/>
          <w:sz w:val="18"/>
        </w:rPr>
        <w:t> </w:t>
      </w:r>
      <w:r>
        <w:rPr>
          <w:sz w:val="18"/>
        </w:rPr>
        <w:t>交</w:t>
      </w:r>
      <w:r>
        <w:rPr>
          <w:spacing w:val="34"/>
          <w:sz w:val="18"/>
        </w:rPr>
        <w:t> </w:t>
      </w:r>
      <w:r>
        <w:rPr>
          <w:sz w:val="18"/>
        </w:rPr>
        <w:t>商</w:t>
      </w:r>
      <w:r>
        <w:rPr>
          <w:spacing w:val="34"/>
          <w:sz w:val="18"/>
        </w:rPr>
        <w:t> </w:t>
      </w:r>
      <w:r>
        <w:rPr>
          <w:sz w:val="18"/>
        </w:rPr>
        <w:t>基</w:t>
      </w:r>
      <w:r>
        <w:rPr>
          <w:spacing w:val="35"/>
          <w:sz w:val="18"/>
        </w:rPr>
        <w:t> </w:t>
      </w:r>
      <w:r>
        <w:rPr>
          <w:sz w:val="18"/>
        </w:rPr>
        <w:t>建</w:t>
      </w:r>
      <w:r>
        <w:rPr>
          <w:spacing w:val="34"/>
          <w:sz w:val="18"/>
        </w:rPr>
        <w:t> </w:t>
      </w:r>
      <w:r>
        <w:rPr>
          <w:spacing w:val="-18"/>
          <w:sz w:val="18"/>
        </w:rPr>
        <w:t>电</w:t>
      </w:r>
      <w:r>
        <w:rPr>
          <w:sz w:val="18"/>
        </w:rPr>
        <w:t>合</w:t>
      </w:r>
      <w:r>
        <w:rPr>
          <w:spacing w:val="33"/>
          <w:sz w:val="18"/>
        </w:rPr>
        <w:t> </w:t>
      </w:r>
      <w:r>
        <w:rPr>
          <w:sz w:val="18"/>
        </w:rPr>
        <w:t>通</w:t>
      </w:r>
      <w:r>
        <w:rPr>
          <w:spacing w:val="34"/>
          <w:sz w:val="18"/>
        </w:rPr>
        <w:t> </w:t>
      </w:r>
      <w:r>
        <w:rPr>
          <w:sz w:val="18"/>
        </w:rPr>
        <w:t>贸</w:t>
      </w:r>
      <w:r>
        <w:rPr>
          <w:spacing w:val="34"/>
          <w:sz w:val="18"/>
        </w:rPr>
        <w:t> </w:t>
      </w:r>
      <w:r>
        <w:rPr>
          <w:sz w:val="18"/>
        </w:rPr>
        <w:t>础</w:t>
      </w:r>
      <w:r>
        <w:rPr>
          <w:spacing w:val="35"/>
          <w:sz w:val="18"/>
        </w:rPr>
        <w:t> </w:t>
      </w:r>
      <w:r>
        <w:rPr>
          <w:sz w:val="18"/>
        </w:rPr>
        <w:t>材</w:t>
      </w:r>
      <w:r>
        <w:rPr>
          <w:spacing w:val="34"/>
          <w:sz w:val="18"/>
        </w:rPr>
        <w:t> </w:t>
      </w:r>
      <w:r>
        <w:rPr>
          <w:spacing w:val="-18"/>
          <w:sz w:val="18"/>
        </w:rPr>
        <w:t>力</w:t>
      </w:r>
      <w:r>
        <w:rPr>
          <w:sz w:val="18"/>
        </w:rPr>
        <w:t>运</w:t>
      </w:r>
      <w:r>
        <w:rPr>
          <w:spacing w:val="34"/>
          <w:sz w:val="18"/>
        </w:rPr>
        <w:t> </w:t>
      </w:r>
      <w:r>
        <w:rPr>
          <w:sz w:val="18"/>
        </w:rPr>
        <w:t>零</w:t>
      </w:r>
      <w:r>
        <w:rPr>
          <w:spacing w:val="34"/>
          <w:sz w:val="18"/>
        </w:rPr>
        <w:t> </w:t>
      </w:r>
      <w:r>
        <w:rPr>
          <w:sz w:val="18"/>
        </w:rPr>
        <w:t>化</w:t>
        <w:tab/>
        <w:t>设</w:t>
      </w:r>
    </w:p>
    <w:p>
      <w:pPr>
        <w:tabs>
          <w:tab w:pos="1217" w:val="left" w:leader="none"/>
        </w:tabs>
        <w:spacing w:line="191" w:lineRule="exact" w:before="0"/>
        <w:ind w:left="0" w:right="0" w:firstLine="0"/>
        <w:jc w:val="right"/>
        <w:rPr>
          <w:sz w:val="18"/>
        </w:rPr>
      </w:pPr>
      <w:r>
        <w:rPr>
          <w:sz w:val="18"/>
        </w:rPr>
        <w:t>输</w:t>
      </w:r>
      <w:r>
        <w:rPr>
          <w:spacing w:val="34"/>
          <w:sz w:val="18"/>
        </w:rPr>
        <w:t> </w:t>
      </w:r>
      <w:r>
        <w:rPr>
          <w:sz w:val="18"/>
        </w:rPr>
        <w:t>售</w:t>
      </w:r>
      <w:r>
        <w:rPr>
          <w:spacing w:val="34"/>
          <w:sz w:val="18"/>
        </w:rPr>
        <w:t> </w:t>
      </w:r>
      <w:r>
        <w:rPr>
          <w:sz w:val="18"/>
        </w:rPr>
        <w:t>工</w:t>
        <w:tab/>
        <w:t>备</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rPr>
          <w:sz w:val="15"/>
        </w:rPr>
      </w:pPr>
    </w:p>
    <w:p>
      <w:pPr>
        <w:spacing w:line="187" w:lineRule="auto" w:before="0"/>
        <w:ind w:left="84" w:right="0" w:firstLine="0"/>
        <w:jc w:val="both"/>
        <w:rPr>
          <w:sz w:val="18"/>
        </w:rPr>
      </w:pPr>
      <w:r>
        <w:rPr>
          <w:spacing w:val="-9"/>
          <w:sz w:val="18"/>
        </w:rPr>
        <w:t>有 沪 农色 深 林</w:t>
      </w:r>
      <w:r>
        <w:rPr>
          <w:spacing w:val="7"/>
          <w:sz w:val="18"/>
        </w:rPr>
        <w:t>金    牧</w:t>
      </w:r>
    </w:p>
    <w:p>
      <w:pPr>
        <w:spacing w:line="191" w:lineRule="exact" w:before="0"/>
        <w:ind w:left="84" w:right="0" w:firstLine="0"/>
        <w:jc w:val="both"/>
        <w:rPr>
          <w:sz w:val="18"/>
        </w:rPr>
      </w:pPr>
      <w:r>
        <w:rPr/>
        <w:pict>
          <v:shape style="position:absolute;margin-left:338.913208pt;margin-top:-10.813154pt;width:12pt;height:15.7pt;mso-position-horizontal-relative:page;mso-position-vertical-relative:paragraph;z-index:-17404928" type="#_x0000_t202" filled="false" stroked="false">
            <v:textbox inset="0,0,0,0" style="layout-flow:vertical">
              <w:txbxContent>
                <w:p>
                  <w:pPr>
                    <w:spacing w:before="12"/>
                    <w:ind w:left="20" w:right="0" w:firstLine="0"/>
                    <w:jc w:val="left"/>
                    <w:rPr>
                      <w:rFonts w:ascii="Times New Roman"/>
                      <w:sz w:val="18"/>
                    </w:rPr>
                  </w:pPr>
                  <w:r>
                    <w:rPr>
                      <w:rFonts w:ascii="Times New Roman"/>
                      <w:sz w:val="18"/>
                    </w:rPr>
                    <w:t>300</w:t>
                  </w:r>
                </w:p>
              </w:txbxContent>
            </v:textbox>
            <w10:wrap type="none"/>
          </v:shape>
        </w:pict>
      </w:r>
      <w:r>
        <w:rPr>
          <w:spacing w:val="7"/>
          <w:sz w:val="18"/>
        </w:rPr>
        <w:t>属    渔</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5"/>
        </w:rPr>
      </w:pPr>
    </w:p>
    <w:p>
      <w:pPr>
        <w:spacing w:line="187" w:lineRule="auto" w:before="0"/>
        <w:ind w:left="84" w:right="0" w:firstLine="0"/>
        <w:jc w:val="both"/>
        <w:rPr>
          <w:sz w:val="18"/>
        </w:rPr>
      </w:pPr>
      <w:r>
        <w:rPr>
          <w:spacing w:val="-2"/>
          <w:sz w:val="18"/>
        </w:rPr>
        <w:t>房 国 机 食地 防 械 品产  军    饮</w:t>
      </w:r>
    </w:p>
    <w:p>
      <w:pPr>
        <w:spacing w:line="191" w:lineRule="exact" w:before="0"/>
        <w:ind w:left="388" w:right="0" w:firstLine="0"/>
        <w:jc w:val="both"/>
        <w:rPr>
          <w:sz w:val="18"/>
        </w:rPr>
      </w:pPr>
      <w:r>
        <w:rPr>
          <w:spacing w:val="7"/>
          <w:sz w:val="18"/>
        </w:rPr>
        <w:t>工    料</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5"/>
        </w:rPr>
      </w:pPr>
    </w:p>
    <w:p>
      <w:pPr>
        <w:spacing w:line="187" w:lineRule="auto" w:before="0"/>
        <w:ind w:left="84" w:right="1898" w:firstLine="0"/>
        <w:jc w:val="both"/>
        <w:rPr>
          <w:sz w:val="18"/>
        </w:rPr>
      </w:pPr>
      <w:r>
        <w:rPr>
          <w:sz w:val="18"/>
        </w:rPr>
        <w:t>餐 电 传 计 医 通饮 子 媒 算 药 信旅 元 机</w:t>
      </w:r>
    </w:p>
    <w:p>
      <w:pPr>
        <w:spacing w:line="187" w:lineRule="auto" w:before="1"/>
        <w:ind w:left="388" w:right="3115" w:hanging="305"/>
        <w:jc w:val="both"/>
        <w:rPr>
          <w:sz w:val="18"/>
        </w:rPr>
      </w:pPr>
      <w:r>
        <w:rPr>
          <w:sz w:val="18"/>
        </w:rPr>
        <w:t>游 器件</w:t>
      </w:r>
    </w:p>
    <w:p>
      <w:pPr>
        <w:spacing w:after="0" w:line="187" w:lineRule="auto"/>
        <w:jc w:val="both"/>
        <w:rPr>
          <w:sz w:val="18"/>
        </w:rPr>
        <w:sectPr>
          <w:type w:val="continuous"/>
          <w:pgSz w:w="12250" w:h="15850"/>
          <w:pgMar w:top="200" w:bottom="660" w:left="0" w:right="0"/>
          <w:cols w:num="7" w:equalWidth="0">
            <w:col w:w="2733" w:space="40"/>
            <w:col w:w="874" w:space="39"/>
            <w:col w:w="874" w:space="39"/>
            <w:col w:w="1787" w:space="39"/>
            <w:col w:w="874" w:space="40"/>
            <w:col w:w="1178" w:space="39"/>
            <w:col w:w="3694"/>
          </w:cols>
        </w:sectPr>
      </w:pPr>
    </w:p>
    <w:p>
      <w:pPr>
        <w:pStyle w:val="BodyText"/>
        <w:spacing w:before="8"/>
        <w:rPr>
          <w:sz w:val="10"/>
        </w:rPr>
      </w:pPr>
    </w:p>
    <w:p>
      <w:pPr>
        <w:pStyle w:val="BodyText"/>
        <w:spacing w:line="20" w:lineRule="exact"/>
        <w:ind w:left="710"/>
        <w:rPr>
          <w:sz w:val="2"/>
        </w:rPr>
      </w:pPr>
      <w:r>
        <w:rPr>
          <w:sz w:val="2"/>
        </w:rPr>
        <w:pict>
          <v:group style="width:505.1pt;height:.5pt;mso-position-horizontal-relative:char;mso-position-vertical-relative:line" coordorigin="0,0" coordsize="10102,10">
            <v:rect style="position:absolute;left:0;top:0;width:10102;height:10" filled="true" fillcolor="#666699" stroked="false">
              <v:fill type="solid"/>
            </v:rect>
          </v:group>
        </w:pict>
      </w:r>
      <w:r>
        <w:rPr>
          <w:sz w:val="2"/>
        </w:rPr>
      </w:r>
    </w:p>
    <w:p>
      <w:pPr>
        <w:spacing w:before="0"/>
        <w:ind w:left="818" w:right="0" w:firstLine="0"/>
        <w:jc w:val="left"/>
        <w:rPr>
          <w:sz w:val="19"/>
        </w:rPr>
      </w:pPr>
      <w:r>
        <w:rPr>
          <w:sz w:val="19"/>
        </w:rPr>
        <w:t>资料来源：</w:t>
      </w:r>
      <w:r>
        <w:rPr>
          <w:rFonts w:ascii="Times New Roman" w:eastAsia="Times New Roman"/>
          <w:i/>
          <w:sz w:val="18"/>
        </w:rPr>
        <w:t>WIND</w:t>
      </w:r>
      <w:r>
        <w:rPr>
          <w:sz w:val="19"/>
        </w:rPr>
        <w:t>，太平洋证券整理</w:t>
      </w:r>
    </w:p>
    <w:p>
      <w:pPr>
        <w:pStyle w:val="BodyText"/>
        <w:spacing w:before="8"/>
        <w:rPr>
          <w:sz w:val="23"/>
        </w:rPr>
      </w:pPr>
    </w:p>
    <w:p>
      <w:pPr>
        <w:pStyle w:val="Heading5"/>
        <w:spacing w:line="437" w:lineRule="exact"/>
      </w:pPr>
      <w:bookmarkStart w:name="_bookmark5" w:id="6"/>
      <w:bookmarkEnd w:id="6"/>
      <w:r>
        <w:rPr>
          <w:b w:val="0"/>
        </w:rPr>
      </w:r>
      <w:r>
        <w:rPr>
          <w:rFonts w:ascii="Times New Roman" w:eastAsia="Times New Roman"/>
          <w:color w:val="1F487C"/>
        </w:rPr>
        <w:t>2</w:t>
      </w:r>
      <w:r>
        <w:rPr>
          <w:color w:val="1F487C"/>
        </w:rPr>
        <w:t>、医药板块整体估值下降，溢价率下降</w:t>
      </w:r>
    </w:p>
    <w:p>
      <w:pPr>
        <w:pStyle w:val="BodyText"/>
        <w:spacing w:before="12"/>
        <w:rPr>
          <w:rFonts w:ascii="Microsoft JhengHei"/>
          <w:b/>
        </w:rPr>
      </w:pPr>
    </w:p>
    <w:p>
      <w:pPr>
        <w:spacing w:before="0"/>
        <w:ind w:left="3968" w:right="0" w:firstLine="0"/>
        <w:jc w:val="left"/>
        <w:rPr>
          <w:sz w:val="21"/>
        </w:rPr>
      </w:pPr>
      <w:r>
        <w:rPr>
          <w:rFonts w:ascii="Microsoft JhengHei" w:eastAsia="Microsoft JhengHei" w:hint="eastAsia"/>
          <w:b/>
          <w:sz w:val="21"/>
        </w:rPr>
        <w:t>医药板块整体估值下降，溢价率下降。</w:t>
      </w:r>
      <w:r>
        <w:rPr>
          <w:sz w:val="21"/>
        </w:rPr>
        <w:t>截止</w:t>
      </w:r>
      <w:r>
        <w:rPr>
          <w:rFonts w:ascii="Times New Roman" w:eastAsia="Times New Roman"/>
          <w:sz w:val="21"/>
        </w:rPr>
        <w:t>2023</w:t>
      </w:r>
      <w:r>
        <w:rPr>
          <w:sz w:val="21"/>
        </w:rPr>
        <w:t>年</w:t>
      </w:r>
      <w:r>
        <w:rPr>
          <w:rFonts w:ascii="Times New Roman" w:eastAsia="Times New Roman"/>
          <w:sz w:val="21"/>
        </w:rPr>
        <w:t>10</w:t>
      </w:r>
      <w:r>
        <w:rPr>
          <w:sz w:val="21"/>
        </w:rPr>
        <w:t>月</w:t>
      </w:r>
      <w:r>
        <w:rPr>
          <w:rFonts w:ascii="Times New Roman" w:eastAsia="Times New Roman"/>
          <w:sz w:val="21"/>
        </w:rPr>
        <w:t>20</w:t>
      </w:r>
      <w:r>
        <w:rPr>
          <w:sz w:val="21"/>
        </w:rPr>
        <w:t>日，医药板块整体估值</w:t>
      </w:r>
    </w:p>
    <w:p>
      <w:pPr>
        <w:pStyle w:val="BodyText"/>
        <w:spacing w:line="364" w:lineRule="auto" w:before="91"/>
        <w:ind w:left="3545" w:right="893"/>
        <w:jc w:val="both"/>
      </w:pPr>
      <w:r>
        <w:rPr>
          <w:spacing w:val="-1"/>
        </w:rPr>
        <w:t>（</w:t>
      </w:r>
      <w:r>
        <w:rPr/>
        <w:t>历史</w:t>
      </w:r>
      <w:r>
        <w:rPr>
          <w:rFonts w:ascii="Times New Roman" w:eastAsia="Times New Roman"/>
        </w:rPr>
        <w:t>TTM</w:t>
      </w:r>
      <w:r>
        <w:rPr>
          <w:spacing w:val="-3"/>
        </w:rPr>
        <w:t>，整体法，剔除负值</w:t>
      </w:r>
      <w:r>
        <w:rPr/>
        <w:t>）为</w:t>
      </w:r>
      <w:r>
        <w:rPr>
          <w:rFonts w:ascii="Times New Roman" w:eastAsia="Times New Roman"/>
        </w:rPr>
        <w:t>25.62</w:t>
      </w:r>
      <w:r>
        <w:rPr>
          <w:spacing w:val="-3"/>
        </w:rPr>
        <w:t>，环比前一周下降</w:t>
      </w:r>
      <w:r>
        <w:rPr>
          <w:rFonts w:ascii="Times New Roman" w:eastAsia="Times New Roman"/>
        </w:rPr>
        <w:t>1.88</w:t>
      </w:r>
      <w:r>
        <w:rPr>
          <w:spacing w:val="-3"/>
        </w:rPr>
        <w:t>。医药行业相对沪深</w:t>
      </w:r>
      <w:r>
        <w:rPr>
          <w:rFonts w:ascii="Times New Roman" w:eastAsia="Times New Roman"/>
          <w:spacing w:val="-3"/>
        </w:rPr>
        <w:t>300</w:t>
      </w:r>
      <w:r>
        <w:rPr>
          <w:spacing w:val="-3"/>
        </w:rPr>
        <w:t>的估值溢价率为</w:t>
      </w:r>
      <w:r>
        <w:rPr>
          <w:rFonts w:ascii="Times New Roman" w:eastAsia="Times New Roman"/>
          <w:spacing w:val="-4"/>
        </w:rPr>
        <w:t>142.38%</w:t>
      </w:r>
      <w:r>
        <w:rPr>
          <w:spacing w:val="-3"/>
        </w:rPr>
        <w:t>，环比下降</w:t>
      </w:r>
      <w:r>
        <w:rPr>
          <w:rFonts w:ascii="Times New Roman" w:eastAsia="Times New Roman"/>
        </w:rPr>
        <w:t>8.76</w:t>
      </w:r>
      <w:r>
        <w:rPr>
          <w:spacing w:val="-6"/>
        </w:rPr>
        <w:t>个百分点。医药相对沪深</w:t>
      </w:r>
      <w:r>
        <w:rPr>
          <w:rFonts w:ascii="Times New Roman" w:eastAsia="Times New Roman"/>
        </w:rPr>
        <w:t>300</w:t>
      </w:r>
      <w:r>
        <w:rPr>
          <w:spacing w:val="-3"/>
        </w:rPr>
        <w:t>的估值溢价率仍处于历史较低水平。</w:t>
      </w:r>
    </w:p>
    <w:p>
      <w:pPr>
        <w:pStyle w:val="BodyText"/>
        <w:spacing w:before="10"/>
        <w:rPr>
          <w:sz w:val="22"/>
        </w:rPr>
      </w:pPr>
    </w:p>
    <w:p>
      <w:pPr>
        <w:spacing w:before="1"/>
        <w:ind w:left="3968" w:right="0" w:firstLine="0"/>
        <w:jc w:val="left"/>
        <w:rPr>
          <w:sz w:val="21"/>
        </w:rPr>
      </w:pPr>
      <w:r>
        <w:rPr>
          <w:rFonts w:ascii="Microsoft JhengHei" w:eastAsia="Microsoft JhengHei" w:hint="eastAsia"/>
          <w:b/>
          <w:sz w:val="21"/>
        </w:rPr>
        <w:t>本周医药子板块估值均下降。</w:t>
      </w:r>
      <w:r>
        <w:rPr>
          <w:sz w:val="21"/>
        </w:rPr>
        <w:t>子行业市盈率方面，中药饮片（</w:t>
      </w:r>
      <w:r>
        <w:rPr>
          <w:rFonts w:ascii="Times New Roman" w:eastAsia="Times New Roman"/>
          <w:sz w:val="21"/>
        </w:rPr>
        <w:t>34.89</w:t>
      </w:r>
      <w:r>
        <w:rPr>
          <w:sz w:val="21"/>
        </w:rPr>
        <w:t>）、医疗服务</w:t>
      </w:r>
    </w:p>
    <w:p>
      <w:pPr>
        <w:pStyle w:val="BodyText"/>
        <w:spacing w:line="364" w:lineRule="auto" w:before="91"/>
        <w:ind w:left="3545" w:right="790"/>
      </w:pPr>
      <w:r>
        <w:rPr/>
        <w:t>（</w:t>
      </w:r>
      <w:r>
        <w:rPr>
          <w:rFonts w:ascii="Times New Roman" w:eastAsia="Times New Roman"/>
        </w:rPr>
        <w:t>34.41</w:t>
      </w:r>
      <w:r>
        <w:rPr/>
        <w:t>）</w:t>
      </w:r>
      <w:r>
        <w:rPr>
          <w:spacing w:val="-2"/>
        </w:rPr>
        <w:t>和医疗器械</w:t>
      </w:r>
      <w:r>
        <w:rPr/>
        <w:t>（</w:t>
      </w:r>
      <w:r>
        <w:rPr>
          <w:rFonts w:ascii="Times New Roman" w:eastAsia="Times New Roman"/>
        </w:rPr>
        <w:t>26.90</w:t>
      </w:r>
      <w:r>
        <w:rPr/>
        <w:t>）</w:t>
      </w:r>
      <w:r>
        <w:rPr>
          <w:spacing w:val="-4"/>
        </w:rPr>
        <w:t>居于前三位。本周医药子板块估值均下降，中药饮片、</w:t>
      </w:r>
      <w:r>
        <w:rPr>
          <w:spacing w:val="-3"/>
        </w:rPr>
        <w:t>医疗服务、中成药、化学原料药、生物医药、化学制剂、医疗器械、医药流通子板块的估值分别变化</w:t>
      </w:r>
      <w:r>
        <w:rPr>
          <w:rFonts w:ascii="Times New Roman" w:eastAsia="Times New Roman"/>
        </w:rPr>
        <w:t>-4.36</w:t>
      </w:r>
      <w:r>
        <w:rPr/>
        <w:t>、</w:t>
      </w:r>
      <w:r>
        <w:rPr>
          <w:rFonts w:ascii="Times New Roman" w:eastAsia="Times New Roman"/>
        </w:rPr>
        <w:t>-2.96</w:t>
      </w:r>
      <w:r>
        <w:rPr/>
        <w:t>、</w:t>
      </w:r>
      <w:r>
        <w:rPr>
          <w:rFonts w:ascii="Times New Roman" w:eastAsia="Times New Roman"/>
        </w:rPr>
        <w:t>-2.41</w:t>
      </w:r>
      <w:r>
        <w:rPr/>
        <w:t>、</w:t>
      </w:r>
      <w:r>
        <w:rPr>
          <w:rFonts w:ascii="Times New Roman" w:eastAsia="Times New Roman"/>
        </w:rPr>
        <w:t>-1.85</w:t>
      </w:r>
      <w:r>
        <w:rPr/>
        <w:t>、</w:t>
      </w:r>
      <w:r>
        <w:rPr>
          <w:rFonts w:ascii="Times New Roman" w:eastAsia="Times New Roman"/>
        </w:rPr>
        <w:t>-1.74</w:t>
      </w:r>
      <w:r>
        <w:rPr/>
        <w:t>、</w:t>
      </w:r>
      <w:r>
        <w:rPr>
          <w:rFonts w:ascii="Times New Roman" w:eastAsia="Times New Roman"/>
        </w:rPr>
        <w:t>-1.72</w:t>
      </w:r>
      <w:r>
        <w:rPr/>
        <w:t>、</w:t>
      </w:r>
      <w:r>
        <w:rPr>
          <w:rFonts w:ascii="Times New Roman" w:eastAsia="Times New Roman"/>
        </w:rPr>
        <w:t>-1.59</w:t>
      </w:r>
      <w:r>
        <w:rPr/>
        <w:t>、</w:t>
      </w:r>
      <w:r>
        <w:rPr>
          <w:rFonts w:ascii="Times New Roman" w:eastAsia="Times New Roman"/>
        </w:rPr>
        <w:t>-0.83</w:t>
      </w:r>
      <w:r>
        <w:rPr/>
        <w:t>。</w:t>
      </w:r>
    </w:p>
    <w:p>
      <w:pPr>
        <w:spacing w:after="0" w:line="364" w:lineRule="auto"/>
        <w:sectPr>
          <w:type w:val="continuous"/>
          <w:pgSz w:w="12250" w:h="15850"/>
          <w:pgMar w:top="200" w:bottom="660" w:left="0" w:right="0"/>
        </w:sectPr>
      </w:pPr>
    </w:p>
    <w:p>
      <w:pPr>
        <w:pStyle w:val="BodyText"/>
        <w:rPr>
          <w:sz w:val="20"/>
        </w:rPr>
      </w:pPr>
      <w:r>
        <w:rPr/>
        <w:pict>
          <v:group style="position:absolute;margin-left:72.639999pt;margin-top:166.024994pt;width:458.15pt;height:100.15pt;mso-position-horizontal-relative:page;mso-position-vertical-relative:page;z-index:-17404416" coordorigin="1453,3320" coordsize="9163,2003">
            <v:shape style="position:absolute;left:1466;top:3328;width:9135;height:1988" coordorigin="1467,3328" coordsize="9135,1988" path="m10601,5316l10601,3328m10548,5316l10601,5316m10548,5066l10601,5066m10548,4819l10601,4819m10548,4570l10601,4570m10548,4322l10601,4322m10548,4073l10601,4073m10548,3826l10601,3826m10548,3576l10601,3576m10548,3328l10601,3328m1467,5316l1467,3328m1467,5316l1520,5316m1467,5066l1520,5066m1467,4819l1520,4819m1467,4570l1520,4570m1467,4322l1520,4322m1467,4073l1520,4073m1467,3826l1520,3826m1467,3576l1520,3576m1467,3328l1520,3328m1467,5316l10601,5316m1467,5262l1467,5316m2134,5262l2134,5316m2801,5262l2801,5316m3470,5262l3470,5316m4138,5262l4138,5316m4802,5262l4802,5316m5470,5262l5470,5316m6139,5262l6139,5316m6806,5262l6806,5316m7474,5262l7474,5316m8141,5262l8141,5316m8808,5262l8808,5316m9475,5262l9475,5316m10142,5262l10142,5316e" filled="false" stroked="true" strokeweight=".75pt" strokecolor="#000000">
              <v:path arrowok="t"/>
              <v:stroke dashstyle="solid"/>
            </v:shape>
            <v:shape style="position:absolute;left:1452;top:3460;width:9163;height:1674" type="#_x0000_t75" stroked="false">
              <v:imagedata r:id="rId27" o:title=""/>
            </v:shape>
            <w10:wrap type="none"/>
          </v:group>
        </w:pict>
      </w:r>
      <w:r>
        <w:rPr/>
        <w:pict>
          <v:shape style="position:absolute;margin-left:53.051998pt;margin-top:273.669983pt;width:22pt;height:21.8pt;mso-position-horizontal-relative:page;mso-position-vertical-relative:page;z-index:-17403904" coordorigin="1061,5473" coordsize="440,436" path="m1097,5825l1073,5825,1075,5825,1077,5826,1079,5828,1083,5831,1089,5838,1134,5883,1140,5888,1142,5891,1143,5893,1143,5894,1143,5896,1142,5900,1140,5902,1136,5906,1139,5909,1165,5882,1157,5882,1156,5882,1154,5881,1153,5880,1149,5878,1145,5873,1097,5825xm1168,5875l1164,5879,1161,5881,1159,5881,1157,5882,1165,5882,1170,5877,1168,5875xm1148,5734l1139,5736,1133,5743,1129,5747,1126,5752,1125,5760,1124,5766,1125,5775,1129,5785,1133,5795,1140,5805,1150,5814,1158,5822,1167,5828,1176,5833,1185,5837,1200,5841,1212,5839,1219,5832,1205,5832,1196,5828,1188,5824,1180,5819,1172,5812,1163,5804,1156,5797,1149,5789,1137,5772,1133,5765,1133,5753,1134,5750,1139,5744,1142,5743,1145,5743,1149,5742,1182,5742,1182,5742,1171,5737,1160,5735,1148,5734xm1074,5802l1072,5804,1061,5834,1064,5835,1065,5831,1067,5828,1068,5827,1069,5826,1071,5825,1072,5825,1097,5825,1074,5802xm1182,5742l1149,5742,1155,5744,1169,5751,1178,5758,1188,5768,1197,5777,1204,5786,1210,5794,1215,5801,1219,5807,1220,5812,1220,5814,1219,5821,1218,5824,1216,5827,1211,5831,1205,5832,1219,5832,1224,5827,1226,5821,1229,5807,1229,5804,1227,5797,1219,5778,1213,5768,1203,5759,1192,5749,1182,5742xm1197,5674l1192,5679,1251,5799,1256,5794,1197,5674xm1281,5653l1245,5653,1258,5653,1264,5656,1269,5662,1276,5669,1281,5679,1284,5694,1285,5706,1286,5719,1286,5742,1285,5757,1288,5760,1310,5737,1292,5737,1292,5732,1292,5719,1290,5683,1288,5671,1282,5655,1281,5653xm1327,5688l1325,5690,1326,5693,1326,5696,1325,5701,1324,5703,1321,5707,1318,5710,1314,5715,1292,5737,1310,5737,1337,5710,1327,5688xm1295,5575l1290,5580,1350,5701,1355,5696,1295,5575xm1261,5636l1252,5637,1243,5637,1235,5640,1222,5653,1219,5661,1218,5678,1221,5686,1228,5695,1230,5693,1227,5686,1226,5680,1228,5669,1230,5664,1239,5655,1245,5653,1281,5653,1279,5649,1274,5645,1268,5639,1261,5636xm1358,5564l1335,5564,1336,5564,1338,5565,1340,5566,1344,5570,1350,5576,1396,5622,1401,5627,1404,5630,1404,5632,1405,5633,1405,5635,1404,5638,1401,5641,1398,5645,1400,5647,1427,5621,1417,5621,1414,5619,1411,5616,1406,5612,1358,5564xm1429,5613l1425,5617,1422,5619,1419,5621,1427,5621,1432,5616,1429,5613xm1444,5490l1408,5490,1421,5491,1427,5493,1432,5499,1439,5506,1444,5516,1447,5531,1448,5542,1448,5544,1449,5556,1449,5580,1448,5594,1451,5597,1473,5574,1455,5574,1455,5570,1455,5564,1454,5556,1453,5520,1451,5508,1445,5492,1444,5490xm1335,5540l1333,5542,1322,5573,1325,5574,1327,5570,1328,5567,1330,5566,1331,5565,1332,5564,1333,5564,1335,5564,1358,5564,1335,5540xm1490,5525l1488,5527,1489,5530,1489,5533,1488,5538,1487,5540,1485,5542,1484,5544,1481,5548,1477,5552,1455,5574,1473,5574,1500,5547,1490,5525xm1424,5473l1406,5474,1398,5477,1391,5484,1385,5491,1381,5498,1381,5515,1384,5523,1391,5532,1393,5530,1390,5523,1389,5517,1390,5512,1391,5506,1393,5501,1397,5497,1402,5492,1408,5490,1444,5490,1442,5487,1437,5482,1431,5476,1424,5473xe" filled="true" fillcolor="#000000" stroked="false">
            <v:path arrowok="t"/>
            <v:fill type="solid"/>
            <w10:wrap type="none"/>
          </v:shape>
        </w:pict>
      </w:r>
      <w:r>
        <w:rPr/>
        <w:pict>
          <v:shape style="position:absolute;margin-left:86.398003pt;margin-top:273.669983pt;width:22pt;height:21.8pt;mso-position-horizontal-relative:page;mso-position-vertical-relative:page;z-index:-17403392" coordorigin="1728,5473" coordsize="440,436" path="m1764,5825l1740,5825,1742,5825,1744,5826,1746,5828,1750,5831,1756,5838,1801,5883,1806,5888,1809,5891,1810,5893,1810,5894,1810,5896,1809,5900,1807,5902,1803,5906,1805,5909,1832,5882,1824,5882,1823,5882,1821,5881,1820,5880,1816,5878,1812,5873,1764,5825xm1835,5875l1831,5879,1828,5881,1826,5881,1824,5882,1832,5882,1837,5877,1835,5875xm1828,5760l1805,5760,1806,5761,1808,5762,1810,5763,1814,5767,1820,5773,1866,5819,1871,5824,1874,5827,1875,5830,1875,5831,1874,5835,1872,5838,1868,5842,1870,5844,1897,5817,1887,5817,1884,5816,1881,5813,1876,5808,1828,5760xm1741,5802l1738,5804,1728,5834,1731,5835,1732,5831,1734,5828,1735,5827,1736,5826,1738,5825,1739,5825,1764,5825,1741,5802xm1899,5810l1895,5814,1893,5816,1889,5817,1897,5817,1902,5813,1899,5810xm1864,5674l1859,5679,1918,5799,1923,5794,1864,5674xm1805,5737l1803,5739,1792,5770,1795,5771,1797,5767,1798,5764,1800,5762,1801,5761,1802,5761,1805,5760,1828,5760,1805,5737xm1948,5653l1912,5653,1925,5653,1931,5656,1943,5669,1948,5679,1951,5694,1952,5706,1953,5719,1953,5739,1952,5757,1955,5760,1977,5737,1959,5737,1959,5732,1958,5719,1957,5683,1955,5671,1949,5655,1948,5653xm1994,5688l1992,5690,1993,5693,1993,5696,1992,5701,1991,5703,1988,5707,1985,5710,1981,5715,1959,5737,1977,5737,2004,5710,1994,5688xm1962,5575l1957,5580,2017,5701,2022,5696,1962,5575xm1928,5636l1919,5637,1910,5637,1902,5640,1889,5653,1885,5661,1885,5678,1888,5686,1895,5695,1897,5693,1894,5686,1893,5680,1894,5674,1895,5669,1897,5664,1906,5655,1912,5653,1948,5653,1946,5649,1941,5645,1935,5639,1928,5636xm2025,5564l2002,5564,2003,5564,2007,5566,2011,5570,2068,5627,2071,5630,2071,5632,2072,5633,2072,5635,2071,5638,2068,5641,2065,5645,2067,5647,2094,5621,2084,5621,2081,5619,2078,5616,2073,5612,2025,5564xm2096,5613l2092,5617,2089,5619,2088,5620,2086,5621,2094,5621,2099,5616,2096,5613xm2111,5490l2074,5490,2088,5491,2094,5493,2099,5499,2106,5506,2111,5516,2114,5531,2115,5542,2115,5544,2116,5556,2116,5580,2115,5594,2118,5597,2140,5574,2121,5574,2122,5570,2122,5564,2121,5556,2120,5520,2118,5508,2114,5498,2112,5492,2111,5490xm2002,5540l2000,5542,1989,5573,1992,5574,1994,5570,1995,5567,1997,5566,1998,5565,1999,5564,2000,5564,2002,5564,2025,5564,2002,5540xm2157,5525l2155,5527,2155,5530,2156,5533,2155,5538,2154,5540,2152,5542,2151,5544,2148,5548,2143,5552,2121,5574,2140,5574,2167,5547,2157,5525xm2091,5473l2073,5474,2065,5477,2052,5491,2048,5498,2048,5515,2051,5523,2058,5532,2060,5530,2057,5523,2056,5517,2058,5506,2060,5501,2069,5492,2074,5490,2111,5490,2108,5487,2104,5482,2098,5476,2091,5473xe" filled="true" fillcolor="#000000" stroked="false">
            <v:path arrowok="t"/>
            <v:fill type="solid"/>
            <w10:wrap type="none"/>
          </v:shape>
        </w:pict>
      </w:r>
      <w:r>
        <w:rPr/>
        <w:pict>
          <v:shape style="position:absolute;margin-left:119.739998pt;margin-top:273.669983pt;width:22pt;height:21.8pt;mso-position-horizontal-relative:page;mso-position-vertical-relative:page;z-index:-17402880" coordorigin="2395,5473" coordsize="440,436" path="m2431,5825l2407,5825,2409,5825,2413,5828,2417,5831,2423,5838,2473,5888,2476,5891,2477,5893,2477,5894,2477,5896,2476,5900,2474,5902,2470,5906,2472,5909,2499,5882,2491,5882,2490,5882,2488,5881,2486,5880,2483,5878,2431,5825xm2502,5875l2498,5879,2495,5881,2493,5881,2491,5882,2499,5882,2504,5877,2502,5875xm2516,5752l2487,5752,2493,5752,2500,5755,2505,5760,2512,5767,2517,5778,2519,5792,2520,5803,2521,5806,2521,5817,2521,5838,2521,5856,2523,5858,2546,5835,2527,5835,2527,5831,2527,5817,2525,5781,2523,5769,2520,5759,2517,5753,2516,5752xm2563,5786l2560,5788,2561,5791,2561,5794,2560,5799,2559,5801,2558,5803,2556,5806,2554,5809,2527,5835,2546,5835,2573,5808,2563,5786xm2407,5802l2405,5804,2395,5834,2398,5835,2399,5831,2401,5828,2402,5827,2403,5826,2405,5825,2406,5825,2431,5825,2407,5802xm2531,5674l2526,5679,2585,5799,2590,5794,2531,5674xm2496,5735l2478,5735,2470,5739,2457,5752,2454,5759,2454,5776,2457,5785,2463,5793,2466,5791,2463,5785,2461,5779,2462,5773,2463,5767,2466,5762,2470,5758,2474,5754,2480,5752,2516,5752,2514,5748,2504,5738,2496,5735xm2615,5653l2578,5653,2592,5653,2598,5656,2603,5662,2610,5669,2615,5679,2618,5694,2619,5706,2620,5719,2620,5739,2619,5757,2622,5760,2644,5737,2625,5737,2626,5732,2625,5719,2624,5683,2622,5671,2618,5661,2616,5655,2615,5653xm2661,5688l2659,5690,2659,5693,2660,5696,2659,5701,2658,5703,2655,5707,2652,5710,2625,5737,2644,5737,2671,5710,2661,5688xm2629,5575l2624,5580,2684,5701,2689,5696,2629,5575xm2595,5636l2586,5637,2577,5637,2569,5640,2562,5647,2556,5653,2552,5661,2552,5678,2555,5686,2562,5695,2564,5693,2561,5686,2560,5680,2562,5669,2564,5664,2568,5660,2573,5655,2578,5653,2615,5653,2612,5649,2602,5639,2595,5636xm2692,5564l2669,5564,2670,5564,2674,5566,2678,5570,2684,5576,2730,5622,2735,5627,2738,5630,2738,5632,2739,5633,2739,5635,2738,5637,2738,5638,2735,5641,2731,5645,2734,5647,2761,5621,2751,5621,2748,5619,2745,5616,2692,5564xm2763,5613l2759,5617,2756,5619,2754,5620,2753,5621,2761,5621,2765,5616,2763,5613xm2778,5490l2741,5490,2755,5491,2761,5493,2773,5506,2778,5516,2780,5531,2782,5542,2782,5544,2783,5556,2783,5580,2782,5594,2785,5597,2807,5574,2788,5574,2789,5570,2788,5564,2788,5556,2787,5520,2785,5508,2781,5498,2779,5492,2778,5490xm2669,5540l2667,5542,2656,5573,2659,5574,2661,5570,2662,5567,2665,5565,2666,5564,2667,5564,2669,5564,2692,5564,2669,5540xm2824,5525l2822,5527,2822,5530,2823,5533,2822,5538,2821,5540,2819,5542,2818,5544,2815,5548,2788,5574,2807,5574,2834,5547,2824,5525xm2758,5473l2740,5474,2732,5477,2725,5484,2719,5491,2715,5498,2715,5515,2718,5523,2725,5532,2727,5530,2724,5523,2723,5517,2724,5512,2725,5506,2727,5501,2731,5497,2736,5492,2741,5490,2778,5490,2775,5487,2771,5482,2765,5476,2758,5473xe" filled="true" fillcolor="#000000" stroked="false">
            <v:path arrowok="t"/>
            <v:fill type="solid"/>
            <w10:wrap type="none"/>
          </v:shape>
        </w:pict>
      </w:r>
      <w:r>
        <w:rPr/>
        <w:pict>
          <v:shape style="position:absolute;margin-left:153.179993pt;margin-top:273.739990pt;width:22pt;height:21.7pt;mso-position-horizontal-relative:page;mso-position-vertical-relative:page;z-index:-17402368" coordorigin="3064,5475" coordsize="440,434" path="m3101,5827l3078,5827,3081,5829,3137,5885,3142,5889,3145,5893,3146,5893,3146,5895,3146,5897,3146,5899,3145,5901,3143,5903,3139,5907,3141,5909,3169,5883,3157,5883,3155,5881,3152,5879,3147,5873,3101,5827xm3171,5877l3167,5879,3164,5881,3162,5883,3169,5883,3173,5879,3171,5877xm3222,5789l3197,5789,3205,5791,3209,5795,3213,5797,3217,5803,3219,5807,3220,5821,3218,5825,3213,5829,3212,5831,3210,5833,3208,5833,3207,5835,3204,5835,3197,5839,3193,5839,3191,5841,3188,5843,3188,5845,3187,5849,3188,5851,3191,5853,3200,5853,3205,5849,3211,5843,3218,5835,3223,5825,3226,5817,3226,5807,3226,5797,3222,5789xm3076,5803l3074,5805,3064,5835,3066,5837,3068,5833,3069,5829,3071,5829,3072,5827,3101,5827,3076,5803xm3176,5753l3155,5753,3160,5755,3165,5759,3168,5763,3170,5767,3171,5771,3173,5775,3173,5781,3171,5785,3170,5791,3168,5795,3165,5799,3167,5801,3172,5795,3176,5793,3185,5789,3222,5789,3209,5775,3177,5775,3178,5761,3176,5753xm3199,5675l3194,5679,3254,5801,3259,5795,3199,5675xm3147,5737l3139,5739,3127,5753,3124,5759,3123,5771,3124,5779,3127,5787,3130,5787,3128,5775,3130,5767,3140,5755,3145,5753,3176,5753,3175,5751,3169,5743,3165,5741,3161,5739,3147,5737xm3191,5771l3184,5771,3177,5775,3209,5775,3204,5773,3191,5771xm3283,5655l3261,5655,3267,5657,3279,5669,3284,5681,3286,5695,3288,5707,3288,5719,3289,5743,3288,5759,3290,5761,3312,5739,3294,5739,3294,5719,3293,5699,3293,5683,3290,5673,3287,5663,3284,5657,3283,5655xm3330,5689l3327,5691,3328,5695,3328,5697,3328,5701,3327,5703,3325,5707,3324,5709,3321,5711,3294,5739,3312,5739,3340,5711,3330,5689xm3298,5577l3293,5581,3352,5703,3357,5697,3298,5577xm3264,5637l3246,5637,3238,5641,3224,5655,3221,5663,3221,5679,3224,5687,3231,5697,3233,5693,3230,5687,3229,5681,3230,5675,3230,5671,3233,5665,3237,5661,3242,5657,3247,5655,3283,5655,3281,5651,3271,5641,3264,5637xm3361,5565l3339,5565,3341,5567,3343,5567,3347,5571,3353,5577,3403,5629,3406,5631,3407,5633,3407,5635,3407,5637,3406,5639,3404,5643,3400,5647,3402,5649,3430,5621,3417,5621,3413,5617,3409,5613,3361,5565xm3432,5615l3428,5619,3425,5621,3430,5621,3434,5617,3432,5615xm3446,5491l3424,5491,3430,5495,3442,5507,3447,5517,3449,5531,3451,5545,3451,5557,3451,5581,3451,5595,3453,5597,3476,5575,3457,5575,3457,5559,3457,5557,3455,5521,3453,5509,3450,5499,3447,5493,3446,5491xm3338,5541l3335,5543,3325,5575,3328,5575,3329,5571,3331,5569,3333,5565,3361,5565,3338,5541xm3493,5527l3490,5529,3491,5531,3491,5535,3491,5537,3490,5539,3490,5541,3488,5543,3487,5545,3484,5549,3457,5575,3476,5575,3503,5549,3493,5527xm3426,5475l3408,5475,3401,5479,3394,5485,3387,5491,3384,5499,3384,5517,3387,5525,3394,5533,3396,5531,3393,5525,3392,5519,3392,5513,3393,5507,3396,5503,3400,5499,3405,5493,3410,5491,3446,5491,3444,5487,3440,5483,3434,5477,3426,5475xe" filled="true" fillcolor="#000000" stroked="false">
            <v:path arrowok="t"/>
            <v:fill type="solid"/>
            <w10:wrap type="none"/>
          </v:shape>
        </w:pict>
      </w:r>
      <w:r>
        <w:rPr/>
        <w:pict>
          <v:shape style="position:absolute;margin-left:186.529999pt;margin-top:273.669983pt;width:22pt;height:21.8pt;mso-position-horizontal-relative:page;mso-position-vertical-relative:page;z-index:-17401856" coordorigin="3731,5473" coordsize="440,436" path="m3767,5825l3743,5825,3744,5825,3748,5828,3752,5831,3809,5888,3812,5891,3812,5893,3813,5894,3813,5896,3812,5900,3810,5902,3806,5906,3808,5909,3835,5882,3827,5882,3825,5882,3824,5881,3822,5880,3819,5878,3767,5825xm3837,5875l3834,5879,3831,5881,3829,5881,3827,5882,3835,5882,3840,5877,3837,5875xm3818,5727l3811,5734,3828,5829,3836,5836,3851,5822,3833,5822,3821,5750,3841,5750,3818,5727xm3743,5802l3741,5804,3731,5834,3733,5835,3735,5831,3736,5828,3739,5826,3740,5825,3742,5825,3767,5825,3743,5802xm3892,5801l3872,5801,3894,5823,3904,5813,3892,5801xm3841,5750l3821,5750,3863,5792,3833,5822,3851,5822,3872,5801,3892,5801,3882,5791,3891,5782,3873,5782,3841,5750xm3866,5674l3861,5679,3921,5799,3926,5794,3866,5674xm3884,5770l3873,5782,3891,5782,3893,5779,3884,5770xm3950,5653l3914,5653,3928,5653,3934,5656,3946,5669,3951,5679,3953,5694,3955,5705,3955,5707,3955,5719,3956,5737,3955,5757,3957,5760,3980,5737,3961,5737,3961,5719,3959,5683,3957,5671,3954,5661,3951,5655,3950,5653xm3997,5688l3994,5690,3995,5693,3995,5696,3995,5698,3994,5701,3994,5703,3992,5705,3991,5707,3988,5710,3983,5715,3961,5737,3980,5737,4007,5710,3997,5688xm3965,5575l3960,5580,4019,5701,4024,5696,3965,5575xm3930,5636l3921,5637,3913,5637,3905,5640,3891,5653,3888,5661,3888,5678,3891,5686,3898,5695,3900,5693,3897,5686,3896,5680,3896,5675,3897,5669,3900,5664,3909,5655,3914,5653,3950,5653,3948,5649,3944,5645,3938,5639,3930,5636xm4028,5564l4004,5564,4006,5564,4010,5566,4014,5570,4070,5627,4073,5630,4074,5632,4074,5633,4074,5635,4073,5638,4071,5641,4067,5645,4069,5647,4096,5621,4087,5621,4083,5619,4080,5616,4076,5612,4028,5564xm4099,5613l4095,5617,4092,5619,4090,5620,4088,5621,4096,5621,4101,5616,4099,5613xm4113,5490l4077,5490,4091,5491,4097,5493,4102,5499,4109,5506,4114,5516,4116,5531,4118,5542,4118,5544,4118,5556,4118,5580,4118,5594,4120,5597,4143,5574,4124,5574,4124,5570,4124,5564,4124,5556,4122,5520,4120,5508,4117,5498,4114,5492,4113,5490xm4004,5540l4002,5542,3992,5573,3995,5574,3996,5570,3998,5567,3999,5566,4000,5565,4002,5564,4003,5564,4004,5564,4028,5564,4004,5540xm4160,5525l4157,5527,4158,5530,4158,5533,4157,5538,4156,5540,4155,5542,4154,5544,4151,5548,4146,5552,4124,5574,4143,5574,4170,5547,4160,5525xm4093,5473l4075,5474,4068,5477,4054,5491,4051,5498,4051,5515,4054,5523,4060,5532,4063,5530,4060,5523,4059,5517,4060,5506,4063,5501,4071,5492,4077,5490,4113,5490,4111,5487,4107,5482,4101,5476,4093,5473xe" filled="true" fillcolor="#000000" stroked="false">
            <v:path arrowok="t"/>
            <v:fill type="solid"/>
            <w10:wrap type="none"/>
          </v:shape>
        </w:pict>
      </w:r>
      <w:r>
        <w:rPr/>
        <w:pict>
          <v:shape style="position:absolute;margin-left:219.869995pt;margin-top:273.669983pt;width:22pt;height:21.8pt;mso-position-horizontal-relative:page;mso-position-vertical-relative:page;z-index:-17401344" coordorigin="4397,5473" coordsize="440,436" path="m4433,5825l4410,5825,4411,5825,4415,5828,4419,5831,4425,5838,4476,5888,4479,5891,4479,5893,4480,5894,4480,5896,4479,5900,4477,5902,4473,5906,4475,5909,4502,5882,4494,5882,4492,5882,4491,5881,4489,5880,4486,5878,4433,5825xm4504,5875l4500,5879,4498,5881,4496,5881,4494,5882,4502,5882,4507,5877,4504,5875xm4551,5781l4518,5781,4526,5782,4534,5783,4540,5786,4550,5796,4553,5803,4553,5817,4551,5823,4545,5828,4542,5831,4538,5834,4533,5834,4530,5835,4527,5836,4526,5836,4525,5837,4524,5837,4522,5840,4521,5841,4521,5845,4521,5847,4522,5848,4524,5850,4527,5851,4536,5849,4540,5847,4545,5841,4550,5837,4554,5831,4556,5823,4558,5819,4559,5813,4559,5808,4559,5802,4558,5797,4556,5792,4554,5786,4551,5781,4551,5781xm4410,5802l4408,5804,4397,5834,4400,5835,4402,5831,4403,5828,4405,5827,4406,5826,4407,5825,4409,5825,4433,5825,4410,5802xm4494,5721l4464,5751,4480,5800,4489,5793,4496,5788,4502,5785,4510,5782,4518,5781,4551,5781,4549,5779,4480,5779,4474,5762,4500,5737,4494,5721xm4533,5674l4528,5679,4588,5799,4593,5794,4533,5674xm4530,5765l4519,5765,4509,5766,4499,5768,4490,5773,4480,5779,4549,5779,4547,5777,4539,5769,4530,5765xm4617,5653l4581,5653,4595,5653,4601,5656,4606,5662,4613,5669,4618,5679,4620,5694,4622,5706,4622,5719,4623,5737,4622,5757,4624,5760,4647,5737,4628,5737,4628,5732,4628,5719,4626,5683,4624,5671,4621,5661,4618,5655,4617,5653xm4664,5688l4661,5690,4662,5693,4662,5696,4661,5701,4660,5703,4658,5707,4655,5710,4628,5737,4647,5737,4674,5710,4664,5688xm4632,5575l4627,5580,4686,5701,4691,5696,4632,5575xm4597,5636l4588,5637,4579,5637,4572,5640,4565,5647,4558,5653,4555,5661,4555,5678,4558,5686,4564,5695,4567,5693,4564,5686,4563,5680,4564,5669,4567,5664,4571,5660,4575,5655,4581,5653,4617,5653,4615,5649,4605,5639,4597,5636xm4695,5564l4671,5564,4673,5564,4677,5566,4681,5570,4687,5576,4732,5622,4737,5627,4740,5630,4741,5632,4741,5633,4741,5635,4741,5637,4740,5638,4738,5641,4734,5645,4736,5647,4763,5621,4754,5621,4750,5619,4747,5616,4695,5564xm4766,5613l4762,5617,4759,5619,4757,5620,4755,5621,4763,5621,4768,5616,4766,5613xm4780,5490l4744,5490,4757,5491,4763,5493,4776,5506,4781,5516,4783,5531,4784,5542,4785,5544,4785,5556,4785,5580,4785,5594,4787,5597,4810,5574,4791,5574,4791,5557,4789,5520,4787,5508,4784,5498,4781,5492,4780,5490xm4671,5540l4669,5542,4659,5573,4662,5574,4663,5570,4665,5567,4667,5565,4668,5564,4670,5564,4671,5564,4695,5564,4671,5540xm4827,5525l4824,5527,4825,5530,4825,5533,4824,5538,4823,5540,4822,5542,4820,5544,4817,5548,4791,5574,4810,5574,4837,5547,4827,5525xm4760,5473l4742,5474,4734,5477,4728,5484,4721,5491,4718,5498,4718,5515,4721,5523,4727,5532,4730,5530,4727,5523,4725,5517,4726,5512,4727,5506,4730,5501,4734,5497,4738,5492,4744,5490,4780,5490,4778,5487,4774,5482,4768,5476,4760,5473xe" filled="true" fillcolor="#000000" stroked="false">
            <v:path arrowok="t"/>
            <v:fill type="solid"/>
            <w10:wrap type="none"/>
          </v:shape>
        </w:pict>
      </w:r>
      <w:r>
        <w:rPr/>
        <w:pict>
          <v:shape style="position:absolute;margin-left:253.220001pt;margin-top:273.739990pt;width:22pt;height:21.7pt;mso-position-horizontal-relative:page;mso-position-vertical-relative:page;z-index:-17400832" coordorigin="5064,5475" coordsize="440,434" path="m5101,5827l5080,5827,5082,5829,5086,5833,5138,5885,5143,5889,5146,5893,5146,5893,5147,5895,5147,5897,5146,5899,5146,5901,5143,5903,5140,5907,5142,5909,5169,5883,5158,5883,5156,5881,5153,5879,5148,5873,5101,5827xm5171,5877l5167,5879,5165,5881,5163,5883,5169,5883,5174,5879,5171,5877xm5161,5719l5153,5727,5149,5733,5146,5739,5142,5747,5141,5755,5140,5767,5140,5777,5142,5787,5149,5807,5155,5815,5162,5823,5172,5831,5181,5837,5192,5839,5203,5841,5211,5841,5218,5837,5224,5831,5205,5831,5200,5829,5193,5827,5187,5823,5182,5819,5175,5813,5171,5807,5166,5801,5167,5795,5162,5795,5158,5789,5155,5781,5153,5775,5151,5769,5150,5763,5150,5749,5151,5743,5153,5737,5155,5733,5158,5727,5163,5721,5161,5719xm5077,5803l5075,5805,5064,5835,5067,5837,5069,5833,5070,5829,5072,5829,5073,5827,5101,5827,5077,5803xm5223,5777l5185,5777,5201,5781,5209,5785,5216,5793,5222,5799,5226,5805,5226,5811,5227,5817,5225,5823,5219,5829,5215,5831,5224,5831,5232,5823,5235,5813,5233,5801,5232,5791,5227,5781,5223,5777xm5200,5675l5195,5679,5255,5801,5260,5795,5200,5675xm5205,5763l5187,5763,5180,5765,5174,5771,5168,5777,5164,5785,5162,5795,5167,5795,5168,5791,5172,5785,5179,5777,5223,5777,5220,5775,5213,5767,5205,5763xm5284,5655l5261,5655,5267,5657,5280,5669,5285,5681,5287,5695,5289,5707,5289,5717,5289,5743,5289,5759,5291,5761,5313,5739,5295,5739,5295,5719,5293,5683,5291,5673,5288,5663,5285,5657,5284,5655xm5331,5689l5328,5691,5329,5695,5329,5697,5328,5701,5327,5703,5326,5707,5324,5709,5321,5711,5317,5717,5295,5739,5313,5739,5341,5711,5331,5689xm5298,5577l5294,5581,5353,5703,5358,5697,5298,5577xm5264,5637l5246,5637,5238,5641,5225,5655,5222,5663,5222,5679,5225,5687,5231,5697,5234,5693,5231,5687,5229,5681,5230,5675,5231,5671,5234,5665,5242,5657,5248,5655,5284,5655,5282,5651,5272,5641,5264,5637xm5362,5565l5340,5565,5343,5567,5348,5571,5354,5577,5404,5629,5407,5631,5408,5635,5407,5639,5405,5643,5401,5647,5403,5649,5431,5621,5417,5621,5414,5617,5409,5613,5362,5565xm5433,5615l5429,5619,5426,5621,5431,5621,5435,5617,5433,5615xm5447,5491l5424,5491,5430,5495,5443,5507,5447,5517,5450,5531,5451,5545,5452,5557,5452,5581,5452,5595,5454,5597,5477,5575,5458,5575,5458,5557,5456,5521,5454,5509,5450,5499,5448,5493,5447,5491xm5338,5541l5336,5543,5326,5575,5329,5575,5330,5571,5332,5569,5333,5567,5334,5565,5362,5565,5338,5541xm5493,5527l5491,5529,5492,5531,5492,5533,5492,5537,5491,5539,5490,5541,5489,5543,5487,5545,5484,5549,5458,5575,5477,5575,5504,5549,5493,5527xm5427,5475l5409,5475,5401,5479,5395,5485,5388,5491,5385,5499,5384,5517,5388,5525,5394,5533,5397,5531,5393,5525,5392,5519,5394,5507,5397,5503,5401,5499,5405,5493,5411,5491,5447,5491,5445,5487,5435,5477,5427,5475xe" filled="true" fillcolor="#000000" stroked="false">
            <v:path arrowok="t"/>
            <v:fill type="solid"/>
            <w10:wrap type="none"/>
          </v:shape>
        </w:pict>
      </w:r>
      <w:r>
        <w:rPr/>
        <w:pict>
          <v:shape style="position:absolute;margin-left:286.660004pt;margin-top:273.669983pt;width:22pt;height:21.8pt;mso-position-horizontal-relative:page;mso-position-vertical-relative:page;z-index:-17400320" coordorigin="5733,5473" coordsize="440,436" path="m5769,5825l5746,5825,5747,5825,5751,5828,5755,5831,5812,5888,5814,5891,5815,5893,5816,5894,5816,5896,5814,5900,5812,5902,5808,5906,5811,5909,5837,5882,5830,5882,5828,5882,5826,5881,5825,5880,5822,5878,5769,5825xm5840,5875l5836,5879,5833,5881,5831,5881,5830,5882,5837,5882,5842,5877,5840,5875xm5844,5738l5833,5738,5883,5840,5890,5833,5844,5738xm5746,5802l5744,5804,5733,5834,5736,5835,5737,5831,5739,5828,5742,5826,5743,5825,5744,5825,5769,5825,5746,5802xm5869,5674l5864,5679,5923,5799,5928,5794,5869,5674xm5832,5718l5787,5764,5799,5792,5802,5791,5800,5784,5800,5779,5801,5773,5802,5770,5805,5766,5833,5738,5844,5738,5835,5721,5832,5718xm5953,5653l5917,5653,5930,5653,5936,5656,5949,5669,5953,5679,5956,5694,5957,5705,5957,5707,5958,5718,5958,5738,5958,5757,5960,5760,5982,5737,5964,5737,5964,5732,5964,5718,5962,5683,5960,5671,5956,5661,5954,5655,5953,5653xm5999,5688l5997,5690,5998,5693,5998,5696,5998,5698,5997,5701,5996,5703,5995,5705,5993,5707,5990,5710,5986,5715,5964,5737,5982,5737,6010,5710,5999,5688xm5967,5575l5962,5580,6022,5701,6027,5696,5967,5575xm5933,5636l5924,5637,5915,5637,5907,5640,5894,5653,5891,5661,5890,5678,5893,5686,5900,5695,5902,5693,5899,5686,5898,5680,5899,5675,5900,5669,5902,5664,5911,5655,5917,5653,5953,5653,5951,5649,5946,5645,5941,5639,5933,5636xm6030,5564l6007,5564,6008,5564,6012,5566,6016,5570,6073,5627,6076,5630,6076,5632,6077,5633,6077,5635,6076,5638,6074,5641,6070,5645,6072,5647,6099,5621,6089,5621,6086,5619,6083,5616,6078,5612,6030,5564xm6101,5613l6097,5617,6095,5619,6093,5620,6091,5621,6099,5621,6104,5616,6101,5613xm6116,5490l6080,5490,6093,5491,6099,5493,6104,5499,6111,5506,6116,5516,6119,5531,6120,5542,6120,5544,6121,5556,6121,5580,6121,5594,6123,5597,6145,5574,6127,5574,6127,5570,6127,5564,6127,5556,6125,5520,6123,5508,6119,5498,6117,5492,6116,5490xm6007,5540l6005,5542,5994,5573,5997,5574,5999,5570,6000,5567,6002,5566,6003,5565,6004,5564,6006,5564,6007,5564,6030,5564,6007,5540xm6162,5525l6160,5527,6161,5530,6161,5533,6160,5538,6159,5540,6158,5542,6156,5544,6153,5548,6149,5552,6127,5574,6145,5574,6173,5547,6162,5525xm6096,5473l6078,5474,6070,5477,6057,5491,6054,5498,6053,5515,6056,5523,6063,5532,6065,5530,6062,5523,6061,5517,6062,5512,6063,5506,6065,5501,6074,5492,6080,5490,6116,5490,6114,5487,6109,5482,6103,5476,6096,5473xe" filled="true" fillcolor="#000000" stroked="false">
            <v:path arrowok="t"/>
            <v:fill type="solid"/>
            <w10:wrap type="none"/>
          </v:shape>
        </w:pict>
      </w:r>
      <w:r>
        <w:rPr/>
        <w:pict>
          <v:shape style="position:absolute;margin-left:320pt;margin-top:273.739990pt;width:22pt;height:21.7pt;mso-position-horizontal-relative:page;mso-position-vertical-relative:page;z-index:-17399808" coordorigin="6400,5475" coordsize="440,434" path="m6437,5827l6414,5827,6418,5829,6422,5833,6428,5839,6479,5889,6481,5893,6482,5893,6483,5895,6483,5897,6481,5901,6479,5903,6475,5907,6478,5909,6505,5883,6493,5883,6492,5881,6489,5879,6437,5827xm6507,5877l6503,5879,6500,5881,6498,5883,6505,5883,6509,5879,6507,5877xm6513,5795l6508,5795,6506,5805,6506,5813,6508,5827,6510,5831,6519,5839,6525,5843,6542,5843,6551,5839,6557,5833,6534,5833,6529,5831,6523,5825,6519,5821,6517,5817,6513,5807,6513,5803,6513,5797,6513,5795xm6413,5803l6411,5805,6400,5835,6403,5837,6406,5829,6407,5829,6408,5827,6437,5827,6413,5803xm6568,5793l6548,5793,6552,5795,6555,5797,6558,5799,6562,5803,6564,5807,6563,5819,6561,5823,6552,5831,6547,5833,6557,5833,6559,5831,6566,5825,6570,5817,6570,5807,6571,5799,6568,5793xm6536,5675l6531,5679,6590,5801,6595,5795,6536,5675xm6501,5733l6486,5733,6478,5737,6464,5751,6461,5759,6461,5767,6460,5775,6463,5781,6468,5787,6472,5791,6476,5793,6487,5797,6495,5797,6508,5795,6513,5795,6529,5793,6568,5793,6568,5791,6562,5785,6557,5781,6488,5781,6484,5779,6481,5779,6478,5777,6475,5777,6473,5773,6470,5771,6468,5767,6469,5757,6471,5751,6479,5743,6484,5741,6514,5741,6512,5739,6508,5735,6501,5733xm6514,5741l6494,5741,6498,5743,6506,5751,6508,5755,6511,5763,6511,5767,6511,5771,6511,5779,6492,5781,6557,5781,6551,5779,6516,5779,6519,5767,6520,5759,6519,5753,6517,5747,6515,5743,6514,5741xm6544,5777l6529,5777,6516,5779,6551,5779,6544,5777xm6620,5655l6597,5655,6603,5657,6608,5663,6615,5669,6620,5681,6623,5695,6624,5707,6625,5719,6625,5741,6625,5759,6627,5761,6649,5739,6631,5739,6631,5733,6631,5719,6630,5699,6629,5683,6627,5673,6623,5663,6621,5657,6620,5655xm6666,5689l6664,5691,6665,5695,6665,5697,6664,5701,6663,5703,6660,5709,6657,5711,6631,5739,6649,5739,6677,5711,6666,5689xm6634,5577l6629,5581,6689,5703,6694,5697,6634,5577xm6600,5637l6582,5637,6574,5641,6567,5649,6561,5655,6558,5663,6557,5679,6560,5687,6567,5697,6569,5693,6566,5687,6565,5681,6567,5671,6569,5665,6573,5661,6578,5657,6584,5655,6620,5655,6618,5651,6607,5641,6600,5637xm6698,5565l6675,5565,6679,5567,6683,5571,6689,5577,6735,5623,6740,5629,6743,5631,6743,5633,6744,5635,6743,5637,6743,5639,6741,5643,6737,5647,6739,5649,6767,5621,6753,5621,6750,5617,6698,5565xm6768,5615l6764,5619,6762,5621,6767,5621,6771,5617,6768,5615xm6783,5491l6760,5491,6766,5495,6778,5507,6783,5517,6786,5531,6787,5545,6788,5557,6788,5577,6787,5595,6790,5597,6813,5575,6794,5575,6793,5557,6793,5535,6792,5521,6790,5509,6786,5499,6784,5493,6783,5491xm6674,5541l6672,5543,6661,5575,6664,5575,6666,5571,6667,5569,6670,5565,6698,5565,6674,5541xm6829,5527l6827,5529,6828,5531,6828,5533,6827,5539,6826,5541,6825,5543,6823,5545,6820,5549,6794,5575,6813,5575,6839,5549,6829,5527xm6763,5475l6745,5475,6737,5479,6730,5485,6724,5491,6720,5499,6720,5517,6723,5525,6730,5533,6732,5531,6729,5525,6728,5519,6729,5513,6730,5507,6732,5503,6736,5499,6741,5493,6747,5491,6783,5491,6781,5487,6776,5483,6770,5477,6763,5475xe" filled="true" fillcolor="#000000" stroked="false">
            <v:path arrowok="t"/>
            <v:fill type="solid"/>
            <w10:wrap type="none"/>
          </v:shape>
        </w:pict>
      </w:r>
      <w:r>
        <w:rPr/>
        <w:pict>
          <v:shape style="position:absolute;margin-left:353.350006pt;margin-top:273.669983pt;width:22pt;height:21.8pt;mso-position-horizontal-relative:page;mso-position-vertical-relative:page;z-index:-17399296" coordorigin="7067,5473" coordsize="440,436" path="m7103,5825l7079,5825,7081,5825,7083,5826,7085,5828,7089,5831,7140,5883,7146,5888,7148,5891,7149,5893,7149,5894,7149,5896,7149,5898,7148,5900,7146,5902,7142,5906,7144,5909,7171,5882,7163,5882,7162,5882,7160,5881,7159,5880,7155,5878,7151,5873,7103,5825xm7174,5875l7170,5879,7167,5881,7165,5881,7163,5882,7171,5882,7176,5877,7174,5875xm7217,5779l7200,5779,7205,5788,7209,5798,7211,5812,7212,5819,7212,5824,7212,5828,7208,5842,7204,5848,7199,5853,7201,5856,7212,5844,7218,5835,7220,5824,7223,5810,7222,5797,7219,5784,7217,5779xm7080,5802l7077,5804,7067,5834,7070,5835,7071,5831,7073,5828,7074,5827,7075,5826,7077,5825,7078,5825,7103,5825,7080,5802xm7154,5733l7145,5736,7130,5752,7127,5761,7127,5763,7128,5774,7130,5784,7134,5792,7149,5807,7158,5811,7175,5812,7183,5809,7188,5803,7194,5798,7179,5798,7164,5796,7155,5791,7146,5782,7140,5776,7136,5770,7135,5760,7135,5757,7137,5752,7141,5749,7144,5746,7148,5744,7192,5744,7189,5741,7177,5735,7154,5733xm7203,5674l7198,5679,7257,5799,7262,5794,7203,5674xm7192,5744l7158,5744,7163,5746,7169,5749,7175,5752,7180,5756,7188,5763,7192,5768,7196,5774,7196,5778,7195,5781,7193,5785,7191,5788,7190,5791,7188,5793,7184,5797,7179,5798,7194,5798,7198,5790,7200,5779,7217,5779,7215,5772,7209,5761,7192,5744xm7287,5653l7251,5653,7264,5653,7270,5656,7282,5669,7287,5679,7290,5694,7291,5705,7291,5707,7292,5719,7292,5741,7292,5746,7292,5757,7294,5760,7316,5737,7298,5737,7298,5732,7297,5715,7296,5683,7294,5671,7290,5661,7288,5655,7287,5653xm7333,5688l7331,5690,7332,5693,7332,5696,7331,5701,7330,5703,7329,5705,7327,5707,7324,5710,7320,5715,7298,5737,7316,5737,7343,5710,7333,5688xm7301,5575l7296,5580,7356,5701,7361,5696,7301,5575xm7267,5636l7258,5637,7249,5637,7241,5640,7228,5653,7224,5661,7224,5678,7227,5686,7234,5695,7236,5693,7233,5686,7232,5680,7233,5675,7234,5669,7236,5664,7245,5655,7251,5653,7287,5653,7285,5649,7274,5639,7267,5636xm7364,5564l7341,5564,7342,5564,7346,5566,7350,5570,7356,5576,7407,5627,7410,5630,7410,5632,7411,5633,7411,5635,7410,5638,7407,5641,7404,5645,7406,5647,7433,5621,7423,5621,7421,5620,7420,5619,7417,5616,7412,5612,7364,5564xm7435,5613l7431,5617,7428,5619,7425,5621,7433,5621,7438,5616,7435,5613xm7450,5490l7414,5490,7427,5491,7433,5493,7445,5506,7450,5516,7453,5531,7454,5542,7454,5544,7455,5556,7455,5580,7454,5594,7457,5597,7479,5574,7461,5574,7461,5570,7461,5564,7460,5556,7459,5520,7457,5508,7453,5498,7451,5492,7450,5490xm7341,5540l7339,5542,7328,5573,7331,5574,7333,5570,7334,5567,7336,5566,7337,5565,7338,5564,7339,5564,7341,5564,7364,5564,7341,5540xm7496,5525l7494,5527,7495,5530,7495,5533,7494,5535,7494,5538,7493,5540,7491,5542,7490,5544,7487,5548,7461,5574,7479,5574,7506,5547,7496,5525xm7430,5473l7412,5474,7404,5477,7397,5484,7391,5491,7387,5498,7387,5515,7390,5523,7397,5532,7399,5530,7396,5523,7395,5517,7397,5506,7399,5501,7403,5497,7408,5492,7414,5490,7450,5490,7447,5487,7443,5482,7437,5476,7430,5473xe" filled="true" fillcolor="#000000" stroked="false">
            <v:path arrowok="t"/>
            <v:fill type="solid"/>
            <w10:wrap type="none"/>
          </v:shape>
        </w:pict>
      </w:r>
      <w:r>
        <w:rPr/>
        <w:pict>
          <v:shape style="position:absolute;margin-left:386.410004pt;margin-top:273.720001pt;width:22.25pt;height:22.4pt;mso-position-horizontal-relative:page;mso-position-vertical-relative:page;z-index:-17398784" coordorigin="7728,5474" coordsize="445,448" path="m7791,5816l7768,5816,7774,5820,7786,5832,7791,5842,7794,5858,7795,5870,7796,5882,7796,5902,7795,5920,7798,5922,7821,5900,7802,5900,7802,5896,7801,5882,7801,5860,7800,5846,7798,5834,7794,5824,7792,5818,7791,5816xm7837,5852l7835,5854,7836,5856,7836,5860,7835,5864,7834,5866,7833,5868,7831,5870,7828,5874,7802,5900,7821,5900,7847,5874,7837,5852xm7771,5800l7753,5800,7745,5804,7732,5816,7728,5824,7728,5842,7731,5850,7738,5858,7740,5856,7737,5850,7736,5844,7737,5838,7738,5832,7740,5828,7749,5818,7755,5816,7791,5816,7789,5812,7784,5808,7778,5802,7771,5800xm7821,5734l7812,5736,7802,5748,7799,5752,7798,5758,7797,5766,7798,5776,7806,5796,7813,5806,7822,5816,7831,5822,7840,5830,7849,5834,7858,5838,7873,5842,7884,5840,7892,5832,7877,5832,7869,5828,7861,5824,7853,5820,7845,5812,7836,5804,7829,5798,7822,5790,7816,5780,7810,5772,7806,5766,7806,5758,7806,5754,7807,5750,7812,5746,7815,5744,7818,5744,7822,5742,7854,5742,7844,5738,7833,5736,7821,5734xm7854,5742l7822,5742,7827,5744,7834,5748,7842,5752,7851,5760,7861,5768,7870,5778,7877,5786,7883,5794,7888,5802,7892,5808,7893,5812,7892,5822,7891,5826,7884,5832,7892,5832,7896,5828,7899,5822,7900,5814,7902,5806,7900,5798,7892,5778,7885,5770,7876,5760,7865,5750,7854,5742xm7870,5674l7865,5680,7924,5800,7929,5796,7870,5674xm7954,5654l7931,5654,7937,5656,7949,5670,7954,5680,7957,5694,7958,5706,7959,5720,7959,5742,7958,5758,7961,5760,7983,5738,7965,5738,7965,5732,7964,5720,7963,5684,7961,5672,7957,5662,7955,5656,7954,5654xm8000,5688l7998,5690,7999,5694,7999,5696,7998,5698,7998,5702,7997,5704,7995,5706,7994,5708,7991,5710,7987,5716,7965,5738,7983,5738,8010,5710,8000,5688xm7968,5576l7963,5580,8023,5702,8028,5696,7968,5576xm7934,5636l7925,5638,7916,5638,7908,5640,7895,5654,7891,5662,7891,5678,7894,5686,7901,5696,7903,5694,7900,5686,7899,5680,7901,5670,7903,5664,7907,5660,7912,5656,7918,5654,7954,5654,7952,5650,7947,5646,7941,5640,7934,5636xm8032,5564l8009,5564,8013,5568,8017,5570,8023,5576,8074,5628,8077,5630,8078,5634,8078,5636,8077,5638,8074,5642,8070,5646,8073,5648,8098,5622,8090,5622,8087,5620,8084,5616,8079,5612,8032,5564xm8102,5614l8098,5618,8095,5620,8094,5620,8092,5622,8098,5622,8104,5616,8102,5614xm8116,5490l8080,5490,8094,5492,8100,5494,8105,5500,8112,5506,8117,5518,8119,5532,8121,5544,8122,5556,8122,5580,8121,5596,8124,5598,8147,5574,8127,5574,8127,5552,8126,5520,8124,5508,8120,5498,8118,5492,8116,5490xm8008,5540l8006,5542,7995,5574,7998,5574,8000,5570,8001,5568,8004,5566,8005,5564,8032,5564,8008,5540xm8163,5526l8161,5528,8161,5530,8162,5534,8161,5538,8160,5540,8158,5542,8157,5544,8154,5548,8149,5552,8127,5574,8147,5574,8173,5548,8163,5526xm8097,5474l8079,5474,8071,5478,8064,5484,8058,5492,8054,5498,8054,5516,8057,5524,8064,5532,8066,5530,8063,5524,8062,5518,8063,5512,8064,5506,8066,5502,8075,5492,8080,5490,8116,5490,8114,5488,8110,5482,8104,5476,8097,5474xe" filled="true" fillcolor="#000000" stroked="false">
            <v:path arrowok="t"/>
            <v:fill type="solid"/>
            <w10:wrap type="none"/>
          </v:shape>
        </w:pict>
      </w:r>
      <w:r>
        <w:rPr/>
        <w:pict>
          <v:shape style="position:absolute;margin-left:419.839996pt;margin-top:273.669983pt;width:22.3pt;height:22.45pt;mso-position-horizontal-relative:page;mso-position-vertical-relative:page;z-index:-17398272" coordorigin="8397,5473" coordsize="446,449" path="m8460,5816l8423,5816,8437,5816,8443,5819,8455,5831,8460,5842,8462,5857,8464,5868,8464,5870,8465,5882,8465,5900,8464,5920,8466,5922,8489,5900,8470,5900,8471,5895,8470,5882,8469,5846,8467,5834,8463,5824,8461,5818,8460,5816xm8506,5851l8504,5853,8504,5856,8505,5859,8504,5861,8504,5863,8503,5866,8501,5868,8500,5870,8497,5873,8470,5900,8489,5900,8516,5873,8506,5851xm8440,5799l8422,5800,8414,5803,8401,5816,8397,5824,8397,5827,8397,5841,8400,5849,8407,5858,8409,5856,8406,5849,8405,5844,8405,5842,8406,5838,8407,5832,8409,5827,8418,5818,8423,5816,8460,5816,8457,5812,8447,5802,8440,5799xm8503,5760l8480,5760,8481,5761,8483,5762,8485,5763,8489,5767,8546,5824,8548,5827,8550,5830,8549,5832,8548,5835,8546,5838,8542,5842,8545,5844,8572,5817,8562,5817,8560,5817,8559,5816,8556,5813,8551,5808,8503,5760xm8574,5810l8570,5814,8567,5816,8564,5817,8572,5817,8576,5813,8574,5810xm8538,5674l8533,5679,8593,5799,8598,5794,8538,5674xm8480,5737l8478,5739,8467,5770,8470,5771,8471,5767,8473,5764,8474,5762,8476,5761,8477,5761,8480,5760,8503,5760,8480,5737xm8622,5653l8586,5653,8600,5653,8606,5656,8611,5662,8618,5669,8623,5679,8625,5694,8627,5706,8628,5719,8628,5739,8627,5757,8629,5760,8652,5737,8633,5737,8634,5732,8633,5719,8632,5683,8629,5671,8626,5661,8624,5655,8622,5653xm8669,5688l8667,5690,8667,5693,8667,5696,8667,5701,8666,5703,8663,5707,8660,5710,8633,5737,8652,5737,8679,5710,8669,5688xm8637,5575l8632,5580,8691,5701,8696,5696,8637,5575xm8603,5636l8594,5637,8585,5637,8577,5640,8570,5647,8563,5653,8560,5661,8560,5678,8563,5686,8570,5695,8572,5693,8569,5686,8568,5680,8569,5675,8569,5669,8572,5664,8576,5660,8581,5655,8586,5653,8622,5653,8620,5649,8610,5639,8603,5636xm8700,5564l8676,5564,8678,5564,8682,5566,8686,5570,8692,5576,8737,5622,8743,5627,8745,5630,8746,5632,8746,5633,8746,5635,8746,5637,8745,5638,8743,5641,8739,5645,8742,5647,8768,5621,8759,5621,8757,5620,8756,5619,8752,5616,8700,5564xm8771,5613l8767,5617,8764,5619,8762,5620,8760,5621,8768,5621,8773,5616,8771,5613xm8785,5490l8749,5490,8763,5491,8769,5493,8781,5506,8786,5516,8788,5531,8790,5542,8790,5544,8791,5556,8790,5580,8790,5594,8792,5597,8815,5574,8796,5574,8796,5556,8795,5520,8792,5508,8789,5498,8786,5492,8785,5490xm8677,5540l8675,5542,8664,5573,8667,5574,8668,5570,8670,5567,8672,5565,8674,5564,8675,5564,8676,5564,8700,5564,8677,5540xm8832,5525l8829,5527,8830,5530,8830,5533,8830,5538,8829,5540,8827,5542,8826,5544,8823,5548,8796,5574,8815,5574,8842,5547,8832,5525xm8765,5473l8748,5474,8740,5477,8733,5484,8726,5491,8723,5498,8723,5515,8726,5523,8733,5532,8735,5530,8732,5523,8731,5517,8731,5512,8732,5506,8735,5501,8739,5497,8744,5492,8749,5490,8785,5490,8783,5487,8779,5482,8773,5476,8765,5473xe" filled="true" fillcolor="#000000" stroked="false">
            <v:path arrowok="t"/>
            <v:fill type="solid"/>
            <w10:wrap type="none"/>
          </v:shape>
        </w:pict>
      </w:r>
      <w:r>
        <w:rPr/>
        <w:pict>
          <v:shape style="position:absolute;margin-left:453.190002pt;margin-top:273.669983pt;width:22.3pt;height:22.45pt;mso-position-horizontal-relative:page;mso-position-vertical-relative:page;z-index:-17397760" coordorigin="9064,5473" coordsize="446,449" path="m9127,5816l9090,5816,9104,5816,9110,5819,9115,5824,9122,5831,9127,5842,9129,5857,9131,5868,9131,5870,9132,5882,9132,5900,9131,5920,9133,5922,9156,5900,9137,5900,9138,5895,9137,5882,9136,5846,9133,5834,9130,5824,9128,5818,9127,5816xm9173,5851l9171,5853,9171,5856,9171,5859,9171,5863,9170,5866,9168,5868,9167,5870,9164,5873,9159,5878,9137,5900,9156,5900,9183,5873,9173,5851xm9191,5752l9161,5752,9168,5752,9174,5755,9187,5767,9191,5778,9194,5792,9195,5803,9195,5806,9196,5816,9196,5842,9196,5856,9198,5858,9221,5835,9202,5835,9202,5831,9202,5823,9201,5799,9201,5794,9200,5781,9198,5769,9194,5759,9192,5753,9191,5752xm9107,5799l9089,5800,9081,5803,9074,5810,9067,5816,9064,5824,9064,5841,9067,5849,9074,5858,9076,5856,9073,5849,9072,5843,9073,5832,9076,5827,9080,5823,9085,5818,9090,5816,9127,5816,9124,5812,9120,5808,9114,5802,9107,5799xm9237,5786l9235,5788,9236,5791,9236,5794,9236,5797,9235,5799,9234,5801,9233,5803,9231,5806,9228,5809,9224,5813,9202,5835,9221,5835,9248,5808,9237,5786xm9205,5674l9200,5679,9260,5799,9265,5794,9205,5674xm9171,5735l9153,5735,9145,5739,9132,5752,9129,5759,9128,5776,9131,5785,9138,5793,9140,5791,9137,5785,9136,5779,9137,5773,9138,5767,9140,5762,9145,5758,9149,5754,9155,5752,9191,5752,9189,5748,9184,5744,9179,5738,9171,5735xm9289,5653l9253,5653,9267,5653,9273,5656,9285,5669,9290,5679,9292,5694,9294,5705,9294,5707,9295,5719,9295,5739,9294,5757,9296,5760,9319,5737,9300,5737,9300,5732,9300,5715,9299,5683,9296,5671,9293,5661,9290,5655,9289,5653xm9336,5688l9333,5690,9334,5693,9334,5696,9334,5701,9333,5703,9331,5705,9330,5707,9327,5710,9322,5715,9300,5737,9319,5737,9346,5710,9336,5688xm9304,5575l9299,5580,9358,5701,9363,5696,9304,5575xm9269,5636l9261,5637,9252,5637,9244,5640,9230,5653,9227,5661,9227,5678,9230,5686,9237,5695,9239,5693,9236,5686,9235,5680,9235,5675,9236,5669,9239,5664,9248,5655,9253,5653,9289,5653,9287,5649,9277,5639,9269,5636xm9367,5564l9343,5564,9345,5564,9349,5566,9353,5570,9359,5576,9409,5627,9412,5630,9413,5632,9413,5633,9413,5635,9412,5638,9410,5641,9406,5645,9408,5647,9435,5621,9426,5621,9424,5620,9423,5619,9419,5616,9415,5612,9367,5564xm9438,5613l9434,5617,9431,5619,9427,5621,9435,5621,9440,5616,9438,5613xm9452,5490l9416,5490,9430,5491,9436,5493,9448,5506,9453,5516,9455,5531,9457,5542,9457,5544,9457,5556,9457,5580,9457,5594,9459,5597,9482,5574,9463,5574,9463,5557,9463,5556,9461,5520,9459,5508,9456,5498,9453,5492,9452,5490xm9343,5540l9341,5542,9331,5573,9334,5574,9335,5570,9337,5567,9338,5566,9339,5565,9341,5564,9342,5564,9343,5564,9367,5564,9343,5540xm9499,5525l9496,5527,9497,5530,9497,5533,9497,5535,9496,5538,9495,5540,9494,5542,9493,5544,9490,5548,9463,5574,9482,5574,9509,5547,9499,5525xm9432,5473l9414,5474,9407,5477,9400,5484,9393,5491,9390,5498,9390,5515,9393,5523,9399,5532,9402,5530,9399,5523,9398,5517,9399,5506,9402,5501,9406,5497,9410,5492,9416,5490,9452,5490,9450,5487,9446,5482,9440,5476,9432,5473xe" filled="true" fillcolor="#000000" stroked="false">
            <v:path arrowok="t"/>
            <v:fill type="solid"/>
            <w10:wrap type="none"/>
          </v:shape>
        </w:pict>
      </w:r>
      <w:r>
        <w:rPr/>
        <w:pict>
          <v:shape style="position:absolute;margin-left:486.540009pt;margin-top:273.720001pt;width:22.25pt;height:22.4pt;mso-position-horizontal-relative:page;mso-position-vertical-relative:page;z-index:-17397248" coordorigin="9731,5474" coordsize="445,448" path="m9793,5816l9771,5816,9777,5820,9789,5832,9794,5842,9796,5858,9798,5870,9798,5882,9799,5902,9798,5920,9800,5922,9823,5900,9804,5900,9804,5896,9804,5882,9803,5860,9803,5846,9800,5834,9797,5824,9794,5818,9793,5816xm9840,5852l9837,5854,9838,5856,9838,5860,9838,5864,9837,5866,9835,5868,9834,5870,9831,5874,9804,5900,9823,5900,9850,5874,9840,5852xm9773,5800l9756,5800,9748,5804,9734,5816,9731,5824,9731,5842,9734,5850,9741,5858,9743,5856,9740,5850,9739,5844,9739,5838,9740,5832,9743,5828,9752,5818,9757,5816,9793,5816,9791,5812,9787,5808,9781,5802,9773,5800xm9895,5788l9870,5788,9878,5792,9882,5794,9890,5802,9892,5806,9893,5820,9891,5826,9885,5830,9883,5832,9881,5834,9880,5834,9877,5836,9873,5836,9869,5838,9866,5838,9865,5840,9864,5840,9861,5842,9860,5844,9860,5848,9861,5850,9862,5850,9864,5852,9873,5852,9878,5848,9891,5834,9896,5826,9899,5816,9899,5808,9899,5802,9899,5796,9895,5788xm9849,5752l9828,5752,9833,5756,9837,5760,9841,5762,9843,5766,9844,5770,9845,5776,9845,5780,9844,5784,9843,5790,9841,5794,9838,5798,9840,5800,9845,5796,9849,5792,9853,5790,9858,5790,9862,5788,9895,5788,9887,5780,9882,5776,9879,5774,9850,5774,9851,5760,9849,5752xm9872,5674l9867,5680,9927,5800,9932,5796,9872,5674xm9819,5736l9812,5740,9805,5746,9800,5752,9797,5758,9796,5770,9797,5778,9800,5786,9803,5786,9801,5774,9803,5766,9813,5756,9818,5754,9823,5752,9849,5752,9848,5750,9838,5740,9833,5738,9819,5736xm9864,5770l9857,5770,9850,5774,9879,5774,9876,5772,9864,5770xm9956,5654l9934,5654,9940,5656,9952,5670,9957,5680,9959,5694,9961,5706,9961,5720,9962,5740,9961,5758,9963,5760,9985,5738,9967,5738,9967,5732,9967,5720,9965,5684,9963,5672,9960,5662,9957,5656,9956,5654xm10003,5688l10000,5690,10001,5694,10001,5696,10001,5698,10000,5702,9999,5704,9997,5708,9994,5710,9989,5716,9967,5738,9985,5738,10013,5710,10003,5688xm9971,5576l9966,5580,10025,5702,10030,5696,9971,5576xm9936,5636l9927,5638,9918,5638,9911,5640,9904,5648,9897,5654,9894,5662,9894,5678,9897,5686,9903,5696,9906,5694,9903,5686,9902,5680,9903,5670,9906,5664,9910,5660,9914,5656,9920,5654,9956,5654,9954,5650,9944,5640,9936,5636xm10034,5564l10012,5564,10016,5568,10020,5570,10026,5576,10076,5628,10079,5630,10080,5632,10080,5634,10080,5636,10080,5636,10079,5638,10077,5642,10073,5646,10075,5648,10101,5622,10093,5622,10089,5620,10086,5616,10034,5564xm10105,5614l10101,5618,10098,5620,10096,5620,10094,5622,10101,5622,10107,5616,10105,5614xm10119,5490l10083,5490,10096,5492,10102,5494,10115,5506,10120,5518,10122,5532,10124,5544,10124,5556,10124,5580,10124,5596,10126,5598,10150,5574,10130,5574,10130,5552,10128,5520,10126,5508,10123,5498,10120,5492,10119,5490xm10010,5540l10008,5542,9998,5574,10001,5574,10002,5570,10004,5568,10006,5566,10008,5564,10034,5564,10010,5540xm10166,5526l10163,5528,10164,5530,10164,5534,10163,5538,10162,5540,10161,5542,10159,5544,10157,5548,10152,5552,10130,5574,10150,5574,10176,5548,10166,5526xm10099,5474l10081,5474,10073,5478,10067,5484,10060,5492,10057,5498,10057,5516,10060,5524,10066,5532,10069,5530,10066,5524,10064,5518,10065,5512,10066,5506,10069,5502,10077,5492,10083,5490,10119,5490,10117,5488,10113,5482,10107,5476,10099,5474xe" filled="true" fillcolor="#000000" stroked="false">
            <v:path arrowok="t"/>
            <v:fill type="solid"/>
            <w10:wrap type="none"/>
          </v:shape>
        </w:pict>
      </w:r>
      <w:r>
        <w:rPr/>
        <w:pict>
          <v:line style="position:absolute;mso-position-horizontal-relative:page;mso-position-vertical-relative:page;z-index:-17396736" from="148.490005pt,155.299988pt" to="167.690005pt,155.299988pt" stroked="true" strokeweight="1.5pt" strokecolor="#46a7ff">
            <v:stroke dashstyle="solid"/>
            <w10:wrap type="none"/>
          </v:line>
        </w:pict>
      </w:r>
      <w:r>
        <w:rPr/>
        <w:pict>
          <v:line style="position:absolute;mso-position-horizontal-relative:page;mso-position-vertical-relative:page;z-index:-17396224" from="277.459991pt,155.299988pt" to="296.659991pt,155.299988pt" stroked="true" strokeweight="1.5pt" strokecolor="#005095">
            <v:stroke dashstyle="solid"/>
            <w10:wrap type="none"/>
          </v:line>
        </w:pict>
      </w:r>
      <w:r>
        <w:rPr/>
        <w:pict>
          <v:line style="position:absolute;mso-position-horizontal-relative:page;mso-position-vertical-relative:page;z-index:-17395712" from="383.929993pt,155.299988pt" to="403.129993pt,155.299988pt" stroked="true" strokeweight="1.5pt" strokecolor="#ff9595">
            <v:stroke dashstyle="solid"/>
            <w10:wrap type="none"/>
          </v:line>
        </w:pict>
      </w:r>
      <w:r>
        <w:rPr/>
        <w:pict>
          <v:group style="position:absolute;margin-left:69.988998pt;margin-top:448.544983pt;width:483.8pt;height:168.1pt;mso-position-horizontal-relative:page;mso-position-vertical-relative:page;z-index:-17395200" coordorigin="1400,8971" coordsize="9676,3362">
            <v:shape style="position:absolute;left:1413;top:8978;width:9647;height:3347" coordorigin="1414,8978" coordsize="9647,3347" path="m1414,12325l1414,8978m1414,12325l1467,12325m1414,11654l1467,11654m1414,10987l1467,10987m1414,10318l1467,10318m1414,9648l1467,9648m1414,8978l1467,8978m1414,12325l11061,12325m1414,12271l1414,12325m2119,12271l2119,12325m2822,12271l2822,12325m3528,12271l3528,12325m4234,12271l4234,12325m4937,12271l4937,12325m5642,12271l5642,12325m6348,12271l6348,12325m7054,12271l7054,12325m7757,12271l7757,12325m8462,12271l8462,12325m9168,12271l9168,12325m9871,12271l9871,12325m10576,12271l10576,12325e" filled="false" stroked="true" strokeweight=".75pt" strokecolor="#000000">
              <v:path arrowok="t"/>
              <v:stroke dashstyle="solid"/>
            </v:shape>
            <v:shape style="position:absolute;left:1414;top:10868;width:9646;height:1208" coordorigin="1415,10869" coordsize="9646,1208" path="m1415,11892l1442,11899,1454,11902,1469,11911,1483,11902,1495,11902,1510,11921,1524,11909,1536,11916,1550,11902,1562,11959,1577,11962,1591,11971,1603,11921,1618,11892,1632,11914,1644,11911,1658,11942,1670,11942,1685,11998,1699,11974,1711,11978,1726,11942,1740,11926,1752,11928,1766,11921,1778,11930,1793,11926,1807,11909,1819,11902,1834,11926,1841,11930,1858,11918,1874,11911,1886,11935,1901,11914,1915,11916,1927,11899,1942,11887,1956,11882,1968,11873,1982,11868,1997,11885,2009,11870,2023,11904,2035,11906,2050,11904,2064,11923,2076,11940,2090,11938,2098,11947,2117,11938,2131,11928,2143,11933,2158,11918,2172,11890,2184,11858,2198,11849,2213,11866,2225,11861,2239,11854,2251,11880,2266,11935,2280,11945,2292,11947,2306,11952,2321,11981,2333,11976,2347,11971,2359,11971,2374,11964,2388,11950,2400,11945,2414,11926,2429,11933,2441,11935,2455,11947,2470,11954,2482,11964,2496,11962,2508,11978,2522,11986,2537,11988,2549,11995,2563,12012,2590,12002,2604,12012,2616,11995,2630,11986,2645,11988,2657,11986,2671,12000,2686,12005,2698,12022,2712,12031,2724,12041,2738,12050,2753,12077,2765,12072,2779,12067,2806,12060,2820,12041,2832,12038,2846,12014,2861,12010,2873,12007,2887,12002,2902,12002,2914,12026,2928,12019,2942,12014,2954,12007,2969,12026,2981,12024,2995,12024,3010,12034,3022,12036,3036,12024,3050,12031,3062,12017,3074,12022,3089,12019,3103,12024,3118,12026,3130,12036,3144,12038,3158,12043,3170,12024,3185,12034,3197,12038,3211,12017,3226,12000,3238,12000,3252,12019,3266,12014,3293,12007,3305,12005,3319,12019,3334,12002,3346,12010,3360,12022,3374,12022,3386,12041,3401,12034,3415,12026,3427,12026,3442,12010,3454,12010,3468,11998,3482,11981,3494,11986,3509,11978,3523,11974,3550,11974,3562,11954,3576,11942,3590,11954,3602,11942,3617,11930,3626,11935,3643,11940,3658,11940,3670,11935,3684,11935,3698,11921,3710,11911,3725,11906,3739,11887,3751,11909,3766,11914,3778,11921,3792,11962,3806,11945,3818,11938,3833,11938,3847,11923,3859,11928,3874,11909,3888,11921,3900,11918,3914,11914,3926,11904,3941,11897,3950,11890,3967,11868,3974,11866,3996,11866,4008,11868,4022,11890,4034,11849,4049,11856,4063,11837,4075,11832,4090,11818,4104,11825,4116,11822,4130,11837,4142,11830,4157,11822,4171,11854,4183,11851,4198,11832,4210,11832,4224,11830,4238,11796,4250,11789,4265,11818,4279,11803,4291,11822,4306,11796,4320,11798,4332,11786,4346,11796,4361,11789,4373,11815,4382,11798,4399,11820,4414,11820,4428,11818,4440,11813,4454,11815,4469,11808,4481,11818,4495,11796,4507,11765,4522,11760,4536,11758,4548,11755,4562,11748,4577,11741,4589,11714,4603,11702,4615,11743,4630,11719,4644,11712,4656,11712,4670,11698,4678,11647,4697,11633,4711,11635,4723,11650,4738,11654,4752,11659,4764,11681,4778,11669,4793,11657,4805,11652,4819,11645,4834,11664,4846,11690,4855,11698,4872,11688,4886,11681,4901,11666,4913,11664,4927,11698,4942,11683,4949,11676,4968,11626,4980,11623,4994,11621,5009,11563,5021,11537,5035,11462,5050,11426,5062,11465,5076,11395,5088,11400,5102,11431,5117,11309,5129,11119,5143,11042,5158,10937,5170,10869,5184,11078,5196,11227,5210,11424,5225,11494,5237,11354,5251,11299,5266,11441,5278,11338,5292,11326,5306,11472,5318,11549,5328,11614,5345,11585,5359,11635,5374,11614,5383,11602,5400,11551,5414,11498,5426,11501,5441,11522,5453,11518,5467,11501,5482,11489,5494,11520,5508,11498,5522,11474,5534,11398,5549,11335,5561,11354,5575,11472,5590,11554,5602,11522,5616,11587,5630,11539,5657,11489,5669,11563,5683,11582,5698,11597,5710,11549,5724,11532,5738,11527,5750,11503,5765,11462,5779,11532,5791,11611,5806,11621,5818,11640,5832,11638,5846,11635,5858,11585,5868,11592,5887,11599,5899,11604,5914,11578,5926,11544,5940,11520,5954,11539,5966,11542,5981,11549,5995,11539,6007,11597,6022,11621,6034,11662,6048,11657,6058,11678,6074,11664,6089,11666,6115,11642,6130,11662,6142,11719,6156,11695,6170,11688,6182,11686,6197,11688,6211,11705,6223,11712,6238,11736,6252,11741,6264,11743,6278,11738,6290,11750,6305,11760,6317,11753,6331,11748,6346,11741,6360,11746,6372,11729,6386,11750,6398,11765,6413,11767,6427,11753,6439,11774,6454,11760,6468,11777,6480,11803,6494,11832,6506,11815,6521,11830,6535,11820,6547,11832,6562,11837,6576,11827,6588,11822,6602,11827,6614,11815,6629,11813,6643,11820,6655,11834,6670,11830,6684,11825,6696,11822,6710,11818,6722,11810,6737,11798,6751,11796,6763,11794,6778,11796,6792,11798,6818,11782,6833,11794,6845,11762,6859,11801,6871,11784,6886,11794,6900,11782,6912,11791,6926,11803,6941,11791,6953,11772,6967,11774,6979,11762,6994,11762,7008,11782,7020,11777,7034,11810,7049,11846,7058,11830,7075,11813,7087,11873,7102,11842,7116,11863,7128,11885,7142,11825,7152,11820,7169,11820,7183,11846,7195,11846,7210,11894,7224,11890,7236,11887,7250,11878,7265,11909,7277,11904,7291,11923,7306,11933,7318,11933,7332,11964,7344,11938,7358,11952,7373,11964,7385,12000,7399,11995,7414,12012,7426,12012,7440,12014,7452,12014,7466,12026,7481,12017,7493,12007,7522,12046,7534,12060,7548,12055,7560,12041,7574,12041,7589,12026,7601,12034,7615,12031,7630,12031,7642,12038,7656,12055,7668,12053,7682,12060,7697,12058,7709,12050,7723,12055,7738,12055,7764,12038,7778,12029,7790,11993,7805,11974,7817,11954,7831,11947,7846,11945,7855,11918,7872,11923,7886,11918,7898,11938,7906,11906,7925,11923,7939,11926,7954,11938,7966,11933,7978,11957,7994,11950,8006,11923,8021,11926,8033,11902,8047,11916,8062,11918,8074,11916,8088,11933,8102,11940,8114,11918,8129,11918,8141,11916,8155,11906,8167,11904,8182,11906,8196,11918,8201,11923,8222,11909,8237,11911,8251,11926,8263,11940,8278,11933,8290,11938,8304,11940,8318,11942,8330,11930,8345,11930,8359,11935,8371,11935,8386,11926,8398,11906,8412,11897,8426,11897,8438,11897,8453,11870,8467,11870,8479,11856,8494,11875,8506,11846,8520,11882,8534,11873,8546,11861,8561,11858,8575,11827,8587,11827,8599,11842,8614,11851,8628,11837,8642,11837,8654,11844,8669,11830,8683,11806,8695,11774,8710,11762,8719,11762,8736,11750,8750,11717,8762,11736,8777,11738,8791,11724,8803,11700,8818,11731,8832,11714,8844,11722,8858,11750,8870,11794,8885,11798,8899,11803,8926,11806,8940,11801,8952,11832,8966,11856,8978,11851,8993,11856,9007,11856,9019,11873,9034,11837,9048,11849,9060,11854,9074,11858,9086,11858,9101,11866,9115,11878,9127,11844,9142,11885,9156,11878,9166,11854,9182,11846,9197,11849,9209,11863,9223,11878,9235,11858,9250,11858,9264,11856,9276,11856,9290,11863,9305,11861,9317,11851,9331,11873,9343,11851,9358,11854,9372,11858,9384,11851,9398,11837,9413,11851,9425,11842,9439,11849,9451,11866,9466,11863,9480,11868,9492,11873,9506,11863,9521,11854,9533,11878,9547,11878,9559,11863,9574,11839,9588,11818,9600,11818,9612,11827,9629,11825,9641,11837,9655,11844,9670,11854,9682,11839,9696,11803,9708,11789,9722,11777,9737,11784,9749,11786,9763,11803,9778,11794,9790,11772,9804,11808,9816,11791,9830,11810,9845,11839,9871,11866,9886,11837,9898,11820,9912,11810,9924,11810,9938,11810,9953,11801,9965,11803,9979,11825,9994,11842,10006,11887,10020,11902,10032,11899,10046,11854,10061,11868,10073,11880,10087,11885,10102,11870,10114,11858,10128,11856,10142,11854,10154,11844,10169,11875,10181,11878,10195,11894,10210,11892,10222,11882,10236,11899,10250,11914,10262,11930,10277,11930,10289,11962,10303,11978,10318,11964,10344,11945,10358,11942,10370,11962,10385,11947,10397,11942,10411,11926,10426,11950,10438,11954,10466,11928,10478,11959,10493,11954,10505,11947,10519,11935,10534,11933,10560,11928,10574,11938,10586,11938,10601,11942,10615,11954,10627,11971,10642,11983,10654,11981,10668,11993,10682,11986,10694,11986,10709,12000,10723,11990,10735,11995,10750,12000,10762,11995,10776,11993,10790,12002,10802,12012,10817,12010,10826,12019,10843,12017,10858,12019,10870,12017,10884,12019,10898,12012,10910,12014,10925,12010,10939,12024,10951,12031,10966,12017,10978,12026,10992,12010,11006,12007,11018,12000,11047,11986,11060,12010e" filled="false" stroked="true" strokeweight="1.5pt" strokecolor="#4f81bc">
              <v:path arrowok="t"/>
              <v:stroke dashstyle="solid"/>
            </v:shape>
            <v:shape style="position:absolute;left:1414;top:11385;width:9646;height:658" coordorigin="1415,11386" coordsize="9646,658" path="m1415,11827l1442,11808,1454,11825,1469,11842,1483,11830,1495,11825,1510,11803,1524,11774,1536,11753,1550,11719,1562,11777,1577,11748,1591,11753,1603,11777,1618,11729,1632,11743,1644,11722,1658,11784,1670,11779,1685,11834,1699,11794,1711,11810,1726,11770,1740,11755,1752,11748,1766,11755,1778,11772,1793,11755,1807,11731,1819,11882,1834,11899,1841,11897,1858,11890,1874,11882,1886,11918,1901,11892,1915,11801,1927,11782,1942,11772,1956,11748,1968,11724,1982,11762,1997,11762,2009,11746,2023,11782,2035,11772,2050,11784,2064,11813,2076,11839,2090,11834,2098,11832,2117,11815,2131,11806,2143,11813,2158,11820,2172,11815,2184,11825,2198,11827,2213,11837,2225,11839,2239,11834,2251,11832,2266,11880,2280,11861,2292,11868,2306,11868,2321,11911,2333,11897,2347,11904,2359,11921,2374,11909,2388,11899,2400,11885,2414,11856,2429,11866,2441,11875,2455,11890,2470,11887,2482,11902,2496,11914,2508,11930,2522,11940,2537,11945,2549,11957,2563,11971,2590,11966,2604,11993,2616,11978,2630,11954,2645,11959,2657,11969,2671,11969,2686,11969,2698,11983,2712,12002,2724,12007,2738,12019,2753,12043,2765,12034,2779,12022,2806,12019,2820,12012,2832,12005,2846,11993,2861,11981,2873,11983,2887,11976,2902,11986,2914,12010,2928,12002,2942,11993,2954,11988,2969,11986,2981,11964,2995,11957,3010,11964,3022,11964,3036,11947,3050,11952,3062,11935,3074,11938,3089,11935,3103,11926,3118,11918,3130,11928,3144,11950,3158,11938,3170,11930,3185,11945,3197,11945,3211,11933,3226,11914,3238,11909,3252,11928,3266,11921,3293,11911,3305,11890,3319,11911,3334,11909,3346,11928,3360,11938,3374,11945,3386,11959,3401,11950,3415,11945,3427,11940,3442,11921,3454,11926,3468,11911,3482,11882,3494,11880,3509,11870,3523,11856,3550,11849,3562,11837,3576,11839,3590,11851,3602,11849,3617,11868,3626,11887,3643,11899,3658,11892,3670,11914,3684,11921,3698,11911,3710,11902,3725,11916,3739,11897,3751,11916,3766,11916,3778,11930,3792,11950,3806,11935,3818,11926,3833,11921,3847,11897,3859,11894,3874,11870,3888,11897,3900,11894,3914,11918,3926,11909,3941,11911,3950,11911,3967,11890,3974,11887,3996,11882,4008,11890,4022,11904,4034,11911,4049,11935,4063,11914,4075,11911,4090,11904,4104,11909,4116,11906,4130,11906,4142,11887,4157,11875,4171,11890,4183,11892,4198,11885,4210,11890,4224,11887,4238,11863,4250,11861,4265,11880,4279,11882,4291,11880,4306,11880,4320,11906,4332,11897,4346,11890,4361,11890,4373,11904,4382,11899,4399,11902,4414,11899,4428,11894,4440,11885,4454,11882,4469,11875,4481,11885,4495,11870,4507,11863,4522,11866,4536,11868,4548,11870,4562,11863,4577,11861,4589,11863,4603,11863,4615,11866,4630,11856,4644,11851,4656,11839,4670,11837,4678,11834,4697,11810,4711,11810,4723,11818,4738,11822,4752,11830,4764,11837,4778,11825,4793,11822,4805,11820,4819,11820,4834,11837,4846,11842,4855,11849,4872,11832,4886,11827,4901,11808,4913,11808,4927,11806,4942,11791,4949,11786,4968,11782,4980,11755,5009,11700,5035,11626,5050,11580,5062,11580,5076,11580,5088,11616,5102,11626,5117,11585,5129,11496,5143,11484,5158,11424,5170,11386,5184,11503,5196,11587,5210,11690,5225,11700,5237,11645,5251,11609,5266,11674,5278,11645,5292,11621,5306,11702,5318,11758,5328,11806,5345,11772,5359,11794,5374,11786,5383,11784,5400,11753,5414,11722,5426,11698,5441,11719,5453,11695,5467,11683,5482,11666,5494,11693,5508,11669,5522,11690,5534,11654,5549,11650,5561,11666,5575,11755,5590,11803,5602,11794,5616,11825,5630,11803,5657,11789,5669,11818,5683,11822,5698,11832,5710,11796,5724,11794,5738,11784,5750,11782,5765,11772,5779,11806,5791,11808,5806,11806,5818,11827,5832,11827,5846,11832,5858,11806,5868,11810,5887,11818,5899,11820,5914,11801,5926,11786,5940,11770,5954,11779,5966,11779,5981,11786,5995,11784,6007,11774,6022,11774,6034,11784,6048,11779,6058,11789,6074,11777,6089,11779,6115,11762,6130,11765,6142,11772,6156,11784,6170,11782,6182,11782,6197,11779,6211,11791,6223,11791,6238,11803,6252,11808,6264,11806,6278,11801,6290,11810,6305,11815,6317,11815,6331,11798,6346,11798,6360,11801,6372,11784,6386,11794,6398,11782,6413,11777,6427,11770,6439,11784,6454,11777,6468,11784,6480,11796,6494,11813,6506,11815,6521,11822,6535,11813,6547,11818,6562,11818,6576,11801,6588,11801,6602,11803,6614,11796,6629,11803,6643,11813,6655,11825,6670,11822,6684,11825,6696,11815,6710,11803,6722,11806,6737,11801,6751,11791,6763,11791,6778,11791,6792,11784,6818,11755,6833,11750,6845,11849,6859,11866,6871,11856,6886,11873,6900,11890,6912,11890,6926,11887,6941,11878,6953,11866,6967,11870,6979,11866,6994,11854,7008,11863,7020,11851,7034,11873,7049,11911,7058,11890,7075,11885,7087,11885,7102,11854,7116,11854,7128,11854,7142,11834,7152,11837,7169,11849,7183,11866,7195,11863,7210,11854,7224,11842,7236,11834,7250,11813,7265,11837,7277,11815,7291,11844,7306,11846,7318,11856,7332,11887,7344,11851,7358,11863,7373,11880,7385,11918,7399,11911,7414,11942,7426,11933,7440,11945,7452,11947,7466,11978,7481,11966,7493,11957,7522,11995,7534,12005,7548,11964,7560,11880,7574,11890,7589,11880,7601,11890,7615,11882,7630,11911,7642,11921,7656,11952,7668,11947,7682,11952,7697,11945,7709,11928,7723,11938,7738,11933,7764,11911,7778,11904,7790,11861,7805,11863,7817,11844,7831,11820,7846,11808,7855,11796,7872,11801,7886,11808,7898,11830,7906,11810,7925,11830,7939,11837,7954,11854,7966,11844,7978,11880,7994,11861,8006,11830,8021,11827,8033,11815,8047,11820,8062,11827,8074,11827,8088,11842,8102,11849,8114,11830,8129,11798,8141,11798,8155,11789,8167,11794,8182,11784,8196,11808,8201,11813,8222,11796,8237,11794,8251,11803,8263,11777,8278,11767,8290,11767,8304,11782,8318,11794,8330,11791,8345,11789,8359,11789,8371,11791,8386,11779,8398,11765,8412,11741,8426,11748,8438,11748,8453,11717,8467,11724,8479,11724,8494,11731,8506,11686,8520,11741,8534,11762,8546,11731,8561,11734,8575,11712,8587,11705,8599,11707,8614,11705,8628,11683,8642,11686,8654,11693,8669,11688,8683,11669,8695,11638,8710,11599,8719,11599,8736,11582,8750,11522,8762,11546,8777,11544,8791,11503,8803,11494,8818,11542,8832,11534,8844,11530,8858,11544,8870,11587,8885,11594,8899,11594,8926,11580,8940,11551,8952,11614,8966,11628,8978,11638,8993,11645,9007,11645,9019,11666,9034,11633,9048,11650,9060,11602,9074,11594,9086,11602,9101,11604,9115,11616,9127,11585,9142,11645,9156,11638,9166,11611,9182,11626,9197,11647,9209,11664,9223,11705,9235,11714,9250,11676,9264,11671,9276,11669,9290,11710,9305,11712,9317,11729,9331,11762,9343,11717,9358,11729,9372,11717,9384,11726,9398,11722,9413,11731,9425,11726,9439,11729,9451,11767,9466,11755,9480,11758,9492,11782,9506,11777,9521,11782,9533,11830,9547,11854,9559,11863,9574,11854,9588,11854,9600,11846,9612,11856,9629,11894,9641,11909,9655,11909,9670,11926,9682,11911,9696,11899,9708,11894,9722,11892,9737,11902,9749,11897,9763,11909,9778,11904,9790,11892,9804,11897,9816,11894,9830,11916,9845,11952,9871,11957,9886,11947,9898,11947,9912,11938,9924,11945,9938,11940,9953,11935,9965,11938,9979,11962,9994,11966,10006,11990,10020,11962,10032,11954,10046,11930,10061,11940,10073,11947,10087,11950,10102,11938,10114,11928,10128,11923,10142,11906,10154,11899,10169,11918,10181,11914,10195,11930,10210,11926,10222,11918,10236,11930,10250,11945,10262,11952,10277,11959,10289,11974,10303,11988,10318,11976,10344,11947,10358,11928,10370,11952,10385,11926,10397,11933,10411,11911,10426,11930,10438,11921,10466,11911,10478,11935,10493,11930,10505,11921,10519,11916,10534,11906,10560,11906,10574,11906,10586,11904,10601,11909,10615,11904,10627,11911,10642,11916,10654,11923,10668,11918,10682,11902,10694,11890,10709,11904,10723,11921,10735,11933,10750,11945,10762,11930,10776,11928,10790,11940,10802,11945,10817,11945,10826,11957,10843,11945,10858,11950,10870,11954,10884,11962,10898,11947,10910,11976,10925,11988,10939,11993,10951,11995,10966,11974,10978,11981,10992,11962,11006,11962,11018,11950,11047,11945,11060,11969e" filled="false" stroked="true" strokeweight="1.5pt" strokecolor="#c0504d">
              <v:path arrowok="t"/>
              <v:stroke dashstyle="solid"/>
            </v:shape>
            <v:shape style="position:absolute;left:1414;top:11544;width:9646;height:723" coordorigin="1415,11544" coordsize="9646,723" path="m1415,11750l1442,11710,1454,11714,1469,11724,1483,11664,1495,11662,1510,11650,1524,11599,1536,11606,1550,11657,1562,11770,1577,11746,1591,11743,1603,11782,1618,11748,1632,11758,1644,11741,1658,11822,1670,11820,1685,11844,1699,11815,1711,11822,1726,11801,1740,11765,1752,11738,1766,11755,1778,11750,1793,11712,1807,11705,1819,11702,1834,11635,1841,11609,1858,11609,1874,11592,1886,11652,1901,11635,1915,11676,1927,11616,1942,11618,1956,11602,1968,11575,1982,11549,1997,11544,2009,11554,2023,11609,2035,11640,2050,11748,2064,11602,2076,11669,2090,11623,2098,11621,2117,11587,2131,11621,2143,11640,2158,11614,2172,11621,2184,11645,2198,11666,2213,11690,2225,11698,2239,11690,2251,11743,2266,11813,2280,11784,2292,11791,2306,11806,2321,11868,2333,11849,2347,11830,2359,11866,2374,11832,2388,11827,2400,11801,2414,11760,2429,11762,2441,11770,2455,11755,2470,11729,2482,11736,2496,11777,2508,11784,2522,11786,2537,11798,2549,11822,2563,11830,2590,11815,2604,11854,2616,11844,2630,11851,2645,11870,2657,11887,2671,11870,2686,11866,2698,11882,2712,11904,2724,11930,2738,11952,2753,11952,2765,11938,2779,11928,2806,11916,2820,11916,2832,11911,2846,11894,2861,11897,2873,11906,2887,11873,2902,11887,2914,11902,2928,11882,2942,11875,2954,11885,2969,12019,2981,11998,2995,12002,3010,12014,3022,12017,3036,12005,3050,12002,3062,11971,3074,11976,3089,11938,3103,11928,3118,11926,3130,11933,3144,11947,3158,11926,3170,11921,3185,11942,3197,11935,3211,11990,3226,11959,3238,11950,3252,11966,3266,11959,3293,11950,3305,11938,3319,11950,3334,11959,3346,11971,3360,11986,3374,11998,3386,12007,3401,11995,3415,11995,3427,12048,3442,12041,3454,12036,3468,12029,3482,12002,3494,12010,3509,11981,3523,11959,3550,11954,3562,11957,3576,11976,3590,11974,3602,11969,3617,11947,3626,11962,3643,11962,3658,11947,3670,11969,3684,11993,3698,12002,3710,12012,3725,11995,3739,11981,3751,11990,3766,11986,3778,11988,3792,11969,3806,11947,3818,11938,3833,11957,3847,11933,3859,11945,3874,11914,3888,11938,3900,11921,3914,11998,3926,11990,3941,12000,3950,12005,3967,11990,3974,11995,3996,12005,4008,11988,4022,11986,4034,12005,4049,12012,4063,12005,4075,12010,4090,12012,4104,12014,4116,12031,4130,12038,4142,12038,4157,12029,4171,12060,4183,12053,4198,12053,4210,12048,4224,12048,4238,12014,4250,12019,4265,12050,4279,12058,4291,12055,4306,12055,4320,12072,4332,12070,4346,12060,4361,12070,4373,12086,4382,12086,4399,12077,4414,12084,4428,12086,4440,12089,4454,12089,4469,12091,4481,12101,4495,12096,4507,12098,4522,12106,4536,12110,4548,12103,4562,12096,4577,12098,4589,12091,4603,12096,4615,12106,4630,12098,4644,12098,4656,12094,4670,12086,4678,12084,4697,12084,4711,12082,4723,12091,4738,12089,4752,12096,4764,12098,4778,12096,4793,12094,4805,12084,4819,12070,4834,12082,4846,12079,4855,12091,4872,12082,4886,12072,4901,12072,4913,12079,4927,12084,4942,12024,4949,11998,4968,11990,4980,11940,4994,11904,5009,11894,5021,11880,5035,11842,5050,11820,5062,11875,5076,11861,5088,11875,5102,11909,5117,11911,5129,11837,5143,11851,5158,11794,5170,11738,5184,11870,5196,11914,5210,11909,5225,11933,5237,11861,5251,11861,5266,11909,5278,11897,5292,11899,5306,11902,5318,12007,5328,12012,5345,12012,5359,12017,5374,12019,5383,12029,5400,12017,5414,11962,5426,11945,5441,11986,5453,11978,5467,11986,5482,11981,5494,11947,5508,11947,5522,11969,5534,11981,5549,11971,5561,11981,5575,12026,5590,12055,5602,12050,5616,12060,5630,12050,5657,12041,5669,12058,5683,12007,5698,12002,5710,12002,5724,12010,5738,12007,5750,12017,5765,12012,5779,12024,5791,12026,5806,12024,5818,12029,5832,12036,5846,12031,5858,12017,5868,12022,5887,12014,5899,12026,5914,11981,5926,11964,5940,11942,5954,11959,5966,11947,5981,11962,5995,11962,6007,11966,6022,11959,6034,11976,6048,11983,6058,11978,6074,11976,6089,11976,6115,11957,6130,11962,6142,11959,6156,11969,6170,11957,6182,11964,6197,11966,6211,11969,6223,11962,6238,11969,6252,11971,6264,11959,6278,11969,6290,11971,6305,11966,6317,11957,6331,11957,6346,11964,6360,11969,6372,11964,6386,11969,6398,11969,6413,11964,6427,11945,6439,11940,6454,11945,6468,11940,6480,11938,6494,11947,6506,11938,6521,11923,6535,11918,6547,11918,6562,11909,6576,11904,6588,11885,6602,11890,6614,11890,6629,11890,6643,11914,6655,11914,6670,11916,6684,11921,6696,11904,6710,11906,6722,11906,6737,11945,6751,11945,6763,11952,6778,11952,6792,11954,6818,11942,6833,11928,6845,11928,6859,11940,6871,11918,6886,11868,6900,11918,6912,11928,6926,11926,6941,11930,6953,11926,6967,11909,6979,11918,6994,11890,7008,11892,7020,11909,7034,11926,7049,11933,7058,11928,7075,11923,7087,11914,7102,11885,7116,11902,7128,11897,7142,11885,7152,11880,7169,11890,7183,11902,7195,11909,7210,11923,7224,11906,7236,11878,7250,11863,7265,11897,7277,11909,7291,11930,7306,11945,7318,11942,7332,11950,7344,11938,7358,11950,7373,11964,7385,11981,7399,11974,7414,11993,7426,11990,7440,11993,7452,11995,7466,11998,7481,11993,7493,11978,7522,11988,7534,12089,7548,12122,7560,12120,7574,12132,7589,12127,7601,12132,7615,12154,7630,12146,7642,12154,7656,12158,7668,12170,7682,12197,7697,12192,7709,12194,7723,12206,7738,12209,7764,12170,7778,12166,7790,12139,7805,12151,7817,12158,7831,12134,7846,12142,7855,12127,7872,12137,7886,12134,7898,12146,7906,11690,7925,11717,7939,11717,7954,11736,7966,11726,7978,11784,7994,11760,8006,11726,8021,11736,8033,11724,8047,11743,8062,11765,8074,11772,8088,11784,8102,11820,8114,11820,8129,11798,8141,11818,8155,11801,8167,11791,8182,11791,8196,11822,8201,11827,8222,11818,8237,11825,8251,11822,8263,11842,8278,11846,8290,11873,8304,11868,8318,11851,8330,11786,8345,11803,8359,11774,8371,11830,8386,11820,8398,11806,8412,11808,8426,11791,8438,11791,8453,11767,8467,11806,8479,11810,8494,11844,8506,11813,8520,11839,8534,11818,8546,11820,8561,11832,8575,11806,8587,11813,8599,11810,8614,11815,8628,11808,8642,11822,8654,11822,8669,11830,8683,11808,8695,11801,8710,11782,8719,11770,8736,11760,8750,11743,8762,11755,8777,11743,8791,11683,8803,11693,8818,11710,8832,11707,8844,11681,8858,11695,8870,11714,8885,11710,8899,11729,8926,11714,8940,11719,8952,11722,8966,11702,8978,11695,8993,11698,9007,11688,9019,11705,9034,11683,9048,11712,9060,11731,9074,11818,9086,11815,9101,11801,9115,11827,9127,11822,9142,11842,9156,11822,9166,11813,9182,11803,9197,11822,9209,11827,9223,11926,9235,11820,9250,11808,9264,11825,9276,11813,9290,11844,9305,11832,9317,11894,9331,11897,9343,11866,9358,11882,9372,11875,9384,11878,9398,11878,9413,11880,9425,11870,9439,11842,9451,11870,9466,11868,9480,11866,9492,11861,9506,11854,9521,11870,9533,11854,9547,11866,9559,11858,9574,11846,9588,11858,9600,11856,9612,11870,9629,11863,9641,11863,9655,11870,9670,11870,9682,11861,9696,11863,9708,11858,9722,11837,9737,11830,9749,11801,9763,11796,9778,11736,9790,11654,9804,11674,9816,11635,9830,11719,9845,11774,9871,11791,9886,11748,9898,11724,9912,11717,9924,11726,9938,11743,9953,11647,9965,11700,9979,11774,9994,11810,10006,11861,10020,12250,10032,12247,10046,12247,10061,12245,10073,12247,10087,12250,10102,12250,10114,12250,10128,12250,10142,12250,10154,12250,10169,12254,10181,12254,10195,12254,10210,12259,10222,12257,10236,12257,10250,12262,10262,12262,10277,12262,10289,12262,10303,12266,10318,12267,10344,12264,10358,12257,10370,12254,10385,12252,10397,12250,10411,12240,10426,12240,10438,12238,10466,12240,10478,12247,10493,12245,10505,12245,10519,12247,10534,12247,10560,12245,10574,12242,10586,12242,10601,12245,10615,12242,10627,12245,10642,12245,10654,12245,10668,12247,10682,12247,10694,12247,10709,12250,10723,12250,10735,11813,10750,11822,10762,11818,10776,11806,10790,11813,10802,11806,10817,11813,10826,11825,10843,11822,10858,11856,10870,11856,10884,11854,10898,11849,10910,11846,10925,11827,10939,11849,10951,11849,10966,11822,10978,11837,10992,11798,11006,11808,11018,11791,11047,11798,11060,11858e" filled="false" stroked="true" strokeweight="1.5pt" strokecolor="#9bba58">
              <v:path arrowok="t"/>
              <v:stroke dashstyle="solid"/>
            </v:shape>
            <v:shape style="position:absolute;left:1414;top:11512;width:9646;height:559" coordorigin="1415,11512" coordsize="9646,559" path="m1415,11671l1442,11642,1454,11659,1469,11676,1483,11669,1495,11669,1510,11666,1524,11640,1536,11640,1550,11618,1562,11724,1577,11710,1591,11724,1603,11758,1618,11710,1632,11726,1644,11717,1658,11777,1670,11784,1685,11842,1699,11801,1711,11815,1726,11784,1740,11772,1752,11746,1766,11746,1778,11746,1793,11755,1807,11729,1819,11659,1834,11664,1841,11671,1858,11650,1874,11621,1886,11690,1901,11654,1915,11698,1927,11674,1942,11650,1956,11633,1968,11590,1982,11633,1997,11633,2009,11609,2023,11650,2035,11640,2050,11628,2064,11657,2076,11698,2090,11702,2098,11695,2117,11671,2131,11671,2143,11669,2158,11674,2172,11662,2184,11662,2198,11671,2213,11710,2225,11698,2239,11700,2251,11729,2266,11779,2280,11748,2292,11750,2306,11746,2321,11801,2333,11784,2347,11789,2359,11815,2374,11794,2388,11782,2400,11758,2414,11719,2429,11731,2441,11748,2455,11765,2470,11758,2482,11777,2496,11777,2508,11796,2522,11808,2537,11813,2549,11825,2563,11851,2590,11834,2604,11863,2616,11846,2630,11827,2645,11825,2657,11834,2671,11832,2686,11830,2698,11849,2712,11870,2724,11878,2738,11892,2753,11921,2765,11914,2832,11887,2846,11875,2861,11878,2873,11880,2887,11866,2902,11899,2914,11928,2928,11918,2942,11911,2954,11911,2969,11923,2981,11887,2995,11878,3010,11887,3022,11882,3036,11870,3050,11873,3062,11844,3074,11846,3089,11834,3103,11820,3118,11806,3130,11825,3144,11846,3158,11834,3170,11820,3185,11846,3197,11842,3211,11870,3226,11844,3238,11846,3252,11868,3266,11861,3293,11851,3305,11842,3319,11873,3334,11863,3346,11878,3360,11892,3374,11899,3386,11914,3401,11906,3415,11897,3427,11897,3442,11875,3454,11880,3468,11861,3482,11822,3494,11822,3509,11825,3523,11801,3550,11796,3562,11784,3576,11784,3590,11798,3602,11779,3617,11784,3626,11815,3643,11830,3658,11810,3670,11830,3684,11818,3698,11803,3710,11798,3725,11779,3739,11762,3751,11798,3766,11791,3778,11796,3792,11808,3806,11777,3818,11758,3833,11762,3847,11738,3859,11738,3874,11736,3888,11772,3900,11770,3914,11789,3926,11794,3941,11803,3950,11798,3967,11770,3974,11770,3996,11767,4008,11774,4022,11796,4034,11851,4049,11880,4063,11858,4075,11861,4090,11839,4104,11839,4116,11844,4130,11856,4142,11844,4157,11832,4171,11849,4183,11844,4198,11834,4210,11834,4224,11842,4238,11820,4250,11813,4265,11837,4279,11837,4291,11849,4306,11851,4320,11868,4332,11870,4346,11851,4361,11851,4373,11885,4382,11897,4399,11902,4414,11904,4428,11899,4440,11892,4454,11894,4469,11890,4481,11899,4495,11890,4507,11880,4522,11887,4536,11887,4548,11885,4562,11866,4577,11866,4589,11861,4603,11866,4615,11882,4630,11868,4697,11832,4711,11832,4723,11858,4738,11858,4752,11870,4764,11875,4778,11870,4793,11863,4805,11858,4819,11854,4834,11866,4846,11873,4855,11873,4872,11858,4886,11849,4901,11839,4913,11842,4927,11851,4942,11834,4949,11815,4968,11813,4980,11806,4994,11789,5009,11784,5021,11767,5035,11722,5050,11698,5062,11688,5076,11676,5088,11712,5102,11717,5117,11681,5129,11618,5143,11585,5158,11534,5170,11512,5184,11566,5196,11630,5210,11724,5225,11729,5237,11652,5251,11630,5266,11693,5278,11669,5292,11645,5306,11719,5318,11784,5328,11822,5345,11808,5359,11839,5374,11837,5383,11837,5400,11815,5414,11789,5426,11762,5441,11784,5453,11767,5467,11758,5482,11743,5494,11774,5508,11765,5522,11762,5534,11729,5549,11705,5561,11712,5575,11810,5590,11846,5602,11849,5616,11873,5630,11863,5657,11844,5669,11868,5683,11873,5698,11885,5710,11854,5724,11851,5738,11839,5750,11834,5765,11818,5779,11851,5791,11856,5806,11875,5818,11882,5832,11885,5846,11887,5858,11866,5868,11866,5887,11873,5899,11875,5914,11856,5926,11834,5940,11815,5954,11825,5966,11825,5981,11837,5995,11832,6007,11818,6022,11810,6034,11822,6048,11820,6058,11834,6074,11827,6089,11832,6115,11815,6130,11818,6142,11834,6156,11834,6170,11830,6182,11825,6197,11827,6211,11834,6223,11834,6238,11851,6252,11854,6264,11849,6278,11849,6290,11861,6305,11861,6317,11858,6331,11858,6346,11856,6360,11856,6372,11842,6386,11849,6398,11849,6413,11844,6427,11825,6439,11837,6454,11834,6468,11849,6480,11844,6494,11868,6506,11868,6521,11878,6535,11870,6547,11875,6562,11875,6576,11863,6588,11856,6602,11851,6614,11844,6629,11851,6643,11858,6655,11873,6670,11875,6684,11880,6696,11875,6710,11875,6722,11882,6737,11885,6751,11885,6763,11885,6778,11890,6792,11885,6818,11873,6833,11873,6845,11866,6859,11878,6871,11870,6886,11887,6900,11899,6912,11904,6926,11909,6941,11906,6953,11906,6967,11902,6979,11894,6994,11894,7008,11897,7020,11892,7034,11916,7049,11945,7058,11933,7075,11926,7087,11918,7102,11899,7116,11909,7128,11911,7142,11890,7152,11892,7169,11892,7183,11909,7195,11918,7210,11916,7224,11906,7236,11897,7250,11885,7265,11909,7277,11909,7291,11928,7306,11938,7318,11940,7332,11959,7344,11930,7358,11942,7373,11950,7385,11978,7399,11978,7414,12005,7426,12014,7440,12014,7452,12017,7466,12031,7481,12024,7493,12019,7522,12046,7534,12055,7548,12058,7560,12048,7574,12053,7589,12041,7601,12050,7615,12050,7630,12050,7642,12053,7656,12067,7668,12065,7682,12071,7697,12067,7709,12058,7723,12062,7738,12062,7764,12053,7778,12046,7790,12019,7805,12014,7817,12002,7831,11981,7846,11986,7855,11976,7872,11976,7886,11969,7898,11988,7906,11998,7925,12017,7939,12022,7954,12029,7966,12031,7978,12048,7994,12043,8006,12029,8021,12029,8033,12017,8047,12024,8062,12036,8074,12036,8088,12046,8102,12055,8114,12043,8129,12026,8141,12036,8155,12029,8167,12026,8182,12029,8196,12041,8201,12041,8222,12034,8237,12031,8251,12034,8263,12024,8278,12019,8290,12031,8304,12029,8318,12031,8330,12031,8345,12034,8359,12026,8371,12026,8386,12017,8398,12014,8412,12012,8426,12005,8438,12005,8453,11993,8467,12012,8479,12007,8494,12024,8506,12005,8520,12026,8534,12029,8546,12012,8561,12012,8575,12005,8587,11990,8599,11998,8614,11981,8628,11974,8642,11981,8654,11988,8669,11983,8683,11971,8695,11964,8710,11947,8719,11945,8736,11921,8750,11899,8762,11914,8777,11911,8791,11878,8803,11882,8818,11902,8832,11902,8844,11870,8858,11858,8870,11873,8885,11882,8899,11897,8926,11890,8940,11878,8952,11899,8966,11926,8978,11928,8993,11933,9007,11933,9019,11940,9034,11926,9048,11928,9060,11923,9074,11928,9086,11921,9101,11892,9115,11909,9127,11899,9142,11921,9156,11911,9166,11870,9182,11870,9197,11921,9209,11926,9223,12067,9235,11926,9250,11914,9264,11926,9276,11926,9290,11933,9305,11921,9317,11928,9331,11942,9343,11914,9358,11909,9372,11892,9384,11885,9398,11906,9413,11911,9425,11894,9439,11866,9451,11897,9466,11894,9480,11902,9492,11940,9506,11938,9521,11933,9533,11959,9547,11964,9559,11966,9574,11959,9588,11962,9600,11962,9612,11959,9629,11950,9641,11947,9655,11952,9670,11947,9682,11950,9696,11945,9708,11938,9722,11935,9737,11928,9749,11923,9763,11921,9778,11882,9790,11870,9804,11875,9816,11873,9830,11906,9845,11938,9871,11938,9886,11930,9898,11923,9912,11954,9924,11964,9938,11962,9953,11952,9965,11945,9979,11954,9994,11969,10006,12012,10020,12005,10032,11993,10046,11978,10061,11988,10073,11995,10087,11998,10102,11983,10114,11971,10128,11962,10142,11962,10154,11966,10169,11978,10181,11983,10195,11993,10210,11990,10222,11988,10236,11995,10250,11990,10262,11986,10277,11986,10289,11998,10303,12014,10318,12002,10344,11986,10358,11976,10370,11971,10385,11957,10397,11954,10411,11921,10426,11938,10438,11933,10466,11914,10478,11950,10493,11959,10505,11957,10519,11950,10534,11940,10560,11945,10574,11947,10586,11928,10601,11933,10615,11930,10627,11935,10642,11933,10654,11952,10668,11933,10682,11923,10694,11921,10709,11914,10723,11914,10735,11914,10750,11923,10762,11914,10776,11906,10790,11916,10802,11930,10817,11933,10826,11942,10843,11935,10858,11952,10870,11954,10884,11959,10898,11954,10910,11959,10925,11962,10939,11976,10951,11988,10966,11988,10978,11998,10992,11986,11006,11986,11018,11974,11047,11978,11060,12012e" filled="false" stroked="true" strokeweight="1.5pt" strokecolor="#8063a1">
              <v:path arrowok="t"/>
              <v:stroke dashstyle="solid"/>
            </v:shape>
            <v:shape style="position:absolute;left:1414;top:10769;width:9646;height:1276" coordorigin="1415,10769" coordsize="9646,1276" path="m1415,11904l1442,11909,1454,11914,1469,11923,1483,11918,1495,11923,1510,11911,1524,11890,1536,11887,1550,11885,1562,11942,1577,11945,1591,11952,1603,11974,1618,11942,1632,11942,1644,11938,1658,11974,1670,11976,1685,12017,1699,11995,1711,12010,1726,11981,1740,11976,1752,11957,1766,11964,1778,11962,1793,11964,1807,11954,1819,11791,1834,11822,1841,11834,1858,11820,1874,11810,1886,11815,1901,11784,1915,11789,1927,11767,1942,11777,1956,11789,1968,11762,1982,11786,1997,11738,2009,11712,2023,11748,2035,11748,2050,11758,2064,11774,2076,11813,2090,11803,2098,11801,2117,11777,2131,11770,2143,11770,2158,11741,2172,11741,2184,11722,2198,11712,2213,11734,2225,11731,2239,11724,2251,11731,2266,11755,2280,11714,2292,11717,2306,11731,2321,11777,2333,11767,2347,11767,2359,11786,2374,11767,2388,11760,2400,11734,2414,11712,2429,11722,2441,11738,2455,11779,2470,11774,2482,11779,2496,11760,2508,11779,2522,11789,2537,11798,2549,11815,2563,11842,2590,11813,2604,11849,2616,11945,2630,11930,2645,11928,2657,11930,2671,11930,2686,11926,2698,11945,2712,11969,2724,11976,2738,11988,2753,12010,2765,11995,2832,11971,2846,11954,2861,11947,2873,11940,2887,11938,2902,11954,2914,11974,2928,11964,2942,11954,2954,11938,2969,11971,2981,11952,2995,11952,3010,11962,3022,11966,3036,11957,3050,11969,3062,11952,3074,11959,3089,11954,3103,11950,3118,11950,3130,11942,3144,11950,3158,11947,3170,11935,3185,11947,3197,11952,3211,11969,3226,11950,3238,11954,3252,11978,3266,11974,3293,11964,3305,11964,3319,11986,3334,11854,3346,11870,3360,11882,3374,11880,3386,11909,3401,11899,3415,11890,3427,11882,3442,11858,3454,11861,3468,11837,3482,11798,3494,11801,3509,11779,3523,11753,3550,11755,3562,11741,3576,11765,3590,11770,3602,11753,3617,11762,3626,11762,3643,11762,3658,11753,3670,11765,3684,11746,3698,11726,3710,11719,3725,11712,3739,11702,3751,11738,3766,11736,3778,11755,3792,11774,3806,11741,3818,11726,3833,11724,3847,11705,3859,11707,3874,11688,3888,11734,3900,11741,3914,11743,3926,11729,3941,11738,3950,11726,3967,11710,3974,11705,3996,11702,4008,11714,4022,11746,4034,11767,4049,11784,4063,11760,4075,11765,4090,11743,4104,11758,4116,11743,4130,11734,4142,11726,4157,11707,4171,11714,4183,11710,4198,11690,4210,11695,4224,11690,4238,11676,4250,11662,4265,11693,4279,11690,4291,11693,4306,11676,4320,11702,4332,11695,4346,11664,4361,11674,4373,11734,4382,11762,4399,11755,4414,11758,4428,11753,4440,11743,4454,11736,4469,11734,4481,11750,4495,11734,4507,11707,4522,11719,4536,11726,4548,11729,4562,11712,4577,11712,4589,11700,4603,11686,4615,11702,4630,11674,4644,11659,4656,11659,4670,11635,4678,11606,4697,11597,4711,11599,4723,11614,4738,11602,4752,11614,4764,11623,4778,11614,4793,11587,4805,11587,4819,11592,4834,11611,4846,11609,4855,11623,4872,11616,4886,11597,4901,11573,4913,11575,4927,11594,4942,11580,4949,11590,4968,11578,4980,11554,4994,11546,5009,11484,5021,11436,5035,11347,5050,11326,5062,11371,5076,11326,5088,11381,5102,11386,5117,11338,5129,11239,5143,11230,5158,11141,5170,11090,5184,11261,5196,11347,5210,11462,5225,11450,5237,11354,5251,11340,5266,11448,5278,11419,5292,11398,5306,11491,5318,11640,5328,11695,5345,11642,5359,11647,5374,11659,5383,11654,5400,11626,5414,11602,5426,11570,5441,11623,5453,11587,5467,11573,5482,11561,5494,11587,5508,11566,5522,11580,5534,11542,5549,11525,5561,11542,5575,11650,5590,11686,5602,11664,5616,11705,5630,11683,5657,11657,5669,11698,5683,11734,5698,11736,5710,11686,5724,11678,5738,11683,5750,11662,5765,11645,5779,11678,5791,11674,5806,11688,5818,11705,5832,11710,5846,11707,5858,11683,5868,11688,5887,11693,5899,11686,5914,11662,5926,11647,5940,11642,5954,11638,5966,11645,5981,11647,5995,11642,6007,11626,6022,11638,6034,11561,6048,11561,6058,11580,6074,11570,6089,11563,6115,11551,6130,11556,6142,11611,6156,11609,6170,11609,6182,11609,6197,11597,6211,11609,6223,11614,6238,11642,6252,11635,6264,11616,6278,11623,6290,11645,6305,11657,6317,11654,6331,11659,6346,11647,6360,11650,6372,11635,6386,11602,6398,11597,6413,11599,6427,11585,6439,11590,6454,11590,6468,11599,6480,11618,6494,11633,6506,11638,6521,11654,6535,11640,6547,11654,6562,11657,6576,11638,6588,11638,6602,11638,6614,11626,6629,11633,6643,11645,6655,11674,6670,11662,6684,11678,6696,11686,6710,11681,6722,11693,6737,11726,6751,11710,6763,11712,6778,11710,6792,11700,6818,11678,6833,11626,6845,11614,6859,11640,6871,11616,6886,11633,6900,11645,6912,11635,6926,11640,6941,11642,6953,11642,6967,11652,6979,11640,6994,11628,7008,11642,7020,11638,7034,11688,7049,11736,7058,11714,7075,11707,7087,11690,7102,11611,7116,11618,7128,11626,7142,11573,7152,11582,7169,11568,7183,11585,7195,11585,7210,11633,7224,11618,7236,11604,7250,11578,7265,11640,7277,11604,7291,11647,7306,11657,7318,11652,7332,11659,7344,11587,7358,11580,7373,11647,7385,11700,7399,11693,7414,11758,7426,11741,7440,11789,7452,11772,7466,11813,7481,11791,7493,11772,7522,11839,7534,11873,7548,11890,7560,11851,7574,11849,7589,11820,7601,11827,7615,11830,7630,11832,7642,11858,7656,11882,7668,11880,7682,11890,7697,11887,7709,11880,7723,11885,7738,11887,7764,11861,7778,11858,7790,11825,7805,11818,7817,11762,7831,11736,7846,11719,7855,11714,7872,11736,7886,11734,7898,11750,7906,11755,7925,11777,7939,11770,7954,11784,7966,11772,7978,11813,7994,11786,8006,11762,8021,11746,8033,11726,8047,11736,8062,11743,8074,11741,8088,11750,8102,11743,8114,11714,8129,11702,8141,11719,8155,11702,8167,11702,8182,11695,8196,11705,8201,11705,8222,11676,8237,11690,8251,11712,8263,11717,8278,11710,8290,11714,8304,11729,8318,11731,8330,11722,8345,11695,8359,11705,8371,11702,8386,11681,8398,11657,8412,11633,8426,11618,8438,11618,8453,11522,8467,11513,8479,11518,8494,11563,8506,11491,8520,11549,8534,11568,8546,11544,8561,11518,8575,11484,8587,11450,8599,11441,8614,11402,8628,11376,8642,11354,8654,11350,8669,11316,8683,11285,8695,11251,8710,11167,8719,11126,8736,11117,8750,10987,8762,10975,8777,10932,8791,10769,8803,10896,8818,11011,8832,11076,8844,11117,8858,11170,8870,11270,8885,11275,8899,11237,8926,11206,8940,11201,8952,11335,8966,11340,8978,11410,8993,11436,9007,11455,9019,11486,9034,11422,9048,11470,9060,11412,9074,11407,9086,11412,9101,11369,9115,11412,9127,11362,9142,11414,9156,11338,9166,11254,9182,11340,9197,11474,9209,11494,9223,11690,9235,11561,9250,11549,9264,11527,9276,11539,9290,11539,9305,11513,9317,11525,9331,11587,9343,11522,9358,11561,9372,11566,9384,11575,9398,11570,9413,11609,9425,11582,9439,11592,9451,11602,9466,11575,9480,11609,9492,11645,9506,11642,9521,11659,9533,11717,9547,11710,9559,11774,9574,11774,9588,11782,9600,11784,9612,11784,9629,11791,9641,11796,9655,11806,9670,11856,9682,11875,9696,11882,9708,11866,9722,11854,9737,11863,9749,11861,9763,11861,9778,11870,9790,11870,9804,11882,9816,11866,9830,11923,9845,11945,9871,11952,9886,11940,9898,11933,9912,11938,9924,11945,9938,11928,9953,11933,9965,11933,9979,11947,9994,11966,10006,11993,10020,12029,10032,12029,10046,12022,10061,12024,10073,12034,10087,12024,10102,12017,10114,12000,10128,11995,10142,11983,10154,11988,10169,12007,10181,12007,10195,12024,10210,12017,10222,12017,10236,12026,10250,12036,10262,12012,10277,12017,10289,12034,10303,12045,10318,12038,10344,12019,10358,12019,10370,12012,10385,11976,10397,11986,10411,11964,10426,11988,10438,11983,10466,11981,10478,12000,10493,12000,10505,11988,10519,11978,10534,11974,10560,11978,10574,11978,10586,11986,10601,11986,10615,11993,10627,11990,10642,12000,10654,12000,10668,12007,10682,11995,10694,11993,10709,12005,10723,12007,10735,11974,10750,11986,10762,11978,10776,11978,10790,11983,10802,11998,10817,11993,10826,12002,10843,11998,10858,12005,10870,11998,10884,11998,10898,11988,10910,11986,10925,11993,10939,12000,10951,12017,10966,11993,10978,11998,10992,11988,11006,11981,11018,11976,11047,11964,11060,11986e" filled="false" stroked="true" strokeweight="1.5pt" strokecolor="#46a7ff">
              <v:path arrowok="t"/>
              <v:stroke dashstyle="solid"/>
            </v:shape>
            <v:shape style="position:absolute;left:1414;top:11382;width:9646;height:739" coordorigin="1415,11382" coordsize="9646,739" path="m1415,11563l1442,11518,1454,11393,1469,11402,1483,11382,1495,11426,1510,11503,1524,11470,1536,11443,1550,11436,1562,11681,1577,11669,1591,11676,1603,11722,1618,11678,1632,11688,1644,11669,1658,11743,1670,11738,1685,11796,1699,11753,1711,11774,1726,11741,1740,11736,1752,11786,1766,11772,1778,11796,1793,11772,1807,11724,1819,11618,1834,11650,1841,11654,1858,11635,1874,11630,1886,11700,1901,11657,1915,11681,1927,11743,1942,11736,1956,11729,1968,11712,1982,11722,1997,11695,2009,11676,2023,11726,2035,11726,2050,11731,2064,11770,2076,11786,2090,11782,2098,11767,2117,11750,2131,11746,2143,11738,2158,11741,2172,11774,2184,11779,2198,11794,2213,11808,2225,11798,2239,11782,2251,11779,2266,11899,2280,11873,2292,11873,2306,11830,2321,11880,2333,11878,2347,11892,2359,11906,2374,11887,2388,11875,2400,11863,2414,11834,2429,11849,2441,11882,2455,11894,2470,11897,2482,11928,2496,11909,2508,11954,2522,11962,2537,11964,2549,11966,2563,11981,2590,11966,2604,12005,2616,11983,2630,11969,2645,11976,2657,11974,2671,11988,2686,12000,2698,12010,2712,12026,2724,12029,2738,12043,2753,12067,2765,12060,2779,12048,2806,12043,2820,12038,2832,12034,2846,12024,2861,12024,2873,12022,2887,12012,2902,12024,2914,12053,2928,12048,2942,12043,2954,12034,2969,12019,2981,12010,2995,12000,3010,12007,3022,12029,3036,12019,3050,12029,3062,12014,3074,12017,3089,12010,3103,12005,3118,12002,3130,12010,3144,12014,3158,12010,3170,11998,3185,11990,3197,11990,3211,12002,3226,11988,3238,11990,3252,12005,3266,12000,3293,12005,3305,12005,3319,12024,3334,12024,3346,12034,3360,12041,3374,12043,3386,12053,3401,12041,3415,12038,3427,12041,3442,12031,3454,12031,3468,12022,3482,12002,3494,12012,3509,12010,3523,12000,3550,11986,3562,11983,3576,12000,3590,12005,3602,12000,3617,12024,3626,12026,3643,12036,3658,12034,3670,12041,3684,12043,3698,12036,3710,12034,3725,12031,3739,12019,3751,12034,3766,12038,3778,12048,3792,12060,3806,12053,3818,12043,3833,12053,3847,12041,3859,12031,3874,12017,3888,12036,3900,12038,3914,12031,3926,12026,3941,12014,3950,12012,3967,11978,3974,11976,3996,11966,4008,11981,4022,12002,4034,12010,4049,12024,4063,12000,4075,12002,4090,11988,4104,11988,4116,11990,4130,12007,4142,11990,4157,11990,4171,12000,4183,11990,4198,11971,4210,11974,4224,11966,4238,11945,4250,11952,4265,11971,4279,11969,4291,11983,4306,11954,4320,11974,4332,11978,4346,11974,4361,11976,4373,12007,4382,12014,4399,12026,4414,12031,4428,12022,4440,12014,4454,12019,4469,12014,4481,12024,4495,12017,4507,12002,4522,11995,4536,11990,4548,11988,4562,11978,4577,11978,4589,11974,4603,11966,4615,11981,4630,11959,4644,11945,4656,11942,4670,11942,4678,11940,4697,11930,4711,11935,4723,11952,4738,11959,4752,11966,4764,11971,4778,11966,4793,11952,4805,11933,4819,11923,4834,11921,4846,11930,4855,11930,4872,11923,4886,11918,4901,11906,4913,11916,4927,11906,4942,11873,4949,11868,4968,11866,4980,11858,4994,11842,5009,11818,5021,11806,5035,11774,5050,11748,5062,11731,5076,11719,5088,11746,5102,11758,5117,11664,5129,11626,5143,11635,5158,11599,5170,11585,5184,11678,5196,11712,5210,11825,5225,11830,5237,11770,5251,11746,5266,11801,5278,11786,5292,11736,5306,11844,5318,11890,5328,11921,5345,11904,5359,11923,5374,11921,5383,11926,5400,11902,5414,11866,5426,11844,5441,11873,5453,11851,5467,11851,5482,11834,5494,11846,5508,11846,5522,11861,5534,11837,5549,11830,5561,11830,5575,11887,5590,11935,5602,11930,5616,11950,5630,11935,5657,11921,5669,11952,5683,11954,5698,11940,5710,11914,5724,11914,5738,11906,5750,11892,5765,11882,5779,11933,5791,11942,5806,11940,5818,11945,5832,11947,5846,11957,5858,11935,5868,11942,5887,11952,5899,11950,5914,11926,5926,11921,5940,11911,5954,11904,5966,11897,5981,11902,5995,11904,6007,11921,6022,11921,6034,11918,6048,11906,6058,11918,6074,11914,6089,11918,6115,11914,6130,11923,6142,11930,6156,11930,6170,11933,6182,11930,6197,11933,6211,11940,6223,11945,6238,11957,6252,11957,6264,11954,6278,11945,6290,11945,6305,11942,6317,11938,6331,11935,6346,11935,6360,11942,6372,11926,6386,11902,6398,11902,6413,11899,6427,11902,6439,11911,6454,11909,6468,11916,6480,11914,6494,11950,6506,11957,6521,11969,6535,11954,6547,11959,6562,11959,6576,11930,6588,11933,6602,11926,6614,11909,6629,11914,6643,11928,6655,11938,6670,11945,6684,11942,6696,11938,6710,11938,6722,11947,6737,11974,6751,11974,6763,11974,6778,11976,6792,11976,6818,11959,6833,11962,6845,11962,6859,11986,6871,11976,6886,11983,6900,11998,6912,11995,6926,11998,6941,11995,6953,11988,6967,11988,6979,11981,6994,11986,7008,11995,7020,11995,7034,12005,7049,12026,7058,12012,7075,12010,7087,12002,7102,11971,7116,11974,7128,11971,7142,11957,7152,11954,7169,11957,7183,11971,7195,11971,7210,11969,7224,11966,7236,11962,7250,11954,7265,11966,7277,11969,7291,11983,7306,11990,7318,11990,7332,12017,7344,11988,7358,11993,7373,12000,7385,12026,7399,12022,7414,12041,7426,12036,7440,12050,7452,12050,7466,12065,7481,12060,7493,12053,7522,12077,7534,12084,7548,12074,7560,12070,7574,12074,7589,12067,7601,12077,7615,12074,7630,12084,7642,12091,7656,12103,7668,12106,7682,12108,7697,12110,7709,12101,7723,12103,7738,12103,7764,12091,7778,12089,7790,12074,7805,12074,7817,12062,7831,12046,7846,12046,7855,12041,7872,12046,7886,12048,7898,12065,7906,12065,7925,12070,7939,12072,7954,12082,7966,12086,7978,12103,7994,12098,8006,12089,8021,12086,8033,12082,8047,12082,8062,12089,8074,12086,8088,12084,8102,12089,8114,12082,8129,12070,8141,12070,8155,12067,8167,12067,8182,12065,8196,12077,8201,12077,8222,12070,8237,12070,8251,12079,8263,12077,8278,12077,8290,12084,8304,12091,8318,12094,8330,12096,8345,12096,8359,12091,8371,12094,8386,12084,8398,12079,8412,12084,8426,12074,8438,12074,8453,12053,8467,12074,8479,12072,8494,12084,8506,12067,8520,12091,8534,12086,8546,12079,8561,12077,8575,12072,8587,12067,8599,12067,8614,12074,8628,12067,8642,12074,8654,12074,8669,12062,8683,12062,8695,12058,8710,12038,8719,12034,8736,12029,8750,12017,8762,12024,8777,12029,8791,12007,8803,11998,8818,12012,8832,12000,8844,12005,8858,12007,8870,12022,8885,12022,8899,12017,8926,12019,8940,12012,8952,12029,8966,12031,8978,12024,8993,12036,9007,12043,9019,12043,9034,12036,9048,12046,9060,12053,9074,12058,9086,12050,9101,12050,9115,12043,9127,12034,9142,12043,9156,12050,9166,12036,9182,12034,9197,12043,9209,12041,9223,12050,9235,12034,9250,12041,9264,12036,9276,12041,9290,12046,9305,12034,9317,12055,9331,12074,9343,12065,9358,12065,9372,12058,9384,12065,9398,12077,9413,12086,9425,12082,9439,12079,9451,12091,9466,12091,9480,12101,9492,12110,9506,12113,9521,12103,9533,12101,9547,12120,9559,12115,9574,12115,9588,12118,9600,12118,9612,12121,9629,12091,9641,12084,9655,12091,9670,12091,9682,12084,9696,12084,9708,12084,9722,12084,9737,12089,9749,12074,9763,12079,9778,12077,9790,12058,9804,12050,9816,12058,9830,12072,9845,12089,9871,12086,9886,12082,9898,12082,9912,12070,9924,12074,9938,12074,9953,12074,9965,12079,9979,12094,9994,12094,10006,12110,10020,12089,10032,12077,10046,12070,10061,12070,10073,12067,10087,12067,10102,12060,10114,12060,10128,12048,10142,12048,10154,12046,10169,12048,10181,12050,10195,12048,10210,12048,10222,12055,10236,12058,10250,12046,10262,12043,10277,12043,10289,12055,10303,12070,10318,12058,10344,12038,10358,12031,10370,12043,10385,12026,10397,12026,10411,12002,10426,12024,10438,12002,10466,11993,10478,12017,10493,12010,10505,12002,10519,12000,10534,12005,10560,12012,10574,12012,10586,11998,10601,12002,10615,11995,10627,12005,10642,12005,10654,12014,10668,12005,10682,12007,10694,12010,10709,12026,10723,12041,10735,12046,10750,12055,10762,12053,10776,12053,10790,12060,10802,12060,10817,12058,10826,12062,10843,12055,10858,12062,10870,12065,10884,12067,10898,12062,10910,12070,10925,12072,10939,12082,10951,12091,10966,12091,10978,12096,10992,12086,11006,12089,11018,12084,11047,12086,11060,12098e" filled="false" stroked="true" strokeweight="1.5pt" strokecolor="#f79546">
              <v:path arrowok="t"/>
              <v:stroke dashstyle="solid"/>
            </v:shape>
            <v:shape style="position:absolute;left:1414;top:10628;width:9646;height:1437" coordorigin="1415,10628" coordsize="9646,1437" path="m1415,11590l1442,11561,1454,11585,1469,11587,1483,11558,1495,11556,1510,11496,1524,11446,1536,11489,1550,11496,1562,11575,1577,11515,1591,11551,1603,11551,1618,11465,1632,11450,1644,11390,1658,11527,1670,11525,1685,11594,1699,11558,1711,11592,1726,11530,1740,11539,1752,11515,1766,11537,1778,11542,1793,11534,1807,11530,1819,11525,1834,11525,1841,11563,1858,11568,1874,11549,1886,11575,1901,11556,1915,11575,1927,11563,1942,11534,1956,11489,1968,11462,1982,11503,1997,11489,2009,11460,2023,11522,2035,11532,2050,11556,2064,11602,2076,11633,2090,11626,2098,11621,2117,11582,2131,11592,2143,11592,2158,11594,2172,11568,2184,11566,2198,11594,2213,11594,2225,11568,2239,11525,2251,11539,2266,11628,2280,11626,2292,11633,2306,11640,2321,11693,2333,11683,2347,11690,2359,11719,2374,11698,2388,11688,2400,11662,2414,11621,2429,11633,2441,11640,2455,11630,2470,11652,2482,11669,2496,11635,2508,11669,2522,11690,2537,11698,2549,11724,2563,11758,2590,11753,2604,11801,2616,11755,2630,11738,2645,11618,2657,11630,2671,11652,2686,11671,2698,11707,2712,11736,2724,11765,2738,11784,2753,11830,2765,11813,2779,11803,2806,11794,2820,11760,2832,11750,2846,11729,2861,11731,2873,11731,2887,11726,2902,11753,2914,11897,2928,11882,2942,11873,2954,11870,2969,11894,2981,11863,2995,11863,3010,11868,3022,11885,3036,11880,3050,11890,3062,11849,3074,11856,3089,11861,3103,11839,3118,11851,3130,11868,3144,11868,3158,11863,3170,11842,3185,11854,3197,11851,3211,11870,3226,11849,3238,11863,3252,11899,3266,11897,3293,11887,3305,11873,3319,11899,3334,11890,3346,11911,3360,11926,3374,11935,3386,11957,3401,11942,3415,11930,3427,11918,3442,11899,3454,11894,3468,11885,3482,11854,3494,11856,3509,11849,3523,11832,3550,11825,3562,11806,3576,11818,3590,11830,3602,11808,3617,11820,3626,11837,3643,11839,3658,11830,3670,11806,3684,11796,3698,11782,3710,11767,3725,11736,3739,11676,3751,11722,3766,11702,3778,11731,3792,11753,3806,11714,3818,11683,3833,11681,3847,11681,3859,11664,3874,11650,3888,11678,3900,11657,3914,11674,3926,11621,3941,11647,3950,11614,3967,11551,3974,11539,3996,11539,4008,11554,4022,11618,4034,11642,4049,11669,4063,11606,4075,11606,4090,11542,4104,11604,4116,11585,4130,11587,4142,11546,4157,11530,4171,11534,4183,11503,4198,11453,4210,11436,4224,11393,4238,11374,4250,11328,4265,11364,4279,11321,4291,11352,4306,11338,4320,11359,4332,11359,4346,11345,4361,11414,4373,11513,4382,11544,4399,11561,4414,11594,4428,11546,4440,11532,4454,11525,4469,11501,4481,11532,4495,11503,4507,11491,4522,11520,4536,11546,4548,11587,4562,11556,4577,11539,4589,11546,4603,11513,4615,11554,4630,11515,4644,11525,4656,11508,4670,11520,4678,11494,4697,11474,4711,11472,4723,11510,4738,11506,4752,11525,4764,11563,4778,11544,4793,11532,4805,11549,4819,11554,4834,11558,4846,11582,4855,11616,4872,11592,4886,11568,4901,11510,4913,11513,4927,11498,4942,11460,4949,11419,4968,11441,4980,11386,4994,11340,5009,11261,5021,11215,5035,11129,5050,11047,5062,11021,5076,11057,5088,11153,5102,11160,5117,11023,5129,10812,5143,10858,5158,10764,5170,10628,5184,10843,5196,11002,5210,11162,5225,11232,5237,11179,5251,11086,5266,11251,5278,11225,5292,11174,5306,11354,5318,11482,5328,11585,5345,11489,5359,11530,5374,11498,5383,11453,5400,11410,5414,11342,5426,11203,5441,11268,5453,11208,5467,11196,5482,11194,5494,11239,5508,11239,5522,11278,5534,11203,5549,11208,5561,11244,5575,11431,5590,11496,5602,11489,5616,11549,5630,11498,5657,11465,5669,11503,5683,11578,5698,11573,5710,11477,5724,11472,5738,11458,5750,11455,5765,11422,5779,11501,5791,11515,5806,11498,5818,11542,5832,11525,5846,11518,5858,11465,5868,11477,5887,11479,5899,11455,5914,11426,5926,11395,5940,11386,5954,11395,5966,11448,5981,11438,5995,11424,6007,11405,6022,11407,6034,11434,6048,11426,6058,11450,6074,11438,6089,11443,6115,11422,6130,11426,6142,11484,6156,11482,6170,11479,6182,11482,6197,11482,6211,11491,6223,11498,6238,11542,6252,11542,6264,11551,6278,11554,6290,11590,6305,11611,6317,11597,6331,11590,6346,11570,6360,11568,6372,11532,6386,11522,6398,11510,6413,11508,6427,11501,6439,11542,6454,11542,6468,11556,6480,11558,6494,11580,6506,11568,6521,11585,6535,11568,6547,11590,6562,11599,6576,11570,6588,11568,6602,11580,6614,11563,6629,11554,6643,11585,6655,11638,6670,11628,6684,11640,6696,11640,6710,11618,6722,11630,6737,11623,6751,11604,6763,11623,6778,11623,6792,11626,6818,11556,6833,11561,6845,11606,6859,11671,6871,11645,6886,11676,6900,11698,6912,11698,6926,11710,6941,11702,6953,11707,6967,11700,6979,11690,6994,11695,7008,11698,7020,11688,7034,11738,7049,11779,7058,11758,7075,11750,7087,11731,7102,11698,7116,11707,7128,11710,7142,11647,7152,11652,7169,11640,7183,11669,7195,11664,7210,11638,7224,11638,7236,11642,7250,11630,7265,11666,7277,11662,7291,11700,7306,11724,7318,11712,7332,11738,7344,11681,7358,11700,7373,11710,7385,11801,7399,11796,7414,11825,7426,11808,7440,11825,7452,11820,7466,11849,7481,11839,7493,11832,7522,11882,7534,11897,7548,11894,7560,11858,7574,11854,7589,11839,7601,11856,7615,11846,7630,11849,7642,11875,7656,11904,7668,11885,7682,11899,7697,11894,7709,11875,7723,11882,7738,11880,7764,11863,7778,11851,7790,11825,7805,11832,7817,11796,7831,11789,7846,11782,7855,11770,7872,11786,7886,11779,7898,11784,7906,11820,7925,11820,7939,11837,7954,11844,7966,11830,7978,11849,7994,11832,8006,11813,8021,11803,8033,11796,8047,11796,8062,11808,8074,11779,8088,11791,8102,11796,8114,11777,8129,11762,8141,11765,8155,11765,8167,11765,8182,11753,8196,11760,8201,11767,8222,11753,8237,11750,8251,11772,8263,11786,8278,11758,8290,11758,8304,11770,8318,11796,8330,11784,8345,11779,8359,11789,8371,11791,8386,11782,8398,11755,8412,11722,8426,11722,8438,11722,8453,11650,8467,11647,8479,11628,8494,11638,8506,11558,8520,11611,8534,11647,8546,11592,8561,11606,8575,11585,8587,11575,8599,11582,8614,11594,8628,11561,8642,11546,8654,11544,8669,11515,8695,11422,8719,11354,8736,11333,8750,11208,8762,11232,8777,11256,8791,11170,8803,11206,8818,11311,8832,11474,8844,11573,8858,11582,8870,11633,8885,11623,8899,11604,8926,11570,8940,11527,8952,11604,8966,11736,8978,11755,8993,11772,9007,11779,9019,11801,9034,11777,9048,11779,9060,11760,9074,11755,9086,11743,9101,11707,9115,11707,9127,11640,9142,11693,9156,11681,9166,11638,9182,11669,9197,11746,9209,11782,9223,11801,9235,11844,9250,11834,9264,11810,9276,11803,9290,11801,9305,11806,9317,11882,9331,11916,9343,11887,9358,11870,9372,11863,9384,11863,9398,11870,9413,11875,9425,11856,9439,11858,9451,11868,9466,11868,9480,11882,9492,11899,9506,11904,9521,11914,9533,11954,9547,11947,9559,11978,9574,11978,9588,11964,9600,11954,9612,11952,9629,11957,9641,11959,9655,11974,9670,11952,9682,11947,9696,11952,9708,11940,9722,11938,9737,11947,9749,11938,9763,11945,9778,11945,9790,11935,9804,11959,9816,11938,9830,11969,9845,11990,9871,12002,9886,11986,9898,11981,9912,11986,9924,11990,9938,11993,9953,12002,9965,11995,9979,12002,9994,11990,10006,12022,10020,11990,10032,12055,10046,12050,10061,12053,10073,12065,10087,12058,10102,12055,10114,12043,10128,12036,10142,12036,10154,12034,10169,12041,10181,12043,10195,12050,10210,12046,10222,12046,10236,12055,10250,12048,10262,12055,10277,12029,10289,12036,10303,12062,10318,12034,10344,11998,10358,12007,10370,12024,10385,12012,10397,12026,10411,12012,10426,12024,10438,12019,10466,12034,10478,12036,10493,12034,10505,12029,10519,12019,10534,12012,10560,12014,10574,12014,10586,12019,10601,12022,10615,12029,10627,12022,10642,12036,10654,12034,10668,12026,10682,12024,10694,12019,10709,12029,10723,12007,10735,11923,10750,11933,10762,11926,10776,11926,10790,11935,10802,11942,10817,11938,10826,11947,10843,11942,10858,11947,10870,11945,10884,11947,10898,11935,10910,11959,10925,11976,10939,11978,10951,11986,10966,11950,10978,11959,10992,11945,11006,11950,11018,11947,11047,11942,11060,11964e" filled="false" stroked="true" strokeweight="1.5pt" strokecolor="#ff9595">
              <v:path arrowok="t"/>
              <v:stroke dashstyle="solid"/>
            </v:shape>
            <v:shape style="position:absolute;left:1414;top:9205;width:9646;height:2703" coordorigin="1415,9205" coordsize="9646,2703" path="m1415,10690l1442,10673,1454,10649,1469,10661,1483,10634,1495,10505,1510,10507,1524,10378,1536,10493,1550,10394,1562,10644,1577,10663,1591,10762,1603,10855,1618,10646,1632,10594,1644,10442,1658,10625,1670,10649,1685,10843,1699,10714,1711,10814,1726,10658,1740,10630,1752,10560,1766,10582,1778,10627,1793,10618,1807,10546,1819,10294,1834,10392,1841,10526,1858,10447,1874,10414,1886,10438,1901,10286,1915,10356,1927,10255,1942,10411,1956,10322,1968,10140,1982,10217,1997,10097,2009,10032,2023,10147,2035,10190,2050,10248,2064,10366,2076,10529,2090,10512,2098,10474,2117,10416,2131,10327,2143,10450,2158,10402,2172,10368,2184,10464,2198,10406,2213,10498,2225,10428,2239,10524,2251,10637,2266,10810,2280,10822,2292,10810,2306,10819,2321,10956,2333,11002,2347,11023,2359,11086,2374,11038,2388,11011,2400,10949,2414,10882,2429,10903,2441,10942,2455,10927,2470,11062,2482,11076,2496,11126,2508,11174,2522,11153,2537,11182,2549,11203,2563,11299,2590,11186,2604,11210,2616,11177,2630,11112,2645,11086,2657,11131,2671,11150,2686,11112,2698,11131,2712,11210,2724,11273,2738,11256,2753,11342,2765,11352,2779,11371,2806,11326,2820,11316,2832,11285,2846,11246,2861,11287,2873,11270,2887,11314,2902,11369,2914,11419,2928,11405,2942,11378,2954,11381,2969,11474,2981,11455,2995,11465,3010,11506,3022,11513,3036,11491,3050,11501,3062,11467,3074,11465,3089,11465,3103,11446,3118,11455,3130,11489,3144,11518,3158,11486,3170,11450,3185,11474,3197,11474,3211,11482,3226,11453,3238,11443,3252,11518,3266,11510,3293,11515,3305,11482,3319,11566,3334,11532,3346,11546,3360,11537,3374,11568,3386,11587,3401,11566,3415,11546,3427,11515,3442,11482,3454,11498,3468,11508,3482,11434,3494,11426,3509,11417,3523,11362,3550,11278,3562,11232,3576,11280,3590,11249,3602,11208,3617,11311,3626,11316,3643,11299,3658,11225,3670,11266,3684,11215,3698,11184,3710,11143,3725,11088,3739,11059,3751,11138,3766,11119,3778,11167,3792,11201,3806,11153,3818,11086,3833,10970,3847,10915,3859,10913,3874,10968,3888,10999,3900,10915,3914,11023,3926,10903,3941,10894,3950,10882,3967,10891,3974,10829,3996,10774,4008,10673,4022,10850,4034,11002,4049,10999,4063,10934,4075,10922,4090,10822,4104,10987,4116,11002,4130,11014,4142,10951,4157,10970,4171,10961,4183,10894,4198,10829,4210,10817,4224,10800,4238,10711,4250,10723,4265,10704,4279,10690,4291,10783,4306,10726,4320,10850,4332,10872,4346,10829,4361,10826,4373,10992,4382,11021,4399,11100,4414,11117,4428,11074,4440,10954,4454,10961,4469,10925,4481,10999,4495,10946,4507,10896,4522,10939,4536,11002,4548,11026,4562,10973,4577,10975,4589,11011,4603,10961,4615,10903,4630,10860,4644,10872,4656,10910,4670,10920,4678,10906,4697,10894,4711,10874,4723,10975,4738,10956,4752,10939,4764,10973,4778,10906,4793,10858,4805,10862,4819,10742,4834,10730,4846,10774,4855,10802,4872,10786,4886,10699,4901,10601,4913,10543,4927,10594,4942,10464,4949,10354,4968,10380,4980,10442,4994,10406,5009,10258,5021,10243,5035,10150,5050,10056,5062,9948,5076,10061,5088,9948,5102,10126,5117,9845,5129,9538,5143,9341,5158,9286,5170,9205,5184,9662,5196,10010,5210,10279,5225,10277,5237,10157,5251,10123,5266,10310,5278,10260,5292,10094,5306,10562,5318,11158,5328,11215,5345,11170,5359,11179,5374,11126,5383,11098,5400,11066,5414,10987,5426,10980,5441,11054,5453,11021,5467,11016,5482,11042,5494,11076,5508,11057,5522,11105,5534,11093,5549,11114,5561,11114,5575,11246,5590,11309,5602,11316,5616,11347,5630,11278,5657,11234,5669,10874,5683,11203,5698,11198,5710,11153,5724,11138,5738,11136,5750,11122,5765,10836,5779,10894,5791,10692,5806,10661,5818,10673,5832,10627,5846,10685,5858,10560,5868,10594,5887,10574,5899,10634,5914,10553,5926,10505,5940,10471,5954,10459,5966,10512,5981,10654,5995,10632,6007,10474,6022,10541,6034,10538,6048,10531,6058,10565,6074,10560,6089,10560,6115,10536,6130,10548,6142,10699,6156,10678,6170,10663,6182,10654,6197,10637,6211,10675,6223,10699,6238,10819,6252,10829,6264,10853,6278,10939,6290,10949,6305,10990,6317,10975,6331,10985,6346,10968,6360,10961,6372,11009,6386,11098,6398,11100,6413,11090,6427,11136,6439,11141,6454,11057,6468,11081,6480,11095,6494,11141,6506,11155,6521,11230,6535,11210,6547,11222,6562,11254,6576,11225,6588,11201,6602,11201,6614,11182,6629,11174,6643,11186,6655,11234,6670,11256,6684,11244,6696,11191,6710,11114,6722,11110,6737,11112,6751,11006,6763,11006,6778,11021,6792,10997,6818,10942,6833,11095,6845,11057,6859,11172,6871,11117,6886,11045,6900,11179,6912,11196,6926,11150,6941,11131,6953,11143,6967,11124,6979,11110,6994,11083,7008,11110,7020,11098,7034,11189,7049,11266,7058,11270,7075,11256,7087,11201,7102,11117,7116,11138,7128,11143,7142,11071,7152,11100,7169,11105,7183,10968,7195,11093,7210,11129,7224,11143,7236,11112,7250,11086,7265,11153,7277,11160,7291,11208,7306,11220,7318,11222,7332,11249,7344,11153,7358,11234,7373,11292,7385,11422,7399,11395,7414,11489,7426,11522,7440,11494,7452,11491,7466,11539,7481,11498,7493,11474,7522,11575,7534,11611,7548,11628,7560,11618,7574,11635,7589,11611,7601,11642,7615,11630,7630,11626,7642,11611,7656,11664,7668,11657,7682,11674,7697,11676,7709,11652,7723,11647,7738,11633,7764,11597,7778,11556,7790,11496,7805,11508,7817,11460,7831,11429,7846,11453,7855,11448,7872,11465,7886,11513,7898,11542,7906,11537,7925,11592,7939,11578,7954,11592,7966,11578,7978,11618,7994,11590,8006,11561,8021,11544,8033,11518,8047,11532,8062,11537,8074,11693,8088,11707,8102,11700,8114,11662,8129,11599,8141,11342,8155,11354,8167,11354,8182,11321,8196,11321,8201,11316,8222,11268,8237,11254,8251,11330,8263,11304,8278,11299,8290,11273,8304,11323,8318,11352,8330,11321,8345,11318,8359,11330,8371,11340,8386,11338,8398,11297,8412,11251,8426,11278,8438,11278,8453,11237,8467,11215,8479,11179,8494,11282,8506,11179,8520,11297,8534,11393,8546,11311,8561,11304,8575,11237,8587,11155,8599,11122,8614,11102,8628,11057,8642,11016,8654,11040,8669,10954,8683,10889,8695,10846,8710,10757,8719,10706,8736,10680,8750,10562,8762,10591,8777,10771,8791,10704,8803,10690,8818,10759,8832,10831,8844,10997,8858,11095,8870,11182,8885,11201,8899,11174,8926,11093,8940,11030,8952,11076,8966,11208,8978,11194,8993,11177,9007,11246,9019,11292,9034,11208,9048,11203,9060,11126,9074,11052,9086,11030,9101,10970,9115,11004,9127,10759,9142,10858,9156,10757,9166,10654,9182,10733,9197,11009,9209,11040,9223,11098,9235,11160,9250,11126,9264,11088,9276,11136,9290,11155,9305,11131,9317,11266,9331,11345,9343,11263,9358,11201,9372,11186,9384,11131,9398,11131,9413,11148,9425,11071,9439,11095,9451,11172,9466,11129,9480,11170,9492,11206,9506,11186,9521,11225,9533,11347,9547,11278,9559,11333,9574,11266,9588,11162,9600,11167,9612,11158,9629,11170,9641,11239,9655,11270,9670,11256,9682,11354,9696,11342,9708,11340,9722,11309,9737,11347,9749,11335,9763,11410,9778,11462,9790,11429,9804,11506,9816,11486,9830,11544,9845,11585,9871,11659,9886,11623,9898,11604,9912,11640,9924,11693,9938,11702,9953,11674,9965,11664,9979,11688,9994,11638,10006,11671,10020,11722,10032,11741,10046,11724,10061,11734,10073,11758,10087,11750,10102,11698,10114,11693,10128,11664,10142,11642,10154,11606,10169,11633,10181,11654,10195,11750,10210,11736,10222,11746,10236,11782,10250,11782,10262,11813,10277,11808,10289,11854,10303,11885,10318,11861,10344,11825,10358,11834,10370,11890,10385,11856,10397,11844,10411,11834,10426,11866,10438,11863,10466,11858,10478,11861,10493,11839,10505,11820,10519,11789,10534,11762,10560,11779,10574,11791,10586,11808,10601,11822,10615,11832,10627,11827,10642,11851,10654,11832,10668,11822,10682,11810,10694,11798,10709,11839,10723,11849,10735,11834,10750,11844,10762,11834,10776,11851,10790,11849,10802,11868,10817,11856,10826,11890,10843,11902,10858,11908,10870,11887,10884,11890,10898,11878,10910,11875,10925,11878,10939,11887,10951,11899,10966,11856,10978,11866,10992,11861,11006,11858,11018,11842,11047,11825,11060,11863e" filled="false" stroked="true" strokeweight="1.5pt" strokecolor="#005095">
              <v:path arrowok="t"/>
              <v:stroke dashstyle="solid"/>
            </v:shape>
            <v:line style="position:absolute" from="2994,9016" to="3378,9016" stroked="true" strokeweight="1.5pt" strokecolor="#46a7ff">
              <v:stroke dashstyle="solid"/>
            </v:line>
            <v:line style="position:absolute" from="4696,9016" to="5080,9016" stroked="true" strokeweight="1.5pt" strokecolor="#f79546">
              <v:stroke dashstyle="solid"/>
            </v:line>
            <v:line style="position:absolute" from="6398,9016" to="6782,9016" stroked="true" strokeweight="1.5pt" strokecolor="#ff9595">
              <v:stroke dashstyle="solid"/>
            </v:line>
            <v:line style="position:absolute" from="8100,9016" to="8484,9016" stroked="true" strokeweight="1.5pt" strokecolor="#005095">
              <v:stroke dashstyle="solid"/>
            </v:line>
            <w10:wrap type="none"/>
          </v:group>
        </w:pict>
      </w:r>
      <w:r>
        <w:rPr/>
        <w:pict>
          <v:line style="position:absolute;mso-position-horizontal-relative:page;mso-position-vertical-relative:page;z-index:-17394688" from="149.690002pt,437.73999pt" to="168.890002pt,437.73999pt" stroked="true" strokeweight="1.5pt" strokecolor="#4f81bc">
            <v:stroke dashstyle="solid"/>
            <w10:wrap type="none"/>
          </v:line>
        </w:pict>
      </w:r>
      <w:r>
        <w:rPr/>
        <w:pict>
          <v:line style="position:absolute;mso-position-horizontal-relative:page;mso-position-vertical-relative:page;z-index:-17394176" from="234.800003pt,437.73999pt" to="254.000003pt,437.73999pt" stroked="true" strokeweight="1.5pt" strokecolor="#c0504d">
            <v:stroke dashstyle="solid"/>
            <w10:wrap type="none"/>
          </v:line>
        </w:pict>
      </w:r>
      <w:r>
        <w:rPr/>
        <w:pict>
          <v:line style="position:absolute;mso-position-horizontal-relative:page;mso-position-vertical-relative:page;z-index:-17393664" from="319.910004pt,437.73999pt" to="339.110004pt,437.73999pt" stroked="true" strokeweight="1.5pt" strokecolor="#9bba58">
            <v:stroke dashstyle="solid"/>
            <w10:wrap type="none"/>
          </v:line>
        </w:pict>
      </w:r>
      <w:r>
        <w:rPr/>
        <w:pict>
          <v:line style="position:absolute;mso-position-horizontal-relative:page;mso-position-vertical-relative:page;z-index:-17393152" from="405.01001pt,437.73999pt" to="424.21001pt,437.73999pt" stroked="true" strokeweight="1.5pt" strokecolor="#8063a1">
            <v:stroke dashstyle="solid"/>
            <w10:wrap type="none"/>
          </v:line>
        </w:pict>
      </w:r>
    </w:p>
    <w:p>
      <w:pPr>
        <w:pStyle w:val="BodyText"/>
        <w:rPr>
          <w:sz w:val="20"/>
        </w:rPr>
      </w:pPr>
    </w:p>
    <w:p>
      <w:pPr>
        <w:pStyle w:val="BodyText"/>
        <w:spacing w:before="5"/>
        <w:rPr>
          <w:sz w:val="14"/>
        </w:rPr>
      </w:pPr>
    </w:p>
    <w:tbl>
      <w:tblPr>
        <w:tblW w:w="0" w:type="auto"/>
        <w:jc w:val="left"/>
        <w:tblInd w:w="8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64"/>
      </w:tblGrid>
      <w:tr>
        <w:trPr>
          <w:trHeight w:val="313" w:hRule="atLeast"/>
        </w:trPr>
        <w:tc>
          <w:tcPr>
            <w:tcW w:w="10464" w:type="dxa"/>
            <w:tcBorders>
              <w:top w:val="single" w:sz="12" w:space="0" w:color="666699"/>
              <w:bottom w:val="single" w:sz="4" w:space="0" w:color="666699"/>
            </w:tcBorders>
          </w:tcPr>
          <w:p>
            <w:pPr>
              <w:pStyle w:val="TableParagraph"/>
              <w:spacing w:line="240" w:lineRule="auto" w:before="3"/>
              <w:ind w:left="107"/>
              <w:rPr>
                <w:rFonts w:ascii="宋体" w:eastAsia="宋体" w:hint="eastAsia"/>
                <w:sz w:val="21"/>
              </w:rPr>
            </w:pPr>
            <w:r>
              <w:rPr>
                <w:rFonts w:ascii="宋体" w:eastAsia="宋体" w:hint="eastAsia"/>
                <w:color w:val="1F487C"/>
                <w:sz w:val="21"/>
              </w:rPr>
              <w:t>图表 </w:t>
            </w:r>
            <w:r>
              <w:rPr>
                <w:color w:val="1F487C"/>
                <w:sz w:val="21"/>
              </w:rPr>
              <w:t>8</w:t>
            </w:r>
            <w:r>
              <w:rPr>
                <w:rFonts w:ascii="宋体" w:eastAsia="宋体" w:hint="eastAsia"/>
                <w:color w:val="1F487C"/>
                <w:sz w:val="21"/>
              </w:rPr>
              <w:t>：</w:t>
            </w:r>
            <w:r>
              <w:rPr>
                <w:color w:val="1F487C"/>
                <w:sz w:val="21"/>
              </w:rPr>
              <w:t>2010 </w:t>
            </w:r>
            <w:r>
              <w:rPr>
                <w:rFonts w:ascii="宋体" w:eastAsia="宋体" w:hint="eastAsia"/>
                <w:color w:val="1F487C"/>
                <w:sz w:val="21"/>
              </w:rPr>
              <w:t>年至今医药板块整体估值溢价率</w:t>
            </w:r>
          </w:p>
        </w:tc>
      </w:tr>
      <w:tr>
        <w:trPr>
          <w:trHeight w:val="3242" w:hRule="atLeast"/>
        </w:trPr>
        <w:tc>
          <w:tcPr>
            <w:tcW w:w="10464" w:type="dxa"/>
            <w:tcBorders>
              <w:top w:val="single" w:sz="4" w:space="0" w:color="666699"/>
              <w:bottom w:val="single" w:sz="4" w:space="0" w:color="666699"/>
            </w:tcBorders>
          </w:tcPr>
          <w:p>
            <w:pPr>
              <w:pStyle w:val="TableParagraph"/>
              <w:tabs>
                <w:tab w:pos="5122" w:val="left" w:leader="none"/>
                <w:tab w:pos="7252" w:val="left" w:leader="none"/>
              </w:tabs>
              <w:spacing w:line="227" w:lineRule="exact" w:before="118"/>
              <w:ind w:left="2543"/>
              <w:rPr>
                <w:rFonts w:ascii="宋体" w:eastAsia="宋体" w:hint="eastAsia"/>
                <w:sz w:val="18"/>
              </w:rPr>
            </w:pPr>
            <w:r>
              <w:rPr>
                <w:rFonts w:ascii="宋体" w:eastAsia="宋体" w:hint="eastAsia"/>
                <w:sz w:val="18"/>
              </w:rPr>
              <w:t>中信医药生物（左轴）</w:t>
              <w:tab/>
              <w:t>沪深</w:t>
            </w:r>
            <w:r>
              <w:rPr>
                <w:sz w:val="18"/>
              </w:rPr>
              <w:t>300</w:t>
            </w:r>
            <w:r>
              <w:rPr>
                <w:rFonts w:ascii="宋体" w:eastAsia="宋体" w:hint="eastAsia"/>
                <w:sz w:val="18"/>
              </w:rPr>
              <w:t>（左轴）</w:t>
              <w:tab/>
              <w:t>溢价率（右轴）</w:t>
            </w:r>
          </w:p>
          <w:p>
            <w:pPr>
              <w:pStyle w:val="TableParagraph"/>
              <w:tabs>
                <w:tab w:pos="9904" w:val="left" w:leader="none"/>
              </w:tabs>
              <w:spacing w:line="203" w:lineRule="exact"/>
              <w:ind w:left="237"/>
              <w:rPr>
                <w:sz w:val="18"/>
              </w:rPr>
            </w:pPr>
            <w:r>
              <w:rPr>
                <w:sz w:val="18"/>
              </w:rPr>
              <w:t>80</w:t>
              <w:tab/>
              <w:t>400%</w:t>
            </w:r>
          </w:p>
          <w:p>
            <w:pPr>
              <w:pStyle w:val="TableParagraph"/>
              <w:tabs>
                <w:tab w:pos="9904" w:val="left" w:leader="none"/>
              </w:tabs>
              <w:spacing w:line="240" w:lineRule="auto" w:before="41"/>
              <w:ind w:left="237"/>
              <w:rPr>
                <w:sz w:val="18"/>
              </w:rPr>
            </w:pPr>
            <w:r>
              <w:rPr>
                <w:sz w:val="18"/>
              </w:rPr>
              <w:t>70</w:t>
              <w:tab/>
              <w:t>350%</w:t>
            </w:r>
          </w:p>
          <w:p>
            <w:pPr>
              <w:pStyle w:val="TableParagraph"/>
              <w:tabs>
                <w:tab w:pos="9904" w:val="left" w:leader="none"/>
              </w:tabs>
              <w:spacing w:line="240" w:lineRule="auto" w:before="42"/>
              <w:ind w:left="237"/>
              <w:rPr>
                <w:sz w:val="18"/>
              </w:rPr>
            </w:pPr>
            <w:r>
              <w:rPr>
                <w:sz w:val="18"/>
              </w:rPr>
              <w:t>60</w:t>
              <w:tab/>
              <w:t>300%</w:t>
            </w:r>
          </w:p>
          <w:p>
            <w:pPr>
              <w:pStyle w:val="TableParagraph"/>
              <w:tabs>
                <w:tab w:pos="9904" w:val="left" w:leader="none"/>
              </w:tabs>
              <w:spacing w:line="240" w:lineRule="auto" w:before="42"/>
              <w:ind w:left="237"/>
              <w:rPr>
                <w:sz w:val="18"/>
              </w:rPr>
            </w:pPr>
            <w:r>
              <w:rPr>
                <w:sz w:val="18"/>
              </w:rPr>
              <w:t>50</w:t>
              <w:tab/>
              <w:t>250%</w:t>
            </w:r>
          </w:p>
          <w:p>
            <w:pPr>
              <w:pStyle w:val="TableParagraph"/>
              <w:tabs>
                <w:tab w:pos="9904" w:val="left" w:leader="none"/>
              </w:tabs>
              <w:spacing w:line="240" w:lineRule="auto" w:before="41"/>
              <w:ind w:left="237"/>
              <w:rPr>
                <w:sz w:val="18"/>
              </w:rPr>
            </w:pPr>
            <w:r>
              <w:rPr>
                <w:sz w:val="18"/>
              </w:rPr>
              <w:t>40</w:t>
              <w:tab/>
              <w:t>200%</w:t>
            </w:r>
          </w:p>
          <w:p>
            <w:pPr>
              <w:pStyle w:val="TableParagraph"/>
              <w:tabs>
                <w:tab w:pos="9904" w:val="left" w:leader="none"/>
              </w:tabs>
              <w:spacing w:line="240" w:lineRule="auto" w:before="41"/>
              <w:ind w:left="237"/>
              <w:rPr>
                <w:sz w:val="18"/>
              </w:rPr>
            </w:pPr>
            <w:r>
              <w:rPr>
                <w:sz w:val="18"/>
              </w:rPr>
              <w:t>30</w:t>
              <w:tab/>
              <w:t>150%</w:t>
            </w:r>
          </w:p>
          <w:p>
            <w:pPr>
              <w:pStyle w:val="TableParagraph"/>
              <w:tabs>
                <w:tab w:pos="9904" w:val="left" w:leader="none"/>
              </w:tabs>
              <w:spacing w:line="240" w:lineRule="auto" w:before="42"/>
              <w:ind w:left="237"/>
              <w:rPr>
                <w:sz w:val="18"/>
              </w:rPr>
            </w:pPr>
            <w:r>
              <w:rPr>
                <w:sz w:val="18"/>
              </w:rPr>
              <w:t>20</w:t>
              <w:tab/>
              <w:t>100%</w:t>
            </w:r>
          </w:p>
          <w:p>
            <w:pPr>
              <w:pStyle w:val="TableParagraph"/>
              <w:tabs>
                <w:tab w:pos="9904" w:val="left" w:leader="none"/>
              </w:tabs>
              <w:spacing w:line="240" w:lineRule="auto" w:before="42"/>
              <w:ind w:left="237"/>
              <w:rPr>
                <w:sz w:val="18"/>
              </w:rPr>
            </w:pPr>
            <w:r>
              <w:rPr>
                <w:sz w:val="18"/>
              </w:rPr>
              <w:t>10</w:t>
              <w:tab/>
              <w:t>50%</w:t>
            </w:r>
          </w:p>
          <w:p>
            <w:pPr>
              <w:pStyle w:val="TableParagraph"/>
              <w:tabs>
                <w:tab w:pos="9904" w:val="left" w:leader="none"/>
              </w:tabs>
              <w:spacing w:line="240" w:lineRule="auto" w:before="41"/>
              <w:ind w:left="326"/>
              <w:rPr>
                <w:sz w:val="18"/>
              </w:rPr>
            </w:pPr>
            <w:r>
              <w:rPr>
                <w:sz w:val="18"/>
              </w:rPr>
              <w:t>0</w:t>
              <w:tab/>
              <w:t>0%</w:t>
            </w:r>
          </w:p>
        </w:tc>
      </w:tr>
      <w:tr>
        <w:trPr>
          <w:trHeight w:val="218" w:hRule="atLeast"/>
        </w:trPr>
        <w:tc>
          <w:tcPr>
            <w:tcW w:w="10464" w:type="dxa"/>
            <w:tcBorders>
              <w:top w:val="single" w:sz="4" w:space="0" w:color="666699"/>
            </w:tcBorders>
          </w:tcPr>
          <w:p>
            <w:pPr>
              <w:pStyle w:val="TableParagraph"/>
              <w:spacing w:line="199" w:lineRule="exact"/>
              <w:ind w:left="107"/>
              <w:rPr>
                <w:rFonts w:ascii="宋体" w:eastAsia="宋体" w:hint="eastAsia"/>
                <w:sz w:val="19"/>
              </w:rPr>
            </w:pPr>
            <w:r>
              <w:rPr>
                <w:rFonts w:ascii="宋体" w:eastAsia="宋体" w:hint="eastAsia"/>
                <w:sz w:val="19"/>
              </w:rPr>
              <w:t>资料来源：</w:t>
            </w:r>
            <w:r>
              <w:rPr>
                <w:i/>
                <w:sz w:val="18"/>
              </w:rPr>
              <w:t>WIND</w:t>
            </w:r>
            <w:r>
              <w:rPr>
                <w:rFonts w:ascii="宋体" w:eastAsia="宋体" w:hint="eastAsia"/>
                <w:sz w:val="19"/>
              </w:rPr>
              <w:t>，太平洋证券整理</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after="1"/>
        <w:rPr>
          <w:sz w:val="18"/>
        </w:rPr>
      </w:pPr>
    </w:p>
    <w:tbl>
      <w:tblPr>
        <w:tblW w:w="0" w:type="auto"/>
        <w:jc w:val="left"/>
        <w:tblInd w:w="8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62"/>
      </w:tblGrid>
      <w:tr>
        <w:trPr>
          <w:trHeight w:val="347" w:hRule="atLeast"/>
        </w:trPr>
        <w:tc>
          <w:tcPr>
            <w:tcW w:w="10462" w:type="dxa"/>
            <w:tcBorders>
              <w:top w:val="single" w:sz="12" w:space="0" w:color="666699"/>
              <w:bottom w:val="single" w:sz="4" w:space="0" w:color="666699"/>
            </w:tcBorders>
          </w:tcPr>
          <w:p>
            <w:pPr>
              <w:pStyle w:val="TableParagraph"/>
              <w:spacing w:line="240" w:lineRule="auto" w:before="39"/>
              <w:ind w:left="107"/>
              <w:rPr>
                <w:rFonts w:ascii="宋体" w:eastAsia="宋体" w:hint="eastAsia"/>
                <w:sz w:val="21"/>
              </w:rPr>
            </w:pPr>
            <w:r>
              <w:rPr>
                <w:rFonts w:ascii="宋体" w:eastAsia="宋体" w:hint="eastAsia"/>
                <w:color w:val="1F487C"/>
                <w:sz w:val="21"/>
              </w:rPr>
              <w:t>图表 </w:t>
            </w:r>
            <w:r>
              <w:rPr>
                <w:color w:val="1F487C"/>
                <w:sz w:val="21"/>
              </w:rPr>
              <w:t>4</w:t>
            </w:r>
            <w:r>
              <w:rPr>
                <w:rFonts w:ascii="宋体" w:eastAsia="宋体" w:hint="eastAsia"/>
                <w:color w:val="1F487C"/>
                <w:sz w:val="21"/>
              </w:rPr>
              <w:t>：</w:t>
            </w:r>
            <w:r>
              <w:rPr>
                <w:color w:val="1F487C"/>
                <w:sz w:val="21"/>
              </w:rPr>
              <w:t>2010 </w:t>
            </w:r>
            <w:r>
              <w:rPr>
                <w:rFonts w:ascii="宋体" w:eastAsia="宋体" w:hint="eastAsia"/>
                <w:color w:val="1F487C"/>
                <w:sz w:val="21"/>
              </w:rPr>
              <w:t>年至今医药各子行业估值变化情况</w:t>
            </w:r>
          </w:p>
        </w:tc>
      </w:tr>
      <w:tr>
        <w:trPr>
          <w:trHeight w:val="4231" w:hRule="atLeast"/>
        </w:trPr>
        <w:tc>
          <w:tcPr>
            <w:tcW w:w="10462" w:type="dxa"/>
            <w:tcBorders>
              <w:top w:val="single" w:sz="4" w:space="0" w:color="666699"/>
              <w:bottom w:val="single" w:sz="4" w:space="0" w:color="666699"/>
            </w:tcBorders>
          </w:tcPr>
          <w:p>
            <w:pPr>
              <w:pStyle w:val="TableParagraph"/>
              <w:tabs>
                <w:tab w:pos="2023" w:val="left" w:leader="none"/>
                <w:tab w:pos="3725" w:val="left" w:leader="none"/>
                <w:tab w:pos="5427" w:val="left" w:leader="none"/>
              </w:tabs>
              <w:spacing w:line="240" w:lineRule="auto" w:before="131"/>
              <w:ind w:left="320"/>
              <w:jc w:val="center"/>
              <w:rPr>
                <w:rFonts w:ascii="宋体" w:eastAsia="宋体" w:hint="eastAsia"/>
                <w:sz w:val="18"/>
              </w:rPr>
            </w:pPr>
            <w:r>
              <w:rPr>
                <w:rFonts w:ascii="宋体" w:eastAsia="宋体" w:hint="eastAsia"/>
                <w:sz w:val="18"/>
              </w:rPr>
              <w:t>化学原料药</w:t>
              <w:tab/>
              <w:t>化学制剂</w:t>
              <w:tab/>
              <w:t>中药饮片</w:t>
              <w:tab/>
              <w:t>中成药</w:t>
            </w:r>
          </w:p>
          <w:p>
            <w:pPr>
              <w:pStyle w:val="TableParagraph"/>
              <w:tabs>
                <w:tab w:pos="2566" w:val="left" w:leader="none"/>
                <w:tab w:pos="4269" w:val="left" w:leader="none"/>
                <w:tab w:pos="5972" w:val="left" w:leader="none"/>
                <w:tab w:pos="7674" w:val="left" w:leader="none"/>
              </w:tabs>
              <w:spacing w:line="240" w:lineRule="auto" w:before="3"/>
              <w:ind w:left="138"/>
              <w:rPr>
                <w:rFonts w:ascii="宋体" w:eastAsia="宋体" w:hint="eastAsia"/>
                <w:sz w:val="18"/>
              </w:rPr>
            </w:pPr>
            <w:r>
              <w:rPr>
                <w:position w:val="4"/>
                <w:sz w:val="18"/>
              </w:rPr>
              <w:t>250</w:t>
              <w:tab/>
            </w:r>
            <w:r>
              <w:rPr>
                <w:rFonts w:ascii="宋体" w:eastAsia="宋体" w:hint="eastAsia"/>
                <w:sz w:val="18"/>
              </w:rPr>
              <w:t>生物医药</w:t>
              <w:tab/>
              <w:t>医药流通</w:t>
              <w:tab/>
              <w:t>医疗器械</w:t>
              <w:tab/>
              <w:t>医疗服务</w:t>
            </w:r>
          </w:p>
          <w:p>
            <w:pPr>
              <w:pStyle w:val="TableParagraph"/>
              <w:spacing w:line="240" w:lineRule="auto" w:before="12"/>
              <w:rPr>
                <w:rFonts w:ascii="宋体"/>
                <w:sz w:val="31"/>
              </w:rPr>
            </w:pPr>
          </w:p>
          <w:p>
            <w:pPr>
              <w:pStyle w:val="TableParagraph"/>
              <w:spacing w:line="240" w:lineRule="auto"/>
              <w:ind w:left="138"/>
              <w:rPr>
                <w:sz w:val="18"/>
              </w:rPr>
            </w:pPr>
            <w:r>
              <w:rPr>
                <w:sz w:val="18"/>
              </w:rPr>
              <w:t>200</w:t>
            </w:r>
          </w:p>
          <w:p>
            <w:pPr>
              <w:pStyle w:val="TableParagraph"/>
              <w:spacing w:line="240" w:lineRule="auto"/>
              <w:rPr>
                <w:rFonts w:ascii="宋体"/>
                <w:sz w:val="20"/>
              </w:rPr>
            </w:pPr>
          </w:p>
          <w:p>
            <w:pPr>
              <w:pStyle w:val="TableParagraph"/>
              <w:spacing w:line="240" w:lineRule="auto" w:before="1"/>
              <w:rPr>
                <w:rFonts w:ascii="宋体"/>
                <w:sz w:val="16"/>
              </w:rPr>
            </w:pPr>
          </w:p>
          <w:p>
            <w:pPr>
              <w:pStyle w:val="TableParagraph"/>
              <w:spacing w:line="240" w:lineRule="auto"/>
              <w:ind w:left="138"/>
              <w:rPr>
                <w:sz w:val="18"/>
              </w:rPr>
            </w:pPr>
            <w:r>
              <w:rPr>
                <w:sz w:val="18"/>
              </w:rPr>
              <w:t>150</w:t>
            </w:r>
          </w:p>
          <w:p>
            <w:pPr>
              <w:pStyle w:val="TableParagraph"/>
              <w:spacing w:line="240" w:lineRule="auto"/>
              <w:rPr>
                <w:rFonts w:ascii="宋体"/>
                <w:sz w:val="20"/>
              </w:rPr>
            </w:pPr>
          </w:p>
          <w:p>
            <w:pPr>
              <w:pStyle w:val="TableParagraph"/>
              <w:spacing w:line="240" w:lineRule="auto" w:before="1"/>
              <w:rPr>
                <w:rFonts w:ascii="宋体"/>
                <w:sz w:val="16"/>
              </w:rPr>
            </w:pPr>
          </w:p>
          <w:p>
            <w:pPr>
              <w:pStyle w:val="TableParagraph"/>
              <w:spacing w:line="240" w:lineRule="auto"/>
              <w:ind w:left="138"/>
              <w:rPr>
                <w:sz w:val="18"/>
              </w:rPr>
            </w:pPr>
            <w:r>
              <w:rPr>
                <w:sz w:val="18"/>
              </w:rPr>
              <w:t>100</w:t>
            </w:r>
          </w:p>
          <w:p>
            <w:pPr>
              <w:pStyle w:val="TableParagraph"/>
              <w:spacing w:line="240" w:lineRule="auto"/>
              <w:rPr>
                <w:rFonts w:ascii="宋体"/>
                <w:sz w:val="20"/>
              </w:rPr>
            </w:pPr>
          </w:p>
          <w:p>
            <w:pPr>
              <w:pStyle w:val="TableParagraph"/>
              <w:spacing w:line="240" w:lineRule="auto" w:before="1"/>
              <w:rPr>
                <w:rFonts w:ascii="宋体"/>
                <w:sz w:val="16"/>
              </w:rPr>
            </w:pPr>
          </w:p>
          <w:p>
            <w:pPr>
              <w:pStyle w:val="TableParagraph"/>
              <w:spacing w:line="240" w:lineRule="auto"/>
              <w:ind w:left="228"/>
              <w:rPr>
                <w:sz w:val="18"/>
              </w:rPr>
            </w:pPr>
            <w:r>
              <w:rPr>
                <w:sz w:val="18"/>
              </w:rPr>
              <w:t>50</w:t>
            </w:r>
          </w:p>
          <w:p>
            <w:pPr>
              <w:pStyle w:val="TableParagraph"/>
              <w:spacing w:line="240" w:lineRule="auto"/>
              <w:rPr>
                <w:rFonts w:ascii="宋体"/>
                <w:sz w:val="20"/>
              </w:rPr>
            </w:pPr>
          </w:p>
          <w:p>
            <w:pPr>
              <w:pStyle w:val="TableParagraph"/>
              <w:spacing w:line="240" w:lineRule="auto" w:before="1"/>
              <w:rPr>
                <w:rFonts w:ascii="宋体"/>
                <w:sz w:val="16"/>
              </w:rPr>
            </w:pPr>
          </w:p>
          <w:p>
            <w:pPr>
              <w:pStyle w:val="TableParagraph"/>
              <w:spacing w:line="240" w:lineRule="auto"/>
              <w:ind w:left="318"/>
              <w:rPr>
                <w:sz w:val="18"/>
              </w:rPr>
            </w:pPr>
            <w:r>
              <w:rPr>
                <w:sz w:val="18"/>
              </w:rPr>
              <w:t>0</w:t>
            </w:r>
          </w:p>
          <w:p>
            <w:pPr>
              <w:pStyle w:val="TableParagraph"/>
              <w:spacing w:line="240" w:lineRule="auto" w:before="5"/>
              <w:ind w:left="287"/>
              <w:rPr>
                <w:sz w:val="18"/>
              </w:rPr>
            </w:pPr>
            <w:r>
              <w:rPr>
                <w:sz w:val="18"/>
              </w:rPr>
              <w:t>10/2/12 11/2/12 12/2/12 13/2/12 14/2/12 15/2/12 16/2/12 17/2/12 18/2/12 19/2/12 20/2/12 21/2/12 22/2/12 23/2/12</w:t>
            </w:r>
          </w:p>
        </w:tc>
      </w:tr>
      <w:tr>
        <w:trPr>
          <w:trHeight w:val="218" w:hRule="atLeast"/>
        </w:trPr>
        <w:tc>
          <w:tcPr>
            <w:tcW w:w="10462" w:type="dxa"/>
            <w:tcBorders>
              <w:top w:val="single" w:sz="4" w:space="0" w:color="666699"/>
            </w:tcBorders>
          </w:tcPr>
          <w:p>
            <w:pPr>
              <w:pStyle w:val="TableParagraph"/>
              <w:spacing w:line="199" w:lineRule="exact"/>
              <w:ind w:left="107"/>
              <w:rPr>
                <w:rFonts w:ascii="宋体" w:eastAsia="宋体" w:hint="eastAsia"/>
                <w:sz w:val="19"/>
              </w:rPr>
            </w:pPr>
            <w:r>
              <w:rPr>
                <w:rFonts w:ascii="宋体" w:eastAsia="宋体" w:hint="eastAsia"/>
                <w:sz w:val="19"/>
              </w:rPr>
              <w:t>资料来源：</w:t>
            </w:r>
            <w:r>
              <w:rPr>
                <w:i/>
                <w:sz w:val="18"/>
              </w:rPr>
              <w:t>WIND</w:t>
            </w:r>
            <w:r>
              <w:rPr>
                <w:rFonts w:ascii="宋体" w:eastAsia="宋体" w:hint="eastAsia"/>
                <w:sz w:val="19"/>
              </w:rPr>
              <w:t>，太平洋证券整理</w:t>
            </w:r>
          </w:p>
        </w:tc>
      </w:tr>
    </w:tbl>
    <w:p>
      <w:pPr>
        <w:spacing w:after="0" w:line="199" w:lineRule="exact"/>
        <w:rPr>
          <w:rFonts w:ascii="宋体" w:eastAsia="宋体" w:hint="eastAsia"/>
          <w:sz w:val="19"/>
        </w:rPr>
        <w:sectPr>
          <w:pgSz w:w="12250" w:h="15850"/>
          <w:pgMar w:header="616" w:footer="604" w:top="1820" w:bottom="800" w:left="0" w:right="0"/>
        </w:sectPr>
      </w:pPr>
    </w:p>
    <w:p>
      <w:pPr>
        <w:pStyle w:val="BodyText"/>
        <w:spacing w:before="5"/>
      </w:pPr>
    </w:p>
    <w:p>
      <w:pPr>
        <w:spacing w:line="484" w:lineRule="exact" w:before="0"/>
        <w:ind w:left="3552" w:right="0" w:firstLine="0"/>
        <w:jc w:val="left"/>
        <w:rPr>
          <w:rFonts w:ascii="Microsoft JhengHei" w:eastAsia="Microsoft JhengHei" w:hint="eastAsia"/>
          <w:b/>
          <w:sz w:val="28"/>
        </w:rPr>
      </w:pPr>
      <w:bookmarkStart w:name="_bookmark6" w:id="7"/>
      <w:bookmarkEnd w:id="7"/>
      <w:r>
        <w:rPr/>
      </w:r>
      <w:r>
        <w:rPr>
          <w:rFonts w:ascii="Microsoft JhengHei" w:eastAsia="Microsoft JhengHei" w:hint="eastAsia"/>
          <w:b/>
          <w:color w:val="1F487C"/>
          <w:sz w:val="28"/>
        </w:rPr>
        <w:t>（二）沪港通资金持仓变化：医药北向资金减少</w:t>
      </w:r>
    </w:p>
    <w:p>
      <w:pPr>
        <w:pStyle w:val="BodyText"/>
        <w:spacing w:before="53"/>
        <w:ind w:left="3545" w:firstLine="423"/>
        <w:rPr>
          <w:rFonts w:ascii="Times New Roman" w:eastAsia="Times New Roman"/>
        </w:rPr>
      </w:pPr>
      <w:r>
        <w:rPr>
          <w:rFonts w:ascii="Microsoft JhengHei" w:eastAsia="Microsoft JhengHei" w:hint="eastAsia"/>
          <w:b/>
        </w:rPr>
        <w:t>北上资金：</w:t>
      </w:r>
      <w:r>
        <w:rPr>
          <w:rFonts w:ascii="Times New Roman" w:eastAsia="Times New Roman"/>
        </w:rPr>
        <w:t>A</w:t>
      </w:r>
      <w:r>
        <w:rPr/>
        <w:t>股医药股整体，截至</w:t>
      </w:r>
      <w:r>
        <w:rPr>
          <w:rFonts w:ascii="Times New Roman" w:eastAsia="Times New Roman"/>
        </w:rPr>
        <w:t>2023</w:t>
      </w:r>
      <w:r>
        <w:rPr/>
        <w:t>年</w:t>
      </w:r>
      <w:r>
        <w:rPr>
          <w:rFonts w:ascii="Times New Roman" w:eastAsia="Times New Roman"/>
        </w:rPr>
        <w:t>10</w:t>
      </w:r>
      <w:r>
        <w:rPr/>
        <w:t>月</w:t>
      </w:r>
      <w:r>
        <w:rPr>
          <w:rFonts w:ascii="Times New Roman" w:eastAsia="Times New Roman"/>
        </w:rPr>
        <w:t>20</w:t>
      </w:r>
      <w:r>
        <w:rPr/>
        <w:t>日，陆港通医药行业投资</w:t>
      </w:r>
      <w:r>
        <w:rPr>
          <w:rFonts w:ascii="Times New Roman" w:eastAsia="Times New Roman"/>
        </w:rPr>
        <w:t>1634.02</w:t>
      </w:r>
    </w:p>
    <w:p>
      <w:pPr>
        <w:pStyle w:val="BodyText"/>
        <w:spacing w:line="364" w:lineRule="auto" w:before="94"/>
        <w:ind w:left="3545" w:right="846"/>
      </w:pPr>
      <w:r>
        <w:rPr/>
        <w:t>亿元，相对</w:t>
      </w:r>
      <w:r>
        <w:rPr>
          <w:rFonts w:ascii="Times New Roman" w:eastAsia="Times New Roman"/>
        </w:rPr>
        <w:t>2023</w:t>
      </w:r>
      <w:r>
        <w:rPr/>
        <w:t>年</w:t>
      </w:r>
      <w:r>
        <w:rPr>
          <w:rFonts w:ascii="Times New Roman" w:eastAsia="Times New Roman"/>
        </w:rPr>
        <w:t>10</w:t>
      </w:r>
      <w:r>
        <w:rPr/>
        <w:t>月</w:t>
      </w:r>
      <w:r>
        <w:rPr>
          <w:rFonts w:ascii="Times New Roman" w:eastAsia="Times New Roman"/>
        </w:rPr>
        <w:t>13</w:t>
      </w:r>
      <w:r>
        <w:rPr/>
        <w:t>日减少了</w:t>
      </w:r>
      <w:r>
        <w:rPr>
          <w:rFonts w:ascii="Times New Roman" w:eastAsia="Times New Roman"/>
        </w:rPr>
        <w:t>153.64</w:t>
      </w:r>
      <w:r>
        <w:rPr/>
        <w:t>亿元；医药持股占陆港通总资金的</w:t>
      </w:r>
      <w:r>
        <w:rPr>
          <w:rFonts w:ascii="Times New Roman" w:eastAsia="Times New Roman"/>
        </w:rPr>
        <w:t>9.13%</w:t>
      </w:r>
      <w:r>
        <w:rPr/>
        <w:t>，占比下降</w:t>
      </w:r>
      <w:r>
        <w:rPr>
          <w:rFonts w:ascii="Times New Roman" w:eastAsia="Times New Roman"/>
        </w:rPr>
        <w:t>0.73pct</w:t>
      </w:r>
      <w:r>
        <w:rPr/>
        <w:t>。</w:t>
      </w:r>
    </w:p>
    <w:p>
      <w:pPr>
        <w:pStyle w:val="BodyText"/>
        <w:spacing w:line="364" w:lineRule="auto"/>
        <w:ind w:left="3545" w:right="893" w:firstLine="420"/>
      </w:pPr>
      <w:r>
        <w:rPr>
          <w:spacing w:val="-11"/>
        </w:rPr>
        <w:t>子板块方面，本周医疗器械</w:t>
      </w:r>
      <w:r>
        <w:rPr>
          <w:spacing w:val="-6"/>
        </w:rPr>
        <w:t>（</w:t>
      </w:r>
      <w:r>
        <w:rPr>
          <w:rFonts w:ascii="Times New Roman" w:eastAsia="Times New Roman"/>
          <w:spacing w:val="-6"/>
        </w:rPr>
        <w:t>29.46%</w:t>
      </w:r>
      <w:r>
        <w:rPr>
          <w:spacing w:val="-6"/>
        </w:rPr>
        <w:t>，</w:t>
      </w:r>
      <w:r>
        <w:rPr>
          <w:rFonts w:ascii="Times New Roman" w:eastAsia="Times New Roman"/>
          <w:spacing w:val="-6"/>
        </w:rPr>
        <w:t>+0.48pct</w:t>
      </w:r>
      <w:r>
        <w:rPr>
          <w:spacing w:val="-6"/>
        </w:rPr>
        <w:t>）</w:t>
      </w:r>
      <w:r>
        <w:rPr>
          <w:spacing w:val="-11"/>
        </w:rPr>
        <w:t>和化学制药</w:t>
      </w:r>
      <w:r>
        <w:rPr>
          <w:spacing w:val="-4"/>
        </w:rPr>
        <w:t>（</w:t>
      </w:r>
      <w:r>
        <w:rPr>
          <w:rFonts w:ascii="Times New Roman" w:eastAsia="Times New Roman"/>
          <w:spacing w:val="-4"/>
        </w:rPr>
        <w:t>19.56%</w:t>
      </w:r>
      <w:r>
        <w:rPr>
          <w:spacing w:val="-4"/>
        </w:rPr>
        <w:t>，</w:t>
      </w:r>
      <w:r>
        <w:rPr>
          <w:rFonts w:ascii="Times New Roman" w:eastAsia="Times New Roman"/>
          <w:spacing w:val="-4"/>
        </w:rPr>
        <w:t>+0.32pct</w:t>
      </w:r>
      <w:r>
        <w:rPr>
          <w:spacing w:val="-4"/>
        </w:rPr>
        <w:t>） </w:t>
      </w:r>
      <w:r>
        <w:rPr>
          <w:spacing w:val="-21"/>
        </w:rPr>
        <w:t>占比上升，中药</w:t>
      </w:r>
      <w:r>
        <w:rPr>
          <w:spacing w:val="-9"/>
        </w:rPr>
        <w:t>（</w:t>
      </w:r>
      <w:r>
        <w:rPr>
          <w:rFonts w:ascii="Times New Roman" w:eastAsia="Times New Roman"/>
          <w:spacing w:val="-9"/>
        </w:rPr>
        <w:t>11.76%</w:t>
      </w:r>
      <w:r>
        <w:rPr>
          <w:spacing w:val="-9"/>
        </w:rPr>
        <w:t>，</w:t>
      </w:r>
      <w:r>
        <w:rPr>
          <w:rFonts w:ascii="Times New Roman" w:eastAsia="Times New Roman"/>
          <w:spacing w:val="-9"/>
        </w:rPr>
        <w:t>-0.65pct</w:t>
      </w:r>
      <w:r>
        <w:rPr>
          <w:spacing w:val="-9"/>
        </w:rPr>
        <w:t>）</w:t>
      </w:r>
      <w:r>
        <w:rPr>
          <w:spacing w:val="-30"/>
        </w:rPr>
        <w:t>、医药商业</w:t>
      </w:r>
      <w:r>
        <w:rPr>
          <w:spacing w:val="-10"/>
        </w:rPr>
        <w:t>（</w:t>
      </w:r>
      <w:r>
        <w:rPr>
          <w:rFonts w:ascii="Times New Roman" w:eastAsia="Times New Roman"/>
          <w:spacing w:val="-10"/>
        </w:rPr>
        <w:t>7.35%</w:t>
      </w:r>
      <w:r>
        <w:rPr>
          <w:spacing w:val="-10"/>
        </w:rPr>
        <w:t>，</w:t>
      </w:r>
      <w:r>
        <w:rPr>
          <w:rFonts w:ascii="Times New Roman" w:eastAsia="Times New Roman"/>
          <w:spacing w:val="-10"/>
        </w:rPr>
        <w:t>-0.08pct</w:t>
      </w:r>
      <w:r>
        <w:rPr>
          <w:spacing w:val="-10"/>
        </w:rPr>
        <w:t>）</w:t>
      </w:r>
      <w:r>
        <w:rPr>
          <w:spacing w:val="-30"/>
        </w:rPr>
        <w:t>、医疗服务</w:t>
      </w:r>
      <w:r>
        <w:rPr/>
        <w:t>（</w:t>
      </w:r>
      <w:r>
        <w:rPr>
          <w:rFonts w:ascii="Times New Roman" w:eastAsia="Times New Roman"/>
        </w:rPr>
        <w:t>23.65%</w:t>
      </w:r>
      <w:r>
        <w:rPr/>
        <w:t>，</w:t>
      </w:r>
    </w:p>
    <w:p>
      <w:pPr>
        <w:pStyle w:val="BodyText"/>
        <w:ind w:left="3545"/>
      </w:pPr>
      <w:r>
        <w:rPr/>
        <w:pict>
          <v:shape style="position:absolute;margin-left:41.16pt;margin-top:31.860029pt;width:527.3pt;height:192.55pt;mso-position-horizontal-relative:page;mso-position-vertical-relative:paragraph;z-index:157711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03"/>
                    <w:gridCol w:w="341"/>
                    <w:gridCol w:w="5101"/>
                  </w:tblGrid>
                  <w:tr>
                    <w:trPr>
                      <w:trHeight w:val="342" w:hRule="atLeast"/>
                    </w:trPr>
                    <w:tc>
                      <w:tcPr>
                        <w:tcW w:w="5103" w:type="dxa"/>
                        <w:tcBorders>
                          <w:top w:val="single" w:sz="12" w:space="0" w:color="666699"/>
                        </w:tcBorders>
                      </w:tcPr>
                      <w:p>
                        <w:pPr>
                          <w:pStyle w:val="TableParagraph"/>
                          <w:spacing w:line="240" w:lineRule="auto" w:before="36"/>
                          <w:ind w:left="108"/>
                          <w:rPr>
                            <w:rFonts w:ascii="宋体" w:eastAsia="宋体" w:hint="eastAsia"/>
                            <w:sz w:val="21"/>
                          </w:rPr>
                        </w:pPr>
                        <w:r>
                          <w:rPr>
                            <w:rFonts w:ascii="宋体" w:eastAsia="宋体" w:hint="eastAsia"/>
                            <w:color w:val="1F487C"/>
                            <w:sz w:val="21"/>
                          </w:rPr>
                          <w:t>图表 </w:t>
                        </w:r>
                        <w:r>
                          <w:rPr>
                            <w:color w:val="1F487C"/>
                            <w:sz w:val="21"/>
                          </w:rPr>
                          <w:t>9</w:t>
                        </w:r>
                        <w:r>
                          <w:rPr>
                            <w:rFonts w:ascii="宋体" w:eastAsia="宋体" w:hint="eastAsia"/>
                            <w:color w:val="1F487C"/>
                            <w:sz w:val="21"/>
                          </w:rPr>
                          <w:t>：医药行业北上资金变化情况</w:t>
                        </w:r>
                      </w:p>
                    </w:tc>
                    <w:tc>
                      <w:tcPr>
                        <w:tcW w:w="341" w:type="dxa"/>
                      </w:tcPr>
                      <w:p>
                        <w:pPr>
                          <w:pStyle w:val="TableParagraph"/>
                          <w:spacing w:line="240" w:lineRule="auto"/>
                          <w:rPr>
                            <w:sz w:val="16"/>
                          </w:rPr>
                        </w:pPr>
                      </w:p>
                    </w:tc>
                    <w:tc>
                      <w:tcPr>
                        <w:tcW w:w="5101" w:type="dxa"/>
                        <w:tcBorders>
                          <w:top w:val="single" w:sz="12" w:space="0" w:color="666699"/>
                          <w:bottom w:val="single" w:sz="4" w:space="0" w:color="666699"/>
                        </w:tcBorders>
                      </w:tcPr>
                      <w:p>
                        <w:pPr>
                          <w:pStyle w:val="TableParagraph"/>
                          <w:spacing w:line="240" w:lineRule="auto" w:before="36"/>
                          <w:ind w:left="108"/>
                          <w:rPr>
                            <w:rFonts w:ascii="宋体" w:eastAsia="宋体" w:hint="eastAsia"/>
                            <w:sz w:val="21"/>
                          </w:rPr>
                        </w:pPr>
                        <w:r>
                          <w:rPr>
                            <w:rFonts w:ascii="宋体" w:eastAsia="宋体" w:hint="eastAsia"/>
                            <w:color w:val="1F487C"/>
                            <w:sz w:val="21"/>
                          </w:rPr>
                          <w:t>图表 </w:t>
                        </w:r>
                        <w:r>
                          <w:rPr>
                            <w:color w:val="1F487C"/>
                            <w:sz w:val="21"/>
                          </w:rPr>
                          <w:t>10</w:t>
                        </w:r>
                        <w:r>
                          <w:rPr>
                            <w:rFonts w:ascii="宋体" w:eastAsia="宋体" w:hint="eastAsia"/>
                            <w:color w:val="1F487C"/>
                            <w:sz w:val="21"/>
                          </w:rPr>
                          <w:t>：医药行业北上资金分板块的变化情况</w:t>
                        </w:r>
                      </w:p>
                    </w:tc>
                  </w:tr>
                  <w:tr>
                    <w:trPr>
                      <w:trHeight w:val="279" w:hRule="atLeast"/>
                    </w:trPr>
                    <w:tc>
                      <w:tcPr>
                        <w:tcW w:w="5103" w:type="dxa"/>
                      </w:tcPr>
                      <w:p>
                        <w:pPr>
                          <w:pStyle w:val="TableParagraph"/>
                          <w:spacing w:line="240" w:lineRule="auto"/>
                          <w:rPr>
                            <w:sz w:val="16"/>
                          </w:rPr>
                        </w:pPr>
                      </w:p>
                    </w:tc>
                    <w:tc>
                      <w:tcPr>
                        <w:tcW w:w="341" w:type="dxa"/>
                      </w:tcPr>
                      <w:p>
                        <w:pPr>
                          <w:pStyle w:val="TableParagraph"/>
                          <w:spacing w:line="240" w:lineRule="auto"/>
                          <w:rPr>
                            <w:sz w:val="16"/>
                          </w:rPr>
                        </w:pPr>
                      </w:p>
                    </w:tc>
                    <w:tc>
                      <w:tcPr>
                        <w:tcW w:w="5101" w:type="dxa"/>
                        <w:tcBorders>
                          <w:top w:val="single" w:sz="4" w:space="0" w:color="666699"/>
                        </w:tcBorders>
                      </w:tcPr>
                      <w:p>
                        <w:pPr>
                          <w:pStyle w:val="TableParagraph"/>
                          <w:spacing w:line="240" w:lineRule="auto"/>
                          <w:rPr>
                            <w:sz w:val="16"/>
                          </w:rPr>
                        </w:pPr>
                      </w:p>
                    </w:tc>
                  </w:tr>
                  <w:tr>
                    <w:trPr>
                      <w:trHeight w:val="62" w:hRule="atLeast"/>
                    </w:trPr>
                    <w:tc>
                      <w:tcPr>
                        <w:tcW w:w="5103" w:type="dxa"/>
                      </w:tcPr>
                      <w:p>
                        <w:pPr>
                          <w:pStyle w:val="TableParagraph"/>
                          <w:spacing w:line="240" w:lineRule="auto"/>
                          <w:rPr>
                            <w:sz w:val="2"/>
                          </w:rPr>
                        </w:pPr>
                      </w:p>
                    </w:tc>
                    <w:tc>
                      <w:tcPr>
                        <w:tcW w:w="341" w:type="dxa"/>
                      </w:tcPr>
                      <w:p>
                        <w:pPr>
                          <w:pStyle w:val="TableParagraph"/>
                          <w:spacing w:line="240" w:lineRule="auto"/>
                          <w:rPr>
                            <w:sz w:val="2"/>
                          </w:rPr>
                        </w:pPr>
                      </w:p>
                    </w:tc>
                    <w:tc>
                      <w:tcPr>
                        <w:tcW w:w="5101" w:type="dxa"/>
                      </w:tcPr>
                      <w:p>
                        <w:pPr>
                          <w:pStyle w:val="TableParagraph"/>
                          <w:spacing w:line="240" w:lineRule="auto"/>
                          <w:rPr>
                            <w:sz w:val="2"/>
                          </w:rPr>
                        </w:pPr>
                      </w:p>
                    </w:tc>
                  </w:tr>
                  <w:tr>
                    <w:trPr>
                      <w:trHeight w:val="2874" w:hRule="atLeast"/>
                    </w:trPr>
                    <w:tc>
                      <w:tcPr>
                        <w:tcW w:w="5103" w:type="dxa"/>
                        <w:tcBorders>
                          <w:bottom w:val="single" w:sz="4" w:space="0" w:color="666699"/>
                        </w:tcBorders>
                      </w:tcPr>
                      <w:p>
                        <w:pPr>
                          <w:pStyle w:val="TableParagraph"/>
                          <w:spacing w:line="240" w:lineRule="auto" w:before="6"/>
                          <w:rPr>
                            <w:rFonts w:ascii="宋体"/>
                            <w:sz w:val="9"/>
                          </w:rPr>
                        </w:pPr>
                      </w:p>
                      <w:p>
                        <w:pPr>
                          <w:pStyle w:val="TableParagraph"/>
                          <w:tabs>
                            <w:tab w:pos="1371" w:val="left" w:leader="none"/>
                            <w:tab w:pos="1656" w:val="left" w:leader="none"/>
                            <w:tab w:pos="4682" w:val="left" w:leader="none"/>
                          </w:tabs>
                          <w:spacing w:line="240" w:lineRule="auto"/>
                          <w:ind w:left="280"/>
                          <w:rPr>
                            <w:sz w:val="12"/>
                          </w:rPr>
                        </w:pPr>
                        <w:r>
                          <w:rPr>
                            <w:color w:val="585858"/>
                            <w:position w:val="1"/>
                            <w:sz w:val="12"/>
                          </w:rPr>
                          <w:t>3500</w:t>
                          <w:tab/>
                        </w:r>
                        <w:r>
                          <w:rPr>
                            <w:color w:val="585858"/>
                            <w:position w:val="1"/>
                            <w:sz w:val="12"/>
                            <w:u w:val="thick" w:color="4471C4"/>
                          </w:rPr>
                          <w:tab/>
                        </w:r>
                        <w:r>
                          <w:rPr>
                            <w:rFonts w:ascii="宋体" w:eastAsia="宋体" w:hint="eastAsia"/>
                            <w:color w:val="585858"/>
                            <w:sz w:val="12"/>
                          </w:rPr>
                          <w:t>医药行业投资占比（右轴）</w:t>
                          <w:tab/>
                        </w:r>
                        <w:r>
                          <w:rPr>
                            <w:color w:val="585858"/>
                            <w:position w:val="1"/>
                            <w:sz w:val="12"/>
                          </w:rPr>
                          <w:t>30%</w:t>
                        </w:r>
                      </w:p>
                      <w:p>
                        <w:pPr>
                          <w:pStyle w:val="TableParagraph"/>
                          <w:spacing w:line="240" w:lineRule="auto" w:before="3"/>
                          <w:rPr>
                            <w:rFonts w:ascii="宋体"/>
                            <w:sz w:val="9"/>
                          </w:rPr>
                        </w:pPr>
                      </w:p>
                      <w:p>
                        <w:pPr>
                          <w:pStyle w:val="TableParagraph"/>
                          <w:tabs>
                            <w:tab w:pos="4402" w:val="left" w:leader="none"/>
                          </w:tabs>
                          <w:spacing w:line="240" w:lineRule="auto"/>
                          <w:ind w:right="196"/>
                          <w:jc w:val="right"/>
                          <w:rPr>
                            <w:sz w:val="12"/>
                          </w:rPr>
                        </w:pPr>
                        <w:r>
                          <w:rPr>
                            <w:color w:val="585858"/>
                            <w:sz w:val="12"/>
                          </w:rPr>
                          <w:t>3000</w:t>
                          <w:tab/>
                        </w:r>
                        <w:r>
                          <w:rPr>
                            <w:color w:val="585858"/>
                            <w:position w:val="-3"/>
                            <w:sz w:val="12"/>
                          </w:rPr>
                          <w:t>25%</w:t>
                        </w:r>
                      </w:p>
                      <w:p>
                        <w:pPr>
                          <w:pStyle w:val="TableParagraph"/>
                          <w:tabs>
                            <w:tab w:pos="4682" w:val="left" w:leader="none"/>
                          </w:tabs>
                          <w:spacing w:line="240" w:lineRule="auto" w:before="95"/>
                          <w:ind w:left="280"/>
                          <w:rPr>
                            <w:sz w:val="12"/>
                          </w:rPr>
                        </w:pPr>
                        <w:r>
                          <w:rPr>
                            <w:color w:val="585858"/>
                            <w:sz w:val="12"/>
                          </w:rPr>
                          <w:t>2500</w:t>
                          <w:tab/>
                        </w:r>
                        <w:r>
                          <w:rPr>
                            <w:color w:val="585858"/>
                            <w:position w:val="-7"/>
                            <w:sz w:val="12"/>
                          </w:rPr>
                          <w:t>20%</w:t>
                        </w:r>
                      </w:p>
                      <w:p>
                        <w:pPr>
                          <w:pStyle w:val="TableParagraph"/>
                          <w:spacing w:line="128" w:lineRule="exact" w:before="56"/>
                          <w:ind w:left="280"/>
                          <w:rPr>
                            <w:sz w:val="12"/>
                          </w:rPr>
                        </w:pPr>
                        <w:r>
                          <w:rPr>
                            <w:color w:val="585858"/>
                            <w:sz w:val="12"/>
                          </w:rPr>
                          <w:t>2000</w:t>
                        </w:r>
                      </w:p>
                      <w:p>
                        <w:pPr>
                          <w:pStyle w:val="TableParagraph"/>
                          <w:spacing w:line="128" w:lineRule="exact"/>
                          <w:ind w:left="4682"/>
                          <w:rPr>
                            <w:sz w:val="12"/>
                          </w:rPr>
                        </w:pPr>
                        <w:r>
                          <w:rPr>
                            <w:color w:val="585858"/>
                            <w:sz w:val="12"/>
                          </w:rPr>
                          <w:t>15%</w:t>
                        </w:r>
                      </w:p>
                      <w:p>
                        <w:pPr>
                          <w:pStyle w:val="TableParagraph"/>
                          <w:spacing w:line="240" w:lineRule="auto" w:before="18"/>
                          <w:ind w:left="280"/>
                          <w:rPr>
                            <w:sz w:val="12"/>
                          </w:rPr>
                        </w:pPr>
                        <w:r>
                          <w:rPr>
                            <w:color w:val="585858"/>
                            <w:sz w:val="12"/>
                          </w:rPr>
                          <w:t>1500</w:t>
                        </w:r>
                      </w:p>
                      <w:p>
                        <w:pPr>
                          <w:pStyle w:val="TableParagraph"/>
                          <w:spacing w:line="128" w:lineRule="exact" w:before="18"/>
                          <w:ind w:left="4682"/>
                          <w:rPr>
                            <w:sz w:val="12"/>
                          </w:rPr>
                        </w:pPr>
                        <w:r>
                          <w:rPr>
                            <w:color w:val="585858"/>
                            <w:sz w:val="12"/>
                          </w:rPr>
                          <w:t>10%</w:t>
                        </w:r>
                      </w:p>
                      <w:p>
                        <w:pPr>
                          <w:pStyle w:val="TableParagraph"/>
                          <w:spacing w:line="128" w:lineRule="exact"/>
                          <w:ind w:left="280"/>
                          <w:rPr>
                            <w:sz w:val="12"/>
                          </w:rPr>
                        </w:pPr>
                        <w:r>
                          <w:rPr>
                            <w:color w:val="585858"/>
                            <w:sz w:val="12"/>
                          </w:rPr>
                          <w:t>1000</w:t>
                        </w:r>
                      </w:p>
                      <w:p>
                        <w:pPr>
                          <w:pStyle w:val="TableParagraph"/>
                          <w:tabs>
                            <w:tab w:pos="4682" w:val="left" w:leader="none"/>
                          </w:tabs>
                          <w:spacing w:line="240" w:lineRule="auto" w:before="56"/>
                          <w:ind w:left="341"/>
                          <w:rPr>
                            <w:sz w:val="12"/>
                          </w:rPr>
                        </w:pPr>
                        <w:r>
                          <w:rPr>
                            <w:color w:val="585858"/>
                            <w:sz w:val="12"/>
                          </w:rPr>
                          <w:t>500</w:t>
                          <w:tab/>
                        </w:r>
                        <w:r>
                          <w:rPr>
                            <w:color w:val="585858"/>
                            <w:position w:val="8"/>
                            <w:sz w:val="12"/>
                          </w:rPr>
                          <w:t>5%</w:t>
                        </w:r>
                      </w:p>
                      <w:p>
                        <w:pPr>
                          <w:pStyle w:val="TableParagraph"/>
                          <w:tabs>
                            <w:tab w:pos="4220" w:val="left" w:leader="none"/>
                          </w:tabs>
                          <w:spacing w:line="240" w:lineRule="auto" w:before="96"/>
                          <w:ind w:right="255"/>
                          <w:jc w:val="right"/>
                          <w:rPr>
                            <w:sz w:val="12"/>
                          </w:rPr>
                        </w:pPr>
                        <w:r>
                          <w:rPr>
                            <w:color w:val="585858"/>
                            <w:position w:val="-3"/>
                            <w:sz w:val="12"/>
                          </w:rPr>
                          <w:t>0</w:t>
                          <w:tab/>
                        </w:r>
                        <w:r>
                          <w:rPr>
                            <w:color w:val="585858"/>
                            <w:sz w:val="12"/>
                          </w:rPr>
                          <w:t>0%</w:t>
                        </w:r>
                      </w:p>
                      <w:p>
                        <w:pPr>
                          <w:pStyle w:val="TableParagraph"/>
                          <w:tabs>
                            <w:tab w:pos="4682" w:val="left" w:leader="none"/>
                          </w:tabs>
                          <w:spacing w:line="240" w:lineRule="auto" w:before="135"/>
                          <w:ind w:left="300"/>
                          <w:rPr>
                            <w:sz w:val="12"/>
                          </w:rPr>
                        </w:pPr>
                        <w:r>
                          <w:rPr>
                            <w:color w:val="585858"/>
                            <w:sz w:val="12"/>
                          </w:rPr>
                          <w:t>-500</w:t>
                          <w:tab/>
                          <w:t>-5%</w:t>
                        </w:r>
                      </w:p>
                    </w:tc>
                    <w:tc>
                      <w:tcPr>
                        <w:tcW w:w="341" w:type="dxa"/>
                      </w:tcPr>
                      <w:p>
                        <w:pPr>
                          <w:pStyle w:val="TableParagraph"/>
                          <w:spacing w:line="240" w:lineRule="auto"/>
                          <w:rPr>
                            <w:sz w:val="16"/>
                          </w:rPr>
                        </w:pPr>
                      </w:p>
                    </w:tc>
                    <w:tc>
                      <w:tcPr>
                        <w:tcW w:w="5101" w:type="dxa"/>
                        <w:tcBorders>
                          <w:bottom w:val="single" w:sz="4" w:space="0" w:color="666699"/>
                        </w:tcBorders>
                      </w:tcPr>
                      <w:p>
                        <w:pPr>
                          <w:pStyle w:val="TableParagraph"/>
                          <w:tabs>
                            <w:tab w:pos="1107" w:val="left" w:leader="none"/>
                            <w:tab w:pos="1798" w:val="left" w:leader="none"/>
                            <w:tab w:pos="2565" w:val="left" w:leader="none"/>
                            <w:tab w:pos="3332" w:val="left" w:leader="none"/>
                            <w:tab w:pos="4100" w:val="left" w:leader="none"/>
                          </w:tabs>
                          <w:spacing w:line="67" w:lineRule="exact"/>
                          <w:ind w:left="575"/>
                          <w:rPr>
                            <w:sz w:val="11"/>
                          </w:rPr>
                        </w:pPr>
                        <w:r>
                          <w:rPr>
                            <w:rFonts w:ascii="宋体" w:hAnsi="宋体" w:eastAsia="宋体" w:hint="eastAsia"/>
                            <w:color w:val="585858"/>
                            <w:w w:val="105"/>
                            <w:sz w:val="11"/>
                          </w:rPr>
                          <w:t>中药</w:t>
                        </w:r>
                        <w:r>
                          <w:rPr>
                            <w:color w:val="585858"/>
                            <w:w w:val="105"/>
                            <w:sz w:val="11"/>
                          </w:rPr>
                          <w:t>Ⅱ</w:t>
                          <w:tab/>
                        </w:r>
                        <w:r>
                          <w:rPr>
                            <w:rFonts w:ascii="宋体" w:hAnsi="宋体" w:eastAsia="宋体" w:hint="eastAsia"/>
                            <w:color w:val="585858"/>
                            <w:w w:val="105"/>
                            <w:sz w:val="11"/>
                          </w:rPr>
                          <w:t>化学制药</w:t>
                          <w:tab/>
                          <w:t>生物制品</w:t>
                        </w:r>
                        <w:r>
                          <w:rPr>
                            <w:color w:val="585858"/>
                            <w:w w:val="105"/>
                            <w:sz w:val="11"/>
                          </w:rPr>
                          <w:t>Ⅱ</w:t>
                          <w:tab/>
                        </w:r>
                        <w:r>
                          <w:rPr>
                            <w:rFonts w:ascii="宋体" w:hAnsi="宋体" w:eastAsia="宋体" w:hint="eastAsia"/>
                            <w:color w:val="585858"/>
                            <w:w w:val="105"/>
                            <w:sz w:val="11"/>
                          </w:rPr>
                          <w:t>医疗器械</w:t>
                        </w:r>
                        <w:r>
                          <w:rPr>
                            <w:color w:val="585858"/>
                            <w:w w:val="105"/>
                            <w:sz w:val="11"/>
                          </w:rPr>
                          <w:t>Ⅱ</w:t>
                          <w:tab/>
                        </w:r>
                        <w:r>
                          <w:rPr>
                            <w:rFonts w:ascii="宋体" w:hAnsi="宋体" w:eastAsia="宋体" w:hint="eastAsia"/>
                            <w:color w:val="585858"/>
                            <w:w w:val="105"/>
                            <w:sz w:val="11"/>
                          </w:rPr>
                          <w:t>医疗服务</w:t>
                        </w:r>
                        <w:r>
                          <w:rPr>
                            <w:color w:val="585858"/>
                            <w:w w:val="105"/>
                            <w:sz w:val="11"/>
                          </w:rPr>
                          <w:t>Ⅱ</w:t>
                          <w:tab/>
                        </w:r>
                        <w:r>
                          <w:rPr>
                            <w:rFonts w:ascii="宋体" w:hAnsi="宋体" w:eastAsia="宋体" w:hint="eastAsia"/>
                            <w:color w:val="585858"/>
                            <w:w w:val="105"/>
                            <w:sz w:val="11"/>
                          </w:rPr>
                          <w:t>医药商业</w:t>
                        </w:r>
                        <w:r>
                          <w:rPr>
                            <w:color w:val="585858"/>
                            <w:w w:val="105"/>
                            <w:sz w:val="11"/>
                          </w:rPr>
                          <w:t>Ⅱ</w:t>
                        </w:r>
                      </w:p>
                      <w:p>
                        <w:pPr>
                          <w:pStyle w:val="TableParagraph"/>
                          <w:spacing w:line="240" w:lineRule="auto" w:before="8"/>
                          <w:rPr>
                            <w:rFonts w:ascii="宋体"/>
                            <w:sz w:val="8"/>
                          </w:rPr>
                        </w:pPr>
                      </w:p>
                      <w:p>
                        <w:pPr>
                          <w:pStyle w:val="TableParagraph"/>
                          <w:spacing w:line="240" w:lineRule="auto"/>
                          <w:ind w:right="4559"/>
                          <w:jc w:val="right"/>
                          <w:rPr>
                            <w:sz w:val="11"/>
                          </w:rPr>
                        </w:pPr>
                        <w:r>
                          <w:rPr>
                            <w:color w:val="585858"/>
                            <w:w w:val="105"/>
                            <w:sz w:val="11"/>
                          </w:rPr>
                          <w:t>100%</w:t>
                        </w:r>
                      </w:p>
                      <w:p>
                        <w:pPr>
                          <w:pStyle w:val="TableParagraph"/>
                          <w:spacing w:line="240" w:lineRule="auto"/>
                          <w:rPr>
                            <w:rFonts w:ascii="宋体"/>
                            <w:sz w:val="12"/>
                          </w:rPr>
                        </w:pPr>
                      </w:p>
                      <w:p>
                        <w:pPr>
                          <w:pStyle w:val="TableParagraph"/>
                          <w:spacing w:line="240" w:lineRule="auto" w:before="80"/>
                          <w:ind w:right="4560"/>
                          <w:jc w:val="right"/>
                          <w:rPr>
                            <w:sz w:val="11"/>
                          </w:rPr>
                        </w:pPr>
                        <w:r>
                          <w:rPr>
                            <w:color w:val="585858"/>
                            <w:w w:val="105"/>
                            <w:sz w:val="11"/>
                          </w:rPr>
                          <w:t>80%</w:t>
                        </w:r>
                      </w:p>
                      <w:p>
                        <w:pPr>
                          <w:pStyle w:val="TableParagraph"/>
                          <w:spacing w:line="240" w:lineRule="auto"/>
                          <w:rPr>
                            <w:rFonts w:ascii="宋体"/>
                            <w:sz w:val="12"/>
                          </w:rPr>
                        </w:pPr>
                      </w:p>
                      <w:p>
                        <w:pPr>
                          <w:pStyle w:val="TableParagraph"/>
                          <w:spacing w:line="240" w:lineRule="auto" w:before="80"/>
                          <w:ind w:right="4560"/>
                          <w:jc w:val="right"/>
                          <w:rPr>
                            <w:sz w:val="11"/>
                          </w:rPr>
                        </w:pPr>
                        <w:r>
                          <w:rPr>
                            <w:color w:val="585858"/>
                            <w:w w:val="105"/>
                            <w:sz w:val="11"/>
                          </w:rPr>
                          <w:t>60%</w:t>
                        </w:r>
                      </w:p>
                      <w:p>
                        <w:pPr>
                          <w:pStyle w:val="TableParagraph"/>
                          <w:spacing w:line="240" w:lineRule="auto"/>
                          <w:rPr>
                            <w:rFonts w:ascii="宋体"/>
                            <w:sz w:val="12"/>
                          </w:rPr>
                        </w:pPr>
                      </w:p>
                      <w:p>
                        <w:pPr>
                          <w:pStyle w:val="TableParagraph"/>
                          <w:spacing w:line="240" w:lineRule="auto" w:before="79"/>
                          <w:ind w:right="4560"/>
                          <w:jc w:val="right"/>
                          <w:rPr>
                            <w:sz w:val="11"/>
                          </w:rPr>
                        </w:pPr>
                        <w:r>
                          <w:rPr>
                            <w:color w:val="585858"/>
                            <w:w w:val="105"/>
                            <w:sz w:val="11"/>
                          </w:rPr>
                          <w:t>40%</w:t>
                        </w:r>
                      </w:p>
                      <w:p>
                        <w:pPr>
                          <w:pStyle w:val="TableParagraph"/>
                          <w:spacing w:line="240" w:lineRule="auto"/>
                          <w:rPr>
                            <w:rFonts w:ascii="宋体"/>
                            <w:sz w:val="12"/>
                          </w:rPr>
                        </w:pPr>
                      </w:p>
                      <w:p>
                        <w:pPr>
                          <w:pStyle w:val="TableParagraph"/>
                          <w:spacing w:line="240" w:lineRule="auto" w:before="80"/>
                          <w:ind w:right="4560"/>
                          <w:jc w:val="right"/>
                          <w:rPr>
                            <w:sz w:val="11"/>
                          </w:rPr>
                        </w:pPr>
                        <w:r>
                          <w:rPr>
                            <w:color w:val="585858"/>
                            <w:w w:val="105"/>
                            <w:sz w:val="11"/>
                          </w:rPr>
                          <w:t>20%</w:t>
                        </w:r>
                      </w:p>
                      <w:p>
                        <w:pPr>
                          <w:pStyle w:val="TableParagraph"/>
                          <w:spacing w:line="240" w:lineRule="auto"/>
                          <w:rPr>
                            <w:rFonts w:ascii="宋体"/>
                            <w:sz w:val="12"/>
                          </w:rPr>
                        </w:pPr>
                      </w:p>
                      <w:p>
                        <w:pPr>
                          <w:pStyle w:val="TableParagraph"/>
                          <w:spacing w:line="240" w:lineRule="auto" w:before="80"/>
                          <w:ind w:right="4558"/>
                          <w:jc w:val="right"/>
                          <w:rPr>
                            <w:sz w:val="11"/>
                          </w:rPr>
                        </w:pPr>
                        <w:r>
                          <w:rPr>
                            <w:color w:val="585858"/>
                            <w:w w:val="105"/>
                            <w:sz w:val="11"/>
                          </w:rPr>
                          <w:t>0%</w:t>
                        </w:r>
                      </w:p>
                    </w:tc>
                  </w:tr>
                  <w:tr>
                    <w:trPr>
                      <w:trHeight w:val="218" w:hRule="atLeast"/>
                    </w:trPr>
                    <w:tc>
                      <w:tcPr>
                        <w:tcW w:w="5103" w:type="dxa"/>
                        <w:tcBorders>
                          <w:top w:val="single" w:sz="4" w:space="0" w:color="666699"/>
                        </w:tcBorders>
                      </w:tcPr>
                      <w:p>
                        <w:pPr>
                          <w:pStyle w:val="TableParagraph"/>
                          <w:spacing w:line="199" w:lineRule="exact"/>
                          <w:ind w:left="108"/>
                          <w:rPr>
                            <w:rFonts w:ascii="宋体" w:eastAsia="宋体" w:hint="eastAsia"/>
                            <w:sz w:val="19"/>
                          </w:rPr>
                        </w:pPr>
                        <w:r>
                          <w:rPr>
                            <w:rFonts w:ascii="宋体" w:eastAsia="宋体" w:hint="eastAsia"/>
                            <w:sz w:val="19"/>
                          </w:rPr>
                          <w:t>资料来源：</w:t>
                        </w:r>
                        <w:r>
                          <w:rPr>
                            <w:i/>
                            <w:sz w:val="18"/>
                          </w:rPr>
                          <w:t>WIND</w:t>
                        </w:r>
                        <w:r>
                          <w:rPr>
                            <w:rFonts w:ascii="宋体" w:eastAsia="宋体" w:hint="eastAsia"/>
                            <w:sz w:val="19"/>
                          </w:rPr>
                          <w:t>，太平洋证券整理</w:t>
                        </w:r>
                      </w:p>
                    </w:tc>
                    <w:tc>
                      <w:tcPr>
                        <w:tcW w:w="341" w:type="dxa"/>
                      </w:tcPr>
                      <w:p>
                        <w:pPr>
                          <w:pStyle w:val="TableParagraph"/>
                          <w:spacing w:line="240" w:lineRule="auto"/>
                          <w:rPr>
                            <w:sz w:val="14"/>
                          </w:rPr>
                        </w:pPr>
                      </w:p>
                    </w:tc>
                    <w:tc>
                      <w:tcPr>
                        <w:tcW w:w="5101" w:type="dxa"/>
                        <w:tcBorders>
                          <w:top w:val="single" w:sz="4" w:space="0" w:color="666699"/>
                        </w:tcBorders>
                      </w:tcPr>
                      <w:p>
                        <w:pPr>
                          <w:pStyle w:val="TableParagraph"/>
                          <w:spacing w:line="199" w:lineRule="exact"/>
                          <w:ind w:left="108"/>
                          <w:rPr>
                            <w:rFonts w:ascii="宋体" w:eastAsia="宋体" w:hint="eastAsia"/>
                            <w:sz w:val="19"/>
                          </w:rPr>
                        </w:pPr>
                        <w:r>
                          <w:rPr>
                            <w:rFonts w:ascii="宋体" w:eastAsia="宋体" w:hint="eastAsia"/>
                            <w:sz w:val="19"/>
                          </w:rPr>
                          <w:t>资料来源：</w:t>
                        </w:r>
                        <w:r>
                          <w:rPr>
                            <w:i/>
                            <w:sz w:val="18"/>
                          </w:rPr>
                          <w:t>WIND</w:t>
                        </w:r>
                        <w:r>
                          <w:rPr>
                            <w:rFonts w:ascii="宋体" w:eastAsia="宋体" w:hint="eastAsia"/>
                            <w:sz w:val="19"/>
                          </w:rPr>
                          <w:t>，太平洋证券整理</w:t>
                        </w:r>
                      </w:p>
                    </w:tc>
                  </w:tr>
                </w:tbl>
                <w:p>
                  <w:pPr>
                    <w:pStyle w:val="BodyText"/>
                  </w:pPr>
                </w:p>
              </w:txbxContent>
            </v:textbox>
            <w10:wrap type="none"/>
          </v:shape>
        </w:pict>
      </w:r>
      <w:r>
        <w:rPr>
          <w:rFonts w:ascii="Times New Roman" w:eastAsia="Times New Roman"/>
        </w:rPr>
        <w:t>-0.04pct</w:t>
      </w:r>
      <w:r>
        <w:rPr/>
        <w:t>）和生物制品（</w:t>
      </w:r>
      <w:r>
        <w:rPr>
          <w:rFonts w:ascii="Times New Roman" w:eastAsia="Times New Roman"/>
        </w:rPr>
        <w:t>8.23%</w:t>
      </w:r>
      <w:r>
        <w:rPr/>
        <w:t>，</w:t>
      </w:r>
      <w:r>
        <w:rPr>
          <w:rFonts w:ascii="Times New Roman" w:eastAsia="Times New Roman"/>
        </w:rPr>
        <w:t>-0.02pct</w:t>
      </w:r>
      <w:r>
        <w:rPr/>
        <w:t>）占比下降。</w:t>
      </w:r>
    </w:p>
    <w:p>
      <w:pPr>
        <w:pStyle w:val="BodyText"/>
        <w:rPr>
          <w:sz w:val="20"/>
        </w:rPr>
      </w:pPr>
    </w:p>
    <w:p>
      <w:pPr>
        <w:pStyle w:val="BodyText"/>
        <w:rPr>
          <w:sz w:val="20"/>
        </w:rPr>
      </w:pPr>
    </w:p>
    <w:p>
      <w:pPr>
        <w:pStyle w:val="BodyText"/>
        <w:spacing w:before="8"/>
        <w:rPr>
          <w:sz w:val="14"/>
        </w:rPr>
      </w:pPr>
      <w:r>
        <w:rPr/>
        <w:pict>
          <v:rect style="position:absolute;margin-left:41.16pt;margin-top:11.335711pt;width:255.17pt;height:.48001pt;mso-position-horizontal-relative:page;mso-position-vertical-relative:paragraph;z-index:-15695360;mso-wrap-distance-left:0;mso-wrap-distance-right:0" filled="true" fillcolor="#666699" stroked="false">
            <v:fill type="solid"/>
            <w10:wrap type="topAndBottom"/>
          </v:rect>
        </w:pict>
      </w:r>
    </w:p>
    <w:p>
      <w:pPr>
        <w:pStyle w:val="BodyText"/>
        <w:spacing w:before="3"/>
        <w:rPr>
          <w:sz w:val="18"/>
        </w:rPr>
      </w:pPr>
    </w:p>
    <w:p>
      <w:pPr>
        <w:spacing w:before="0"/>
        <w:ind w:left="2480" w:right="0" w:firstLine="0"/>
        <w:jc w:val="left"/>
        <w:rPr>
          <w:sz w:val="12"/>
        </w:rPr>
      </w:pPr>
      <w:r>
        <w:rPr/>
        <w:pict>
          <v:rect style="position:absolute;margin-left:337.958832pt;margin-top:3.473235pt;width:2.983115pt;height:2.904032pt;mso-position-horizontal-relative:page;mso-position-vertical-relative:paragraph;z-index:15767040" filled="true" fillcolor="#4471c4" stroked="false">
            <v:fill type="solid"/>
            <w10:wrap type="none"/>
          </v:rect>
        </w:pict>
      </w:r>
      <w:r>
        <w:rPr/>
        <w:pict>
          <v:rect style="position:absolute;margin-left:364.57135pt;margin-top:3.473238pt;width:2.904612pt;height:2.904032pt;mso-position-horizontal-relative:page;mso-position-vertical-relative:paragraph;z-index:15767552" filled="true" fillcolor="#bcd6ed" stroked="false">
            <v:fill type="solid"/>
            <w10:wrap type="none"/>
          </v:rect>
        </w:pict>
      </w:r>
      <w:r>
        <w:rPr/>
        <w:pict>
          <v:rect style="position:absolute;margin-left:399.115936pt;margin-top:3.473241pt;width:2.904612pt;height:2.904032pt;mso-position-horizontal-relative:page;mso-position-vertical-relative:paragraph;z-index:15768064" filled="true" fillcolor="#d0cece" stroked="false">
            <v:fill type="solid"/>
            <w10:wrap type="none"/>
          </v:rect>
        </w:pict>
      </w:r>
      <w:r>
        <w:rPr/>
        <w:pict>
          <v:rect style="position:absolute;margin-left:437.503906pt;margin-top:3.473246pt;width:2.904612pt;height:2.904032pt;mso-position-horizontal-relative:page;mso-position-vertical-relative:paragraph;z-index:15768576" filled="true" fillcolor="#c00000" stroked="false">
            <v:fill type="solid"/>
            <w10:wrap type="none"/>
          </v:rect>
        </w:pict>
      </w:r>
      <w:r>
        <w:rPr/>
        <w:pict>
          <v:rect style="position:absolute;margin-left:475.813385pt;margin-top:3.47325pt;width:2.983115pt;height:2.904032pt;mso-position-horizontal-relative:page;mso-position-vertical-relative:paragraph;z-index:15769088" filled="true" fillcolor="#ff9595" stroked="false">
            <v:fill type="solid"/>
            <w10:wrap type="none"/>
          </v:rect>
        </w:pict>
      </w:r>
      <w:r>
        <w:rPr/>
        <w:pict>
          <v:rect style="position:absolute;margin-left:514.201355pt;margin-top:3.473254pt;width:2.904612pt;height:2.904032pt;mso-position-horizontal-relative:page;mso-position-vertical-relative:paragraph;z-index:15769600" filled="true" fillcolor="#ffd4d4" stroked="false">
            <v:fill type="solid"/>
            <w10:wrap type="none"/>
          </v:rect>
        </w:pict>
      </w:r>
      <w:r>
        <w:rPr>
          <w:color w:val="585858"/>
          <w:sz w:val="12"/>
        </w:rPr>
        <w:t>医药行业北上资金总和（亿元，左轴）</w:t>
      </w:r>
    </w:p>
    <w:p>
      <w:pPr>
        <w:pStyle w:val="BodyText"/>
        <w:spacing w:before="11"/>
        <w:rPr>
          <w:sz w:val="7"/>
        </w:rPr>
      </w:pPr>
      <w:r>
        <w:rPr/>
        <w:pict>
          <v:group style="position:absolute;margin-left:53.240726pt;margin-top:7.053322pt;width:218.65pt;height:123.2pt;mso-position-horizontal-relative:page;mso-position-vertical-relative:paragraph;z-index:-15694848;mso-wrap-distance-left:0;mso-wrap-distance-right:0" coordorigin="1065,141" coordsize="4373,2464">
            <v:shape style="position:absolute;left:1480;top:1628;width:811;height:431" coordorigin="1480,1628" coordsize="811,431" path="m1482,1981l1480,1981,1480,2059,1482,2059,1482,1981xm1493,1981l1491,1981,1491,2059,1493,2059,1493,1981xm1504,1978l1503,1978,1503,2059,1504,2059,1504,1978xm1514,1973l1512,1973,1512,2059,1514,2059,1514,1973xm1525,1972l1524,1972,1524,2059,1525,2059,1525,1972xm1537,1972l1535,1972,1535,2059,1537,2059,1537,1972xm1548,1969l1546,1969,1546,2059,1548,2059,1548,1969xm1559,1962l1558,1962,1558,2059,1559,2059,1559,1962xm1570,1964l1569,1964,1569,2059,1570,2059,1570,1964xm1582,1962l1580,1962,1580,2059,1582,2059,1582,1962xm1593,1959l1591,1959,1591,2059,1593,2059,1593,1959xm1603,1949l1601,1949,1601,2059,1603,2059,1603,1949xm1614,1946l1612,1946,1612,2059,1614,2059,1614,1946xm1625,1944l1624,1944,1624,2059,1625,2059,1625,1944xm1648,1936l1646,1936,1646,2059,1648,2059,1648,1936xm1659,1936l1658,1936,1658,2059,1659,2059,1659,1936xm1671,1935l1669,1935,1669,2059,1671,2059,1671,1935xm1680,1928l1679,1928,1679,2059,1680,2059,1680,1928xm1692,1920l1690,1920,1690,2059,1692,2059,1692,1920xm1703,1915l1701,1915,1701,2059,1703,2059,1703,1915xm1714,1912l1713,1912,1713,2059,1714,2059,1714,1912xm1725,1904l1724,1904,1724,2059,1725,2059,1725,1904xm1737,1904l1735,1904,1735,2059,1737,2059,1737,1904xm1748,1901l1746,1901,1746,2059,1748,2059,1748,1901xm1758,1896l1756,1896,1756,2059,1758,2059,1758,1896xm1769,1902l1767,1902,1767,2059,1769,2059,1769,1902xm1780,1899l1779,1899,1779,2059,1780,2059,1780,1899xm1792,1894l1790,1894,1790,2059,1792,2059,1792,1894xm1803,1890l1801,1890,1801,2059,1803,2059,1803,1890xm1814,1890l1813,1890,1813,2059,1814,2059,1814,1890xm1826,1878l1824,1878,1824,2059,1826,2059,1826,1878xm1835,1873l1834,1873,1834,2059,1835,2059,1835,1873xm1847,1870l1845,1870,1845,2059,1847,2059,1847,1870xm1858,1867l1856,1867,1856,2059,1858,2059,1858,1867xm1869,1859l1868,1859,1868,2059,1869,2059,1869,1859xm1880,1860l1879,1860,1879,2059,1880,2059,1880,1860xm1892,1860l1890,1860,1890,2059,1892,2059,1892,1860xm1903,1851l1901,1851,1901,2059,1903,2059,1903,1851xm1924,1836l1922,1836,1922,2059,1924,2059,1924,1836xm1935,1827l1934,1827,1934,2059,1935,2059,1935,1827xm1947,1822l1945,1822,1945,2059,1947,2059,1947,1822xm1958,1809l1956,1809,1956,2059,1958,2059,1958,1809xm1969,1811l1968,1811,1968,2059,1969,2059,1969,1811xm1981,1817l1979,1817,1979,2059,1981,2059,1981,1817xm1990,1820l1989,1820,1989,2059,1990,2059,1990,1820xm2002,1817l2000,1817,2000,2059,2002,2059,2002,1817xm2013,1814l2011,1814,2011,2059,2013,2059,2013,1814xm2024,1804l2023,1804,2023,2059,2024,2059,2024,1804xm2035,1791l2034,1791,2034,2059,2035,2059,2035,1791xm2047,1794l2045,1794,2045,2059,2047,2059,2047,1794xm2058,1783l2056,1783,2056,2059,2058,2059,2058,1783xm2069,1769l2068,1769,2068,2059,2069,2059,2069,1769xm2079,1765l2077,1765,2077,2059,2079,2059,2079,1765xm2090,1754l2089,1754,2089,2059,2090,2059,2090,1754xm2102,1765l2100,1765,2100,2059,2102,2059,2102,1765xm2113,1791l2111,1791,2111,2059,2113,2059,2113,1791xm2121,1773l2119,1773,2119,2059,2121,2059,2121,1773xm2136,1769l2134,1769,2134,2059,2136,2059,2136,1769xm2147,1761l2145,1761,2145,2059,2147,2059,2147,1761xm2157,1736l2155,1736,2155,2059,2157,2059,2157,1736xm2168,1730l2166,1730,2166,2059,2168,2059,2168,1730xm2179,1717l2178,1717,2178,2059,2179,2059,2179,1717xm2199,1709l2197,1709,2197,2059,2199,2059,2199,1709xm2213,1709l2211,1709,2211,2059,2213,2059,2213,1709xm2224,1701l2223,1701,2223,2059,2224,2059,2224,1701xm2234,1688l2232,1688,2232,2059,2234,2059,2234,1688xm2245,1688l2244,1688,2244,2059,2245,2059,2245,1688xm2257,1667l2255,1667,2255,2059,2257,2059,2257,1667xm2268,1652l2266,1652,2266,2059,2268,2059,2268,1652xm2279,1628l2278,1628,2278,2059,2279,2059,2279,1628xm2291,1631l2289,1631,2289,2059,2291,2059,2291,1631xe" filled="true" fillcolor="#6e8db8" stroked="false">
              <v:path arrowok="t"/>
              <v:fill type="solid"/>
            </v:shape>
            <v:shape style="position:absolute;left:2289;top:1337;width:821;height:721" coordorigin="2289,1338" coordsize="821,721" path="m2291,1631l2289,1631,2289,2059,2291,2059,2291,1631xm2302,1596l2300,1596,2300,2059,2302,2059,2302,1596xm2312,1617l2310,1617,2310,2059,2312,2059,2312,1617xm2323,1604l2321,1604,2321,2059,2323,2059,2323,1604xm2334,1617l2333,1617,2333,2059,2334,2059,2334,1617xm2346,1651l2344,1651,2344,2059,2346,2059,2346,1651xm2357,1614l2355,1614,2355,2059,2357,2059,2357,1614xm2368,1620l2367,1620,2367,2059,2368,2059,2368,1620xm2379,1635l2378,1635,2378,2059,2379,2059,2379,1635xm2389,1659l2388,1659,2388,2059,2389,2059,2389,1659xm2400,1638l2399,1638,2399,2059,2400,2059,2400,1638xm2412,1680l2410,1680,2410,2059,2412,2059,2412,1680xm2423,1667l2421,1667,2421,2059,2423,2059,2423,1667xm2434,1680l2433,1680,2433,2059,2434,2059,2434,1680xm2446,1688l2444,1688,2444,2059,2446,2059,2446,1688xm2457,1720l2455,1720,2455,2059,2457,2059,2457,1720xm2478,1694l2476,1694,2476,2059,2478,2059,2478,1694xm2501,1735l2499,1735,2499,2059,2501,2059,2501,1735xm2512,1746l2510,1746,2510,2059,2512,2059,2512,1746xm2523,1757l2522,1757,2522,2059,2523,2059,2523,1757xm2534,1709l2533,1709,2533,2059,2534,2059,2534,1709xm2544,1712l2543,1712,2543,2059,2544,2059,2544,1712xm2555,1707l2554,1707,2554,2059,2555,2059,2555,1707xm2567,1707l2565,1707,2565,2059,2567,2059,2567,1707xm2578,1694l2576,1694,2576,2059,2578,2059,2578,1694xm2589,1720l2588,1720,2588,2059,2589,2059,2589,1720xm2601,1719l2599,1719,2599,2059,2601,2059,2601,1719xm2612,1765l2610,1765,2610,2059,2612,2059,2612,1765xm2623,1759l2622,1759,2622,2059,2623,2059,2623,1759xm2633,1762l2631,1762,2631,2059,2633,2059,2633,1762xm2644,1756l2643,1756,2643,2059,2644,2059,2644,1756xm2656,1733l2654,1733,2654,2059,2656,2059,2656,1733xm2667,1735l2665,1735,2665,2059,2667,2059,2667,1735xm2678,1717l2677,1717,2677,2059,2678,2059,2678,1717xm2701,1681l2699,1681,2699,2059,2701,2059,2701,1681xm2710,1667l2709,1667,2709,2059,2710,2059,2710,1667xm2722,1625l2720,1625,2720,2059,2722,2059,2722,1625xm2733,1627l2731,1627,2731,2059,2733,2059,2733,1627xm2744,1607l2743,1607,2743,2059,2744,2059,2744,1607xm2756,1594l2754,1594,2754,2059,2756,2059,2756,1594xm2767,1578l2765,1578,2765,2059,2767,2059,2767,1578xm2777,1573l2775,1573,2775,2059,2777,2059,2777,1573xm2788,1578l2786,1578,2786,2059,2788,2059,2788,1578xm2811,1588l2809,1588,2809,2059,2811,2059,2811,1588xm2817,1564l2815,1564,2815,2059,2817,2059,2817,1564xm2833,1590l2832,1590,2832,2059,2833,2059,2833,1590xm2844,1599l2843,1599,2843,2059,2844,2059,2844,1599xm2856,1622l2854,1622,2854,2059,2856,2059,2856,1622xm2865,1612l2864,1612,2864,2059,2865,2059,2865,1612xm2875,1638l2874,1638,2874,2059,2875,2059,2875,1638xm2888,1617l2886,1617,2886,2059,2888,2059,2888,1617xm2899,1578l2898,1578,2898,2059,2899,2059,2899,1578xm2911,1551l2909,1551,2909,2059,2911,2059,2911,1551xm2922,1546l2920,1546,2920,2059,2922,2059,2922,1546xm2933,1549l2932,1549,2932,2059,2933,2059,2933,1549xm2943,1557l2941,1557,2941,2059,2943,2059,2943,1557xm2954,1546l2953,1546,2953,2059,2954,2059,2954,1546xm2966,1556l2964,1556,2964,2059,2966,2059,2966,1556xm2977,1551l2975,1551,2975,2059,2977,2059,2977,1551xm2988,1525l2987,1525,2987,2059,2988,2059,2988,1525xm2999,1478l2998,1478,2998,2059,2999,2059,2999,1478xm3011,1457l3009,1457,3009,2059,3011,2059,3011,1457xm3020,1452l3019,1452,3019,2059,3020,2059,3020,1452xm3030,1462l3029,1462,3029,2059,3030,2059,3030,1462xm3043,1433l3041,1433,3041,2059,3043,2059,3043,1433xm3054,1438l3053,1438,3053,2059,3054,2059,3054,1438xm3059,1441l3058,1441,3058,2059,3059,2059,3059,1441xm3077,1412l3075,1412,3075,2059,3077,2059,3077,1412xm3088,1386l3087,1386,3087,2059,3088,2059,3088,1386xm3098,1383l3096,1383,3096,2059,3098,2059,3098,1383xm3109,1338l3108,1338,3108,2059,3109,2059,3109,1338xe" filled="true" fillcolor="#6e8db8" stroked="false">
              <v:path arrowok="t"/>
              <v:fill type="solid"/>
            </v:shape>
            <v:shape style="position:absolute;left:3107;top:289;width:821;height:1770" coordorigin="3108,290" coordsize="821,1770" path="m3109,1338l3108,1338,3108,2059,3109,2059,3109,1338xm3121,1332l3119,1332,3119,2059,3121,2059,3121,1332xm3132,1327l3130,1327,3130,2059,3132,2059,3132,1327xm3143,1346l3142,1346,3142,2059,3143,2059,3143,1346xm3154,1349l3153,1349,3153,2059,3154,2059,3154,1349xm3166,1333l3164,1333,3164,2059,3166,2059,3166,1333xm3177,1322l3175,1322,3175,2059,3177,2059,3177,1322xm3187,1328l3185,1328,3185,2059,3187,2059,3187,1328xm3198,1328l3196,1328,3196,2059,3198,2059,3198,1328xm3209,1301l3208,1301,3208,2059,3209,2059,3209,1301xm3221,1249l3219,1249,3219,2059,3221,2059,3221,1249xm3232,1215l3230,1215,3230,2059,3232,2059,3232,1215xm3242,1228l3240,1228,3240,2059,3242,2059,3242,1228xm3264,1177l3263,1177,3263,2059,3264,2059,3264,1177xm3276,1165l3274,1165,3274,2059,3276,2059,3276,1165xm3287,1136l3285,1136,3285,2059,3287,2059,3287,1136xm3298,1186l3297,1186,3297,2059,3298,2059,3298,1186xm3309,1083l3308,1083,3308,2059,3309,2059,3309,1083xm3321,1182l3319,1182,3319,2059,3321,2059,3321,1182xm3332,1230l3330,1230,3330,2059,3332,2059,3332,1230xm3342,1154l3340,1154,3340,2059,3342,2059,3342,1154xm3353,1138l3351,1138,3351,2059,3353,2059,3353,1138xm3376,1067l3374,1067,3374,2059,3376,2059,3376,1067xm3387,1040l3385,1040,3385,2059,3387,2059,3387,1040xm3410,1017l3408,1017,3408,2059,3410,2059,3410,1017xm3419,1011l3418,1011,3418,2059,3419,2059,3419,1011xm3431,1003l3429,1003,3429,2059,3431,2059,3431,1003xm3442,969l3440,969,3440,2059,3442,2059,3442,969xm3453,927l3452,927,3452,2059,3453,2059,3453,927xm3464,890l3463,890,3463,2059,3464,2059,3464,890xm3476,796l3474,796,3474,2059,3476,2059,3476,796xm3484,788l3482,788,3482,2059,3484,2059,3484,788xm3497,769l3495,769,3495,2059,3497,2059,3497,769xm3508,665l3506,665,3506,2059,3508,2059,3508,665xm3519,682l3518,682,3518,2059,3519,2059,3519,682xm3531,707l3529,707,3529,2059,3531,2059,3531,707xm3542,632l3540,632,3540,2059,3542,2059,3542,632xm3553,654l3552,654,3552,2059,3553,2059,3553,654xm3565,719l3563,719,3563,2059,3565,2059,3565,719xm3574,711l3573,711,3573,2059,3574,2059,3574,711xm3586,628l3584,628,3584,2059,3586,2059,3586,628xm3597,673l3595,673,3595,2059,3597,2059,3597,673xm3608,730l3607,730,3607,2059,3608,2059,3608,730xm3620,743l3618,743,3618,2059,3620,2059,3620,743xm3631,773l3629,773,3629,2059,3631,2059,3631,773xm3652,722l3650,722,3650,2059,3652,2059,3652,722xm3663,683l3661,683,3661,2059,3663,2059,3663,683xm3674,777l3673,777,3673,2059,3674,2059,3674,777xm3686,727l3684,727,3684,2059,3686,2059,3686,727xm3697,736l3695,736,3695,2059,3697,2059,3697,736xm3708,770l3707,770,3707,2059,3708,2059,3708,770xm3720,799l3718,799,3718,2059,3720,2059,3720,799xm3731,820l3729,820,3729,2059,3731,2059,3731,820xm3741,728l3739,728,3739,2059,3741,2059,3741,728xm3752,730l3750,730,3750,2059,3752,2059,3752,730xm3763,590l3762,590,3762,2059,3763,2059,3763,590xm3773,557l3771,557,3771,2059,3773,2059,3773,557xm3784,509l3783,509,3783,2059,3784,2059,3784,509xm3797,453l3796,453,3796,2059,3797,2059,3797,453xm3808,493l3807,493,3807,2059,3808,2059,3808,493xm3818,341l3816,341,3816,2059,3818,2059,3818,341xm3829,470l3828,470,3828,2059,3829,2059,3829,470xm3841,375l3839,375,3839,2059,3841,2059,3841,375xm3849,290l3847,290,3847,2059,3849,2059,3849,290xm3863,532l3862,532,3862,2059,3863,2059,3863,532xm3875,354l3873,354,3873,2059,3875,2059,3875,354xm3886,593l3884,593,3884,2059,3886,2059,3886,593xm3896,646l3894,646,3894,2059,3896,2059,3896,646xm3907,677l3905,677,3905,2059,3907,2059,3907,677xm3918,586l3917,586,3917,2059,3918,2059,3918,586xm3928,517l3926,517,3926,2059,3928,2059,3928,517xe" filled="true" fillcolor="#6e8db8" stroked="false">
              <v:path arrowok="t"/>
              <v:fill type="solid"/>
            </v:shape>
            <v:shape style="position:absolute;left:3926;top:341;width:790;height:1718" coordorigin="3926,341" coordsize="790,1718" path="m3928,517l3926,517,3926,2059,3928,2059,3928,517xm3941,543l3939,543,3939,2059,3941,2059,3941,543xm3952,578l3951,578,3951,2059,3952,2059,3952,578xm3963,456l3962,456,3962,2059,3963,2059,3963,456xm3973,393l3971,393,3971,2059,3973,2059,3973,393xm3984,512l3983,512,3983,2059,3984,2059,3984,512xm3996,409l3994,409,3994,2059,3996,2059,3996,409xm4007,385l4005,385,4005,2059,4007,2059,4007,385xm4018,341l4017,341,4017,2059,4018,2059,4018,341xm4030,348l4028,348,4028,2059,4030,2059,4030,348xm4041,346l4039,346,4039,2059,4041,2059,4041,346xm4051,407l4049,407,4049,2059,4051,2059,4051,407xm4062,349l4060,349,4060,2059,4062,2059,4062,349xm4073,385l4072,385,4072,2059,4073,2059,4073,385xm4085,462l4083,462,4083,2059,4085,2059,4085,462xm4096,441l4094,441,4094,2059,4096,2059,4096,441xm4107,451l4106,451,4106,2059,4107,2059,4107,451xm4118,546l4117,546,4117,2059,4118,2059,4118,546xm4128,535l4127,535,4127,2059,4128,2059,4128,535xm4139,557l4138,557,4138,2059,4139,2059,4139,557xm4151,720l4149,720,4149,2059,4151,2059,4151,720xm4162,696l4160,696,4160,2059,4162,2059,4162,696xm4173,677l4172,677,4172,2059,4173,2059,4173,677xm4185,625l4183,625,4183,2059,4185,2059,4185,625xm4196,557l4194,557,4194,2059,4196,2059,4196,557xm4206,544l4204,544,4204,2059,4206,2059,4206,544xm4215,540l4214,540,4214,2059,4215,2059,4215,540xm4228,528l4227,528,4227,2059,4228,2059,4228,528xm4240,583l4238,583,4238,2059,4240,2059,4240,583xm4251,601l4249,601,4249,2059,4251,2059,4251,601xm4262,593l4261,593,4261,2059,4262,2059,4262,593xm4273,598l4272,598,4272,2059,4273,2059,4273,598xm4285,632l4283,632,4283,2059,4285,2059,4285,632xm4294,606l4293,606,4293,2059,4294,2059,4294,606xm4306,591l4304,591,4304,2059,4306,2059,4306,591xm4317,625l4315,625,4315,2059,4317,2059,4317,625xm4328,590l4327,590,4327,2059,4328,2059,4328,590xm4340,669l4338,669,4338,2059,4340,2059,4340,669xm4351,673l4349,673,4349,2059,4351,2059,4351,673xm4362,632l4361,632,4361,2059,4362,2059,4362,632xm4372,725l4370,725,4370,2059,4372,2059,4372,725xm4383,732l4382,732,4382,2059,4383,2059,4383,732xm4395,798l4393,798,4393,2059,4395,2059,4395,798xm4406,906l4404,906,4404,2059,4406,2059,4406,906xm4428,967l4427,967,4427,2059,4428,2059,4428,967xm4440,917l4438,917,4438,2059,4440,2059,4440,917xm4449,898l4448,898,4448,2059,4449,2059,4449,898xm4461,915l4459,915,4459,2059,4461,2059,4461,915xm4472,970l4470,970,4470,2059,4472,2059,4472,970xm4483,985l4482,985,4482,2059,4483,2059,4483,985xm4495,991l4493,991,4493,2059,4495,2059,4495,991xm4506,985l4504,985,4504,2059,4506,2059,4506,985xm4517,1030l4516,1030,4516,2059,4517,2059,4517,1030xm4525,1038l4524,1038,4524,2059,4525,2059,4525,1038xm4538,1098l4537,1098,4537,2059,4538,2059,4538,1098xm4550,1086l4548,1086,4548,2059,4550,2059,4550,1086xm4561,1109l4559,1109,4559,2059,4561,2059,4561,1109xm4572,1082l4571,1082,4571,2059,4572,2059,4572,1082xm4583,1094l4582,1094,4582,2059,4583,2059,4583,1094xm4595,1141l4593,1141,4593,2059,4595,2059,4595,1141xm4606,1132l4604,1132,4604,2059,4606,2059,4606,1132xm4616,1067l4614,1067,4614,2059,4616,2059,4616,1067xm4627,1032l4625,1032,4625,2059,4627,2059,4627,1032xm4638,982l4637,982,4637,2059,4638,2059,4638,982xm4648,946l4646,946,4646,2059,4648,2059,4648,946xm4661,906l4659,906,4659,2059,4661,2059,4661,906xm4672,961l4671,961,4671,2059,4672,2059,4672,961xm4682,982l4680,982,4680,2059,4682,2059,4682,982xm4693,1030l4692,1030,4692,2059,4693,2059,4693,1030xm4705,998l4703,998,4703,2059,4705,2059,4705,998xm4716,998l4714,998,4714,2059,4716,2059,4716,998xe" filled="true" fillcolor="#6e8db8" stroked="false">
              <v:path arrowok="t"/>
              <v:fill type="solid"/>
            </v:shape>
            <v:shape style="position:absolute;left:4714;top:850;width:688;height:1208" coordorigin="4714,851" coordsize="688,1208" path="m4716,998l4714,998,4714,2059,4716,2059,4716,998xm4727,1044l4726,1044,4726,2059,4727,2059,4727,1044xm4738,1059l4737,1059,4737,2059,4738,2059,4738,1059xm4750,1065l4748,1065,4748,2059,4750,2059,4750,1065xm4761,1056l4759,1056,4759,2059,4761,2059,4761,1056xm4771,1112l4769,1112,4769,2059,4771,2059,4771,1112xm4793,1102l4792,1102,4792,2059,4793,2059,4793,1102xm4816,1015l4814,1015,4814,2059,4816,2059,4816,1015xm4827,1015l4826,1015,4826,2059,4827,2059,4827,1015xm4860,1033l4858,1033,4858,2059,4860,2059,4860,1033xm4871,965l4869,965,4869,2059,4871,2059,4871,965xm4882,1014l4881,1014,4881,2059,4882,2059,4882,1014xm4893,991l4892,991,4892,2059,4893,2059,4893,991xm4916,982l4914,982,4914,2059,4916,2059,4916,982xm4926,999l4924,999,4924,2059,4926,2059,4926,999xm4960,896l4958,896,4958,2059,4960,2059,4960,896xm4971,851l4969,851,4969,2059,4971,2059,4971,851xm4994,886l4992,886,4992,2059,4994,2059,4994,886xm5003,891l5002,891,5002,2059,5003,2059,5003,891xm5015,906l5013,906,5013,2059,5015,2059,5015,906xm5026,932l5024,932,5024,2059,5026,2059,5026,932xm5037,948l5036,948,5036,2059,5037,2059,5037,948xm5048,965l5047,965,5047,2059,5048,2059,5048,965xm5060,988l5058,988,5058,2059,5060,2059,5060,988xm5071,962l5069,962,5069,2059,5071,2059,5071,962xm5081,936l5079,936,5079,2059,5081,2059,5081,936xm5092,917l5090,917,5090,2059,5092,2059,5092,917xm5103,903l5102,903,5102,2059,5103,2059,5103,903xm5115,951l5113,951,5113,2059,5115,2059,5115,951xm5126,948l5124,948,5124,2059,5126,2059,5126,948xm5137,948l5136,948,5136,2059,5137,2059,5137,948xm5149,973l5147,973,5147,2059,5149,2059,5149,973xm5158,949l5157,949,5157,2059,5158,2059,5158,949xm5170,956l5168,956,5168,2059,5170,2059,5170,956xm5181,985l5179,985,5179,2059,5181,2059,5181,985xm5192,1004l5191,1004,5191,2059,5192,2059,5192,1004xm5203,975l5202,975,5202,2059,5203,2059,5203,975xm5212,1015l5210,1015,5210,2059,5212,2059,5212,1015xm5226,1019l5224,1019,5224,2059,5226,2059,5226,1019xm5236,1053l5234,1053,5234,2059,5236,2059,5236,1053xm5247,1027l5245,1027,5245,2059,5247,2059,5247,1027xm5258,1036l5257,1036,5257,2059,5258,2059,5258,1036xm5270,996l5268,996,5268,2059,5270,2059,5270,996xm5281,1044l5279,1044,5279,2059,5281,2059,5281,1044xm5292,1083l5291,1083,5291,2059,5292,2059,5292,1083xm5304,1112l5302,1112,5302,2059,5304,2059,5304,1112xm5315,1122l5313,1122,5313,2059,5315,2059,5315,1122xm5325,1119l5323,1119,5323,2059,5325,2059,5325,1119xm5336,1157l5334,1157,5334,2059,5336,2059,5336,1157xm5347,1111l5346,1111,5346,2059,5347,2059,5347,1111xm5358,1119l5357,1119,5357,2059,5358,2059,5358,1119xm5370,1093l5368,1093,5368,2059,5370,2059,5370,1093xm5392,1082l5391,1082,5391,2059,5392,2059,5392,1082xm5402,1165l5400,1165,5400,2059,5402,2059,5402,1165xe" filled="true" fillcolor="#6e8db8" stroked="false">
              <v:path arrowok="t"/>
              <v:fill type="solid"/>
            </v:shape>
            <v:shape style="position:absolute;left:1480;top:146;width:3958;height:2186" coordorigin="1480,146" coordsize="3958,2186" path="m5402,2331l5402,146m5402,2331l5438,2331m5402,2020l5438,2020m5402,1707l5438,1707m5402,1394l5438,1394m5402,1083l5438,1083m5402,770l5438,770m5402,457l5438,457m5402,146l5438,146m1480,2331l1480,146m1480,2059l5402,2059m1480,2059l1480,2094m2056,2059l2056,2094m2635,2059l2635,2094m3213,2059l3213,2094m3791,2059l3791,2094m4369,2059l4369,2094m4947,2059l4947,2094e" filled="false" stroked="true" strokeweight=".504286pt" strokecolor="#000000">
              <v:path arrowok="t"/>
              <v:stroke dashstyle="solid"/>
            </v:shape>
            <v:shape style="position:absolute;left:1480;top:435;width:3921;height:1060" coordorigin="1481,436" coordsize="3921,1060" path="m1481,1413l1491,1429,1502,1416,1511,1402,1524,1398,1536,1429,1547,1440,1558,1415,1570,1434,1579,1413,1591,1400,1602,1371,1613,1361,1625,1352,1647,1323,1657,1336,1668,1327,1679,1319,1691,1297,1702,1286,1713,1265,1725,1260,1734,1258,1746,1269,1757,1258,1768,1284,1780,1282,1791,1284,1802,1289,1812,1315,1823,1279,1834,1261,1846,1260,1857,1284,1868,1266,1880,1282,1889,1298,1901,1266,1923,1244,1935,1216,1946,1195,1957,1158,1967,1181,1978,1197,1989,1213,2001,1210,2012,1190,2023,1158,2035,1126,2044,1148,2056,1147,2067,1124,2078,1123,2090,1108,2101,1145,2112,1195,2120,1139,2133,1132,2144,1124,2156,1055,2167,1042,2178,1002,2198,1005,2211,1037,2222,1048,2233,1031,2245,1040,2256,1015,2267,1010,2279,968,2288,1003,2300,958,2311,1034,2322,998,2333,1024,2345,1113,2356,1044,2366,1063,2377,1108,2388,1173,2400,1148,2411,1234,2422,1224,2434,1261,2443,1276,2455,1347,2477,1313,2500,1371,2511,1398,2521,1415,2532,1360,2543,1369,2555,1369,2566,1368,2577,1355,2589,1415,2598,1415,2610,1495,2621,1486,2632,1492,2643,1494,2655,1468,2666,1481,2677,1469,2698,1432,2710,1426,2721,1374,2732,1377,2744,1348,2755,1327,2765,1303,2774,1302,2787,1295,2810,1298,2816,1265,2832,1286,2842,1284,2853,1302,2865,1286,2874,1339,2887,1319,2899,1279,2910,1232,2920,1229,2931,1229,2942,1252,2953,1237,2965,1245,2976,1232,2987,1192,2997,1132,3008,1119,3020,1145,3029,1169,3042,1152,3054,1163,3058,1168,3075,1131,3086,1105,3097,1105,3108,1071,3120,1076,3131,1073,3142,1103,3152,1139,3163,1139,3175,1145,3186,1169,3197,1176,3209,1160,3220,1121,3231,1098,3239,1098,3263,1071,3275,1061,3286,1037,3297,1063,3309,957,3318,1024,3330,1047,3341,958,3352,948,3375,910,3386,882,3407,866,3418,863,3430,863,3441,844,3452,826,3464,792,3473,718,3481,716,3496,729,3507,660,3519,652,3530,648,3541,565,3551,582,3562,657,3573,644,3585,571,3596,587,3607,645,3619,671,3628,674,3651,629,3662,603,3674,682,3685,619,3696,657,3706,702,3717,739,3728,779,3740,713,3751,724,3762,598,3772,576,3783,547,3795,516,3806,576,3817,449,3829,558,3840,502,3848,436,3863,668,3872,502,3883,715,3895,768,3906,802,3917,737,3927,666,3940,684,3950,740,3961,655,3972,615,3984,716,3995,632,4006,613,4018,624,4027,637,4039,639,4050,689,4061,657,4072,669,4084,740,4095,724,4105,742,4116,816,4127,816,4139,834,4150,955,4161,950,4173,955,4182,926,4194,868,4205,857,4215,858,4227,847,4239,890,4250,921,4260,923,4271,929,4282,952,4294,940,4305,936,4316,971,4328,977,4339,1039,4349,1042,4360,1023,4371,1090,4382,1100,4394,1160,4405,1221,4426,1269,4437,1234,4449,1216,4460,1231,4471,1252,4483,1255,4494,1253,4504,1260,4515,1289,4525,1297,4537,1339,4549,1332,4560,1347,4571,1324,4581,1340,4592,1369,4605,1373,4615,1344,4626,1326,4638,1294,4647,1274,4659,1250,4670,1276,4681,1289,4692,1321,4704,1300,4715,1303,4726,1337,4736,1345,4747,1348,4759,1342,4770,1377,4793,1371,4814,1310,4825,1297,4859,1305,4870,1271,4881,1308,4893,1305,4914,1302,4925,1316,4959,1276,4970,1268,4991,1303,5002,1308,5014,1319,5025,1334,5036,1355,5048,1353,5057,1371,5069,1361,5080,1348,5091,1336,5103,1329,5114,1358,5125,1353,5135,1353,5146,1373,5157,1356,5169,1355,5180,1374,5191,1387,5203,1374,5211,1397,5224,1397,5235,1415,5246,1405,5258,1408,5269,1395,5280,1427,5290,1442,5301,1452,5312,1450,5324,1444,5335,1466,5346,1432,5358,1437,5369,1416,5390,1405,5401,1450e" filled="false" stroked="true" strokeweight="1.512096pt" strokecolor="#4471c4">
              <v:path arrowok="t"/>
              <v:stroke dashstyle="solid"/>
            </v:shape>
            <v:shape style="position:absolute;left:1064;top:2154;width:1010;height:451" coordorigin="1065,2154" coordsize="1010,451" path="m1145,2571l1138,2556,1137,2557,1137,2559,1137,2561,1137,2565,1136,2566,1134,2569,1132,2571,1114,2589,1114,2586,1114,2577,1113,2553,1112,2544,1108,2534,1107,2533,1105,2530,1099,2523,1094,2521,1081,2522,1076,2524,1067,2533,1065,2538,1065,2539,1065,2549,1067,2555,1071,2561,1073,2559,1071,2555,1070,2551,1071,2543,1073,2540,1079,2534,1083,2533,1092,2533,1096,2535,1104,2543,1107,2550,1109,2560,1110,2568,1110,2577,1110,2589,1110,2603,1112,2604,1127,2589,1145,2571xm1181,2527l1181,2524,1181,2520,1176,2508,1176,2530,1175,2536,1174,2538,1170,2543,1165,2543,1153,2538,1145,2532,1133,2520,1128,2514,1120,2503,1117,2498,1117,2491,1117,2490,1118,2488,1121,2484,1123,2484,1125,2483,1128,2483,1132,2484,1141,2489,1148,2494,1163,2509,1169,2517,1175,2527,1176,2530,1176,2508,1175,2507,1171,2501,1155,2485,1152,2483,1145,2479,1127,2477,1121,2479,1114,2486,1113,2489,1111,2498,1111,2500,1112,2505,1117,2519,1122,2525,1136,2539,1144,2544,1162,2549,1170,2548,1175,2543,1178,2540,1180,2536,1181,2527xm1228,2488l1226,2487,1224,2489,1222,2491,1219,2491,1218,2491,1216,2490,1214,2488,1178,2453,1163,2437,1161,2439,1154,2459,1156,2460,1157,2457,1158,2455,1160,2454,1161,2453,1163,2453,1164,2453,1166,2455,1169,2458,1207,2496,1209,2498,1210,2499,1210,2501,1209,2503,1208,2505,1205,2508,1206,2509,1225,2491,1228,2488xm1260,2458l1229,2395,1223,2383,1221,2382,1191,2412,1199,2431,1200,2430,1199,2426,1199,2422,1200,2418,1201,2416,1203,2414,1221,2395,1255,2463,1260,2458xm1290,2394l1284,2388,1262,2409,1268,2415,1290,2394xm1338,2370l1338,2368,1337,2364,1332,2352,1332,2374,1332,2380,1331,2382,1326,2387,1322,2387,1309,2381,1302,2376,1289,2363,1285,2358,1276,2347,1274,2342,1273,2335,1273,2334,1274,2332,1278,2328,1279,2327,1282,2327,1284,2327,1288,2328,1298,2333,1304,2338,1319,2353,1325,2360,1331,2370,1332,2374,1332,2352,1332,2351,1327,2344,1311,2328,1308,2327,1301,2323,1284,2321,1278,2323,1271,2330,1269,2333,1268,2338,1268,2342,1267,2344,1268,2349,1274,2362,1278,2369,1292,2383,1300,2388,1319,2393,1326,2392,1331,2387,1334,2384,1336,2380,1338,2370xm1384,2332l1383,2330,1380,2333,1378,2334,1376,2335,1374,2335,1372,2334,1370,2332,1335,2297,1319,2281,1318,2283,1311,2303,1313,2304,1314,2301,1315,2299,1316,2297,1317,2297,1319,2297,1320,2297,1323,2299,1326,2301,1364,2339,1365,2342,1366,2343,1366,2345,1365,2347,1364,2349,1361,2352,1363,2353,1381,2335,1384,2332xm1404,2280l1398,2273,1376,2295,1383,2301,1404,2280xm1452,2256l1452,2254,1451,2250,1446,2238,1446,2260,1446,2266,1445,2268,1440,2273,1436,2273,1430,2270,1423,2267,1416,2262,1403,2249,1399,2244,1390,2233,1388,2228,1387,2220,1388,2218,1392,2214,1394,2213,1396,2213,1399,2213,1402,2214,1412,2219,1418,2224,1433,2239,1439,2246,1445,2256,1446,2260,1446,2238,1446,2237,1441,2230,1425,2214,1422,2213,1416,2209,1398,2207,1392,2209,1385,2216,1383,2219,1382,2228,1382,2230,1382,2235,1388,2248,1392,2255,1406,2269,1414,2274,1433,2279,1441,2278,1445,2273,1449,2270,1450,2266,1452,2256xm1496,2218l1496,2216,1494,2202,1491,2196,1491,2196,1491,2220,1490,2224,1485,2228,1483,2229,1476,2230,1472,2228,1464,2224,1461,2222,1456,2217,1453,2213,1450,2209,1451,2206,1452,2203,1453,2199,1454,2198,1458,2193,1463,2193,1474,2196,1479,2199,1488,2208,1490,2212,1491,2220,1491,2196,1487,2193,1482,2187,1476,2184,1464,2184,1459,2185,1451,2193,1451,2193,1449,2199,1447,2206,1445,2201,1443,2196,1440,2188,1440,2184,1439,2174,1440,2170,1443,2163,1445,2160,1448,2156,1447,2154,1441,2159,1438,2163,1434,2173,1433,2179,1433,2187,1432,2193,1433,2200,1439,2213,1442,2219,1455,2232,1464,2236,1480,2236,1485,2234,1489,2230,1494,2224,1496,2218xm1723,2572l1716,2556,1714,2558,1715,2560,1715,2562,1714,2566,1714,2566,1712,2570,1692,2590,1692,2586,1692,2578,1691,2554,1689,2546,1685,2534,1683,2532,1676,2524,1671,2522,1659,2522,1654,2524,1645,2534,1643,2538,1642,2550,1645,2556,1649,2562,1651,2560,1648,2556,1648,2552,1649,2544,1651,2540,1656,2534,1669,2534,1673,2536,1682,2544,1685,2552,1686,2560,1687,2568,1688,2578,1688,2590,1688,2604,1689,2604,1704,2590,1723,2572xm1759,2526l1758,2522,1753,2509,1753,2530,1753,2536,1752,2540,1747,2544,1743,2544,1730,2538,1723,2534,1715,2526,1710,2520,1706,2516,1697,2504,1695,2498,1694,2492,1695,2488,1699,2486,1701,2484,1709,2484,1719,2490,1725,2494,1740,2510,1746,2518,1752,2528,1753,2530,1753,2509,1753,2508,1748,2502,1732,2486,1729,2484,1723,2480,1705,2478,1699,2480,1692,2486,1690,2490,1689,2494,1688,2500,1689,2506,1695,2520,1699,2526,1706,2532,1713,2540,1721,2544,1740,2550,1747,2548,1752,2544,1756,2540,1757,2536,1759,2526xm1805,2488l1804,2488,1801,2490,1799,2492,1793,2492,1791,2490,1756,2454,1740,2438,1739,2440,1732,2460,1734,2460,1736,2456,1738,2454,1741,2454,1744,2456,1747,2458,1785,2496,1787,2498,1787,2500,1787,2502,1787,2504,1785,2506,1782,2508,1784,2510,1801,2492,1805,2488xm1847,2436l1845,2432,1845,2430,1842,2428,1842,2442,1842,2448,1840,2452,1834,2458,1831,2460,1822,2458,1818,2456,1812,2450,1810,2448,1808,2440,1807,2436,1808,2432,1834,2432,1836,2434,1841,2438,1842,2442,1842,2428,1838,2424,1834,2422,1825,2420,1819,2420,1810,2422,1812,2414,1812,2408,1811,2400,1809,2398,1808,2396,1807,2395,1807,2416,1806,2422,1794,2424,1791,2424,1789,2422,1784,2422,1779,2416,1778,2414,1778,2408,1780,2404,1785,2398,1788,2396,1795,2396,1798,2398,1803,2404,1805,2406,1806,2412,1807,2416,1807,2395,1804,2392,1789,2392,1784,2394,1775,2404,1773,2408,1772,2420,1774,2424,1780,2430,1783,2432,1790,2434,1804,2434,1803,2440,1803,2446,1804,2454,1806,2458,1812,2464,1816,2464,1827,2466,1833,2464,1837,2460,1844,2452,1846,2448,1847,2436xm1868,2394l1861,2388,1840,2410,1846,2416,1868,2394xm1916,2370l1915,2364,1910,2353,1910,2374,1909,2380,1908,2382,1904,2388,1899,2388,1887,2382,1879,2376,1871,2370,1867,2364,1862,2358,1854,2348,1851,2342,1851,2336,1852,2332,1855,2330,1857,2328,1866,2328,1875,2334,1882,2338,1897,2354,1903,2362,1909,2372,1910,2374,1910,2353,1909,2352,1905,2346,1889,2330,1885,2328,1879,2324,1861,2322,1855,2324,1848,2330,1847,2334,1846,2338,1845,2344,1846,2350,1851,2364,1856,2370,1862,2376,1870,2384,1878,2388,1896,2394,1904,2392,1908,2388,1912,2384,1914,2380,1916,2370xm1962,2332l1960,2332,1958,2334,1956,2336,1952,2336,1950,2334,1948,2334,1912,2298,1897,2282,1895,2284,1888,2304,1890,2304,1892,2300,1894,2298,1899,2298,1900,2300,1903,2302,1941,2340,1943,2342,1944,2344,1944,2346,1943,2348,1942,2350,1939,2352,1940,2354,1958,2336,1962,2332xm1982,2280l1975,2274,1954,2296,1960,2302,1982,2280xm2030,2256l2029,2250,2024,2239,2024,2260,2023,2266,2022,2268,2018,2274,2013,2274,2008,2272,2001,2268,1993,2262,1986,2256,1981,2250,1976,2244,1968,2234,1966,2228,1965,2222,1966,2218,1969,2216,1971,2214,1980,2214,1990,2220,1996,2224,2011,2240,2017,2248,2023,2258,2024,2260,2024,2239,2023,2238,2019,2232,2003,2216,2000,2214,1993,2210,1983,2208,1975,2208,1969,2210,1962,2216,1961,2220,1960,2224,1959,2230,1960,2236,1965,2250,1970,2256,1976,2262,1984,2270,1992,2274,2010,2280,2018,2278,2022,2274,2026,2270,2028,2266,2030,2256xm2074,2218l2072,2204,2069,2198,2068,2198,2068,2222,2067,2224,2063,2230,2050,2230,2042,2226,2038,2222,2033,2218,2031,2214,2027,2210,2028,2206,2029,2204,2031,2200,2032,2198,2036,2194,2040,2194,2051,2196,2056,2200,2065,2208,2068,2212,2068,2222,2068,2198,2065,2194,2059,2188,2054,2186,2042,2184,2037,2186,2029,2194,2026,2200,2025,2206,2022,2202,2020,2196,2018,2188,2017,2184,2017,2176,2018,2172,2020,2164,2022,2160,2026,2156,2024,2154,2019,2160,2016,2164,2012,2174,2010,2180,2010,2194,2011,2202,2016,2214,2020,2220,2033,2234,2042,2236,2058,2236,2062,2234,2066,2230,2072,2224,2074,2218xe" filled="true" fillcolor="#585858" stroked="false">
              <v:path arrowok="t"/>
              <v:fill type="solid"/>
            </v:shape>
            <v:shape style="position:absolute;left:2219;top:2154;width:432;height:451" type="#_x0000_t75" stroked="false">
              <v:imagedata r:id="rId30" o:title=""/>
            </v:shape>
            <v:shape style="position:absolute;left:2797;top:2154;width:1589;height:450" coordorigin="2798,2154" coordsize="1589,450" path="m2878,2572l2871,2556,2869,2558,2870,2560,2870,2562,2869,2566,2869,2566,2868,2568,2867,2570,2865,2572,2862,2576,2847,2590,2847,2576,2846,2564,2846,2554,2844,2546,2842,2538,2840,2534,2838,2532,2835,2528,2831,2524,2826,2522,2814,2522,2809,2524,2800,2534,2798,2538,2798,2550,2800,2556,2804,2562,2806,2560,2804,2556,2803,2552,2803,2548,2804,2544,2806,2540,2808,2538,2812,2534,2824,2534,2828,2536,2832,2540,2837,2544,2840,2552,2842,2560,2843,2568,2843,2576,2843,2590,2843,2604,2844,2604,2859,2590,2878,2572xm2914,2526l2913,2522,2908,2509,2908,2530,2908,2534,2908,2536,2907,2540,2906,2540,2902,2544,2898,2544,2892,2542,2885,2538,2878,2534,2870,2526,2865,2520,2861,2516,2857,2510,2852,2504,2850,2498,2850,2494,2850,2492,2850,2488,2854,2486,2856,2484,2864,2484,2874,2490,2880,2494,2895,2510,2902,2518,2905,2524,2907,2528,2908,2530,2908,2509,2908,2508,2903,2502,2897,2494,2887,2486,2884,2484,2878,2480,2868,2480,2860,2478,2854,2480,2847,2486,2845,2490,2844,2494,2844,2500,2844,2506,2850,2520,2854,2526,2861,2532,2869,2540,2876,2544,2885,2548,2895,2550,2903,2548,2908,2544,2911,2540,2913,2536,2913,2532,2914,2526xm2963,2486l2956,2472,2955,2472,2955,2474,2956,2476,2955,2478,2955,2480,2954,2482,2953,2482,2952,2484,2950,2486,2947,2490,2933,2504,2932,2492,2932,2476,2931,2468,2930,2460,2927,2454,2926,2450,2925,2448,2924,2446,2921,2442,2917,2438,2912,2436,2900,2436,2895,2440,2886,2448,2883,2454,2883,2464,2885,2470,2890,2476,2891,2474,2889,2470,2888,2466,2889,2462,2890,2458,2891,2456,2897,2450,2901,2448,2910,2448,2914,2450,2918,2454,2922,2458,2925,2466,2927,2476,2928,2484,2929,2490,2929,2510,2928,2518,2930,2520,2946,2504,2963,2486xm3000,2442l2999,2436,2996,2428,2994,2423,2994,2446,2994,2452,2993,2454,2988,2458,2984,2458,2971,2452,2964,2448,2956,2440,2951,2434,2946,2430,2942,2424,2938,2418,2936,2414,2935,2406,2936,2404,2941,2398,2946,2398,2950,2400,2960,2404,2966,2410,2981,2424,2987,2432,2993,2442,2994,2446,2994,2423,2994,2422,2989,2416,2973,2400,2970,2398,2963,2394,2946,2392,2940,2394,2935,2398,2933,2402,2931,2404,2930,2410,2929,2414,2930,2420,2933,2428,2936,2434,2940,2440,2947,2446,2954,2454,2962,2460,2981,2464,2988,2464,2994,2458,2996,2456,2998,2452,2999,2446,3000,2442xm3023,2394l3016,2388,2995,2410,3001,2416,3023,2394xm3071,2370l3070,2364,3067,2358,3065,2353,3065,2374,3064,2380,3063,2382,3059,2388,3054,2388,3042,2382,3034,2376,3027,2370,3022,2364,3017,2358,3013,2354,3009,2348,3006,2342,3006,2338,3006,2336,3007,2332,3010,2330,3012,2328,3021,2328,3031,2334,3037,2338,3052,2354,3058,2362,3064,2372,3065,2374,3065,2353,3064,2352,3060,2346,3044,2330,3041,2328,3034,2324,3016,2322,3010,2324,3003,2330,3002,2334,3001,2338,3000,2344,3001,2350,3004,2356,3006,2364,3011,2370,3017,2376,3025,2384,3033,2388,3041,2392,3051,2394,3059,2392,3064,2388,3067,2384,3069,2380,3071,2370xm3117,2332l3115,2332,3113,2334,3111,2336,3106,2336,3105,2334,3103,2334,3100,2330,3068,2298,3052,2282,3050,2284,3043,2304,3045,2304,3046,2302,3047,2300,3048,2300,3049,2298,3054,2298,3055,2300,3058,2302,3062,2306,3093,2336,3096,2340,3098,2342,3099,2344,3099,2346,3098,2348,3097,2350,3094,2352,3096,2354,3113,2336,3117,2332xm3137,2280l3131,2274,3109,2296,3115,2302,3137,2280xm3185,2256l3184,2250,3179,2239,3179,2260,3179,2266,3178,2268,3176,2270,3173,2274,3168,2274,3163,2272,3156,2268,3149,2262,3141,2256,3136,2250,3131,2244,3127,2240,3123,2234,3121,2228,3120,2224,3120,2222,3121,2218,3124,2216,3126,2214,3135,2214,3145,2220,3151,2224,3166,2240,3172,2248,3176,2254,3178,2258,3179,2260,3179,2239,3179,2238,3174,2232,3167,2224,3158,2216,3155,2214,3148,2210,3138,2208,3131,2208,3124,2210,3117,2216,3116,2220,3115,2224,3114,2230,3115,2236,3120,2250,3125,2256,3132,2262,3139,2270,3147,2274,3166,2280,3173,2278,3179,2274,3181,2270,3183,2266,3184,2262,3185,2256xm3229,2218l3227,2204,3224,2198,3224,2198,3224,2222,3223,2224,3220,2228,3218,2230,3205,2230,3197,2226,3194,2222,3189,2218,3186,2214,3182,2210,3183,2206,3185,2202,3186,2200,3187,2198,3191,2194,3196,2194,3206,2196,3211,2200,3216,2204,3220,2208,3223,2212,3223,2218,3224,2222,3224,2198,3221,2194,3219,2192,3214,2188,3209,2186,3197,2184,3192,2186,3184,2194,3181,2200,3180,2206,3177,2202,3174,2192,3173,2188,3172,2184,3172,2176,3173,2172,3175,2164,3177,2160,3181,2156,3179,2154,3174,2160,3171,2164,3169,2168,3167,2174,3166,2180,3165,2186,3165,2194,3166,2202,3171,2214,3175,2220,3188,2234,3197,2236,3213,2236,3217,2234,3221,2230,3227,2224,3229,2218xm3457,2572l3450,2556,3448,2558,3449,2560,3449,2562,3448,2566,3448,2566,3446,2570,3444,2572,3441,2576,3426,2590,3426,2586,3426,2578,3425,2564,3425,2554,3423,2546,3421,2538,3420,2534,3417,2532,3414,2528,3410,2524,3405,2522,3393,2522,3388,2524,3383,2530,3379,2534,3377,2538,3377,2550,3379,2556,3383,2562,3385,2560,3383,2556,3382,2552,3383,2544,3385,2540,3388,2538,3391,2534,3404,2534,3408,2536,3411,2540,3416,2544,3419,2552,3421,2560,3422,2568,3422,2576,3422,2590,3422,2604,3423,2604,3438,2590,3457,2572xm3493,2526l3492,2522,3488,2510,3488,2530,3487,2536,3486,2540,3482,2544,3477,2544,3464,2538,3457,2534,3449,2526,3445,2520,3440,2516,3436,2510,3432,2504,3429,2498,3429,2494,3429,2492,3430,2488,3433,2486,3435,2484,3444,2484,3453,2490,3459,2494,3475,2510,3481,2518,3484,2524,3487,2528,3488,2530,3488,2510,3487,2508,3483,2502,3467,2486,3463,2484,3457,2480,3439,2478,3433,2480,3426,2486,3424,2490,3424,2494,3423,2500,3424,2506,3426,2512,3429,2520,3434,2526,3440,2532,3448,2540,3456,2544,3474,2550,3482,2548,3487,2544,3490,2540,3492,2536,3493,2532,3493,2526xm3543,2486l3536,2472,3534,2472,3535,2474,3535,2476,3534,2480,3534,2482,3532,2482,3532,2484,3529,2486,3527,2490,3512,2504,3512,2492,3511,2480,3511,2468,3509,2460,3505,2450,3504,2448,3503,2446,3500,2442,3496,2438,3491,2436,3479,2436,3474,2440,3465,2448,3462,2454,3462,2464,3464,2470,3469,2476,3470,2474,3468,2470,3468,2466,3468,2462,3469,2458,3470,2456,3476,2450,3480,2448,3489,2448,3493,2450,3497,2454,3501,2458,3505,2466,3506,2476,3507,2484,3508,2492,3508,2506,3508,2518,3509,2520,3525,2504,3543,2486xm3583,2446l3581,2444,3579,2446,3577,2448,3571,2448,3569,2446,3566,2442,3534,2410,3518,2394,3517,2396,3510,2416,3511,2418,3512,2414,3513,2412,3515,2412,3516,2410,3519,2410,3520,2412,3521,2412,3524,2416,3528,2420,3559,2450,3562,2454,3564,2456,3565,2458,3564,2460,3563,2462,3560,2466,3562,2466,3581,2448,3583,2446xm3602,2394l3596,2388,3574,2410,3580,2416,3602,2394xm3650,2370l3649,2364,3644,2353,3644,2374,3643,2380,3643,2382,3641,2384,3638,2388,3633,2388,3621,2382,3614,2376,3606,2370,3601,2364,3596,2358,3592,2354,3588,2348,3586,2342,3585,2338,3585,2336,3586,2332,3589,2330,3591,2328,3600,2328,3604,2330,3610,2334,3616,2338,3622,2346,3631,2354,3637,2362,3643,2372,3644,2374,3644,2353,3644,2352,3639,2346,3623,2330,3620,2328,3613,2324,3596,2322,3589,2324,3583,2330,3581,2334,3580,2338,3579,2344,3580,2350,3585,2364,3590,2370,3596,2376,3604,2384,3612,2388,3631,2394,3638,2392,3644,2388,3646,2384,3648,2380,3649,2376,3650,2370xm3696,2332l3694,2332,3692,2334,3690,2336,3685,2336,3684,2334,3682,2334,3679,2330,3647,2298,3631,2282,3630,2284,3623,2304,3624,2304,3625,2302,3626,2300,3628,2300,3628,2298,3632,2298,3634,2300,3637,2302,3641,2306,3672,2336,3675,2340,3677,2342,3678,2344,3678,2344,3678,2346,3678,2346,3677,2348,3676,2350,3673,2352,3675,2354,3692,2336,3696,2332xm3716,2280l3710,2274,3688,2296,3694,2302,3716,2280xm3764,2256l3763,2250,3758,2239,3758,2260,3758,2266,3757,2268,3752,2274,3748,2274,3735,2268,3728,2262,3720,2256,3715,2250,3711,2244,3706,2240,3702,2234,3700,2228,3700,2224,3699,2222,3700,2218,3704,2216,3705,2214,3714,2214,3724,2220,3730,2224,3745,2240,3751,2248,3755,2254,3757,2258,3758,2260,3758,2239,3758,2238,3753,2232,3737,2216,3734,2214,3728,2210,3710,2208,3704,2210,3697,2216,3695,2220,3694,2224,3693,2230,3694,2236,3697,2242,3700,2250,3704,2256,3711,2262,3718,2270,3726,2274,3745,2280,3752,2278,3758,2274,3761,2270,3762,2266,3763,2262,3764,2256xm3808,2218l3807,2210,3806,2204,3803,2198,3803,2198,3803,2222,3802,2224,3797,2230,3784,2230,3780,2228,3776,2226,3773,2222,3768,2218,3765,2214,3762,2210,3763,2206,3766,2198,3770,2194,3775,2194,3786,2196,3791,2200,3795,2204,3800,2208,3802,2212,3803,2222,3803,2198,3800,2194,3798,2192,3793,2188,3788,2186,3776,2184,3771,2186,3763,2194,3761,2200,3759,2206,3756,2202,3753,2192,3752,2188,3751,2184,3751,2176,3752,2172,3754,2164,3757,2160,3760,2156,3758,2154,3753,2160,3750,2164,3746,2174,3745,2180,3744,2186,3744,2194,3745,2202,3750,2214,3754,2220,3767,2234,3776,2236,3792,2236,3796,2234,3800,2230,3806,2224,3808,2218xm4034,2572l4028,2556,4026,2558,4027,2560,4027,2562,4026,2566,4025,2566,4024,2568,4023,2570,4021,2572,4018,2576,4004,2590,4004,2586,4003,2564,4002,2554,4001,2546,3999,2538,3997,2534,3995,2532,3992,2528,3988,2524,3983,2522,3971,2522,3966,2524,3957,2534,3954,2538,3954,2550,3956,2556,3961,2562,3962,2560,3960,2556,3960,2552,3960,2548,3961,2544,3962,2540,3968,2534,3981,2534,3985,2536,3989,2540,3993,2544,3997,2552,3998,2560,3999,2568,4000,2576,4000,2590,3999,2604,4001,2604,4016,2590,4034,2572xm4071,2526l4070,2522,4065,2509,4065,2530,4065,2536,4064,2540,4062,2540,4059,2544,4055,2544,4042,2538,4035,2534,4027,2526,4022,2520,4018,2516,4013,2510,4009,2504,4007,2498,4006,2492,4007,2488,4011,2486,4013,2484,4021,2484,4031,2490,4037,2494,4043,2502,4052,2510,4058,2518,4064,2528,4065,2530,4065,2509,4065,2508,4060,2502,4044,2486,4041,2484,4034,2480,4017,2478,4011,2480,4004,2486,4002,2490,4001,2494,4000,2500,4001,2506,4007,2520,4011,2526,4018,2532,4025,2540,4033,2544,4042,2548,4052,2550,4059,2548,4063,2544,4067,2540,4069,2536,4070,2532,4071,2526xm4120,2486l4113,2472,4112,2472,4112,2474,4112,2476,4112,2480,4111,2482,4109,2484,4107,2486,4104,2490,4089,2504,4089,2502,4089,2492,4088,2476,4088,2468,4087,2460,4084,2454,4083,2450,4082,2448,4080,2446,4078,2442,4074,2438,4069,2436,4057,2436,4051,2440,4047,2444,4042,2448,4040,2454,4040,2464,4042,2470,4046,2476,4048,2474,4046,2470,4045,2466,4046,2462,4046,2458,4048,2456,4051,2452,4054,2450,4058,2448,4067,2448,4071,2450,4074,2454,4079,2458,4082,2466,4084,2476,4085,2484,4085,2490,4085,2510,4085,2518,4087,2520,4102,2504,4120,2486xm4164,2442l4157,2428,4155,2430,4156,2432,4156,2434,4155,2434,4155,2436,4154,2438,4153,2440,4152,2440,4150,2444,4147,2446,4133,2460,4133,2448,4132,2432,4131,2424,4130,2416,4128,2410,4126,2406,4125,2404,4124,2402,4121,2400,4117,2396,4112,2394,4100,2394,4095,2396,4086,2404,4083,2410,4083,2422,4085,2426,4090,2432,4091,2432,4089,2426,4089,2422,4089,2420,4090,2416,4091,2412,4097,2406,4101,2404,4110,2404,4114,2406,4122,2414,4126,2422,4127,2432,4128,2440,4129,2446,4129,2468,4129,2474,4130,2476,4146,2460,4164,2442xm4180,2394l4173,2388,4152,2410,4158,2416,4180,2394xm4227,2370l4226,2364,4222,2353,4222,2374,4221,2380,4220,2382,4216,2388,4211,2388,4205,2386,4198,2382,4191,2376,4183,2370,4178,2364,4174,2358,4170,2354,4166,2348,4163,2342,4163,2338,4163,2336,4164,2332,4167,2330,4169,2328,4178,2328,4187,2334,4193,2338,4209,2354,4215,2362,4218,2368,4221,2372,4222,2374,4222,2353,4221,2352,4217,2346,4201,2330,4197,2328,4191,2324,4173,2322,4167,2324,4160,2330,4158,2334,4158,2338,4157,2344,4158,2350,4163,2364,4168,2370,4174,2376,4182,2384,4190,2388,4208,2394,4216,2392,4221,2388,4224,2384,4226,2380,4227,2376,4227,2370xm4274,2332l4272,2332,4269,2334,4268,2336,4264,2336,4262,2334,4260,2334,4256,2330,4225,2298,4209,2282,4207,2284,4200,2304,4202,2304,4204,2300,4205,2300,4206,2298,4211,2298,4212,2300,4215,2302,4219,2306,4250,2336,4253,2340,4255,2342,4256,2344,4256,2346,4255,2348,4253,2350,4251,2352,4252,2354,4270,2336,4274,2332xm4294,2280l4287,2274,4266,2296,4272,2302,4294,2280xm4342,2256l4341,2250,4336,2239,4336,2260,4335,2266,4334,2268,4333,2270,4330,2274,4325,2274,4313,2268,4305,2262,4298,2256,4293,2250,4288,2244,4284,2240,4280,2234,4277,2228,4277,2224,4277,2222,4278,2218,4281,2216,4283,2214,4292,2214,4301,2220,4308,2224,4314,2232,4323,2240,4329,2248,4335,2258,4336,2260,4336,2239,4335,2238,4331,2232,4315,2216,4311,2214,4305,2210,4287,2208,4281,2210,4274,2216,4272,2220,4272,2224,4271,2230,4272,2236,4277,2250,4282,2256,4288,2262,4296,2270,4304,2274,4322,2280,4330,2278,4334,2274,4338,2270,4340,2266,4341,2262,4342,2256xm4386,2218l4385,2210,4384,2204,4381,2198,4380,2198,4380,2222,4379,2224,4375,2230,4362,2230,4358,2228,4354,2226,4350,2222,4345,2218,4342,2214,4339,2210,4340,2206,4341,2204,4342,2202,4342,2200,4343,2198,4348,2194,4352,2194,4363,2196,4368,2200,4373,2204,4377,2208,4379,2212,4380,2222,4380,2198,4377,2194,4376,2192,4371,2188,4365,2186,4354,2184,4349,2186,4341,2194,4338,2200,4337,2206,4334,2202,4332,2196,4331,2192,4329,2188,4329,2184,4329,2176,4329,2172,4331,2168,4332,2164,4334,2160,4337,2156,4336,2154,4334,2158,4330,2160,4328,2164,4326,2168,4323,2174,4322,2180,4322,2194,4323,2202,4326,2208,4328,2214,4332,2220,4337,2226,4345,2234,4354,2236,4370,2236,4374,2234,4378,2230,4384,2224,4386,2218xe" filled="true" fillcolor="#585858" stroked="false">
              <v:path arrowok="t"/>
              <v:fill type="solid"/>
            </v:shape>
            <v:shape style="position:absolute;left:4531;top:2154;width:432;height:450" type="#_x0000_t75" stroked="false">
              <v:imagedata r:id="rId31" o:title=""/>
            </v:shape>
            <w10:wrap type="topAndBottom"/>
          </v:group>
        </w:pict>
      </w:r>
      <w:r>
        <w:rPr/>
        <w:pict>
          <v:group style="position:absolute;margin-left:325.115234pt;margin-top:9.389429pt;width:225.95pt;height:116.8pt;mso-position-horizontal-relative:page;mso-position-vertical-relative:paragraph;z-index:-15694336;mso-wrap-distance-left:0;mso-wrap-distance-right:0" coordorigin="6502,188" coordsize="4519,2336">
            <v:line style="position:absolute" from="6907,1632" to="11020,1632" stroked="true" strokeweight=".490546pt" strokecolor="#d9d9d9">
              <v:stroke dashstyle="solid"/>
            </v:line>
            <v:shape style="position:absolute;left:6906;top:1464;width:4114;height:528" coordorigin="6907,1464" coordsize="4114,528" path="m7199,1464l7188,1469,7175,1500,7164,1507,7152,1518,7141,1514,7128,1525,7117,1538,7106,1530,7094,1516,7083,1518,7059,1513,7046,1516,7036,1538,7023,1568,7012,1582,6999,1588,6988,1590,6976,1621,6965,1629,6954,1623,6940,1613,6930,1605,6918,1612,6907,1623,6907,1992,11020,1992,11020,1766,11008,1767,10997,1767,10984,1764,10973,1759,10961,1764,10950,1766,10937,1764,10926,1775,10914,1786,10903,1783,10890,1781,10879,1777,10868,1775,10852,1780,10845,1780,10832,1772,10821,1770,10797,1773,10785,1767,10774,1773,10761,1777,10750,1788,10738,1795,10727,1791,10714,1794,10703,1809,10692,1803,10680,1809,10669,1809,10656,1811,10645,1811,10633,1817,10622,1817,10598,1814,10585,1816,10551,1788,10540,1792,10516,1800,10504,1802,10493,1800,10480,1802,10446,1822,10433,1822,10410,1814,10386,1811,10375,1816,10341,1816,10328,1817,10317,1817,10304,1813,10293,1811,10281,1805,10270,1798,10256,1792,10246,1789,10234,1783,10223,1788,10213,1786,10199,1784,10188,1784,10176,1778,10165,1783,10152,1766,10141,1789,10127,1781,10118,1781,10105,1784,10081,1784,10070,1791,10058,1800,10047,1797,10036,1791,10023,1780,10000,1783,9989,1780,9976,1786,9965,1788,9953,1798,9942,1798,9929,1822,9918,1828,9906,1827,9895,1839,9884,1835,9860,1838,9848,1836,9837,1830,9824,1839,9813,1844,9799,1847,9789,1849,9777,1852,9766,1849,9753,1847,9742,1847,9731,1853,9719,1860,9708,1863,9695,1860,9684,1857,9672,1849,9661,1846,9648,1844,9637,1855,9625,1857,9614,1857,9601,1849,9590,1852,9578,1855,9567,1853,9543,1857,9532,1842,9519,1835,9508,1836,9494,1838,9485,1819,9472,1817,9449,1820,9438,1819,9425,1824,9411,1822,9403,1831,9391,1831,9380,1836,9367,1827,9356,1824,9342,1841,9333,1842,9320,1836,9309,1822,9296,1824,9285,1822,9273,1822,9262,1827,9249,1825,9238,1828,9227,1820,9215,1822,9204,1817,9180,1814,9168,1808,9157,1803,9144,1809,9133,1809,9111,1813,9110,1811,9097,1811,9086,1814,9075,1819,9063,1817,9052,1813,9039,1808,9025,1816,9015,1817,9004,1817,8992,1816,8981,1811,8968,1808,8957,1802,8945,1795,8921,1800,8910,1797,8887,1792,8876,1791,8863,1780,8852,1789,8840,1788,8829,1778,8816,1778,8805,1777,8792,1762,8767,1745,8758,1756,8747,1751,8734,1740,8723,1740,8711,1742,8700,1748,8687,1745,8676,1737,8664,1737,8653,1748,8640,1740,8629,1745,8617,1742,8606,1737,8593,1755,8576,1751,8571,1753,8559,1747,8546,1742,8535,1744,8524,1739,8511,1726,8500,1722,8488,1717,8477,1704,8464,1695,8453,1695,8441,1678,8430,1681,8419,1689,8406,1681,8395,1671,8381,1663,8372,1668,8359,1657,8348,1670,8336,1676,8320,1657,8312,1657,8288,1656,8276,1673,8265,1678,8254,1663,8243,1659,8230,1653,8219,1660,8207,1646,8196,1627,8172,1616,8160,1609,8149,1607,8136,1601,8125,1594,8113,1580,8102,1580,8091,1587,8078,1594,8067,1616,8055,1601,8044,1602,8031,1610,8020,1612,8007,1577,7996,1591,7984,1598,7960,1623,7937,1605,7926,1626,7915,1621,7902,1645,7891,1634,7879,1635,7868,1627,7855,1627,7844,1631,7832,1634,7821,1634,7808,1640,7797,1653,7784,1635,7774,1642,7763,1620,7750,1618,7739,1615,7726,1621,7715,1613,7703,1610,7692,1605,7679,1583,7665,1598,7645,1591,7632,1583,7621,1579,7610,1568,7598,1558,7582,1558,7574,1546,7563,1554,7550,1565,7539,1568,7527,1571,7516,1555,7503,1554,7492,1566,7480,1566,7469,1563,7456,1561,7445,1544,7434,1547,7422,1552,7411,1546,7398,1519,7387,1514,7375,1528,7351,1521,7340,1528,7328,1521,7317,1528,7304,1511,7293,1499,7282,1499,7269,1494,7258,1491,7246,1488,7235,1483,7222,1477,7211,1466,7199,1464xe" filled="true" fillcolor="#4471c4" stroked="false">
              <v:path arrowok="t"/>
              <v:fill type="solid"/>
            </v:shape>
            <v:shape style="position:absolute;left:6906;top:553;width:4114;height:719" coordorigin="6907,554" coordsize="4114,719" path="m6907,1273l11020,1273m6907,913l11020,913m6907,554l11020,554e" filled="false" stroked="true" strokeweight=".490595pt" strokecolor="#d9d9d9">
              <v:path arrowok="t"/>
              <v:stroke dashstyle="solid"/>
            </v:shape>
            <v:shape style="position:absolute;left:6906;top:396;width:4114;height:1467" coordorigin="6907,397" coordsize="4114,1467" path="m7083,397l7059,406,7046,409,7036,427,7023,430,6999,453,6988,458,6976,456,6965,460,6954,444,6940,449,6930,450,6907,447,6907,1623,6918,1612,6930,1605,6940,1613,6954,1623,6965,1629,6976,1621,6988,1590,6999,1588,7012,1582,7023,1568,7036,1538,7046,1516,7059,1513,7083,1518,7094,1516,7106,1530,7117,1538,7128,1525,7141,1514,7152,1518,7164,1507,7175,1500,7188,1469,7199,1464,7211,1466,7222,1477,7235,1483,7246,1488,7258,1491,7269,1494,7282,1499,7293,1499,7304,1511,7317,1528,7328,1521,7340,1528,7351,1521,7375,1528,7387,1514,7398,1519,7411,1546,7422,1552,7434,1547,7445,1544,7456,1561,7469,1563,7480,1566,7492,1566,7503,1554,7516,1555,7527,1571,7539,1568,7550,1565,7563,1554,7574,1546,7582,1558,7598,1558,7610,1568,7621,1579,7632,1583,7645,1591,7665,1598,7679,1583,7692,1605,7703,1610,7715,1613,7726,1621,7739,1615,7750,1618,7763,1620,7774,1642,7784,1635,7797,1653,7808,1640,7821,1634,7832,1634,7844,1631,7855,1627,7868,1627,7879,1635,7891,1634,7902,1645,7915,1621,7926,1626,7937,1605,7960,1623,7984,1598,7996,1591,8007,1577,8020,1612,8031,1610,8044,1602,8055,1601,8067,1616,8078,1594,8091,1587,8102,1580,8113,1580,8125,1594,8136,1601,8149,1607,8160,1609,8172,1616,8196,1627,8207,1646,8219,1660,8230,1653,8243,1659,8254,1663,8265,1678,8276,1673,8288,1656,8312,1657,8320,1657,8336,1676,8348,1670,8359,1657,8372,1668,8381,1663,8395,1671,8406,1681,8419,1689,8430,1681,8441,1678,8453,1695,8464,1695,8477,1704,8488,1717,8500,1722,8511,1726,8524,1739,8535,1744,8546,1742,8559,1747,8571,1753,8576,1751,8593,1755,8606,1737,8617,1742,8629,1745,8640,1740,8653,1748,8664,1737,8676,1737,8687,1745,8700,1748,8711,1742,8723,1740,8734,1740,8747,1751,8758,1756,8767,1745,8792,1762,8805,1777,8816,1778,8829,1778,8840,1788,8852,1789,8863,1780,8876,1791,8887,1792,8910,1797,8921,1800,8945,1795,8957,1802,8968,1808,8981,1811,8992,1816,9004,1817,9015,1817,9025,1816,9039,1808,9052,1813,9063,1817,9075,1819,9086,1814,9097,1811,9110,1811,9111,1813,9133,1809,9144,1809,9157,1803,9168,1808,9180,1814,9204,1817,9215,1822,9227,1820,9238,1828,9249,1825,9262,1827,9273,1822,9285,1822,9296,1824,9309,1822,9320,1836,9333,1842,9342,1841,9356,1824,9367,1827,9380,1836,9391,1831,9403,1831,9411,1822,9425,1824,9438,1819,9449,1820,9472,1817,9485,1819,9494,1838,9508,1836,9519,1835,9532,1842,9543,1857,9567,1853,9578,1855,9590,1852,9601,1849,9614,1857,9625,1857,9637,1855,9648,1844,9661,1846,9672,1849,9684,1857,9695,1860,9708,1863,9719,1860,9731,1853,9742,1847,9753,1847,9766,1849,9777,1852,9789,1849,9799,1847,9813,1844,9824,1839,9837,1830,9848,1836,9860,1838,9884,1835,9895,1839,9906,1827,9918,1828,9929,1822,9942,1798,9953,1798,9965,1788,9976,1786,9989,1780,10000,1783,10023,1780,10036,1791,10047,1797,10058,1800,10070,1791,10081,1784,10105,1784,10118,1781,10127,1781,10141,1789,10152,1766,10165,1783,10176,1778,10188,1784,10199,1784,10213,1786,10223,1788,10234,1783,10246,1789,10256,1792,10270,1798,10281,1805,10293,1811,10304,1813,10317,1817,10328,1817,10341,1816,10375,1816,10386,1811,10410,1814,10433,1822,10446,1822,10480,1802,10493,1800,10504,1802,10516,1800,10540,1792,10551,1788,10585,1816,10598,1814,10622,1817,10633,1817,10645,1811,10656,1811,10669,1809,10680,1809,10692,1803,10703,1809,10714,1794,10727,1791,10738,1795,10750,1788,10761,1777,10774,1773,10785,1767,10797,1773,10821,1770,10832,1772,10845,1780,10852,1780,10868,1775,10879,1777,10890,1781,10903,1783,10914,1786,10926,1775,10937,1764,10950,1766,10961,1764,10973,1759,10984,1764,10997,1767,11008,1767,11020,1766,11020,1411,11008,1414,10997,1417,10984,1425,10973,1420,10961,1436,10937,1436,10926,1445,10914,1430,10903,1434,10890,1430,10879,1415,10868,1423,10852,1433,10845,1434,10832,1430,10821,1433,10808,1430,10797,1430,10785,1434,10774,1437,10761,1437,10750,1444,10738,1458,10727,1458,10714,1467,10703,1489,10692,1478,10680,1485,10669,1483,10656,1480,10645,1480,10633,1486,10622,1483,10598,1485,10585,1492,10551,1458,10540,1452,10516,1453,10504,1447,10493,1444,10480,1436,10446,1459,10433,1466,10410,1456,10386,1461,10375,1474,10364,1480,10352,1478,10341,1475,10328,1480,10317,1478,10304,1480,10293,1480,10281,1483,10270,1474,10256,1453,10246,1458,10234,1441,10223,1455,10213,1452,10199,1442,10188,1441,10176,1441,10165,1447,10152,1436,10141,1430,10127,1434,10118,1419,10105,1406,10094,1406,10081,1403,10070,1403,10058,1408,10047,1414,10036,1400,10023,1379,10000,1395,9989,1384,9976,1393,9965,1370,9953,1403,9942,1401,9929,1430,9918,1444,9906,1436,9895,1442,9884,1442,9871,1439,9860,1452,9848,1469,9837,1448,9824,1463,9813,1455,9799,1478,9789,1480,9777,1499,9766,1480,9753,1475,9742,1474,9731,1450,9719,1434,9708,1447,9695,1456,9684,1442,9672,1448,9661,1431,9648,1423,9637,1431,9625,1408,9614,1409,9601,1417,9590,1401,9578,1409,9567,1389,9556,1386,9543,1393,9519,1340,9508,1313,9494,1313,9485,1288,9472,1273,9461,1270,9449,1252,9438,1301,9425,1274,9411,1310,9403,1310,9391,1296,9380,1299,9367,1254,9356,1249,9342,1251,9333,1241,9320,1237,9309,1270,9296,1263,9285,1259,9273,1266,9262,1290,9249,1284,9238,1306,9227,1277,9215,1276,9204,1262,9180,1252,9168,1255,9157,1244,9144,1254,9133,1262,9111,1263,9110,1273,9097,1266,9086,1255,9075,1240,9052,1216,9039,1221,9025,1227,9015,1229,9004,1227,8992,1237,8981,1243,8968,1219,8957,1210,8945,1183,8921,1186,8910,1168,8887,1144,8876,1150,8863,1157,8852,1147,8840,1135,8829,1122,8816,1106,8805,1083,8792,1069,8767,1033,8758,1026,8747,1020,8734,1000,8723,1000,8711,1004,8700,1014,8687,1015,8676,1009,8664,992,8653,987,8640,979,8629,970,8617,965,8606,984,8593,985,8576,971,8571,973,8559,971,8546,962,8535,951,8524,943,8511,937,8500,934,8477,907,8464,901,8453,883,8441,879,8430,869,8419,888,8406,841,8395,838,8381,827,8372,813,8359,810,8348,803,8336,786,8320,778,8312,791,8288,766,8276,758,8265,755,8254,756,8243,750,8230,741,8219,731,8207,708,8196,693,8172,684,8160,686,8149,684,8136,686,8125,695,8113,708,8102,720,8091,697,8078,704,8067,662,8055,664,8044,668,8031,654,8020,640,8007,648,7996,654,7984,656,7960,649,7937,624,7926,615,7915,612,7902,602,7891,599,7879,607,7868,609,7844,606,7832,601,7821,584,7808,574,7797,569,7784,566,7774,557,7763,551,7750,544,7739,544,7726,540,7715,558,7703,554,7692,533,7679,544,7665,525,7645,518,7632,524,7621,535,7610,529,7598,514,7582,519,7574,518,7563,518,7550,524,7539,541,7527,533,7516,529,7503,513,7492,513,7480,522,7469,524,7445,500,7434,497,7422,485,7411,458,7398,477,7387,471,7375,477,7351,464,7340,461,7328,452,7317,445,7293,445,7282,453,7269,447,7258,445,7246,442,7235,442,7222,458,7211,436,7199,436,7188,433,7175,428,7164,427,7152,422,7141,419,7128,409,7117,408,7106,403,7094,403,7083,397xe" filled="true" fillcolor="#bcd6ed" stroked="false">
              <v:path arrowok="t"/>
              <v:fill type="solid"/>
            </v:shape>
            <v:shape style="position:absolute;left:6906;top:275;width:4114;height:1223" coordorigin="6907,276" coordsize="4114,1223" path="m7083,276l7059,281,7046,281,7036,292,7023,285,7012,293,6999,301,6988,303,6976,293,6965,303,6954,296,6940,299,6930,295,6918,293,6907,290,6907,447,6930,450,6940,449,6954,444,6965,460,6976,456,6988,458,6999,453,7023,430,7036,427,7046,409,7059,406,7083,397,7094,403,7106,403,7117,408,7128,409,7141,419,7152,422,7164,427,7175,428,7188,433,7199,436,7211,436,7222,458,7235,442,7246,442,7258,445,7269,447,7282,453,7293,445,7317,445,7328,452,7340,461,7351,464,7375,477,7387,471,7398,477,7411,458,7422,485,7434,497,7445,500,7469,524,7480,522,7492,513,7503,513,7516,529,7527,533,7539,541,7550,524,7563,518,7582,518,7598,514,7610,529,7621,535,7632,524,7645,518,7665,525,7679,544,7692,533,7703,554,7715,558,7726,540,7739,544,7750,544,7763,551,7774,557,7784,566,7797,569,7808,574,7821,584,7832,601,7844,606,7868,609,7879,607,7891,599,7902,602,7915,612,7926,615,7937,624,7960,649,7984,656,7996,654,8007,648,8020,640,8031,654,8044,668,8055,664,8067,662,8078,704,8091,697,8102,720,8113,708,8125,695,8136,686,8149,684,8160,686,8172,684,8196,693,8207,708,8219,731,8230,741,8243,750,8254,756,8265,755,8276,758,8288,766,8312,791,8320,778,8336,786,8348,803,8359,810,8372,813,8381,827,8395,838,8406,841,8419,888,8430,869,8441,879,8453,883,8464,901,8477,907,8500,934,8511,937,8524,943,8535,951,8546,962,8559,971,8571,973,8576,971,8593,985,8606,984,8617,965,8629,970,8640,979,8653,987,8664,992,8676,1009,8687,1015,8700,1014,8711,1004,8723,1000,8734,1000,8747,1020,8758,1026,8767,1033,8792,1069,8805,1083,8840,1135,8863,1157,8876,1150,8887,1144,8910,1168,8921,1186,8945,1183,8957,1210,8968,1219,8981,1243,8992,1237,9004,1227,9015,1229,9025,1227,9039,1221,9052,1216,9075,1240,9086,1255,9097,1266,9110,1273,9111,1263,9133,1262,9144,1254,9157,1244,9168,1255,9180,1252,9204,1262,9215,1276,9227,1277,9238,1306,9249,1284,9262,1290,9273,1266,9285,1259,9296,1263,9309,1270,9320,1237,9333,1241,9342,1251,9356,1249,9367,1254,9380,1299,9391,1296,9403,1310,9411,1310,9425,1274,9438,1301,9449,1252,9461,1270,9472,1273,9485,1288,9494,1313,9508,1313,9519,1340,9543,1393,9556,1386,9567,1389,9578,1409,9590,1401,9601,1417,9614,1409,9625,1408,9637,1431,9648,1423,9661,1431,9672,1448,9684,1442,9695,1456,9708,1447,9719,1434,9731,1450,9742,1474,9753,1475,9766,1480,9777,1499,9789,1480,9799,1478,9813,1455,9824,1463,9837,1448,9848,1469,9860,1452,9871,1439,9884,1442,9895,1442,9906,1436,9918,1444,9929,1430,9942,1401,9953,1403,9965,1370,9976,1393,9989,1384,10000,1395,10023,1379,10036,1400,10047,1414,10058,1408,10070,1403,10081,1403,10094,1406,10105,1406,10118,1419,10127,1434,10141,1430,10152,1436,10165,1447,10176,1441,10188,1441,10199,1442,10213,1452,10223,1455,10234,1441,10246,1458,10256,1453,10270,1474,10281,1483,10293,1480,10304,1480,10317,1478,10328,1480,10341,1475,10352,1478,10364,1480,10375,1474,10386,1461,10410,1456,10433,1466,10446,1459,10480,1436,10493,1444,10504,1447,10516,1453,10540,1452,10551,1458,10585,1492,10598,1485,10622,1483,10633,1486,10645,1480,10656,1480,10669,1483,10680,1485,10692,1478,10703,1489,10714,1467,10727,1458,10738,1458,10750,1444,10761,1437,10774,1437,10785,1434,10797,1430,10808,1430,10821,1433,10832,1430,10845,1434,10852,1433,10868,1423,10879,1415,10890,1430,10903,1434,10914,1430,10926,1445,10937,1436,10961,1436,10973,1420,10984,1425,10997,1417,11008,1414,11020,1411,11020,1270,11008,1274,10997,1282,10984,1292,10973,1285,10961,1304,10950,1303,10937,1299,10926,1309,10914,1295,10903,1298,10890,1298,10879,1282,10868,1285,10852,1296,10845,1299,10832,1293,10821,1296,10808,1293,10797,1290,10785,1293,10774,1296,10761,1295,10750,1298,10738,1309,10727,1310,10714,1328,10703,1342,10692,1329,10680,1337,10669,1337,10656,1334,10645,1334,10633,1337,10622,1329,10598,1332,10585,1345,10551,1323,10540,1307,10516,1312,10504,1304,10493,1288,10480,1287,10446,1306,10433,1318,10410,1309,10386,1317,10375,1328,10352,1324,10341,1313,10328,1310,10317,1312,10304,1312,10293,1310,10281,1312,10270,1298,10256,1285,10246,1290,10234,1271,10223,1293,10213,1282,10199,1277,10188,1271,10176,1268,10165,1279,10152,1270,10141,1262,10127,1262,10118,1230,10105,1216,10094,1208,10081,1202,10070,1215,10058,1221,10047,1232,10036,1218,10023,1197,10000,1224,9989,1213,9976,1213,9965,1197,9953,1232,9942,1226,9929,1248,9918,1270,9906,1260,9895,1255,9884,1255,9871,1259,9860,1255,9848,1271,9837,1248,9824,1265,9813,1260,9799,1276,9789,1270,9777,1288,9766,1259,9753,1252,9742,1243,9731,1218,9719,1208,9708,1208,9695,1216,9684,1207,9672,1216,9661,1219,9648,1226,9637,1237,9625,1210,9614,1205,9601,1218,9590,1194,9578,1194,9567,1150,9556,1158,9543,1153,9532,1146,9519,1128,9508,1109,9494,1119,9485,1094,9472,1078,9461,1080,9449,1065,9438,1114,9425,1089,9411,1111,9403,1114,9391,1120,9380,1122,9367,1076,9356,1059,9342,1070,9333,1058,9320,1047,9309,1076,9296,1065,9285,1064,9273,1076,9262,1097,9249,1092,9238,1100,9227,1081,9215,1065,9204,1045,9180,1047,9168,1036,9157,1028,9144,1047,9133,1040,9111,1025,9110,1018,9097,1011,9086,1000,9075,1006,9063,996,9052,990,9039,995,9025,1003,9015,1001,9004,998,8992,1003,8981,1011,8968,995,8957,989,8945,967,8921,952,8910,946,8887,926,8876,937,8863,940,8852,940,8840,941,8829,929,8816,916,8805,891,8792,879,8767,850,8758,843,8747,835,8734,813,8723,816,8711,824,8700,835,8687,841,8676,839,8664,825,8653,827,8640,817,8629,810,8617,794,8606,800,8593,805,8576,800,8571,802,8559,797,8546,791,8535,777,8524,775,8511,756,8500,748,8488,737,8477,725,8464,719,8453,706,8441,706,8430,695,8419,723,8406,679,8395,673,8381,668,8372,653,8359,651,8348,643,8336,628,8320,617,8312,626,8288,604,8276,593,8265,588,8254,582,8243,580,8230,573,8219,565,8207,547,8196,532,8172,518,8160,504,8149,489,8136,485,8125,491,8113,499,8102,511,8091,502,8078,505,8067,474,8055,472,8044,480,8031,469,8020,466,8007,471,7996,471,7984,483,7960,474,7937,458,7926,458,7915,456,7902,445,7891,444,7879,444,7868,450,7855,452,7797,423,7784,416,7774,409,7763,409,7750,392,7739,394,7726,389,7715,394,7703,397,7692,387,7679,390,7665,376,7645,370,7632,370,7621,372,7610,364,7598,354,7582,354,7574,361,7563,364,7550,365,7539,369,7527,367,7516,369,7503,362,7492,358,7480,364,7469,367,7456,356,7445,351,7434,350,7422,345,7411,328,7398,343,7387,343,7375,353,7351,348,7340,350,7328,345,7317,348,7304,348,7282,351,7269,348,7246,345,7235,340,7222,340,7211,310,7199,309,7188,304,7175,301,7164,296,7141,293,7128,288,7117,281,7106,279,7094,279,7083,276xe" filled="true" fillcolor="#d0cece" stroked="false">
              <v:path arrowok="t"/>
              <v:fill type="solid"/>
            </v:shape>
            <v:shape style="position:absolute;left:6906;top:269;width:4114;height:1076" coordorigin="6907,270" coordsize="4114,1076" path="m7106,270l7094,271,7083,270,7059,276,7046,276,7036,285,7023,279,7012,284,6999,293,6988,295,6976,287,6965,295,6954,288,6940,290,6930,287,6918,287,6907,282,6907,290,6918,293,6930,295,6940,299,6954,296,6965,303,6976,293,6988,303,6999,301,7012,293,7023,285,7036,292,7046,281,7059,281,7083,276,7094,279,7106,279,7117,281,7128,288,7141,293,7164,296,7175,301,7188,304,7199,309,7211,310,7222,340,7235,340,7246,345,7258,348,7269,348,7282,351,7304,348,7317,348,7328,345,7340,350,7351,348,7375,353,7387,343,7398,343,7411,328,7422,345,7434,350,7445,351,7456,356,7469,367,7480,364,7492,358,7503,362,7516,369,7527,367,7539,369,7550,365,7563,364,7574,361,7582,354,7598,354,7610,364,7621,372,7632,370,7645,370,7665,376,7679,390,7692,387,7703,398,7715,394,7726,389,7739,394,7750,392,7763,409,7774,409,7784,416,7797,423,7808,423,7821,425,7832,431,7844,439,7855,452,7868,450,7879,444,7891,444,7902,445,7915,456,7926,458,7937,458,7960,474,7984,483,7996,471,8007,471,8020,466,8031,469,8044,480,8055,472,8067,474,8078,505,8091,502,8102,511,8113,499,8125,491,8136,485,8149,489,8160,504,8172,518,8196,532,8207,547,8219,565,8230,573,8243,580,8254,582,8265,588,8276,593,8288,604,8312,626,8320,617,8336,628,8348,643,8359,651,8372,653,8381,668,8395,673,8406,679,8419,723,8430,695,8441,706,8453,706,8464,719,8477,725,8488,737,8500,748,8511,756,8524,775,8535,777,8546,791,8559,797,8571,802,8576,800,8593,805,8606,800,8617,794,8629,810,8640,817,8653,827,8664,825,8676,839,8687,841,8700,835,8711,824,8723,816,8734,813,8747,835,8758,843,8767,850,8792,879,8805,891,8816,916,8829,929,8840,941,8852,940,8863,940,8876,937,8887,926,8910,946,8921,952,8945,967,8957,989,8968,995,8981,1011,8992,1003,9004,998,9015,1001,9025,1003,9039,995,9052,990,9063,996,9075,1006,9086,1000,9097,1011,9110,1018,9111,1025,9133,1040,9144,1047,9157,1028,9168,1036,9180,1047,9204,1045,9215,1065,9227,1081,9238,1100,9249,1092,9262,1097,9273,1076,9285,1064,9296,1065,9309,1076,9320,1047,9333,1058,9342,1070,9356,1059,9367,1076,9380,1122,9391,1120,9403,1114,9411,1111,9425,1089,9438,1114,9449,1065,9461,1080,9472,1078,9485,1094,9494,1119,9508,1109,9519,1128,9532,1146,9543,1153,9556,1158,9567,1150,9578,1194,9590,1194,9601,1218,9614,1205,9625,1210,9637,1237,9648,1226,9661,1219,9672,1216,9684,1207,9695,1216,9708,1208,9719,1208,9731,1218,9742,1243,9753,1252,9766,1259,9777,1288,9789,1270,9799,1276,9813,1260,9824,1265,9837,1248,9848,1271,9860,1255,9871,1259,9884,1255,9895,1255,9906,1260,9918,1270,9929,1248,9942,1226,9953,1232,9965,1197,9976,1213,9989,1213,10000,1224,10023,1197,10036,1218,10047,1232,10058,1221,10070,1215,10081,1202,10094,1208,10105,1216,10118,1230,10127,1262,10141,1262,10152,1270,10165,1279,10176,1268,10188,1271,10199,1277,10213,1282,10223,1293,10234,1271,10246,1290,10256,1285,10270,1298,10281,1312,10293,1310,10304,1312,10317,1312,10328,1310,10341,1313,10352,1324,10375,1328,10386,1317,10410,1309,10433,1318,10446,1306,10480,1287,10493,1288,10504,1304,10516,1312,10540,1307,10551,1323,10585,1345,10598,1332,10622,1329,10633,1337,10645,1334,10656,1334,10669,1337,10680,1337,10692,1329,10703,1342,10714,1328,10727,1310,10738,1309,10750,1298,10761,1295,10774,1296,10785,1293,10797,1290,10808,1293,10821,1296,10832,1293,10845,1299,10852,1296,10868,1285,10879,1282,10890,1298,10903,1298,10914,1295,10926,1309,10937,1299,10950,1303,10961,1304,10973,1285,10984,1292,10997,1282,11008,1274,11020,1270,11020,747,11008,734,10997,730,10984,745,10973,737,10961,737,10950,731,10937,736,10926,711,10914,671,10903,676,10890,675,10879,657,10868,654,10852,667,10845,678,10832,665,10821,671,10808,656,10797,668,10785,675,10774,670,10761,673,10750,690,10738,708,10727,714,10714,719,10703,737,10692,725,10680,725,10669,734,10656,734,10645,739,10633,747,10622,739,10598,747,10585,752,10551,725,10540,720,10516,709,10504,698,10493,706,10480,719,10446,714,10433,720,10410,728,10386,737,10375,774,10364,774,10352,780,10341,777,10328,775,10317,791,10304,791,10293,808,10281,799,10270,816,10256,799,10246,789,10234,767,10223,791,10213,766,10199,767,10188,761,10176,756,10165,755,10152,761,10141,763,10127,753,10118,742,10105,741,10094,742,10081,720,10070,736,10058,747,10047,755,10036,742,10023,723,10000,742,9989,739,9976,742,9965,739,9953,755,9942,753,9929,788,9918,819,9906,808,9895,806,9884,792,9871,803,9860,791,9848,822,9837,808,9824,819,9813,821,9799,828,9789,827,9777,841,9766,817,9753,802,9742,800,9731,802,9719,791,9708,792,9695,795,9684,794,9672,811,9661,797,9648,819,9637,822,9625,800,9614,805,9601,813,9590,791,9577,792,9567,759,9556,766,9543,764,9532,767,9519,750,9508,750,9494,767,9485,777,9472,759,9461,756,9449,744,9438,783,9425,755,9411,780,9403,781,9391,791,9380,784,9367,744,9356,734,9342,750,9333,748,9320,739,9309,756,9296,753,9285,753,9273,763,9262,783,9249,759,9238,752,9227,734,9215,715,9204,704,9180,712,9168,701,9157,701,9144,715,9133,719,9111,701,9110,693,9097,686,9086,671,9075,682,9063,676,9052,673,9039,682,9025,695,9004,692,8992,700,8981,701,8968,689,8957,695,8945,679,8921,668,8910,664,8887,643,8876,637,8863,640,8852,648,8840,654,8829,653,8816,660,8805,651,8792,648,8767,646,8758,646,8747,640,8734,628,8723,631,8711,637,8700,642,8687,646,8676,643,8664,637,8653,643,8640,632,8629,637,8617,628,8606,634,8593,635,8576,634,8571,632,8559,632,8546,629,8535,623,8524,628,8511,615,8500,610,8488,602,8477,596,8464,593,8453,582,8441,584,8430,580,8419,617,8406,573,8395,568,8381,563,8372,554,8359,552,8348,547,8336,525,8320,518,8312,524,8276,493,8265,496,8254,493,8243,494,8230,491,8219,485,8207,480,8196,466,8172,456,8160,444,8149,434,8136,428,8125,433,8113,441,8102,450,8091,444,8078,438,8067,408,8055,408,8044,411,8031,400,8020,397,8007,401,7996,401,7984,414,7960,408,7937,390,7926,389,7915,392,7902,381,7891,381,7879,387,7868,392,7855,390,7844,381,7832,375,7821,370,7808,370,7797,372,7784,364,7774,358,7763,356,7750,348,7739,356,7726,358,7715,364,7703,369,7692,361,7679,361,7665,348,7645,342,7632,340,7621,340,7610,337,7598,329,7582,331,7574,336,7563,336,7550,334,7539,337,7527,336,7516,336,7503,331,7492,326,7480,329,7469,331,7456,323,7445,320,7434,318,7422,312,7411,299,7398,315,7387,315,7375,321,7351,318,7340,320,7328,315,7317,317,7304,317,7293,318,7282,318,7269,317,7258,317,7246,315,7235,312,7222,314,7211,287,7199,287,7188,282,7152,277,7141,277,7128,274,7117,271,7106,270xe" filled="true" fillcolor="#c00000" stroked="false">
              <v:path arrowok="t"/>
              <v:fill type="solid"/>
            </v:shape>
            <v:line style="position:absolute" from="6907,193" to="11020,193" stroked="true" strokeweight=".490546pt" strokecolor="#d9d9d9">
              <v:stroke dashstyle="solid"/>
            </v:line>
            <v:shape style="position:absolute;left:6906;top:246;width:4114;height:595" coordorigin="6907,246" coordsize="4114,595" path="m7175,246l7164,248,7141,248,7128,246,7117,249,7106,248,7094,249,7083,252,7059,260,7046,262,7036,270,7023,265,7012,270,6999,279,6988,279,6976,276,6965,285,6954,279,6940,282,6930,282,6918,284,6907,279,6907,282,6918,287,6930,287,6940,290,6954,288,6965,295,6976,287,6988,295,6999,293,7012,284,7023,279,7036,285,7046,276,7059,276,7083,270,7094,271,7106,270,7117,271,7128,274,7141,277,7152,277,7188,282,7199,287,7211,287,7222,314,7235,312,7246,315,7258,317,7269,317,7282,318,7293,318,7304,317,7317,317,7328,315,7340,320,7351,318,7375,321,7387,315,7398,315,7411,299,7422,312,7434,318,7445,320,7456,323,7469,331,7480,329,7492,326,7503,331,7516,336,7527,336,7539,337,7550,334,7563,336,7574,336,7582,331,7598,329,7610,337,7621,340,7632,340,7645,342,7665,348,7679,361,7692,361,7703,369,7715,364,7726,358,7739,356,7750,348,7763,356,7774,358,7784,364,7797,372,7808,370,7821,370,7832,375,7844,381,7855,390,7868,392,7879,387,7891,381,7902,381,7915,392,7926,389,7937,390,7960,408,7984,414,7996,401,8007,401,8020,397,8031,400,8044,411,8055,408,8067,408,8078,438,8091,444,8102,450,8113,441,8125,433,8136,428,8149,434,8160,444,8172,456,8196,466,8207,480,8219,485,8230,491,8243,494,8254,493,8265,496,8276,493,8312,524,8320,518,8336,525,8348,547,8359,552,8372,554,8381,563,8395,568,8406,573,8419,617,8430,580,8441,584,8453,582,8464,593,8477,596,8488,602,8500,610,8511,615,8524,628,8535,623,8546,629,8559,632,8571,632,8576,634,8593,635,8606,634,8617,628,8629,637,8640,632,8653,643,8664,637,8676,643,8687,646,8700,642,8711,637,8723,631,8734,628,8747,640,8758,646,8767,646,8792,648,8805,651,8816,660,8829,653,8840,654,8852,648,8863,640,8876,637,8887,643,8910,664,8921,668,8945,679,8957,695,8968,689,8981,701,8992,700,9004,692,9025,695,9039,682,9052,673,9063,676,9075,682,9086,671,9097,686,9110,693,9111,701,9133,719,9144,715,9157,701,9168,701,9180,712,9204,704,9215,715,9227,734,9238,752,9249,759,9262,783,9273,763,9285,753,9296,753,9309,756,9320,739,9333,748,9342,750,9356,734,9367,744,9380,784,9391,791,9403,781,9411,780,9425,755,9438,783,9449,744,9461,756,9472,759,9485,777,9494,767,9508,750,9519,750,9532,767,9543,764,9556,766,9567,759,9577,792,9590,791,9601,813,9614,805,9625,800,9637,822,9648,819,9661,797,9672,811,9684,794,9695,795,9708,792,9719,791,9731,802,9742,800,9753,802,9766,817,9777,841,9789,827,9799,828,9813,821,9824,819,9837,808,9848,822,9860,791,9871,803,9884,792,9895,806,9906,808,9918,819,9929,788,9942,753,9953,755,9965,739,9976,742,9989,739,10000,742,10023,723,10036,742,10047,755,10058,747,10070,736,10081,720,10094,742,10105,741,10118,742,10127,753,10141,763,10152,761,10165,755,10176,756,10188,761,10199,767,10213,766,10223,791,10234,767,10246,789,10256,799,10270,816,10281,799,10293,808,10304,791,10317,791,10328,775,10341,777,10352,780,10364,774,10375,774,10386,737,10410,728,10433,720,10446,714,10480,719,10493,706,10504,698,10516,709,10540,720,10551,725,10585,752,10598,747,10622,739,10633,747,10645,739,10656,734,10669,734,10680,725,10692,725,10703,737,10714,719,10727,714,10738,708,10750,690,10761,673,10774,670,10785,675,10797,668,10808,656,10821,671,10832,665,10845,678,10852,667,10868,654,10879,657,10890,675,10903,676,10914,671,10926,711,10937,736,10950,731,10961,737,10973,737,10984,745,10997,730,11008,734,11020,747,11020,334,11008,337,10997,332,10984,334,10973,332,10961,337,10950,339,10937,343,10926,340,10914,332,10903,332,10890,331,10879,334,10868,336,10852,336,10845,334,10832,334,10821,336,10808,332,10797,329,10785,332,10774,329,10761,326,10750,321,10738,326,10727,325,10714,331,10703,331,10692,334,10680,328,10669,331,10645,331,10633,321,10622,320,10598,321,10585,329,10551,336,10540,340,10516,339,10504,334,10493,334,10480,332,10446,317,10433,310,10410,307,10386,306,10375,307,10364,310,10352,304,10341,299,10328,292,10317,299,10304,301,10293,296,10270,293,10256,296,10246,299,10234,295,10223,298,10213,303,10199,306,10188,295,10176,295,10165,296,10152,287,10141,287,10127,282,10118,284,10105,287,10081,290,10070,296,10058,296,10047,293,10036,295,10023,299,10000,292,9989,292,9965,295,9953,285,9942,277,9929,277,9918,276,9906,266,9895,270,9884,271,9871,274,9860,277,9848,273,9837,277,9824,281,9813,276,9799,274,9789,274,9777,273,9766,281,9753,287,9742,282,9731,288,9719,277,9708,266,9695,271,9684,266,9672,268,9661,268,9648,270,9637,270,9625,271,9614,270,9601,276,9590,277,9577,276,9567,277,9556,281,9543,281,9532,284,9519,288,9508,290,9494,292,9485,290,9472,293,9461,282,9449,282,9438,279,9425,282,9411,277,9403,276,9391,279,9380,273,9367,277,9356,268,9342,268,9333,273,9320,274,9309,282,9296,288,9285,295,9273,292,9262,293,9249,288,9238,288,9227,285,9215,287,9204,293,9180,299,9168,296,9157,295,9144,296,9133,295,9111,293,9110,287,9097,287,9086,282,9063,282,9052,281,9039,285,9004,285,8992,287,8981,293,8968,288,8957,288,8945,295,8921,301,8910,306,8887,306,8876,299,8863,301,8852,293,8829,290,8816,290,8805,293,8792,301,8767,304,8758,301,8747,304,8734,307,8723,307,8700,304,8664,309,8653,304,8640,304,8629,301,8617,301,8593,298,8576,299,8559,299,8546,298,8524,298,8511,293,8500,292,8488,292,8477,296,8464,293,8453,292,8441,296,8430,295,8419,296,8359,296,8348,301,8336,293,8320,288,8312,285,8288,279,8276,281,8254,287,8243,282,8230,284,8219,276,8207,273,8196,276,8172,274,8149,271,8136,271,8113,268,8102,271,8078,271,8067,265,8055,268,8044,271,8031,266,8020,263,8007,263,7996,262,7984,262,7937,259,7926,257,7915,260,7902,260,7891,259,7879,259,7868,263,7844,266,7832,263,7821,266,7808,265,7797,260,7784,260,7774,259,7763,262,7750,260,7739,265,7726,265,7715,266,7703,266,7692,265,7679,268,7665,260,7645,255,7621,255,7598,252,7582,252,7574,255,7563,254,7550,254,7539,259,7527,259,7516,262,7503,263,7492,259,7480,262,7469,262,7456,255,7445,254,7434,255,7422,254,7411,251,7398,262,7387,265,7375,273,7351,273,7340,274,7328,274,7317,273,7304,274,7293,277,7282,277,7269,274,7258,277,7246,273,7235,273,7222,276,7211,249,7199,249,7175,246xe" filled="true" fillcolor="#ff9595" stroked="false">
              <v:path arrowok="t"/>
              <v:fill type="solid"/>
            </v:shape>
            <v:shape style="position:absolute;left:6906;top:192;width:4114;height:151" coordorigin="6907,193" coordsize="4114,151" path="m11020,193l6907,193,6907,279,6918,284,6930,282,6940,282,6954,279,6965,285,6976,276,6988,279,6999,279,7012,270,7023,265,7036,270,7046,262,7059,260,7083,252,7094,249,7106,248,7117,249,7128,246,7141,248,7164,248,7175,246,7199,249,7211,249,7222,276,7235,273,7246,273,7258,277,7269,274,7282,277,7293,277,7304,274,7317,273,7328,274,7340,274,7351,273,7375,273,7387,265,7398,262,7411,251,7422,254,7434,255,7445,254,7456,255,7469,262,7480,262,7492,259,7503,263,7516,262,7527,259,7539,259,7550,254,7563,254,7574,255,7582,252,7598,252,7621,255,7645,255,7665,260,7679,268,7692,265,7703,266,7715,266,7726,265,7739,265,7750,260,7763,262,7774,259,7784,260,7797,260,7808,265,7821,266,7832,263,7844,266,7868,263,7879,259,7891,259,7902,260,7915,260,7926,257,7937,259,7984,262,7996,262,8007,263,8020,263,8031,266,8044,271,8055,268,8067,265,8078,271,8102,271,8113,268,8136,271,8149,271,8172,274,8196,276,8207,273,8219,276,8230,284,8243,282,8254,287,8276,281,8288,279,8312,285,8320,288,8336,293,8348,301,8359,296,8419,296,8430,295,8441,296,8453,292,8464,293,8477,296,8488,292,8500,292,8511,293,8524,298,8546,298,8559,299,8576,299,8593,298,8617,301,8629,301,8640,304,8653,304,8664,309,8700,304,8723,307,8734,307,8747,304,8758,301,8767,304,8792,301,8805,293,8816,290,8829,290,8852,293,8863,301,8876,299,8887,306,8910,306,8921,301,8945,295,8957,288,8968,288,8981,293,8992,287,9004,285,9039,285,9052,281,9063,282,9086,282,9097,287,9110,287,9111,293,9133,295,9144,296,9157,295,9168,296,9180,299,9204,293,9215,287,9227,285,9238,288,9249,288,9262,293,9273,292,9285,295,9296,288,9309,282,9320,274,9333,273,9342,268,9356,268,9367,277,9380,273,9391,279,9403,276,9411,277,9425,282,9438,279,9449,282,9461,282,9472,293,9485,290,9494,292,9508,290,9519,288,9532,284,9543,281,9556,281,9567,277,9577,276,9590,277,9601,276,9614,270,9625,271,9637,270,9648,270,9661,268,9672,268,9684,266,9695,271,9708,266,9719,277,9731,288,9742,282,9753,287,9766,281,9777,273,9789,274,9799,274,9813,276,9824,281,9837,277,9848,273,9860,277,9871,274,9884,271,9895,270,9906,266,9918,276,9929,277,9942,277,9953,285,9965,295,9989,292,10000,292,10023,299,10036,295,10047,293,10058,296,10070,296,10081,290,10105,287,10118,284,10127,282,10141,287,10152,287,10165,296,10176,295,10188,295,10199,306,10213,303,10223,298,10234,295,10246,299,10256,296,10270,293,10293,296,10304,301,10317,299,10328,292,10341,299,10352,304,10364,310,10375,307,10386,306,10410,307,10433,310,10446,317,10480,332,10493,334,10504,334,10516,339,10540,340,10551,336,10585,329,10598,321,10622,320,10633,321,10645,331,10669,331,10680,328,10692,334,10703,331,10714,331,10727,325,10738,326,10750,321,10761,326,10774,329,10785,332,10797,329,10808,332,10821,336,10832,334,10845,334,10852,336,10868,336,10879,334,10890,331,10903,332,10914,332,10926,340,10937,343,10950,339,10961,337,10973,332,10984,334,10997,332,11008,337,11020,334,11020,193xe" filled="true" fillcolor="#ffd4d4" stroked="false">
              <v:path arrowok="t"/>
              <v:fill type="solid"/>
            </v:shape>
            <v:shape style="position:absolute;left:6870;top:192;width:4150;height:1835" coordorigin="6871,193" coordsize="4150,1835" path="m6907,1992l6907,193m6871,1992l6907,1992m6871,1632l6907,1632m6871,1273l6907,1273m6871,913l6907,913m6871,554l6907,554m6871,193l6907,193m6907,1992l11020,1992m6907,1992l6907,2028m7518,1992l7518,2028m8128,1992l8128,2028m8739,1992l8739,2028m9353,1992l9353,2028m9964,1992l9964,2028m10574,1992l10574,2028e" filled="false" stroked="true" strokeweight=".490595pt" strokecolor="#000000">
              <v:path arrowok="t"/>
              <v:stroke dashstyle="solid"/>
            </v:shape>
            <v:shape style="position:absolute;left:6502;top:2084;width:1031;height:439" coordorigin="6502,2085" coordsize="1031,439" path="m6580,2490l6574,2476,6572,2477,6573,2479,6573,2481,6572,2484,6572,2486,6570,2489,6568,2491,6550,2508,6551,2505,6550,2496,6549,2473,6548,2465,6544,2454,6543,2453,6542,2451,6535,2444,6530,2442,6519,2443,6513,2445,6505,2454,6503,2458,6502,2459,6502,2469,6504,2475,6509,2481,6510,2479,6508,2475,6507,2471,6509,2464,6510,2460,6516,2455,6520,2453,6528,2454,6532,2455,6540,2463,6541,2464,6544,2470,6545,2480,6546,2488,6547,2496,6547,2509,6546,2521,6548,2523,6563,2508,6580,2490xm6616,2447l6616,2445,6615,2441,6610,2430,6610,2451,6610,2457,6609,2459,6604,2463,6600,2464,6588,2458,6581,2453,6568,2441,6564,2436,6556,2424,6553,2420,6553,2413,6553,2412,6554,2410,6557,2406,6559,2406,6561,2405,6564,2405,6567,2406,6577,2411,6583,2416,6598,2430,6603,2438,6609,2447,6610,2451,6610,2430,6610,2429,6605,2422,6590,2407,6587,2405,6580,2401,6563,2399,6557,2401,6550,2408,6549,2411,6547,2419,6547,2421,6548,2427,6553,2440,6558,2446,6571,2460,6579,2464,6597,2469,6605,2468,6609,2464,6612,2460,6614,2457,6616,2447xm6661,2410l6659,2408,6657,2411,6655,2412,6652,2413,6651,2413,6649,2412,6647,2410,6613,2376,6598,2361,6596,2362,6589,2382,6591,2383,6592,2380,6593,2378,6595,2376,6596,2376,6597,2376,6598,2376,6601,2378,6604,2380,6641,2417,6643,2419,6643,2421,6643,2422,6643,2425,6641,2427,6639,2429,6640,2431,6658,2413,6661,2410xm6692,2381l6662,2319,6656,2308,6654,2306,6625,2336,6632,2354,6634,2353,6633,2349,6633,2346,6634,2340,6636,2338,6654,2319,6688,2385,6692,2381xm6721,2318l6715,2312,6694,2333,6700,2339,6721,2318xm6768,2295l6768,2293,6767,2289,6762,2278,6762,2299,6762,2305,6761,2307,6756,2311,6752,2312,6740,2306,6733,2301,6720,2289,6716,2283,6708,2272,6706,2268,6705,2261,6705,2260,6706,2258,6709,2254,6711,2253,6713,2253,6716,2253,6719,2254,6729,2259,6735,2264,6750,2278,6756,2286,6761,2295,6762,2299,6762,2278,6762,2276,6757,2270,6742,2255,6739,2253,6732,2249,6715,2247,6709,2249,6702,2256,6701,2259,6699,2267,6699,2269,6700,2275,6705,2288,6710,2294,6723,2308,6731,2312,6749,2317,6757,2316,6761,2312,6765,2308,6766,2304,6768,2295xm6813,2258l6811,2256,6809,2259,6807,2260,6804,2261,6803,2261,6801,2260,6799,2258,6765,2224,6750,2209,6748,2210,6741,2230,6743,2231,6744,2228,6745,2226,6747,2224,6748,2224,6750,2224,6751,2224,6753,2226,6756,2228,6793,2265,6795,2267,6795,2269,6795,2270,6795,2273,6793,2274,6791,2277,6792,2279,6810,2261,6813,2258xm6832,2207l6826,2201,6805,2222,6811,2228,6832,2207xm6879,2184l6879,2182,6878,2178,6873,2167,6873,2188,6873,2194,6872,2196,6867,2200,6863,2201,6851,2195,6844,2190,6831,2178,6827,2172,6819,2161,6817,2157,6816,2149,6817,2147,6820,2143,6822,2142,6824,2142,6827,2142,6830,2143,6840,2148,6846,2153,6861,2167,6867,2175,6872,2184,6873,2188,6873,2167,6873,2165,6868,2159,6853,2144,6850,2142,6843,2138,6826,2136,6820,2138,6813,2145,6812,2148,6811,2153,6810,2157,6810,2159,6811,2164,6816,2177,6821,2183,6834,2197,6842,2201,6860,2206,6868,2205,6872,2201,6876,2197,6877,2193,6879,2184xm6922,2147l6922,2145,6920,2132,6917,2126,6917,2126,6917,2149,6916,2153,6911,2157,6909,2158,6903,2158,6899,2157,6891,2153,6887,2151,6883,2146,6879,2142,6877,2139,6877,2135,6878,2132,6880,2129,6881,2128,6885,2123,6889,2122,6900,2125,6905,2128,6914,2137,6916,2141,6917,2149,6917,2126,6913,2122,6908,2117,6902,2114,6891,2114,6886,2115,6878,2123,6878,2123,6876,2128,6874,2135,6872,2130,6870,2126,6867,2117,6867,2114,6867,2104,6867,2101,6870,2094,6872,2090,6875,2086,6873,2085,6868,2090,6866,2094,6861,2103,6860,2109,6860,2117,6860,2123,6861,2130,6866,2142,6866,2143,6869,2148,6882,2161,6891,2165,6906,2164,6911,2162,6915,2158,6920,2153,6922,2147xm7191,2491l7185,2477,7183,2479,7184,2481,7184,2483,7183,2485,7183,2487,7161,2509,7161,2497,7160,2473,7159,2465,7155,2455,7153,2453,7146,2445,7141,2443,7130,2443,7124,2445,7116,2455,7114,2459,7113,2471,7115,2477,7120,2481,7121,2481,7119,2477,7119,2473,7120,2465,7121,2461,7127,2455,7139,2455,7143,2457,7151,2465,7155,2471,7156,2481,7157,2489,7158,2497,7158,2509,7157,2523,7159,2523,7173,2509,7191,2491xm7227,2447l7226,2443,7221,2430,7221,2451,7221,2457,7220,2459,7215,2465,7211,2465,7199,2459,7192,2455,7184,2447,7179,2441,7175,2437,7167,2425,7165,2421,7164,2413,7165,2411,7168,2407,7178,2407,7188,2413,7194,2417,7209,2431,7215,2439,7220,2449,7221,2451,7221,2430,7221,2429,7216,2423,7201,2407,7191,2403,7174,2401,7168,2403,7161,2409,7160,2413,7159,2417,7158,2421,7159,2427,7164,2441,7169,2447,7175,2453,7182,2461,7190,2465,7208,2471,7216,2469,7220,2465,7223,2461,7225,2457,7227,2447xm7272,2411l7270,2409,7268,2413,7266,2413,7263,2415,7262,2415,7258,2411,7224,2377,7209,2361,7207,2363,7200,2383,7202,2383,7204,2379,7206,2377,7210,2377,7212,2379,7215,2381,7252,2419,7254,2421,7254,2423,7254,2425,7252,2427,7250,2431,7251,2431,7268,2415,7272,2411xm7312,2359l7310,2355,7307,2352,7307,2365,7307,2371,7306,2375,7300,2381,7296,2383,7288,2381,7285,2379,7278,2373,7277,2371,7274,2365,7274,2363,7274,2357,7285,2355,7292,2355,7300,2357,7302,2357,7306,2361,7307,2365,7307,2352,7303,2347,7299,2345,7276,2345,7278,2339,7279,2333,7277,2325,7276,2323,7274,2321,7273,2320,7273,2341,7273,2345,7261,2347,7256,2347,7251,2345,7250,2345,7246,2341,7245,2339,7245,2331,7247,2329,7252,2323,7255,2321,7262,2321,7265,2323,7270,2327,7271,2331,7273,2335,7273,2341,7273,2320,7271,2317,7267,2315,7256,2317,7252,2319,7243,2327,7240,2333,7240,2343,7241,2349,7247,2353,7250,2355,7257,2357,7271,2357,7270,2363,7269,2369,7271,2377,7273,2381,7278,2385,7282,2387,7293,2389,7299,2385,7301,2383,7309,2375,7312,2371,7312,2359xm7332,2319l7326,2313,7305,2335,7311,2341,7332,2319xm7379,2295l7378,2291,7373,2278,7373,2299,7373,2305,7372,2307,7367,2313,7363,2313,7351,2307,7344,2301,7336,2295,7331,2289,7327,2285,7319,2273,7317,2269,7316,2261,7317,2259,7320,2255,7330,2255,7340,2261,7346,2265,7361,2279,7367,2287,7372,2297,7373,2299,7373,2278,7373,2277,7368,2271,7353,2255,7343,2251,7326,2249,7320,2251,7313,2257,7312,2261,7310,2269,7311,2275,7316,2289,7321,2295,7327,2301,7335,2309,7342,2313,7360,2319,7368,2317,7372,2313,7376,2309,7377,2305,7379,2295xm7424,2259l7422,2257,7420,2259,7418,2261,7416,2263,7414,2263,7410,2259,7377,2225,7361,2209,7359,2211,7352,2231,7354,2231,7356,2227,7358,2225,7362,2225,7364,2227,7367,2229,7404,2267,7406,2269,7406,2271,7406,2273,7404,2275,7402,2279,7403,2279,7420,2263,7424,2259xm7443,2209l7437,2203,7416,2223,7422,2229,7443,2209xm7490,2185l7489,2179,7484,2168,7484,2189,7484,2195,7483,2197,7478,2201,7474,2201,7462,2197,7455,2191,7447,2183,7442,2179,7438,2173,7430,2163,7428,2157,7427,2151,7428,2147,7431,2145,7433,2143,7438,2143,7441,2145,7451,2149,7457,2153,7472,2169,7478,2175,7483,2185,7484,2189,7484,2168,7484,2167,7479,2161,7464,2145,7461,2143,7455,2139,7437,2137,7431,2139,7425,2145,7423,2149,7422,2153,7421,2159,7422,2165,7427,2177,7432,2185,7438,2191,7446,2197,7453,2203,7471,2207,7479,2207,7485,2201,7487,2199,7488,2195,7490,2185xm7533,2147l7531,2133,7528,2127,7528,2127,7528,2151,7527,2153,7522,2159,7510,2159,7502,2155,7498,2151,7494,2147,7491,2143,7488,2139,7489,2135,7489,2133,7491,2129,7492,2129,7496,2125,7500,2123,7511,2127,7516,2129,7525,2139,7527,2143,7528,2151,7528,2127,7524,2123,7519,2117,7513,2115,7502,2115,7497,2117,7489,2125,7487,2129,7485,2135,7483,2131,7481,2127,7478,2119,7478,2115,7478,2105,7478,2101,7481,2095,7483,2091,7486,2087,7485,2085,7479,2091,7477,2095,7472,2103,7471,2109,7471,2125,7472,2131,7477,2143,7480,2149,7493,2161,7502,2165,7517,2165,7522,2163,7526,2159,7531,2155,7533,2147xe" filled="true" fillcolor="#585858" stroked="false">
              <v:path arrowok="t"/>
              <v:fill type="solid"/>
            </v:shape>
            <v:shape style="position:absolute;left:7724;top:2084;width:420;height:439" type="#_x0000_t75" stroked="false">
              <v:imagedata r:id="rId32" o:title=""/>
            </v:shape>
            <v:shape style="position:absolute;left:8335;top:2084;width:1644;height:438" coordorigin="8335,2085" coordsize="1644,438" path="m8414,2491l8407,2477,8405,2479,8406,2481,8406,2483,8406,2483,8405,2485,8405,2487,8403,2489,8401,2491,8398,2495,8384,2509,8384,2507,8384,2499,8383,2495,8383,2483,8382,2473,8381,2465,8379,2459,8377,2455,8375,2453,8372,2449,8368,2445,8363,2443,8352,2443,8347,2445,8342,2451,8338,2455,8336,2459,8335,2471,8338,2477,8342,2481,8343,2481,8341,2477,8341,2473,8342,2465,8343,2461,8346,2459,8349,2455,8362,2455,8366,2457,8374,2465,8377,2471,8378,2481,8379,2489,8380,2497,8380,2509,8380,2523,8381,2523,8395,2509,8414,2491xm8449,2447l8448,2443,8443,2430,8443,2451,8443,2457,8442,2459,8438,2465,8433,2465,8421,2459,8414,2455,8406,2447,8402,2441,8397,2437,8393,2431,8389,2425,8387,2421,8386,2413,8387,2411,8389,2409,8390,2407,8400,2407,8410,2413,8416,2417,8431,2431,8437,2439,8442,2449,8443,2451,8443,2430,8443,2429,8438,2423,8423,2407,8414,2403,8396,2401,8390,2403,8383,2409,8382,2413,8381,2417,8380,2421,8381,2427,8384,2435,8386,2441,8391,2447,8397,2453,8405,2461,8412,2465,8430,2471,8438,2469,8442,2465,8446,2461,8447,2457,8448,2453,8449,2447xm8497,2409l8490,2393,8489,2395,8489,2397,8489,2399,8489,2403,8488,2403,8487,2405,8486,2407,8484,2409,8481,2411,8467,2425,8467,2413,8466,2401,8466,2391,8464,2383,8460,2373,8459,2371,8458,2369,8456,2365,8452,2363,8447,2361,8435,2361,8430,2363,8421,2371,8419,2377,8419,2387,8421,2393,8425,2399,8427,2397,8425,2393,8424,2389,8424,2385,8425,2381,8427,2379,8432,2373,8436,2371,8445,2371,8449,2373,8457,2381,8460,2389,8462,2397,8463,2405,8463,2411,8463,2431,8463,2439,8464,2441,8481,2425,8497,2409xm8532,2365l8531,2359,8527,2348,8527,2369,8526,2375,8525,2377,8524,2379,8521,2381,8516,2381,8504,2377,8497,2371,8489,2363,8485,2359,8480,2353,8476,2347,8472,2343,8470,2337,8470,2333,8469,2331,8470,2327,8474,2325,8475,2323,8484,2323,8488,2327,8493,2329,8499,2333,8506,2339,8514,2349,8520,2355,8526,2365,8527,2369,8527,2348,8526,2347,8522,2341,8506,2325,8503,2323,8497,2319,8480,2317,8474,2319,8467,2325,8465,2329,8464,2333,8464,2339,8464,2345,8470,2357,8474,2363,8480,2371,8488,2377,8496,2383,8514,2387,8521,2387,8527,2381,8529,2379,8531,2375,8531,2369,8532,2365xm8554,2319l8548,2313,8527,2335,8534,2341,8554,2319xm8601,2295l8600,2291,8595,2278,8595,2299,8595,2305,8594,2307,8593,2309,8590,2313,8585,2313,8573,2307,8566,2301,8558,2295,8554,2289,8549,2285,8545,2279,8541,2273,8539,2269,8538,2265,8538,2261,8539,2259,8542,2255,8553,2255,8557,2257,8562,2261,8568,2265,8583,2279,8589,2287,8592,2293,8595,2297,8595,2299,8595,2278,8595,2277,8590,2271,8575,2255,8566,2251,8556,2249,8548,2249,8542,2251,8536,2257,8534,2261,8533,2265,8532,2269,8533,2275,8539,2289,8543,2295,8549,2301,8557,2309,8564,2313,8582,2319,8590,2317,8594,2313,8598,2309,8599,2305,8600,2301,8601,2295xm8646,2259l8644,2257,8642,2259,8640,2261,8639,2261,8638,2263,8637,2263,8636,2261,8635,2261,8632,2259,8629,2257,8598,2225,8583,2209,8582,2211,8575,2231,8576,2231,8578,2229,8578,2227,8579,2227,8580,2225,8584,2225,8586,2227,8589,2229,8593,2233,8623,2263,8626,2267,8628,2269,8628,2269,8629,2271,8628,2273,8628,2273,8626,2275,8624,2279,8625,2279,8642,2263,8646,2259xm8666,2209l8659,2203,8638,2223,8644,2229,8666,2209xm8712,2185l8711,2179,8707,2168,8707,2189,8706,2195,8705,2197,8701,2201,8696,2201,8684,2197,8677,2191,8669,2183,8665,2179,8660,2173,8656,2169,8652,2163,8650,2157,8649,2153,8649,2151,8650,2147,8652,2147,8654,2145,8655,2143,8660,2143,8664,2145,8673,2149,8679,2153,8694,2169,8700,2175,8705,2185,8707,2189,8707,2168,8706,2167,8702,2161,8686,2145,8683,2143,8677,2139,8659,2137,8654,2139,8647,2145,8645,2149,8644,2153,8643,2159,8644,2165,8647,2171,8650,2177,8654,2185,8660,2191,8668,2197,8676,2203,8693,2207,8701,2207,8707,2201,8709,2199,8710,2195,8711,2189,8712,2185xm8755,2147l8754,2139,8753,2133,8750,2127,8750,2127,8750,2151,8749,2153,8744,2159,8732,2159,8728,2157,8724,2155,8721,2151,8718,2149,8716,2147,8713,2143,8710,2139,8711,2135,8713,2129,8714,2129,8718,2125,8723,2123,8733,2127,8738,2129,8743,2135,8747,2139,8749,2143,8749,2147,8750,2151,8750,2127,8745,2123,8741,2117,8735,2115,8724,2115,8719,2117,8711,2125,8709,2129,8708,2135,8705,2131,8703,2127,8702,2123,8700,2119,8700,2115,8700,2105,8700,2101,8703,2095,8705,2091,8708,2087,8707,2085,8701,2091,8699,2095,8694,2103,8693,2109,8693,2119,8693,2125,8694,2131,8699,2143,8703,2149,8715,2161,8724,2165,8739,2165,8744,2163,8747,2159,8753,2155,8755,2147xm9026,2491l9019,2477,9018,2479,9019,2481,9019,2483,9018,2483,9018,2485,9018,2487,9016,2489,9016,2489,9014,2491,9011,2495,8996,2509,8996,2507,8996,2499,8996,2495,8996,2483,8995,2473,8994,2465,8991,2459,8990,2455,8988,2453,8985,2449,8981,2445,8976,2443,8964,2443,8959,2445,8951,2455,8948,2459,8948,2471,8950,2477,8955,2481,8956,2481,8954,2477,8953,2473,8954,2469,8955,2465,8956,2461,8962,2455,8974,2455,8978,2457,8986,2465,8989,2471,8991,2481,8992,2489,8992,2497,8993,2509,8992,2523,8994,2523,9008,2509,9026,2491xm9062,2447l9061,2443,9058,2435,9056,2430,9056,2451,9056,2457,9055,2459,9050,2465,9046,2465,9034,2459,9027,2455,9019,2447,9014,2441,9010,2437,9006,2431,9002,2425,8999,2421,8999,2413,9000,2411,9003,2407,9013,2407,9023,2413,9029,2417,9043,2431,9049,2439,9055,2449,9056,2451,9056,2430,9056,2429,9051,2423,9036,2407,9026,2403,9009,2401,9003,2403,8999,2407,8996,2409,8995,2413,8994,2417,8993,2421,8994,2427,8997,2435,8999,2441,9004,2447,9010,2453,9017,2461,9025,2465,9043,2471,9050,2469,9054,2465,9058,2461,9060,2457,9062,2447xm9109,2409l9103,2393,9101,2395,9102,2397,9102,2399,9101,2403,9101,2403,9100,2405,9099,2407,9097,2409,9094,2411,9080,2425,9079,2411,9079,2399,9078,2391,9077,2383,9073,2373,9072,2371,9071,2369,9068,2365,9064,2363,9060,2361,9048,2361,9043,2363,9034,2371,9032,2377,9032,2387,9034,2393,9038,2399,9039,2397,9037,2393,9037,2389,9037,2385,9038,2381,9039,2379,9045,2373,9049,2371,9058,2371,9061,2373,9070,2381,9073,2389,9074,2397,9075,2405,9076,2411,9076,2431,9075,2439,9077,2441,9093,2425,9109,2409xm9149,2369l9147,2367,9145,2369,9143,2371,9140,2373,9139,2373,9135,2369,9132,2367,9101,2335,9086,2319,9084,2321,9077,2341,9079,2341,9080,2339,9081,2337,9082,2337,9083,2335,9088,2335,9089,2337,9092,2339,9096,2343,9125,2373,9129,2377,9131,2379,9131,2379,9131,2381,9131,2383,9131,2383,9129,2385,9127,2389,9128,2389,9145,2373,9149,2369xm9167,2319l9161,2313,9140,2335,9146,2341,9167,2319xm9214,2295l9213,2291,9208,2278,9208,2299,9208,2305,9207,2307,9205,2309,9202,2313,9198,2313,9192,2311,9186,2307,9179,2301,9171,2295,9166,2289,9162,2285,9158,2279,9154,2273,9151,2269,9151,2261,9152,2259,9155,2255,9165,2255,9169,2257,9175,2261,9181,2265,9196,2279,9201,2287,9205,2293,9207,2297,9208,2299,9208,2278,9208,2277,9203,2271,9197,2265,9188,2255,9178,2251,9169,2249,9161,2249,9155,2251,9148,2257,9147,2261,9146,2265,9145,2269,9146,2275,9151,2289,9156,2295,9162,2301,9169,2309,9177,2313,9195,2319,9203,2317,9206,2313,9208,2311,9210,2309,9212,2305,9213,2301,9214,2295xm9259,2259l9257,2257,9255,2259,9253,2261,9252,2261,9250,2263,9249,2263,9245,2259,9242,2257,9211,2225,9196,2209,9194,2211,9187,2231,9189,2231,9190,2229,9191,2227,9192,2227,9193,2225,9198,2225,9199,2227,9202,2229,9206,2233,9235,2263,9239,2267,9241,2269,9241,2269,9241,2271,9241,2273,9241,2273,9239,2275,9237,2279,9238,2279,9255,2263,9259,2259xm9278,2209l9272,2203,9251,2223,9257,2229,9278,2209xm9325,2185l9324,2179,9321,2173,9319,2168,9319,2189,9319,2195,9318,2197,9313,2201,9309,2201,9297,2197,9290,2191,9282,2183,9277,2179,9273,2173,9269,2169,9265,2163,9262,2157,9262,2153,9262,2151,9263,2147,9266,2145,9268,2143,9273,2143,9276,2145,9286,2149,9292,2153,9307,2169,9313,2175,9318,2185,9319,2189,9319,2168,9319,2167,9314,2161,9299,2145,9296,2143,9289,2139,9272,2137,9266,2139,9262,2143,9259,2145,9258,2149,9257,2153,9256,2159,9257,2165,9260,2171,9262,2177,9267,2185,9273,2191,9280,2197,9288,2203,9306,2207,9314,2207,9319,2201,9321,2199,9323,2195,9325,2185xm9368,2147l9367,2139,9366,2133,9363,2127,9363,2127,9363,2151,9361,2153,9357,2159,9345,2159,9341,2157,9337,2155,9333,2151,9329,2147,9326,2143,9323,2139,9323,2135,9326,2129,9327,2129,9328,2127,9331,2125,9335,2123,9346,2127,9351,2129,9355,2135,9360,2139,9362,2143,9363,2151,9363,2127,9359,2123,9354,2117,9348,2115,9337,2115,9332,2117,9324,2125,9322,2129,9320,2135,9318,2131,9316,2127,9314,2123,9313,2119,9312,2115,9312,2105,9313,2101,9315,2095,9318,2091,9321,2087,9319,2085,9314,2091,9312,2095,9309,2099,9307,2103,9306,2109,9306,2119,9306,2125,9307,2131,9309,2137,9312,2143,9315,2149,9328,2161,9337,2165,9352,2165,9357,2163,9360,2159,9366,2155,9368,2147xm9637,2491l9631,2477,9629,2479,9630,2481,9630,2483,9629,2485,9629,2487,9628,2489,9627,2489,9625,2491,9622,2495,9607,2509,9607,2495,9607,2483,9606,2473,9605,2465,9601,2455,9599,2453,9596,2449,9592,2445,9587,2443,9576,2443,9570,2445,9562,2455,9559,2459,9559,2471,9561,2477,9566,2481,9567,2481,9565,2477,9564,2473,9565,2469,9566,2465,9567,2461,9573,2455,9585,2455,9589,2457,9597,2465,9601,2471,9602,2481,9603,2489,9604,2497,9604,2509,9603,2523,9605,2523,9619,2509,9637,2491xm9673,2447l9672,2443,9667,2430,9667,2451,9667,2457,9666,2459,9664,2461,9661,2465,9657,2465,9651,2463,9645,2459,9638,2455,9630,2447,9625,2441,9621,2437,9617,2431,9613,2425,9610,2421,9610,2417,9610,2413,9611,2411,9614,2407,9624,2407,9628,2409,9634,2413,9640,2417,9655,2431,9660,2439,9664,2445,9666,2449,9667,2451,9667,2430,9667,2429,9662,2423,9656,2417,9647,2407,9637,2403,9628,2401,9620,2401,9614,2403,9607,2409,9606,2413,9605,2417,9604,2421,9605,2427,9610,2441,9615,2447,9621,2453,9628,2461,9636,2465,9654,2471,9661,2469,9667,2465,9669,2461,9671,2457,9672,2453,9673,2447xm9721,2409l9714,2393,9712,2395,9713,2397,9713,2399,9713,2401,9712,2403,9712,2403,9710,2407,9708,2409,9705,2411,9691,2425,9690,2411,9690,2399,9689,2391,9688,2383,9686,2377,9684,2373,9683,2371,9682,2369,9679,2365,9675,2363,9671,2361,9659,2361,9654,2363,9649,2367,9645,2371,9643,2377,9643,2387,9645,2393,9649,2399,9651,2397,9648,2393,9648,2389,9649,2381,9651,2379,9653,2375,9656,2373,9660,2371,9669,2371,9673,2373,9681,2381,9684,2389,9685,2397,9686,2405,9687,2411,9687,2431,9687,2439,9688,2441,9704,2425,9721,2409xm9763,2367l9756,2351,9755,2353,9755,2355,9755,2357,9755,2361,9754,2361,9753,2363,9752,2365,9750,2367,9747,2369,9733,2383,9733,2371,9732,2357,9732,2349,9730,2341,9726,2331,9725,2329,9724,2327,9722,2323,9718,2319,9713,2317,9701,2319,9696,2321,9687,2329,9685,2335,9685,2345,9687,2351,9691,2357,9693,2355,9691,2351,9690,2347,9690,2343,9691,2339,9693,2337,9698,2331,9702,2329,9711,2329,9715,2331,9723,2339,9726,2347,9728,2355,9729,2363,9729,2369,9729,2389,9729,2397,9730,2399,9747,2383,9763,2367xm9778,2319l9772,2313,9751,2335,9757,2341,9778,2319xm9825,2295l9824,2291,9819,2278,9819,2299,9819,2305,9818,2307,9813,2313,9809,2313,9797,2307,9790,2301,9782,2295,9777,2289,9773,2285,9769,2279,9765,2273,9763,2269,9762,2261,9763,2259,9765,2257,9766,2255,9776,2255,9786,2261,9792,2265,9807,2279,9813,2287,9818,2297,9819,2299,9819,2278,9819,2277,9814,2271,9799,2255,9789,2251,9772,2249,9766,2251,9759,2257,9758,2261,9757,2265,9756,2269,9757,2275,9760,2283,9762,2289,9767,2295,9773,2301,9780,2309,9788,2313,9806,2319,9814,2317,9818,2313,9822,2309,9823,2305,9824,2301,9825,2295xm9870,2259l9868,2257,9866,2259,9864,2261,9862,2263,9860,2263,9858,2261,9856,2259,9853,2257,9822,2225,9807,2209,9805,2211,9798,2231,9800,2231,9801,2229,9802,2227,9803,2227,9804,2225,9809,2225,9810,2227,9813,2229,9817,2233,9847,2263,9850,2267,9852,2269,9852,2271,9852,2273,9850,2275,9848,2279,9849,2279,9866,2263,9870,2259xm9889,2209l9883,2203,9862,2223,9868,2229,9889,2209xm9936,2185l9935,2179,9930,2168,9930,2189,9930,2195,9929,2197,9927,2199,9924,2201,9920,2201,9915,2199,9908,2197,9901,2191,9893,2183,9888,2179,9884,2173,9880,2169,9876,2163,9874,2157,9873,2153,9873,2151,9874,2147,9877,2145,9879,2143,9884,2143,9887,2145,9892,2147,9897,2149,9903,2153,9918,2169,9924,2175,9927,2181,9929,2185,9930,2189,9930,2168,9930,2167,9925,2161,9919,2153,9910,2145,9907,2143,9900,2139,9891,2139,9883,2137,9877,2139,9870,2145,9869,2149,9868,2153,9867,2159,9868,2165,9873,2177,9878,2185,9884,2191,9892,2197,9899,2203,9917,2207,9925,2207,9930,2201,9933,2199,9934,2195,9935,2189,9936,2185xm9979,2147l9978,2139,9977,2133,9974,2127,9974,2127,9974,2151,9973,2153,9968,2159,9956,2159,9948,2155,9944,2151,9940,2147,9937,2143,9934,2139,9935,2135,9935,2133,9936,2131,9937,2129,9938,2129,9942,2125,9946,2123,9957,2127,9962,2129,9966,2135,9971,2139,9973,2143,9974,2151,9974,2127,9969,2123,9965,2117,9959,2115,9948,2115,9943,2117,9939,2121,9935,2125,9933,2129,9931,2135,9929,2131,9927,2127,9925,2123,9924,2119,9924,2115,9924,2105,9924,2101,9925,2099,9927,2095,9929,2091,9932,2087,9931,2085,9925,2091,9923,2095,9921,2099,9918,2103,9917,2109,9917,2125,9918,2131,9923,2143,9926,2149,9939,2161,9948,2165,9963,2165,9968,2163,9971,2159,9977,2155,9979,2147xe" filled="true" fillcolor="#585858" stroked="false">
              <v:path arrowok="t"/>
              <v:fill type="solid"/>
            </v:shape>
            <v:shape style="position:absolute;left:10170;top:2084;width:420;height:438" type="#_x0000_t75" stroked="false">
              <v:imagedata r:id="rId33" o:title=""/>
            </v:shape>
            <w10:wrap type="topAndBottom"/>
          </v:group>
        </w:pict>
      </w:r>
    </w:p>
    <w:p>
      <w:pPr>
        <w:pStyle w:val="BodyText"/>
        <w:rPr>
          <w:sz w:val="12"/>
        </w:rPr>
      </w:pPr>
    </w:p>
    <w:p>
      <w:pPr>
        <w:pStyle w:val="BodyText"/>
        <w:rPr>
          <w:sz w:val="12"/>
        </w:rPr>
      </w:pPr>
    </w:p>
    <w:p>
      <w:pPr>
        <w:pStyle w:val="BodyText"/>
        <w:rPr>
          <w:sz w:val="12"/>
        </w:rPr>
      </w:pPr>
    </w:p>
    <w:p>
      <w:pPr>
        <w:pStyle w:val="BodyText"/>
        <w:spacing w:before="8"/>
        <w:rPr>
          <w:sz w:val="17"/>
        </w:rPr>
      </w:pPr>
    </w:p>
    <w:p>
      <w:pPr>
        <w:pStyle w:val="BodyText"/>
        <w:spacing w:line="408" w:lineRule="exact"/>
        <w:ind w:left="3545" w:right="893" w:firstLine="423"/>
        <w:jc w:val="both"/>
      </w:pPr>
      <w:r>
        <w:rPr>
          <w:rFonts w:ascii="Microsoft JhengHei" w:eastAsia="Microsoft JhengHei" w:hint="eastAsia"/>
          <w:b/>
          <w:spacing w:val="-4"/>
        </w:rPr>
        <w:t>个股方面，</w:t>
      </w:r>
      <w:r>
        <w:rPr>
          <w:rFonts w:ascii="Times New Roman" w:eastAsia="Times New Roman"/>
          <w:spacing w:val="-18"/>
        </w:rPr>
        <w:t>A</w:t>
      </w:r>
      <w:r>
        <w:rPr>
          <w:spacing w:val="-9"/>
        </w:rPr>
        <w:t>股医药股持股市值前五为迈瑞医疗、药明康德、恒瑞医药、爱尔眼科和益丰药房。净增持金额前三为智飞生物、贝达药业和华东医药；净减持金额前三为</w:t>
      </w:r>
      <w:r>
        <w:rPr>
          <w:spacing w:val="-3"/>
        </w:rPr>
        <w:t>迈瑞医疗、爱尔眼科和药明康德。</w:t>
      </w:r>
    </w:p>
    <w:p>
      <w:pPr>
        <w:pStyle w:val="BodyText"/>
        <w:rPr>
          <w:sz w:val="20"/>
        </w:rPr>
      </w:pPr>
    </w:p>
    <w:p>
      <w:pPr>
        <w:pStyle w:val="BodyText"/>
        <w:spacing w:before="4"/>
        <w:rPr>
          <w:sz w:val="14"/>
        </w:rPr>
      </w:pPr>
      <w:r>
        <w:rPr/>
        <w:pict>
          <v:rect style="position:absolute;margin-left:41.16pt;margin-top:11.128314pt;width:255.17pt;height:1.44pt;mso-position-horizontal-relative:page;mso-position-vertical-relative:paragraph;z-index:-15693824;mso-wrap-distance-left:0;mso-wrap-distance-right:0" filled="true" fillcolor="#666699" stroked="false">
            <v:fill type="solid"/>
            <w10:wrap type="topAndBottom"/>
          </v:rect>
        </w:pict>
      </w:r>
      <w:r>
        <w:rPr/>
        <w:pict>
          <v:rect style="position:absolute;margin-left:313.390015pt;margin-top:11.128314pt;width:255.05pt;height:1.44pt;mso-position-horizontal-relative:page;mso-position-vertical-relative:paragraph;z-index:-15693312;mso-wrap-distance-left:0;mso-wrap-distance-right:0" filled="true" fillcolor="#666699" stroked="false">
            <v:fill type="solid"/>
            <w10:wrap type="topAndBottom"/>
          </v:rect>
        </w:pict>
      </w:r>
    </w:p>
    <w:p>
      <w:pPr>
        <w:pStyle w:val="BodyText"/>
        <w:tabs>
          <w:tab w:pos="6375" w:val="left" w:leader="none"/>
        </w:tabs>
        <w:spacing w:before="10" w:after="38"/>
        <w:ind w:left="931"/>
      </w:pPr>
      <w:r>
        <w:rPr>
          <w:color w:val="1F487C"/>
        </w:rPr>
        <w:t>图表</w:t>
      </w:r>
      <w:r>
        <w:rPr>
          <w:color w:val="1F487C"/>
          <w:spacing w:val="-47"/>
        </w:rPr>
        <w:t> </w:t>
      </w:r>
      <w:r>
        <w:rPr>
          <w:rFonts w:ascii="Times New Roman" w:eastAsia="Times New Roman"/>
          <w:color w:val="1F487C"/>
        </w:rPr>
        <w:t>5</w:t>
      </w:r>
      <w:r>
        <w:rPr>
          <w:color w:val="1F487C"/>
        </w:rPr>
        <w:t>：</w:t>
      </w:r>
      <w:r>
        <w:rPr>
          <w:color w:val="1F487C"/>
          <w:spacing w:val="-3"/>
        </w:rPr>
        <w:t>北</w:t>
      </w:r>
      <w:r>
        <w:rPr>
          <w:color w:val="1F487C"/>
        </w:rPr>
        <w:t>上</w:t>
      </w:r>
      <w:r>
        <w:rPr>
          <w:color w:val="1F487C"/>
          <w:spacing w:val="-3"/>
        </w:rPr>
        <w:t>资</w:t>
      </w:r>
      <w:r>
        <w:rPr>
          <w:color w:val="1F487C"/>
        </w:rPr>
        <w:t>金</w:t>
      </w:r>
      <w:r>
        <w:rPr>
          <w:color w:val="1F487C"/>
          <w:spacing w:val="-3"/>
        </w:rPr>
        <w:t>陆</w:t>
      </w:r>
      <w:r>
        <w:rPr>
          <w:color w:val="1F487C"/>
        </w:rPr>
        <w:t>港</w:t>
      </w:r>
      <w:r>
        <w:rPr>
          <w:color w:val="1F487C"/>
          <w:spacing w:val="-3"/>
        </w:rPr>
        <w:t>通</w:t>
      </w:r>
      <w:r>
        <w:rPr>
          <w:color w:val="1F487C"/>
        </w:rPr>
        <w:t>持股</w:t>
      </w:r>
      <w:r>
        <w:rPr>
          <w:color w:val="1F487C"/>
          <w:spacing w:val="-3"/>
        </w:rPr>
        <w:t>市</w:t>
      </w:r>
      <w:r>
        <w:rPr>
          <w:color w:val="1F487C"/>
        </w:rPr>
        <w:t>值</w:t>
      </w:r>
      <w:r>
        <w:rPr>
          <w:color w:val="1F487C"/>
          <w:spacing w:val="-3"/>
        </w:rPr>
        <w:t>情</w:t>
      </w:r>
      <w:r>
        <w:rPr>
          <w:color w:val="1F487C"/>
        </w:rPr>
        <w:t>况</w:t>
      </w:r>
      <w:r>
        <w:rPr>
          <w:color w:val="1F487C"/>
          <w:spacing w:val="-3"/>
        </w:rPr>
        <w:t>（</w:t>
      </w:r>
      <w:r>
        <w:rPr>
          <w:color w:val="1F487C"/>
        </w:rPr>
        <w:t>亿</w:t>
      </w:r>
      <w:r>
        <w:rPr>
          <w:color w:val="1F487C"/>
          <w:spacing w:val="-3"/>
        </w:rPr>
        <w:t>元</w:t>
      </w:r>
      <w:r>
        <w:rPr>
          <w:color w:val="1F487C"/>
        </w:rPr>
        <w:t>）</w:t>
        <w:tab/>
        <w:t>图表</w:t>
      </w:r>
      <w:r>
        <w:rPr>
          <w:color w:val="1F487C"/>
          <w:spacing w:val="-52"/>
        </w:rPr>
        <w:t> </w:t>
      </w:r>
      <w:r>
        <w:rPr>
          <w:rFonts w:ascii="Times New Roman" w:eastAsia="Times New Roman"/>
          <w:color w:val="1F487C"/>
        </w:rPr>
        <w:t>6</w:t>
      </w:r>
      <w:r>
        <w:rPr>
          <w:color w:val="1F487C"/>
        </w:rPr>
        <w:t>：</w:t>
      </w:r>
      <w:r>
        <w:rPr>
          <w:color w:val="1F487C"/>
          <w:spacing w:val="-3"/>
        </w:rPr>
        <w:t>北</w:t>
      </w:r>
      <w:r>
        <w:rPr>
          <w:color w:val="1F487C"/>
        </w:rPr>
        <w:t>上</w:t>
      </w:r>
      <w:r>
        <w:rPr>
          <w:color w:val="1F487C"/>
          <w:spacing w:val="-3"/>
        </w:rPr>
        <w:t>资</w:t>
      </w:r>
      <w:r>
        <w:rPr>
          <w:color w:val="1F487C"/>
        </w:rPr>
        <w:t>金</w:t>
      </w:r>
      <w:r>
        <w:rPr>
          <w:color w:val="1F487C"/>
          <w:spacing w:val="-3"/>
        </w:rPr>
        <w:t>陆</w:t>
      </w:r>
      <w:r>
        <w:rPr>
          <w:color w:val="1F487C"/>
        </w:rPr>
        <w:t>港</w:t>
      </w:r>
      <w:r>
        <w:rPr>
          <w:color w:val="1F487C"/>
          <w:spacing w:val="-3"/>
        </w:rPr>
        <w:t>通</w:t>
      </w:r>
      <w:r>
        <w:rPr>
          <w:color w:val="1F487C"/>
        </w:rPr>
        <w:t>本周</w:t>
      </w:r>
      <w:r>
        <w:rPr>
          <w:color w:val="1F487C"/>
          <w:spacing w:val="-3"/>
        </w:rPr>
        <w:t>持</w:t>
      </w:r>
      <w:r>
        <w:rPr>
          <w:color w:val="1F487C"/>
        </w:rPr>
        <w:t>股</w:t>
      </w:r>
      <w:r>
        <w:rPr>
          <w:color w:val="1F487C"/>
          <w:spacing w:val="-3"/>
        </w:rPr>
        <w:t>市</w:t>
      </w:r>
      <w:r>
        <w:rPr>
          <w:color w:val="1F487C"/>
        </w:rPr>
        <w:t>值</w:t>
      </w:r>
      <w:r>
        <w:rPr>
          <w:color w:val="1F487C"/>
          <w:spacing w:val="-3"/>
        </w:rPr>
        <w:t>变</w:t>
      </w:r>
      <w:r>
        <w:rPr>
          <w:color w:val="1F487C"/>
        </w:rPr>
        <w:t>化</w:t>
      </w:r>
      <w:r>
        <w:rPr>
          <w:color w:val="1F487C"/>
          <w:spacing w:val="-3"/>
        </w:rPr>
        <w:t>（</w:t>
      </w:r>
      <w:r>
        <w:rPr>
          <w:color w:val="1F487C"/>
        </w:rPr>
        <w:t>亿</w:t>
      </w:r>
      <w:r>
        <w:rPr>
          <w:color w:val="1F487C"/>
          <w:spacing w:val="-3"/>
        </w:rPr>
        <w:t>元</w:t>
      </w:r>
      <w:r>
        <w:rPr>
          <w:color w:val="1F487C"/>
        </w:rPr>
        <w:t>）</w:t>
      </w:r>
    </w:p>
    <w:p>
      <w:pPr>
        <w:tabs>
          <w:tab w:pos="6267" w:val="left" w:leader="none"/>
        </w:tabs>
        <w:spacing w:line="20" w:lineRule="exact"/>
        <w:ind w:left="823" w:right="0" w:firstLine="0"/>
        <w:rPr>
          <w:sz w:val="2"/>
        </w:rPr>
      </w:pPr>
      <w:r>
        <w:rPr>
          <w:sz w:val="2"/>
        </w:rPr>
        <w:pict>
          <v:group style="width:255.2pt;height:.5pt;mso-position-horizontal-relative:char;mso-position-vertical-relative:line" coordorigin="0,0" coordsize="5104,10">
            <v:rect style="position:absolute;left:0;top:0;width:5104;height:10" filled="true" fillcolor="#666699" stroked="false">
              <v:fill type="solid"/>
            </v:rect>
          </v:group>
        </w:pict>
      </w:r>
      <w:r>
        <w:rPr>
          <w:sz w:val="2"/>
        </w:rPr>
      </w:r>
      <w:r>
        <w:rPr>
          <w:sz w:val="2"/>
        </w:rPr>
        <w:tab/>
      </w:r>
      <w:r>
        <w:rPr>
          <w:sz w:val="2"/>
        </w:rPr>
        <w:pict>
          <v:group style="width:255.05pt;height:.5pt;mso-position-horizontal-relative:char;mso-position-vertical-relative:line" coordorigin="0,0" coordsize="5101,10">
            <v:rect style="position:absolute;left:0;top:0;width:5101;height:10" filled="true" fillcolor="#666699" stroked="false">
              <v:fill type="solid"/>
            </v:rect>
          </v:group>
        </w:pict>
      </w:r>
      <w:r>
        <w:rPr>
          <w:sz w:val="2"/>
        </w:rPr>
      </w:r>
    </w:p>
    <w:p>
      <w:pPr>
        <w:pStyle w:val="BodyText"/>
        <w:spacing w:before="7"/>
        <w:rPr>
          <w:sz w:val="14"/>
        </w:rPr>
      </w:pPr>
    </w:p>
    <w:p>
      <w:pPr>
        <w:spacing w:after="0"/>
        <w:rPr>
          <w:sz w:val="14"/>
        </w:rPr>
        <w:sectPr>
          <w:headerReference w:type="default" r:id="rId28"/>
          <w:footerReference w:type="default" r:id="rId29"/>
          <w:pgSz w:w="12250" w:h="15850"/>
          <w:pgMar w:header="616" w:footer="0" w:top="1820" w:bottom="280" w:left="0" w:right="0"/>
        </w:sectPr>
      </w:pPr>
    </w:p>
    <w:p>
      <w:pPr>
        <w:pStyle w:val="BodyText"/>
        <w:spacing w:before="2"/>
        <w:rPr>
          <w:sz w:val="8"/>
        </w:rPr>
      </w:pPr>
    </w:p>
    <w:p>
      <w:pPr>
        <w:spacing w:before="0"/>
        <w:ind w:left="0" w:right="1" w:firstLine="0"/>
        <w:jc w:val="right"/>
        <w:rPr>
          <w:rFonts w:ascii="Times New Roman"/>
          <w:sz w:val="9"/>
        </w:rPr>
      </w:pPr>
      <w:r>
        <w:rPr>
          <w:rFonts w:ascii="Times New Roman"/>
          <w:color w:val="585858"/>
          <w:w w:val="110"/>
          <w:sz w:val="9"/>
        </w:rPr>
        <w:t>400</w:t>
      </w:r>
    </w:p>
    <w:p>
      <w:pPr>
        <w:pStyle w:val="BodyText"/>
        <w:rPr>
          <w:rFonts w:ascii="Times New Roman"/>
          <w:sz w:val="12"/>
        </w:rPr>
      </w:pPr>
    </w:p>
    <w:p>
      <w:pPr>
        <w:spacing w:before="0"/>
        <w:ind w:left="0" w:right="1" w:firstLine="0"/>
        <w:jc w:val="right"/>
        <w:rPr>
          <w:rFonts w:ascii="Times New Roman"/>
          <w:sz w:val="9"/>
        </w:rPr>
      </w:pPr>
      <w:r>
        <w:rPr>
          <w:rFonts w:ascii="Times New Roman"/>
          <w:color w:val="585858"/>
          <w:w w:val="110"/>
          <w:sz w:val="9"/>
        </w:rPr>
        <w:t>350</w:t>
      </w:r>
    </w:p>
    <w:p>
      <w:pPr>
        <w:pStyle w:val="BodyText"/>
        <w:rPr>
          <w:rFonts w:ascii="Times New Roman"/>
          <w:sz w:val="12"/>
        </w:rPr>
      </w:pPr>
    </w:p>
    <w:p>
      <w:pPr>
        <w:spacing w:before="0"/>
        <w:ind w:left="0" w:right="1" w:firstLine="0"/>
        <w:jc w:val="right"/>
        <w:rPr>
          <w:rFonts w:ascii="Times New Roman"/>
          <w:sz w:val="9"/>
        </w:rPr>
      </w:pPr>
      <w:r>
        <w:rPr>
          <w:rFonts w:ascii="Times New Roman"/>
          <w:color w:val="585858"/>
          <w:w w:val="110"/>
          <w:sz w:val="9"/>
        </w:rPr>
        <w:t>300</w:t>
      </w:r>
    </w:p>
    <w:p>
      <w:pPr>
        <w:pStyle w:val="BodyText"/>
        <w:rPr>
          <w:rFonts w:ascii="Times New Roman"/>
          <w:sz w:val="12"/>
        </w:rPr>
      </w:pPr>
    </w:p>
    <w:p>
      <w:pPr>
        <w:spacing w:before="1"/>
        <w:ind w:left="0" w:right="1" w:firstLine="0"/>
        <w:jc w:val="right"/>
        <w:rPr>
          <w:rFonts w:ascii="Times New Roman"/>
          <w:sz w:val="9"/>
        </w:rPr>
      </w:pPr>
      <w:r>
        <w:rPr>
          <w:rFonts w:ascii="Times New Roman"/>
          <w:color w:val="585858"/>
          <w:w w:val="110"/>
          <w:sz w:val="9"/>
        </w:rPr>
        <w:t>250</w:t>
      </w:r>
    </w:p>
    <w:p>
      <w:pPr>
        <w:pStyle w:val="BodyText"/>
        <w:rPr>
          <w:rFonts w:ascii="Times New Roman"/>
          <w:sz w:val="12"/>
        </w:rPr>
      </w:pPr>
    </w:p>
    <w:p>
      <w:pPr>
        <w:spacing w:before="0"/>
        <w:ind w:left="0" w:right="1" w:firstLine="0"/>
        <w:jc w:val="right"/>
        <w:rPr>
          <w:rFonts w:ascii="Times New Roman"/>
          <w:sz w:val="9"/>
        </w:rPr>
      </w:pPr>
      <w:r>
        <w:rPr>
          <w:rFonts w:ascii="Times New Roman"/>
          <w:color w:val="585858"/>
          <w:w w:val="110"/>
          <w:sz w:val="9"/>
        </w:rPr>
        <w:t>200</w:t>
      </w:r>
    </w:p>
    <w:p>
      <w:pPr>
        <w:pStyle w:val="BodyText"/>
        <w:rPr>
          <w:rFonts w:ascii="Times New Roman"/>
          <w:sz w:val="12"/>
        </w:rPr>
      </w:pPr>
    </w:p>
    <w:p>
      <w:pPr>
        <w:spacing w:before="0"/>
        <w:ind w:left="0" w:right="1" w:firstLine="0"/>
        <w:jc w:val="right"/>
        <w:rPr>
          <w:rFonts w:ascii="Times New Roman"/>
          <w:sz w:val="9"/>
        </w:rPr>
      </w:pPr>
      <w:r>
        <w:rPr>
          <w:rFonts w:ascii="Times New Roman"/>
          <w:color w:val="585858"/>
          <w:w w:val="110"/>
          <w:sz w:val="9"/>
        </w:rPr>
        <w:t>150</w:t>
      </w:r>
    </w:p>
    <w:p>
      <w:pPr>
        <w:pStyle w:val="BodyText"/>
        <w:rPr>
          <w:rFonts w:ascii="Times New Roman"/>
          <w:sz w:val="12"/>
        </w:rPr>
      </w:pPr>
    </w:p>
    <w:p>
      <w:pPr>
        <w:spacing w:before="0"/>
        <w:ind w:left="0" w:right="1" w:firstLine="0"/>
        <w:jc w:val="right"/>
        <w:rPr>
          <w:rFonts w:ascii="Times New Roman"/>
          <w:sz w:val="9"/>
        </w:rPr>
      </w:pPr>
      <w:r>
        <w:rPr>
          <w:rFonts w:ascii="Times New Roman"/>
          <w:color w:val="585858"/>
          <w:w w:val="110"/>
          <w:sz w:val="9"/>
        </w:rPr>
        <w:t>100</w:t>
      </w:r>
    </w:p>
    <w:p>
      <w:pPr>
        <w:pStyle w:val="BodyText"/>
        <w:rPr>
          <w:rFonts w:ascii="Times New Roman"/>
          <w:sz w:val="12"/>
        </w:rPr>
      </w:pPr>
    </w:p>
    <w:p>
      <w:pPr>
        <w:spacing w:before="0"/>
        <w:ind w:left="0" w:right="0" w:firstLine="0"/>
        <w:jc w:val="right"/>
        <w:rPr>
          <w:rFonts w:ascii="Times New Roman"/>
          <w:sz w:val="9"/>
        </w:rPr>
      </w:pPr>
      <w:r>
        <w:rPr>
          <w:rFonts w:ascii="Times New Roman"/>
          <w:color w:val="585858"/>
          <w:w w:val="110"/>
          <w:sz w:val="9"/>
        </w:rPr>
        <w:t>50</w:t>
      </w:r>
    </w:p>
    <w:p>
      <w:pPr>
        <w:pStyle w:val="BodyText"/>
        <w:rPr>
          <w:rFonts w:ascii="Times New Roman"/>
          <w:sz w:val="12"/>
        </w:rPr>
      </w:pPr>
    </w:p>
    <w:p>
      <w:pPr>
        <w:spacing w:before="1"/>
        <w:ind w:left="0" w:right="1" w:firstLine="0"/>
        <w:jc w:val="right"/>
        <w:rPr>
          <w:rFonts w:ascii="Times New Roman"/>
          <w:sz w:val="9"/>
        </w:rPr>
      </w:pPr>
      <w:r>
        <w:rPr>
          <w:rFonts w:ascii="Times New Roman"/>
          <w:color w:val="585858"/>
          <w:w w:val="107"/>
          <w:sz w:val="9"/>
        </w:rPr>
        <w:t>0</w:t>
      </w:r>
    </w:p>
    <w:p>
      <w:pPr>
        <w:pStyle w:val="BodyText"/>
        <w:rPr>
          <w:rFonts w:ascii="Times New Roman"/>
          <w:sz w:val="10"/>
        </w:rPr>
      </w:pPr>
      <w:r>
        <w:rPr/>
        <w:br w:type="column"/>
      </w:r>
      <w:r>
        <w:rPr>
          <w:rFonts w:ascii="Times New Roman"/>
          <w:sz w:val="10"/>
        </w:rPr>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rPr>
          <w:rFonts w:ascii="Times New Roman"/>
          <w:sz w:val="10"/>
        </w:rPr>
      </w:pPr>
    </w:p>
    <w:p>
      <w:pPr>
        <w:spacing w:before="88"/>
        <w:ind w:left="92" w:right="0" w:firstLine="0"/>
        <w:jc w:val="left"/>
        <w:rPr>
          <w:sz w:val="9"/>
        </w:rPr>
      </w:pPr>
      <w:r>
        <w:rPr/>
        <w:pict>
          <v:group style="position:absolute;margin-left:61.826893pt;margin-top:-95.78653pt;width:221.9pt;height:97.05pt;mso-position-horizontal-relative:page;mso-position-vertical-relative:paragraph;z-index:15770112" coordorigin="1237,-1916" coordsize="4438,1941">
            <v:shape style="position:absolute;left:1392;top:-1649;width:4127;height:1670" coordorigin="1392,-1649" coordsize="4127,1670" path="m1532,-1649l1392,-1649,1392,21,1532,21,1532,-1649xm1975,-1087l1836,-1087,1836,21,1975,21,1975,-1087xm2418,-626l2279,-626,2279,21,2418,21,2418,-626xm2860,-297l2722,-297,2722,21,2860,21,2860,-297xm3303,-216l3165,-216,3165,21,3303,21,3303,-216xm3746,-188l3608,-188,3608,21,3746,21,3746,-188xm4190,-157l4050,-157,4050,21,4190,21,4190,-157xm4633,-145l4493,-145,4493,21,4633,21,4633,-145xm5076,-144l4937,-144,4937,21,5076,21,5076,-144xm5519,-118l5380,-118,5380,21,5519,21,5519,-118xe" filled="true" fillcolor="#18186f" stroked="false">
              <v:path arrowok="t"/>
              <v:fill type="solid"/>
            </v:shape>
            <v:shape style="position:absolute;left:1240;top:-1912;width:4430;height:1933" coordorigin="1241,-1912" coordsize="4430,1933" path="m1241,21l1241,-1912m1241,21l1269,21m1241,-220l1269,-220m1241,-462l1269,-462m1241,-703l1269,-703m1241,-946l1269,-946m1241,-1186l1269,-1186m1241,-1429l1269,-1429m1241,-1669l1269,-1669m1241,-1912l1269,-1912m1241,21l5670,21m1241,-8l1241,21m1683,-8l1683,21m2126,-8l2126,21m2569,-8l2569,21m3013,-8l3013,21m3456,-8l3456,21m3899,-8l3899,21m4342,-8l4342,21m4785,-8l4785,21m5227,-8l5227,21m5670,-8l5670,21e" filled="false" stroked="true" strokeweight=".404676pt" strokecolor="#000000">
              <v:path arrowok="t"/>
              <v:stroke dashstyle="solid"/>
            </v:shape>
            <v:shape style="position:absolute;left:1350;top:-1805;width:241;height:108" type="#_x0000_t202" filled="false" stroked="false">
              <v:textbox inset="0,0,0,0">
                <w:txbxContent>
                  <w:p>
                    <w:pPr>
                      <w:spacing w:before="2"/>
                      <w:ind w:left="0" w:right="0" w:firstLine="0"/>
                      <w:jc w:val="left"/>
                      <w:rPr>
                        <w:rFonts w:ascii="Times New Roman"/>
                        <w:sz w:val="9"/>
                      </w:rPr>
                    </w:pPr>
                    <w:r>
                      <w:rPr>
                        <w:rFonts w:ascii="Times New Roman"/>
                        <w:color w:val="404040"/>
                        <w:w w:val="110"/>
                        <w:sz w:val="9"/>
                      </w:rPr>
                      <w:t>345.5</w:t>
                    </w:r>
                  </w:p>
                </w:txbxContent>
              </v:textbox>
              <w10:wrap type="none"/>
            </v:shape>
            <v:shape style="position:absolute;left:1793;top:-1243;width:241;height:108" type="#_x0000_t202" filled="false" stroked="false">
              <v:textbox inset="0,0,0,0">
                <w:txbxContent>
                  <w:p>
                    <w:pPr>
                      <w:spacing w:before="2"/>
                      <w:ind w:left="0" w:right="0" w:firstLine="0"/>
                      <w:jc w:val="left"/>
                      <w:rPr>
                        <w:rFonts w:ascii="Times New Roman"/>
                        <w:sz w:val="9"/>
                      </w:rPr>
                    </w:pPr>
                    <w:r>
                      <w:rPr>
                        <w:rFonts w:ascii="Times New Roman"/>
                        <w:color w:val="404040"/>
                        <w:w w:val="110"/>
                        <w:sz w:val="9"/>
                      </w:rPr>
                      <w:t>229.4</w:t>
                    </w:r>
                  </w:p>
                </w:txbxContent>
              </v:textbox>
              <w10:wrap type="none"/>
            </v:shape>
            <v:shape style="position:absolute;left:2236;top:-782;width:241;height:108" type="#_x0000_t202" filled="false" stroked="false">
              <v:textbox inset="0,0,0,0">
                <w:txbxContent>
                  <w:p>
                    <w:pPr>
                      <w:spacing w:before="2"/>
                      <w:ind w:left="0" w:right="0" w:firstLine="0"/>
                      <w:jc w:val="left"/>
                      <w:rPr>
                        <w:rFonts w:ascii="Times New Roman"/>
                        <w:sz w:val="9"/>
                      </w:rPr>
                    </w:pPr>
                    <w:r>
                      <w:rPr>
                        <w:rFonts w:ascii="Times New Roman"/>
                        <w:color w:val="404040"/>
                        <w:w w:val="110"/>
                        <w:sz w:val="9"/>
                      </w:rPr>
                      <w:t>133.9</w:t>
                    </w:r>
                  </w:p>
                </w:txbxContent>
              </v:textbox>
              <w10:wrap type="none"/>
            </v:shape>
            <v:shape style="position:absolute;left:2704;top:-453;width:192;height:108" type="#_x0000_t202" filled="false" stroked="false">
              <v:textbox inset="0,0,0,0">
                <w:txbxContent>
                  <w:p>
                    <w:pPr>
                      <w:spacing w:before="2"/>
                      <w:ind w:left="0" w:right="0" w:firstLine="0"/>
                      <w:jc w:val="left"/>
                      <w:rPr>
                        <w:rFonts w:ascii="Times New Roman"/>
                        <w:sz w:val="9"/>
                      </w:rPr>
                    </w:pPr>
                    <w:r>
                      <w:rPr>
                        <w:rFonts w:ascii="Times New Roman"/>
                        <w:color w:val="404040"/>
                        <w:w w:val="110"/>
                        <w:sz w:val="9"/>
                      </w:rPr>
                      <w:t>65.7</w:t>
                    </w:r>
                  </w:p>
                </w:txbxContent>
              </v:textbox>
              <w10:wrap type="none"/>
            </v:shape>
            <v:shape style="position:absolute;left:3147;top:-372;width:192;height:108" type="#_x0000_t202" filled="false" stroked="false">
              <v:textbox inset="0,0,0,0">
                <w:txbxContent>
                  <w:p>
                    <w:pPr>
                      <w:spacing w:before="2"/>
                      <w:ind w:left="0" w:right="0" w:firstLine="0"/>
                      <w:jc w:val="left"/>
                      <w:rPr>
                        <w:rFonts w:ascii="Times New Roman"/>
                        <w:sz w:val="9"/>
                      </w:rPr>
                    </w:pPr>
                    <w:r>
                      <w:rPr>
                        <w:rFonts w:ascii="Times New Roman"/>
                        <w:color w:val="404040"/>
                        <w:w w:val="110"/>
                        <w:sz w:val="9"/>
                      </w:rPr>
                      <w:t>49.1</w:t>
                    </w:r>
                  </w:p>
                </w:txbxContent>
              </v:textbox>
              <w10:wrap type="none"/>
            </v:shape>
            <v:shape style="position:absolute;left:3590;top:-343;width:192;height:108" type="#_x0000_t202" filled="false" stroked="false">
              <v:textbox inset="0,0,0,0">
                <w:txbxContent>
                  <w:p>
                    <w:pPr>
                      <w:spacing w:before="2"/>
                      <w:ind w:left="0" w:right="0" w:firstLine="0"/>
                      <w:jc w:val="left"/>
                      <w:rPr>
                        <w:rFonts w:ascii="Times New Roman"/>
                        <w:sz w:val="9"/>
                      </w:rPr>
                    </w:pPr>
                    <w:r>
                      <w:rPr>
                        <w:rFonts w:ascii="Times New Roman"/>
                        <w:color w:val="404040"/>
                        <w:w w:val="110"/>
                        <w:sz w:val="9"/>
                      </w:rPr>
                      <w:t>43.1</w:t>
                    </w:r>
                  </w:p>
                </w:txbxContent>
              </v:textbox>
              <w10:wrap type="none"/>
            </v:shape>
            <v:shape style="position:absolute;left:4033;top:-313;width:192;height:108" type="#_x0000_t202" filled="false" stroked="false">
              <v:textbox inset="0,0,0,0">
                <w:txbxContent>
                  <w:p>
                    <w:pPr>
                      <w:spacing w:before="2"/>
                      <w:ind w:left="0" w:right="0" w:firstLine="0"/>
                      <w:jc w:val="left"/>
                      <w:rPr>
                        <w:rFonts w:ascii="Times New Roman"/>
                        <w:sz w:val="9"/>
                      </w:rPr>
                    </w:pPr>
                    <w:r>
                      <w:rPr>
                        <w:rFonts w:ascii="Times New Roman"/>
                        <w:color w:val="404040"/>
                        <w:w w:val="110"/>
                        <w:sz w:val="9"/>
                      </w:rPr>
                      <w:t>36.8</w:t>
                    </w:r>
                  </w:p>
                </w:txbxContent>
              </v:textbox>
              <w10:wrap type="none"/>
            </v:shape>
            <v:shape style="position:absolute;left:4476;top:-302;width:635;height:110" type="#_x0000_t202" filled="false" stroked="false">
              <v:textbox inset="0,0,0,0">
                <w:txbxContent>
                  <w:p>
                    <w:pPr>
                      <w:tabs>
                        <w:tab w:pos="443" w:val="left" w:leader="none"/>
                      </w:tabs>
                      <w:spacing w:before="4"/>
                      <w:ind w:left="0" w:right="0" w:firstLine="0"/>
                      <w:jc w:val="left"/>
                      <w:rPr>
                        <w:rFonts w:ascii="Times New Roman"/>
                        <w:sz w:val="9"/>
                      </w:rPr>
                    </w:pPr>
                    <w:r>
                      <w:rPr>
                        <w:rFonts w:ascii="Times New Roman"/>
                        <w:color w:val="404040"/>
                        <w:w w:val="110"/>
                        <w:sz w:val="9"/>
                      </w:rPr>
                      <w:t>34.4</w:t>
                      <w:tab/>
                      <w:t>34.2</w:t>
                    </w:r>
                  </w:p>
                </w:txbxContent>
              </v:textbox>
              <w10:wrap type="none"/>
            </v:shape>
            <v:shape style="position:absolute;left:5363;top:-274;width:192;height:108" type="#_x0000_t202" filled="false" stroked="false">
              <v:textbox inset="0,0,0,0">
                <w:txbxContent>
                  <w:p>
                    <w:pPr>
                      <w:spacing w:before="2"/>
                      <w:ind w:left="0" w:right="0" w:firstLine="0"/>
                      <w:jc w:val="left"/>
                      <w:rPr>
                        <w:rFonts w:ascii="Times New Roman"/>
                        <w:sz w:val="9"/>
                      </w:rPr>
                    </w:pPr>
                    <w:r>
                      <w:rPr>
                        <w:rFonts w:ascii="Times New Roman"/>
                        <w:color w:val="404040"/>
                        <w:w w:val="110"/>
                        <w:sz w:val="9"/>
                      </w:rPr>
                      <w:t>28.7</w:t>
                    </w:r>
                  </w:p>
                </w:txbxContent>
              </v:textbox>
              <w10:wrap type="none"/>
            </v:shape>
            <w10:wrap type="none"/>
          </v:group>
        </w:pict>
      </w:r>
      <w:r>
        <w:rPr>
          <w:color w:val="585858"/>
          <w:w w:val="110"/>
          <w:sz w:val="9"/>
        </w:rPr>
        <w:t>迈瑞医疗 药明康德 恒瑞医药 爱尔眼科 益丰药房 云南白药 片仔癀 东阿阿胶 泰格医药 金域医学</w:t>
      </w:r>
    </w:p>
    <w:p>
      <w:pPr>
        <w:pStyle w:val="BodyText"/>
        <w:spacing w:before="12"/>
        <w:rPr>
          <w:sz w:val="7"/>
        </w:rPr>
      </w:pPr>
      <w:r>
        <w:rPr/>
        <w:br w:type="column"/>
      </w:r>
      <w:r>
        <w:rPr>
          <w:sz w:val="7"/>
        </w:rPr>
      </w:r>
    </w:p>
    <w:p>
      <w:pPr>
        <w:spacing w:before="0"/>
        <w:ind w:left="902" w:right="0" w:firstLine="0"/>
        <w:jc w:val="left"/>
        <w:rPr>
          <w:rFonts w:ascii="Times New Roman"/>
          <w:sz w:val="9"/>
        </w:rPr>
      </w:pPr>
      <w:r>
        <w:rPr>
          <w:rFonts w:ascii="Times New Roman"/>
          <w:color w:val="585858"/>
          <w:w w:val="107"/>
          <w:sz w:val="9"/>
        </w:rPr>
        <w:t>5</w:t>
      </w:r>
    </w:p>
    <w:p>
      <w:pPr>
        <w:pStyle w:val="BodyText"/>
        <w:rPr>
          <w:rFonts w:ascii="Times New Roman"/>
          <w:sz w:val="10"/>
        </w:rPr>
      </w:pPr>
    </w:p>
    <w:p>
      <w:pPr>
        <w:pStyle w:val="BodyText"/>
        <w:spacing w:before="4"/>
        <w:rPr>
          <w:rFonts w:ascii="Times New Roman"/>
          <w:sz w:val="10"/>
        </w:rPr>
      </w:pPr>
    </w:p>
    <w:p>
      <w:pPr>
        <w:spacing w:before="0"/>
        <w:ind w:left="902" w:right="0" w:firstLine="0"/>
        <w:jc w:val="left"/>
        <w:rPr>
          <w:rFonts w:ascii="Times New Roman"/>
          <w:sz w:val="9"/>
        </w:rPr>
      </w:pPr>
      <w:r>
        <w:rPr/>
        <w:pict>
          <v:group style="position:absolute;margin-left:333.908875pt;margin-top:-14.353301pt;width:220.45pt;height:101.55pt;mso-position-horizontal-relative:page;mso-position-vertical-relative:paragraph;z-index:15770624" coordorigin="6678,-287" coordsize="4409,2031">
            <v:shape style="position:absolute;left:6890;top:1;width:4044;height:1490" coordorigin="6890,2" coordsize="4044,1490" path="m7027,2l6890,2,6890,54,7027,54,7027,2xm7461,15l7324,15,7324,54,7461,54,7461,15xm7895,16l7759,16,7759,54,7895,54,7895,16xm8329,16l8192,16,8192,54,8329,54,8329,16xm8763,21l8626,21,8626,54,8763,54,8763,21xm9197,54l9060,54,9060,567,9197,567,9197,54xm9632,54l9496,54,9496,611,9632,611,9632,54xm10066,54l9930,54,9930,793,10066,793,10066,54xm10500,54l10364,54,10364,998,10500,998,10500,54xm10934,54l10798,54,10798,1491,10934,1491,10934,54xe" filled="true" fillcolor="#18186f" stroked="false">
              <v:path arrowok="t"/>
              <v:fill type="solid"/>
            </v:shape>
            <v:shape style="position:absolute;left:6741;top:-284;width:4342;height:2023" coordorigin="6742,-283" coordsize="4342,2023" path="m6742,1740l6742,-283m6742,1740l6770,1740m6742,1403l6770,1403m6742,1065l6770,1065m6742,728l6770,728m6742,392l6770,392m6742,54l6770,54m6742,-283l6770,-283m6742,54l11083,54m6742,25l6742,54m7176,25l7176,54m7610,25l7610,54m8044,25l8044,54m8478,25l8478,54m8912,25l8912,54m9347,25l9347,54m9781,25l9781,54m10215,25l10215,54m10649,25l10649,54m11083,25l11083,54e" filled="false" stroked="true" strokeweight=".401054pt" strokecolor="#000000">
              <v:path arrowok="t"/>
              <v:stroke dashstyle="solid"/>
            </v:shape>
            <v:shape style="position:absolute;left:6678;top:153;width:288;height:278" type="#_x0000_t75" stroked="false">
              <v:imagedata r:id="rId34" o:title=""/>
            </v:shape>
            <v:shape style="position:absolute;left:7116;top:159;width:292;height:286" type="#_x0000_t75" stroked="false">
              <v:imagedata r:id="rId35" o:title=""/>
            </v:shape>
            <v:shape style="position:absolute;left:7548;top:143;width:290;height:288" type="#_x0000_t75" stroked="false">
              <v:imagedata r:id="rId36" o:title=""/>
            </v:shape>
            <v:shape style="position:absolute;left:7988;top:153;width:281;height:292" type="#_x0000_t75" stroked="false">
              <v:imagedata r:id="rId37" o:title=""/>
            </v:shape>
            <v:shape style="position:absolute;left:8418;top:159;width:293;height:280" type="#_x0000_t75" stroked="false">
              <v:imagedata r:id="rId38" o:title=""/>
            </v:shape>
            <v:shape style="position:absolute;left:9293;top:142;width:282;height:295" type="#_x0000_t75" stroked="false">
              <v:imagedata r:id="rId39" o:title=""/>
            </v:shape>
            <v:shape style="position:absolute;left:8841;top:144;width:299;height:296" type="#_x0000_t75" stroked="false">
              <v:imagedata r:id="rId40" o:title=""/>
            </v:shape>
            <v:shape style="position:absolute;left:9715;top:150;width:301;height:288" type="#_x0000_t75" stroked="false">
              <v:imagedata r:id="rId41" o:title=""/>
            </v:shape>
            <v:shape style="position:absolute;left:10158;top:146;width:286;height:302" type="#_x0000_t75" stroked="false">
              <v:imagedata r:id="rId42" o:title=""/>
            </v:shape>
            <v:shape style="position:absolute;left:10581;top:148;width:290;height:292" type="#_x0000_t75" stroked="false">
              <v:imagedata r:id="rId43" o:title=""/>
            </v:shape>
            <v:shape style="position:absolute;left:6896;top:-153;width:142;height:107" type="#_x0000_t202" filled="false" stroked="false">
              <v:textbox inset="0,0,0,0">
                <w:txbxContent>
                  <w:p>
                    <w:pPr>
                      <w:spacing w:before="2"/>
                      <w:ind w:left="0" w:right="0" w:firstLine="0"/>
                      <w:jc w:val="left"/>
                      <w:rPr>
                        <w:rFonts w:ascii="Times New Roman"/>
                        <w:sz w:val="9"/>
                      </w:rPr>
                    </w:pPr>
                    <w:r>
                      <w:rPr>
                        <w:rFonts w:ascii="Times New Roman"/>
                        <w:color w:val="404040"/>
                        <w:w w:val="105"/>
                        <w:sz w:val="9"/>
                      </w:rPr>
                      <w:t>0.8</w:t>
                    </w:r>
                  </w:p>
                </w:txbxContent>
              </v:textbox>
              <w10:wrap type="none"/>
            </v:shape>
            <v:shape style="position:absolute;left:7330;top:-140;width:1444;height:113" type="#_x0000_t202" filled="false" stroked="false">
              <v:textbox inset="0,0,0,0">
                <w:txbxContent>
                  <w:p>
                    <w:pPr>
                      <w:tabs>
                        <w:tab w:pos="434" w:val="left" w:leader="none"/>
                        <w:tab w:pos="868" w:val="left" w:leader="none"/>
                        <w:tab w:pos="1302" w:val="left" w:leader="none"/>
                      </w:tabs>
                      <w:spacing w:line="111" w:lineRule="exact" w:before="0"/>
                      <w:ind w:left="0" w:right="0" w:firstLine="0"/>
                      <w:jc w:val="left"/>
                      <w:rPr>
                        <w:rFonts w:ascii="Times New Roman"/>
                        <w:sz w:val="9"/>
                      </w:rPr>
                    </w:pPr>
                    <w:r>
                      <w:rPr>
                        <w:rFonts w:ascii="Times New Roman"/>
                        <w:color w:val="404040"/>
                        <w:w w:val="105"/>
                        <w:position w:val="1"/>
                        <w:sz w:val="9"/>
                      </w:rPr>
                      <w:t>0.6</w:t>
                      <w:tab/>
                      <w:t>0.6</w:t>
                      <w:tab/>
                      <w:t>0.6</w:t>
                      <w:tab/>
                    </w:r>
                    <w:r>
                      <w:rPr>
                        <w:rFonts w:ascii="Times New Roman"/>
                        <w:color w:val="404040"/>
                        <w:w w:val="105"/>
                        <w:sz w:val="9"/>
                      </w:rPr>
                      <w:t>0.5</w:t>
                    </w:r>
                  </w:p>
                </w:txbxContent>
              </v:textbox>
              <w10:wrap type="none"/>
            </v:shape>
            <v:shape style="position:absolute;left:9035;top:619;width:207;height:107" type="#_x0000_t202" filled="false" stroked="false">
              <v:textbox inset="0,0,0,0">
                <w:txbxContent>
                  <w:p>
                    <w:pPr>
                      <w:spacing w:before="2"/>
                      <w:ind w:left="0" w:right="0" w:firstLine="0"/>
                      <w:jc w:val="left"/>
                      <w:rPr>
                        <w:rFonts w:ascii="Times New Roman"/>
                        <w:sz w:val="9"/>
                      </w:rPr>
                    </w:pPr>
                    <w:r>
                      <w:rPr>
                        <w:rFonts w:ascii="Times New Roman"/>
                        <w:color w:val="FF0000"/>
                        <w:w w:val="105"/>
                        <w:sz w:val="9"/>
                      </w:rPr>
                      <w:t>(7.6)</w:t>
                    </w:r>
                  </w:p>
                </w:txbxContent>
              </v:textbox>
              <w10:wrap type="none"/>
            </v:shape>
            <v:shape style="position:absolute;left:9469;top:662;width:207;height:107" type="#_x0000_t202" filled="false" stroked="false">
              <v:textbox inset="0,0,0,0">
                <w:txbxContent>
                  <w:p>
                    <w:pPr>
                      <w:spacing w:before="2"/>
                      <w:ind w:left="0" w:right="0" w:firstLine="0"/>
                      <w:jc w:val="left"/>
                      <w:rPr>
                        <w:rFonts w:ascii="Times New Roman"/>
                        <w:sz w:val="9"/>
                      </w:rPr>
                    </w:pPr>
                    <w:r>
                      <w:rPr>
                        <w:rFonts w:ascii="Times New Roman"/>
                        <w:color w:val="FF0000"/>
                        <w:w w:val="105"/>
                        <w:sz w:val="9"/>
                      </w:rPr>
                      <w:t>(8.3)</w:t>
                    </w:r>
                  </w:p>
                </w:txbxContent>
              </v:textbox>
              <w10:wrap type="none"/>
            </v:shape>
            <v:shape style="position:absolute;left:9879;top:846;width:255;height:107" type="#_x0000_t202" filled="false" stroked="false">
              <v:textbox inset="0,0,0,0">
                <w:txbxContent>
                  <w:p>
                    <w:pPr>
                      <w:spacing w:before="1"/>
                      <w:ind w:left="0" w:right="0" w:firstLine="0"/>
                      <w:jc w:val="left"/>
                      <w:rPr>
                        <w:rFonts w:ascii="Times New Roman"/>
                        <w:sz w:val="9"/>
                      </w:rPr>
                    </w:pPr>
                    <w:r>
                      <w:rPr>
                        <w:rFonts w:ascii="Times New Roman"/>
                        <w:color w:val="FF0000"/>
                        <w:w w:val="105"/>
                        <w:sz w:val="9"/>
                      </w:rPr>
                      <w:t>(11.0)</w:t>
                    </w:r>
                  </w:p>
                </w:txbxContent>
              </v:textbox>
              <w10:wrap type="none"/>
            </v:shape>
            <v:shape style="position:absolute;left:10313;top:1051;width:255;height:107" type="#_x0000_t202" filled="false" stroked="false">
              <v:textbox inset="0,0,0,0">
                <w:txbxContent>
                  <w:p>
                    <w:pPr>
                      <w:spacing w:before="1"/>
                      <w:ind w:left="0" w:right="0" w:firstLine="0"/>
                      <w:jc w:val="left"/>
                      <w:rPr>
                        <w:rFonts w:ascii="Times New Roman"/>
                        <w:sz w:val="9"/>
                      </w:rPr>
                    </w:pPr>
                    <w:r>
                      <w:rPr>
                        <w:rFonts w:ascii="Times New Roman"/>
                        <w:color w:val="FF0000"/>
                        <w:w w:val="105"/>
                        <w:sz w:val="9"/>
                      </w:rPr>
                      <w:t>(14.0)</w:t>
                    </w:r>
                  </w:p>
                </w:txbxContent>
              </v:textbox>
              <w10:wrap type="none"/>
            </v:shape>
            <v:shape style="position:absolute;left:10748;top:1544;width:255;height:107" type="#_x0000_t202" filled="false" stroked="false">
              <v:textbox inset="0,0,0,0">
                <w:txbxContent>
                  <w:p>
                    <w:pPr>
                      <w:spacing w:before="1"/>
                      <w:ind w:left="0" w:right="0" w:firstLine="0"/>
                      <w:jc w:val="left"/>
                      <w:rPr>
                        <w:rFonts w:ascii="Times New Roman"/>
                        <w:sz w:val="9"/>
                      </w:rPr>
                    </w:pPr>
                    <w:r>
                      <w:rPr>
                        <w:rFonts w:ascii="Times New Roman"/>
                        <w:color w:val="FF0000"/>
                        <w:w w:val="105"/>
                        <w:sz w:val="9"/>
                      </w:rPr>
                      <w:t>(21.3)</w:t>
                    </w:r>
                  </w:p>
                </w:txbxContent>
              </v:textbox>
              <w10:wrap type="none"/>
            </v:shape>
            <w10:wrap type="none"/>
          </v:group>
        </w:pict>
      </w:r>
      <w:r>
        <w:rPr>
          <w:rFonts w:ascii="Times New Roman"/>
          <w:color w:val="585858"/>
          <w:w w:val="107"/>
          <w:sz w:val="9"/>
        </w:rPr>
        <w:t>0</w:t>
      </w:r>
    </w:p>
    <w:p>
      <w:pPr>
        <w:pStyle w:val="BodyText"/>
        <w:rPr>
          <w:rFonts w:ascii="Times New Roman"/>
          <w:sz w:val="10"/>
        </w:rPr>
      </w:pPr>
    </w:p>
    <w:p>
      <w:pPr>
        <w:pStyle w:val="BodyText"/>
        <w:spacing w:before="4"/>
        <w:rPr>
          <w:rFonts w:ascii="Times New Roman"/>
          <w:sz w:val="10"/>
        </w:rPr>
      </w:pPr>
    </w:p>
    <w:p>
      <w:pPr>
        <w:spacing w:before="0"/>
        <w:ind w:left="870" w:right="0" w:firstLine="0"/>
        <w:jc w:val="left"/>
        <w:rPr>
          <w:rFonts w:ascii="Times New Roman"/>
          <w:sz w:val="9"/>
        </w:rPr>
      </w:pPr>
      <w:r>
        <w:rPr>
          <w:rFonts w:ascii="Times New Roman"/>
          <w:color w:val="585858"/>
          <w:w w:val="105"/>
          <w:sz w:val="9"/>
        </w:rPr>
        <w:t>-5</w:t>
      </w:r>
    </w:p>
    <w:p>
      <w:pPr>
        <w:pStyle w:val="BodyText"/>
        <w:rPr>
          <w:rFonts w:ascii="Times New Roman"/>
          <w:sz w:val="10"/>
        </w:rPr>
      </w:pPr>
    </w:p>
    <w:p>
      <w:pPr>
        <w:pStyle w:val="BodyText"/>
        <w:spacing w:before="4"/>
        <w:rPr>
          <w:rFonts w:ascii="Times New Roman"/>
          <w:sz w:val="10"/>
        </w:rPr>
      </w:pPr>
    </w:p>
    <w:p>
      <w:pPr>
        <w:spacing w:before="0"/>
        <w:ind w:left="822" w:right="0" w:firstLine="0"/>
        <w:jc w:val="left"/>
        <w:rPr>
          <w:rFonts w:ascii="Times New Roman"/>
          <w:sz w:val="9"/>
        </w:rPr>
      </w:pPr>
      <w:r>
        <w:rPr>
          <w:rFonts w:ascii="Times New Roman"/>
          <w:color w:val="585858"/>
          <w:w w:val="105"/>
          <w:sz w:val="9"/>
        </w:rPr>
        <w:t>-10</w:t>
      </w:r>
    </w:p>
    <w:p>
      <w:pPr>
        <w:pStyle w:val="BodyText"/>
        <w:rPr>
          <w:rFonts w:ascii="Times New Roman"/>
          <w:sz w:val="10"/>
        </w:rPr>
      </w:pPr>
    </w:p>
    <w:p>
      <w:pPr>
        <w:pStyle w:val="BodyText"/>
        <w:spacing w:before="4"/>
        <w:rPr>
          <w:rFonts w:ascii="Times New Roman"/>
          <w:sz w:val="10"/>
        </w:rPr>
      </w:pPr>
    </w:p>
    <w:p>
      <w:pPr>
        <w:spacing w:before="0"/>
        <w:ind w:left="822" w:right="0" w:firstLine="0"/>
        <w:jc w:val="left"/>
        <w:rPr>
          <w:rFonts w:ascii="Times New Roman"/>
          <w:sz w:val="9"/>
        </w:rPr>
      </w:pPr>
      <w:r>
        <w:rPr>
          <w:rFonts w:ascii="Times New Roman"/>
          <w:color w:val="585858"/>
          <w:w w:val="105"/>
          <w:sz w:val="9"/>
        </w:rPr>
        <w:t>-15</w:t>
      </w:r>
    </w:p>
    <w:p>
      <w:pPr>
        <w:pStyle w:val="BodyText"/>
        <w:rPr>
          <w:rFonts w:ascii="Times New Roman"/>
          <w:sz w:val="10"/>
        </w:rPr>
      </w:pPr>
    </w:p>
    <w:p>
      <w:pPr>
        <w:pStyle w:val="BodyText"/>
        <w:spacing w:before="4"/>
        <w:rPr>
          <w:rFonts w:ascii="Times New Roman"/>
          <w:sz w:val="10"/>
        </w:rPr>
      </w:pPr>
    </w:p>
    <w:p>
      <w:pPr>
        <w:spacing w:before="0"/>
        <w:ind w:left="822" w:right="0" w:firstLine="0"/>
        <w:jc w:val="left"/>
        <w:rPr>
          <w:rFonts w:ascii="Times New Roman"/>
          <w:sz w:val="9"/>
        </w:rPr>
      </w:pPr>
      <w:r>
        <w:rPr>
          <w:rFonts w:ascii="Times New Roman"/>
          <w:color w:val="585858"/>
          <w:w w:val="105"/>
          <w:sz w:val="9"/>
        </w:rPr>
        <w:t>-20</w:t>
      </w:r>
    </w:p>
    <w:p>
      <w:pPr>
        <w:pStyle w:val="BodyText"/>
        <w:rPr>
          <w:rFonts w:ascii="Times New Roman"/>
          <w:sz w:val="10"/>
        </w:rPr>
      </w:pPr>
    </w:p>
    <w:p>
      <w:pPr>
        <w:pStyle w:val="BodyText"/>
        <w:spacing w:before="4"/>
        <w:rPr>
          <w:rFonts w:ascii="Times New Roman"/>
          <w:sz w:val="10"/>
        </w:rPr>
      </w:pPr>
    </w:p>
    <w:p>
      <w:pPr>
        <w:spacing w:before="0"/>
        <w:ind w:left="822" w:right="0" w:firstLine="0"/>
        <w:jc w:val="left"/>
        <w:rPr>
          <w:rFonts w:ascii="Times New Roman"/>
          <w:sz w:val="9"/>
        </w:rPr>
      </w:pPr>
      <w:r>
        <w:rPr>
          <w:rFonts w:ascii="Times New Roman"/>
          <w:color w:val="585858"/>
          <w:w w:val="105"/>
          <w:sz w:val="9"/>
        </w:rPr>
        <w:t>-25</w:t>
      </w:r>
    </w:p>
    <w:p>
      <w:pPr>
        <w:spacing w:after="0"/>
        <w:jc w:val="left"/>
        <w:rPr>
          <w:rFonts w:ascii="Times New Roman"/>
          <w:sz w:val="9"/>
        </w:rPr>
        <w:sectPr>
          <w:type w:val="continuous"/>
          <w:pgSz w:w="12250" w:h="15850"/>
          <w:pgMar w:top="200" w:bottom="660" w:left="0" w:right="0"/>
          <w:cols w:num="3" w:equalWidth="0">
            <w:col w:w="1135" w:space="40"/>
            <w:col w:w="4470" w:space="39"/>
            <w:col w:w="6566"/>
          </w:cols>
        </w:sectPr>
      </w:pPr>
    </w:p>
    <w:p>
      <w:pPr>
        <w:pStyle w:val="BodyText"/>
        <w:spacing w:before="11"/>
        <w:rPr>
          <w:rFonts w:ascii="Times New Roman"/>
          <w:sz w:val="27"/>
        </w:rPr>
      </w:pPr>
    </w:p>
    <w:p>
      <w:pPr>
        <w:tabs>
          <w:tab w:pos="6267" w:val="left" w:leader="none"/>
        </w:tabs>
        <w:spacing w:line="20" w:lineRule="exact"/>
        <w:ind w:left="823" w:right="0" w:firstLine="0"/>
        <w:rPr>
          <w:rFonts w:ascii="Times New Roman"/>
          <w:sz w:val="2"/>
        </w:rPr>
      </w:pPr>
      <w:r>
        <w:rPr>
          <w:rFonts w:ascii="Times New Roman"/>
          <w:sz w:val="2"/>
        </w:rPr>
        <w:pict>
          <v:group style="width:255.2pt;height:.5pt;mso-position-horizontal-relative:char;mso-position-vertical-relative:line" coordorigin="0,0" coordsize="5104,10">
            <v:rect style="position:absolute;left:0;top:0;width:5104;height:10" filled="true" fillcolor="#666699" stroked="false">
              <v:fill type="solid"/>
            </v:rect>
          </v:group>
        </w:pict>
      </w:r>
      <w:r>
        <w:rPr>
          <w:rFonts w:ascii="Times New Roman"/>
          <w:sz w:val="2"/>
        </w:rPr>
      </w:r>
      <w:r>
        <w:rPr>
          <w:rFonts w:ascii="Times New Roman"/>
          <w:sz w:val="2"/>
        </w:rPr>
        <w:tab/>
      </w:r>
      <w:r>
        <w:rPr>
          <w:rFonts w:ascii="Times New Roman"/>
          <w:sz w:val="2"/>
        </w:rPr>
        <w:pict>
          <v:group style="width:255.05pt;height:.5pt;mso-position-horizontal-relative:char;mso-position-vertical-relative:line" coordorigin="0,0" coordsize="5101,10">
            <v:rect style="position:absolute;left:0;top:0;width:5101;height:10" filled="true" fillcolor="#666699" stroked="false">
              <v:fill type="solid"/>
            </v:rect>
          </v:group>
        </w:pict>
      </w:r>
      <w:r>
        <w:rPr>
          <w:rFonts w:ascii="Times New Roman"/>
          <w:sz w:val="2"/>
        </w:rPr>
      </w:r>
    </w:p>
    <w:p>
      <w:pPr>
        <w:tabs>
          <w:tab w:pos="6375" w:val="left" w:leader="none"/>
        </w:tabs>
        <w:spacing w:line="223" w:lineRule="exact" w:before="0"/>
        <w:ind w:left="931" w:right="0" w:firstLine="0"/>
        <w:jc w:val="left"/>
        <w:rPr>
          <w:sz w:val="19"/>
        </w:rPr>
      </w:pPr>
      <w:r>
        <w:rPr/>
        <w:pict>
          <v:rect style="position:absolute;margin-left:.55008pt;margin-top:17.30398pt;width:611.569915pt;height:2pt;mso-position-horizontal-relative:page;mso-position-vertical-relative:paragraph;z-index:15766528" filled="true" fillcolor="#938953" stroked="false">
            <v:fill type="solid"/>
            <w10:wrap type="none"/>
          </v:rect>
        </w:pict>
      </w:r>
      <w:r>
        <w:rPr>
          <w:w w:val="95"/>
          <w:sz w:val="19"/>
        </w:rPr>
        <w:t>资料来源：</w:t>
      </w:r>
      <w:r>
        <w:rPr>
          <w:rFonts w:ascii="Times New Roman" w:eastAsia="Times New Roman"/>
          <w:i/>
          <w:w w:val="95"/>
          <w:sz w:val="18"/>
        </w:rPr>
        <w:t>WIND</w:t>
      </w:r>
      <w:r>
        <w:rPr>
          <w:w w:val="95"/>
          <w:sz w:val="19"/>
        </w:rPr>
        <w:t>，太平洋证券整理</w:t>
        <w:tab/>
      </w:r>
      <w:r>
        <w:rPr>
          <w:sz w:val="19"/>
        </w:rPr>
        <w:t>资料来源：</w:t>
      </w:r>
      <w:r>
        <w:rPr>
          <w:rFonts w:ascii="Times New Roman" w:eastAsia="Times New Roman"/>
          <w:i/>
          <w:sz w:val="18"/>
        </w:rPr>
        <w:t>WIND</w:t>
      </w:r>
      <w:r>
        <w:rPr>
          <w:sz w:val="19"/>
        </w:rPr>
        <w:t>，太平洋证券整理</w:t>
      </w:r>
    </w:p>
    <w:p>
      <w:pPr>
        <w:pStyle w:val="BodyText"/>
        <w:spacing w:before="10"/>
        <w:rPr>
          <w:sz w:val="18"/>
        </w:rPr>
      </w:pPr>
    </w:p>
    <w:p>
      <w:pPr>
        <w:pStyle w:val="BodyText"/>
        <w:tabs>
          <w:tab w:pos="8625" w:val="left" w:leader="none"/>
        </w:tabs>
        <w:spacing w:before="72"/>
        <w:ind w:left="852"/>
      </w:pPr>
      <w:r>
        <w:rPr>
          <w:color w:val="333333"/>
        </w:rPr>
        <w:t>请务</w:t>
      </w:r>
      <w:r>
        <w:rPr>
          <w:color w:val="333333"/>
          <w:spacing w:val="-3"/>
        </w:rPr>
        <w:t>必</w:t>
      </w:r>
      <w:r>
        <w:rPr>
          <w:color w:val="333333"/>
        </w:rPr>
        <w:t>阅</w:t>
      </w:r>
      <w:r>
        <w:rPr>
          <w:color w:val="333333"/>
          <w:spacing w:val="-3"/>
        </w:rPr>
        <w:t>读</w:t>
      </w:r>
      <w:r>
        <w:rPr>
          <w:color w:val="333333"/>
        </w:rPr>
        <w:t>正</w:t>
      </w:r>
      <w:r>
        <w:rPr>
          <w:color w:val="333333"/>
          <w:spacing w:val="-3"/>
        </w:rPr>
        <w:t>文</w:t>
      </w:r>
      <w:r>
        <w:rPr>
          <w:color w:val="333333"/>
        </w:rPr>
        <w:t>之</w:t>
      </w:r>
      <w:r>
        <w:rPr>
          <w:color w:val="333333"/>
          <w:spacing w:val="-3"/>
        </w:rPr>
        <w:t>后</w:t>
      </w:r>
      <w:r>
        <w:rPr>
          <w:color w:val="333333"/>
        </w:rPr>
        <w:t>的</w:t>
      </w:r>
      <w:r>
        <w:rPr>
          <w:color w:val="333333"/>
          <w:spacing w:val="-3"/>
        </w:rPr>
        <w:t>免</w:t>
      </w:r>
      <w:r>
        <w:rPr>
          <w:color w:val="333333"/>
        </w:rPr>
        <w:t>责条</w:t>
      </w:r>
      <w:r>
        <w:rPr>
          <w:color w:val="333333"/>
          <w:spacing w:val="-3"/>
        </w:rPr>
        <w:t>款</w:t>
      </w:r>
      <w:r>
        <w:rPr>
          <w:color w:val="333333"/>
        </w:rPr>
        <w:t>部分</w:t>
        <w:tab/>
      </w:r>
      <w:r>
        <w:rPr>
          <w:color w:val="333333"/>
          <w:shd w:fill="D2D2D2" w:color="auto" w:val="clear"/>
        </w:rPr>
        <w:t>守正</w:t>
      </w:r>
      <w:r>
        <w:rPr>
          <w:color w:val="333333"/>
          <w:spacing w:val="-2"/>
          <w:shd w:fill="D2D2D2" w:color="auto" w:val="clear"/>
        </w:rPr>
        <w:t> </w:t>
      </w:r>
      <w:r>
        <w:rPr>
          <w:color w:val="333333"/>
          <w:spacing w:val="-3"/>
          <w:shd w:fill="D2D2D2" w:color="auto" w:val="clear"/>
        </w:rPr>
        <w:t>出</w:t>
      </w:r>
      <w:r>
        <w:rPr>
          <w:color w:val="333333"/>
          <w:shd w:fill="D2D2D2" w:color="auto" w:val="clear"/>
        </w:rPr>
        <w:t>奇</w:t>
      </w:r>
      <w:r>
        <w:rPr>
          <w:color w:val="333333"/>
          <w:spacing w:val="1"/>
          <w:shd w:fill="D2D2D2" w:color="auto" w:val="clear"/>
        </w:rPr>
        <w:t> </w:t>
      </w:r>
      <w:r>
        <w:rPr>
          <w:color w:val="333333"/>
          <w:spacing w:val="-3"/>
          <w:shd w:fill="D2D2D2" w:color="auto" w:val="clear"/>
        </w:rPr>
        <w:t>宁</w:t>
      </w:r>
      <w:r>
        <w:rPr>
          <w:color w:val="333333"/>
          <w:shd w:fill="D2D2D2" w:color="auto" w:val="clear"/>
        </w:rPr>
        <w:t>静</w:t>
      </w:r>
      <w:r>
        <w:rPr>
          <w:color w:val="333333"/>
          <w:spacing w:val="-2"/>
          <w:shd w:fill="D2D2D2" w:color="auto" w:val="clear"/>
        </w:rPr>
        <w:t> </w:t>
      </w:r>
      <w:r>
        <w:rPr>
          <w:color w:val="333333"/>
          <w:spacing w:val="-3"/>
          <w:shd w:fill="D2D2D2" w:color="auto" w:val="clear"/>
        </w:rPr>
        <w:t>致远</w:t>
      </w:r>
    </w:p>
    <w:p>
      <w:pPr>
        <w:spacing w:after="0"/>
        <w:sectPr>
          <w:type w:val="continuous"/>
          <w:pgSz w:w="12250" w:h="15850"/>
          <w:pgMar w:top="200" w:bottom="660" w:left="0" w:right="0"/>
        </w:sectPr>
      </w:pPr>
    </w:p>
    <w:p>
      <w:pPr>
        <w:pStyle w:val="BodyText"/>
        <w:rPr>
          <w:sz w:val="20"/>
        </w:rPr>
      </w:pPr>
    </w:p>
    <w:p>
      <w:pPr>
        <w:pStyle w:val="BodyText"/>
        <w:spacing w:before="5"/>
        <w:rPr>
          <w:sz w:val="28"/>
        </w:rPr>
      </w:pPr>
    </w:p>
    <w:p>
      <w:pPr>
        <w:pStyle w:val="BodyText"/>
        <w:spacing w:before="9"/>
        <w:ind w:left="3545" w:firstLine="423"/>
      </w:pPr>
      <w:r>
        <w:rPr>
          <w:rFonts w:ascii="Microsoft JhengHei" w:eastAsia="Microsoft JhengHei" w:hint="eastAsia"/>
          <w:b/>
        </w:rPr>
        <w:t>南下资金：</w:t>
      </w:r>
      <w:r>
        <w:rPr>
          <w:rFonts w:ascii="Times New Roman" w:eastAsia="Times New Roman"/>
        </w:rPr>
        <w:t>H</w:t>
      </w:r>
      <w:r>
        <w:rPr/>
        <w:t>股医药股持股市值前五为药明生物、信达生物、金斯瑞生物科技、康</w:t>
      </w:r>
    </w:p>
    <w:p>
      <w:pPr>
        <w:pStyle w:val="BodyText"/>
        <w:spacing w:line="364" w:lineRule="auto" w:before="94"/>
        <w:ind w:left="3545" w:right="893"/>
      </w:pPr>
      <w:r>
        <w:rPr/>
        <w:t>方生物</w:t>
      </w:r>
      <w:r>
        <w:rPr>
          <w:rFonts w:ascii="Times New Roman" w:eastAsia="Times New Roman"/>
        </w:rPr>
        <w:t>-B</w:t>
      </w:r>
      <w:r>
        <w:rPr/>
        <w:t>和海吉亚医疗。净增持金额前三为翰森制药、信达生物和爱康医疗；净减持金额前三为药明生物、金斯瑞生物科技和药明康德。</w:t>
      </w:r>
    </w:p>
    <w:p>
      <w:pPr>
        <w:pStyle w:val="BodyText"/>
        <w:spacing w:before="12"/>
        <w:rPr>
          <w:sz w:val="24"/>
        </w:rPr>
      </w:pPr>
      <w:r>
        <w:rPr/>
        <w:pict>
          <v:rect style="position:absolute;margin-left:41.16pt;margin-top:17.964394pt;width:255.17pt;height:1.44pt;mso-position-horizontal-relative:page;mso-position-vertical-relative:paragraph;z-index:-15685632;mso-wrap-distance-left:0;mso-wrap-distance-right:0" filled="true" fillcolor="#666699" stroked="false">
            <v:fill type="solid"/>
            <w10:wrap type="topAndBottom"/>
          </v:rect>
        </w:pict>
      </w:r>
      <w:r>
        <w:rPr/>
        <w:pict>
          <v:rect style="position:absolute;margin-left:313.390015pt;margin-top:17.964394pt;width:255.05pt;height:1.44pt;mso-position-horizontal-relative:page;mso-position-vertical-relative:paragraph;z-index:-15685120;mso-wrap-distance-left:0;mso-wrap-distance-right:0" filled="true" fillcolor="#666699" stroked="false">
            <v:fill type="solid"/>
            <w10:wrap type="topAndBottom"/>
          </v:rect>
        </w:pict>
      </w:r>
    </w:p>
    <w:p>
      <w:pPr>
        <w:pStyle w:val="BodyText"/>
        <w:tabs>
          <w:tab w:pos="6375" w:val="left" w:leader="none"/>
        </w:tabs>
        <w:spacing w:before="8" w:after="37"/>
        <w:ind w:left="931"/>
      </w:pPr>
      <w:r>
        <w:rPr>
          <w:color w:val="1F487C"/>
        </w:rPr>
        <w:t>图表</w:t>
      </w:r>
      <w:r>
        <w:rPr>
          <w:color w:val="1F487C"/>
          <w:spacing w:val="-46"/>
        </w:rPr>
        <w:t> </w:t>
      </w:r>
      <w:r>
        <w:rPr>
          <w:rFonts w:ascii="Times New Roman" w:eastAsia="Times New Roman"/>
          <w:color w:val="1F487C"/>
        </w:rPr>
        <w:t>7</w:t>
      </w:r>
      <w:r>
        <w:rPr>
          <w:color w:val="1F487C"/>
        </w:rPr>
        <w:t>：</w:t>
      </w:r>
      <w:r>
        <w:rPr>
          <w:color w:val="1F487C"/>
          <w:spacing w:val="-3"/>
        </w:rPr>
        <w:t>南</w:t>
      </w:r>
      <w:r>
        <w:rPr>
          <w:color w:val="1F487C"/>
        </w:rPr>
        <w:t>下</w:t>
      </w:r>
      <w:r>
        <w:rPr>
          <w:color w:val="1F487C"/>
          <w:spacing w:val="-3"/>
        </w:rPr>
        <w:t>资</w:t>
      </w:r>
      <w:r>
        <w:rPr>
          <w:color w:val="1F487C"/>
        </w:rPr>
        <w:t>金</w:t>
      </w:r>
      <w:r>
        <w:rPr>
          <w:color w:val="1F487C"/>
          <w:spacing w:val="-3"/>
        </w:rPr>
        <w:t>港</w:t>
      </w:r>
      <w:r>
        <w:rPr>
          <w:color w:val="1F487C"/>
        </w:rPr>
        <w:t>股</w:t>
      </w:r>
      <w:r>
        <w:rPr>
          <w:color w:val="1F487C"/>
          <w:spacing w:val="-3"/>
        </w:rPr>
        <w:t>通</w:t>
      </w:r>
      <w:r>
        <w:rPr>
          <w:color w:val="1F487C"/>
        </w:rPr>
        <w:t>持股</w:t>
      </w:r>
      <w:r>
        <w:rPr>
          <w:color w:val="1F487C"/>
          <w:spacing w:val="-3"/>
        </w:rPr>
        <w:t>市</w:t>
      </w:r>
      <w:r>
        <w:rPr>
          <w:color w:val="1F487C"/>
        </w:rPr>
        <w:t>值</w:t>
      </w:r>
      <w:r>
        <w:rPr>
          <w:color w:val="1F487C"/>
          <w:spacing w:val="-3"/>
        </w:rPr>
        <w:t>情</w:t>
      </w:r>
      <w:r>
        <w:rPr>
          <w:color w:val="1F487C"/>
        </w:rPr>
        <w:t>况</w:t>
      </w:r>
      <w:r>
        <w:rPr>
          <w:color w:val="1F487C"/>
          <w:spacing w:val="-3"/>
        </w:rPr>
        <w:t>（</w:t>
      </w:r>
      <w:r>
        <w:rPr>
          <w:color w:val="1F487C"/>
        </w:rPr>
        <w:t>亿</w:t>
      </w:r>
      <w:r>
        <w:rPr>
          <w:color w:val="1F487C"/>
          <w:spacing w:val="-3"/>
        </w:rPr>
        <w:t>港</w:t>
      </w:r>
      <w:r>
        <w:rPr>
          <w:color w:val="1F487C"/>
        </w:rPr>
        <w:t>币）</w:t>
        <w:tab/>
        <w:t>图表</w:t>
      </w:r>
      <w:r>
        <w:rPr>
          <w:color w:val="1F487C"/>
          <w:spacing w:val="-52"/>
        </w:rPr>
        <w:t> </w:t>
      </w:r>
      <w:r>
        <w:rPr>
          <w:rFonts w:ascii="Times New Roman" w:eastAsia="Times New Roman"/>
          <w:color w:val="1F487C"/>
        </w:rPr>
        <w:t>8</w:t>
      </w:r>
      <w:r>
        <w:rPr>
          <w:color w:val="1F487C"/>
        </w:rPr>
        <w:t>：</w:t>
      </w:r>
      <w:r>
        <w:rPr>
          <w:color w:val="1F487C"/>
          <w:spacing w:val="-3"/>
        </w:rPr>
        <w:t>南</w:t>
      </w:r>
      <w:r>
        <w:rPr>
          <w:color w:val="1F487C"/>
        </w:rPr>
        <w:t>下</w:t>
      </w:r>
      <w:r>
        <w:rPr>
          <w:color w:val="1F487C"/>
          <w:spacing w:val="-3"/>
        </w:rPr>
        <w:t>资</w:t>
      </w:r>
      <w:r>
        <w:rPr>
          <w:color w:val="1F487C"/>
        </w:rPr>
        <w:t>金</w:t>
      </w:r>
      <w:r>
        <w:rPr>
          <w:color w:val="1F487C"/>
          <w:spacing w:val="-3"/>
        </w:rPr>
        <w:t>港</w:t>
      </w:r>
      <w:r>
        <w:rPr>
          <w:color w:val="1F487C"/>
        </w:rPr>
        <w:t>股</w:t>
      </w:r>
      <w:r>
        <w:rPr>
          <w:color w:val="1F487C"/>
          <w:spacing w:val="-3"/>
        </w:rPr>
        <w:t>通</w:t>
      </w:r>
      <w:r>
        <w:rPr>
          <w:color w:val="1F487C"/>
        </w:rPr>
        <w:t>本周</w:t>
      </w:r>
      <w:r>
        <w:rPr>
          <w:color w:val="1F487C"/>
          <w:spacing w:val="-3"/>
        </w:rPr>
        <w:t>持</w:t>
      </w:r>
      <w:r>
        <w:rPr>
          <w:color w:val="1F487C"/>
        </w:rPr>
        <w:t>股</w:t>
      </w:r>
      <w:r>
        <w:rPr>
          <w:color w:val="1F487C"/>
          <w:spacing w:val="-3"/>
        </w:rPr>
        <w:t>市</w:t>
      </w:r>
      <w:r>
        <w:rPr>
          <w:color w:val="1F487C"/>
        </w:rPr>
        <w:t>值</w:t>
      </w:r>
      <w:r>
        <w:rPr>
          <w:color w:val="1F487C"/>
          <w:spacing w:val="-3"/>
        </w:rPr>
        <w:t>变</w:t>
      </w:r>
      <w:r>
        <w:rPr>
          <w:color w:val="1F487C"/>
        </w:rPr>
        <w:t>化</w:t>
      </w:r>
      <w:r>
        <w:rPr>
          <w:color w:val="1F487C"/>
          <w:spacing w:val="-3"/>
        </w:rPr>
        <w:t>（</w:t>
      </w:r>
      <w:r>
        <w:rPr>
          <w:color w:val="1F487C"/>
        </w:rPr>
        <w:t>亿</w:t>
      </w:r>
      <w:r>
        <w:rPr>
          <w:color w:val="1F487C"/>
          <w:spacing w:val="-3"/>
        </w:rPr>
        <w:t>港</w:t>
      </w:r>
      <w:r>
        <w:rPr>
          <w:color w:val="1F487C"/>
        </w:rPr>
        <w:t>币）</w:t>
      </w:r>
    </w:p>
    <w:p>
      <w:pPr>
        <w:tabs>
          <w:tab w:pos="6267" w:val="left" w:leader="none"/>
        </w:tabs>
        <w:spacing w:line="20" w:lineRule="exact"/>
        <w:ind w:left="823" w:right="0" w:firstLine="0"/>
        <w:rPr>
          <w:sz w:val="2"/>
        </w:rPr>
      </w:pPr>
      <w:r>
        <w:rPr>
          <w:sz w:val="2"/>
        </w:rPr>
        <w:pict>
          <v:group style="width:255.2pt;height:.5pt;mso-position-horizontal-relative:char;mso-position-vertical-relative:line" coordorigin="0,0" coordsize="5104,10">
            <v:rect style="position:absolute;left:0;top:0;width:5104;height:10" filled="true" fillcolor="#666699" stroked="false">
              <v:fill type="solid"/>
            </v:rect>
          </v:group>
        </w:pict>
      </w:r>
      <w:r>
        <w:rPr>
          <w:sz w:val="2"/>
        </w:rPr>
      </w:r>
      <w:r>
        <w:rPr>
          <w:sz w:val="2"/>
        </w:rPr>
        <w:tab/>
      </w:r>
      <w:r>
        <w:rPr>
          <w:sz w:val="2"/>
        </w:rPr>
        <w:pict>
          <v:group style="width:255.05pt;height:.5pt;mso-position-horizontal-relative:char;mso-position-vertical-relative:line" coordorigin="0,0" coordsize="5101,10">
            <v:rect style="position:absolute;left:0;top:0;width:5101;height:10" filled="true" fillcolor="#666699" stroked="false">
              <v:fill type="solid"/>
            </v:rect>
          </v:group>
        </w:pict>
      </w:r>
      <w:r>
        <w:rPr>
          <w:sz w:val="2"/>
        </w:rPr>
      </w:r>
    </w:p>
    <w:p>
      <w:pPr>
        <w:pStyle w:val="BodyText"/>
        <w:spacing w:before="2"/>
        <w:rPr>
          <w:sz w:val="15"/>
        </w:rPr>
      </w:pPr>
    </w:p>
    <w:p>
      <w:pPr>
        <w:spacing w:after="0"/>
        <w:rPr>
          <w:sz w:val="15"/>
        </w:rPr>
        <w:sectPr>
          <w:headerReference w:type="default" r:id="rId44"/>
          <w:footerReference w:type="default" r:id="rId45"/>
          <w:pgSz w:w="12250" w:h="15850"/>
          <w:pgMar w:header="616" w:footer="604" w:top="1820" w:bottom="800" w:left="0" w:right="0"/>
        </w:sectPr>
      </w:pPr>
    </w:p>
    <w:p>
      <w:pPr>
        <w:pStyle w:val="BodyText"/>
        <w:rPr>
          <w:sz w:val="12"/>
        </w:rPr>
      </w:pPr>
    </w:p>
    <w:p>
      <w:pPr>
        <w:pStyle w:val="BodyText"/>
        <w:spacing w:before="7"/>
        <w:rPr>
          <w:sz w:val="8"/>
        </w:rPr>
      </w:pPr>
    </w:p>
    <w:p>
      <w:pPr>
        <w:spacing w:before="0"/>
        <w:ind w:left="0" w:right="4265" w:firstLine="0"/>
        <w:jc w:val="right"/>
        <w:rPr>
          <w:rFonts w:ascii="Times New Roman"/>
          <w:sz w:val="10"/>
        </w:rPr>
      </w:pPr>
      <w:r>
        <w:rPr>
          <w:rFonts w:ascii="Times New Roman"/>
          <w:color w:val="585858"/>
          <w:w w:val="105"/>
          <w:sz w:val="10"/>
        </w:rPr>
        <w:t>400</w:t>
      </w:r>
    </w:p>
    <w:p>
      <w:pPr>
        <w:pStyle w:val="BodyText"/>
        <w:spacing w:before="10"/>
        <w:rPr>
          <w:rFonts w:ascii="Times New Roman"/>
          <w:sz w:val="12"/>
        </w:rPr>
      </w:pPr>
    </w:p>
    <w:p>
      <w:pPr>
        <w:spacing w:before="0"/>
        <w:ind w:left="0" w:right="4265" w:firstLine="0"/>
        <w:jc w:val="right"/>
        <w:rPr>
          <w:rFonts w:ascii="Times New Roman"/>
          <w:sz w:val="10"/>
        </w:rPr>
      </w:pPr>
      <w:r>
        <w:rPr>
          <w:rFonts w:ascii="Times New Roman"/>
          <w:color w:val="585858"/>
          <w:w w:val="105"/>
          <w:sz w:val="10"/>
        </w:rPr>
        <w:t>350</w:t>
      </w:r>
    </w:p>
    <w:p>
      <w:pPr>
        <w:pStyle w:val="BodyText"/>
        <w:spacing w:before="10"/>
        <w:rPr>
          <w:rFonts w:ascii="Times New Roman"/>
          <w:sz w:val="12"/>
        </w:rPr>
      </w:pPr>
    </w:p>
    <w:p>
      <w:pPr>
        <w:spacing w:before="0"/>
        <w:ind w:left="0" w:right="4265" w:firstLine="0"/>
        <w:jc w:val="right"/>
        <w:rPr>
          <w:rFonts w:ascii="Times New Roman"/>
          <w:sz w:val="10"/>
        </w:rPr>
      </w:pPr>
      <w:r>
        <w:rPr>
          <w:rFonts w:ascii="Times New Roman"/>
          <w:color w:val="585858"/>
          <w:w w:val="105"/>
          <w:sz w:val="10"/>
        </w:rPr>
        <w:t>300</w:t>
      </w:r>
    </w:p>
    <w:p>
      <w:pPr>
        <w:pStyle w:val="BodyText"/>
        <w:spacing w:before="10"/>
        <w:rPr>
          <w:rFonts w:ascii="Times New Roman"/>
          <w:sz w:val="12"/>
        </w:rPr>
      </w:pPr>
    </w:p>
    <w:p>
      <w:pPr>
        <w:spacing w:before="0"/>
        <w:ind w:left="0" w:right="4265" w:firstLine="0"/>
        <w:jc w:val="right"/>
        <w:rPr>
          <w:rFonts w:ascii="Times New Roman"/>
          <w:sz w:val="10"/>
        </w:rPr>
      </w:pPr>
      <w:r>
        <w:rPr>
          <w:rFonts w:ascii="Times New Roman"/>
          <w:color w:val="585858"/>
          <w:w w:val="105"/>
          <w:sz w:val="10"/>
        </w:rPr>
        <w:t>250</w:t>
      </w:r>
    </w:p>
    <w:p>
      <w:pPr>
        <w:pStyle w:val="BodyText"/>
        <w:spacing w:before="10"/>
        <w:rPr>
          <w:rFonts w:ascii="Times New Roman"/>
          <w:sz w:val="12"/>
        </w:rPr>
      </w:pPr>
    </w:p>
    <w:p>
      <w:pPr>
        <w:spacing w:before="0"/>
        <w:ind w:left="0" w:right="4265" w:firstLine="0"/>
        <w:jc w:val="right"/>
        <w:rPr>
          <w:rFonts w:ascii="Times New Roman"/>
          <w:sz w:val="10"/>
        </w:rPr>
      </w:pPr>
      <w:r>
        <w:rPr>
          <w:rFonts w:ascii="Times New Roman"/>
          <w:color w:val="585858"/>
          <w:w w:val="105"/>
          <w:sz w:val="10"/>
        </w:rPr>
        <w:t>200</w:t>
      </w:r>
    </w:p>
    <w:p>
      <w:pPr>
        <w:pStyle w:val="BodyText"/>
        <w:spacing w:before="10"/>
        <w:rPr>
          <w:rFonts w:ascii="Times New Roman"/>
          <w:sz w:val="12"/>
        </w:rPr>
      </w:pPr>
    </w:p>
    <w:p>
      <w:pPr>
        <w:spacing w:before="0"/>
        <w:ind w:left="0" w:right="4265" w:firstLine="0"/>
        <w:jc w:val="right"/>
        <w:rPr>
          <w:rFonts w:ascii="Times New Roman"/>
          <w:sz w:val="10"/>
        </w:rPr>
      </w:pPr>
      <w:r>
        <w:rPr>
          <w:rFonts w:ascii="Times New Roman"/>
          <w:color w:val="585858"/>
          <w:w w:val="105"/>
          <w:sz w:val="10"/>
        </w:rPr>
        <w:t>150</w:t>
      </w:r>
    </w:p>
    <w:p>
      <w:pPr>
        <w:pStyle w:val="BodyText"/>
        <w:spacing w:before="10"/>
        <w:rPr>
          <w:rFonts w:ascii="Times New Roman"/>
          <w:sz w:val="12"/>
        </w:rPr>
      </w:pPr>
    </w:p>
    <w:p>
      <w:pPr>
        <w:spacing w:before="0"/>
        <w:ind w:left="0" w:right="4265" w:firstLine="0"/>
        <w:jc w:val="right"/>
        <w:rPr>
          <w:rFonts w:ascii="Times New Roman"/>
          <w:sz w:val="10"/>
        </w:rPr>
      </w:pPr>
      <w:r>
        <w:rPr>
          <w:rFonts w:ascii="Times New Roman"/>
          <w:color w:val="585858"/>
          <w:w w:val="105"/>
          <w:sz w:val="10"/>
        </w:rPr>
        <w:t>100</w:t>
      </w:r>
    </w:p>
    <w:p>
      <w:pPr>
        <w:pStyle w:val="BodyText"/>
        <w:spacing w:before="10"/>
        <w:rPr>
          <w:rFonts w:ascii="Times New Roman"/>
          <w:sz w:val="12"/>
        </w:rPr>
      </w:pPr>
    </w:p>
    <w:p>
      <w:pPr>
        <w:spacing w:before="0"/>
        <w:ind w:left="0" w:right="4264" w:firstLine="0"/>
        <w:jc w:val="right"/>
        <w:rPr>
          <w:rFonts w:ascii="Times New Roman"/>
          <w:sz w:val="10"/>
        </w:rPr>
      </w:pPr>
      <w:r>
        <w:rPr>
          <w:rFonts w:ascii="Times New Roman"/>
          <w:color w:val="585858"/>
          <w:w w:val="105"/>
          <w:sz w:val="10"/>
        </w:rPr>
        <w:t>50</w:t>
      </w:r>
    </w:p>
    <w:p>
      <w:pPr>
        <w:pStyle w:val="BodyText"/>
        <w:spacing w:before="10"/>
        <w:rPr>
          <w:rFonts w:ascii="Times New Roman"/>
          <w:sz w:val="12"/>
        </w:rPr>
      </w:pPr>
    </w:p>
    <w:p>
      <w:pPr>
        <w:spacing w:before="0"/>
        <w:ind w:left="0" w:right="4264" w:firstLine="0"/>
        <w:jc w:val="right"/>
        <w:rPr>
          <w:rFonts w:ascii="Times New Roman"/>
          <w:sz w:val="10"/>
        </w:rPr>
      </w:pPr>
      <w:r>
        <w:rPr>
          <w:rFonts w:ascii="Times New Roman"/>
          <w:color w:val="585858"/>
          <w:w w:val="104"/>
          <w:sz w:val="10"/>
        </w:rPr>
        <w:t>0</w:t>
      </w:r>
    </w:p>
    <w:p>
      <w:pPr>
        <w:pStyle w:val="BodyText"/>
        <w:spacing w:before="2"/>
        <w:rPr>
          <w:rFonts w:ascii="Times New Roman"/>
          <w:sz w:val="8"/>
        </w:rPr>
      </w:pPr>
      <w:r>
        <w:rPr/>
        <w:br w:type="column"/>
      </w:r>
      <w:r>
        <w:rPr>
          <w:rFonts w:ascii="Times New Roman"/>
          <w:sz w:val="8"/>
        </w:rPr>
      </w:r>
    </w:p>
    <w:p>
      <w:pPr>
        <w:spacing w:before="0"/>
        <w:ind w:left="1101" w:right="0" w:firstLine="0"/>
        <w:jc w:val="left"/>
        <w:rPr>
          <w:rFonts w:ascii="Times New Roman"/>
          <w:sz w:val="10"/>
        </w:rPr>
      </w:pPr>
      <w:r>
        <w:rPr>
          <w:rFonts w:ascii="Times New Roman"/>
          <w:color w:val="585858"/>
          <w:w w:val="98"/>
          <w:sz w:val="10"/>
        </w:rPr>
        <w:t>4</w:t>
      </w:r>
    </w:p>
    <w:p>
      <w:pPr>
        <w:pStyle w:val="BodyText"/>
        <w:spacing w:before="3"/>
        <w:rPr>
          <w:rFonts w:ascii="Times New Roman"/>
          <w:sz w:val="10"/>
        </w:rPr>
      </w:pPr>
    </w:p>
    <w:p>
      <w:pPr>
        <w:spacing w:before="0"/>
        <w:ind w:left="1101" w:right="0" w:firstLine="0"/>
        <w:jc w:val="left"/>
        <w:rPr>
          <w:rFonts w:ascii="Times New Roman"/>
          <w:sz w:val="10"/>
        </w:rPr>
      </w:pPr>
      <w:r>
        <w:rPr/>
        <w:pict>
          <v:group style="position:absolute;margin-left:64.896362pt;margin-top:-.428663pt;width:217.95pt;height:105.75pt;mso-position-horizontal-relative:page;mso-position-vertical-relative:paragraph;z-index:15774720" coordorigin="1298,-9" coordsize="4359,2115">
            <v:shape style="position:absolute;left:1452;top:280;width:4049;height:1820" coordorigin="1453,281" coordsize="4049,1820" path="m1590,281l1453,281,1453,2101,1590,2101,1590,281xm2024,1165l1887,1165,1887,2101,2024,2101,2024,1165xm2459,1589l2322,1589,2322,2101,2459,2101,2459,1589xm2893,1599l2756,1599,2756,2101,2893,2101,2893,1599xm3329,1630l3192,1630,3192,2101,3329,2101,3329,1630xm3762,1720l3625,1720,3625,2101,3762,2101,3762,1720xm4196,1846l4061,1846,4061,2101,4196,2101,4196,1846xm4632,1874l4495,1874,4495,2101,4632,2101,4632,1874xm5065,1881l4930,1881,4930,2101,5065,2101,5065,1881xm5501,1883l5364,1883,5364,2101,5501,2101,5501,1883xe" filled="true" fillcolor="#18186f" stroked="false">
              <v:path arrowok="t"/>
              <v:fill type="solid"/>
            </v:shape>
            <v:shape style="position:absolute;left:1303;top:-3;width:4347;height:2104" coordorigin="1304,-3" coordsize="4347,2104" path="m1304,2101l1304,-3m1304,2101l1334,2101m1304,1837l1334,1837m1304,1574l1334,1574m1304,1312l1334,1312m1304,1048l1334,1048m1304,786l1334,786m1304,523l1334,523m1304,259l1334,259m1304,-3l1334,-3m1304,2101l5650,2101m1304,2068l1304,2101m1739,2068l1739,2101m2173,2068l2173,2101m2609,2068l2609,2101m3042,2068l3042,2101m3476,2068l3476,2101m3912,2068l3912,2101m4345,2068l4345,2101m4781,2068l4781,2101m5215,2068l5215,2101m5650,2068l5650,2101e" filled="false" stroked="true" strokeweight=".561930pt" strokecolor="#000000">
              <v:path arrowok="t"/>
              <v:stroke dashstyle="solid"/>
            </v:shape>
            <v:shape style="position:absolute;left:1401;top:96;width:256;height:116" type="#_x0000_t202" filled="false" stroked="false">
              <v:textbox inset="0,0,0,0">
                <w:txbxContent>
                  <w:p>
                    <w:pPr>
                      <w:spacing w:line="114" w:lineRule="exact" w:before="0"/>
                      <w:ind w:left="0" w:right="0" w:firstLine="0"/>
                      <w:jc w:val="left"/>
                      <w:rPr>
                        <w:rFonts w:ascii="Times New Roman"/>
                        <w:sz w:val="10"/>
                      </w:rPr>
                    </w:pPr>
                    <w:r>
                      <w:rPr>
                        <w:rFonts w:ascii="Times New Roman"/>
                        <w:color w:val="404040"/>
                        <w:w w:val="105"/>
                        <w:sz w:val="10"/>
                      </w:rPr>
                      <w:t>346.2</w:t>
                    </w:r>
                  </w:p>
                </w:txbxContent>
              </v:textbox>
              <w10:wrap type="none"/>
            </v:shape>
            <v:shape style="position:absolute;left:1836;top:982;width:256;height:116" type="#_x0000_t202" filled="false" stroked="false">
              <v:textbox inset="0,0,0,0">
                <w:txbxContent>
                  <w:p>
                    <w:pPr>
                      <w:spacing w:line="114" w:lineRule="exact" w:before="0"/>
                      <w:ind w:left="0" w:right="0" w:firstLine="0"/>
                      <w:jc w:val="left"/>
                      <w:rPr>
                        <w:rFonts w:ascii="Times New Roman"/>
                        <w:sz w:val="10"/>
                      </w:rPr>
                    </w:pPr>
                    <w:r>
                      <w:rPr>
                        <w:rFonts w:ascii="Times New Roman"/>
                        <w:color w:val="404040"/>
                        <w:w w:val="105"/>
                        <w:sz w:val="10"/>
                      </w:rPr>
                      <w:t>177.8</w:t>
                    </w:r>
                  </w:p>
                </w:txbxContent>
              </v:textbox>
              <w10:wrap type="none"/>
            </v:shape>
            <v:shape style="position:absolute;left:2298;top:1404;width:639;height:128" type="#_x0000_t202" filled="false" stroked="false">
              <v:textbox inset="0,0,0,0">
                <w:txbxContent>
                  <w:p>
                    <w:pPr>
                      <w:tabs>
                        <w:tab w:pos="434" w:val="left" w:leader="none"/>
                      </w:tabs>
                      <w:spacing w:before="1"/>
                      <w:ind w:left="0" w:right="0" w:firstLine="0"/>
                      <w:jc w:val="left"/>
                      <w:rPr>
                        <w:rFonts w:ascii="Times New Roman"/>
                        <w:sz w:val="10"/>
                      </w:rPr>
                    </w:pPr>
                    <w:r>
                      <w:rPr>
                        <w:rFonts w:ascii="Times New Roman"/>
                        <w:color w:val="404040"/>
                        <w:w w:val="105"/>
                        <w:position w:val="1"/>
                        <w:sz w:val="10"/>
                      </w:rPr>
                      <w:t>97.4</w:t>
                      <w:tab/>
                    </w:r>
                    <w:r>
                      <w:rPr>
                        <w:rFonts w:ascii="Times New Roman"/>
                        <w:color w:val="404040"/>
                        <w:w w:val="105"/>
                        <w:sz w:val="10"/>
                      </w:rPr>
                      <w:t>95.2</w:t>
                    </w:r>
                  </w:p>
                </w:txbxContent>
              </v:textbox>
              <w10:wrap type="none"/>
            </v:shape>
            <v:shape style="position:absolute;left:3167;top:1446;width:204;height:116" type="#_x0000_t202" filled="false" stroked="false">
              <v:textbox inset="0,0,0,0">
                <w:txbxContent>
                  <w:p>
                    <w:pPr>
                      <w:spacing w:line="114" w:lineRule="exact" w:before="0"/>
                      <w:ind w:left="0" w:right="0" w:firstLine="0"/>
                      <w:jc w:val="left"/>
                      <w:rPr>
                        <w:rFonts w:ascii="Times New Roman"/>
                        <w:sz w:val="10"/>
                      </w:rPr>
                    </w:pPr>
                    <w:r>
                      <w:rPr>
                        <w:rFonts w:ascii="Times New Roman"/>
                        <w:color w:val="404040"/>
                        <w:w w:val="105"/>
                        <w:sz w:val="10"/>
                      </w:rPr>
                      <w:t>89.5</w:t>
                    </w:r>
                  </w:p>
                </w:txbxContent>
              </v:textbox>
              <w10:wrap type="none"/>
            </v:shape>
            <v:shape style="position:absolute;left:3602;top:1536;width:204;height:116" type="#_x0000_t202" filled="false" stroked="false">
              <v:textbox inset="0,0,0,0">
                <w:txbxContent>
                  <w:p>
                    <w:pPr>
                      <w:spacing w:line="114" w:lineRule="exact" w:before="0"/>
                      <w:ind w:left="0" w:right="0" w:firstLine="0"/>
                      <w:jc w:val="left"/>
                      <w:rPr>
                        <w:rFonts w:ascii="Times New Roman"/>
                        <w:sz w:val="10"/>
                      </w:rPr>
                    </w:pPr>
                    <w:r>
                      <w:rPr>
                        <w:rFonts w:ascii="Times New Roman"/>
                        <w:color w:val="404040"/>
                        <w:w w:val="105"/>
                        <w:sz w:val="10"/>
                      </w:rPr>
                      <w:t>72.5</w:t>
                    </w:r>
                  </w:p>
                </w:txbxContent>
              </v:textbox>
              <w10:wrap type="none"/>
            </v:shape>
            <v:shape style="position:absolute;left:4037;top:1661;width:204;height:116" type="#_x0000_t202" filled="false" stroked="false">
              <v:textbox inset="0,0,0,0">
                <w:txbxContent>
                  <w:p>
                    <w:pPr>
                      <w:spacing w:line="114" w:lineRule="exact" w:before="0"/>
                      <w:ind w:left="0" w:right="0" w:firstLine="0"/>
                      <w:jc w:val="left"/>
                      <w:rPr>
                        <w:rFonts w:ascii="Times New Roman"/>
                        <w:sz w:val="10"/>
                      </w:rPr>
                    </w:pPr>
                    <w:r>
                      <w:rPr>
                        <w:rFonts w:ascii="Times New Roman"/>
                        <w:color w:val="404040"/>
                        <w:w w:val="105"/>
                        <w:sz w:val="10"/>
                      </w:rPr>
                      <w:t>48.6</w:t>
                    </w:r>
                  </w:p>
                </w:txbxContent>
              </v:textbox>
              <w10:wrap type="none"/>
            </v:shape>
            <v:shape style="position:absolute;left:4472;top:1691;width:1073;height:124" type="#_x0000_t202" filled="false" stroked="false">
              <v:textbox inset="0,0,0,0">
                <w:txbxContent>
                  <w:p>
                    <w:pPr>
                      <w:tabs>
                        <w:tab w:pos="434" w:val="left" w:leader="none"/>
                        <w:tab w:pos="869" w:val="left" w:leader="none"/>
                      </w:tabs>
                      <w:spacing w:line="123" w:lineRule="exact" w:before="0"/>
                      <w:ind w:left="0" w:right="0" w:firstLine="0"/>
                      <w:jc w:val="left"/>
                      <w:rPr>
                        <w:rFonts w:ascii="Times New Roman"/>
                        <w:sz w:val="10"/>
                      </w:rPr>
                    </w:pPr>
                    <w:r>
                      <w:rPr>
                        <w:rFonts w:ascii="Times New Roman"/>
                        <w:color w:val="404040"/>
                        <w:w w:val="105"/>
                        <w:position w:val="1"/>
                        <w:sz w:val="10"/>
                      </w:rPr>
                      <w:t>42.9</w:t>
                      <w:tab/>
                    </w:r>
                    <w:r>
                      <w:rPr>
                        <w:rFonts w:ascii="Times New Roman"/>
                        <w:color w:val="404040"/>
                        <w:w w:val="105"/>
                        <w:sz w:val="10"/>
                      </w:rPr>
                      <w:t>41.6</w:t>
                      <w:tab/>
                      <w:t>41.3</w:t>
                    </w:r>
                  </w:p>
                </w:txbxContent>
              </v:textbox>
              <w10:wrap type="none"/>
            </v:shape>
            <w10:wrap type="none"/>
          </v:group>
        </w:pict>
      </w:r>
      <w:r>
        <w:rPr/>
        <w:pict>
          <v:group style="position:absolute;margin-left:334.065063pt;margin-top:-8.796774pt;width:221pt;height:117.1pt;mso-position-horizontal-relative:page;mso-position-vertical-relative:paragraph;z-index:15775232" coordorigin="6681,-176" coordsize="4420,2342">
            <v:shape style="position:absolute;left:6902;top:138;width:4044;height:1761" coordorigin="6903,139" coordsize="4044,1761" path="m7040,139l6903,139,6903,296,7040,296,7040,139xm7473,210l7338,210,7338,296,7473,296,7473,210xm7908,227l7771,227,7771,296,7908,296,7908,227xm8341,283l8206,283,8206,296,8341,296,8341,283xm8775,295l8639,295,8639,296,8775,296,8775,295xm9210,296l9074,296,9074,853,9210,853,9210,296xm9643,296l9508,296,9508,861,9643,861,9643,296xm10078,296l9941,296,9941,929,10078,929,10078,296xm10511,296l10376,296,10376,1781,10511,1781,10511,296xm10946,296l10809,296,10809,1900,10946,1900,10946,296xe" filled="true" fillcolor="#18186f" stroked="false">
              <v:path arrowok="t"/>
              <v:fill type="solid"/>
            </v:shape>
            <v:shape style="position:absolute;left:6753;top:-171;width:4342;height:2331" coordorigin="6754,-171" coordsize="4342,2331" path="m6754,2160l6754,-171m6754,2160l6784,2160m6754,1927l6784,1927m6754,1695l6784,1695m6754,1462l6784,1462m6754,1228l6784,1228m6754,995l6784,995m6754,761l6784,761m6754,530l6784,530m6754,296l6784,296m6754,63l6784,63m6754,-171l6784,-171m6754,296l11095,296m6754,267l6754,296m7189,267l7189,296m7622,267l7622,296m8490,267l8490,296m8925,267l8925,296m9792,267l9792,296m10227,267l10227,296m10660,267l10660,296m11095,267l11095,296e" filled="false" stroked="true" strokeweight=".528751pt" strokecolor="#000000">
              <v:path arrowok="t"/>
              <v:stroke dashstyle="solid"/>
            </v:shape>
            <v:shape style="position:absolute;left:6681;top:390;width:300;height:300" type="#_x0000_t75" stroked="false">
              <v:imagedata r:id="rId46" o:title=""/>
            </v:shape>
            <v:shape style="position:absolute;left:7118;top:401;width:294;height:290" type="#_x0000_t75" stroked="false">
              <v:imagedata r:id="rId47" o:title=""/>
            </v:shape>
            <v:shape style="position:absolute;left:7559;top:394;width:284;height:306" type="#_x0000_t75" stroked="false">
              <v:imagedata r:id="rId48" o:title=""/>
            </v:shape>
            <v:shape style="position:absolute;left:7989;top:267;width:1591;height:558" type="#_x0000_t75" stroked="false">
              <v:imagedata r:id="rId49" o:title=""/>
            </v:shape>
            <v:shape style="position:absolute;left:9720;top:396;width:745;height:507" type="#_x0000_t75" stroked="false">
              <v:imagedata r:id="rId50" o:title=""/>
            </v:shape>
            <v:shape style="position:absolute;left:10588;top:400;width:296;height:290" type="#_x0000_t75" stroked="false">
              <v:imagedata r:id="rId51" o:title=""/>
            </v:shape>
            <v:shape style="position:absolute;left:6909;top:-34;width:144;height:109" type="#_x0000_t202" filled="false" stroked="false">
              <v:textbox inset="0,0,0,0">
                <w:txbxContent>
                  <w:p>
                    <w:pPr>
                      <w:spacing w:line="109" w:lineRule="exact" w:before="0"/>
                      <w:ind w:left="0" w:right="0" w:firstLine="0"/>
                      <w:jc w:val="left"/>
                      <w:rPr>
                        <w:rFonts w:ascii="Times New Roman"/>
                        <w:sz w:val="10"/>
                      </w:rPr>
                    </w:pPr>
                    <w:r>
                      <w:rPr>
                        <w:rFonts w:ascii="Times New Roman"/>
                        <w:color w:val="404040"/>
                        <w:sz w:val="10"/>
                      </w:rPr>
                      <w:t>1.3</w:t>
                    </w:r>
                  </w:p>
                </w:txbxContent>
              </v:textbox>
              <w10:wrap type="none"/>
            </v:shape>
            <v:shape style="position:absolute;left:7343;top:36;width:144;height:109" type="#_x0000_t202" filled="false" stroked="false">
              <v:textbox inset="0,0,0,0">
                <w:txbxContent>
                  <w:p>
                    <w:pPr>
                      <w:spacing w:line="109" w:lineRule="exact" w:before="0"/>
                      <w:ind w:left="0" w:right="0" w:firstLine="0"/>
                      <w:jc w:val="left"/>
                      <w:rPr>
                        <w:rFonts w:ascii="Times New Roman"/>
                        <w:sz w:val="10"/>
                      </w:rPr>
                    </w:pPr>
                    <w:r>
                      <w:rPr>
                        <w:rFonts w:ascii="Times New Roman"/>
                        <w:color w:val="404040"/>
                        <w:sz w:val="10"/>
                      </w:rPr>
                      <w:t>0.7</w:t>
                    </w:r>
                  </w:p>
                </w:txbxContent>
              </v:textbox>
              <w10:wrap type="none"/>
            </v:shape>
            <v:shape style="position:absolute;left:7777;top:53;width:144;height:109" type="#_x0000_t202" filled="false" stroked="false">
              <v:textbox inset="0,0,0,0">
                <w:txbxContent>
                  <w:p>
                    <w:pPr>
                      <w:spacing w:line="109" w:lineRule="exact" w:before="0"/>
                      <w:ind w:left="0" w:right="0" w:firstLine="0"/>
                      <w:jc w:val="left"/>
                      <w:rPr>
                        <w:rFonts w:ascii="Times New Roman"/>
                        <w:sz w:val="10"/>
                      </w:rPr>
                    </w:pPr>
                    <w:r>
                      <w:rPr>
                        <w:rFonts w:ascii="Times New Roman"/>
                        <w:color w:val="404040"/>
                        <w:sz w:val="10"/>
                      </w:rPr>
                      <w:t>0.6</w:t>
                    </w:r>
                  </w:p>
                </w:txbxContent>
              </v:textbox>
              <w10:wrap type="none"/>
            </v:shape>
            <v:shape style="position:absolute;left:8212;top:109;width:144;height:109" type="#_x0000_t202" filled="false" stroked="false">
              <v:textbox inset="0,0,0,0">
                <w:txbxContent>
                  <w:p>
                    <w:pPr>
                      <w:spacing w:line="109" w:lineRule="exact" w:before="0"/>
                      <w:ind w:left="0" w:right="0" w:firstLine="0"/>
                      <w:jc w:val="left"/>
                      <w:rPr>
                        <w:rFonts w:ascii="Times New Roman"/>
                        <w:sz w:val="10"/>
                      </w:rPr>
                    </w:pPr>
                    <w:r>
                      <w:rPr>
                        <w:rFonts w:ascii="Times New Roman"/>
                        <w:color w:val="404040"/>
                        <w:sz w:val="10"/>
                      </w:rPr>
                      <w:t>0.1</w:t>
                    </w:r>
                  </w:p>
                </w:txbxContent>
              </v:textbox>
              <w10:wrap type="none"/>
            </v:shape>
            <v:shape style="position:absolute;left:8646;top:121;width:144;height:109" type="#_x0000_t202" filled="false" stroked="false">
              <v:textbox inset="0,0,0,0">
                <w:txbxContent>
                  <w:p>
                    <w:pPr>
                      <w:spacing w:line="109" w:lineRule="exact" w:before="0"/>
                      <w:ind w:left="0" w:right="0" w:firstLine="0"/>
                      <w:jc w:val="left"/>
                      <w:rPr>
                        <w:rFonts w:ascii="Times New Roman"/>
                        <w:sz w:val="10"/>
                      </w:rPr>
                    </w:pPr>
                    <w:r>
                      <w:rPr>
                        <w:rFonts w:ascii="Times New Roman"/>
                        <w:color w:val="404040"/>
                        <w:sz w:val="10"/>
                      </w:rPr>
                      <w:t>0.0</w:t>
                    </w:r>
                  </w:p>
                </w:txbxContent>
              </v:textbox>
              <w10:wrap type="none"/>
            </v:shape>
            <v:shape style="position:absolute;left:9048;top:921;width:643;height:118" type="#_x0000_t202" filled="false" stroked="false">
              <v:textbox inset="0,0,0,0">
                <w:txbxContent>
                  <w:p>
                    <w:pPr>
                      <w:tabs>
                        <w:tab w:pos="434" w:val="left" w:leader="none"/>
                      </w:tabs>
                      <w:spacing w:line="117" w:lineRule="exact" w:before="0"/>
                      <w:ind w:left="0" w:right="0" w:firstLine="0"/>
                      <w:jc w:val="left"/>
                      <w:rPr>
                        <w:rFonts w:ascii="Times New Roman"/>
                        <w:sz w:val="10"/>
                      </w:rPr>
                    </w:pPr>
                    <w:r>
                      <w:rPr>
                        <w:rFonts w:ascii="Times New Roman"/>
                        <w:color w:val="FF0000"/>
                        <w:position w:val="1"/>
                        <w:sz w:val="10"/>
                      </w:rPr>
                      <w:t>(4.8)</w:t>
                      <w:tab/>
                    </w:r>
                    <w:r>
                      <w:rPr>
                        <w:rFonts w:ascii="Times New Roman"/>
                        <w:color w:val="FF0000"/>
                        <w:sz w:val="10"/>
                      </w:rPr>
                      <w:t>(4.9)</w:t>
                    </w:r>
                  </w:p>
                </w:txbxContent>
              </v:textbox>
              <w10:wrap type="none"/>
            </v:shape>
            <v:shape style="position:absolute;left:9916;top:996;width:209;height:109" type="#_x0000_t202" filled="false" stroked="false">
              <v:textbox inset="0,0,0,0">
                <w:txbxContent>
                  <w:p>
                    <w:pPr>
                      <w:spacing w:line="109" w:lineRule="exact" w:before="0"/>
                      <w:ind w:left="0" w:right="0" w:firstLine="0"/>
                      <w:jc w:val="left"/>
                      <w:rPr>
                        <w:rFonts w:ascii="Times New Roman"/>
                        <w:sz w:val="10"/>
                      </w:rPr>
                    </w:pPr>
                    <w:r>
                      <w:rPr>
                        <w:rFonts w:ascii="Times New Roman"/>
                        <w:color w:val="FF0000"/>
                        <w:sz w:val="10"/>
                      </w:rPr>
                      <w:t>(5.4)</w:t>
                    </w:r>
                  </w:p>
                </w:txbxContent>
              </v:textbox>
              <w10:wrap type="none"/>
            </v:shape>
            <v:shape style="position:absolute;left:10325;top:1849;width:258;height:109" type="#_x0000_t202" filled="false" stroked="false">
              <v:textbox inset="0,0,0,0">
                <w:txbxContent>
                  <w:p>
                    <w:pPr>
                      <w:spacing w:line="109" w:lineRule="exact" w:before="0"/>
                      <w:ind w:left="0" w:right="0" w:firstLine="0"/>
                      <w:jc w:val="left"/>
                      <w:rPr>
                        <w:rFonts w:ascii="Times New Roman"/>
                        <w:sz w:val="10"/>
                      </w:rPr>
                    </w:pPr>
                    <w:r>
                      <w:rPr>
                        <w:rFonts w:ascii="Times New Roman"/>
                        <w:color w:val="FF0000"/>
                        <w:sz w:val="10"/>
                      </w:rPr>
                      <w:t>(12.7)</w:t>
                    </w:r>
                  </w:p>
                </w:txbxContent>
              </v:textbox>
              <w10:wrap type="none"/>
            </v:shape>
            <v:shape style="position:absolute;left:10759;top:1967;width:258;height:109" type="#_x0000_t202" filled="false" stroked="false">
              <v:textbox inset="0,0,0,0">
                <w:txbxContent>
                  <w:p>
                    <w:pPr>
                      <w:spacing w:line="109" w:lineRule="exact" w:before="0"/>
                      <w:ind w:left="0" w:right="0" w:firstLine="0"/>
                      <w:jc w:val="left"/>
                      <w:rPr>
                        <w:rFonts w:ascii="Times New Roman"/>
                        <w:sz w:val="10"/>
                      </w:rPr>
                    </w:pPr>
                    <w:r>
                      <w:rPr>
                        <w:rFonts w:ascii="Times New Roman"/>
                        <w:color w:val="FF0000"/>
                        <w:sz w:val="10"/>
                      </w:rPr>
                      <w:t>(13.8)</w:t>
                    </w:r>
                  </w:p>
                </w:txbxContent>
              </v:textbox>
              <w10:wrap type="none"/>
            </v:shape>
            <w10:wrap type="none"/>
          </v:group>
        </w:pict>
      </w:r>
      <w:r>
        <w:rPr>
          <w:rFonts w:ascii="Times New Roman"/>
          <w:color w:val="585858"/>
          <w:w w:val="98"/>
          <w:sz w:val="10"/>
        </w:rPr>
        <w:t>2</w:t>
      </w:r>
    </w:p>
    <w:p>
      <w:pPr>
        <w:pStyle w:val="BodyText"/>
        <w:spacing w:before="3"/>
        <w:rPr>
          <w:rFonts w:ascii="Times New Roman"/>
          <w:sz w:val="10"/>
        </w:rPr>
      </w:pPr>
    </w:p>
    <w:p>
      <w:pPr>
        <w:spacing w:before="0"/>
        <w:ind w:left="1101" w:right="0" w:firstLine="0"/>
        <w:jc w:val="left"/>
        <w:rPr>
          <w:rFonts w:ascii="Times New Roman"/>
          <w:sz w:val="10"/>
        </w:rPr>
      </w:pPr>
      <w:r>
        <w:rPr>
          <w:rFonts w:ascii="Times New Roman"/>
          <w:color w:val="585858"/>
          <w:w w:val="98"/>
          <w:sz w:val="10"/>
        </w:rPr>
        <w:t>0</w:t>
      </w:r>
    </w:p>
    <w:p>
      <w:pPr>
        <w:pStyle w:val="BodyText"/>
        <w:spacing w:before="4"/>
        <w:rPr>
          <w:rFonts w:ascii="Times New Roman"/>
          <w:sz w:val="10"/>
        </w:rPr>
      </w:pPr>
    </w:p>
    <w:p>
      <w:pPr>
        <w:spacing w:before="0"/>
        <w:ind w:left="1068" w:right="0" w:firstLine="0"/>
        <w:jc w:val="left"/>
        <w:rPr>
          <w:rFonts w:ascii="Times New Roman"/>
          <w:sz w:val="10"/>
        </w:rPr>
      </w:pPr>
      <w:r>
        <w:rPr>
          <w:rFonts w:ascii="Times New Roman"/>
          <w:color w:val="585858"/>
          <w:sz w:val="10"/>
        </w:rPr>
        <w:t>-2</w:t>
      </w:r>
    </w:p>
    <w:p>
      <w:pPr>
        <w:pStyle w:val="BodyText"/>
        <w:spacing w:before="3"/>
        <w:rPr>
          <w:rFonts w:ascii="Times New Roman"/>
          <w:sz w:val="10"/>
        </w:rPr>
      </w:pPr>
    </w:p>
    <w:p>
      <w:pPr>
        <w:spacing w:before="0"/>
        <w:ind w:left="1068" w:right="0" w:firstLine="0"/>
        <w:jc w:val="left"/>
        <w:rPr>
          <w:rFonts w:ascii="Times New Roman"/>
          <w:sz w:val="10"/>
        </w:rPr>
      </w:pPr>
      <w:r>
        <w:rPr>
          <w:rFonts w:ascii="Times New Roman"/>
          <w:color w:val="585858"/>
          <w:sz w:val="10"/>
        </w:rPr>
        <w:t>-4</w:t>
      </w:r>
    </w:p>
    <w:p>
      <w:pPr>
        <w:pStyle w:val="BodyText"/>
        <w:spacing w:before="3"/>
        <w:rPr>
          <w:rFonts w:ascii="Times New Roman"/>
          <w:sz w:val="10"/>
        </w:rPr>
      </w:pPr>
    </w:p>
    <w:p>
      <w:pPr>
        <w:spacing w:before="0"/>
        <w:ind w:left="1068" w:right="0" w:firstLine="0"/>
        <w:jc w:val="left"/>
        <w:rPr>
          <w:rFonts w:ascii="Times New Roman"/>
          <w:sz w:val="10"/>
        </w:rPr>
      </w:pPr>
      <w:r>
        <w:rPr>
          <w:rFonts w:ascii="Times New Roman"/>
          <w:color w:val="585858"/>
          <w:sz w:val="10"/>
        </w:rPr>
        <w:t>-6</w:t>
      </w:r>
    </w:p>
    <w:p>
      <w:pPr>
        <w:pStyle w:val="BodyText"/>
        <w:spacing w:before="3"/>
        <w:rPr>
          <w:rFonts w:ascii="Times New Roman"/>
          <w:sz w:val="10"/>
        </w:rPr>
      </w:pPr>
    </w:p>
    <w:p>
      <w:pPr>
        <w:spacing w:before="0"/>
        <w:ind w:left="1068" w:right="0" w:firstLine="0"/>
        <w:jc w:val="left"/>
        <w:rPr>
          <w:rFonts w:ascii="Times New Roman"/>
          <w:sz w:val="10"/>
        </w:rPr>
      </w:pPr>
      <w:r>
        <w:rPr>
          <w:rFonts w:ascii="Times New Roman"/>
          <w:color w:val="585858"/>
          <w:sz w:val="10"/>
        </w:rPr>
        <w:t>-8</w:t>
      </w:r>
    </w:p>
    <w:p>
      <w:pPr>
        <w:pStyle w:val="BodyText"/>
        <w:spacing w:before="3"/>
        <w:rPr>
          <w:rFonts w:ascii="Times New Roman"/>
          <w:sz w:val="10"/>
        </w:rPr>
      </w:pPr>
    </w:p>
    <w:p>
      <w:pPr>
        <w:spacing w:before="0"/>
        <w:ind w:left="1019" w:right="0" w:firstLine="0"/>
        <w:jc w:val="left"/>
        <w:rPr>
          <w:rFonts w:ascii="Times New Roman"/>
          <w:sz w:val="10"/>
        </w:rPr>
      </w:pPr>
      <w:r>
        <w:rPr>
          <w:rFonts w:ascii="Times New Roman"/>
          <w:color w:val="585858"/>
          <w:sz w:val="10"/>
        </w:rPr>
        <w:t>-10</w:t>
      </w:r>
    </w:p>
    <w:p>
      <w:pPr>
        <w:pStyle w:val="BodyText"/>
        <w:spacing w:before="3"/>
        <w:rPr>
          <w:rFonts w:ascii="Times New Roman"/>
          <w:sz w:val="10"/>
        </w:rPr>
      </w:pPr>
    </w:p>
    <w:p>
      <w:pPr>
        <w:spacing w:before="1"/>
        <w:ind w:left="1019" w:right="0" w:firstLine="0"/>
        <w:jc w:val="left"/>
        <w:rPr>
          <w:rFonts w:ascii="Times New Roman"/>
          <w:sz w:val="10"/>
        </w:rPr>
      </w:pPr>
      <w:r>
        <w:rPr>
          <w:rFonts w:ascii="Times New Roman"/>
          <w:color w:val="585858"/>
          <w:sz w:val="10"/>
        </w:rPr>
        <w:t>-12</w:t>
      </w:r>
    </w:p>
    <w:p>
      <w:pPr>
        <w:pStyle w:val="BodyText"/>
        <w:spacing w:before="2"/>
        <w:rPr>
          <w:rFonts w:ascii="Times New Roman"/>
          <w:sz w:val="10"/>
        </w:rPr>
      </w:pPr>
    </w:p>
    <w:p>
      <w:pPr>
        <w:spacing w:before="1"/>
        <w:ind w:left="1019" w:right="0" w:firstLine="0"/>
        <w:jc w:val="left"/>
        <w:rPr>
          <w:rFonts w:ascii="Times New Roman"/>
          <w:sz w:val="10"/>
        </w:rPr>
      </w:pPr>
      <w:r>
        <w:rPr>
          <w:rFonts w:ascii="Times New Roman"/>
          <w:color w:val="585858"/>
          <w:sz w:val="10"/>
        </w:rPr>
        <w:t>-14</w:t>
      </w:r>
    </w:p>
    <w:p>
      <w:pPr>
        <w:pStyle w:val="BodyText"/>
        <w:spacing w:before="3"/>
        <w:rPr>
          <w:rFonts w:ascii="Times New Roman"/>
          <w:sz w:val="10"/>
        </w:rPr>
      </w:pPr>
    </w:p>
    <w:p>
      <w:pPr>
        <w:spacing w:before="0"/>
        <w:ind w:left="1019" w:right="0" w:firstLine="0"/>
        <w:jc w:val="left"/>
        <w:rPr>
          <w:rFonts w:ascii="Times New Roman"/>
          <w:sz w:val="10"/>
        </w:rPr>
      </w:pPr>
      <w:r>
        <w:rPr>
          <w:rFonts w:ascii="Times New Roman"/>
          <w:color w:val="585858"/>
          <w:sz w:val="10"/>
        </w:rPr>
        <w:t>-16</w:t>
      </w:r>
    </w:p>
    <w:p>
      <w:pPr>
        <w:spacing w:after="0"/>
        <w:jc w:val="left"/>
        <w:rPr>
          <w:rFonts w:ascii="Times New Roman"/>
          <w:sz w:val="10"/>
        </w:rPr>
        <w:sectPr>
          <w:type w:val="continuous"/>
          <w:pgSz w:w="12250" w:h="15850"/>
          <w:pgMar w:top="200" w:bottom="660" w:left="0" w:right="0"/>
          <w:cols w:num="2" w:equalWidth="0">
            <w:col w:w="5455" w:space="40"/>
            <w:col w:w="6755"/>
          </w:cols>
        </w:sectPr>
      </w:pPr>
    </w:p>
    <w:p>
      <w:pPr>
        <w:spacing w:line="240" w:lineRule="auto"/>
        <w:ind w:left="1213" w:right="0" w:firstLine="0"/>
        <w:rPr>
          <w:rFonts w:ascii="Times New Roman"/>
          <w:sz w:val="20"/>
        </w:rPr>
      </w:pPr>
      <w:r>
        <w:rPr>
          <w:rFonts w:ascii="Times New Roman"/>
          <w:position w:val="22"/>
          <w:sz w:val="20"/>
        </w:rPr>
        <w:drawing>
          <wp:inline distT="0" distB="0" distL="0" distR="0">
            <wp:extent cx="200412" cy="195262"/>
            <wp:effectExtent l="0" t="0" r="0" b="0"/>
            <wp:docPr id="37" name="image32.png"/>
            <wp:cNvGraphicFramePr>
              <a:graphicFrameLocks noChangeAspect="1"/>
            </wp:cNvGraphicFramePr>
            <a:graphic>
              <a:graphicData uri="http://schemas.openxmlformats.org/drawingml/2006/picture">
                <pic:pic>
                  <pic:nvPicPr>
                    <pic:cNvPr id="38" name="image32.png"/>
                    <pic:cNvPicPr/>
                  </pic:nvPicPr>
                  <pic:blipFill>
                    <a:blip r:embed="rId52" cstate="print"/>
                    <a:stretch>
                      <a:fillRect/>
                    </a:stretch>
                  </pic:blipFill>
                  <pic:spPr>
                    <a:xfrm>
                      <a:off x="0" y="0"/>
                      <a:ext cx="200412" cy="195262"/>
                    </a:xfrm>
                    <a:prstGeom prst="rect">
                      <a:avLst/>
                    </a:prstGeom>
                  </pic:spPr>
                </pic:pic>
              </a:graphicData>
            </a:graphic>
          </wp:inline>
        </w:drawing>
      </w:r>
      <w:r>
        <w:rPr>
          <w:rFonts w:ascii="Times New Roman"/>
          <w:position w:val="22"/>
          <w:sz w:val="20"/>
        </w:rPr>
      </w:r>
      <w:r>
        <w:rPr>
          <w:rFonts w:ascii="Times New Roman"/>
          <w:spacing w:val="71"/>
          <w:position w:val="22"/>
          <w:sz w:val="20"/>
        </w:rPr>
        <w:t> </w:t>
      </w:r>
      <w:r>
        <w:rPr>
          <w:rFonts w:ascii="Times New Roman"/>
          <w:spacing w:val="71"/>
          <w:sz w:val="20"/>
        </w:rPr>
        <w:drawing>
          <wp:inline distT="0" distB="0" distL="0" distR="0">
            <wp:extent cx="1017751" cy="336041"/>
            <wp:effectExtent l="0" t="0" r="0" b="0"/>
            <wp:docPr id="39" name="image33.png"/>
            <wp:cNvGraphicFramePr>
              <a:graphicFrameLocks noChangeAspect="1"/>
            </wp:cNvGraphicFramePr>
            <a:graphic>
              <a:graphicData uri="http://schemas.openxmlformats.org/drawingml/2006/picture">
                <pic:pic>
                  <pic:nvPicPr>
                    <pic:cNvPr id="40" name="image33.png"/>
                    <pic:cNvPicPr/>
                  </pic:nvPicPr>
                  <pic:blipFill>
                    <a:blip r:embed="rId53" cstate="print"/>
                    <a:stretch>
                      <a:fillRect/>
                    </a:stretch>
                  </pic:blipFill>
                  <pic:spPr>
                    <a:xfrm>
                      <a:off x="0" y="0"/>
                      <a:ext cx="1017751" cy="336041"/>
                    </a:xfrm>
                    <a:prstGeom prst="rect">
                      <a:avLst/>
                    </a:prstGeom>
                  </pic:spPr>
                </pic:pic>
              </a:graphicData>
            </a:graphic>
          </wp:inline>
        </w:drawing>
      </w:r>
      <w:r>
        <w:rPr>
          <w:rFonts w:ascii="Times New Roman"/>
          <w:spacing w:val="71"/>
          <w:sz w:val="20"/>
        </w:rPr>
      </w:r>
      <w:r>
        <w:rPr>
          <w:rFonts w:ascii="Times New Roman"/>
          <w:spacing w:val="95"/>
          <w:sz w:val="20"/>
        </w:rPr>
        <w:t> </w:t>
      </w:r>
      <w:r>
        <w:rPr>
          <w:rFonts w:ascii="Times New Roman"/>
          <w:spacing w:val="95"/>
          <w:position w:val="21"/>
          <w:sz w:val="20"/>
        </w:rPr>
        <w:drawing>
          <wp:inline distT="0" distB="0" distL="0" distR="0">
            <wp:extent cx="197167" cy="201167"/>
            <wp:effectExtent l="0" t="0" r="0" b="0"/>
            <wp:docPr id="41" name="image34.png"/>
            <wp:cNvGraphicFramePr>
              <a:graphicFrameLocks noChangeAspect="1"/>
            </wp:cNvGraphicFramePr>
            <a:graphic>
              <a:graphicData uri="http://schemas.openxmlformats.org/drawingml/2006/picture">
                <pic:pic>
                  <pic:nvPicPr>
                    <pic:cNvPr id="42" name="image34.png"/>
                    <pic:cNvPicPr/>
                  </pic:nvPicPr>
                  <pic:blipFill>
                    <a:blip r:embed="rId54" cstate="print"/>
                    <a:stretch>
                      <a:fillRect/>
                    </a:stretch>
                  </pic:blipFill>
                  <pic:spPr>
                    <a:xfrm>
                      <a:off x="0" y="0"/>
                      <a:ext cx="197167" cy="201167"/>
                    </a:xfrm>
                    <a:prstGeom prst="rect">
                      <a:avLst/>
                    </a:prstGeom>
                  </pic:spPr>
                </pic:pic>
              </a:graphicData>
            </a:graphic>
          </wp:inline>
        </w:drawing>
      </w:r>
      <w:r>
        <w:rPr>
          <w:rFonts w:ascii="Times New Roman"/>
          <w:spacing w:val="95"/>
          <w:position w:val="21"/>
          <w:sz w:val="20"/>
        </w:rPr>
      </w:r>
      <w:r>
        <w:rPr>
          <w:rFonts w:ascii="Times New Roman"/>
          <w:spacing w:val="60"/>
          <w:position w:val="21"/>
          <w:sz w:val="20"/>
        </w:rPr>
        <w:t> </w:t>
      </w:r>
      <w:r>
        <w:rPr>
          <w:rFonts w:ascii="Times New Roman"/>
          <w:spacing w:val="60"/>
          <w:position w:val="23"/>
          <w:sz w:val="20"/>
        </w:rPr>
        <w:drawing>
          <wp:inline distT="0" distB="0" distL="0" distR="0">
            <wp:extent cx="201244" cy="192500"/>
            <wp:effectExtent l="0" t="0" r="0" b="0"/>
            <wp:docPr id="43" name="image35.png"/>
            <wp:cNvGraphicFramePr>
              <a:graphicFrameLocks noChangeAspect="1"/>
            </wp:cNvGraphicFramePr>
            <a:graphic>
              <a:graphicData uri="http://schemas.openxmlformats.org/drawingml/2006/picture">
                <pic:pic>
                  <pic:nvPicPr>
                    <pic:cNvPr id="44" name="image35.png"/>
                    <pic:cNvPicPr/>
                  </pic:nvPicPr>
                  <pic:blipFill>
                    <a:blip r:embed="rId55" cstate="print"/>
                    <a:stretch>
                      <a:fillRect/>
                    </a:stretch>
                  </pic:blipFill>
                  <pic:spPr>
                    <a:xfrm>
                      <a:off x="0" y="0"/>
                      <a:ext cx="201244" cy="192500"/>
                    </a:xfrm>
                    <a:prstGeom prst="rect">
                      <a:avLst/>
                    </a:prstGeom>
                  </pic:spPr>
                </pic:pic>
              </a:graphicData>
            </a:graphic>
          </wp:inline>
        </w:drawing>
      </w:r>
      <w:r>
        <w:rPr>
          <w:rFonts w:ascii="Times New Roman"/>
          <w:spacing w:val="60"/>
          <w:position w:val="23"/>
          <w:sz w:val="20"/>
        </w:rPr>
      </w:r>
      <w:r>
        <w:rPr>
          <w:rFonts w:ascii="Times New Roman"/>
          <w:spacing w:val="70"/>
          <w:position w:val="23"/>
          <w:sz w:val="20"/>
        </w:rPr>
        <w:t> </w:t>
      </w:r>
      <w:r>
        <w:rPr>
          <w:rFonts w:ascii="Times New Roman"/>
          <w:spacing w:val="70"/>
          <w:position w:val="22"/>
          <w:sz w:val="20"/>
        </w:rPr>
        <w:drawing>
          <wp:inline distT="0" distB="0" distL="0" distR="0">
            <wp:extent cx="196541" cy="196024"/>
            <wp:effectExtent l="0" t="0" r="0" b="0"/>
            <wp:docPr id="45" name="image36.png"/>
            <wp:cNvGraphicFramePr>
              <a:graphicFrameLocks noChangeAspect="1"/>
            </wp:cNvGraphicFramePr>
            <a:graphic>
              <a:graphicData uri="http://schemas.openxmlformats.org/drawingml/2006/picture">
                <pic:pic>
                  <pic:nvPicPr>
                    <pic:cNvPr id="46" name="image36.png"/>
                    <pic:cNvPicPr/>
                  </pic:nvPicPr>
                  <pic:blipFill>
                    <a:blip r:embed="rId56" cstate="print"/>
                    <a:stretch>
                      <a:fillRect/>
                    </a:stretch>
                  </pic:blipFill>
                  <pic:spPr>
                    <a:xfrm>
                      <a:off x="0" y="0"/>
                      <a:ext cx="196541" cy="196024"/>
                    </a:xfrm>
                    <a:prstGeom prst="rect">
                      <a:avLst/>
                    </a:prstGeom>
                  </pic:spPr>
                </pic:pic>
              </a:graphicData>
            </a:graphic>
          </wp:inline>
        </w:drawing>
      </w:r>
      <w:r>
        <w:rPr>
          <w:rFonts w:ascii="Times New Roman"/>
          <w:spacing w:val="70"/>
          <w:position w:val="22"/>
          <w:sz w:val="20"/>
        </w:rPr>
      </w:r>
      <w:r>
        <w:rPr>
          <w:rFonts w:ascii="Times New Roman"/>
          <w:spacing w:val="71"/>
          <w:position w:val="22"/>
          <w:sz w:val="20"/>
        </w:rPr>
        <w:t> </w:t>
      </w:r>
      <w:r>
        <w:rPr>
          <w:rFonts w:ascii="Times New Roman"/>
          <w:spacing w:val="71"/>
          <w:position w:val="23"/>
          <w:sz w:val="20"/>
        </w:rPr>
        <w:drawing>
          <wp:inline distT="0" distB="0" distL="0" distR="0">
            <wp:extent cx="205424" cy="187451"/>
            <wp:effectExtent l="0" t="0" r="0" b="0"/>
            <wp:docPr id="47" name="image37.png"/>
            <wp:cNvGraphicFramePr>
              <a:graphicFrameLocks noChangeAspect="1"/>
            </wp:cNvGraphicFramePr>
            <a:graphic>
              <a:graphicData uri="http://schemas.openxmlformats.org/drawingml/2006/picture">
                <pic:pic>
                  <pic:nvPicPr>
                    <pic:cNvPr id="48" name="image37.png"/>
                    <pic:cNvPicPr/>
                  </pic:nvPicPr>
                  <pic:blipFill>
                    <a:blip r:embed="rId57" cstate="print"/>
                    <a:stretch>
                      <a:fillRect/>
                    </a:stretch>
                  </pic:blipFill>
                  <pic:spPr>
                    <a:xfrm>
                      <a:off x="0" y="0"/>
                      <a:ext cx="205424" cy="187451"/>
                    </a:xfrm>
                    <a:prstGeom prst="rect">
                      <a:avLst/>
                    </a:prstGeom>
                  </pic:spPr>
                </pic:pic>
              </a:graphicData>
            </a:graphic>
          </wp:inline>
        </w:drawing>
      </w:r>
      <w:r>
        <w:rPr>
          <w:rFonts w:ascii="Times New Roman"/>
          <w:spacing w:val="71"/>
          <w:position w:val="23"/>
          <w:sz w:val="20"/>
        </w:rPr>
      </w:r>
      <w:r>
        <w:rPr>
          <w:rFonts w:ascii="Times New Roman"/>
          <w:spacing w:val="58"/>
          <w:position w:val="23"/>
          <w:sz w:val="20"/>
        </w:rPr>
        <w:t> </w:t>
      </w:r>
      <w:r>
        <w:rPr>
          <w:rFonts w:ascii="Times New Roman"/>
          <w:spacing w:val="58"/>
          <w:position w:val="22"/>
          <w:sz w:val="20"/>
        </w:rPr>
        <w:drawing>
          <wp:inline distT="0" distB="0" distL="0" distR="0">
            <wp:extent cx="213508" cy="196024"/>
            <wp:effectExtent l="0" t="0" r="0" b="0"/>
            <wp:docPr id="49" name="image38.png"/>
            <wp:cNvGraphicFramePr>
              <a:graphicFrameLocks noChangeAspect="1"/>
            </wp:cNvGraphicFramePr>
            <a:graphic>
              <a:graphicData uri="http://schemas.openxmlformats.org/drawingml/2006/picture">
                <pic:pic>
                  <pic:nvPicPr>
                    <pic:cNvPr id="50" name="image38.png"/>
                    <pic:cNvPicPr/>
                  </pic:nvPicPr>
                  <pic:blipFill>
                    <a:blip r:embed="rId58" cstate="print"/>
                    <a:stretch>
                      <a:fillRect/>
                    </a:stretch>
                  </pic:blipFill>
                  <pic:spPr>
                    <a:xfrm>
                      <a:off x="0" y="0"/>
                      <a:ext cx="213508" cy="196024"/>
                    </a:xfrm>
                    <a:prstGeom prst="rect">
                      <a:avLst/>
                    </a:prstGeom>
                  </pic:spPr>
                </pic:pic>
              </a:graphicData>
            </a:graphic>
          </wp:inline>
        </w:drawing>
      </w:r>
      <w:r>
        <w:rPr>
          <w:rFonts w:ascii="Times New Roman"/>
          <w:spacing w:val="58"/>
          <w:position w:val="22"/>
          <w:sz w:val="20"/>
        </w:rPr>
      </w:r>
    </w:p>
    <w:p>
      <w:pPr>
        <w:pStyle w:val="BodyText"/>
        <w:spacing w:before="10"/>
        <w:rPr>
          <w:rFonts w:ascii="Times New Roman"/>
          <w:sz w:val="19"/>
        </w:rPr>
      </w:pPr>
      <w:r>
        <w:rPr/>
        <w:pict>
          <v:rect style="position:absolute;margin-left:41.16pt;margin-top:13.401259pt;width:255.17pt;height:.48001pt;mso-position-horizontal-relative:page;mso-position-vertical-relative:paragraph;z-index:-15683584;mso-wrap-distance-left:0;mso-wrap-distance-right:0" filled="true" fillcolor="#666699" stroked="false">
            <v:fill type="solid"/>
            <w10:wrap type="topAndBottom"/>
          </v:rect>
        </w:pict>
      </w:r>
      <w:r>
        <w:rPr/>
        <w:pict>
          <v:rect style="position:absolute;margin-left:313.390015pt;margin-top:13.401259pt;width:255.05pt;height:.48001pt;mso-position-horizontal-relative:page;mso-position-vertical-relative:paragraph;z-index:-15683072;mso-wrap-distance-left:0;mso-wrap-distance-right:0" filled="true" fillcolor="#666699" stroked="false">
            <v:fill type="solid"/>
            <w10:wrap type="topAndBottom"/>
          </v:rect>
        </w:pict>
      </w:r>
    </w:p>
    <w:p>
      <w:pPr>
        <w:tabs>
          <w:tab w:pos="6375" w:val="left" w:leader="none"/>
        </w:tabs>
        <w:spacing w:line="209" w:lineRule="exact" w:before="0"/>
        <w:ind w:left="931" w:right="0" w:firstLine="0"/>
        <w:jc w:val="left"/>
        <w:rPr>
          <w:sz w:val="19"/>
        </w:rPr>
      </w:pPr>
      <w:r>
        <w:rPr>
          <w:w w:val="95"/>
          <w:sz w:val="19"/>
        </w:rPr>
        <w:t>资料来源：</w:t>
      </w:r>
      <w:r>
        <w:rPr>
          <w:rFonts w:ascii="Times New Roman" w:eastAsia="Times New Roman"/>
          <w:i/>
          <w:w w:val="95"/>
          <w:sz w:val="18"/>
        </w:rPr>
        <w:t>WIND</w:t>
      </w:r>
      <w:r>
        <w:rPr>
          <w:w w:val="95"/>
          <w:sz w:val="19"/>
        </w:rPr>
        <w:t>，太平洋证券整理</w:t>
        <w:tab/>
      </w:r>
      <w:r>
        <w:rPr>
          <w:sz w:val="19"/>
        </w:rPr>
        <w:t>资料来源：</w:t>
      </w:r>
      <w:r>
        <w:rPr>
          <w:rFonts w:ascii="Times New Roman" w:eastAsia="Times New Roman"/>
          <w:i/>
          <w:sz w:val="18"/>
        </w:rPr>
        <w:t>WIND</w:t>
      </w:r>
      <w:r>
        <w:rPr>
          <w:sz w:val="19"/>
        </w:rPr>
        <w:t>，太平洋证券整理</w:t>
      </w:r>
    </w:p>
    <w:p>
      <w:pPr>
        <w:spacing w:after="0" w:line="209" w:lineRule="exact"/>
        <w:jc w:val="left"/>
        <w:rPr>
          <w:sz w:val="19"/>
        </w:rPr>
        <w:sectPr>
          <w:type w:val="continuous"/>
          <w:pgSz w:w="12250" w:h="15850"/>
          <w:pgMar w:top="200" w:bottom="660" w:left="0" w:right="0"/>
        </w:sectPr>
      </w:pPr>
    </w:p>
    <w:p>
      <w:pPr>
        <w:pStyle w:val="BodyText"/>
        <w:spacing w:before="3"/>
        <w:rPr>
          <w:sz w:val="20"/>
        </w:rPr>
      </w:pPr>
    </w:p>
    <w:p>
      <w:pPr>
        <w:tabs>
          <w:tab w:pos="1692" w:val="left" w:leader="none"/>
        </w:tabs>
        <w:spacing w:before="77" w:after="26"/>
        <w:ind w:left="852" w:right="0" w:firstLine="0"/>
        <w:jc w:val="left"/>
        <w:rPr>
          <w:sz w:val="20"/>
        </w:rPr>
      </w:pPr>
      <w:r>
        <w:rPr>
          <w:color w:val="1F487C"/>
          <w:sz w:val="20"/>
        </w:rPr>
        <w:t>表</w:t>
      </w:r>
      <w:r>
        <w:rPr>
          <w:rFonts w:ascii="Times New Roman" w:eastAsia="Times New Roman"/>
          <w:color w:val="1F487C"/>
          <w:sz w:val="20"/>
        </w:rPr>
        <w:t>1</w:t>
      </w:r>
      <w:r>
        <w:rPr>
          <w:color w:val="1F487C"/>
          <w:sz w:val="20"/>
        </w:rPr>
        <w:t>：</w:t>
        <w:tab/>
        <w:t>重点推荐公司盈利预测表</w:t>
      </w:r>
    </w:p>
    <w:tbl>
      <w:tblPr>
        <w:tblW w:w="0" w:type="auto"/>
        <w:jc w:val="left"/>
        <w:tblInd w:w="8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6"/>
        <w:gridCol w:w="932"/>
        <w:gridCol w:w="228"/>
        <w:gridCol w:w="749"/>
        <w:gridCol w:w="689"/>
        <w:gridCol w:w="770"/>
        <w:gridCol w:w="744"/>
        <w:gridCol w:w="737"/>
        <w:gridCol w:w="791"/>
        <w:gridCol w:w="857"/>
        <w:gridCol w:w="850"/>
        <w:gridCol w:w="892"/>
        <w:gridCol w:w="1003"/>
      </w:tblGrid>
      <w:tr>
        <w:trPr>
          <w:trHeight w:val="279" w:hRule="atLeast"/>
        </w:trPr>
        <w:tc>
          <w:tcPr>
            <w:tcW w:w="1256" w:type="dxa"/>
            <w:vMerge w:val="restart"/>
            <w:tcBorders>
              <w:bottom w:val="single" w:sz="8" w:space="0" w:color="336699"/>
            </w:tcBorders>
            <w:shd w:val="clear" w:color="auto" w:fill="3C699E"/>
          </w:tcPr>
          <w:p>
            <w:pPr>
              <w:pStyle w:val="TableParagraph"/>
              <w:spacing w:line="240" w:lineRule="auto" w:before="83"/>
              <w:ind w:left="346"/>
              <w:rPr>
                <w:rFonts w:ascii="Microsoft JhengHei" w:eastAsia="Microsoft JhengHei" w:hint="eastAsia"/>
                <w:b/>
                <w:sz w:val="21"/>
              </w:rPr>
            </w:pPr>
            <w:r>
              <w:rPr>
                <w:rFonts w:ascii="Microsoft JhengHei" w:eastAsia="Microsoft JhengHei" w:hint="eastAsia"/>
                <w:b/>
                <w:color w:val="FFFFFF"/>
                <w:sz w:val="21"/>
              </w:rPr>
              <w:t>代码</w:t>
            </w:r>
          </w:p>
        </w:tc>
        <w:tc>
          <w:tcPr>
            <w:tcW w:w="932" w:type="dxa"/>
            <w:vMerge w:val="restart"/>
            <w:tcBorders>
              <w:bottom w:val="single" w:sz="8" w:space="0" w:color="336699"/>
            </w:tcBorders>
            <w:shd w:val="clear" w:color="auto" w:fill="3C699E"/>
          </w:tcPr>
          <w:p>
            <w:pPr>
              <w:pStyle w:val="TableParagraph"/>
              <w:spacing w:line="240" w:lineRule="auto" w:before="83"/>
              <w:ind w:left="136"/>
              <w:rPr>
                <w:rFonts w:ascii="Microsoft JhengHei" w:eastAsia="Microsoft JhengHei" w:hint="eastAsia"/>
                <w:b/>
                <w:sz w:val="21"/>
              </w:rPr>
            </w:pPr>
            <w:r>
              <w:rPr>
                <w:rFonts w:ascii="Microsoft JhengHei" w:eastAsia="Microsoft JhengHei" w:hint="eastAsia"/>
                <w:b/>
                <w:color w:val="FFFFFF"/>
                <w:sz w:val="21"/>
              </w:rPr>
              <w:t>名称</w:t>
            </w:r>
          </w:p>
        </w:tc>
        <w:tc>
          <w:tcPr>
            <w:tcW w:w="977" w:type="dxa"/>
            <w:gridSpan w:val="2"/>
            <w:vMerge w:val="restart"/>
            <w:tcBorders>
              <w:bottom w:val="single" w:sz="8" w:space="0" w:color="336699"/>
            </w:tcBorders>
            <w:shd w:val="clear" w:color="auto" w:fill="3C699E"/>
          </w:tcPr>
          <w:p>
            <w:pPr>
              <w:pStyle w:val="TableParagraph"/>
              <w:spacing w:line="240" w:lineRule="auto" w:before="83"/>
              <w:ind w:left="20"/>
              <w:rPr>
                <w:rFonts w:ascii="Microsoft JhengHei" w:eastAsia="Microsoft JhengHei" w:hint="eastAsia"/>
                <w:b/>
                <w:sz w:val="21"/>
              </w:rPr>
            </w:pPr>
            <w:r>
              <w:rPr>
                <w:rFonts w:ascii="Microsoft JhengHei" w:eastAsia="Microsoft JhengHei" w:hint="eastAsia"/>
                <w:b/>
                <w:color w:val="FFFFFF"/>
                <w:sz w:val="21"/>
              </w:rPr>
              <w:t>最新评级</w:t>
            </w:r>
          </w:p>
        </w:tc>
        <w:tc>
          <w:tcPr>
            <w:tcW w:w="689" w:type="dxa"/>
            <w:shd w:val="clear" w:color="auto" w:fill="3C699E"/>
          </w:tcPr>
          <w:p>
            <w:pPr>
              <w:pStyle w:val="TableParagraph"/>
              <w:spacing w:line="240" w:lineRule="auto"/>
              <w:rPr>
                <w:sz w:val="20"/>
              </w:rPr>
            </w:pPr>
          </w:p>
        </w:tc>
        <w:tc>
          <w:tcPr>
            <w:tcW w:w="1514" w:type="dxa"/>
            <w:gridSpan w:val="2"/>
            <w:shd w:val="clear" w:color="auto" w:fill="3C699E"/>
          </w:tcPr>
          <w:p>
            <w:pPr>
              <w:pStyle w:val="TableParagraph"/>
              <w:spacing w:line="238" w:lineRule="exact" w:before="22"/>
              <w:ind w:left="656"/>
              <w:rPr>
                <w:b/>
                <w:sz w:val="21"/>
              </w:rPr>
            </w:pPr>
            <w:r>
              <w:rPr>
                <w:b/>
                <w:color w:val="FFFFFF"/>
                <w:sz w:val="21"/>
              </w:rPr>
              <w:t>EPS</w:t>
            </w:r>
          </w:p>
        </w:tc>
        <w:tc>
          <w:tcPr>
            <w:tcW w:w="737" w:type="dxa"/>
            <w:shd w:val="clear" w:color="auto" w:fill="3C699E"/>
          </w:tcPr>
          <w:p>
            <w:pPr>
              <w:pStyle w:val="TableParagraph"/>
              <w:spacing w:line="240" w:lineRule="auto"/>
              <w:rPr>
                <w:sz w:val="20"/>
              </w:rPr>
            </w:pPr>
          </w:p>
        </w:tc>
        <w:tc>
          <w:tcPr>
            <w:tcW w:w="791" w:type="dxa"/>
            <w:shd w:val="clear" w:color="auto" w:fill="3C699E"/>
          </w:tcPr>
          <w:p>
            <w:pPr>
              <w:pStyle w:val="TableParagraph"/>
              <w:spacing w:line="240" w:lineRule="auto"/>
              <w:rPr>
                <w:sz w:val="20"/>
              </w:rPr>
            </w:pPr>
          </w:p>
        </w:tc>
        <w:tc>
          <w:tcPr>
            <w:tcW w:w="857" w:type="dxa"/>
            <w:shd w:val="clear" w:color="auto" w:fill="3C699E"/>
          </w:tcPr>
          <w:p>
            <w:pPr>
              <w:pStyle w:val="TableParagraph"/>
              <w:spacing w:line="240" w:lineRule="auto"/>
              <w:rPr>
                <w:sz w:val="20"/>
              </w:rPr>
            </w:pPr>
          </w:p>
        </w:tc>
        <w:tc>
          <w:tcPr>
            <w:tcW w:w="850" w:type="dxa"/>
            <w:shd w:val="clear" w:color="auto" w:fill="3C699E"/>
          </w:tcPr>
          <w:p>
            <w:pPr>
              <w:pStyle w:val="TableParagraph"/>
              <w:spacing w:line="238" w:lineRule="exact" w:before="22"/>
              <w:ind w:left="-14"/>
              <w:rPr>
                <w:b/>
                <w:sz w:val="21"/>
              </w:rPr>
            </w:pPr>
            <w:r>
              <w:rPr>
                <w:b/>
                <w:color w:val="FFFFFF"/>
                <w:sz w:val="21"/>
              </w:rPr>
              <w:t>PE</w:t>
            </w:r>
          </w:p>
        </w:tc>
        <w:tc>
          <w:tcPr>
            <w:tcW w:w="892" w:type="dxa"/>
            <w:shd w:val="clear" w:color="auto" w:fill="3C699E"/>
          </w:tcPr>
          <w:p>
            <w:pPr>
              <w:pStyle w:val="TableParagraph"/>
              <w:spacing w:line="240" w:lineRule="auto"/>
              <w:rPr>
                <w:sz w:val="20"/>
              </w:rPr>
            </w:pPr>
          </w:p>
        </w:tc>
        <w:tc>
          <w:tcPr>
            <w:tcW w:w="1003" w:type="dxa"/>
            <w:shd w:val="clear" w:color="auto" w:fill="3C699E"/>
          </w:tcPr>
          <w:p>
            <w:pPr>
              <w:pStyle w:val="TableParagraph"/>
              <w:spacing w:line="260" w:lineRule="exact"/>
              <w:ind w:left="294"/>
              <w:rPr>
                <w:rFonts w:ascii="Microsoft JhengHei" w:eastAsia="Microsoft JhengHei" w:hint="eastAsia"/>
                <w:b/>
                <w:sz w:val="21"/>
              </w:rPr>
            </w:pPr>
            <w:r>
              <w:rPr>
                <w:rFonts w:ascii="Microsoft JhengHei" w:eastAsia="Microsoft JhengHei" w:hint="eastAsia"/>
                <w:b/>
                <w:color w:val="FFFFFF"/>
                <w:sz w:val="21"/>
              </w:rPr>
              <w:t>股价</w:t>
            </w:r>
          </w:p>
        </w:tc>
      </w:tr>
      <w:tr>
        <w:trPr>
          <w:trHeight w:val="309" w:hRule="atLeast"/>
        </w:trPr>
        <w:tc>
          <w:tcPr>
            <w:tcW w:w="1256" w:type="dxa"/>
            <w:vMerge/>
            <w:tcBorders>
              <w:top w:val="nil"/>
              <w:bottom w:val="single" w:sz="8" w:space="0" w:color="336699"/>
            </w:tcBorders>
            <w:shd w:val="clear" w:color="auto" w:fill="3C699E"/>
          </w:tcPr>
          <w:p>
            <w:pPr>
              <w:rPr>
                <w:sz w:val="2"/>
                <w:szCs w:val="2"/>
              </w:rPr>
            </w:pPr>
          </w:p>
        </w:tc>
        <w:tc>
          <w:tcPr>
            <w:tcW w:w="932" w:type="dxa"/>
            <w:vMerge/>
            <w:tcBorders>
              <w:top w:val="nil"/>
              <w:bottom w:val="single" w:sz="8" w:space="0" w:color="336699"/>
            </w:tcBorders>
            <w:shd w:val="clear" w:color="auto" w:fill="3C699E"/>
          </w:tcPr>
          <w:p>
            <w:pPr>
              <w:rPr>
                <w:sz w:val="2"/>
                <w:szCs w:val="2"/>
              </w:rPr>
            </w:pPr>
          </w:p>
        </w:tc>
        <w:tc>
          <w:tcPr>
            <w:tcW w:w="977" w:type="dxa"/>
            <w:gridSpan w:val="2"/>
            <w:vMerge/>
            <w:tcBorders>
              <w:top w:val="nil"/>
              <w:bottom w:val="single" w:sz="8" w:space="0" w:color="336699"/>
            </w:tcBorders>
            <w:shd w:val="clear" w:color="auto" w:fill="3C699E"/>
          </w:tcPr>
          <w:p>
            <w:pPr>
              <w:rPr>
                <w:sz w:val="2"/>
                <w:szCs w:val="2"/>
              </w:rPr>
            </w:pPr>
          </w:p>
        </w:tc>
        <w:tc>
          <w:tcPr>
            <w:tcW w:w="689" w:type="dxa"/>
            <w:tcBorders>
              <w:bottom w:val="single" w:sz="8" w:space="0" w:color="336699"/>
            </w:tcBorders>
            <w:shd w:val="clear" w:color="auto" w:fill="3C699E"/>
          </w:tcPr>
          <w:p>
            <w:pPr>
              <w:pStyle w:val="TableParagraph"/>
              <w:spacing w:line="240" w:lineRule="auto" w:before="8"/>
              <w:ind w:left="94" w:right="79"/>
              <w:jc w:val="center"/>
              <w:rPr>
                <w:b/>
                <w:sz w:val="21"/>
              </w:rPr>
            </w:pPr>
            <w:r>
              <w:rPr>
                <w:b/>
                <w:color w:val="FFFFFF"/>
                <w:sz w:val="21"/>
              </w:rPr>
              <w:t>2022</w:t>
            </w:r>
          </w:p>
        </w:tc>
        <w:tc>
          <w:tcPr>
            <w:tcW w:w="770" w:type="dxa"/>
            <w:tcBorders>
              <w:bottom w:val="single" w:sz="8" w:space="0" w:color="336699"/>
            </w:tcBorders>
            <w:shd w:val="clear" w:color="auto" w:fill="3C699E"/>
          </w:tcPr>
          <w:p>
            <w:pPr>
              <w:pStyle w:val="TableParagraph"/>
              <w:spacing w:line="240" w:lineRule="auto" w:before="8"/>
              <w:ind w:left="126"/>
              <w:rPr>
                <w:b/>
                <w:sz w:val="21"/>
              </w:rPr>
            </w:pPr>
            <w:r>
              <w:rPr>
                <w:b/>
                <w:color w:val="FFFFFF"/>
                <w:sz w:val="21"/>
              </w:rPr>
              <w:t>2023E</w:t>
            </w:r>
          </w:p>
        </w:tc>
        <w:tc>
          <w:tcPr>
            <w:tcW w:w="744" w:type="dxa"/>
            <w:tcBorders>
              <w:bottom w:val="single" w:sz="8" w:space="0" w:color="336699"/>
            </w:tcBorders>
            <w:shd w:val="clear" w:color="auto" w:fill="3C699E"/>
          </w:tcPr>
          <w:p>
            <w:pPr>
              <w:pStyle w:val="TableParagraph"/>
              <w:spacing w:line="240" w:lineRule="auto" w:before="8"/>
              <w:ind w:left="133"/>
              <w:rPr>
                <w:b/>
                <w:sz w:val="21"/>
              </w:rPr>
            </w:pPr>
            <w:r>
              <w:rPr>
                <w:b/>
                <w:color w:val="FFFFFF"/>
                <w:sz w:val="21"/>
              </w:rPr>
              <w:t>2024E</w:t>
            </w:r>
          </w:p>
        </w:tc>
        <w:tc>
          <w:tcPr>
            <w:tcW w:w="737" w:type="dxa"/>
            <w:tcBorders>
              <w:bottom w:val="single" w:sz="8" w:space="0" w:color="336699"/>
            </w:tcBorders>
            <w:shd w:val="clear" w:color="auto" w:fill="3C699E"/>
          </w:tcPr>
          <w:p>
            <w:pPr>
              <w:pStyle w:val="TableParagraph"/>
              <w:spacing w:line="240" w:lineRule="auto" w:before="8"/>
              <w:ind w:left="187" w:right="-15"/>
              <w:rPr>
                <w:b/>
                <w:sz w:val="21"/>
              </w:rPr>
            </w:pPr>
            <w:r>
              <w:rPr>
                <w:b/>
                <w:color w:val="FFFFFF"/>
                <w:sz w:val="21"/>
              </w:rPr>
              <w:t>2025E</w:t>
            </w:r>
          </w:p>
        </w:tc>
        <w:tc>
          <w:tcPr>
            <w:tcW w:w="791" w:type="dxa"/>
            <w:tcBorders>
              <w:bottom w:val="single" w:sz="8" w:space="0" w:color="336699"/>
            </w:tcBorders>
            <w:shd w:val="clear" w:color="auto" w:fill="3C699E"/>
          </w:tcPr>
          <w:p>
            <w:pPr>
              <w:pStyle w:val="TableParagraph"/>
              <w:spacing w:line="240" w:lineRule="auto" w:before="8"/>
              <w:ind w:left="282"/>
              <w:rPr>
                <w:b/>
                <w:sz w:val="21"/>
              </w:rPr>
            </w:pPr>
            <w:r>
              <w:rPr>
                <w:b/>
                <w:color w:val="FFFFFF"/>
                <w:sz w:val="21"/>
              </w:rPr>
              <w:t>2022</w:t>
            </w:r>
          </w:p>
        </w:tc>
        <w:tc>
          <w:tcPr>
            <w:tcW w:w="857" w:type="dxa"/>
            <w:tcBorders>
              <w:bottom w:val="single" w:sz="8" w:space="0" w:color="336699"/>
            </w:tcBorders>
            <w:shd w:val="clear" w:color="auto" w:fill="3C699E"/>
          </w:tcPr>
          <w:p>
            <w:pPr>
              <w:pStyle w:val="TableParagraph"/>
              <w:spacing w:line="240" w:lineRule="auto" w:before="8"/>
              <w:ind w:left="199"/>
              <w:rPr>
                <w:b/>
                <w:sz w:val="21"/>
              </w:rPr>
            </w:pPr>
            <w:r>
              <w:rPr>
                <w:b/>
                <w:color w:val="FFFFFF"/>
                <w:sz w:val="21"/>
              </w:rPr>
              <w:t>2023E</w:t>
            </w:r>
          </w:p>
        </w:tc>
        <w:tc>
          <w:tcPr>
            <w:tcW w:w="850" w:type="dxa"/>
            <w:tcBorders>
              <w:bottom w:val="single" w:sz="8" w:space="0" w:color="336699"/>
            </w:tcBorders>
            <w:shd w:val="clear" w:color="auto" w:fill="3C699E"/>
          </w:tcPr>
          <w:p>
            <w:pPr>
              <w:pStyle w:val="TableParagraph"/>
              <w:spacing w:line="240" w:lineRule="auto" w:before="8"/>
              <w:ind w:left="193"/>
              <w:rPr>
                <w:b/>
                <w:sz w:val="21"/>
              </w:rPr>
            </w:pPr>
            <w:r>
              <w:rPr>
                <w:b/>
                <w:color w:val="FFFFFF"/>
                <w:sz w:val="21"/>
              </w:rPr>
              <w:t>2024E</w:t>
            </w:r>
          </w:p>
        </w:tc>
        <w:tc>
          <w:tcPr>
            <w:tcW w:w="892" w:type="dxa"/>
            <w:tcBorders>
              <w:bottom w:val="single" w:sz="8" w:space="0" w:color="336699"/>
            </w:tcBorders>
            <w:shd w:val="clear" w:color="auto" w:fill="3C699E"/>
          </w:tcPr>
          <w:p>
            <w:pPr>
              <w:pStyle w:val="TableParagraph"/>
              <w:spacing w:line="240" w:lineRule="auto" w:before="8"/>
              <w:ind w:left="197"/>
              <w:rPr>
                <w:b/>
                <w:sz w:val="21"/>
              </w:rPr>
            </w:pPr>
            <w:r>
              <w:rPr>
                <w:b/>
                <w:color w:val="FFFFFF"/>
                <w:sz w:val="21"/>
              </w:rPr>
              <w:t>2025E</w:t>
            </w:r>
          </w:p>
        </w:tc>
        <w:tc>
          <w:tcPr>
            <w:tcW w:w="1003" w:type="dxa"/>
            <w:tcBorders>
              <w:bottom w:val="single" w:sz="8" w:space="0" w:color="336699"/>
            </w:tcBorders>
            <w:shd w:val="clear" w:color="auto" w:fill="3C699E"/>
          </w:tcPr>
          <w:p>
            <w:pPr>
              <w:pStyle w:val="TableParagraph"/>
              <w:spacing w:line="240" w:lineRule="auto" w:before="8"/>
              <w:ind w:left="133"/>
              <w:rPr>
                <w:b/>
                <w:sz w:val="21"/>
              </w:rPr>
            </w:pPr>
            <w:r>
              <w:rPr>
                <w:b/>
                <w:color w:val="FFFFFF"/>
                <w:sz w:val="21"/>
              </w:rPr>
              <w:t>23/10/20</w:t>
            </w:r>
          </w:p>
        </w:tc>
      </w:tr>
      <w:tr>
        <w:trPr>
          <w:trHeight w:val="284" w:hRule="atLeast"/>
        </w:trPr>
        <w:tc>
          <w:tcPr>
            <w:tcW w:w="1256" w:type="dxa"/>
            <w:tcBorders>
              <w:top w:val="single" w:sz="8" w:space="0" w:color="336699"/>
              <w:bottom w:val="single" w:sz="8" w:space="0" w:color="336699"/>
            </w:tcBorders>
          </w:tcPr>
          <w:p>
            <w:pPr>
              <w:pStyle w:val="TableParagraph"/>
              <w:ind w:left="148" w:right="114"/>
              <w:jc w:val="center"/>
              <w:rPr>
                <w:sz w:val="21"/>
              </w:rPr>
            </w:pPr>
            <w:r>
              <w:rPr>
                <w:sz w:val="21"/>
              </w:rPr>
              <w:t>300760.SZ</w:t>
            </w:r>
          </w:p>
        </w:tc>
        <w:tc>
          <w:tcPr>
            <w:tcW w:w="1160" w:type="dxa"/>
            <w:gridSpan w:val="2"/>
            <w:tcBorders>
              <w:top w:val="single" w:sz="8" w:space="0" w:color="336699"/>
              <w:bottom w:val="single" w:sz="8" w:space="0" w:color="336699"/>
            </w:tcBorders>
          </w:tcPr>
          <w:p>
            <w:pPr>
              <w:pStyle w:val="TableParagraph"/>
              <w:spacing w:line="264" w:lineRule="exact" w:before="1"/>
              <w:ind w:left="172"/>
              <w:rPr>
                <w:rFonts w:ascii="宋体" w:eastAsia="宋体" w:hint="eastAsia"/>
                <w:sz w:val="21"/>
              </w:rPr>
            </w:pPr>
            <w:r>
              <w:rPr>
                <w:rFonts w:ascii="宋体" w:eastAsia="宋体" w:hint="eastAsia"/>
                <w:sz w:val="21"/>
              </w:rPr>
              <w:t>迈瑞医疗</w:t>
            </w:r>
          </w:p>
        </w:tc>
        <w:tc>
          <w:tcPr>
            <w:tcW w:w="749" w:type="dxa"/>
            <w:tcBorders>
              <w:top w:val="single" w:sz="8" w:space="0" w:color="336699"/>
              <w:bottom w:val="single" w:sz="8" w:space="0" w:color="336699"/>
            </w:tcBorders>
          </w:tcPr>
          <w:p>
            <w:pPr>
              <w:pStyle w:val="TableParagraph"/>
              <w:spacing w:line="264" w:lineRule="exact" w:before="1"/>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7.9</w:t>
            </w:r>
          </w:p>
        </w:tc>
        <w:tc>
          <w:tcPr>
            <w:tcW w:w="770" w:type="dxa"/>
            <w:tcBorders>
              <w:top w:val="single" w:sz="8" w:space="0" w:color="336699"/>
              <w:bottom w:val="single" w:sz="8" w:space="0" w:color="336699"/>
            </w:tcBorders>
          </w:tcPr>
          <w:p>
            <w:pPr>
              <w:pStyle w:val="TableParagraph"/>
              <w:ind w:left="203"/>
              <w:rPr>
                <w:sz w:val="21"/>
              </w:rPr>
            </w:pPr>
            <w:r>
              <w:rPr>
                <w:sz w:val="21"/>
              </w:rPr>
              <w:t>9.6</w:t>
            </w:r>
          </w:p>
        </w:tc>
        <w:tc>
          <w:tcPr>
            <w:tcW w:w="744" w:type="dxa"/>
            <w:tcBorders>
              <w:top w:val="single" w:sz="8" w:space="0" w:color="336699"/>
              <w:bottom w:val="single" w:sz="8" w:space="0" w:color="336699"/>
            </w:tcBorders>
          </w:tcPr>
          <w:p>
            <w:pPr>
              <w:pStyle w:val="TableParagraph"/>
              <w:ind w:left="88"/>
              <w:rPr>
                <w:sz w:val="21"/>
              </w:rPr>
            </w:pPr>
            <w:r>
              <w:rPr>
                <w:sz w:val="21"/>
              </w:rPr>
              <w:t>11.6</w:t>
            </w:r>
          </w:p>
        </w:tc>
        <w:tc>
          <w:tcPr>
            <w:tcW w:w="737" w:type="dxa"/>
            <w:tcBorders>
              <w:top w:val="single" w:sz="8" w:space="0" w:color="336699"/>
              <w:bottom w:val="single" w:sz="8" w:space="0" w:color="336699"/>
            </w:tcBorders>
          </w:tcPr>
          <w:p>
            <w:pPr>
              <w:pStyle w:val="TableParagraph"/>
              <w:ind w:left="50"/>
              <w:rPr>
                <w:sz w:val="21"/>
              </w:rPr>
            </w:pPr>
            <w:r>
              <w:rPr>
                <w:sz w:val="21"/>
              </w:rPr>
              <w:t>14.0</w:t>
            </w:r>
          </w:p>
        </w:tc>
        <w:tc>
          <w:tcPr>
            <w:tcW w:w="791" w:type="dxa"/>
            <w:tcBorders>
              <w:top w:val="single" w:sz="8" w:space="0" w:color="336699"/>
              <w:bottom w:val="single" w:sz="8" w:space="0" w:color="336699"/>
            </w:tcBorders>
          </w:tcPr>
          <w:p>
            <w:pPr>
              <w:pStyle w:val="TableParagraph"/>
              <w:ind w:left="95"/>
              <w:rPr>
                <w:sz w:val="21"/>
              </w:rPr>
            </w:pPr>
            <w:r>
              <w:rPr>
                <w:sz w:val="21"/>
              </w:rPr>
              <w:t>39.9</w:t>
            </w:r>
          </w:p>
        </w:tc>
        <w:tc>
          <w:tcPr>
            <w:tcW w:w="857" w:type="dxa"/>
            <w:tcBorders>
              <w:top w:val="single" w:sz="8" w:space="0" w:color="336699"/>
              <w:bottom w:val="single" w:sz="8" w:space="0" w:color="336699"/>
            </w:tcBorders>
          </w:tcPr>
          <w:p>
            <w:pPr>
              <w:pStyle w:val="TableParagraph"/>
              <w:ind w:left="154"/>
              <w:rPr>
                <w:sz w:val="21"/>
              </w:rPr>
            </w:pPr>
            <w:r>
              <w:rPr>
                <w:sz w:val="21"/>
              </w:rPr>
              <w:t>26.8</w:t>
            </w:r>
          </w:p>
        </w:tc>
        <w:tc>
          <w:tcPr>
            <w:tcW w:w="850" w:type="dxa"/>
            <w:tcBorders>
              <w:top w:val="single" w:sz="8" w:space="0" w:color="336699"/>
              <w:bottom w:val="single" w:sz="8" w:space="0" w:color="336699"/>
            </w:tcBorders>
          </w:tcPr>
          <w:p>
            <w:pPr>
              <w:pStyle w:val="TableParagraph"/>
              <w:ind w:left="149"/>
              <w:rPr>
                <w:sz w:val="21"/>
              </w:rPr>
            </w:pPr>
            <w:r>
              <w:rPr>
                <w:sz w:val="21"/>
              </w:rPr>
              <w:t>22.2</w:t>
            </w:r>
          </w:p>
        </w:tc>
        <w:tc>
          <w:tcPr>
            <w:tcW w:w="892" w:type="dxa"/>
            <w:tcBorders>
              <w:top w:val="single" w:sz="8" w:space="0" w:color="336699"/>
              <w:bottom w:val="single" w:sz="8" w:space="0" w:color="336699"/>
            </w:tcBorders>
          </w:tcPr>
          <w:p>
            <w:pPr>
              <w:pStyle w:val="TableParagraph"/>
              <w:ind w:left="149"/>
              <w:rPr>
                <w:sz w:val="21"/>
              </w:rPr>
            </w:pPr>
            <w:r>
              <w:rPr>
                <w:sz w:val="21"/>
              </w:rPr>
              <w:t>18.5</w:t>
            </w:r>
          </w:p>
        </w:tc>
        <w:tc>
          <w:tcPr>
            <w:tcW w:w="1003" w:type="dxa"/>
            <w:tcBorders>
              <w:top w:val="single" w:sz="8" w:space="0" w:color="336699"/>
              <w:bottom w:val="single" w:sz="8" w:space="0" w:color="336699"/>
            </w:tcBorders>
          </w:tcPr>
          <w:p>
            <w:pPr>
              <w:pStyle w:val="TableParagraph"/>
              <w:ind w:left="145"/>
              <w:rPr>
                <w:sz w:val="21"/>
              </w:rPr>
            </w:pPr>
            <w:r>
              <w:rPr>
                <w:sz w:val="21"/>
              </w:rPr>
              <w:t>257.40</w:t>
            </w:r>
          </w:p>
        </w:tc>
      </w:tr>
      <w:tr>
        <w:trPr>
          <w:trHeight w:val="287" w:hRule="atLeast"/>
        </w:trPr>
        <w:tc>
          <w:tcPr>
            <w:tcW w:w="1256" w:type="dxa"/>
            <w:tcBorders>
              <w:top w:val="single" w:sz="8" w:space="0" w:color="336699"/>
              <w:bottom w:val="single" w:sz="8" w:space="0" w:color="336699"/>
            </w:tcBorders>
          </w:tcPr>
          <w:p>
            <w:pPr>
              <w:pStyle w:val="TableParagraph"/>
              <w:ind w:left="148" w:right="114"/>
              <w:jc w:val="center"/>
              <w:rPr>
                <w:sz w:val="21"/>
              </w:rPr>
            </w:pPr>
            <w:r>
              <w:rPr>
                <w:sz w:val="21"/>
              </w:rPr>
              <w:t>688114.SH</w:t>
            </w:r>
          </w:p>
        </w:tc>
        <w:tc>
          <w:tcPr>
            <w:tcW w:w="1160" w:type="dxa"/>
            <w:gridSpan w:val="2"/>
            <w:tcBorders>
              <w:top w:val="single" w:sz="8" w:space="0" w:color="336699"/>
              <w:bottom w:val="single" w:sz="8" w:space="0" w:color="336699"/>
            </w:tcBorders>
          </w:tcPr>
          <w:p>
            <w:pPr>
              <w:pStyle w:val="TableParagraph"/>
              <w:spacing w:line="264" w:lineRule="exact" w:before="3"/>
              <w:ind w:left="172"/>
              <w:rPr>
                <w:rFonts w:ascii="宋体" w:eastAsia="宋体" w:hint="eastAsia"/>
                <w:sz w:val="21"/>
              </w:rPr>
            </w:pPr>
            <w:r>
              <w:rPr>
                <w:rFonts w:ascii="宋体" w:eastAsia="宋体" w:hint="eastAsia"/>
                <w:sz w:val="21"/>
              </w:rPr>
              <w:t>华大智造</w:t>
            </w:r>
          </w:p>
        </w:tc>
        <w:tc>
          <w:tcPr>
            <w:tcW w:w="749" w:type="dxa"/>
            <w:tcBorders>
              <w:top w:val="single" w:sz="8" w:space="0" w:color="336699"/>
              <w:bottom w:val="single" w:sz="8" w:space="0" w:color="336699"/>
            </w:tcBorders>
          </w:tcPr>
          <w:p>
            <w:pPr>
              <w:pStyle w:val="TableParagraph"/>
              <w:spacing w:line="264" w:lineRule="exact" w:before="3"/>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4.9</w:t>
            </w:r>
          </w:p>
        </w:tc>
        <w:tc>
          <w:tcPr>
            <w:tcW w:w="770" w:type="dxa"/>
            <w:tcBorders>
              <w:top w:val="single" w:sz="8" w:space="0" w:color="336699"/>
              <w:bottom w:val="single" w:sz="8" w:space="0" w:color="336699"/>
            </w:tcBorders>
          </w:tcPr>
          <w:p>
            <w:pPr>
              <w:pStyle w:val="TableParagraph"/>
              <w:ind w:left="203"/>
              <w:rPr>
                <w:sz w:val="21"/>
              </w:rPr>
            </w:pPr>
            <w:r>
              <w:rPr>
                <w:sz w:val="21"/>
              </w:rPr>
              <w:t>0.2</w:t>
            </w:r>
          </w:p>
        </w:tc>
        <w:tc>
          <w:tcPr>
            <w:tcW w:w="744" w:type="dxa"/>
            <w:tcBorders>
              <w:top w:val="single" w:sz="8" w:space="0" w:color="336699"/>
              <w:bottom w:val="single" w:sz="8" w:space="0" w:color="336699"/>
            </w:tcBorders>
          </w:tcPr>
          <w:p>
            <w:pPr>
              <w:pStyle w:val="TableParagraph"/>
              <w:ind w:left="136"/>
              <w:rPr>
                <w:sz w:val="21"/>
              </w:rPr>
            </w:pPr>
            <w:r>
              <w:rPr>
                <w:sz w:val="21"/>
              </w:rPr>
              <w:t>0.5</w:t>
            </w:r>
          </w:p>
        </w:tc>
        <w:tc>
          <w:tcPr>
            <w:tcW w:w="737" w:type="dxa"/>
            <w:tcBorders>
              <w:top w:val="single" w:sz="8" w:space="0" w:color="336699"/>
              <w:bottom w:val="single" w:sz="8" w:space="0" w:color="336699"/>
            </w:tcBorders>
          </w:tcPr>
          <w:p>
            <w:pPr>
              <w:pStyle w:val="TableParagraph"/>
              <w:ind w:left="103"/>
              <w:rPr>
                <w:sz w:val="21"/>
              </w:rPr>
            </w:pPr>
            <w:r>
              <w:rPr>
                <w:sz w:val="21"/>
              </w:rPr>
              <w:t>1.0</w:t>
            </w:r>
          </w:p>
        </w:tc>
        <w:tc>
          <w:tcPr>
            <w:tcW w:w="791" w:type="dxa"/>
            <w:tcBorders>
              <w:top w:val="single" w:sz="8" w:space="0" w:color="336699"/>
              <w:bottom w:val="single" w:sz="8" w:space="0" w:color="336699"/>
            </w:tcBorders>
          </w:tcPr>
          <w:p>
            <w:pPr>
              <w:pStyle w:val="TableParagraph"/>
              <w:ind w:left="95"/>
              <w:rPr>
                <w:sz w:val="21"/>
              </w:rPr>
            </w:pPr>
            <w:r>
              <w:rPr>
                <w:sz w:val="21"/>
              </w:rPr>
              <w:t>22.7</w:t>
            </w:r>
          </w:p>
        </w:tc>
        <w:tc>
          <w:tcPr>
            <w:tcW w:w="857" w:type="dxa"/>
            <w:tcBorders>
              <w:top w:val="single" w:sz="8" w:space="0" w:color="336699"/>
              <w:bottom w:val="single" w:sz="8" w:space="0" w:color="336699"/>
            </w:tcBorders>
          </w:tcPr>
          <w:p>
            <w:pPr>
              <w:pStyle w:val="TableParagraph"/>
              <w:ind w:left="101"/>
              <w:rPr>
                <w:sz w:val="21"/>
              </w:rPr>
            </w:pPr>
            <w:r>
              <w:rPr>
                <w:sz w:val="21"/>
              </w:rPr>
              <w:t>515.6</w:t>
            </w:r>
          </w:p>
        </w:tc>
        <w:tc>
          <w:tcPr>
            <w:tcW w:w="850" w:type="dxa"/>
            <w:tcBorders>
              <w:top w:val="single" w:sz="8" w:space="0" w:color="336699"/>
              <w:bottom w:val="single" w:sz="8" w:space="0" w:color="336699"/>
            </w:tcBorders>
          </w:tcPr>
          <w:p>
            <w:pPr>
              <w:pStyle w:val="TableParagraph"/>
              <w:ind w:left="97"/>
              <w:rPr>
                <w:sz w:val="21"/>
              </w:rPr>
            </w:pPr>
            <w:r>
              <w:rPr>
                <w:sz w:val="21"/>
              </w:rPr>
              <w:t>145.6</w:t>
            </w:r>
          </w:p>
        </w:tc>
        <w:tc>
          <w:tcPr>
            <w:tcW w:w="892" w:type="dxa"/>
            <w:tcBorders>
              <w:top w:val="single" w:sz="8" w:space="0" w:color="336699"/>
              <w:bottom w:val="single" w:sz="8" w:space="0" w:color="336699"/>
            </w:tcBorders>
          </w:tcPr>
          <w:p>
            <w:pPr>
              <w:pStyle w:val="TableParagraph"/>
              <w:ind w:left="149"/>
              <w:rPr>
                <w:sz w:val="21"/>
              </w:rPr>
            </w:pPr>
            <w:r>
              <w:rPr>
                <w:sz w:val="21"/>
              </w:rPr>
              <w:t>75.9</w:t>
            </w:r>
          </w:p>
        </w:tc>
        <w:tc>
          <w:tcPr>
            <w:tcW w:w="1003" w:type="dxa"/>
            <w:tcBorders>
              <w:top w:val="single" w:sz="8" w:space="0" w:color="336699"/>
              <w:bottom w:val="single" w:sz="8" w:space="0" w:color="336699"/>
            </w:tcBorders>
          </w:tcPr>
          <w:p>
            <w:pPr>
              <w:pStyle w:val="TableParagraph"/>
              <w:ind w:left="198"/>
              <w:rPr>
                <w:sz w:val="21"/>
              </w:rPr>
            </w:pPr>
            <w:r>
              <w:rPr>
                <w:sz w:val="21"/>
              </w:rPr>
              <w:t>78.65</w:t>
            </w:r>
          </w:p>
        </w:tc>
      </w:tr>
      <w:tr>
        <w:trPr>
          <w:trHeight w:val="284"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688271.SH</w:t>
            </w:r>
          </w:p>
        </w:tc>
        <w:tc>
          <w:tcPr>
            <w:tcW w:w="1160" w:type="dxa"/>
            <w:gridSpan w:val="2"/>
            <w:tcBorders>
              <w:top w:val="single" w:sz="8" w:space="0" w:color="336699"/>
              <w:bottom w:val="single" w:sz="8" w:space="0" w:color="336699"/>
            </w:tcBorders>
          </w:tcPr>
          <w:p>
            <w:pPr>
              <w:pStyle w:val="TableParagraph"/>
              <w:spacing w:line="264" w:lineRule="exact"/>
              <w:ind w:left="172"/>
              <w:rPr>
                <w:rFonts w:ascii="宋体" w:eastAsia="宋体" w:hint="eastAsia"/>
                <w:sz w:val="21"/>
              </w:rPr>
            </w:pPr>
            <w:r>
              <w:rPr>
                <w:rFonts w:ascii="宋体" w:eastAsia="宋体" w:hint="eastAsia"/>
                <w:sz w:val="21"/>
              </w:rPr>
              <w:t>联影医疗</w:t>
            </w:r>
          </w:p>
        </w:tc>
        <w:tc>
          <w:tcPr>
            <w:tcW w:w="749" w:type="dxa"/>
            <w:tcBorders>
              <w:top w:val="single" w:sz="8" w:space="0" w:color="336699"/>
              <w:bottom w:val="single" w:sz="8" w:space="0" w:color="336699"/>
            </w:tcBorders>
          </w:tcPr>
          <w:p>
            <w:pPr>
              <w:pStyle w:val="TableParagraph"/>
              <w:spacing w:line="264" w:lineRule="exact"/>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2.0</w:t>
            </w:r>
          </w:p>
        </w:tc>
        <w:tc>
          <w:tcPr>
            <w:tcW w:w="770" w:type="dxa"/>
            <w:tcBorders>
              <w:top w:val="single" w:sz="8" w:space="0" w:color="336699"/>
              <w:bottom w:val="single" w:sz="8" w:space="0" w:color="336699"/>
            </w:tcBorders>
          </w:tcPr>
          <w:p>
            <w:pPr>
              <w:pStyle w:val="TableParagraph"/>
              <w:ind w:left="203"/>
              <w:rPr>
                <w:sz w:val="21"/>
              </w:rPr>
            </w:pPr>
            <w:r>
              <w:rPr>
                <w:sz w:val="21"/>
              </w:rPr>
              <w:t>2.5</w:t>
            </w:r>
          </w:p>
        </w:tc>
        <w:tc>
          <w:tcPr>
            <w:tcW w:w="744" w:type="dxa"/>
            <w:tcBorders>
              <w:top w:val="single" w:sz="8" w:space="0" w:color="336699"/>
              <w:bottom w:val="single" w:sz="8" w:space="0" w:color="336699"/>
            </w:tcBorders>
          </w:tcPr>
          <w:p>
            <w:pPr>
              <w:pStyle w:val="TableParagraph"/>
              <w:ind w:left="136"/>
              <w:rPr>
                <w:sz w:val="21"/>
              </w:rPr>
            </w:pPr>
            <w:r>
              <w:rPr>
                <w:sz w:val="21"/>
              </w:rPr>
              <w:t>3.1</w:t>
            </w:r>
          </w:p>
        </w:tc>
        <w:tc>
          <w:tcPr>
            <w:tcW w:w="737" w:type="dxa"/>
            <w:tcBorders>
              <w:top w:val="single" w:sz="8" w:space="0" w:color="336699"/>
              <w:bottom w:val="single" w:sz="8" w:space="0" w:color="336699"/>
            </w:tcBorders>
          </w:tcPr>
          <w:p>
            <w:pPr>
              <w:pStyle w:val="TableParagraph"/>
              <w:ind w:left="103"/>
              <w:rPr>
                <w:sz w:val="21"/>
              </w:rPr>
            </w:pPr>
            <w:r>
              <w:rPr>
                <w:sz w:val="21"/>
              </w:rPr>
              <w:t>3.8</w:t>
            </w:r>
          </w:p>
        </w:tc>
        <w:tc>
          <w:tcPr>
            <w:tcW w:w="791" w:type="dxa"/>
            <w:tcBorders>
              <w:top w:val="single" w:sz="8" w:space="0" w:color="336699"/>
              <w:bottom w:val="single" w:sz="8" w:space="0" w:color="336699"/>
            </w:tcBorders>
          </w:tcPr>
          <w:p>
            <w:pPr>
              <w:pStyle w:val="TableParagraph"/>
              <w:ind w:left="95"/>
              <w:rPr>
                <w:sz w:val="21"/>
              </w:rPr>
            </w:pPr>
            <w:r>
              <w:rPr>
                <w:sz w:val="21"/>
              </w:rPr>
              <w:t>88.1</w:t>
            </w:r>
          </w:p>
        </w:tc>
        <w:tc>
          <w:tcPr>
            <w:tcW w:w="857" w:type="dxa"/>
            <w:tcBorders>
              <w:top w:val="single" w:sz="8" w:space="0" w:color="336699"/>
              <w:bottom w:val="single" w:sz="8" w:space="0" w:color="336699"/>
            </w:tcBorders>
          </w:tcPr>
          <w:p>
            <w:pPr>
              <w:pStyle w:val="TableParagraph"/>
              <w:ind w:left="154"/>
              <w:rPr>
                <w:sz w:val="21"/>
              </w:rPr>
            </w:pPr>
            <w:r>
              <w:rPr>
                <w:sz w:val="21"/>
              </w:rPr>
              <w:t>44.0</w:t>
            </w:r>
          </w:p>
        </w:tc>
        <w:tc>
          <w:tcPr>
            <w:tcW w:w="850" w:type="dxa"/>
            <w:tcBorders>
              <w:top w:val="single" w:sz="8" w:space="0" w:color="336699"/>
              <w:bottom w:val="single" w:sz="8" w:space="0" w:color="336699"/>
            </w:tcBorders>
          </w:tcPr>
          <w:p>
            <w:pPr>
              <w:pStyle w:val="TableParagraph"/>
              <w:ind w:left="149"/>
              <w:rPr>
                <w:sz w:val="21"/>
              </w:rPr>
            </w:pPr>
            <w:r>
              <w:rPr>
                <w:sz w:val="21"/>
              </w:rPr>
              <w:t>35.4</w:t>
            </w:r>
          </w:p>
        </w:tc>
        <w:tc>
          <w:tcPr>
            <w:tcW w:w="892" w:type="dxa"/>
            <w:tcBorders>
              <w:top w:val="single" w:sz="8" w:space="0" w:color="336699"/>
              <w:bottom w:val="single" w:sz="8" w:space="0" w:color="336699"/>
            </w:tcBorders>
          </w:tcPr>
          <w:p>
            <w:pPr>
              <w:pStyle w:val="TableParagraph"/>
              <w:ind w:left="149"/>
              <w:rPr>
                <w:sz w:val="21"/>
              </w:rPr>
            </w:pPr>
            <w:r>
              <w:rPr>
                <w:sz w:val="21"/>
              </w:rPr>
              <w:t>28.7</w:t>
            </w:r>
          </w:p>
        </w:tc>
        <w:tc>
          <w:tcPr>
            <w:tcW w:w="1003" w:type="dxa"/>
            <w:tcBorders>
              <w:top w:val="single" w:sz="8" w:space="0" w:color="336699"/>
              <w:bottom w:val="single" w:sz="8" w:space="0" w:color="336699"/>
            </w:tcBorders>
          </w:tcPr>
          <w:p>
            <w:pPr>
              <w:pStyle w:val="TableParagraph"/>
              <w:ind w:left="145"/>
              <w:rPr>
                <w:sz w:val="21"/>
              </w:rPr>
            </w:pPr>
            <w:r>
              <w:rPr>
                <w:sz w:val="21"/>
              </w:rPr>
              <w:t>108.99</w:t>
            </w:r>
          </w:p>
        </w:tc>
      </w:tr>
      <w:tr>
        <w:trPr>
          <w:trHeight w:val="287" w:hRule="atLeast"/>
        </w:trPr>
        <w:tc>
          <w:tcPr>
            <w:tcW w:w="1256" w:type="dxa"/>
            <w:tcBorders>
              <w:top w:val="single" w:sz="8" w:space="0" w:color="336699"/>
              <w:bottom w:val="single" w:sz="8" w:space="0" w:color="336699"/>
            </w:tcBorders>
          </w:tcPr>
          <w:p>
            <w:pPr>
              <w:pStyle w:val="TableParagraph"/>
              <w:ind w:left="148" w:right="114"/>
              <w:jc w:val="center"/>
              <w:rPr>
                <w:sz w:val="21"/>
              </w:rPr>
            </w:pPr>
            <w:r>
              <w:rPr>
                <w:sz w:val="21"/>
              </w:rPr>
              <w:t>300633.SZ</w:t>
            </w:r>
          </w:p>
        </w:tc>
        <w:tc>
          <w:tcPr>
            <w:tcW w:w="1160" w:type="dxa"/>
            <w:gridSpan w:val="2"/>
            <w:tcBorders>
              <w:top w:val="single" w:sz="8" w:space="0" w:color="336699"/>
              <w:bottom w:val="single" w:sz="8" w:space="0" w:color="336699"/>
            </w:tcBorders>
          </w:tcPr>
          <w:p>
            <w:pPr>
              <w:pStyle w:val="TableParagraph"/>
              <w:spacing w:line="264" w:lineRule="exact" w:before="3"/>
              <w:ind w:left="172"/>
              <w:rPr>
                <w:rFonts w:ascii="宋体" w:eastAsia="宋体" w:hint="eastAsia"/>
                <w:sz w:val="21"/>
              </w:rPr>
            </w:pPr>
            <w:r>
              <w:rPr>
                <w:rFonts w:ascii="宋体" w:eastAsia="宋体" w:hint="eastAsia"/>
                <w:sz w:val="21"/>
              </w:rPr>
              <w:t>开立医疗</w:t>
            </w:r>
          </w:p>
        </w:tc>
        <w:tc>
          <w:tcPr>
            <w:tcW w:w="749" w:type="dxa"/>
            <w:tcBorders>
              <w:top w:val="single" w:sz="8" w:space="0" w:color="336699"/>
              <w:bottom w:val="single" w:sz="8" w:space="0" w:color="336699"/>
            </w:tcBorders>
          </w:tcPr>
          <w:p>
            <w:pPr>
              <w:pStyle w:val="TableParagraph"/>
              <w:spacing w:line="264" w:lineRule="exact" w:before="3"/>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0.9</w:t>
            </w:r>
          </w:p>
        </w:tc>
        <w:tc>
          <w:tcPr>
            <w:tcW w:w="770" w:type="dxa"/>
            <w:tcBorders>
              <w:top w:val="single" w:sz="8" w:space="0" w:color="336699"/>
              <w:bottom w:val="single" w:sz="8" w:space="0" w:color="336699"/>
            </w:tcBorders>
          </w:tcPr>
          <w:p>
            <w:pPr>
              <w:pStyle w:val="TableParagraph"/>
              <w:ind w:left="203"/>
              <w:rPr>
                <w:sz w:val="21"/>
              </w:rPr>
            </w:pPr>
            <w:r>
              <w:rPr>
                <w:sz w:val="21"/>
              </w:rPr>
              <w:t>1.2</w:t>
            </w:r>
          </w:p>
        </w:tc>
        <w:tc>
          <w:tcPr>
            <w:tcW w:w="744" w:type="dxa"/>
            <w:tcBorders>
              <w:top w:val="single" w:sz="8" w:space="0" w:color="336699"/>
              <w:bottom w:val="single" w:sz="8" w:space="0" w:color="336699"/>
            </w:tcBorders>
          </w:tcPr>
          <w:p>
            <w:pPr>
              <w:pStyle w:val="TableParagraph"/>
              <w:ind w:left="136"/>
              <w:rPr>
                <w:sz w:val="21"/>
              </w:rPr>
            </w:pPr>
            <w:r>
              <w:rPr>
                <w:sz w:val="21"/>
              </w:rPr>
              <w:t>1.5</w:t>
            </w:r>
          </w:p>
        </w:tc>
        <w:tc>
          <w:tcPr>
            <w:tcW w:w="737" w:type="dxa"/>
            <w:tcBorders>
              <w:top w:val="single" w:sz="8" w:space="0" w:color="336699"/>
              <w:bottom w:val="single" w:sz="8" w:space="0" w:color="336699"/>
            </w:tcBorders>
          </w:tcPr>
          <w:p>
            <w:pPr>
              <w:pStyle w:val="TableParagraph"/>
              <w:ind w:left="103"/>
              <w:rPr>
                <w:sz w:val="21"/>
              </w:rPr>
            </w:pPr>
            <w:r>
              <w:rPr>
                <w:sz w:val="21"/>
              </w:rPr>
              <w:t>2.0</w:t>
            </w:r>
          </w:p>
        </w:tc>
        <w:tc>
          <w:tcPr>
            <w:tcW w:w="791" w:type="dxa"/>
            <w:tcBorders>
              <w:top w:val="single" w:sz="8" w:space="0" w:color="336699"/>
              <w:bottom w:val="single" w:sz="8" w:space="0" w:color="336699"/>
            </w:tcBorders>
          </w:tcPr>
          <w:p>
            <w:pPr>
              <w:pStyle w:val="TableParagraph"/>
              <w:ind w:left="95"/>
              <w:rPr>
                <w:sz w:val="21"/>
              </w:rPr>
            </w:pPr>
            <w:r>
              <w:rPr>
                <w:sz w:val="21"/>
              </w:rPr>
              <w:t>63.4</w:t>
            </w:r>
          </w:p>
        </w:tc>
        <w:tc>
          <w:tcPr>
            <w:tcW w:w="857" w:type="dxa"/>
            <w:tcBorders>
              <w:top w:val="single" w:sz="8" w:space="0" w:color="336699"/>
              <w:bottom w:val="single" w:sz="8" w:space="0" w:color="336699"/>
            </w:tcBorders>
          </w:tcPr>
          <w:p>
            <w:pPr>
              <w:pStyle w:val="TableParagraph"/>
              <w:ind w:left="154"/>
              <w:rPr>
                <w:sz w:val="21"/>
              </w:rPr>
            </w:pPr>
            <w:r>
              <w:rPr>
                <w:sz w:val="21"/>
              </w:rPr>
              <w:t>39.4</w:t>
            </w:r>
          </w:p>
        </w:tc>
        <w:tc>
          <w:tcPr>
            <w:tcW w:w="850" w:type="dxa"/>
            <w:tcBorders>
              <w:top w:val="single" w:sz="8" w:space="0" w:color="336699"/>
              <w:bottom w:val="single" w:sz="8" w:space="0" w:color="336699"/>
            </w:tcBorders>
          </w:tcPr>
          <w:p>
            <w:pPr>
              <w:pStyle w:val="TableParagraph"/>
              <w:ind w:left="149"/>
              <w:rPr>
                <w:sz w:val="21"/>
              </w:rPr>
            </w:pPr>
            <w:r>
              <w:rPr>
                <w:sz w:val="21"/>
              </w:rPr>
              <w:t>30.5</w:t>
            </w:r>
          </w:p>
        </w:tc>
        <w:tc>
          <w:tcPr>
            <w:tcW w:w="892" w:type="dxa"/>
            <w:tcBorders>
              <w:top w:val="single" w:sz="8" w:space="0" w:color="336699"/>
              <w:bottom w:val="single" w:sz="8" w:space="0" w:color="336699"/>
            </w:tcBorders>
          </w:tcPr>
          <w:p>
            <w:pPr>
              <w:pStyle w:val="TableParagraph"/>
              <w:ind w:left="149"/>
              <w:rPr>
                <w:sz w:val="21"/>
              </w:rPr>
            </w:pPr>
            <w:r>
              <w:rPr>
                <w:sz w:val="21"/>
              </w:rPr>
              <w:t>23.6</w:t>
            </w:r>
          </w:p>
        </w:tc>
        <w:tc>
          <w:tcPr>
            <w:tcW w:w="1003" w:type="dxa"/>
            <w:tcBorders>
              <w:top w:val="single" w:sz="8" w:space="0" w:color="336699"/>
              <w:bottom w:val="single" w:sz="8" w:space="0" w:color="336699"/>
            </w:tcBorders>
          </w:tcPr>
          <w:p>
            <w:pPr>
              <w:pStyle w:val="TableParagraph"/>
              <w:ind w:left="198"/>
              <w:rPr>
                <w:sz w:val="21"/>
              </w:rPr>
            </w:pPr>
            <w:r>
              <w:rPr>
                <w:sz w:val="21"/>
              </w:rPr>
              <w:t>46.09</w:t>
            </w:r>
          </w:p>
        </w:tc>
      </w:tr>
      <w:tr>
        <w:trPr>
          <w:trHeight w:val="284"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688212.SH</w:t>
            </w:r>
          </w:p>
        </w:tc>
        <w:tc>
          <w:tcPr>
            <w:tcW w:w="1160" w:type="dxa"/>
            <w:gridSpan w:val="2"/>
            <w:tcBorders>
              <w:top w:val="single" w:sz="8" w:space="0" w:color="336699"/>
              <w:bottom w:val="single" w:sz="8" w:space="0" w:color="336699"/>
            </w:tcBorders>
          </w:tcPr>
          <w:p>
            <w:pPr>
              <w:pStyle w:val="TableParagraph"/>
              <w:spacing w:line="264" w:lineRule="exact" w:before="1"/>
              <w:ind w:left="172"/>
              <w:rPr>
                <w:rFonts w:ascii="宋体" w:eastAsia="宋体" w:hint="eastAsia"/>
                <w:sz w:val="21"/>
              </w:rPr>
            </w:pPr>
            <w:r>
              <w:rPr>
                <w:rFonts w:ascii="宋体" w:eastAsia="宋体" w:hint="eastAsia"/>
                <w:sz w:val="21"/>
              </w:rPr>
              <w:t>澳华内镜</w:t>
            </w:r>
          </w:p>
        </w:tc>
        <w:tc>
          <w:tcPr>
            <w:tcW w:w="749" w:type="dxa"/>
            <w:tcBorders>
              <w:top w:val="single" w:sz="8" w:space="0" w:color="336699"/>
              <w:bottom w:val="single" w:sz="8" w:space="0" w:color="336699"/>
            </w:tcBorders>
          </w:tcPr>
          <w:p>
            <w:pPr>
              <w:pStyle w:val="TableParagraph"/>
              <w:spacing w:line="264" w:lineRule="exact" w:before="1"/>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0.2</w:t>
            </w:r>
          </w:p>
        </w:tc>
        <w:tc>
          <w:tcPr>
            <w:tcW w:w="770" w:type="dxa"/>
            <w:tcBorders>
              <w:top w:val="single" w:sz="8" w:space="0" w:color="336699"/>
              <w:bottom w:val="single" w:sz="8" w:space="0" w:color="336699"/>
            </w:tcBorders>
          </w:tcPr>
          <w:p>
            <w:pPr>
              <w:pStyle w:val="TableParagraph"/>
              <w:ind w:left="203"/>
              <w:rPr>
                <w:sz w:val="21"/>
              </w:rPr>
            </w:pPr>
            <w:r>
              <w:rPr>
                <w:sz w:val="21"/>
              </w:rPr>
              <w:t>0.6</w:t>
            </w:r>
          </w:p>
        </w:tc>
        <w:tc>
          <w:tcPr>
            <w:tcW w:w="744" w:type="dxa"/>
            <w:tcBorders>
              <w:top w:val="single" w:sz="8" w:space="0" w:color="336699"/>
              <w:bottom w:val="single" w:sz="8" w:space="0" w:color="336699"/>
            </w:tcBorders>
          </w:tcPr>
          <w:p>
            <w:pPr>
              <w:pStyle w:val="TableParagraph"/>
              <w:ind w:left="136"/>
              <w:rPr>
                <w:sz w:val="21"/>
              </w:rPr>
            </w:pPr>
            <w:r>
              <w:rPr>
                <w:sz w:val="21"/>
              </w:rPr>
              <w:t>1.0</w:t>
            </w:r>
          </w:p>
        </w:tc>
        <w:tc>
          <w:tcPr>
            <w:tcW w:w="737" w:type="dxa"/>
            <w:tcBorders>
              <w:top w:val="single" w:sz="8" w:space="0" w:color="336699"/>
              <w:bottom w:val="single" w:sz="8" w:space="0" w:color="336699"/>
            </w:tcBorders>
          </w:tcPr>
          <w:p>
            <w:pPr>
              <w:pStyle w:val="TableParagraph"/>
              <w:ind w:left="103"/>
              <w:rPr>
                <w:sz w:val="21"/>
              </w:rPr>
            </w:pPr>
            <w:r>
              <w:rPr>
                <w:sz w:val="21"/>
              </w:rPr>
              <w:t>1.5</w:t>
            </w:r>
          </w:p>
        </w:tc>
        <w:tc>
          <w:tcPr>
            <w:tcW w:w="791" w:type="dxa"/>
            <w:tcBorders>
              <w:top w:val="single" w:sz="8" w:space="0" w:color="336699"/>
              <w:bottom w:val="single" w:sz="8" w:space="0" w:color="336699"/>
            </w:tcBorders>
          </w:tcPr>
          <w:p>
            <w:pPr>
              <w:pStyle w:val="TableParagraph"/>
              <w:ind w:left="42"/>
              <w:rPr>
                <w:sz w:val="21"/>
              </w:rPr>
            </w:pPr>
            <w:r>
              <w:rPr>
                <w:sz w:val="21"/>
              </w:rPr>
              <w:t>402.1</w:t>
            </w:r>
          </w:p>
        </w:tc>
        <w:tc>
          <w:tcPr>
            <w:tcW w:w="857" w:type="dxa"/>
            <w:tcBorders>
              <w:top w:val="single" w:sz="8" w:space="0" w:color="336699"/>
              <w:bottom w:val="single" w:sz="8" w:space="0" w:color="336699"/>
            </w:tcBorders>
          </w:tcPr>
          <w:p>
            <w:pPr>
              <w:pStyle w:val="TableParagraph"/>
              <w:ind w:left="154"/>
              <w:rPr>
                <w:sz w:val="21"/>
              </w:rPr>
            </w:pPr>
            <w:r>
              <w:rPr>
                <w:sz w:val="21"/>
              </w:rPr>
              <w:t>94.5</w:t>
            </w:r>
          </w:p>
        </w:tc>
        <w:tc>
          <w:tcPr>
            <w:tcW w:w="850" w:type="dxa"/>
            <w:tcBorders>
              <w:top w:val="single" w:sz="8" w:space="0" w:color="336699"/>
              <w:bottom w:val="single" w:sz="8" w:space="0" w:color="336699"/>
            </w:tcBorders>
          </w:tcPr>
          <w:p>
            <w:pPr>
              <w:pStyle w:val="TableParagraph"/>
              <w:ind w:left="149"/>
              <w:rPr>
                <w:sz w:val="21"/>
              </w:rPr>
            </w:pPr>
            <w:r>
              <w:rPr>
                <w:sz w:val="21"/>
              </w:rPr>
              <w:t>59.4</w:t>
            </w:r>
          </w:p>
        </w:tc>
        <w:tc>
          <w:tcPr>
            <w:tcW w:w="892" w:type="dxa"/>
            <w:tcBorders>
              <w:top w:val="single" w:sz="8" w:space="0" w:color="336699"/>
              <w:bottom w:val="single" w:sz="8" w:space="0" w:color="336699"/>
            </w:tcBorders>
          </w:tcPr>
          <w:p>
            <w:pPr>
              <w:pStyle w:val="TableParagraph"/>
              <w:ind w:left="149"/>
              <w:rPr>
                <w:sz w:val="21"/>
              </w:rPr>
            </w:pPr>
            <w:r>
              <w:rPr>
                <w:sz w:val="21"/>
              </w:rPr>
              <w:t>39.8</w:t>
            </w:r>
          </w:p>
        </w:tc>
        <w:tc>
          <w:tcPr>
            <w:tcW w:w="1003" w:type="dxa"/>
            <w:tcBorders>
              <w:top w:val="single" w:sz="8" w:space="0" w:color="336699"/>
              <w:bottom w:val="single" w:sz="8" w:space="0" w:color="336699"/>
            </w:tcBorders>
          </w:tcPr>
          <w:p>
            <w:pPr>
              <w:pStyle w:val="TableParagraph"/>
              <w:ind w:left="198"/>
              <w:rPr>
                <w:sz w:val="21"/>
              </w:rPr>
            </w:pPr>
            <w:r>
              <w:rPr>
                <w:sz w:val="21"/>
              </w:rPr>
              <w:t>61.37</w:t>
            </w:r>
          </w:p>
        </w:tc>
      </w:tr>
      <w:tr>
        <w:trPr>
          <w:trHeight w:val="287" w:hRule="atLeast"/>
        </w:trPr>
        <w:tc>
          <w:tcPr>
            <w:tcW w:w="1256" w:type="dxa"/>
            <w:tcBorders>
              <w:top w:val="single" w:sz="8" w:space="0" w:color="336699"/>
              <w:bottom w:val="single" w:sz="8" w:space="0" w:color="336699"/>
            </w:tcBorders>
          </w:tcPr>
          <w:p>
            <w:pPr>
              <w:pStyle w:val="TableParagraph"/>
              <w:spacing w:line="238" w:lineRule="exact"/>
              <w:ind w:left="146" w:right="115"/>
              <w:jc w:val="center"/>
              <w:rPr>
                <w:sz w:val="21"/>
              </w:rPr>
            </w:pPr>
            <w:r>
              <w:rPr>
                <w:sz w:val="21"/>
              </w:rPr>
              <w:t>688677.SH</w:t>
            </w:r>
          </w:p>
        </w:tc>
        <w:tc>
          <w:tcPr>
            <w:tcW w:w="1160" w:type="dxa"/>
            <w:gridSpan w:val="2"/>
            <w:tcBorders>
              <w:top w:val="single" w:sz="8" w:space="0" w:color="336699"/>
              <w:bottom w:val="single" w:sz="8" w:space="0" w:color="336699"/>
            </w:tcBorders>
          </w:tcPr>
          <w:p>
            <w:pPr>
              <w:pStyle w:val="TableParagraph"/>
              <w:spacing w:line="264" w:lineRule="exact" w:before="4"/>
              <w:ind w:left="172"/>
              <w:rPr>
                <w:rFonts w:ascii="宋体" w:eastAsia="宋体" w:hint="eastAsia"/>
                <w:sz w:val="21"/>
              </w:rPr>
            </w:pPr>
            <w:r>
              <w:rPr>
                <w:rFonts w:ascii="宋体" w:eastAsia="宋体" w:hint="eastAsia"/>
                <w:sz w:val="21"/>
              </w:rPr>
              <w:t>海泰新光</w:t>
            </w:r>
          </w:p>
        </w:tc>
        <w:tc>
          <w:tcPr>
            <w:tcW w:w="749" w:type="dxa"/>
            <w:tcBorders>
              <w:top w:val="single" w:sz="8" w:space="0" w:color="336699"/>
              <w:bottom w:val="single" w:sz="8" w:space="0" w:color="336699"/>
            </w:tcBorders>
          </w:tcPr>
          <w:p>
            <w:pPr>
              <w:pStyle w:val="TableParagraph"/>
              <w:spacing w:line="264" w:lineRule="exact" w:before="4"/>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spacing w:line="238" w:lineRule="exact"/>
              <w:ind w:left="48" w:right="107"/>
              <w:jc w:val="center"/>
              <w:rPr>
                <w:sz w:val="21"/>
              </w:rPr>
            </w:pPr>
            <w:r>
              <w:rPr>
                <w:sz w:val="21"/>
              </w:rPr>
              <w:t>2.1</w:t>
            </w:r>
          </w:p>
        </w:tc>
        <w:tc>
          <w:tcPr>
            <w:tcW w:w="770" w:type="dxa"/>
            <w:tcBorders>
              <w:top w:val="single" w:sz="8" w:space="0" w:color="336699"/>
              <w:bottom w:val="single" w:sz="8" w:space="0" w:color="336699"/>
            </w:tcBorders>
          </w:tcPr>
          <w:p>
            <w:pPr>
              <w:pStyle w:val="TableParagraph"/>
              <w:spacing w:line="238" w:lineRule="exact"/>
              <w:ind w:left="203"/>
              <w:rPr>
                <w:sz w:val="21"/>
              </w:rPr>
            </w:pPr>
            <w:r>
              <w:rPr>
                <w:sz w:val="21"/>
              </w:rPr>
              <w:t>1.8</w:t>
            </w:r>
          </w:p>
        </w:tc>
        <w:tc>
          <w:tcPr>
            <w:tcW w:w="744" w:type="dxa"/>
            <w:tcBorders>
              <w:top w:val="single" w:sz="8" w:space="0" w:color="336699"/>
              <w:bottom w:val="single" w:sz="8" w:space="0" w:color="336699"/>
            </w:tcBorders>
          </w:tcPr>
          <w:p>
            <w:pPr>
              <w:pStyle w:val="TableParagraph"/>
              <w:spacing w:line="238" w:lineRule="exact"/>
              <w:ind w:left="136"/>
              <w:rPr>
                <w:sz w:val="21"/>
              </w:rPr>
            </w:pPr>
            <w:r>
              <w:rPr>
                <w:sz w:val="21"/>
              </w:rPr>
              <w:t>2.4</w:t>
            </w:r>
          </w:p>
        </w:tc>
        <w:tc>
          <w:tcPr>
            <w:tcW w:w="737" w:type="dxa"/>
            <w:tcBorders>
              <w:top w:val="single" w:sz="8" w:space="0" w:color="336699"/>
              <w:bottom w:val="single" w:sz="8" w:space="0" w:color="336699"/>
            </w:tcBorders>
          </w:tcPr>
          <w:p>
            <w:pPr>
              <w:pStyle w:val="TableParagraph"/>
              <w:spacing w:line="238" w:lineRule="exact"/>
              <w:ind w:left="103"/>
              <w:rPr>
                <w:sz w:val="21"/>
              </w:rPr>
            </w:pPr>
            <w:r>
              <w:rPr>
                <w:sz w:val="21"/>
              </w:rPr>
              <w:t>3.1</w:t>
            </w:r>
          </w:p>
        </w:tc>
        <w:tc>
          <w:tcPr>
            <w:tcW w:w="791" w:type="dxa"/>
            <w:tcBorders>
              <w:top w:val="single" w:sz="8" w:space="0" w:color="336699"/>
              <w:bottom w:val="single" w:sz="8" w:space="0" w:color="336699"/>
            </w:tcBorders>
          </w:tcPr>
          <w:p>
            <w:pPr>
              <w:pStyle w:val="TableParagraph"/>
              <w:spacing w:line="238" w:lineRule="exact"/>
              <w:ind w:left="95"/>
              <w:rPr>
                <w:sz w:val="21"/>
              </w:rPr>
            </w:pPr>
            <w:r>
              <w:rPr>
                <w:sz w:val="21"/>
              </w:rPr>
              <w:t>53.8</w:t>
            </w:r>
          </w:p>
        </w:tc>
        <w:tc>
          <w:tcPr>
            <w:tcW w:w="857" w:type="dxa"/>
            <w:tcBorders>
              <w:top w:val="single" w:sz="8" w:space="0" w:color="336699"/>
              <w:bottom w:val="single" w:sz="8" w:space="0" w:color="336699"/>
            </w:tcBorders>
          </w:tcPr>
          <w:p>
            <w:pPr>
              <w:pStyle w:val="TableParagraph"/>
              <w:spacing w:line="238" w:lineRule="exact"/>
              <w:ind w:left="154"/>
              <w:rPr>
                <w:sz w:val="21"/>
              </w:rPr>
            </w:pPr>
            <w:r>
              <w:rPr>
                <w:sz w:val="21"/>
              </w:rPr>
              <w:t>29.1</w:t>
            </w:r>
          </w:p>
        </w:tc>
        <w:tc>
          <w:tcPr>
            <w:tcW w:w="850" w:type="dxa"/>
            <w:tcBorders>
              <w:top w:val="single" w:sz="8" w:space="0" w:color="336699"/>
              <w:bottom w:val="single" w:sz="8" w:space="0" w:color="336699"/>
            </w:tcBorders>
          </w:tcPr>
          <w:p>
            <w:pPr>
              <w:pStyle w:val="TableParagraph"/>
              <w:spacing w:line="238" w:lineRule="exact"/>
              <w:ind w:left="149"/>
              <w:rPr>
                <w:sz w:val="21"/>
              </w:rPr>
            </w:pPr>
            <w:r>
              <w:rPr>
                <w:sz w:val="21"/>
              </w:rPr>
              <w:t>21.7</w:t>
            </w:r>
          </w:p>
        </w:tc>
        <w:tc>
          <w:tcPr>
            <w:tcW w:w="892" w:type="dxa"/>
            <w:tcBorders>
              <w:top w:val="single" w:sz="8" w:space="0" w:color="336699"/>
              <w:bottom w:val="single" w:sz="8" w:space="0" w:color="336699"/>
            </w:tcBorders>
          </w:tcPr>
          <w:p>
            <w:pPr>
              <w:pStyle w:val="TableParagraph"/>
              <w:spacing w:line="238" w:lineRule="exact"/>
              <w:ind w:left="149"/>
              <w:rPr>
                <w:sz w:val="21"/>
              </w:rPr>
            </w:pPr>
            <w:r>
              <w:rPr>
                <w:sz w:val="21"/>
              </w:rPr>
              <w:t>16.8</w:t>
            </w:r>
          </w:p>
        </w:tc>
        <w:tc>
          <w:tcPr>
            <w:tcW w:w="1003" w:type="dxa"/>
            <w:tcBorders>
              <w:top w:val="single" w:sz="8" w:space="0" w:color="336699"/>
              <w:bottom w:val="single" w:sz="8" w:space="0" w:color="336699"/>
            </w:tcBorders>
          </w:tcPr>
          <w:p>
            <w:pPr>
              <w:pStyle w:val="TableParagraph"/>
              <w:spacing w:line="238" w:lineRule="exact"/>
              <w:ind w:left="198"/>
              <w:rPr>
                <w:sz w:val="21"/>
              </w:rPr>
            </w:pPr>
            <w:r>
              <w:rPr>
                <w:sz w:val="21"/>
              </w:rPr>
              <w:t>51.23</w:t>
            </w:r>
          </w:p>
        </w:tc>
      </w:tr>
      <w:tr>
        <w:trPr>
          <w:trHeight w:val="284"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688617.SH</w:t>
            </w:r>
          </w:p>
        </w:tc>
        <w:tc>
          <w:tcPr>
            <w:tcW w:w="1160" w:type="dxa"/>
            <w:gridSpan w:val="2"/>
            <w:tcBorders>
              <w:top w:val="single" w:sz="8" w:space="0" w:color="336699"/>
              <w:bottom w:val="single" w:sz="8" w:space="0" w:color="336699"/>
            </w:tcBorders>
          </w:tcPr>
          <w:p>
            <w:pPr>
              <w:pStyle w:val="TableParagraph"/>
              <w:spacing w:line="264" w:lineRule="exact" w:before="1"/>
              <w:ind w:left="172"/>
              <w:rPr>
                <w:rFonts w:ascii="宋体" w:eastAsia="宋体" w:hint="eastAsia"/>
                <w:sz w:val="21"/>
              </w:rPr>
            </w:pPr>
            <w:r>
              <w:rPr>
                <w:rFonts w:ascii="宋体" w:eastAsia="宋体" w:hint="eastAsia"/>
                <w:sz w:val="21"/>
              </w:rPr>
              <w:t>惠泰医疗</w:t>
            </w:r>
          </w:p>
        </w:tc>
        <w:tc>
          <w:tcPr>
            <w:tcW w:w="749" w:type="dxa"/>
            <w:tcBorders>
              <w:top w:val="single" w:sz="8" w:space="0" w:color="336699"/>
              <w:bottom w:val="single" w:sz="8" w:space="0" w:color="336699"/>
            </w:tcBorders>
          </w:tcPr>
          <w:p>
            <w:pPr>
              <w:pStyle w:val="TableParagraph"/>
              <w:spacing w:line="264" w:lineRule="exact" w:before="1"/>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5.4</w:t>
            </w:r>
          </w:p>
        </w:tc>
        <w:tc>
          <w:tcPr>
            <w:tcW w:w="770" w:type="dxa"/>
            <w:tcBorders>
              <w:top w:val="single" w:sz="8" w:space="0" w:color="336699"/>
              <w:bottom w:val="single" w:sz="8" w:space="0" w:color="336699"/>
            </w:tcBorders>
          </w:tcPr>
          <w:p>
            <w:pPr>
              <w:pStyle w:val="TableParagraph"/>
              <w:ind w:left="203"/>
              <w:rPr>
                <w:sz w:val="21"/>
              </w:rPr>
            </w:pPr>
            <w:r>
              <w:rPr>
                <w:sz w:val="21"/>
              </w:rPr>
              <w:t>7.5</w:t>
            </w:r>
          </w:p>
        </w:tc>
        <w:tc>
          <w:tcPr>
            <w:tcW w:w="744" w:type="dxa"/>
            <w:tcBorders>
              <w:top w:val="single" w:sz="8" w:space="0" w:color="336699"/>
              <w:bottom w:val="single" w:sz="8" w:space="0" w:color="336699"/>
            </w:tcBorders>
          </w:tcPr>
          <w:p>
            <w:pPr>
              <w:pStyle w:val="TableParagraph"/>
              <w:ind w:left="83"/>
              <w:rPr>
                <w:sz w:val="21"/>
              </w:rPr>
            </w:pPr>
            <w:r>
              <w:rPr>
                <w:sz w:val="21"/>
              </w:rPr>
              <w:t>10.1</w:t>
            </w:r>
          </w:p>
        </w:tc>
        <w:tc>
          <w:tcPr>
            <w:tcW w:w="737" w:type="dxa"/>
            <w:tcBorders>
              <w:top w:val="single" w:sz="8" w:space="0" w:color="336699"/>
              <w:bottom w:val="single" w:sz="8" w:space="0" w:color="336699"/>
            </w:tcBorders>
          </w:tcPr>
          <w:p>
            <w:pPr>
              <w:pStyle w:val="TableParagraph"/>
              <w:ind w:left="50"/>
              <w:rPr>
                <w:sz w:val="21"/>
              </w:rPr>
            </w:pPr>
            <w:r>
              <w:rPr>
                <w:sz w:val="21"/>
              </w:rPr>
              <w:t>13.6</w:t>
            </w:r>
          </w:p>
        </w:tc>
        <w:tc>
          <w:tcPr>
            <w:tcW w:w="791" w:type="dxa"/>
            <w:tcBorders>
              <w:top w:val="single" w:sz="8" w:space="0" w:color="336699"/>
              <w:bottom w:val="single" w:sz="8" w:space="0" w:color="336699"/>
            </w:tcBorders>
          </w:tcPr>
          <w:p>
            <w:pPr>
              <w:pStyle w:val="TableParagraph"/>
              <w:ind w:left="95"/>
              <w:rPr>
                <w:sz w:val="21"/>
              </w:rPr>
            </w:pPr>
            <w:r>
              <w:rPr>
                <w:sz w:val="21"/>
              </w:rPr>
              <w:t>57.2</w:t>
            </w:r>
          </w:p>
        </w:tc>
        <w:tc>
          <w:tcPr>
            <w:tcW w:w="857" w:type="dxa"/>
            <w:tcBorders>
              <w:top w:val="single" w:sz="8" w:space="0" w:color="336699"/>
              <w:bottom w:val="single" w:sz="8" w:space="0" w:color="336699"/>
            </w:tcBorders>
          </w:tcPr>
          <w:p>
            <w:pPr>
              <w:pStyle w:val="TableParagraph"/>
              <w:ind w:left="154"/>
              <w:rPr>
                <w:sz w:val="21"/>
              </w:rPr>
            </w:pPr>
            <w:r>
              <w:rPr>
                <w:sz w:val="21"/>
              </w:rPr>
              <w:t>49.1</w:t>
            </w:r>
          </w:p>
        </w:tc>
        <w:tc>
          <w:tcPr>
            <w:tcW w:w="850" w:type="dxa"/>
            <w:tcBorders>
              <w:top w:val="single" w:sz="8" w:space="0" w:color="336699"/>
              <w:bottom w:val="single" w:sz="8" w:space="0" w:color="336699"/>
            </w:tcBorders>
          </w:tcPr>
          <w:p>
            <w:pPr>
              <w:pStyle w:val="TableParagraph"/>
              <w:ind w:left="149"/>
              <w:rPr>
                <w:sz w:val="21"/>
              </w:rPr>
            </w:pPr>
            <w:r>
              <w:rPr>
                <w:sz w:val="21"/>
              </w:rPr>
              <w:t>36.3</w:t>
            </w:r>
          </w:p>
        </w:tc>
        <w:tc>
          <w:tcPr>
            <w:tcW w:w="892" w:type="dxa"/>
            <w:tcBorders>
              <w:top w:val="single" w:sz="8" w:space="0" w:color="336699"/>
              <w:bottom w:val="single" w:sz="8" w:space="0" w:color="336699"/>
            </w:tcBorders>
          </w:tcPr>
          <w:p>
            <w:pPr>
              <w:pStyle w:val="TableParagraph"/>
              <w:ind w:left="149"/>
              <w:rPr>
                <w:sz w:val="21"/>
              </w:rPr>
            </w:pPr>
            <w:r>
              <w:rPr>
                <w:sz w:val="21"/>
              </w:rPr>
              <w:t>27.0</w:t>
            </w:r>
          </w:p>
        </w:tc>
        <w:tc>
          <w:tcPr>
            <w:tcW w:w="1003" w:type="dxa"/>
            <w:tcBorders>
              <w:top w:val="single" w:sz="8" w:space="0" w:color="336699"/>
              <w:bottom w:val="single" w:sz="8" w:space="0" w:color="336699"/>
            </w:tcBorders>
          </w:tcPr>
          <w:p>
            <w:pPr>
              <w:pStyle w:val="TableParagraph"/>
              <w:ind w:left="145"/>
              <w:rPr>
                <w:sz w:val="21"/>
              </w:rPr>
            </w:pPr>
            <w:r>
              <w:rPr>
                <w:sz w:val="21"/>
              </w:rPr>
              <w:t>366.81</w:t>
            </w:r>
          </w:p>
        </w:tc>
      </w:tr>
      <w:tr>
        <w:trPr>
          <w:trHeight w:val="287"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688351.SH</w:t>
            </w:r>
          </w:p>
        </w:tc>
        <w:tc>
          <w:tcPr>
            <w:tcW w:w="1160" w:type="dxa"/>
            <w:gridSpan w:val="2"/>
            <w:tcBorders>
              <w:top w:val="single" w:sz="8" w:space="0" w:color="336699"/>
              <w:bottom w:val="single" w:sz="8" w:space="0" w:color="336699"/>
            </w:tcBorders>
          </w:tcPr>
          <w:p>
            <w:pPr>
              <w:pStyle w:val="TableParagraph"/>
              <w:spacing w:line="264" w:lineRule="exact" w:before="3"/>
              <w:ind w:left="172"/>
              <w:rPr>
                <w:rFonts w:ascii="宋体" w:eastAsia="宋体" w:hint="eastAsia"/>
                <w:sz w:val="21"/>
              </w:rPr>
            </w:pPr>
            <w:r>
              <w:rPr>
                <w:rFonts w:ascii="宋体" w:eastAsia="宋体" w:hint="eastAsia"/>
                <w:sz w:val="21"/>
              </w:rPr>
              <w:t>微电生理</w:t>
            </w:r>
          </w:p>
        </w:tc>
        <w:tc>
          <w:tcPr>
            <w:tcW w:w="749" w:type="dxa"/>
            <w:tcBorders>
              <w:top w:val="single" w:sz="8" w:space="0" w:color="336699"/>
              <w:bottom w:val="single" w:sz="8" w:space="0" w:color="336699"/>
            </w:tcBorders>
          </w:tcPr>
          <w:p>
            <w:pPr>
              <w:pStyle w:val="TableParagraph"/>
              <w:spacing w:line="264" w:lineRule="exact" w:before="3"/>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0.0</w:t>
            </w:r>
          </w:p>
        </w:tc>
        <w:tc>
          <w:tcPr>
            <w:tcW w:w="770" w:type="dxa"/>
            <w:tcBorders>
              <w:top w:val="single" w:sz="8" w:space="0" w:color="336699"/>
              <w:bottom w:val="single" w:sz="8" w:space="0" w:color="336699"/>
            </w:tcBorders>
          </w:tcPr>
          <w:p>
            <w:pPr>
              <w:pStyle w:val="TableParagraph"/>
              <w:ind w:left="203"/>
              <w:rPr>
                <w:sz w:val="21"/>
              </w:rPr>
            </w:pPr>
            <w:r>
              <w:rPr>
                <w:sz w:val="21"/>
              </w:rPr>
              <w:t>0.0</w:t>
            </w:r>
          </w:p>
        </w:tc>
        <w:tc>
          <w:tcPr>
            <w:tcW w:w="744" w:type="dxa"/>
            <w:tcBorders>
              <w:top w:val="single" w:sz="8" w:space="0" w:color="336699"/>
              <w:bottom w:val="single" w:sz="8" w:space="0" w:color="336699"/>
            </w:tcBorders>
          </w:tcPr>
          <w:p>
            <w:pPr>
              <w:pStyle w:val="TableParagraph"/>
              <w:ind w:left="136"/>
              <w:rPr>
                <w:sz w:val="21"/>
              </w:rPr>
            </w:pPr>
            <w:r>
              <w:rPr>
                <w:sz w:val="21"/>
              </w:rPr>
              <w:t>0.1</w:t>
            </w:r>
          </w:p>
        </w:tc>
        <w:tc>
          <w:tcPr>
            <w:tcW w:w="737" w:type="dxa"/>
            <w:tcBorders>
              <w:top w:val="single" w:sz="8" w:space="0" w:color="336699"/>
              <w:bottom w:val="single" w:sz="8" w:space="0" w:color="336699"/>
            </w:tcBorders>
          </w:tcPr>
          <w:p>
            <w:pPr>
              <w:pStyle w:val="TableParagraph"/>
              <w:ind w:left="103"/>
              <w:rPr>
                <w:sz w:val="21"/>
              </w:rPr>
            </w:pPr>
            <w:r>
              <w:rPr>
                <w:sz w:val="21"/>
              </w:rPr>
              <w:t>0.2</w:t>
            </w:r>
          </w:p>
        </w:tc>
        <w:tc>
          <w:tcPr>
            <w:tcW w:w="791" w:type="dxa"/>
            <w:tcBorders>
              <w:top w:val="single" w:sz="8" w:space="0" w:color="336699"/>
              <w:bottom w:val="single" w:sz="8" w:space="0" w:color="336699"/>
            </w:tcBorders>
          </w:tcPr>
          <w:p>
            <w:pPr>
              <w:pStyle w:val="TableParagraph"/>
              <w:ind w:left="-10"/>
              <w:rPr>
                <w:sz w:val="21"/>
              </w:rPr>
            </w:pPr>
            <w:r>
              <w:rPr>
                <w:sz w:val="21"/>
              </w:rPr>
              <w:t>4191.6</w:t>
            </w:r>
          </w:p>
        </w:tc>
        <w:tc>
          <w:tcPr>
            <w:tcW w:w="857" w:type="dxa"/>
            <w:tcBorders>
              <w:top w:val="single" w:sz="8" w:space="0" w:color="336699"/>
              <w:bottom w:val="single" w:sz="8" w:space="0" w:color="336699"/>
            </w:tcBorders>
          </w:tcPr>
          <w:p>
            <w:pPr>
              <w:pStyle w:val="TableParagraph"/>
              <w:ind w:left="101"/>
              <w:rPr>
                <w:sz w:val="21"/>
              </w:rPr>
            </w:pPr>
            <w:r>
              <w:rPr>
                <w:sz w:val="21"/>
              </w:rPr>
              <w:t>421.5</w:t>
            </w:r>
          </w:p>
        </w:tc>
        <w:tc>
          <w:tcPr>
            <w:tcW w:w="850" w:type="dxa"/>
            <w:tcBorders>
              <w:top w:val="single" w:sz="8" w:space="0" w:color="336699"/>
              <w:bottom w:val="single" w:sz="8" w:space="0" w:color="336699"/>
            </w:tcBorders>
          </w:tcPr>
          <w:p>
            <w:pPr>
              <w:pStyle w:val="TableParagraph"/>
              <w:ind w:left="97"/>
              <w:rPr>
                <w:sz w:val="21"/>
              </w:rPr>
            </w:pPr>
            <w:r>
              <w:rPr>
                <w:sz w:val="21"/>
              </w:rPr>
              <w:t>178.8</w:t>
            </w:r>
          </w:p>
        </w:tc>
        <w:tc>
          <w:tcPr>
            <w:tcW w:w="892" w:type="dxa"/>
            <w:tcBorders>
              <w:top w:val="single" w:sz="8" w:space="0" w:color="336699"/>
              <w:bottom w:val="single" w:sz="8" w:space="0" w:color="336699"/>
            </w:tcBorders>
          </w:tcPr>
          <w:p>
            <w:pPr>
              <w:pStyle w:val="TableParagraph"/>
              <w:ind w:left="96"/>
              <w:rPr>
                <w:sz w:val="21"/>
              </w:rPr>
            </w:pPr>
            <w:r>
              <w:rPr>
                <w:sz w:val="21"/>
              </w:rPr>
              <w:t>102.1</w:t>
            </w:r>
          </w:p>
        </w:tc>
        <w:tc>
          <w:tcPr>
            <w:tcW w:w="1003" w:type="dxa"/>
            <w:tcBorders>
              <w:top w:val="single" w:sz="8" w:space="0" w:color="336699"/>
              <w:bottom w:val="single" w:sz="8" w:space="0" w:color="336699"/>
            </w:tcBorders>
          </w:tcPr>
          <w:p>
            <w:pPr>
              <w:pStyle w:val="TableParagraph"/>
              <w:ind w:left="198"/>
              <w:rPr>
                <w:sz w:val="21"/>
              </w:rPr>
            </w:pPr>
            <w:r>
              <w:rPr>
                <w:sz w:val="21"/>
              </w:rPr>
              <w:t>20.25</w:t>
            </w:r>
          </w:p>
        </w:tc>
      </w:tr>
      <w:tr>
        <w:trPr>
          <w:trHeight w:val="284" w:hRule="atLeast"/>
        </w:trPr>
        <w:tc>
          <w:tcPr>
            <w:tcW w:w="1256" w:type="dxa"/>
            <w:tcBorders>
              <w:top w:val="single" w:sz="8" w:space="0" w:color="336699"/>
              <w:bottom w:val="single" w:sz="8" w:space="0" w:color="336699"/>
            </w:tcBorders>
          </w:tcPr>
          <w:p>
            <w:pPr>
              <w:pStyle w:val="TableParagraph"/>
              <w:ind w:left="148" w:right="114"/>
              <w:jc w:val="center"/>
              <w:rPr>
                <w:sz w:val="21"/>
              </w:rPr>
            </w:pPr>
            <w:r>
              <w:rPr>
                <w:sz w:val="21"/>
              </w:rPr>
              <w:t>300832.SZ</w:t>
            </w:r>
          </w:p>
        </w:tc>
        <w:tc>
          <w:tcPr>
            <w:tcW w:w="932" w:type="dxa"/>
            <w:tcBorders>
              <w:top w:val="single" w:sz="8" w:space="0" w:color="336699"/>
              <w:bottom w:val="single" w:sz="8" w:space="0" w:color="336699"/>
            </w:tcBorders>
          </w:tcPr>
          <w:p>
            <w:pPr>
              <w:pStyle w:val="TableParagraph"/>
              <w:spacing w:line="264" w:lineRule="exact"/>
              <w:ind w:right="18"/>
              <w:jc w:val="right"/>
              <w:rPr>
                <w:rFonts w:ascii="宋体" w:eastAsia="宋体" w:hint="eastAsia"/>
                <w:sz w:val="21"/>
              </w:rPr>
            </w:pPr>
            <w:r>
              <w:rPr>
                <w:rFonts w:ascii="宋体" w:eastAsia="宋体" w:hint="eastAsia"/>
                <w:sz w:val="21"/>
              </w:rPr>
              <w:t>新产业</w:t>
            </w:r>
          </w:p>
        </w:tc>
        <w:tc>
          <w:tcPr>
            <w:tcW w:w="228" w:type="dxa"/>
            <w:tcBorders>
              <w:top w:val="single" w:sz="8" w:space="0" w:color="336699"/>
              <w:bottom w:val="single" w:sz="8" w:space="0" w:color="336699"/>
            </w:tcBorders>
          </w:tcPr>
          <w:p>
            <w:pPr>
              <w:pStyle w:val="TableParagraph"/>
              <w:spacing w:line="240" w:lineRule="auto"/>
              <w:rPr>
                <w:sz w:val="20"/>
              </w:rPr>
            </w:pPr>
          </w:p>
        </w:tc>
        <w:tc>
          <w:tcPr>
            <w:tcW w:w="749" w:type="dxa"/>
            <w:tcBorders>
              <w:top w:val="single" w:sz="8" w:space="0" w:color="336699"/>
              <w:bottom w:val="single" w:sz="8" w:space="0" w:color="336699"/>
            </w:tcBorders>
          </w:tcPr>
          <w:p>
            <w:pPr>
              <w:pStyle w:val="TableParagraph"/>
              <w:spacing w:line="264" w:lineRule="exact"/>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1.7</w:t>
            </w:r>
          </w:p>
        </w:tc>
        <w:tc>
          <w:tcPr>
            <w:tcW w:w="770" w:type="dxa"/>
            <w:tcBorders>
              <w:top w:val="single" w:sz="8" w:space="0" w:color="336699"/>
              <w:bottom w:val="single" w:sz="8" w:space="0" w:color="336699"/>
            </w:tcBorders>
          </w:tcPr>
          <w:p>
            <w:pPr>
              <w:pStyle w:val="TableParagraph"/>
              <w:ind w:left="203"/>
              <w:rPr>
                <w:sz w:val="21"/>
              </w:rPr>
            </w:pPr>
            <w:r>
              <w:rPr>
                <w:sz w:val="21"/>
              </w:rPr>
              <w:t>2.1</w:t>
            </w:r>
          </w:p>
        </w:tc>
        <w:tc>
          <w:tcPr>
            <w:tcW w:w="744" w:type="dxa"/>
            <w:tcBorders>
              <w:top w:val="single" w:sz="8" w:space="0" w:color="336699"/>
              <w:bottom w:val="single" w:sz="8" w:space="0" w:color="336699"/>
            </w:tcBorders>
          </w:tcPr>
          <w:p>
            <w:pPr>
              <w:pStyle w:val="TableParagraph"/>
              <w:ind w:left="136"/>
              <w:rPr>
                <w:sz w:val="21"/>
              </w:rPr>
            </w:pPr>
            <w:r>
              <w:rPr>
                <w:sz w:val="21"/>
              </w:rPr>
              <w:t>2.7</w:t>
            </w:r>
          </w:p>
        </w:tc>
        <w:tc>
          <w:tcPr>
            <w:tcW w:w="737" w:type="dxa"/>
            <w:tcBorders>
              <w:top w:val="single" w:sz="8" w:space="0" w:color="336699"/>
              <w:bottom w:val="single" w:sz="8" w:space="0" w:color="336699"/>
            </w:tcBorders>
          </w:tcPr>
          <w:p>
            <w:pPr>
              <w:pStyle w:val="TableParagraph"/>
              <w:ind w:left="103"/>
              <w:rPr>
                <w:sz w:val="21"/>
              </w:rPr>
            </w:pPr>
            <w:r>
              <w:rPr>
                <w:sz w:val="21"/>
              </w:rPr>
              <w:t>3.4</w:t>
            </w:r>
          </w:p>
        </w:tc>
        <w:tc>
          <w:tcPr>
            <w:tcW w:w="791" w:type="dxa"/>
            <w:tcBorders>
              <w:top w:val="single" w:sz="8" w:space="0" w:color="336699"/>
              <w:bottom w:val="single" w:sz="8" w:space="0" w:color="336699"/>
            </w:tcBorders>
          </w:tcPr>
          <w:p>
            <w:pPr>
              <w:pStyle w:val="TableParagraph"/>
              <w:ind w:left="95"/>
              <w:rPr>
                <w:sz w:val="21"/>
              </w:rPr>
            </w:pPr>
            <w:r>
              <w:rPr>
                <w:sz w:val="21"/>
              </w:rPr>
              <w:t>29.7</w:t>
            </w:r>
          </w:p>
        </w:tc>
        <w:tc>
          <w:tcPr>
            <w:tcW w:w="857" w:type="dxa"/>
            <w:tcBorders>
              <w:top w:val="single" w:sz="8" w:space="0" w:color="336699"/>
              <w:bottom w:val="single" w:sz="8" w:space="0" w:color="336699"/>
            </w:tcBorders>
          </w:tcPr>
          <w:p>
            <w:pPr>
              <w:pStyle w:val="TableParagraph"/>
              <w:ind w:left="154"/>
              <w:rPr>
                <w:sz w:val="21"/>
              </w:rPr>
            </w:pPr>
            <w:r>
              <w:rPr>
                <w:sz w:val="21"/>
              </w:rPr>
              <w:t>29.1</w:t>
            </w:r>
          </w:p>
        </w:tc>
        <w:tc>
          <w:tcPr>
            <w:tcW w:w="850" w:type="dxa"/>
            <w:tcBorders>
              <w:top w:val="single" w:sz="8" w:space="0" w:color="336699"/>
              <w:bottom w:val="single" w:sz="8" w:space="0" w:color="336699"/>
            </w:tcBorders>
          </w:tcPr>
          <w:p>
            <w:pPr>
              <w:pStyle w:val="TableParagraph"/>
              <w:ind w:left="149"/>
              <w:rPr>
                <w:sz w:val="21"/>
              </w:rPr>
            </w:pPr>
            <w:r>
              <w:rPr>
                <w:sz w:val="21"/>
              </w:rPr>
              <w:t>22.7</w:t>
            </w:r>
          </w:p>
        </w:tc>
        <w:tc>
          <w:tcPr>
            <w:tcW w:w="892" w:type="dxa"/>
            <w:tcBorders>
              <w:top w:val="single" w:sz="8" w:space="0" w:color="336699"/>
              <w:bottom w:val="single" w:sz="8" w:space="0" w:color="336699"/>
            </w:tcBorders>
          </w:tcPr>
          <w:p>
            <w:pPr>
              <w:pStyle w:val="TableParagraph"/>
              <w:ind w:left="149"/>
              <w:rPr>
                <w:sz w:val="21"/>
              </w:rPr>
            </w:pPr>
            <w:r>
              <w:rPr>
                <w:sz w:val="21"/>
              </w:rPr>
              <w:t>17.8</w:t>
            </w:r>
          </w:p>
        </w:tc>
        <w:tc>
          <w:tcPr>
            <w:tcW w:w="1003" w:type="dxa"/>
            <w:tcBorders>
              <w:top w:val="single" w:sz="8" w:space="0" w:color="336699"/>
              <w:bottom w:val="single" w:sz="8" w:space="0" w:color="336699"/>
            </w:tcBorders>
          </w:tcPr>
          <w:p>
            <w:pPr>
              <w:pStyle w:val="TableParagraph"/>
              <w:ind w:left="198"/>
              <w:rPr>
                <w:sz w:val="21"/>
              </w:rPr>
            </w:pPr>
            <w:r>
              <w:rPr>
                <w:sz w:val="21"/>
              </w:rPr>
              <w:t>61.15</w:t>
            </w:r>
          </w:p>
        </w:tc>
      </w:tr>
      <w:tr>
        <w:trPr>
          <w:trHeight w:val="287"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688575.SH</w:t>
            </w:r>
          </w:p>
        </w:tc>
        <w:tc>
          <w:tcPr>
            <w:tcW w:w="932" w:type="dxa"/>
            <w:tcBorders>
              <w:top w:val="single" w:sz="8" w:space="0" w:color="336699"/>
              <w:bottom w:val="single" w:sz="8" w:space="0" w:color="336699"/>
            </w:tcBorders>
          </w:tcPr>
          <w:p>
            <w:pPr>
              <w:pStyle w:val="TableParagraph"/>
              <w:spacing w:line="264" w:lineRule="exact" w:before="3"/>
              <w:ind w:right="18"/>
              <w:jc w:val="right"/>
              <w:rPr>
                <w:rFonts w:ascii="宋体" w:eastAsia="宋体" w:hint="eastAsia"/>
                <w:sz w:val="21"/>
              </w:rPr>
            </w:pPr>
            <w:r>
              <w:rPr>
                <w:rFonts w:ascii="宋体" w:eastAsia="宋体" w:hint="eastAsia"/>
                <w:sz w:val="21"/>
              </w:rPr>
              <w:t>亚辉龙</w:t>
            </w:r>
          </w:p>
        </w:tc>
        <w:tc>
          <w:tcPr>
            <w:tcW w:w="228" w:type="dxa"/>
            <w:tcBorders>
              <w:top w:val="single" w:sz="8" w:space="0" w:color="336699"/>
              <w:bottom w:val="single" w:sz="8" w:space="0" w:color="336699"/>
            </w:tcBorders>
          </w:tcPr>
          <w:p>
            <w:pPr>
              <w:pStyle w:val="TableParagraph"/>
              <w:spacing w:line="240" w:lineRule="auto"/>
              <w:rPr>
                <w:sz w:val="20"/>
              </w:rPr>
            </w:pPr>
          </w:p>
        </w:tc>
        <w:tc>
          <w:tcPr>
            <w:tcW w:w="749" w:type="dxa"/>
            <w:tcBorders>
              <w:top w:val="single" w:sz="8" w:space="0" w:color="336699"/>
              <w:bottom w:val="single" w:sz="8" w:space="0" w:color="336699"/>
            </w:tcBorders>
          </w:tcPr>
          <w:p>
            <w:pPr>
              <w:pStyle w:val="TableParagraph"/>
              <w:spacing w:line="264" w:lineRule="exact" w:before="3"/>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1.8</w:t>
            </w:r>
          </w:p>
        </w:tc>
        <w:tc>
          <w:tcPr>
            <w:tcW w:w="770" w:type="dxa"/>
            <w:tcBorders>
              <w:top w:val="single" w:sz="8" w:space="0" w:color="336699"/>
              <w:bottom w:val="single" w:sz="8" w:space="0" w:color="336699"/>
            </w:tcBorders>
          </w:tcPr>
          <w:p>
            <w:pPr>
              <w:pStyle w:val="TableParagraph"/>
              <w:ind w:left="203"/>
              <w:rPr>
                <w:sz w:val="21"/>
              </w:rPr>
            </w:pPr>
            <w:r>
              <w:rPr>
                <w:sz w:val="21"/>
              </w:rPr>
              <w:t>0.7</w:t>
            </w:r>
          </w:p>
        </w:tc>
        <w:tc>
          <w:tcPr>
            <w:tcW w:w="744" w:type="dxa"/>
            <w:tcBorders>
              <w:top w:val="single" w:sz="8" w:space="0" w:color="336699"/>
              <w:bottom w:val="single" w:sz="8" w:space="0" w:color="336699"/>
            </w:tcBorders>
          </w:tcPr>
          <w:p>
            <w:pPr>
              <w:pStyle w:val="TableParagraph"/>
              <w:ind w:left="136"/>
              <w:rPr>
                <w:sz w:val="21"/>
              </w:rPr>
            </w:pPr>
            <w:r>
              <w:rPr>
                <w:sz w:val="21"/>
              </w:rPr>
              <w:t>0.9</w:t>
            </w:r>
          </w:p>
        </w:tc>
        <w:tc>
          <w:tcPr>
            <w:tcW w:w="737" w:type="dxa"/>
            <w:tcBorders>
              <w:top w:val="single" w:sz="8" w:space="0" w:color="336699"/>
              <w:bottom w:val="single" w:sz="8" w:space="0" w:color="336699"/>
            </w:tcBorders>
          </w:tcPr>
          <w:p>
            <w:pPr>
              <w:pStyle w:val="TableParagraph"/>
              <w:ind w:left="103"/>
              <w:rPr>
                <w:sz w:val="21"/>
              </w:rPr>
            </w:pPr>
            <w:r>
              <w:rPr>
                <w:sz w:val="21"/>
              </w:rPr>
              <w:t>1.2</w:t>
            </w:r>
          </w:p>
        </w:tc>
        <w:tc>
          <w:tcPr>
            <w:tcW w:w="791" w:type="dxa"/>
            <w:tcBorders>
              <w:top w:val="single" w:sz="8" w:space="0" w:color="336699"/>
              <w:bottom w:val="single" w:sz="8" w:space="0" w:color="336699"/>
            </w:tcBorders>
          </w:tcPr>
          <w:p>
            <w:pPr>
              <w:pStyle w:val="TableParagraph"/>
              <w:ind w:left="98"/>
              <w:rPr>
                <w:sz w:val="21"/>
              </w:rPr>
            </w:pPr>
            <w:r>
              <w:rPr>
                <w:sz w:val="21"/>
              </w:rPr>
              <w:t>11.0</w:t>
            </w:r>
          </w:p>
        </w:tc>
        <w:tc>
          <w:tcPr>
            <w:tcW w:w="857" w:type="dxa"/>
            <w:tcBorders>
              <w:top w:val="single" w:sz="8" w:space="0" w:color="336699"/>
              <w:bottom w:val="single" w:sz="8" w:space="0" w:color="336699"/>
            </w:tcBorders>
          </w:tcPr>
          <w:p>
            <w:pPr>
              <w:pStyle w:val="TableParagraph"/>
              <w:ind w:left="154"/>
              <w:rPr>
                <w:sz w:val="21"/>
              </w:rPr>
            </w:pPr>
            <w:r>
              <w:rPr>
                <w:sz w:val="21"/>
              </w:rPr>
              <w:t>28.3</w:t>
            </w:r>
          </w:p>
        </w:tc>
        <w:tc>
          <w:tcPr>
            <w:tcW w:w="850" w:type="dxa"/>
            <w:tcBorders>
              <w:top w:val="single" w:sz="8" w:space="0" w:color="336699"/>
              <w:bottom w:val="single" w:sz="8" w:space="0" w:color="336699"/>
            </w:tcBorders>
          </w:tcPr>
          <w:p>
            <w:pPr>
              <w:pStyle w:val="TableParagraph"/>
              <w:ind w:left="149"/>
              <w:rPr>
                <w:sz w:val="21"/>
              </w:rPr>
            </w:pPr>
            <w:r>
              <w:rPr>
                <w:sz w:val="21"/>
              </w:rPr>
              <w:t>21.3</w:t>
            </w:r>
          </w:p>
        </w:tc>
        <w:tc>
          <w:tcPr>
            <w:tcW w:w="892" w:type="dxa"/>
            <w:tcBorders>
              <w:top w:val="single" w:sz="8" w:space="0" w:color="336699"/>
              <w:bottom w:val="single" w:sz="8" w:space="0" w:color="336699"/>
            </w:tcBorders>
          </w:tcPr>
          <w:p>
            <w:pPr>
              <w:pStyle w:val="TableParagraph"/>
              <w:ind w:left="149"/>
              <w:rPr>
                <w:sz w:val="21"/>
              </w:rPr>
            </w:pPr>
            <w:r>
              <w:rPr>
                <w:sz w:val="21"/>
              </w:rPr>
              <w:t>16.1</w:t>
            </w:r>
          </w:p>
        </w:tc>
        <w:tc>
          <w:tcPr>
            <w:tcW w:w="1003" w:type="dxa"/>
            <w:tcBorders>
              <w:top w:val="single" w:sz="8" w:space="0" w:color="336699"/>
              <w:bottom w:val="single" w:sz="8" w:space="0" w:color="336699"/>
            </w:tcBorders>
          </w:tcPr>
          <w:p>
            <w:pPr>
              <w:pStyle w:val="TableParagraph"/>
              <w:ind w:left="198"/>
              <w:rPr>
                <w:sz w:val="21"/>
              </w:rPr>
            </w:pPr>
            <w:r>
              <w:rPr>
                <w:sz w:val="21"/>
              </w:rPr>
              <w:t>19.25</w:t>
            </w:r>
          </w:p>
        </w:tc>
      </w:tr>
      <w:tr>
        <w:trPr>
          <w:trHeight w:val="284"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688105.SH</w:t>
            </w:r>
          </w:p>
        </w:tc>
        <w:tc>
          <w:tcPr>
            <w:tcW w:w="932" w:type="dxa"/>
            <w:tcBorders>
              <w:top w:val="single" w:sz="8" w:space="0" w:color="336699"/>
              <w:bottom w:val="single" w:sz="8" w:space="0" w:color="336699"/>
            </w:tcBorders>
          </w:tcPr>
          <w:p>
            <w:pPr>
              <w:pStyle w:val="TableParagraph"/>
              <w:spacing w:line="264" w:lineRule="exact" w:before="1"/>
              <w:ind w:right="18"/>
              <w:jc w:val="right"/>
              <w:rPr>
                <w:rFonts w:ascii="宋体" w:eastAsia="宋体" w:hint="eastAsia"/>
                <w:sz w:val="21"/>
              </w:rPr>
            </w:pPr>
            <w:r>
              <w:rPr>
                <w:rFonts w:ascii="宋体" w:eastAsia="宋体" w:hint="eastAsia"/>
                <w:sz w:val="21"/>
              </w:rPr>
              <w:t>诺唯赞</w:t>
            </w:r>
          </w:p>
        </w:tc>
        <w:tc>
          <w:tcPr>
            <w:tcW w:w="228" w:type="dxa"/>
            <w:tcBorders>
              <w:top w:val="single" w:sz="8" w:space="0" w:color="336699"/>
              <w:bottom w:val="single" w:sz="8" w:space="0" w:color="336699"/>
            </w:tcBorders>
          </w:tcPr>
          <w:p>
            <w:pPr>
              <w:pStyle w:val="TableParagraph"/>
              <w:spacing w:line="240" w:lineRule="auto"/>
              <w:rPr>
                <w:sz w:val="20"/>
              </w:rPr>
            </w:pPr>
          </w:p>
        </w:tc>
        <w:tc>
          <w:tcPr>
            <w:tcW w:w="749" w:type="dxa"/>
            <w:tcBorders>
              <w:top w:val="single" w:sz="8" w:space="0" w:color="336699"/>
              <w:bottom w:val="single" w:sz="8" w:space="0" w:color="336699"/>
            </w:tcBorders>
          </w:tcPr>
          <w:p>
            <w:pPr>
              <w:pStyle w:val="TableParagraph"/>
              <w:spacing w:line="264" w:lineRule="exact" w:before="1"/>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1.5</w:t>
            </w:r>
          </w:p>
        </w:tc>
        <w:tc>
          <w:tcPr>
            <w:tcW w:w="770" w:type="dxa"/>
            <w:tcBorders>
              <w:top w:val="single" w:sz="8" w:space="0" w:color="336699"/>
              <w:bottom w:val="single" w:sz="8" w:space="0" w:color="336699"/>
            </w:tcBorders>
          </w:tcPr>
          <w:p>
            <w:pPr>
              <w:pStyle w:val="TableParagraph"/>
              <w:ind w:left="203"/>
              <w:rPr>
                <w:sz w:val="21"/>
              </w:rPr>
            </w:pPr>
            <w:r>
              <w:rPr>
                <w:sz w:val="21"/>
              </w:rPr>
              <w:t>0.4</w:t>
            </w:r>
          </w:p>
        </w:tc>
        <w:tc>
          <w:tcPr>
            <w:tcW w:w="744" w:type="dxa"/>
            <w:tcBorders>
              <w:top w:val="single" w:sz="8" w:space="0" w:color="336699"/>
              <w:bottom w:val="single" w:sz="8" w:space="0" w:color="336699"/>
            </w:tcBorders>
          </w:tcPr>
          <w:p>
            <w:pPr>
              <w:pStyle w:val="TableParagraph"/>
              <w:ind w:left="136"/>
              <w:rPr>
                <w:sz w:val="21"/>
              </w:rPr>
            </w:pPr>
            <w:r>
              <w:rPr>
                <w:sz w:val="21"/>
              </w:rPr>
              <w:t>0.8</w:t>
            </w:r>
          </w:p>
        </w:tc>
        <w:tc>
          <w:tcPr>
            <w:tcW w:w="737" w:type="dxa"/>
            <w:tcBorders>
              <w:top w:val="single" w:sz="8" w:space="0" w:color="336699"/>
              <w:bottom w:val="single" w:sz="8" w:space="0" w:color="336699"/>
            </w:tcBorders>
          </w:tcPr>
          <w:p>
            <w:pPr>
              <w:pStyle w:val="TableParagraph"/>
              <w:ind w:left="103"/>
              <w:rPr>
                <w:sz w:val="21"/>
              </w:rPr>
            </w:pPr>
            <w:r>
              <w:rPr>
                <w:sz w:val="21"/>
              </w:rPr>
              <w:t>1.3</w:t>
            </w:r>
          </w:p>
        </w:tc>
        <w:tc>
          <w:tcPr>
            <w:tcW w:w="791" w:type="dxa"/>
            <w:tcBorders>
              <w:top w:val="single" w:sz="8" w:space="0" w:color="336699"/>
              <w:bottom w:val="single" w:sz="8" w:space="0" w:color="336699"/>
            </w:tcBorders>
          </w:tcPr>
          <w:p>
            <w:pPr>
              <w:pStyle w:val="TableParagraph"/>
              <w:ind w:left="95"/>
              <w:rPr>
                <w:sz w:val="21"/>
              </w:rPr>
            </w:pPr>
            <w:r>
              <w:rPr>
                <w:sz w:val="21"/>
              </w:rPr>
              <w:t>35.8</w:t>
            </w:r>
          </w:p>
        </w:tc>
        <w:tc>
          <w:tcPr>
            <w:tcW w:w="857" w:type="dxa"/>
            <w:tcBorders>
              <w:top w:val="single" w:sz="8" w:space="0" w:color="336699"/>
              <w:bottom w:val="single" w:sz="8" w:space="0" w:color="336699"/>
            </w:tcBorders>
          </w:tcPr>
          <w:p>
            <w:pPr>
              <w:pStyle w:val="TableParagraph"/>
              <w:ind w:left="154"/>
              <w:rPr>
                <w:sz w:val="21"/>
              </w:rPr>
            </w:pPr>
            <w:r>
              <w:rPr>
                <w:sz w:val="21"/>
              </w:rPr>
              <w:t>89.7</w:t>
            </w:r>
          </w:p>
        </w:tc>
        <w:tc>
          <w:tcPr>
            <w:tcW w:w="850" w:type="dxa"/>
            <w:tcBorders>
              <w:top w:val="single" w:sz="8" w:space="0" w:color="336699"/>
              <w:bottom w:val="single" w:sz="8" w:space="0" w:color="336699"/>
            </w:tcBorders>
          </w:tcPr>
          <w:p>
            <w:pPr>
              <w:pStyle w:val="TableParagraph"/>
              <w:ind w:left="149"/>
              <w:rPr>
                <w:sz w:val="21"/>
              </w:rPr>
            </w:pPr>
            <w:r>
              <w:rPr>
                <w:sz w:val="21"/>
              </w:rPr>
              <w:t>37.6</w:t>
            </w:r>
          </w:p>
        </w:tc>
        <w:tc>
          <w:tcPr>
            <w:tcW w:w="892" w:type="dxa"/>
            <w:tcBorders>
              <w:top w:val="single" w:sz="8" w:space="0" w:color="336699"/>
              <w:bottom w:val="single" w:sz="8" w:space="0" w:color="336699"/>
            </w:tcBorders>
          </w:tcPr>
          <w:p>
            <w:pPr>
              <w:pStyle w:val="TableParagraph"/>
              <w:ind w:left="149"/>
              <w:rPr>
                <w:sz w:val="21"/>
              </w:rPr>
            </w:pPr>
            <w:r>
              <w:rPr>
                <w:sz w:val="21"/>
              </w:rPr>
              <w:t>24.8</w:t>
            </w:r>
          </w:p>
        </w:tc>
        <w:tc>
          <w:tcPr>
            <w:tcW w:w="1003" w:type="dxa"/>
            <w:tcBorders>
              <w:top w:val="single" w:sz="8" w:space="0" w:color="336699"/>
              <w:bottom w:val="single" w:sz="8" w:space="0" w:color="336699"/>
            </w:tcBorders>
          </w:tcPr>
          <w:p>
            <w:pPr>
              <w:pStyle w:val="TableParagraph"/>
              <w:ind w:left="198"/>
              <w:rPr>
                <w:sz w:val="21"/>
              </w:rPr>
            </w:pPr>
            <w:r>
              <w:rPr>
                <w:sz w:val="21"/>
              </w:rPr>
              <w:t>31.95</w:t>
            </w:r>
          </w:p>
        </w:tc>
      </w:tr>
      <w:tr>
        <w:trPr>
          <w:trHeight w:val="287"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603658.SH</w:t>
            </w:r>
          </w:p>
        </w:tc>
        <w:tc>
          <w:tcPr>
            <w:tcW w:w="1160" w:type="dxa"/>
            <w:gridSpan w:val="2"/>
            <w:tcBorders>
              <w:top w:val="single" w:sz="8" w:space="0" w:color="336699"/>
              <w:bottom w:val="single" w:sz="8" w:space="0" w:color="336699"/>
            </w:tcBorders>
          </w:tcPr>
          <w:p>
            <w:pPr>
              <w:pStyle w:val="TableParagraph"/>
              <w:spacing w:line="264" w:lineRule="exact" w:before="3"/>
              <w:ind w:left="172"/>
              <w:rPr>
                <w:rFonts w:ascii="宋体" w:eastAsia="宋体" w:hint="eastAsia"/>
                <w:sz w:val="21"/>
              </w:rPr>
            </w:pPr>
            <w:r>
              <w:rPr>
                <w:rFonts w:ascii="宋体" w:eastAsia="宋体" w:hint="eastAsia"/>
                <w:sz w:val="21"/>
              </w:rPr>
              <w:t>安图生物</w:t>
            </w:r>
          </w:p>
        </w:tc>
        <w:tc>
          <w:tcPr>
            <w:tcW w:w="749" w:type="dxa"/>
            <w:tcBorders>
              <w:top w:val="single" w:sz="8" w:space="0" w:color="336699"/>
              <w:bottom w:val="single" w:sz="8" w:space="0" w:color="336699"/>
            </w:tcBorders>
          </w:tcPr>
          <w:p>
            <w:pPr>
              <w:pStyle w:val="TableParagraph"/>
              <w:spacing w:line="264" w:lineRule="exact" w:before="3"/>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2.0</w:t>
            </w:r>
          </w:p>
        </w:tc>
        <w:tc>
          <w:tcPr>
            <w:tcW w:w="770" w:type="dxa"/>
            <w:tcBorders>
              <w:top w:val="single" w:sz="8" w:space="0" w:color="336699"/>
              <w:bottom w:val="single" w:sz="8" w:space="0" w:color="336699"/>
            </w:tcBorders>
          </w:tcPr>
          <w:p>
            <w:pPr>
              <w:pStyle w:val="TableParagraph"/>
              <w:ind w:left="203"/>
              <w:rPr>
                <w:sz w:val="21"/>
              </w:rPr>
            </w:pPr>
            <w:r>
              <w:rPr>
                <w:sz w:val="21"/>
              </w:rPr>
              <w:t>2.3</w:t>
            </w:r>
          </w:p>
        </w:tc>
        <w:tc>
          <w:tcPr>
            <w:tcW w:w="744" w:type="dxa"/>
            <w:tcBorders>
              <w:top w:val="single" w:sz="8" w:space="0" w:color="336699"/>
              <w:bottom w:val="single" w:sz="8" w:space="0" w:color="336699"/>
            </w:tcBorders>
          </w:tcPr>
          <w:p>
            <w:pPr>
              <w:pStyle w:val="TableParagraph"/>
              <w:ind w:left="136"/>
              <w:rPr>
                <w:sz w:val="21"/>
              </w:rPr>
            </w:pPr>
            <w:r>
              <w:rPr>
                <w:sz w:val="21"/>
              </w:rPr>
              <w:t>2.8</w:t>
            </w:r>
          </w:p>
        </w:tc>
        <w:tc>
          <w:tcPr>
            <w:tcW w:w="737" w:type="dxa"/>
            <w:tcBorders>
              <w:top w:val="single" w:sz="8" w:space="0" w:color="336699"/>
              <w:bottom w:val="single" w:sz="8" w:space="0" w:color="336699"/>
            </w:tcBorders>
          </w:tcPr>
          <w:p>
            <w:pPr>
              <w:pStyle w:val="TableParagraph"/>
              <w:ind w:left="103"/>
              <w:rPr>
                <w:sz w:val="21"/>
              </w:rPr>
            </w:pPr>
            <w:r>
              <w:rPr>
                <w:sz w:val="21"/>
              </w:rPr>
              <w:t>3.5</w:t>
            </w:r>
          </w:p>
        </w:tc>
        <w:tc>
          <w:tcPr>
            <w:tcW w:w="791" w:type="dxa"/>
            <w:tcBorders>
              <w:top w:val="single" w:sz="8" w:space="0" w:color="336699"/>
              <w:bottom w:val="single" w:sz="8" w:space="0" w:color="336699"/>
            </w:tcBorders>
          </w:tcPr>
          <w:p>
            <w:pPr>
              <w:pStyle w:val="TableParagraph"/>
              <w:ind w:left="95"/>
              <w:rPr>
                <w:sz w:val="21"/>
              </w:rPr>
            </w:pPr>
            <w:r>
              <w:rPr>
                <w:sz w:val="21"/>
              </w:rPr>
              <w:t>31.1</w:t>
            </w:r>
          </w:p>
        </w:tc>
        <w:tc>
          <w:tcPr>
            <w:tcW w:w="857" w:type="dxa"/>
            <w:tcBorders>
              <w:top w:val="single" w:sz="8" w:space="0" w:color="336699"/>
              <w:bottom w:val="single" w:sz="8" w:space="0" w:color="336699"/>
            </w:tcBorders>
          </w:tcPr>
          <w:p>
            <w:pPr>
              <w:pStyle w:val="TableParagraph"/>
              <w:ind w:left="154"/>
              <w:rPr>
                <w:sz w:val="21"/>
              </w:rPr>
            </w:pPr>
            <w:r>
              <w:rPr>
                <w:sz w:val="21"/>
              </w:rPr>
              <w:t>18.3</w:t>
            </w:r>
          </w:p>
        </w:tc>
        <w:tc>
          <w:tcPr>
            <w:tcW w:w="850" w:type="dxa"/>
            <w:tcBorders>
              <w:top w:val="single" w:sz="8" w:space="0" w:color="336699"/>
              <w:bottom w:val="single" w:sz="8" w:space="0" w:color="336699"/>
            </w:tcBorders>
          </w:tcPr>
          <w:p>
            <w:pPr>
              <w:pStyle w:val="TableParagraph"/>
              <w:ind w:left="149"/>
              <w:rPr>
                <w:sz w:val="21"/>
              </w:rPr>
            </w:pPr>
            <w:r>
              <w:rPr>
                <w:sz w:val="21"/>
              </w:rPr>
              <w:t>14.8</w:t>
            </w:r>
          </w:p>
        </w:tc>
        <w:tc>
          <w:tcPr>
            <w:tcW w:w="892" w:type="dxa"/>
            <w:tcBorders>
              <w:top w:val="single" w:sz="8" w:space="0" w:color="336699"/>
              <w:bottom w:val="single" w:sz="8" w:space="0" w:color="336699"/>
            </w:tcBorders>
          </w:tcPr>
          <w:p>
            <w:pPr>
              <w:pStyle w:val="TableParagraph"/>
              <w:ind w:left="149"/>
              <w:rPr>
                <w:sz w:val="21"/>
              </w:rPr>
            </w:pPr>
            <w:r>
              <w:rPr>
                <w:sz w:val="21"/>
              </w:rPr>
              <w:t>12.0</w:t>
            </w:r>
          </w:p>
        </w:tc>
        <w:tc>
          <w:tcPr>
            <w:tcW w:w="1003" w:type="dxa"/>
            <w:tcBorders>
              <w:top w:val="single" w:sz="8" w:space="0" w:color="336699"/>
              <w:bottom w:val="single" w:sz="8" w:space="0" w:color="336699"/>
            </w:tcBorders>
          </w:tcPr>
          <w:p>
            <w:pPr>
              <w:pStyle w:val="TableParagraph"/>
              <w:ind w:left="198"/>
              <w:rPr>
                <w:sz w:val="21"/>
              </w:rPr>
            </w:pPr>
            <w:r>
              <w:rPr>
                <w:sz w:val="21"/>
              </w:rPr>
              <w:t>42.00</w:t>
            </w:r>
          </w:p>
        </w:tc>
      </w:tr>
      <w:tr>
        <w:trPr>
          <w:trHeight w:val="284" w:hRule="atLeast"/>
        </w:trPr>
        <w:tc>
          <w:tcPr>
            <w:tcW w:w="1256" w:type="dxa"/>
            <w:tcBorders>
              <w:top w:val="single" w:sz="8" w:space="0" w:color="336699"/>
              <w:bottom w:val="single" w:sz="8" w:space="0" w:color="336699"/>
            </w:tcBorders>
          </w:tcPr>
          <w:p>
            <w:pPr>
              <w:pStyle w:val="TableParagraph"/>
              <w:ind w:left="148" w:right="114"/>
              <w:jc w:val="center"/>
              <w:rPr>
                <w:sz w:val="21"/>
              </w:rPr>
            </w:pPr>
            <w:r>
              <w:rPr>
                <w:sz w:val="21"/>
              </w:rPr>
              <w:t>300639.SZ</w:t>
            </w:r>
          </w:p>
        </w:tc>
        <w:tc>
          <w:tcPr>
            <w:tcW w:w="1160" w:type="dxa"/>
            <w:gridSpan w:val="2"/>
            <w:tcBorders>
              <w:top w:val="single" w:sz="8" w:space="0" w:color="336699"/>
              <w:bottom w:val="single" w:sz="8" w:space="0" w:color="336699"/>
            </w:tcBorders>
          </w:tcPr>
          <w:p>
            <w:pPr>
              <w:pStyle w:val="TableParagraph"/>
              <w:spacing w:line="264" w:lineRule="exact" w:before="1"/>
              <w:ind w:left="172"/>
              <w:rPr>
                <w:rFonts w:ascii="宋体" w:eastAsia="宋体" w:hint="eastAsia"/>
                <w:sz w:val="21"/>
              </w:rPr>
            </w:pPr>
            <w:r>
              <w:rPr>
                <w:rFonts w:ascii="宋体" w:eastAsia="宋体" w:hint="eastAsia"/>
                <w:sz w:val="21"/>
              </w:rPr>
              <w:t>凯普生物</w:t>
            </w:r>
          </w:p>
        </w:tc>
        <w:tc>
          <w:tcPr>
            <w:tcW w:w="749" w:type="dxa"/>
            <w:tcBorders>
              <w:top w:val="single" w:sz="8" w:space="0" w:color="336699"/>
              <w:bottom w:val="single" w:sz="8" w:space="0" w:color="336699"/>
            </w:tcBorders>
          </w:tcPr>
          <w:p>
            <w:pPr>
              <w:pStyle w:val="TableParagraph"/>
              <w:spacing w:line="264" w:lineRule="exact" w:before="1"/>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3.9</w:t>
            </w:r>
          </w:p>
        </w:tc>
        <w:tc>
          <w:tcPr>
            <w:tcW w:w="770" w:type="dxa"/>
            <w:tcBorders>
              <w:top w:val="single" w:sz="8" w:space="0" w:color="336699"/>
              <w:bottom w:val="single" w:sz="8" w:space="0" w:color="336699"/>
            </w:tcBorders>
          </w:tcPr>
          <w:p>
            <w:pPr>
              <w:pStyle w:val="TableParagraph"/>
              <w:ind w:left="203"/>
              <w:rPr>
                <w:sz w:val="21"/>
              </w:rPr>
            </w:pPr>
            <w:r>
              <w:rPr>
                <w:sz w:val="21"/>
              </w:rPr>
              <w:t>0.5</w:t>
            </w:r>
          </w:p>
        </w:tc>
        <w:tc>
          <w:tcPr>
            <w:tcW w:w="744" w:type="dxa"/>
            <w:tcBorders>
              <w:top w:val="single" w:sz="8" w:space="0" w:color="336699"/>
              <w:bottom w:val="single" w:sz="8" w:space="0" w:color="336699"/>
            </w:tcBorders>
          </w:tcPr>
          <w:p>
            <w:pPr>
              <w:pStyle w:val="TableParagraph"/>
              <w:ind w:left="136"/>
              <w:rPr>
                <w:sz w:val="21"/>
              </w:rPr>
            </w:pPr>
            <w:r>
              <w:rPr>
                <w:sz w:val="21"/>
              </w:rPr>
              <w:t>0.6</w:t>
            </w:r>
          </w:p>
        </w:tc>
        <w:tc>
          <w:tcPr>
            <w:tcW w:w="737" w:type="dxa"/>
            <w:tcBorders>
              <w:top w:val="single" w:sz="8" w:space="0" w:color="336699"/>
              <w:bottom w:val="single" w:sz="8" w:space="0" w:color="336699"/>
            </w:tcBorders>
          </w:tcPr>
          <w:p>
            <w:pPr>
              <w:pStyle w:val="TableParagraph"/>
              <w:ind w:left="103"/>
              <w:rPr>
                <w:sz w:val="21"/>
              </w:rPr>
            </w:pPr>
            <w:r>
              <w:rPr>
                <w:sz w:val="21"/>
              </w:rPr>
              <w:t>0.8</w:t>
            </w:r>
          </w:p>
        </w:tc>
        <w:tc>
          <w:tcPr>
            <w:tcW w:w="791" w:type="dxa"/>
            <w:tcBorders>
              <w:top w:val="single" w:sz="8" w:space="0" w:color="336699"/>
              <w:bottom w:val="single" w:sz="8" w:space="0" w:color="336699"/>
            </w:tcBorders>
          </w:tcPr>
          <w:p>
            <w:pPr>
              <w:pStyle w:val="TableParagraph"/>
              <w:ind w:left="148"/>
              <w:rPr>
                <w:sz w:val="21"/>
              </w:rPr>
            </w:pPr>
            <w:r>
              <w:rPr>
                <w:sz w:val="21"/>
              </w:rPr>
              <w:t>4.3</w:t>
            </w:r>
          </w:p>
        </w:tc>
        <w:tc>
          <w:tcPr>
            <w:tcW w:w="857" w:type="dxa"/>
            <w:tcBorders>
              <w:top w:val="single" w:sz="8" w:space="0" w:color="336699"/>
              <w:bottom w:val="single" w:sz="8" w:space="0" w:color="336699"/>
            </w:tcBorders>
          </w:tcPr>
          <w:p>
            <w:pPr>
              <w:pStyle w:val="TableParagraph"/>
              <w:ind w:left="154"/>
              <w:rPr>
                <w:sz w:val="21"/>
              </w:rPr>
            </w:pPr>
            <w:r>
              <w:rPr>
                <w:sz w:val="21"/>
              </w:rPr>
              <w:t>19.9</w:t>
            </w:r>
          </w:p>
        </w:tc>
        <w:tc>
          <w:tcPr>
            <w:tcW w:w="850" w:type="dxa"/>
            <w:tcBorders>
              <w:top w:val="single" w:sz="8" w:space="0" w:color="336699"/>
              <w:bottom w:val="single" w:sz="8" w:space="0" w:color="336699"/>
            </w:tcBorders>
          </w:tcPr>
          <w:p>
            <w:pPr>
              <w:pStyle w:val="TableParagraph"/>
              <w:ind w:left="149"/>
              <w:rPr>
                <w:sz w:val="21"/>
              </w:rPr>
            </w:pPr>
            <w:r>
              <w:rPr>
                <w:sz w:val="21"/>
              </w:rPr>
              <w:t>14.4</w:t>
            </w:r>
          </w:p>
        </w:tc>
        <w:tc>
          <w:tcPr>
            <w:tcW w:w="892" w:type="dxa"/>
            <w:tcBorders>
              <w:top w:val="single" w:sz="8" w:space="0" w:color="336699"/>
              <w:bottom w:val="single" w:sz="8" w:space="0" w:color="336699"/>
            </w:tcBorders>
          </w:tcPr>
          <w:p>
            <w:pPr>
              <w:pStyle w:val="TableParagraph"/>
              <w:ind w:left="154"/>
              <w:rPr>
                <w:sz w:val="21"/>
              </w:rPr>
            </w:pPr>
            <w:r>
              <w:rPr>
                <w:sz w:val="21"/>
              </w:rPr>
              <w:t>11.0</w:t>
            </w:r>
          </w:p>
        </w:tc>
        <w:tc>
          <w:tcPr>
            <w:tcW w:w="1003" w:type="dxa"/>
            <w:tcBorders>
              <w:top w:val="single" w:sz="8" w:space="0" w:color="336699"/>
              <w:bottom w:val="single" w:sz="8" w:space="0" w:color="336699"/>
            </w:tcBorders>
          </w:tcPr>
          <w:p>
            <w:pPr>
              <w:pStyle w:val="TableParagraph"/>
              <w:ind w:left="251"/>
              <w:rPr>
                <w:sz w:val="21"/>
              </w:rPr>
            </w:pPr>
            <w:r>
              <w:rPr>
                <w:sz w:val="21"/>
              </w:rPr>
              <w:t>9.10</w:t>
            </w:r>
          </w:p>
        </w:tc>
      </w:tr>
      <w:tr>
        <w:trPr>
          <w:trHeight w:val="287"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688029.SH</w:t>
            </w:r>
          </w:p>
        </w:tc>
        <w:tc>
          <w:tcPr>
            <w:tcW w:w="1160" w:type="dxa"/>
            <w:gridSpan w:val="2"/>
            <w:tcBorders>
              <w:top w:val="single" w:sz="8" w:space="0" w:color="336699"/>
              <w:bottom w:val="single" w:sz="8" w:space="0" w:color="336699"/>
            </w:tcBorders>
          </w:tcPr>
          <w:p>
            <w:pPr>
              <w:pStyle w:val="TableParagraph"/>
              <w:spacing w:line="264" w:lineRule="exact" w:before="3"/>
              <w:ind w:left="172"/>
              <w:rPr>
                <w:rFonts w:ascii="宋体" w:eastAsia="宋体" w:hint="eastAsia"/>
                <w:sz w:val="21"/>
              </w:rPr>
            </w:pPr>
            <w:r>
              <w:rPr>
                <w:rFonts w:ascii="宋体" w:eastAsia="宋体" w:hint="eastAsia"/>
                <w:sz w:val="21"/>
              </w:rPr>
              <w:t>南微医学</w:t>
            </w:r>
          </w:p>
        </w:tc>
        <w:tc>
          <w:tcPr>
            <w:tcW w:w="749" w:type="dxa"/>
            <w:tcBorders>
              <w:top w:val="single" w:sz="8" w:space="0" w:color="336699"/>
              <w:bottom w:val="single" w:sz="8" w:space="0" w:color="336699"/>
            </w:tcBorders>
          </w:tcPr>
          <w:p>
            <w:pPr>
              <w:pStyle w:val="TableParagraph"/>
              <w:spacing w:line="264" w:lineRule="exact" w:before="3"/>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1.8</w:t>
            </w:r>
          </w:p>
        </w:tc>
        <w:tc>
          <w:tcPr>
            <w:tcW w:w="770" w:type="dxa"/>
            <w:tcBorders>
              <w:top w:val="single" w:sz="8" w:space="0" w:color="336699"/>
              <w:bottom w:val="single" w:sz="8" w:space="0" w:color="336699"/>
            </w:tcBorders>
          </w:tcPr>
          <w:p>
            <w:pPr>
              <w:pStyle w:val="TableParagraph"/>
              <w:ind w:left="203"/>
              <w:rPr>
                <w:sz w:val="21"/>
              </w:rPr>
            </w:pPr>
            <w:r>
              <w:rPr>
                <w:sz w:val="21"/>
              </w:rPr>
              <w:t>2.7</w:t>
            </w:r>
          </w:p>
        </w:tc>
        <w:tc>
          <w:tcPr>
            <w:tcW w:w="744" w:type="dxa"/>
            <w:tcBorders>
              <w:top w:val="single" w:sz="8" w:space="0" w:color="336699"/>
              <w:bottom w:val="single" w:sz="8" w:space="0" w:color="336699"/>
            </w:tcBorders>
          </w:tcPr>
          <w:p>
            <w:pPr>
              <w:pStyle w:val="TableParagraph"/>
              <w:ind w:left="136"/>
              <w:rPr>
                <w:sz w:val="21"/>
              </w:rPr>
            </w:pPr>
            <w:r>
              <w:rPr>
                <w:sz w:val="21"/>
              </w:rPr>
              <w:t>3.4</w:t>
            </w:r>
          </w:p>
        </w:tc>
        <w:tc>
          <w:tcPr>
            <w:tcW w:w="737" w:type="dxa"/>
            <w:tcBorders>
              <w:top w:val="single" w:sz="8" w:space="0" w:color="336699"/>
              <w:bottom w:val="single" w:sz="8" w:space="0" w:color="336699"/>
            </w:tcBorders>
          </w:tcPr>
          <w:p>
            <w:pPr>
              <w:pStyle w:val="TableParagraph"/>
              <w:ind w:left="103"/>
              <w:rPr>
                <w:sz w:val="21"/>
              </w:rPr>
            </w:pPr>
            <w:r>
              <w:rPr>
                <w:sz w:val="21"/>
              </w:rPr>
              <w:t>4.5</w:t>
            </w:r>
          </w:p>
        </w:tc>
        <w:tc>
          <w:tcPr>
            <w:tcW w:w="791" w:type="dxa"/>
            <w:tcBorders>
              <w:top w:val="single" w:sz="8" w:space="0" w:color="336699"/>
              <w:bottom w:val="single" w:sz="8" w:space="0" w:color="336699"/>
            </w:tcBorders>
          </w:tcPr>
          <w:p>
            <w:pPr>
              <w:pStyle w:val="TableParagraph"/>
              <w:ind w:left="95"/>
              <w:rPr>
                <w:sz w:val="21"/>
              </w:rPr>
            </w:pPr>
            <w:r>
              <w:rPr>
                <w:sz w:val="21"/>
              </w:rPr>
              <w:t>46.5</w:t>
            </w:r>
          </w:p>
        </w:tc>
        <w:tc>
          <w:tcPr>
            <w:tcW w:w="857" w:type="dxa"/>
            <w:tcBorders>
              <w:top w:val="single" w:sz="8" w:space="0" w:color="336699"/>
              <w:bottom w:val="single" w:sz="8" w:space="0" w:color="336699"/>
            </w:tcBorders>
          </w:tcPr>
          <w:p>
            <w:pPr>
              <w:pStyle w:val="TableParagraph"/>
              <w:ind w:left="154"/>
              <w:rPr>
                <w:sz w:val="21"/>
              </w:rPr>
            </w:pPr>
            <w:r>
              <w:rPr>
                <w:sz w:val="21"/>
              </w:rPr>
              <w:t>28.3</w:t>
            </w:r>
          </w:p>
        </w:tc>
        <w:tc>
          <w:tcPr>
            <w:tcW w:w="850" w:type="dxa"/>
            <w:tcBorders>
              <w:top w:val="single" w:sz="8" w:space="0" w:color="336699"/>
              <w:bottom w:val="single" w:sz="8" w:space="0" w:color="336699"/>
            </w:tcBorders>
          </w:tcPr>
          <w:p>
            <w:pPr>
              <w:pStyle w:val="TableParagraph"/>
              <w:ind w:left="149"/>
              <w:rPr>
                <w:sz w:val="21"/>
              </w:rPr>
            </w:pPr>
            <w:r>
              <w:rPr>
                <w:sz w:val="21"/>
              </w:rPr>
              <w:t>21.9</w:t>
            </w:r>
          </w:p>
        </w:tc>
        <w:tc>
          <w:tcPr>
            <w:tcW w:w="892" w:type="dxa"/>
            <w:tcBorders>
              <w:top w:val="single" w:sz="8" w:space="0" w:color="336699"/>
              <w:bottom w:val="single" w:sz="8" w:space="0" w:color="336699"/>
            </w:tcBorders>
          </w:tcPr>
          <w:p>
            <w:pPr>
              <w:pStyle w:val="TableParagraph"/>
              <w:ind w:left="149"/>
              <w:rPr>
                <w:sz w:val="21"/>
              </w:rPr>
            </w:pPr>
            <w:r>
              <w:rPr>
                <w:sz w:val="21"/>
              </w:rPr>
              <w:t>16.8</w:t>
            </w:r>
          </w:p>
        </w:tc>
        <w:tc>
          <w:tcPr>
            <w:tcW w:w="1003" w:type="dxa"/>
            <w:tcBorders>
              <w:top w:val="single" w:sz="8" w:space="0" w:color="336699"/>
              <w:bottom w:val="single" w:sz="8" w:space="0" w:color="336699"/>
            </w:tcBorders>
          </w:tcPr>
          <w:p>
            <w:pPr>
              <w:pStyle w:val="TableParagraph"/>
              <w:ind w:left="198"/>
              <w:rPr>
                <w:sz w:val="21"/>
              </w:rPr>
            </w:pPr>
            <w:r>
              <w:rPr>
                <w:sz w:val="21"/>
              </w:rPr>
              <w:t>75.46</w:t>
            </w:r>
          </w:p>
        </w:tc>
      </w:tr>
      <w:tr>
        <w:trPr>
          <w:trHeight w:val="284"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688016.SH</w:t>
            </w:r>
          </w:p>
        </w:tc>
        <w:tc>
          <w:tcPr>
            <w:tcW w:w="1160" w:type="dxa"/>
            <w:gridSpan w:val="2"/>
            <w:tcBorders>
              <w:top w:val="single" w:sz="8" w:space="0" w:color="336699"/>
              <w:bottom w:val="single" w:sz="8" w:space="0" w:color="336699"/>
            </w:tcBorders>
          </w:tcPr>
          <w:p>
            <w:pPr>
              <w:pStyle w:val="TableParagraph"/>
              <w:spacing w:line="264" w:lineRule="exact" w:before="1"/>
              <w:ind w:left="172"/>
              <w:rPr>
                <w:rFonts w:ascii="宋体" w:eastAsia="宋体" w:hint="eastAsia"/>
                <w:sz w:val="21"/>
              </w:rPr>
            </w:pPr>
            <w:r>
              <w:rPr>
                <w:rFonts w:ascii="宋体" w:eastAsia="宋体" w:hint="eastAsia"/>
                <w:sz w:val="21"/>
              </w:rPr>
              <w:t>心脉医疗</w:t>
            </w:r>
          </w:p>
        </w:tc>
        <w:tc>
          <w:tcPr>
            <w:tcW w:w="749" w:type="dxa"/>
            <w:tcBorders>
              <w:top w:val="single" w:sz="8" w:space="0" w:color="336699"/>
              <w:bottom w:val="single" w:sz="8" w:space="0" w:color="336699"/>
            </w:tcBorders>
          </w:tcPr>
          <w:p>
            <w:pPr>
              <w:pStyle w:val="TableParagraph"/>
              <w:spacing w:line="264" w:lineRule="exact" w:before="1"/>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5.0</w:t>
            </w:r>
          </w:p>
        </w:tc>
        <w:tc>
          <w:tcPr>
            <w:tcW w:w="770" w:type="dxa"/>
            <w:tcBorders>
              <w:top w:val="single" w:sz="8" w:space="0" w:color="336699"/>
              <w:bottom w:val="single" w:sz="8" w:space="0" w:color="336699"/>
            </w:tcBorders>
          </w:tcPr>
          <w:p>
            <w:pPr>
              <w:pStyle w:val="TableParagraph"/>
              <w:ind w:left="203"/>
              <w:rPr>
                <w:sz w:val="21"/>
              </w:rPr>
            </w:pPr>
            <w:r>
              <w:rPr>
                <w:sz w:val="21"/>
              </w:rPr>
              <w:t>6.6</w:t>
            </w:r>
          </w:p>
        </w:tc>
        <w:tc>
          <w:tcPr>
            <w:tcW w:w="744" w:type="dxa"/>
            <w:tcBorders>
              <w:top w:val="single" w:sz="8" w:space="0" w:color="336699"/>
              <w:bottom w:val="single" w:sz="8" w:space="0" w:color="336699"/>
            </w:tcBorders>
          </w:tcPr>
          <w:p>
            <w:pPr>
              <w:pStyle w:val="TableParagraph"/>
              <w:ind w:left="136"/>
              <w:rPr>
                <w:sz w:val="21"/>
              </w:rPr>
            </w:pPr>
            <w:r>
              <w:rPr>
                <w:sz w:val="21"/>
              </w:rPr>
              <w:t>8.6</w:t>
            </w:r>
          </w:p>
        </w:tc>
        <w:tc>
          <w:tcPr>
            <w:tcW w:w="737" w:type="dxa"/>
            <w:tcBorders>
              <w:top w:val="single" w:sz="8" w:space="0" w:color="336699"/>
              <w:bottom w:val="single" w:sz="8" w:space="0" w:color="336699"/>
            </w:tcBorders>
          </w:tcPr>
          <w:p>
            <w:pPr>
              <w:pStyle w:val="TableParagraph"/>
              <w:ind w:left="52"/>
              <w:rPr>
                <w:sz w:val="21"/>
              </w:rPr>
            </w:pPr>
            <w:r>
              <w:rPr>
                <w:sz w:val="21"/>
              </w:rPr>
              <w:t>11.1</w:t>
            </w:r>
          </w:p>
        </w:tc>
        <w:tc>
          <w:tcPr>
            <w:tcW w:w="791" w:type="dxa"/>
            <w:tcBorders>
              <w:top w:val="single" w:sz="8" w:space="0" w:color="336699"/>
              <w:bottom w:val="single" w:sz="8" w:space="0" w:color="336699"/>
            </w:tcBorders>
          </w:tcPr>
          <w:p>
            <w:pPr>
              <w:pStyle w:val="TableParagraph"/>
              <w:ind w:left="95"/>
              <w:rPr>
                <w:sz w:val="21"/>
              </w:rPr>
            </w:pPr>
            <w:r>
              <w:rPr>
                <w:sz w:val="21"/>
              </w:rPr>
              <w:t>38.1</w:t>
            </w:r>
          </w:p>
        </w:tc>
        <w:tc>
          <w:tcPr>
            <w:tcW w:w="857" w:type="dxa"/>
            <w:tcBorders>
              <w:top w:val="single" w:sz="8" w:space="0" w:color="336699"/>
              <w:bottom w:val="single" w:sz="8" w:space="0" w:color="336699"/>
            </w:tcBorders>
          </w:tcPr>
          <w:p>
            <w:pPr>
              <w:pStyle w:val="TableParagraph"/>
              <w:ind w:left="154"/>
              <w:rPr>
                <w:sz w:val="21"/>
              </w:rPr>
            </w:pPr>
            <w:r>
              <w:rPr>
                <w:sz w:val="21"/>
              </w:rPr>
              <w:t>28.0</w:t>
            </w:r>
          </w:p>
        </w:tc>
        <w:tc>
          <w:tcPr>
            <w:tcW w:w="850" w:type="dxa"/>
            <w:tcBorders>
              <w:top w:val="single" w:sz="8" w:space="0" w:color="336699"/>
              <w:bottom w:val="single" w:sz="8" w:space="0" w:color="336699"/>
            </w:tcBorders>
          </w:tcPr>
          <w:p>
            <w:pPr>
              <w:pStyle w:val="TableParagraph"/>
              <w:ind w:left="149"/>
              <w:rPr>
                <w:sz w:val="21"/>
              </w:rPr>
            </w:pPr>
            <w:r>
              <w:rPr>
                <w:sz w:val="21"/>
              </w:rPr>
              <w:t>21.6</w:t>
            </w:r>
          </w:p>
        </w:tc>
        <w:tc>
          <w:tcPr>
            <w:tcW w:w="892" w:type="dxa"/>
            <w:tcBorders>
              <w:top w:val="single" w:sz="8" w:space="0" w:color="336699"/>
              <w:bottom w:val="single" w:sz="8" w:space="0" w:color="336699"/>
            </w:tcBorders>
          </w:tcPr>
          <w:p>
            <w:pPr>
              <w:pStyle w:val="TableParagraph"/>
              <w:ind w:left="149"/>
              <w:rPr>
                <w:sz w:val="21"/>
              </w:rPr>
            </w:pPr>
            <w:r>
              <w:rPr>
                <w:sz w:val="21"/>
              </w:rPr>
              <w:t>16.7</w:t>
            </w:r>
          </w:p>
        </w:tc>
        <w:tc>
          <w:tcPr>
            <w:tcW w:w="1003" w:type="dxa"/>
            <w:tcBorders>
              <w:top w:val="single" w:sz="8" w:space="0" w:color="336699"/>
              <w:bottom w:val="single" w:sz="8" w:space="0" w:color="336699"/>
            </w:tcBorders>
          </w:tcPr>
          <w:p>
            <w:pPr>
              <w:pStyle w:val="TableParagraph"/>
              <w:ind w:left="145"/>
              <w:rPr>
                <w:sz w:val="21"/>
              </w:rPr>
            </w:pPr>
            <w:r>
              <w:rPr>
                <w:sz w:val="21"/>
              </w:rPr>
              <w:t>185.38</w:t>
            </w:r>
          </w:p>
        </w:tc>
      </w:tr>
      <w:tr>
        <w:trPr>
          <w:trHeight w:val="287"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603882.SH</w:t>
            </w:r>
          </w:p>
        </w:tc>
        <w:tc>
          <w:tcPr>
            <w:tcW w:w="1160" w:type="dxa"/>
            <w:gridSpan w:val="2"/>
            <w:tcBorders>
              <w:top w:val="single" w:sz="8" w:space="0" w:color="336699"/>
              <w:bottom w:val="single" w:sz="8" w:space="0" w:color="336699"/>
            </w:tcBorders>
          </w:tcPr>
          <w:p>
            <w:pPr>
              <w:pStyle w:val="TableParagraph"/>
              <w:spacing w:line="264" w:lineRule="exact" w:before="3"/>
              <w:ind w:left="172"/>
              <w:rPr>
                <w:rFonts w:ascii="宋体" w:eastAsia="宋体" w:hint="eastAsia"/>
                <w:sz w:val="21"/>
              </w:rPr>
            </w:pPr>
            <w:r>
              <w:rPr>
                <w:rFonts w:ascii="宋体" w:eastAsia="宋体" w:hint="eastAsia"/>
                <w:sz w:val="21"/>
              </w:rPr>
              <w:t>金域医学</w:t>
            </w:r>
          </w:p>
        </w:tc>
        <w:tc>
          <w:tcPr>
            <w:tcW w:w="749" w:type="dxa"/>
            <w:tcBorders>
              <w:top w:val="single" w:sz="8" w:space="0" w:color="336699"/>
              <w:bottom w:val="single" w:sz="8" w:space="0" w:color="336699"/>
            </w:tcBorders>
          </w:tcPr>
          <w:p>
            <w:pPr>
              <w:pStyle w:val="TableParagraph"/>
              <w:spacing w:line="264" w:lineRule="exact" w:before="3"/>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5.9</w:t>
            </w:r>
          </w:p>
        </w:tc>
        <w:tc>
          <w:tcPr>
            <w:tcW w:w="770" w:type="dxa"/>
            <w:tcBorders>
              <w:top w:val="single" w:sz="8" w:space="0" w:color="336699"/>
              <w:bottom w:val="single" w:sz="8" w:space="0" w:color="336699"/>
            </w:tcBorders>
          </w:tcPr>
          <w:p>
            <w:pPr>
              <w:pStyle w:val="TableParagraph"/>
              <w:ind w:left="203"/>
              <w:rPr>
                <w:sz w:val="21"/>
              </w:rPr>
            </w:pPr>
            <w:r>
              <w:rPr>
                <w:sz w:val="21"/>
              </w:rPr>
              <w:t>2.2</w:t>
            </w:r>
          </w:p>
        </w:tc>
        <w:tc>
          <w:tcPr>
            <w:tcW w:w="744" w:type="dxa"/>
            <w:tcBorders>
              <w:top w:val="single" w:sz="8" w:space="0" w:color="336699"/>
              <w:bottom w:val="single" w:sz="8" w:space="0" w:color="336699"/>
            </w:tcBorders>
          </w:tcPr>
          <w:p>
            <w:pPr>
              <w:pStyle w:val="TableParagraph"/>
              <w:ind w:left="136"/>
              <w:rPr>
                <w:sz w:val="21"/>
              </w:rPr>
            </w:pPr>
            <w:r>
              <w:rPr>
                <w:sz w:val="21"/>
              </w:rPr>
              <w:t>3.1</w:t>
            </w:r>
          </w:p>
        </w:tc>
        <w:tc>
          <w:tcPr>
            <w:tcW w:w="737" w:type="dxa"/>
            <w:tcBorders>
              <w:top w:val="single" w:sz="8" w:space="0" w:color="336699"/>
              <w:bottom w:val="single" w:sz="8" w:space="0" w:color="336699"/>
            </w:tcBorders>
          </w:tcPr>
          <w:p>
            <w:pPr>
              <w:pStyle w:val="TableParagraph"/>
              <w:ind w:left="103"/>
              <w:rPr>
                <w:sz w:val="21"/>
              </w:rPr>
            </w:pPr>
            <w:r>
              <w:rPr>
                <w:sz w:val="21"/>
              </w:rPr>
              <w:t>4.1</w:t>
            </w:r>
          </w:p>
        </w:tc>
        <w:tc>
          <w:tcPr>
            <w:tcW w:w="791" w:type="dxa"/>
            <w:tcBorders>
              <w:top w:val="single" w:sz="8" w:space="0" w:color="336699"/>
              <w:bottom w:val="single" w:sz="8" w:space="0" w:color="336699"/>
            </w:tcBorders>
          </w:tcPr>
          <w:p>
            <w:pPr>
              <w:pStyle w:val="TableParagraph"/>
              <w:ind w:left="95"/>
              <w:rPr>
                <w:sz w:val="21"/>
              </w:rPr>
            </w:pPr>
            <w:r>
              <w:rPr>
                <w:sz w:val="21"/>
              </w:rPr>
              <w:t>13.3</w:t>
            </w:r>
          </w:p>
        </w:tc>
        <w:tc>
          <w:tcPr>
            <w:tcW w:w="857" w:type="dxa"/>
            <w:tcBorders>
              <w:top w:val="single" w:sz="8" w:space="0" w:color="336699"/>
              <w:bottom w:val="single" w:sz="8" w:space="0" w:color="336699"/>
            </w:tcBorders>
          </w:tcPr>
          <w:p>
            <w:pPr>
              <w:pStyle w:val="TableParagraph"/>
              <w:ind w:left="154"/>
              <w:rPr>
                <w:sz w:val="21"/>
              </w:rPr>
            </w:pPr>
            <w:r>
              <w:rPr>
                <w:sz w:val="21"/>
              </w:rPr>
              <w:t>26.5</w:t>
            </w:r>
          </w:p>
        </w:tc>
        <w:tc>
          <w:tcPr>
            <w:tcW w:w="850" w:type="dxa"/>
            <w:tcBorders>
              <w:top w:val="single" w:sz="8" w:space="0" w:color="336699"/>
              <w:bottom w:val="single" w:sz="8" w:space="0" w:color="336699"/>
            </w:tcBorders>
          </w:tcPr>
          <w:p>
            <w:pPr>
              <w:pStyle w:val="TableParagraph"/>
              <w:ind w:left="149"/>
              <w:rPr>
                <w:sz w:val="21"/>
              </w:rPr>
            </w:pPr>
            <w:r>
              <w:rPr>
                <w:sz w:val="21"/>
              </w:rPr>
              <w:t>19.2</w:t>
            </w:r>
          </w:p>
        </w:tc>
        <w:tc>
          <w:tcPr>
            <w:tcW w:w="892" w:type="dxa"/>
            <w:tcBorders>
              <w:top w:val="single" w:sz="8" w:space="0" w:color="336699"/>
              <w:bottom w:val="single" w:sz="8" w:space="0" w:color="336699"/>
            </w:tcBorders>
          </w:tcPr>
          <w:p>
            <w:pPr>
              <w:pStyle w:val="TableParagraph"/>
              <w:ind w:left="149"/>
              <w:rPr>
                <w:sz w:val="21"/>
              </w:rPr>
            </w:pPr>
            <w:r>
              <w:rPr>
                <w:sz w:val="21"/>
              </w:rPr>
              <w:t>14.5</w:t>
            </w:r>
          </w:p>
        </w:tc>
        <w:tc>
          <w:tcPr>
            <w:tcW w:w="1003" w:type="dxa"/>
            <w:tcBorders>
              <w:top w:val="single" w:sz="8" w:space="0" w:color="336699"/>
              <w:bottom w:val="single" w:sz="8" w:space="0" w:color="336699"/>
            </w:tcBorders>
          </w:tcPr>
          <w:p>
            <w:pPr>
              <w:pStyle w:val="TableParagraph"/>
              <w:ind w:left="198"/>
              <w:rPr>
                <w:sz w:val="21"/>
              </w:rPr>
            </w:pPr>
            <w:r>
              <w:rPr>
                <w:sz w:val="21"/>
              </w:rPr>
              <w:t>58.91</w:t>
            </w:r>
          </w:p>
        </w:tc>
      </w:tr>
      <w:tr>
        <w:trPr>
          <w:trHeight w:val="284" w:hRule="atLeast"/>
        </w:trPr>
        <w:tc>
          <w:tcPr>
            <w:tcW w:w="1256" w:type="dxa"/>
            <w:tcBorders>
              <w:top w:val="single" w:sz="8" w:space="0" w:color="336699"/>
              <w:bottom w:val="single" w:sz="8" w:space="0" w:color="336699"/>
            </w:tcBorders>
          </w:tcPr>
          <w:p>
            <w:pPr>
              <w:pStyle w:val="TableParagraph"/>
              <w:ind w:left="148" w:right="114"/>
              <w:jc w:val="center"/>
              <w:rPr>
                <w:sz w:val="21"/>
              </w:rPr>
            </w:pPr>
            <w:r>
              <w:rPr>
                <w:sz w:val="21"/>
              </w:rPr>
              <w:t>300244.SZ</w:t>
            </w:r>
          </w:p>
        </w:tc>
        <w:tc>
          <w:tcPr>
            <w:tcW w:w="1160" w:type="dxa"/>
            <w:gridSpan w:val="2"/>
            <w:tcBorders>
              <w:top w:val="single" w:sz="8" w:space="0" w:color="336699"/>
              <w:bottom w:val="single" w:sz="8" w:space="0" w:color="336699"/>
            </w:tcBorders>
          </w:tcPr>
          <w:p>
            <w:pPr>
              <w:pStyle w:val="TableParagraph"/>
              <w:spacing w:line="264" w:lineRule="exact" w:before="1"/>
              <w:ind w:left="172"/>
              <w:rPr>
                <w:rFonts w:ascii="宋体" w:eastAsia="宋体" w:hint="eastAsia"/>
                <w:sz w:val="21"/>
              </w:rPr>
            </w:pPr>
            <w:r>
              <w:rPr>
                <w:rFonts w:ascii="宋体" w:eastAsia="宋体" w:hint="eastAsia"/>
                <w:sz w:val="21"/>
              </w:rPr>
              <w:t>迪安诊断</w:t>
            </w:r>
          </w:p>
        </w:tc>
        <w:tc>
          <w:tcPr>
            <w:tcW w:w="749" w:type="dxa"/>
            <w:tcBorders>
              <w:top w:val="single" w:sz="8" w:space="0" w:color="336699"/>
              <w:bottom w:val="single" w:sz="8" w:space="0" w:color="336699"/>
            </w:tcBorders>
          </w:tcPr>
          <w:p>
            <w:pPr>
              <w:pStyle w:val="TableParagraph"/>
              <w:spacing w:line="264" w:lineRule="exact" w:before="1"/>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2.3</w:t>
            </w:r>
          </w:p>
        </w:tc>
        <w:tc>
          <w:tcPr>
            <w:tcW w:w="770" w:type="dxa"/>
            <w:tcBorders>
              <w:top w:val="single" w:sz="8" w:space="0" w:color="336699"/>
              <w:bottom w:val="single" w:sz="8" w:space="0" w:color="336699"/>
            </w:tcBorders>
          </w:tcPr>
          <w:p>
            <w:pPr>
              <w:pStyle w:val="TableParagraph"/>
              <w:ind w:left="203"/>
              <w:rPr>
                <w:sz w:val="21"/>
              </w:rPr>
            </w:pPr>
            <w:r>
              <w:rPr>
                <w:sz w:val="21"/>
              </w:rPr>
              <w:t>1.7</w:t>
            </w:r>
          </w:p>
        </w:tc>
        <w:tc>
          <w:tcPr>
            <w:tcW w:w="744" w:type="dxa"/>
            <w:tcBorders>
              <w:top w:val="single" w:sz="8" w:space="0" w:color="336699"/>
              <w:bottom w:val="single" w:sz="8" w:space="0" w:color="336699"/>
            </w:tcBorders>
          </w:tcPr>
          <w:p>
            <w:pPr>
              <w:pStyle w:val="TableParagraph"/>
              <w:ind w:left="136"/>
              <w:rPr>
                <w:sz w:val="21"/>
              </w:rPr>
            </w:pPr>
            <w:r>
              <w:rPr>
                <w:sz w:val="21"/>
              </w:rPr>
              <w:t>2.2</w:t>
            </w:r>
          </w:p>
        </w:tc>
        <w:tc>
          <w:tcPr>
            <w:tcW w:w="737" w:type="dxa"/>
            <w:tcBorders>
              <w:top w:val="single" w:sz="8" w:space="0" w:color="336699"/>
              <w:bottom w:val="single" w:sz="8" w:space="0" w:color="336699"/>
            </w:tcBorders>
          </w:tcPr>
          <w:p>
            <w:pPr>
              <w:pStyle w:val="TableParagraph"/>
              <w:ind w:left="103"/>
              <w:rPr>
                <w:sz w:val="21"/>
              </w:rPr>
            </w:pPr>
            <w:r>
              <w:rPr>
                <w:sz w:val="21"/>
              </w:rPr>
              <w:t>2.7</w:t>
            </w:r>
          </w:p>
        </w:tc>
        <w:tc>
          <w:tcPr>
            <w:tcW w:w="791" w:type="dxa"/>
            <w:tcBorders>
              <w:top w:val="single" w:sz="8" w:space="0" w:color="336699"/>
              <w:bottom w:val="single" w:sz="8" w:space="0" w:color="336699"/>
            </w:tcBorders>
          </w:tcPr>
          <w:p>
            <w:pPr>
              <w:pStyle w:val="TableParagraph"/>
              <w:ind w:left="98"/>
              <w:rPr>
                <w:sz w:val="21"/>
              </w:rPr>
            </w:pPr>
            <w:r>
              <w:rPr>
                <w:sz w:val="21"/>
              </w:rPr>
              <w:t>11.0</w:t>
            </w:r>
          </w:p>
        </w:tc>
        <w:tc>
          <w:tcPr>
            <w:tcW w:w="857" w:type="dxa"/>
            <w:tcBorders>
              <w:top w:val="single" w:sz="8" w:space="0" w:color="336699"/>
              <w:bottom w:val="single" w:sz="8" w:space="0" w:color="336699"/>
            </w:tcBorders>
          </w:tcPr>
          <w:p>
            <w:pPr>
              <w:pStyle w:val="TableParagraph"/>
              <w:ind w:left="154"/>
              <w:rPr>
                <w:sz w:val="21"/>
              </w:rPr>
            </w:pPr>
            <w:r>
              <w:rPr>
                <w:sz w:val="21"/>
              </w:rPr>
              <w:t>13.8</w:t>
            </w:r>
          </w:p>
        </w:tc>
        <w:tc>
          <w:tcPr>
            <w:tcW w:w="850" w:type="dxa"/>
            <w:tcBorders>
              <w:top w:val="single" w:sz="8" w:space="0" w:color="336699"/>
              <w:bottom w:val="single" w:sz="8" w:space="0" w:color="336699"/>
            </w:tcBorders>
          </w:tcPr>
          <w:p>
            <w:pPr>
              <w:pStyle w:val="TableParagraph"/>
              <w:ind w:left="149"/>
              <w:rPr>
                <w:sz w:val="21"/>
              </w:rPr>
            </w:pPr>
            <w:r>
              <w:rPr>
                <w:sz w:val="21"/>
              </w:rPr>
              <w:t>10.5</w:t>
            </w:r>
          </w:p>
        </w:tc>
        <w:tc>
          <w:tcPr>
            <w:tcW w:w="892" w:type="dxa"/>
            <w:tcBorders>
              <w:top w:val="single" w:sz="8" w:space="0" w:color="336699"/>
              <w:bottom w:val="single" w:sz="8" w:space="0" w:color="336699"/>
            </w:tcBorders>
          </w:tcPr>
          <w:p>
            <w:pPr>
              <w:pStyle w:val="TableParagraph"/>
              <w:ind w:left="202"/>
              <w:rPr>
                <w:sz w:val="21"/>
              </w:rPr>
            </w:pPr>
            <w:r>
              <w:rPr>
                <w:sz w:val="21"/>
              </w:rPr>
              <w:t>8.5</w:t>
            </w:r>
          </w:p>
        </w:tc>
        <w:tc>
          <w:tcPr>
            <w:tcW w:w="1003" w:type="dxa"/>
            <w:tcBorders>
              <w:top w:val="single" w:sz="8" w:space="0" w:color="336699"/>
              <w:bottom w:val="single" w:sz="8" w:space="0" w:color="336699"/>
            </w:tcBorders>
          </w:tcPr>
          <w:p>
            <w:pPr>
              <w:pStyle w:val="TableParagraph"/>
              <w:ind w:left="198"/>
              <w:rPr>
                <w:sz w:val="21"/>
              </w:rPr>
            </w:pPr>
            <w:r>
              <w:rPr>
                <w:sz w:val="21"/>
              </w:rPr>
              <w:t>22.89</w:t>
            </w:r>
          </w:p>
        </w:tc>
      </w:tr>
      <w:tr>
        <w:trPr>
          <w:trHeight w:val="287"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603590.SH</w:t>
            </w:r>
          </w:p>
        </w:tc>
        <w:tc>
          <w:tcPr>
            <w:tcW w:w="1160" w:type="dxa"/>
            <w:gridSpan w:val="2"/>
            <w:tcBorders>
              <w:top w:val="single" w:sz="8" w:space="0" w:color="336699"/>
              <w:bottom w:val="single" w:sz="8" w:space="0" w:color="336699"/>
            </w:tcBorders>
          </w:tcPr>
          <w:p>
            <w:pPr>
              <w:pStyle w:val="TableParagraph"/>
              <w:spacing w:line="264" w:lineRule="exact" w:before="3"/>
              <w:ind w:left="172"/>
              <w:rPr>
                <w:rFonts w:ascii="宋体" w:eastAsia="宋体" w:hint="eastAsia"/>
                <w:sz w:val="21"/>
              </w:rPr>
            </w:pPr>
            <w:r>
              <w:rPr>
                <w:rFonts w:ascii="宋体" w:eastAsia="宋体" w:hint="eastAsia"/>
                <w:sz w:val="21"/>
              </w:rPr>
              <w:t>康辰药业</w:t>
            </w:r>
          </w:p>
        </w:tc>
        <w:tc>
          <w:tcPr>
            <w:tcW w:w="749" w:type="dxa"/>
            <w:tcBorders>
              <w:top w:val="single" w:sz="8" w:space="0" w:color="336699"/>
              <w:bottom w:val="single" w:sz="8" w:space="0" w:color="336699"/>
            </w:tcBorders>
          </w:tcPr>
          <w:p>
            <w:pPr>
              <w:pStyle w:val="TableParagraph"/>
              <w:spacing w:line="264" w:lineRule="exact" w:before="3"/>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0.6</w:t>
            </w:r>
          </w:p>
        </w:tc>
        <w:tc>
          <w:tcPr>
            <w:tcW w:w="770" w:type="dxa"/>
            <w:tcBorders>
              <w:top w:val="single" w:sz="8" w:space="0" w:color="336699"/>
              <w:bottom w:val="single" w:sz="8" w:space="0" w:color="336699"/>
            </w:tcBorders>
          </w:tcPr>
          <w:p>
            <w:pPr>
              <w:pStyle w:val="TableParagraph"/>
              <w:ind w:left="203"/>
              <w:rPr>
                <w:sz w:val="21"/>
              </w:rPr>
            </w:pPr>
            <w:r>
              <w:rPr>
                <w:sz w:val="21"/>
              </w:rPr>
              <w:t>0.9</w:t>
            </w:r>
          </w:p>
        </w:tc>
        <w:tc>
          <w:tcPr>
            <w:tcW w:w="744" w:type="dxa"/>
            <w:tcBorders>
              <w:top w:val="single" w:sz="8" w:space="0" w:color="336699"/>
              <w:bottom w:val="single" w:sz="8" w:space="0" w:color="336699"/>
            </w:tcBorders>
          </w:tcPr>
          <w:p>
            <w:pPr>
              <w:pStyle w:val="TableParagraph"/>
              <w:ind w:left="136"/>
              <w:rPr>
                <w:sz w:val="21"/>
              </w:rPr>
            </w:pPr>
            <w:r>
              <w:rPr>
                <w:sz w:val="21"/>
              </w:rPr>
              <w:t>1.1</w:t>
            </w:r>
          </w:p>
        </w:tc>
        <w:tc>
          <w:tcPr>
            <w:tcW w:w="737" w:type="dxa"/>
            <w:tcBorders>
              <w:top w:val="single" w:sz="8" w:space="0" w:color="336699"/>
              <w:bottom w:val="single" w:sz="8" w:space="0" w:color="336699"/>
            </w:tcBorders>
          </w:tcPr>
          <w:p>
            <w:pPr>
              <w:pStyle w:val="TableParagraph"/>
              <w:ind w:left="103"/>
              <w:rPr>
                <w:sz w:val="21"/>
              </w:rPr>
            </w:pPr>
            <w:r>
              <w:rPr>
                <w:sz w:val="21"/>
              </w:rPr>
              <w:t>1.3</w:t>
            </w:r>
          </w:p>
        </w:tc>
        <w:tc>
          <w:tcPr>
            <w:tcW w:w="791" w:type="dxa"/>
            <w:tcBorders>
              <w:top w:val="single" w:sz="8" w:space="0" w:color="336699"/>
              <w:bottom w:val="single" w:sz="8" w:space="0" w:color="336699"/>
            </w:tcBorders>
          </w:tcPr>
          <w:p>
            <w:pPr>
              <w:pStyle w:val="TableParagraph"/>
              <w:ind w:left="95"/>
              <w:rPr>
                <w:sz w:val="21"/>
              </w:rPr>
            </w:pPr>
            <w:r>
              <w:rPr>
                <w:sz w:val="21"/>
              </w:rPr>
              <w:t>39.3</w:t>
            </w:r>
          </w:p>
        </w:tc>
        <w:tc>
          <w:tcPr>
            <w:tcW w:w="857" w:type="dxa"/>
            <w:tcBorders>
              <w:top w:val="single" w:sz="8" w:space="0" w:color="336699"/>
              <w:bottom w:val="single" w:sz="8" w:space="0" w:color="336699"/>
            </w:tcBorders>
          </w:tcPr>
          <w:p>
            <w:pPr>
              <w:pStyle w:val="TableParagraph"/>
              <w:ind w:left="154"/>
              <w:rPr>
                <w:sz w:val="21"/>
              </w:rPr>
            </w:pPr>
            <w:r>
              <w:rPr>
                <w:sz w:val="21"/>
              </w:rPr>
              <w:t>41.3</w:t>
            </w:r>
          </w:p>
        </w:tc>
        <w:tc>
          <w:tcPr>
            <w:tcW w:w="850" w:type="dxa"/>
            <w:tcBorders>
              <w:top w:val="single" w:sz="8" w:space="0" w:color="336699"/>
              <w:bottom w:val="single" w:sz="8" w:space="0" w:color="336699"/>
            </w:tcBorders>
          </w:tcPr>
          <w:p>
            <w:pPr>
              <w:pStyle w:val="TableParagraph"/>
              <w:ind w:left="149"/>
              <w:rPr>
                <w:sz w:val="21"/>
              </w:rPr>
            </w:pPr>
            <w:r>
              <w:rPr>
                <w:sz w:val="21"/>
              </w:rPr>
              <w:t>34.6</w:t>
            </w:r>
          </w:p>
        </w:tc>
        <w:tc>
          <w:tcPr>
            <w:tcW w:w="892" w:type="dxa"/>
            <w:tcBorders>
              <w:top w:val="single" w:sz="8" w:space="0" w:color="336699"/>
              <w:bottom w:val="single" w:sz="8" w:space="0" w:color="336699"/>
            </w:tcBorders>
          </w:tcPr>
          <w:p>
            <w:pPr>
              <w:pStyle w:val="TableParagraph"/>
              <w:ind w:left="149"/>
              <w:rPr>
                <w:sz w:val="21"/>
              </w:rPr>
            </w:pPr>
            <w:r>
              <w:rPr>
                <w:sz w:val="21"/>
              </w:rPr>
              <w:t>28.9</w:t>
            </w:r>
          </w:p>
        </w:tc>
        <w:tc>
          <w:tcPr>
            <w:tcW w:w="1003" w:type="dxa"/>
            <w:tcBorders>
              <w:top w:val="single" w:sz="8" w:space="0" w:color="336699"/>
              <w:bottom w:val="single" w:sz="8" w:space="0" w:color="336699"/>
            </w:tcBorders>
          </w:tcPr>
          <w:p>
            <w:pPr>
              <w:pStyle w:val="TableParagraph"/>
              <w:ind w:left="198"/>
              <w:rPr>
                <w:sz w:val="21"/>
              </w:rPr>
            </w:pPr>
            <w:r>
              <w:rPr>
                <w:sz w:val="21"/>
              </w:rPr>
              <w:t>36.39</w:t>
            </w:r>
          </w:p>
        </w:tc>
      </w:tr>
      <w:tr>
        <w:trPr>
          <w:trHeight w:val="284" w:hRule="atLeast"/>
        </w:trPr>
        <w:tc>
          <w:tcPr>
            <w:tcW w:w="1256" w:type="dxa"/>
            <w:tcBorders>
              <w:top w:val="single" w:sz="8" w:space="0" w:color="336699"/>
              <w:bottom w:val="single" w:sz="8" w:space="0" w:color="336699"/>
            </w:tcBorders>
          </w:tcPr>
          <w:p>
            <w:pPr>
              <w:pStyle w:val="TableParagraph"/>
              <w:ind w:left="148" w:right="112"/>
              <w:jc w:val="center"/>
              <w:rPr>
                <w:sz w:val="21"/>
              </w:rPr>
            </w:pPr>
            <w:r>
              <w:rPr>
                <w:sz w:val="21"/>
              </w:rPr>
              <w:t>1530.HK</w:t>
            </w:r>
          </w:p>
        </w:tc>
        <w:tc>
          <w:tcPr>
            <w:tcW w:w="1160" w:type="dxa"/>
            <w:gridSpan w:val="2"/>
            <w:tcBorders>
              <w:top w:val="single" w:sz="8" w:space="0" w:color="336699"/>
              <w:bottom w:val="single" w:sz="8" w:space="0" w:color="336699"/>
            </w:tcBorders>
          </w:tcPr>
          <w:p>
            <w:pPr>
              <w:pStyle w:val="TableParagraph"/>
              <w:spacing w:line="264" w:lineRule="exact" w:before="1"/>
              <w:ind w:left="172"/>
              <w:rPr>
                <w:rFonts w:ascii="宋体" w:eastAsia="宋体" w:hint="eastAsia"/>
                <w:sz w:val="21"/>
              </w:rPr>
            </w:pPr>
            <w:r>
              <w:rPr>
                <w:rFonts w:ascii="宋体" w:eastAsia="宋体" w:hint="eastAsia"/>
                <w:sz w:val="21"/>
              </w:rPr>
              <w:t>三生制药</w:t>
            </w:r>
          </w:p>
        </w:tc>
        <w:tc>
          <w:tcPr>
            <w:tcW w:w="749" w:type="dxa"/>
            <w:tcBorders>
              <w:top w:val="single" w:sz="8" w:space="0" w:color="336699"/>
              <w:bottom w:val="single" w:sz="8" w:space="0" w:color="336699"/>
            </w:tcBorders>
          </w:tcPr>
          <w:p>
            <w:pPr>
              <w:pStyle w:val="TableParagraph"/>
              <w:spacing w:line="264" w:lineRule="exact" w:before="1"/>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0.7</w:t>
            </w:r>
          </w:p>
        </w:tc>
        <w:tc>
          <w:tcPr>
            <w:tcW w:w="770" w:type="dxa"/>
            <w:tcBorders>
              <w:top w:val="single" w:sz="8" w:space="0" w:color="336699"/>
              <w:bottom w:val="single" w:sz="8" w:space="0" w:color="336699"/>
            </w:tcBorders>
          </w:tcPr>
          <w:p>
            <w:pPr>
              <w:pStyle w:val="TableParagraph"/>
              <w:ind w:left="203"/>
              <w:rPr>
                <w:sz w:val="21"/>
              </w:rPr>
            </w:pPr>
            <w:r>
              <w:rPr>
                <w:sz w:val="21"/>
              </w:rPr>
              <w:t>0.9</w:t>
            </w:r>
          </w:p>
        </w:tc>
        <w:tc>
          <w:tcPr>
            <w:tcW w:w="744" w:type="dxa"/>
            <w:tcBorders>
              <w:top w:val="single" w:sz="8" w:space="0" w:color="336699"/>
              <w:bottom w:val="single" w:sz="8" w:space="0" w:color="336699"/>
            </w:tcBorders>
          </w:tcPr>
          <w:p>
            <w:pPr>
              <w:pStyle w:val="TableParagraph"/>
              <w:ind w:left="136"/>
              <w:rPr>
                <w:sz w:val="21"/>
              </w:rPr>
            </w:pPr>
            <w:r>
              <w:rPr>
                <w:sz w:val="21"/>
              </w:rPr>
              <w:t>1.0</w:t>
            </w:r>
          </w:p>
        </w:tc>
        <w:tc>
          <w:tcPr>
            <w:tcW w:w="737" w:type="dxa"/>
            <w:tcBorders>
              <w:top w:val="single" w:sz="8" w:space="0" w:color="336699"/>
              <w:bottom w:val="single" w:sz="8" w:space="0" w:color="336699"/>
            </w:tcBorders>
          </w:tcPr>
          <w:p>
            <w:pPr>
              <w:pStyle w:val="TableParagraph"/>
              <w:ind w:left="103"/>
              <w:rPr>
                <w:sz w:val="21"/>
              </w:rPr>
            </w:pPr>
            <w:r>
              <w:rPr>
                <w:sz w:val="21"/>
              </w:rPr>
              <w:t>1.1</w:t>
            </w:r>
          </w:p>
        </w:tc>
        <w:tc>
          <w:tcPr>
            <w:tcW w:w="791" w:type="dxa"/>
            <w:tcBorders>
              <w:top w:val="single" w:sz="8" w:space="0" w:color="336699"/>
              <w:bottom w:val="single" w:sz="8" w:space="0" w:color="336699"/>
            </w:tcBorders>
          </w:tcPr>
          <w:p>
            <w:pPr>
              <w:pStyle w:val="TableParagraph"/>
              <w:ind w:left="148"/>
              <w:rPr>
                <w:sz w:val="21"/>
              </w:rPr>
            </w:pPr>
            <w:r>
              <w:rPr>
                <w:sz w:val="21"/>
              </w:rPr>
              <w:t>9.4</w:t>
            </w:r>
          </w:p>
        </w:tc>
        <w:tc>
          <w:tcPr>
            <w:tcW w:w="857" w:type="dxa"/>
            <w:tcBorders>
              <w:top w:val="single" w:sz="8" w:space="0" w:color="336699"/>
              <w:bottom w:val="single" w:sz="8" w:space="0" w:color="336699"/>
            </w:tcBorders>
          </w:tcPr>
          <w:p>
            <w:pPr>
              <w:pStyle w:val="TableParagraph"/>
              <w:ind w:left="207"/>
              <w:rPr>
                <w:sz w:val="21"/>
              </w:rPr>
            </w:pPr>
            <w:r>
              <w:rPr>
                <w:sz w:val="21"/>
              </w:rPr>
              <w:t>6.6</w:t>
            </w:r>
          </w:p>
        </w:tc>
        <w:tc>
          <w:tcPr>
            <w:tcW w:w="850" w:type="dxa"/>
            <w:tcBorders>
              <w:top w:val="single" w:sz="8" w:space="0" w:color="336699"/>
              <w:bottom w:val="single" w:sz="8" w:space="0" w:color="336699"/>
            </w:tcBorders>
          </w:tcPr>
          <w:p>
            <w:pPr>
              <w:pStyle w:val="TableParagraph"/>
              <w:ind w:left="202"/>
              <w:rPr>
                <w:sz w:val="21"/>
              </w:rPr>
            </w:pPr>
            <w:r>
              <w:rPr>
                <w:sz w:val="21"/>
              </w:rPr>
              <w:t>5.8</w:t>
            </w:r>
          </w:p>
        </w:tc>
        <w:tc>
          <w:tcPr>
            <w:tcW w:w="892" w:type="dxa"/>
            <w:tcBorders>
              <w:top w:val="single" w:sz="8" w:space="0" w:color="336699"/>
              <w:bottom w:val="single" w:sz="8" w:space="0" w:color="336699"/>
            </w:tcBorders>
          </w:tcPr>
          <w:p>
            <w:pPr>
              <w:pStyle w:val="TableParagraph"/>
              <w:ind w:left="202"/>
              <w:rPr>
                <w:sz w:val="21"/>
              </w:rPr>
            </w:pPr>
            <w:r>
              <w:rPr>
                <w:sz w:val="21"/>
              </w:rPr>
              <w:t>5.2</w:t>
            </w:r>
          </w:p>
        </w:tc>
        <w:tc>
          <w:tcPr>
            <w:tcW w:w="1003" w:type="dxa"/>
            <w:tcBorders>
              <w:top w:val="single" w:sz="8" w:space="0" w:color="336699"/>
              <w:bottom w:val="single" w:sz="8" w:space="0" w:color="336699"/>
            </w:tcBorders>
          </w:tcPr>
          <w:p>
            <w:pPr>
              <w:pStyle w:val="TableParagraph"/>
              <w:ind w:left="251"/>
              <w:rPr>
                <w:sz w:val="21"/>
              </w:rPr>
            </w:pPr>
            <w:r>
              <w:rPr>
                <w:sz w:val="21"/>
              </w:rPr>
              <w:t>6.36</w:t>
            </w:r>
          </w:p>
        </w:tc>
      </w:tr>
      <w:tr>
        <w:trPr>
          <w:trHeight w:val="287"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688336.SH</w:t>
            </w:r>
          </w:p>
        </w:tc>
        <w:tc>
          <w:tcPr>
            <w:tcW w:w="1160" w:type="dxa"/>
            <w:gridSpan w:val="2"/>
            <w:tcBorders>
              <w:top w:val="single" w:sz="8" w:space="0" w:color="336699"/>
              <w:bottom w:val="single" w:sz="8" w:space="0" w:color="336699"/>
            </w:tcBorders>
          </w:tcPr>
          <w:p>
            <w:pPr>
              <w:pStyle w:val="TableParagraph"/>
              <w:spacing w:line="264" w:lineRule="exact" w:before="3"/>
              <w:ind w:left="172"/>
              <w:rPr>
                <w:rFonts w:ascii="宋体" w:eastAsia="宋体" w:hint="eastAsia"/>
                <w:sz w:val="21"/>
              </w:rPr>
            </w:pPr>
            <w:r>
              <w:rPr>
                <w:rFonts w:ascii="宋体" w:eastAsia="宋体" w:hint="eastAsia"/>
                <w:sz w:val="21"/>
              </w:rPr>
              <w:t>三生国健</w:t>
            </w:r>
          </w:p>
        </w:tc>
        <w:tc>
          <w:tcPr>
            <w:tcW w:w="749" w:type="dxa"/>
            <w:tcBorders>
              <w:top w:val="single" w:sz="8" w:space="0" w:color="336699"/>
              <w:bottom w:val="single" w:sz="8" w:space="0" w:color="336699"/>
            </w:tcBorders>
          </w:tcPr>
          <w:p>
            <w:pPr>
              <w:pStyle w:val="TableParagraph"/>
              <w:spacing w:line="264" w:lineRule="exact" w:before="3"/>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0.1</w:t>
            </w:r>
          </w:p>
        </w:tc>
        <w:tc>
          <w:tcPr>
            <w:tcW w:w="770" w:type="dxa"/>
            <w:tcBorders>
              <w:top w:val="single" w:sz="8" w:space="0" w:color="336699"/>
              <w:bottom w:val="single" w:sz="8" w:space="0" w:color="336699"/>
            </w:tcBorders>
          </w:tcPr>
          <w:p>
            <w:pPr>
              <w:pStyle w:val="TableParagraph"/>
              <w:ind w:left="203"/>
              <w:rPr>
                <w:sz w:val="21"/>
              </w:rPr>
            </w:pPr>
            <w:r>
              <w:rPr>
                <w:sz w:val="21"/>
              </w:rPr>
              <w:t>0.3</w:t>
            </w:r>
          </w:p>
        </w:tc>
        <w:tc>
          <w:tcPr>
            <w:tcW w:w="744" w:type="dxa"/>
            <w:tcBorders>
              <w:top w:val="single" w:sz="8" w:space="0" w:color="336699"/>
              <w:bottom w:val="single" w:sz="8" w:space="0" w:color="336699"/>
            </w:tcBorders>
          </w:tcPr>
          <w:p>
            <w:pPr>
              <w:pStyle w:val="TableParagraph"/>
              <w:ind w:left="136"/>
              <w:rPr>
                <w:sz w:val="21"/>
              </w:rPr>
            </w:pPr>
            <w:r>
              <w:rPr>
                <w:sz w:val="21"/>
              </w:rPr>
              <w:t>0.2</w:t>
            </w:r>
          </w:p>
        </w:tc>
        <w:tc>
          <w:tcPr>
            <w:tcW w:w="737" w:type="dxa"/>
            <w:tcBorders>
              <w:top w:val="single" w:sz="8" w:space="0" w:color="336699"/>
              <w:bottom w:val="single" w:sz="8" w:space="0" w:color="336699"/>
            </w:tcBorders>
          </w:tcPr>
          <w:p>
            <w:pPr>
              <w:pStyle w:val="TableParagraph"/>
              <w:ind w:left="103"/>
              <w:rPr>
                <w:sz w:val="21"/>
              </w:rPr>
            </w:pPr>
            <w:r>
              <w:rPr>
                <w:sz w:val="21"/>
              </w:rPr>
              <w:t>0.3</w:t>
            </w:r>
          </w:p>
        </w:tc>
        <w:tc>
          <w:tcPr>
            <w:tcW w:w="791" w:type="dxa"/>
            <w:tcBorders>
              <w:top w:val="single" w:sz="8" w:space="0" w:color="336699"/>
              <w:bottom w:val="single" w:sz="8" w:space="0" w:color="336699"/>
            </w:tcBorders>
          </w:tcPr>
          <w:p>
            <w:pPr>
              <w:pStyle w:val="TableParagraph"/>
              <w:ind w:left="42"/>
              <w:rPr>
                <w:sz w:val="21"/>
              </w:rPr>
            </w:pPr>
            <w:r>
              <w:rPr>
                <w:sz w:val="21"/>
              </w:rPr>
              <w:t>158.9</w:t>
            </w:r>
          </w:p>
        </w:tc>
        <w:tc>
          <w:tcPr>
            <w:tcW w:w="857" w:type="dxa"/>
            <w:tcBorders>
              <w:top w:val="single" w:sz="8" w:space="0" w:color="336699"/>
              <w:bottom w:val="single" w:sz="8" w:space="0" w:color="336699"/>
            </w:tcBorders>
          </w:tcPr>
          <w:p>
            <w:pPr>
              <w:pStyle w:val="TableParagraph"/>
              <w:ind w:left="154"/>
              <w:rPr>
                <w:sz w:val="21"/>
              </w:rPr>
            </w:pPr>
            <w:r>
              <w:rPr>
                <w:sz w:val="21"/>
              </w:rPr>
              <w:t>64.5</w:t>
            </w:r>
          </w:p>
        </w:tc>
        <w:tc>
          <w:tcPr>
            <w:tcW w:w="850" w:type="dxa"/>
            <w:tcBorders>
              <w:top w:val="single" w:sz="8" w:space="0" w:color="336699"/>
              <w:bottom w:val="single" w:sz="8" w:space="0" w:color="336699"/>
            </w:tcBorders>
          </w:tcPr>
          <w:p>
            <w:pPr>
              <w:pStyle w:val="TableParagraph"/>
              <w:ind w:left="149"/>
              <w:rPr>
                <w:sz w:val="21"/>
              </w:rPr>
            </w:pPr>
            <w:r>
              <w:rPr>
                <w:sz w:val="21"/>
              </w:rPr>
              <w:t>90.8</w:t>
            </w:r>
          </w:p>
        </w:tc>
        <w:tc>
          <w:tcPr>
            <w:tcW w:w="892" w:type="dxa"/>
            <w:tcBorders>
              <w:top w:val="single" w:sz="8" w:space="0" w:color="336699"/>
              <w:bottom w:val="single" w:sz="8" w:space="0" w:color="336699"/>
            </w:tcBorders>
          </w:tcPr>
          <w:p>
            <w:pPr>
              <w:pStyle w:val="TableParagraph"/>
              <w:ind w:left="149"/>
              <w:rPr>
                <w:sz w:val="21"/>
              </w:rPr>
            </w:pPr>
            <w:r>
              <w:rPr>
                <w:sz w:val="21"/>
              </w:rPr>
              <w:t>68.3</w:t>
            </w:r>
          </w:p>
        </w:tc>
        <w:tc>
          <w:tcPr>
            <w:tcW w:w="1003" w:type="dxa"/>
            <w:tcBorders>
              <w:top w:val="single" w:sz="8" w:space="0" w:color="336699"/>
              <w:bottom w:val="single" w:sz="8" w:space="0" w:color="336699"/>
            </w:tcBorders>
          </w:tcPr>
          <w:p>
            <w:pPr>
              <w:pStyle w:val="TableParagraph"/>
              <w:ind w:left="198"/>
              <w:rPr>
                <w:sz w:val="21"/>
              </w:rPr>
            </w:pPr>
            <w:r>
              <w:rPr>
                <w:sz w:val="21"/>
              </w:rPr>
              <w:t>20.72</w:t>
            </w:r>
          </w:p>
        </w:tc>
      </w:tr>
      <w:tr>
        <w:trPr>
          <w:trHeight w:val="284" w:hRule="atLeast"/>
        </w:trPr>
        <w:tc>
          <w:tcPr>
            <w:tcW w:w="1256" w:type="dxa"/>
            <w:tcBorders>
              <w:top w:val="single" w:sz="8" w:space="0" w:color="336699"/>
              <w:bottom w:val="single" w:sz="8" w:space="0" w:color="336699"/>
            </w:tcBorders>
          </w:tcPr>
          <w:p>
            <w:pPr>
              <w:pStyle w:val="TableParagraph"/>
              <w:ind w:left="148" w:right="112"/>
              <w:jc w:val="center"/>
              <w:rPr>
                <w:sz w:val="21"/>
              </w:rPr>
            </w:pPr>
            <w:r>
              <w:rPr>
                <w:sz w:val="21"/>
              </w:rPr>
              <w:t>2155.HK</w:t>
            </w:r>
          </w:p>
        </w:tc>
        <w:tc>
          <w:tcPr>
            <w:tcW w:w="1160" w:type="dxa"/>
            <w:gridSpan w:val="2"/>
            <w:tcBorders>
              <w:top w:val="single" w:sz="8" w:space="0" w:color="336699"/>
              <w:bottom w:val="single" w:sz="8" w:space="0" w:color="336699"/>
            </w:tcBorders>
          </w:tcPr>
          <w:p>
            <w:pPr>
              <w:pStyle w:val="TableParagraph"/>
              <w:spacing w:line="264" w:lineRule="exact"/>
              <w:ind w:left="172"/>
              <w:rPr>
                <w:rFonts w:ascii="宋体" w:eastAsia="宋体" w:hint="eastAsia"/>
                <w:sz w:val="21"/>
              </w:rPr>
            </w:pPr>
            <w:r>
              <w:rPr>
                <w:rFonts w:ascii="宋体" w:eastAsia="宋体" w:hint="eastAsia"/>
                <w:sz w:val="21"/>
              </w:rPr>
              <w:t>森松国际</w:t>
            </w:r>
          </w:p>
        </w:tc>
        <w:tc>
          <w:tcPr>
            <w:tcW w:w="749" w:type="dxa"/>
            <w:tcBorders>
              <w:top w:val="single" w:sz="8" w:space="0" w:color="336699"/>
              <w:bottom w:val="single" w:sz="8" w:space="0" w:color="336699"/>
            </w:tcBorders>
          </w:tcPr>
          <w:p>
            <w:pPr>
              <w:pStyle w:val="TableParagraph"/>
              <w:spacing w:line="264" w:lineRule="exact"/>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0.6</w:t>
            </w:r>
          </w:p>
        </w:tc>
        <w:tc>
          <w:tcPr>
            <w:tcW w:w="770" w:type="dxa"/>
            <w:tcBorders>
              <w:top w:val="single" w:sz="8" w:space="0" w:color="336699"/>
              <w:bottom w:val="single" w:sz="8" w:space="0" w:color="336699"/>
            </w:tcBorders>
          </w:tcPr>
          <w:p>
            <w:pPr>
              <w:pStyle w:val="TableParagraph"/>
              <w:ind w:left="203"/>
              <w:rPr>
                <w:sz w:val="21"/>
              </w:rPr>
            </w:pPr>
            <w:r>
              <w:rPr>
                <w:sz w:val="21"/>
              </w:rPr>
              <w:t>0.7</w:t>
            </w:r>
          </w:p>
        </w:tc>
        <w:tc>
          <w:tcPr>
            <w:tcW w:w="744" w:type="dxa"/>
            <w:tcBorders>
              <w:top w:val="single" w:sz="8" w:space="0" w:color="336699"/>
              <w:bottom w:val="single" w:sz="8" w:space="0" w:color="336699"/>
            </w:tcBorders>
          </w:tcPr>
          <w:p>
            <w:pPr>
              <w:pStyle w:val="TableParagraph"/>
              <w:ind w:left="136"/>
              <w:rPr>
                <w:sz w:val="21"/>
              </w:rPr>
            </w:pPr>
            <w:r>
              <w:rPr>
                <w:sz w:val="21"/>
              </w:rPr>
              <w:t>0.9</w:t>
            </w:r>
          </w:p>
        </w:tc>
        <w:tc>
          <w:tcPr>
            <w:tcW w:w="737" w:type="dxa"/>
            <w:tcBorders>
              <w:top w:val="single" w:sz="8" w:space="0" w:color="336699"/>
              <w:bottom w:val="single" w:sz="8" w:space="0" w:color="336699"/>
            </w:tcBorders>
          </w:tcPr>
          <w:p>
            <w:pPr>
              <w:pStyle w:val="TableParagraph"/>
              <w:ind w:left="103"/>
              <w:rPr>
                <w:sz w:val="21"/>
              </w:rPr>
            </w:pPr>
            <w:r>
              <w:rPr>
                <w:sz w:val="21"/>
              </w:rPr>
              <w:t>1.2</w:t>
            </w:r>
          </w:p>
        </w:tc>
        <w:tc>
          <w:tcPr>
            <w:tcW w:w="791" w:type="dxa"/>
            <w:tcBorders>
              <w:top w:val="single" w:sz="8" w:space="0" w:color="336699"/>
              <w:bottom w:val="single" w:sz="8" w:space="0" w:color="336699"/>
            </w:tcBorders>
          </w:tcPr>
          <w:p>
            <w:pPr>
              <w:pStyle w:val="TableParagraph"/>
              <w:ind w:left="95"/>
              <w:rPr>
                <w:sz w:val="21"/>
              </w:rPr>
            </w:pPr>
            <w:r>
              <w:rPr>
                <w:sz w:val="21"/>
              </w:rPr>
              <w:t>12.4</w:t>
            </w:r>
          </w:p>
        </w:tc>
        <w:tc>
          <w:tcPr>
            <w:tcW w:w="857" w:type="dxa"/>
            <w:tcBorders>
              <w:top w:val="single" w:sz="8" w:space="0" w:color="336699"/>
              <w:bottom w:val="single" w:sz="8" w:space="0" w:color="336699"/>
            </w:tcBorders>
          </w:tcPr>
          <w:p>
            <w:pPr>
              <w:pStyle w:val="TableParagraph"/>
              <w:ind w:left="207"/>
              <w:rPr>
                <w:sz w:val="21"/>
              </w:rPr>
            </w:pPr>
            <w:r>
              <w:rPr>
                <w:sz w:val="21"/>
              </w:rPr>
              <w:t>6.5</w:t>
            </w:r>
          </w:p>
        </w:tc>
        <w:tc>
          <w:tcPr>
            <w:tcW w:w="850" w:type="dxa"/>
            <w:tcBorders>
              <w:top w:val="single" w:sz="8" w:space="0" w:color="336699"/>
              <w:bottom w:val="single" w:sz="8" w:space="0" w:color="336699"/>
            </w:tcBorders>
          </w:tcPr>
          <w:p>
            <w:pPr>
              <w:pStyle w:val="TableParagraph"/>
              <w:ind w:left="202"/>
              <w:rPr>
                <w:sz w:val="21"/>
              </w:rPr>
            </w:pPr>
            <w:r>
              <w:rPr>
                <w:sz w:val="21"/>
              </w:rPr>
              <w:t>5.1</w:t>
            </w:r>
          </w:p>
        </w:tc>
        <w:tc>
          <w:tcPr>
            <w:tcW w:w="892" w:type="dxa"/>
            <w:tcBorders>
              <w:top w:val="single" w:sz="8" w:space="0" w:color="336699"/>
              <w:bottom w:val="single" w:sz="8" w:space="0" w:color="336699"/>
            </w:tcBorders>
          </w:tcPr>
          <w:p>
            <w:pPr>
              <w:pStyle w:val="TableParagraph"/>
              <w:ind w:left="202"/>
              <w:rPr>
                <w:sz w:val="21"/>
              </w:rPr>
            </w:pPr>
            <w:r>
              <w:rPr>
                <w:sz w:val="21"/>
              </w:rPr>
              <w:t>4.1</w:t>
            </w:r>
          </w:p>
        </w:tc>
        <w:tc>
          <w:tcPr>
            <w:tcW w:w="1003" w:type="dxa"/>
            <w:tcBorders>
              <w:top w:val="single" w:sz="8" w:space="0" w:color="336699"/>
              <w:bottom w:val="single" w:sz="8" w:space="0" w:color="336699"/>
            </w:tcBorders>
          </w:tcPr>
          <w:p>
            <w:pPr>
              <w:pStyle w:val="TableParagraph"/>
              <w:ind w:left="251"/>
              <w:rPr>
                <w:sz w:val="21"/>
              </w:rPr>
            </w:pPr>
            <w:r>
              <w:rPr>
                <w:sz w:val="21"/>
              </w:rPr>
              <w:t>5.20</w:t>
            </w:r>
          </w:p>
        </w:tc>
      </w:tr>
      <w:tr>
        <w:trPr>
          <w:trHeight w:val="287" w:hRule="atLeast"/>
        </w:trPr>
        <w:tc>
          <w:tcPr>
            <w:tcW w:w="1256" w:type="dxa"/>
            <w:tcBorders>
              <w:top w:val="single" w:sz="8" w:space="0" w:color="336699"/>
              <w:bottom w:val="single" w:sz="8" w:space="0" w:color="336699"/>
            </w:tcBorders>
          </w:tcPr>
          <w:p>
            <w:pPr>
              <w:pStyle w:val="TableParagraph"/>
              <w:ind w:left="148" w:right="114"/>
              <w:jc w:val="center"/>
              <w:rPr>
                <w:sz w:val="21"/>
              </w:rPr>
            </w:pPr>
            <w:r>
              <w:rPr>
                <w:sz w:val="21"/>
              </w:rPr>
              <w:t>300171.SZ</w:t>
            </w:r>
          </w:p>
        </w:tc>
        <w:tc>
          <w:tcPr>
            <w:tcW w:w="932" w:type="dxa"/>
            <w:tcBorders>
              <w:top w:val="single" w:sz="8" w:space="0" w:color="336699"/>
              <w:bottom w:val="single" w:sz="8" w:space="0" w:color="336699"/>
            </w:tcBorders>
          </w:tcPr>
          <w:p>
            <w:pPr>
              <w:pStyle w:val="TableParagraph"/>
              <w:spacing w:line="264" w:lineRule="exact" w:before="3"/>
              <w:ind w:right="18"/>
              <w:jc w:val="right"/>
              <w:rPr>
                <w:rFonts w:ascii="宋体" w:eastAsia="宋体" w:hint="eastAsia"/>
                <w:sz w:val="21"/>
              </w:rPr>
            </w:pPr>
            <w:r>
              <w:rPr>
                <w:rFonts w:ascii="宋体" w:eastAsia="宋体" w:hint="eastAsia"/>
                <w:sz w:val="21"/>
              </w:rPr>
              <w:t>东富龙</w:t>
            </w:r>
          </w:p>
        </w:tc>
        <w:tc>
          <w:tcPr>
            <w:tcW w:w="228" w:type="dxa"/>
            <w:tcBorders>
              <w:top w:val="single" w:sz="8" w:space="0" w:color="336699"/>
              <w:bottom w:val="single" w:sz="8" w:space="0" w:color="336699"/>
            </w:tcBorders>
          </w:tcPr>
          <w:p>
            <w:pPr>
              <w:pStyle w:val="TableParagraph"/>
              <w:spacing w:line="240" w:lineRule="auto"/>
              <w:rPr>
                <w:sz w:val="20"/>
              </w:rPr>
            </w:pPr>
          </w:p>
        </w:tc>
        <w:tc>
          <w:tcPr>
            <w:tcW w:w="749" w:type="dxa"/>
            <w:tcBorders>
              <w:top w:val="single" w:sz="8" w:space="0" w:color="336699"/>
              <w:bottom w:val="single" w:sz="8" w:space="0" w:color="336699"/>
            </w:tcBorders>
          </w:tcPr>
          <w:p>
            <w:pPr>
              <w:pStyle w:val="TableParagraph"/>
              <w:spacing w:line="264" w:lineRule="exact" w:before="3"/>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1.3</w:t>
            </w:r>
          </w:p>
        </w:tc>
        <w:tc>
          <w:tcPr>
            <w:tcW w:w="770" w:type="dxa"/>
            <w:tcBorders>
              <w:top w:val="single" w:sz="8" w:space="0" w:color="336699"/>
              <w:bottom w:val="single" w:sz="8" w:space="0" w:color="336699"/>
            </w:tcBorders>
          </w:tcPr>
          <w:p>
            <w:pPr>
              <w:pStyle w:val="TableParagraph"/>
              <w:ind w:left="203"/>
              <w:rPr>
                <w:sz w:val="21"/>
              </w:rPr>
            </w:pPr>
            <w:r>
              <w:rPr>
                <w:sz w:val="21"/>
              </w:rPr>
              <w:t>1.3</w:t>
            </w:r>
          </w:p>
        </w:tc>
        <w:tc>
          <w:tcPr>
            <w:tcW w:w="744" w:type="dxa"/>
            <w:tcBorders>
              <w:top w:val="single" w:sz="8" w:space="0" w:color="336699"/>
              <w:bottom w:val="single" w:sz="8" w:space="0" w:color="336699"/>
            </w:tcBorders>
          </w:tcPr>
          <w:p>
            <w:pPr>
              <w:pStyle w:val="TableParagraph"/>
              <w:ind w:left="136"/>
              <w:rPr>
                <w:sz w:val="21"/>
              </w:rPr>
            </w:pPr>
            <w:r>
              <w:rPr>
                <w:sz w:val="21"/>
              </w:rPr>
              <w:t>1.6</w:t>
            </w:r>
          </w:p>
        </w:tc>
        <w:tc>
          <w:tcPr>
            <w:tcW w:w="737" w:type="dxa"/>
            <w:tcBorders>
              <w:top w:val="single" w:sz="8" w:space="0" w:color="336699"/>
              <w:bottom w:val="single" w:sz="8" w:space="0" w:color="336699"/>
            </w:tcBorders>
          </w:tcPr>
          <w:p>
            <w:pPr>
              <w:pStyle w:val="TableParagraph"/>
              <w:ind w:left="103"/>
              <w:rPr>
                <w:sz w:val="21"/>
              </w:rPr>
            </w:pPr>
            <w:r>
              <w:rPr>
                <w:sz w:val="21"/>
              </w:rPr>
              <w:t>1.9</w:t>
            </w:r>
          </w:p>
        </w:tc>
        <w:tc>
          <w:tcPr>
            <w:tcW w:w="791" w:type="dxa"/>
            <w:tcBorders>
              <w:top w:val="single" w:sz="8" w:space="0" w:color="336699"/>
              <w:bottom w:val="single" w:sz="8" w:space="0" w:color="336699"/>
            </w:tcBorders>
          </w:tcPr>
          <w:p>
            <w:pPr>
              <w:pStyle w:val="TableParagraph"/>
              <w:ind w:left="95"/>
              <w:rPr>
                <w:sz w:val="21"/>
              </w:rPr>
            </w:pPr>
            <w:r>
              <w:rPr>
                <w:sz w:val="21"/>
              </w:rPr>
              <w:t>17.8</w:t>
            </w:r>
          </w:p>
        </w:tc>
        <w:tc>
          <w:tcPr>
            <w:tcW w:w="857" w:type="dxa"/>
            <w:tcBorders>
              <w:top w:val="single" w:sz="8" w:space="0" w:color="336699"/>
              <w:bottom w:val="single" w:sz="8" w:space="0" w:color="336699"/>
            </w:tcBorders>
          </w:tcPr>
          <w:p>
            <w:pPr>
              <w:pStyle w:val="TableParagraph"/>
              <w:ind w:left="154"/>
              <w:rPr>
                <w:sz w:val="21"/>
              </w:rPr>
            </w:pPr>
            <w:r>
              <w:rPr>
                <w:sz w:val="21"/>
              </w:rPr>
              <w:t>13.5</w:t>
            </w:r>
          </w:p>
        </w:tc>
        <w:tc>
          <w:tcPr>
            <w:tcW w:w="850" w:type="dxa"/>
            <w:tcBorders>
              <w:top w:val="single" w:sz="8" w:space="0" w:color="336699"/>
              <w:bottom w:val="single" w:sz="8" w:space="0" w:color="336699"/>
            </w:tcBorders>
          </w:tcPr>
          <w:p>
            <w:pPr>
              <w:pStyle w:val="TableParagraph"/>
              <w:ind w:left="152"/>
              <w:rPr>
                <w:sz w:val="21"/>
              </w:rPr>
            </w:pPr>
            <w:r>
              <w:rPr>
                <w:sz w:val="21"/>
              </w:rPr>
              <w:t>11.2</w:t>
            </w:r>
          </w:p>
        </w:tc>
        <w:tc>
          <w:tcPr>
            <w:tcW w:w="892" w:type="dxa"/>
            <w:tcBorders>
              <w:top w:val="single" w:sz="8" w:space="0" w:color="336699"/>
              <w:bottom w:val="single" w:sz="8" w:space="0" w:color="336699"/>
            </w:tcBorders>
          </w:tcPr>
          <w:p>
            <w:pPr>
              <w:pStyle w:val="TableParagraph"/>
              <w:ind w:left="202"/>
              <w:rPr>
                <w:sz w:val="21"/>
              </w:rPr>
            </w:pPr>
            <w:r>
              <w:rPr>
                <w:sz w:val="21"/>
              </w:rPr>
              <w:t>9.4</w:t>
            </w:r>
          </w:p>
        </w:tc>
        <w:tc>
          <w:tcPr>
            <w:tcW w:w="1003" w:type="dxa"/>
            <w:tcBorders>
              <w:top w:val="single" w:sz="8" w:space="0" w:color="336699"/>
              <w:bottom w:val="single" w:sz="8" w:space="0" w:color="336699"/>
            </w:tcBorders>
          </w:tcPr>
          <w:p>
            <w:pPr>
              <w:pStyle w:val="TableParagraph"/>
              <w:ind w:left="198"/>
              <w:rPr>
                <w:sz w:val="21"/>
              </w:rPr>
            </w:pPr>
            <w:r>
              <w:rPr>
                <w:sz w:val="21"/>
              </w:rPr>
              <w:t>17.66</w:t>
            </w:r>
          </w:p>
        </w:tc>
      </w:tr>
      <w:tr>
        <w:trPr>
          <w:trHeight w:val="284"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688293.SH</w:t>
            </w:r>
          </w:p>
        </w:tc>
        <w:tc>
          <w:tcPr>
            <w:tcW w:w="932" w:type="dxa"/>
            <w:tcBorders>
              <w:top w:val="single" w:sz="8" w:space="0" w:color="336699"/>
              <w:bottom w:val="single" w:sz="8" w:space="0" w:color="336699"/>
            </w:tcBorders>
          </w:tcPr>
          <w:p>
            <w:pPr>
              <w:pStyle w:val="TableParagraph"/>
              <w:spacing w:line="264" w:lineRule="exact"/>
              <w:ind w:right="18"/>
              <w:jc w:val="right"/>
              <w:rPr>
                <w:rFonts w:ascii="宋体" w:eastAsia="宋体" w:hint="eastAsia"/>
                <w:sz w:val="21"/>
              </w:rPr>
            </w:pPr>
            <w:r>
              <w:rPr>
                <w:rFonts w:ascii="宋体" w:eastAsia="宋体" w:hint="eastAsia"/>
                <w:sz w:val="21"/>
              </w:rPr>
              <w:t>奥浦迈</w:t>
            </w:r>
          </w:p>
        </w:tc>
        <w:tc>
          <w:tcPr>
            <w:tcW w:w="228" w:type="dxa"/>
            <w:tcBorders>
              <w:top w:val="single" w:sz="8" w:space="0" w:color="336699"/>
              <w:bottom w:val="single" w:sz="8" w:space="0" w:color="336699"/>
            </w:tcBorders>
          </w:tcPr>
          <w:p>
            <w:pPr>
              <w:pStyle w:val="TableParagraph"/>
              <w:spacing w:line="240" w:lineRule="auto"/>
              <w:rPr>
                <w:sz w:val="20"/>
              </w:rPr>
            </w:pPr>
          </w:p>
        </w:tc>
        <w:tc>
          <w:tcPr>
            <w:tcW w:w="749" w:type="dxa"/>
            <w:tcBorders>
              <w:top w:val="single" w:sz="8" w:space="0" w:color="336699"/>
              <w:bottom w:val="single" w:sz="8" w:space="0" w:color="336699"/>
            </w:tcBorders>
          </w:tcPr>
          <w:p>
            <w:pPr>
              <w:pStyle w:val="TableParagraph"/>
              <w:spacing w:line="264" w:lineRule="exact"/>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1.3</w:t>
            </w:r>
          </w:p>
        </w:tc>
        <w:tc>
          <w:tcPr>
            <w:tcW w:w="770" w:type="dxa"/>
            <w:tcBorders>
              <w:top w:val="single" w:sz="8" w:space="0" w:color="336699"/>
              <w:bottom w:val="single" w:sz="8" w:space="0" w:color="336699"/>
            </w:tcBorders>
          </w:tcPr>
          <w:p>
            <w:pPr>
              <w:pStyle w:val="TableParagraph"/>
              <w:ind w:left="203"/>
              <w:rPr>
                <w:sz w:val="21"/>
              </w:rPr>
            </w:pPr>
            <w:r>
              <w:rPr>
                <w:sz w:val="21"/>
              </w:rPr>
              <w:t>1.0</w:t>
            </w:r>
          </w:p>
        </w:tc>
        <w:tc>
          <w:tcPr>
            <w:tcW w:w="744" w:type="dxa"/>
            <w:tcBorders>
              <w:top w:val="single" w:sz="8" w:space="0" w:color="336699"/>
              <w:bottom w:val="single" w:sz="8" w:space="0" w:color="336699"/>
            </w:tcBorders>
          </w:tcPr>
          <w:p>
            <w:pPr>
              <w:pStyle w:val="TableParagraph"/>
              <w:ind w:left="136"/>
              <w:rPr>
                <w:sz w:val="21"/>
              </w:rPr>
            </w:pPr>
            <w:r>
              <w:rPr>
                <w:sz w:val="21"/>
              </w:rPr>
              <w:t>1.4</w:t>
            </w:r>
          </w:p>
        </w:tc>
        <w:tc>
          <w:tcPr>
            <w:tcW w:w="737" w:type="dxa"/>
            <w:tcBorders>
              <w:top w:val="single" w:sz="8" w:space="0" w:color="336699"/>
              <w:bottom w:val="single" w:sz="8" w:space="0" w:color="336699"/>
            </w:tcBorders>
          </w:tcPr>
          <w:p>
            <w:pPr>
              <w:pStyle w:val="TableParagraph"/>
              <w:ind w:left="103"/>
              <w:rPr>
                <w:sz w:val="21"/>
              </w:rPr>
            </w:pPr>
            <w:r>
              <w:rPr>
                <w:sz w:val="21"/>
              </w:rPr>
              <w:t>1.9</w:t>
            </w:r>
          </w:p>
        </w:tc>
        <w:tc>
          <w:tcPr>
            <w:tcW w:w="791" w:type="dxa"/>
            <w:tcBorders>
              <w:top w:val="single" w:sz="8" w:space="0" w:color="336699"/>
              <w:bottom w:val="single" w:sz="8" w:space="0" w:color="336699"/>
            </w:tcBorders>
          </w:tcPr>
          <w:p>
            <w:pPr>
              <w:pStyle w:val="TableParagraph"/>
              <w:ind w:left="95"/>
              <w:rPr>
                <w:sz w:val="21"/>
              </w:rPr>
            </w:pPr>
            <w:r>
              <w:rPr>
                <w:sz w:val="21"/>
              </w:rPr>
              <w:t>80.3</w:t>
            </w:r>
          </w:p>
        </w:tc>
        <w:tc>
          <w:tcPr>
            <w:tcW w:w="857" w:type="dxa"/>
            <w:tcBorders>
              <w:top w:val="single" w:sz="8" w:space="0" w:color="336699"/>
              <w:bottom w:val="single" w:sz="8" w:space="0" w:color="336699"/>
            </w:tcBorders>
          </w:tcPr>
          <w:p>
            <w:pPr>
              <w:pStyle w:val="TableParagraph"/>
              <w:ind w:left="154"/>
              <w:rPr>
                <w:sz w:val="21"/>
              </w:rPr>
            </w:pPr>
            <w:r>
              <w:rPr>
                <w:sz w:val="21"/>
              </w:rPr>
              <w:t>47.4</w:t>
            </w:r>
          </w:p>
        </w:tc>
        <w:tc>
          <w:tcPr>
            <w:tcW w:w="850" w:type="dxa"/>
            <w:tcBorders>
              <w:top w:val="single" w:sz="8" w:space="0" w:color="336699"/>
              <w:bottom w:val="single" w:sz="8" w:space="0" w:color="336699"/>
            </w:tcBorders>
          </w:tcPr>
          <w:p>
            <w:pPr>
              <w:pStyle w:val="TableParagraph"/>
              <w:ind w:left="149"/>
              <w:rPr>
                <w:sz w:val="21"/>
              </w:rPr>
            </w:pPr>
            <w:r>
              <w:rPr>
                <w:sz w:val="21"/>
              </w:rPr>
              <w:t>33.8</w:t>
            </w:r>
          </w:p>
        </w:tc>
        <w:tc>
          <w:tcPr>
            <w:tcW w:w="892" w:type="dxa"/>
            <w:tcBorders>
              <w:top w:val="single" w:sz="8" w:space="0" w:color="336699"/>
              <w:bottom w:val="single" w:sz="8" w:space="0" w:color="336699"/>
            </w:tcBorders>
          </w:tcPr>
          <w:p>
            <w:pPr>
              <w:pStyle w:val="TableParagraph"/>
              <w:ind w:left="149"/>
              <w:rPr>
                <w:sz w:val="21"/>
              </w:rPr>
            </w:pPr>
            <w:r>
              <w:rPr>
                <w:sz w:val="21"/>
              </w:rPr>
              <w:t>24.9</w:t>
            </w:r>
          </w:p>
        </w:tc>
        <w:tc>
          <w:tcPr>
            <w:tcW w:w="1003" w:type="dxa"/>
            <w:tcBorders>
              <w:top w:val="single" w:sz="8" w:space="0" w:color="336699"/>
              <w:bottom w:val="single" w:sz="8" w:space="0" w:color="336699"/>
            </w:tcBorders>
          </w:tcPr>
          <w:p>
            <w:pPr>
              <w:pStyle w:val="TableParagraph"/>
              <w:ind w:left="198"/>
              <w:rPr>
                <w:sz w:val="21"/>
              </w:rPr>
            </w:pPr>
            <w:r>
              <w:rPr>
                <w:sz w:val="21"/>
              </w:rPr>
              <w:t>48.56</w:t>
            </w:r>
          </w:p>
        </w:tc>
      </w:tr>
      <w:tr>
        <w:trPr>
          <w:trHeight w:val="287"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688690.SH</w:t>
            </w:r>
          </w:p>
        </w:tc>
        <w:tc>
          <w:tcPr>
            <w:tcW w:w="1160" w:type="dxa"/>
            <w:gridSpan w:val="2"/>
            <w:tcBorders>
              <w:top w:val="single" w:sz="8" w:space="0" w:color="336699"/>
              <w:bottom w:val="single" w:sz="8" w:space="0" w:color="336699"/>
            </w:tcBorders>
          </w:tcPr>
          <w:p>
            <w:pPr>
              <w:pStyle w:val="TableParagraph"/>
              <w:spacing w:line="264" w:lineRule="exact" w:before="3"/>
              <w:ind w:left="172"/>
              <w:rPr>
                <w:rFonts w:ascii="宋体" w:eastAsia="宋体" w:hint="eastAsia"/>
                <w:sz w:val="21"/>
              </w:rPr>
            </w:pPr>
            <w:r>
              <w:rPr>
                <w:rFonts w:ascii="宋体" w:eastAsia="宋体" w:hint="eastAsia"/>
                <w:sz w:val="21"/>
              </w:rPr>
              <w:t>纳微科技</w:t>
            </w:r>
          </w:p>
        </w:tc>
        <w:tc>
          <w:tcPr>
            <w:tcW w:w="749" w:type="dxa"/>
            <w:tcBorders>
              <w:top w:val="single" w:sz="8" w:space="0" w:color="336699"/>
              <w:bottom w:val="single" w:sz="8" w:space="0" w:color="336699"/>
            </w:tcBorders>
          </w:tcPr>
          <w:p>
            <w:pPr>
              <w:pStyle w:val="TableParagraph"/>
              <w:spacing w:line="264" w:lineRule="exact" w:before="3"/>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0.7</w:t>
            </w:r>
          </w:p>
        </w:tc>
        <w:tc>
          <w:tcPr>
            <w:tcW w:w="770" w:type="dxa"/>
            <w:tcBorders>
              <w:top w:val="single" w:sz="8" w:space="0" w:color="336699"/>
              <w:bottom w:val="single" w:sz="8" w:space="0" w:color="336699"/>
            </w:tcBorders>
          </w:tcPr>
          <w:p>
            <w:pPr>
              <w:pStyle w:val="TableParagraph"/>
              <w:ind w:left="203"/>
              <w:rPr>
                <w:sz w:val="21"/>
              </w:rPr>
            </w:pPr>
            <w:r>
              <w:rPr>
                <w:sz w:val="21"/>
              </w:rPr>
              <w:t>0.6</w:t>
            </w:r>
          </w:p>
        </w:tc>
        <w:tc>
          <w:tcPr>
            <w:tcW w:w="744" w:type="dxa"/>
            <w:tcBorders>
              <w:top w:val="single" w:sz="8" w:space="0" w:color="336699"/>
              <w:bottom w:val="single" w:sz="8" w:space="0" w:color="336699"/>
            </w:tcBorders>
          </w:tcPr>
          <w:p>
            <w:pPr>
              <w:pStyle w:val="TableParagraph"/>
              <w:ind w:left="136"/>
              <w:rPr>
                <w:sz w:val="21"/>
              </w:rPr>
            </w:pPr>
            <w:r>
              <w:rPr>
                <w:sz w:val="21"/>
              </w:rPr>
              <w:t>0.8</w:t>
            </w:r>
          </w:p>
        </w:tc>
        <w:tc>
          <w:tcPr>
            <w:tcW w:w="737" w:type="dxa"/>
            <w:tcBorders>
              <w:top w:val="single" w:sz="8" w:space="0" w:color="336699"/>
              <w:bottom w:val="single" w:sz="8" w:space="0" w:color="336699"/>
            </w:tcBorders>
          </w:tcPr>
          <w:p>
            <w:pPr>
              <w:pStyle w:val="TableParagraph"/>
              <w:ind w:left="103"/>
              <w:rPr>
                <w:sz w:val="21"/>
              </w:rPr>
            </w:pPr>
            <w:r>
              <w:rPr>
                <w:sz w:val="21"/>
              </w:rPr>
              <w:t>1.1</w:t>
            </w:r>
          </w:p>
        </w:tc>
        <w:tc>
          <w:tcPr>
            <w:tcW w:w="791" w:type="dxa"/>
            <w:tcBorders>
              <w:top w:val="single" w:sz="8" w:space="0" w:color="336699"/>
              <w:bottom w:val="single" w:sz="8" w:space="0" w:color="336699"/>
            </w:tcBorders>
          </w:tcPr>
          <w:p>
            <w:pPr>
              <w:pStyle w:val="TableParagraph"/>
              <w:ind w:left="95"/>
              <w:rPr>
                <w:sz w:val="21"/>
              </w:rPr>
            </w:pPr>
            <w:r>
              <w:rPr>
                <w:sz w:val="21"/>
              </w:rPr>
              <w:t>75.9</w:t>
            </w:r>
          </w:p>
        </w:tc>
        <w:tc>
          <w:tcPr>
            <w:tcW w:w="857" w:type="dxa"/>
            <w:tcBorders>
              <w:top w:val="single" w:sz="8" w:space="0" w:color="336699"/>
              <w:bottom w:val="single" w:sz="8" w:space="0" w:color="336699"/>
            </w:tcBorders>
          </w:tcPr>
          <w:p>
            <w:pPr>
              <w:pStyle w:val="TableParagraph"/>
              <w:ind w:left="154"/>
              <w:rPr>
                <w:sz w:val="21"/>
              </w:rPr>
            </w:pPr>
            <w:r>
              <w:rPr>
                <w:sz w:val="21"/>
              </w:rPr>
              <w:t>50.6</w:t>
            </w:r>
          </w:p>
        </w:tc>
        <w:tc>
          <w:tcPr>
            <w:tcW w:w="850" w:type="dxa"/>
            <w:tcBorders>
              <w:top w:val="single" w:sz="8" w:space="0" w:color="336699"/>
              <w:bottom w:val="single" w:sz="8" w:space="0" w:color="336699"/>
            </w:tcBorders>
          </w:tcPr>
          <w:p>
            <w:pPr>
              <w:pStyle w:val="TableParagraph"/>
              <w:ind w:left="149"/>
              <w:rPr>
                <w:sz w:val="21"/>
              </w:rPr>
            </w:pPr>
            <w:r>
              <w:rPr>
                <w:sz w:val="21"/>
              </w:rPr>
              <w:t>35.9</w:t>
            </w:r>
          </w:p>
        </w:tc>
        <w:tc>
          <w:tcPr>
            <w:tcW w:w="892" w:type="dxa"/>
            <w:tcBorders>
              <w:top w:val="single" w:sz="8" w:space="0" w:color="336699"/>
              <w:bottom w:val="single" w:sz="8" w:space="0" w:color="336699"/>
            </w:tcBorders>
          </w:tcPr>
          <w:p>
            <w:pPr>
              <w:pStyle w:val="TableParagraph"/>
              <w:ind w:left="149"/>
              <w:rPr>
                <w:sz w:val="21"/>
              </w:rPr>
            </w:pPr>
            <w:r>
              <w:rPr>
                <w:sz w:val="21"/>
              </w:rPr>
              <w:t>26.0</w:t>
            </w:r>
          </w:p>
        </w:tc>
        <w:tc>
          <w:tcPr>
            <w:tcW w:w="1003" w:type="dxa"/>
            <w:tcBorders>
              <w:top w:val="single" w:sz="8" w:space="0" w:color="336699"/>
              <w:bottom w:val="single" w:sz="8" w:space="0" w:color="336699"/>
            </w:tcBorders>
          </w:tcPr>
          <w:p>
            <w:pPr>
              <w:pStyle w:val="TableParagraph"/>
              <w:ind w:left="198"/>
              <w:rPr>
                <w:sz w:val="21"/>
              </w:rPr>
            </w:pPr>
            <w:r>
              <w:rPr>
                <w:sz w:val="21"/>
              </w:rPr>
              <w:t>28.94</w:t>
            </w:r>
          </w:p>
        </w:tc>
      </w:tr>
      <w:tr>
        <w:trPr>
          <w:trHeight w:val="284"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688358.SH</w:t>
            </w:r>
          </w:p>
        </w:tc>
        <w:tc>
          <w:tcPr>
            <w:tcW w:w="1160" w:type="dxa"/>
            <w:gridSpan w:val="2"/>
            <w:tcBorders>
              <w:top w:val="single" w:sz="8" w:space="0" w:color="336699"/>
              <w:bottom w:val="single" w:sz="8" w:space="0" w:color="336699"/>
            </w:tcBorders>
          </w:tcPr>
          <w:p>
            <w:pPr>
              <w:pStyle w:val="TableParagraph"/>
              <w:spacing w:line="264" w:lineRule="exact" w:before="1"/>
              <w:ind w:left="172"/>
              <w:rPr>
                <w:rFonts w:ascii="宋体" w:eastAsia="宋体" w:hint="eastAsia"/>
                <w:sz w:val="21"/>
              </w:rPr>
            </w:pPr>
            <w:r>
              <w:rPr>
                <w:rFonts w:ascii="宋体" w:eastAsia="宋体" w:hint="eastAsia"/>
                <w:sz w:val="21"/>
              </w:rPr>
              <w:t>祥生医疗</w:t>
            </w:r>
          </w:p>
        </w:tc>
        <w:tc>
          <w:tcPr>
            <w:tcW w:w="749" w:type="dxa"/>
            <w:tcBorders>
              <w:top w:val="single" w:sz="8" w:space="0" w:color="336699"/>
              <w:bottom w:val="single" w:sz="8" w:space="0" w:color="336699"/>
            </w:tcBorders>
          </w:tcPr>
          <w:p>
            <w:pPr>
              <w:pStyle w:val="TableParagraph"/>
              <w:spacing w:line="264" w:lineRule="exact" w:before="1"/>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0.9</w:t>
            </w:r>
          </w:p>
        </w:tc>
        <w:tc>
          <w:tcPr>
            <w:tcW w:w="770" w:type="dxa"/>
            <w:tcBorders>
              <w:top w:val="single" w:sz="8" w:space="0" w:color="336699"/>
              <w:bottom w:val="single" w:sz="8" w:space="0" w:color="336699"/>
            </w:tcBorders>
          </w:tcPr>
          <w:p>
            <w:pPr>
              <w:pStyle w:val="TableParagraph"/>
              <w:ind w:left="203"/>
              <w:rPr>
                <w:sz w:val="21"/>
              </w:rPr>
            </w:pPr>
            <w:r>
              <w:rPr>
                <w:sz w:val="21"/>
              </w:rPr>
              <w:t>1.6</w:t>
            </w:r>
          </w:p>
        </w:tc>
        <w:tc>
          <w:tcPr>
            <w:tcW w:w="744" w:type="dxa"/>
            <w:tcBorders>
              <w:top w:val="single" w:sz="8" w:space="0" w:color="336699"/>
              <w:bottom w:val="single" w:sz="8" w:space="0" w:color="336699"/>
            </w:tcBorders>
          </w:tcPr>
          <w:p>
            <w:pPr>
              <w:pStyle w:val="TableParagraph"/>
              <w:ind w:left="136"/>
              <w:rPr>
                <w:sz w:val="21"/>
              </w:rPr>
            </w:pPr>
            <w:r>
              <w:rPr>
                <w:sz w:val="21"/>
              </w:rPr>
              <w:t>2.0</w:t>
            </w:r>
          </w:p>
        </w:tc>
        <w:tc>
          <w:tcPr>
            <w:tcW w:w="737" w:type="dxa"/>
            <w:tcBorders>
              <w:top w:val="single" w:sz="8" w:space="0" w:color="336699"/>
              <w:bottom w:val="single" w:sz="8" w:space="0" w:color="336699"/>
            </w:tcBorders>
          </w:tcPr>
          <w:p>
            <w:pPr>
              <w:pStyle w:val="TableParagraph"/>
              <w:ind w:left="103"/>
              <w:rPr>
                <w:sz w:val="21"/>
              </w:rPr>
            </w:pPr>
            <w:r>
              <w:rPr>
                <w:sz w:val="21"/>
              </w:rPr>
              <w:t>2.6</w:t>
            </w:r>
          </w:p>
        </w:tc>
        <w:tc>
          <w:tcPr>
            <w:tcW w:w="791" w:type="dxa"/>
            <w:tcBorders>
              <w:top w:val="single" w:sz="8" w:space="0" w:color="336699"/>
              <w:bottom w:val="single" w:sz="8" w:space="0" w:color="336699"/>
            </w:tcBorders>
          </w:tcPr>
          <w:p>
            <w:pPr>
              <w:pStyle w:val="TableParagraph"/>
              <w:ind w:left="95"/>
              <w:rPr>
                <w:sz w:val="21"/>
              </w:rPr>
            </w:pPr>
            <w:r>
              <w:rPr>
                <w:sz w:val="21"/>
              </w:rPr>
              <w:t>36.4</w:t>
            </w:r>
          </w:p>
        </w:tc>
        <w:tc>
          <w:tcPr>
            <w:tcW w:w="857" w:type="dxa"/>
            <w:tcBorders>
              <w:top w:val="single" w:sz="8" w:space="0" w:color="336699"/>
              <w:bottom w:val="single" w:sz="8" w:space="0" w:color="336699"/>
            </w:tcBorders>
          </w:tcPr>
          <w:p>
            <w:pPr>
              <w:pStyle w:val="TableParagraph"/>
              <w:ind w:left="154"/>
              <w:rPr>
                <w:sz w:val="21"/>
              </w:rPr>
            </w:pPr>
            <w:r>
              <w:rPr>
                <w:sz w:val="21"/>
              </w:rPr>
              <w:t>23.0</w:t>
            </w:r>
          </w:p>
        </w:tc>
        <w:tc>
          <w:tcPr>
            <w:tcW w:w="850" w:type="dxa"/>
            <w:tcBorders>
              <w:top w:val="single" w:sz="8" w:space="0" w:color="336699"/>
              <w:bottom w:val="single" w:sz="8" w:space="0" w:color="336699"/>
            </w:tcBorders>
          </w:tcPr>
          <w:p>
            <w:pPr>
              <w:pStyle w:val="TableParagraph"/>
              <w:ind w:left="149"/>
              <w:rPr>
                <w:sz w:val="21"/>
              </w:rPr>
            </w:pPr>
            <w:r>
              <w:rPr>
                <w:sz w:val="21"/>
              </w:rPr>
              <w:t>17.9</w:t>
            </w:r>
          </w:p>
        </w:tc>
        <w:tc>
          <w:tcPr>
            <w:tcW w:w="892" w:type="dxa"/>
            <w:tcBorders>
              <w:top w:val="single" w:sz="8" w:space="0" w:color="336699"/>
              <w:bottom w:val="single" w:sz="8" w:space="0" w:color="336699"/>
            </w:tcBorders>
          </w:tcPr>
          <w:p>
            <w:pPr>
              <w:pStyle w:val="TableParagraph"/>
              <w:ind w:left="149"/>
              <w:rPr>
                <w:sz w:val="21"/>
              </w:rPr>
            </w:pPr>
            <w:r>
              <w:rPr>
                <w:sz w:val="21"/>
              </w:rPr>
              <w:t>13.9</w:t>
            </w:r>
          </w:p>
        </w:tc>
        <w:tc>
          <w:tcPr>
            <w:tcW w:w="1003" w:type="dxa"/>
            <w:tcBorders>
              <w:top w:val="single" w:sz="8" w:space="0" w:color="336699"/>
              <w:bottom w:val="single" w:sz="8" w:space="0" w:color="336699"/>
            </w:tcBorders>
          </w:tcPr>
          <w:p>
            <w:pPr>
              <w:pStyle w:val="TableParagraph"/>
              <w:ind w:left="198"/>
              <w:rPr>
                <w:sz w:val="21"/>
              </w:rPr>
            </w:pPr>
            <w:r>
              <w:rPr>
                <w:sz w:val="21"/>
              </w:rPr>
              <w:t>36.32</w:t>
            </w:r>
          </w:p>
        </w:tc>
      </w:tr>
      <w:tr>
        <w:trPr>
          <w:trHeight w:val="287"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688050.SH</w:t>
            </w:r>
          </w:p>
        </w:tc>
        <w:tc>
          <w:tcPr>
            <w:tcW w:w="1160" w:type="dxa"/>
            <w:gridSpan w:val="2"/>
            <w:tcBorders>
              <w:top w:val="single" w:sz="8" w:space="0" w:color="336699"/>
              <w:bottom w:val="single" w:sz="8" w:space="0" w:color="336699"/>
            </w:tcBorders>
          </w:tcPr>
          <w:p>
            <w:pPr>
              <w:pStyle w:val="TableParagraph"/>
              <w:spacing w:line="265" w:lineRule="exact" w:before="3"/>
              <w:ind w:left="172"/>
              <w:rPr>
                <w:rFonts w:ascii="宋体" w:eastAsia="宋体" w:hint="eastAsia"/>
                <w:sz w:val="21"/>
              </w:rPr>
            </w:pPr>
            <w:r>
              <w:rPr>
                <w:rFonts w:ascii="宋体" w:eastAsia="宋体" w:hint="eastAsia"/>
                <w:sz w:val="21"/>
              </w:rPr>
              <w:t>爱博医疗</w:t>
            </w:r>
          </w:p>
        </w:tc>
        <w:tc>
          <w:tcPr>
            <w:tcW w:w="749" w:type="dxa"/>
            <w:tcBorders>
              <w:top w:val="single" w:sz="8" w:space="0" w:color="336699"/>
              <w:bottom w:val="single" w:sz="8" w:space="0" w:color="336699"/>
            </w:tcBorders>
          </w:tcPr>
          <w:p>
            <w:pPr>
              <w:pStyle w:val="TableParagraph"/>
              <w:spacing w:line="265" w:lineRule="exact" w:before="3"/>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2.2</w:t>
            </w:r>
          </w:p>
        </w:tc>
        <w:tc>
          <w:tcPr>
            <w:tcW w:w="770" w:type="dxa"/>
            <w:tcBorders>
              <w:top w:val="single" w:sz="8" w:space="0" w:color="336699"/>
              <w:bottom w:val="single" w:sz="8" w:space="0" w:color="336699"/>
            </w:tcBorders>
          </w:tcPr>
          <w:p>
            <w:pPr>
              <w:pStyle w:val="TableParagraph"/>
              <w:ind w:left="203"/>
              <w:rPr>
                <w:sz w:val="21"/>
              </w:rPr>
            </w:pPr>
            <w:r>
              <w:rPr>
                <w:sz w:val="21"/>
              </w:rPr>
              <w:t>3.2</w:t>
            </w:r>
          </w:p>
        </w:tc>
        <w:tc>
          <w:tcPr>
            <w:tcW w:w="744" w:type="dxa"/>
            <w:tcBorders>
              <w:top w:val="single" w:sz="8" w:space="0" w:color="336699"/>
              <w:bottom w:val="single" w:sz="8" w:space="0" w:color="336699"/>
            </w:tcBorders>
          </w:tcPr>
          <w:p>
            <w:pPr>
              <w:pStyle w:val="TableParagraph"/>
              <w:ind w:left="136"/>
              <w:rPr>
                <w:sz w:val="21"/>
              </w:rPr>
            </w:pPr>
            <w:r>
              <w:rPr>
                <w:sz w:val="21"/>
              </w:rPr>
              <w:t>4.4</w:t>
            </w:r>
          </w:p>
        </w:tc>
        <w:tc>
          <w:tcPr>
            <w:tcW w:w="737" w:type="dxa"/>
            <w:tcBorders>
              <w:top w:val="single" w:sz="8" w:space="0" w:color="336699"/>
              <w:bottom w:val="single" w:sz="8" w:space="0" w:color="336699"/>
            </w:tcBorders>
          </w:tcPr>
          <w:p>
            <w:pPr>
              <w:pStyle w:val="TableParagraph"/>
              <w:ind w:left="103"/>
              <w:rPr>
                <w:sz w:val="21"/>
              </w:rPr>
            </w:pPr>
            <w:r>
              <w:rPr>
                <w:sz w:val="21"/>
              </w:rPr>
              <w:t>5.9</w:t>
            </w:r>
          </w:p>
        </w:tc>
        <w:tc>
          <w:tcPr>
            <w:tcW w:w="791" w:type="dxa"/>
            <w:tcBorders>
              <w:top w:val="single" w:sz="8" w:space="0" w:color="336699"/>
              <w:bottom w:val="single" w:sz="8" w:space="0" w:color="336699"/>
            </w:tcBorders>
          </w:tcPr>
          <w:p>
            <w:pPr>
              <w:pStyle w:val="TableParagraph"/>
              <w:ind w:left="42"/>
              <w:rPr>
                <w:sz w:val="21"/>
              </w:rPr>
            </w:pPr>
            <w:r>
              <w:rPr>
                <w:sz w:val="21"/>
              </w:rPr>
              <w:t>104.3</w:t>
            </w:r>
          </w:p>
        </w:tc>
        <w:tc>
          <w:tcPr>
            <w:tcW w:w="857" w:type="dxa"/>
            <w:tcBorders>
              <w:top w:val="single" w:sz="8" w:space="0" w:color="336699"/>
              <w:bottom w:val="single" w:sz="8" w:space="0" w:color="336699"/>
            </w:tcBorders>
          </w:tcPr>
          <w:p>
            <w:pPr>
              <w:pStyle w:val="TableParagraph"/>
              <w:ind w:left="154"/>
              <w:rPr>
                <w:sz w:val="21"/>
              </w:rPr>
            </w:pPr>
            <w:r>
              <w:rPr>
                <w:sz w:val="21"/>
              </w:rPr>
              <w:t>53.0</w:t>
            </w:r>
          </w:p>
        </w:tc>
        <w:tc>
          <w:tcPr>
            <w:tcW w:w="850" w:type="dxa"/>
            <w:tcBorders>
              <w:top w:val="single" w:sz="8" w:space="0" w:color="336699"/>
              <w:bottom w:val="single" w:sz="8" w:space="0" w:color="336699"/>
            </w:tcBorders>
          </w:tcPr>
          <w:p>
            <w:pPr>
              <w:pStyle w:val="TableParagraph"/>
              <w:ind w:left="149"/>
              <w:rPr>
                <w:sz w:val="21"/>
              </w:rPr>
            </w:pPr>
            <w:r>
              <w:rPr>
                <w:sz w:val="21"/>
              </w:rPr>
              <w:t>38.4</w:t>
            </w:r>
          </w:p>
        </w:tc>
        <w:tc>
          <w:tcPr>
            <w:tcW w:w="892" w:type="dxa"/>
            <w:tcBorders>
              <w:top w:val="single" w:sz="8" w:space="0" w:color="336699"/>
              <w:bottom w:val="single" w:sz="8" w:space="0" w:color="336699"/>
            </w:tcBorders>
          </w:tcPr>
          <w:p>
            <w:pPr>
              <w:pStyle w:val="TableParagraph"/>
              <w:ind w:left="149"/>
              <w:rPr>
                <w:sz w:val="21"/>
              </w:rPr>
            </w:pPr>
            <w:r>
              <w:rPr>
                <w:sz w:val="21"/>
              </w:rPr>
              <w:t>28.4</w:t>
            </w:r>
          </w:p>
        </w:tc>
        <w:tc>
          <w:tcPr>
            <w:tcW w:w="1003" w:type="dxa"/>
            <w:tcBorders>
              <w:top w:val="single" w:sz="8" w:space="0" w:color="336699"/>
              <w:bottom w:val="single" w:sz="8" w:space="0" w:color="336699"/>
            </w:tcBorders>
          </w:tcPr>
          <w:p>
            <w:pPr>
              <w:pStyle w:val="TableParagraph"/>
              <w:ind w:left="145"/>
              <w:rPr>
                <w:sz w:val="21"/>
              </w:rPr>
            </w:pPr>
            <w:r>
              <w:rPr>
                <w:sz w:val="21"/>
              </w:rPr>
              <w:t>167.34</w:t>
            </w:r>
          </w:p>
        </w:tc>
      </w:tr>
      <w:tr>
        <w:trPr>
          <w:trHeight w:val="284"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688177.SH</w:t>
            </w:r>
          </w:p>
        </w:tc>
        <w:tc>
          <w:tcPr>
            <w:tcW w:w="932" w:type="dxa"/>
            <w:tcBorders>
              <w:top w:val="single" w:sz="8" w:space="0" w:color="336699"/>
              <w:bottom w:val="single" w:sz="8" w:space="0" w:color="336699"/>
            </w:tcBorders>
          </w:tcPr>
          <w:p>
            <w:pPr>
              <w:pStyle w:val="TableParagraph"/>
              <w:spacing w:line="264" w:lineRule="exact" w:before="1"/>
              <w:ind w:right="18"/>
              <w:jc w:val="right"/>
              <w:rPr>
                <w:rFonts w:ascii="宋体" w:eastAsia="宋体" w:hint="eastAsia"/>
                <w:sz w:val="21"/>
              </w:rPr>
            </w:pPr>
            <w:r>
              <w:rPr>
                <w:rFonts w:ascii="宋体" w:eastAsia="宋体" w:hint="eastAsia"/>
                <w:sz w:val="21"/>
              </w:rPr>
              <w:t>百奥泰</w:t>
            </w:r>
          </w:p>
        </w:tc>
        <w:tc>
          <w:tcPr>
            <w:tcW w:w="228" w:type="dxa"/>
            <w:tcBorders>
              <w:top w:val="single" w:sz="8" w:space="0" w:color="336699"/>
              <w:bottom w:val="single" w:sz="8" w:space="0" w:color="336699"/>
            </w:tcBorders>
          </w:tcPr>
          <w:p>
            <w:pPr>
              <w:pStyle w:val="TableParagraph"/>
              <w:spacing w:line="240" w:lineRule="auto"/>
              <w:rPr>
                <w:sz w:val="20"/>
              </w:rPr>
            </w:pPr>
          </w:p>
        </w:tc>
        <w:tc>
          <w:tcPr>
            <w:tcW w:w="749" w:type="dxa"/>
            <w:tcBorders>
              <w:top w:val="single" w:sz="8" w:space="0" w:color="336699"/>
              <w:bottom w:val="single" w:sz="8" w:space="0" w:color="336699"/>
            </w:tcBorders>
          </w:tcPr>
          <w:p>
            <w:pPr>
              <w:pStyle w:val="TableParagraph"/>
              <w:spacing w:line="264" w:lineRule="exact" w:before="1"/>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9" w:right="107"/>
              <w:jc w:val="center"/>
              <w:rPr>
                <w:sz w:val="21"/>
              </w:rPr>
            </w:pPr>
            <w:r>
              <w:rPr>
                <w:sz w:val="21"/>
              </w:rPr>
              <w:t>(1.2)</w:t>
            </w:r>
          </w:p>
        </w:tc>
        <w:tc>
          <w:tcPr>
            <w:tcW w:w="770" w:type="dxa"/>
            <w:tcBorders>
              <w:top w:val="single" w:sz="8" w:space="0" w:color="336699"/>
              <w:bottom w:val="single" w:sz="8" w:space="0" w:color="336699"/>
            </w:tcBorders>
          </w:tcPr>
          <w:p>
            <w:pPr>
              <w:pStyle w:val="TableParagraph"/>
              <w:ind w:left="133"/>
              <w:rPr>
                <w:sz w:val="21"/>
              </w:rPr>
            </w:pPr>
            <w:r>
              <w:rPr>
                <w:sz w:val="21"/>
              </w:rPr>
              <w:t>(0.6)</w:t>
            </w:r>
          </w:p>
        </w:tc>
        <w:tc>
          <w:tcPr>
            <w:tcW w:w="744" w:type="dxa"/>
            <w:tcBorders>
              <w:top w:val="single" w:sz="8" w:space="0" w:color="336699"/>
              <w:bottom w:val="single" w:sz="8" w:space="0" w:color="336699"/>
            </w:tcBorders>
          </w:tcPr>
          <w:p>
            <w:pPr>
              <w:pStyle w:val="TableParagraph"/>
              <w:ind w:left="136"/>
              <w:rPr>
                <w:sz w:val="21"/>
              </w:rPr>
            </w:pPr>
            <w:r>
              <w:rPr>
                <w:sz w:val="21"/>
              </w:rPr>
              <w:t>0.3</w:t>
            </w:r>
          </w:p>
        </w:tc>
        <w:tc>
          <w:tcPr>
            <w:tcW w:w="737" w:type="dxa"/>
            <w:tcBorders>
              <w:top w:val="single" w:sz="8" w:space="0" w:color="336699"/>
              <w:bottom w:val="single" w:sz="8" w:space="0" w:color="336699"/>
            </w:tcBorders>
          </w:tcPr>
          <w:p>
            <w:pPr>
              <w:pStyle w:val="TableParagraph"/>
              <w:ind w:left="103"/>
              <w:rPr>
                <w:sz w:val="21"/>
              </w:rPr>
            </w:pPr>
            <w:r>
              <w:rPr>
                <w:sz w:val="21"/>
              </w:rPr>
              <w:t>1.0</w:t>
            </w:r>
          </w:p>
        </w:tc>
        <w:tc>
          <w:tcPr>
            <w:tcW w:w="791" w:type="dxa"/>
            <w:tcBorders>
              <w:top w:val="single" w:sz="8" w:space="0" w:color="336699"/>
              <w:bottom w:val="single" w:sz="8" w:space="0" w:color="336699"/>
            </w:tcBorders>
          </w:tcPr>
          <w:p>
            <w:pPr>
              <w:pStyle w:val="TableParagraph"/>
              <w:ind w:left="26"/>
              <w:rPr>
                <w:sz w:val="21"/>
              </w:rPr>
            </w:pPr>
            <w:r>
              <w:rPr>
                <w:sz w:val="21"/>
              </w:rPr>
              <w:t>(18.8)</w:t>
            </w:r>
          </w:p>
        </w:tc>
        <w:tc>
          <w:tcPr>
            <w:tcW w:w="857" w:type="dxa"/>
            <w:tcBorders>
              <w:top w:val="single" w:sz="8" w:space="0" w:color="336699"/>
              <w:bottom w:val="single" w:sz="8" w:space="0" w:color="336699"/>
            </w:tcBorders>
          </w:tcPr>
          <w:p>
            <w:pPr>
              <w:pStyle w:val="TableParagraph"/>
              <w:ind w:left="87"/>
              <w:rPr>
                <w:sz w:val="21"/>
              </w:rPr>
            </w:pPr>
            <w:r>
              <w:rPr>
                <w:sz w:val="21"/>
              </w:rPr>
              <w:t>(47.0)</w:t>
            </w:r>
          </w:p>
        </w:tc>
        <w:tc>
          <w:tcPr>
            <w:tcW w:w="850" w:type="dxa"/>
            <w:tcBorders>
              <w:top w:val="single" w:sz="8" w:space="0" w:color="336699"/>
              <w:bottom w:val="single" w:sz="8" w:space="0" w:color="336699"/>
            </w:tcBorders>
          </w:tcPr>
          <w:p>
            <w:pPr>
              <w:pStyle w:val="TableParagraph"/>
              <w:ind w:left="101"/>
              <w:rPr>
                <w:sz w:val="21"/>
              </w:rPr>
            </w:pPr>
            <w:r>
              <w:rPr>
                <w:sz w:val="21"/>
              </w:rPr>
              <w:t>116.6</w:t>
            </w:r>
          </w:p>
        </w:tc>
        <w:tc>
          <w:tcPr>
            <w:tcW w:w="892" w:type="dxa"/>
            <w:tcBorders>
              <w:top w:val="single" w:sz="8" w:space="0" w:color="336699"/>
              <w:bottom w:val="single" w:sz="8" w:space="0" w:color="336699"/>
            </w:tcBorders>
          </w:tcPr>
          <w:p>
            <w:pPr>
              <w:pStyle w:val="TableParagraph"/>
              <w:ind w:left="149"/>
              <w:rPr>
                <w:sz w:val="21"/>
              </w:rPr>
            </w:pPr>
            <w:r>
              <w:rPr>
                <w:sz w:val="21"/>
              </w:rPr>
              <w:t>28.5</w:t>
            </w:r>
          </w:p>
        </w:tc>
        <w:tc>
          <w:tcPr>
            <w:tcW w:w="1003" w:type="dxa"/>
            <w:tcBorders>
              <w:top w:val="single" w:sz="8" w:space="0" w:color="336699"/>
              <w:bottom w:val="single" w:sz="8" w:space="0" w:color="336699"/>
            </w:tcBorders>
          </w:tcPr>
          <w:p>
            <w:pPr>
              <w:pStyle w:val="TableParagraph"/>
              <w:ind w:left="198"/>
              <w:rPr>
                <w:sz w:val="21"/>
              </w:rPr>
            </w:pPr>
            <w:r>
              <w:rPr>
                <w:sz w:val="21"/>
              </w:rPr>
              <w:t>29.94</w:t>
            </w:r>
          </w:p>
        </w:tc>
      </w:tr>
      <w:tr>
        <w:trPr>
          <w:trHeight w:val="287" w:hRule="atLeast"/>
        </w:trPr>
        <w:tc>
          <w:tcPr>
            <w:tcW w:w="1256" w:type="dxa"/>
            <w:tcBorders>
              <w:top w:val="single" w:sz="8" w:space="0" w:color="336699"/>
              <w:bottom w:val="single" w:sz="8" w:space="0" w:color="336699"/>
            </w:tcBorders>
          </w:tcPr>
          <w:p>
            <w:pPr>
              <w:pStyle w:val="TableParagraph"/>
              <w:ind w:left="148" w:right="114"/>
              <w:jc w:val="center"/>
              <w:rPr>
                <w:sz w:val="21"/>
              </w:rPr>
            </w:pPr>
            <w:r>
              <w:rPr>
                <w:sz w:val="21"/>
              </w:rPr>
              <w:t>300406.SZ</w:t>
            </w:r>
          </w:p>
        </w:tc>
        <w:tc>
          <w:tcPr>
            <w:tcW w:w="1160" w:type="dxa"/>
            <w:gridSpan w:val="2"/>
            <w:tcBorders>
              <w:top w:val="single" w:sz="8" w:space="0" w:color="336699"/>
              <w:bottom w:val="single" w:sz="8" w:space="0" w:color="336699"/>
            </w:tcBorders>
          </w:tcPr>
          <w:p>
            <w:pPr>
              <w:pStyle w:val="TableParagraph"/>
              <w:spacing w:line="264" w:lineRule="exact" w:before="3"/>
              <w:ind w:left="172"/>
              <w:rPr>
                <w:rFonts w:ascii="宋体" w:eastAsia="宋体" w:hint="eastAsia"/>
                <w:sz w:val="21"/>
              </w:rPr>
            </w:pPr>
            <w:r>
              <w:rPr>
                <w:rFonts w:ascii="宋体" w:eastAsia="宋体" w:hint="eastAsia"/>
                <w:sz w:val="21"/>
              </w:rPr>
              <w:t>九强生物</w:t>
            </w:r>
          </w:p>
        </w:tc>
        <w:tc>
          <w:tcPr>
            <w:tcW w:w="749" w:type="dxa"/>
            <w:tcBorders>
              <w:top w:val="single" w:sz="8" w:space="0" w:color="336699"/>
              <w:bottom w:val="single" w:sz="8" w:space="0" w:color="336699"/>
            </w:tcBorders>
          </w:tcPr>
          <w:p>
            <w:pPr>
              <w:pStyle w:val="TableParagraph"/>
              <w:spacing w:line="264" w:lineRule="exact" w:before="3"/>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0.7</w:t>
            </w:r>
          </w:p>
        </w:tc>
        <w:tc>
          <w:tcPr>
            <w:tcW w:w="770" w:type="dxa"/>
            <w:tcBorders>
              <w:top w:val="single" w:sz="8" w:space="0" w:color="336699"/>
              <w:bottom w:val="single" w:sz="8" w:space="0" w:color="336699"/>
            </w:tcBorders>
          </w:tcPr>
          <w:p>
            <w:pPr>
              <w:pStyle w:val="TableParagraph"/>
              <w:ind w:left="203"/>
              <w:rPr>
                <w:sz w:val="21"/>
              </w:rPr>
            </w:pPr>
            <w:r>
              <w:rPr>
                <w:sz w:val="21"/>
              </w:rPr>
              <w:t>0.9</w:t>
            </w:r>
          </w:p>
        </w:tc>
        <w:tc>
          <w:tcPr>
            <w:tcW w:w="744" w:type="dxa"/>
            <w:tcBorders>
              <w:top w:val="single" w:sz="8" w:space="0" w:color="336699"/>
              <w:bottom w:val="single" w:sz="8" w:space="0" w:color="336699"/>
            </w:tcBorders>
          </w:tcPr>
          <w:p>
            <w:pPr>
              <w:pStyle w:val="TableParagraph"/>
              <w:ind w:left="136"/>
              <w:rPr>
                <w:sz w:val="21"/>
              </w:rPr>
            </w:pPr>
            <w:r>
              <w:rPr>
                <w:sz w:val="21"/>
              </w:rPr>
              <w:t>1.1</w:t>
            </w:r>
          </w:p>
        </w:tc>
        <w:tc>
          <w:tcPr>
            <w:tcW w:w="737" w:type="dxa"/>
            <w:tcBorders>
              <w:top w:val="single" w:sz="8" w:space="0" w:color="336699"/>
              <w:bottom w:val="single" w:sz="8" w:space="0" w:color="336699"/>
            </w:tcBorders>
          </w:tcPr>
          <w:p>
            <w:pPr>
              <w:pStyle w:val="TableParagraph"/>
              <w:ind w:left="103"/>
              <w:rPr>
                <w:sz w:val="21"/>
              </w:rPr>
            </w:pPr>
            <w:r>
              <w:rPr>
                <w:sz w:val="21"/>
              </w:rPr>
              <w:t>1.4</w:t>
            </w:r>
          </w:p>
        </w:tc>
        <w:tc>
          <w:tcPr>
            <w:tcW w:w="791" w:type="dxa"/>
            <w:tcBorders>
              <w:top w:val="single" w:sz="8" w:space="0" w:color="336699"/>
              <w:bottom w:val="single" w:sz="8" w:space="0" w:color="336699"/>
            </w:tcBorders>
          </w:tcPr>
          <w:p>
            <w:pPr>
              <w:pStyle w:val="TableParagraph"/>
              <w:ind w:left="95"/>
              <w:rPr>
                <w:sz w:val="21"/>
              </w:rPr>
            </w:pPr>
            <w:r>
              <w:rPr>
                <w:sz w:val="21"/>
              </w:rPr>
              <w:t>24.8</w:t>
            </w:r>
          </w:p>
        </w:tc>
        <w:tc>
          <w:tcPr>
            <w:tcW w:w="857" w:type="dxa"/>
            <w:tcBorders>
              <w:top w:val="single" w:sz="8" w:space="0" w:color="336699"/>
              <w:bottom w:val="single" w:sz="8" w:space="0" w:color="336699"/>
            </w:tcBorders>
          </w:tcPr>
          <w:p>
            <w:pPr>
              <w:pStyle w:val="TableParagraph"/>
              <w:ind w:left="154"/>
              <w:rPr>
                <w:sz w:val="21"/>
              </w:rPr>
            </w:pPr>
            <w:r>
              <w:rPr>
                <w:sz w:val="21"/>
              </w:rPr>
              <w:t>20.4</w:t>
            </w:r>
          </w:p>
        </w:tc>
        <w:tc>
          <w:tcPr>
            <w:tcW w:w="850" w:type="dxa"/>
            <w:tcBorders>
              <w:top w:val="single" w:sz="8" w:space="0" w:color="336699"/>
              <w:bottom w:val="single" w:sz="8" w:space="0" w:color="336699"/>
            </w:tcBorders>
          </w:tcPr>
          <w:p>
            <w:pPr>
              <w:pStyle w:val="TableParagraph"/>
              <w:ind w:left="149"/>
              <w:rPr>
                <w:sz w:val="21"/>
              </w:rPr>
            </w:pPr>
            <w:r>
              <w:rPr>
                <w:sz w:val="21"/>
              </w:rPr>
              <w:t>16.0</w:t>
            </w:r>
          </w:p>
        </w:tc>
        <w:tc>
          <w:tcPr>
            <w:tcW w:w="892" w:type="dxa"/>
            <w:tcBorders>
              <w:top w:val="single" w:sz="8" w:space="0" w:color="336699"/>
              <w:bottom w:val="single" w:sz="8" w:space="0" w:color="336699"/>
            </w:tcBorders>
          </w:tcPr>
          <w:p>
            <w:pPr>
              <w:pStyle w:val="TableParagraph"/>
              <w:ind w:left="149"/>
              <w:rPr>
                <w:sz w:val="21"/>
              </w:rPr>
            </w:pPr>
            <w:r>
              <w:rPr>
                <w:sz w:val="21"/>
              </w:rPr>
              <w:t>12.8</w:t>
            </w:r>
          </w:p>
        </w:tc>
        <w:tc>
          <w:tcPr>
            <w:tcW w:w="1003" w:type="dxa"/>
            <w:tcBorders>
              <w:top w:val="single" w:sz="8" w:space="0" w:color="336699"/>
              <w:bottom w:val="single" w:sz="8" w:space="0" w:color="336699"/>
            </w:tcBorders>
          </w:tcPr>
          <w:p>
            <w:pPr>
              <w:pStyle w:val="TableParagraph"/>
              <w:ind w:left="198"/>
              <w:rPr>
                <w:sz w:val="21"/>
              </w:rPr>
            </w:pPr>
            <w:r>
              <w:rPr>
                <w:sz w:val="21"/>
              </w:rPr>
              <w:t>18.03</w:t>
            </w:r>
          </w:p>
        </w:tc>
      </w:tr>
      <w:tr>
        <w:trPr>
          <w:trHeight w:val="284" w:hRule="atLeast"/>
        </w:trPr>
        <w:tc>
          <w:tcPr>
            <w:tcW w:w="1256" w:type="dxa"/>
            <w:tcBorders>
              <w:top w:val="single" w:sz="8" w:space="0" w:color="336699"/>
              <w:bottom w:val="single" w:sz="8" w:space="0" w:color="336699"/>
            </w:tcBorders>
          </w:tcPr>
          <w:p>
            <w:pPr>
              <w:pStyle w:val="TableParagraph"/>
              <w:ind w:left="148" w:right="114"/>
              <w:jc w:val="center"/>
              <w:rPr>
                <w:sz w:val="21"/>
              </w:rPr>
            </w:pPr>
            <w:r>
              <w:rPr>
                <w:sz w:val="21"/>
              </w:rPr>
              <w:t>300396.SZ</w:t>
            </w:r>
          </w:p>
        </w:tc>
        <w:tc>
          <w:tcPr>
            <w:tcW w:w="1160" w:type="dxa"/>
            <w:gridSpan w:val="2"/>
            <w:tcBorders>
              <w:top w:val="single" w:sz="8" w:space="0" w:color="336699"/>
              <w:bottom w:val="single" w:sz="8" w:space="0" w:color="336699"/>
            </w:tcBorders>
          </w:tcPr>
          <w:p>
            <w:pPr>
              <w:pStyle w:val="TableParagraph"/>
              <w:spacing w:line="264" w:lineRule="exact" w:before="1"/>
              <w:ind w:left="172"/>
              <w:rPr>
                <w:rFonts w:ascii="宋体" w:eastAsia="宋体" w:hint="eastAsia"/>
                <w:sz w:val="21"/>
              </w:rPr>
            </w:pPr>
            <w:r>
              <w:rPr>
                <w:rFonts w:ascii="宋体" w:eastAsia="宋体" w:hint="eastAsia"/>
                <w:sz w:val="21"/>
              </w:rPr>
              <w:t>迪瑞医疗</w:t>
            </w:r>
          </w:p>
        </w:tc>
        <w:tc>
          <w:tcPr>
            <w:tcW w:w="749" w:type="dxa"/>
            <w:tcBorders>
              <w:top w:val="single" w:sz="8" w:space="0" w:color="336699"/>
              <w:bottom w:val="single" w:sz="8" w:space="0" w:color="336699"/>
            </w:tcBorders>
          </w:tcPr>
          <w:p>
            <w:pPr>
              <w:pStyle w:val="TableParagraph"/>
              <w:spacing w:line="264" w:lineRule="exact" w:before="1"/>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1.0</w:t>
            </w:r>
          </w:p>
        </w:tc>
        <w:tc>
          <w:tcPr>
            <w:tcW w:w="770" w:type="dxa"/>
            <w:tcBorders>
              <w:top w:val="single" w:sz="8" w:space="0" w:color="336699"/>
              <w:bottom w:val="single" w:sz="8" w:space="0" w:color="336699"/>
            </w:tcBorders>
          </w:tcPr>
          <w:p>
            <w:pPr>
              <w:pStyle w:val="TableParagraph"/>
              <w:ind w:left="203"/>
              <w:rPr>
                <w:sz w:val="21"/>
              </w:rPr>
            </w:pPr>
            <w:r>
              <w:rPr>
                <w:sz w:val="21"/>
              </w:rPr>
              <w:t>1.2</w:t>
            </w:r>
          </w:p>
        </w:tc>
        <w:tc>
          <w:tcPr>
            <w:tcW w:w="744" w:type="dxa"/>
            <w:tcBorders>
              <w:top w:val="single" w:sz="8" w:space="0" w:color="336699"/>
              <w:bottom w:val="single" w:sz="8" w:space="0" w:color="336699"/>
            </w:tcBorders>
          </w:tcPr>
          <w:p>
            <w:pPr>
              <w:pStyle w:val="TableParagraph"/>
              <w:ind w:left="136"/>
              <w:rPr>
                <w:sz w:val="21"/>
              </w:rPr>
            </w:pPr>
            <w:r>
              <w:rPr>
                <w:sz w:val="21"/>
              </w:rPr>
              <w:t>1.6</w:t>
            </w:r>
          </w:p>
        </w:tc>
        <w:tc>
          <w:tcPr>
            <w:tcW w:w="737" w:type="dxa"/>
            <w:tcBorders>
              <w:top w:val="single" w:sz="8" w:space="0" w:color="336699"/>
              <w:bottom w:val="single" w:sz="8" w:space="0" w:color="336699"/>
            </w:tcBorders>
          </w:tcPr>
          <w:p>
            <w:pPr>
              <w:pStyle w:val="TableParagraph"/>
              <w:ind w:left="103"/>
              <w:rPr>
                <w:sz w:val="21"/>
              </w:rPr>
            </w:pPr>
            <w:r>
              <w:rPr>
                <w:sz w:val="21"/>
              </w:rPr>
              <w:t>2.1</w:t>
            </w:r>
          </w:p>
        </w:tc>
        <w:tc>
          <w:tcPr>
            <w:tcW w:w="791" w:type="dxa"/>
            <w:tcBorders>
              <w:top w:val="single" w:sz="8" w:space="0" w:color="336699"/>
              <w:bottom w:val="single" w:sz="8" w:space="0" w:color="336699"/>
            </w:tcBorders>
          </w:tcPr>
          <w:p>
            <w:pPr>
              <w:pStyle w:val="TableParagraph"/>
              <w:ind w:left="95"/>
              <w:rPr>
                <w:sz w:val="21"/>
              </w:rPr>
            </w:pPr>
            <w:r>
              <w:rPr>
                <w:sz w:val="21"/>
              </w:rPr>
              <w:t>25.9</w:t>
            </w:r>
          </w:p>
        </w:tc>
        <w:tc>
          <w:tcPr>
            <w:tcW w:w="857" w:type="dxa"/>
            <w:tcBorders>
              <w:top w:val="single" w:sz="8" w:space="0" w:color="336699"/>
              <w:bottom w:val="single" w:sz="8" w:space="0" w:color="336699"/>
            </w:tcBorders>
          </w:tcPr>
          <w:p>
            <w:pPr>
              <w:pStyle w:val="TableParagraph"/>
              <w:ind w:left="154"/>
              <w:rPr>
                <w:sz w:val="21"/>
              </w:rPr>
            </w:pPr>
            <w:r>
              <w:rPr>
                <w:sz w:val="21"/>
              </w:rPr>
              <w:t>18.4</w:t>
            </w:r>
          </w:p>
        </w:tc>
        <w:tc>
          <w:tcPr>
            <w:tcW w:w="850" w:type="dxa"/>
            <w:tcBorders>
              <w:top w:val="single" w:sz="8" w:space="0" w:color="336699"/>
              <w:bottom w:val="single" w:sz="8" w:space="0" w:color="336699"/>
            </w:tcBorders>
          </w:tcPr>
          <w:p>
            <w:pPr>
              <w:pStyle w:val="TableParagraph"/>
              <w:ind w:left="149"/>
              <w:rPr>
                <w:sz w:val="21"/>
              </w:rPr>
            </w:pPr>
            <w:r>
              <w:rPr>
                <w:sz w:val="21"/>
              </w:rPr>
              <w:t>13.8</w:t>
            </w:r>
          </w:p>
        </w:tc>
        <w:tc>
          <w:tcPr>
            <w:tcW w:w="892" w:type="dxa"/>
            <w:tcBorders>
              <w:top w:val="single" w:sz="8" w:space="0" w:color="336699"/>
              <w:bottom w:val="single" w:sz="8" w:space="0" w:color="336699"/>
            </w:tcBorders>
          </w:tcPr>
          <w:p>
            <w:pPr>
              <w:pStyle w:val="TableParagraph"/>
              <w:ind w:left="149"/>
              <w:rPr>
                <w:sz w:val="21"/>
              </w:rPr>
            </w:pPr>
            <w:r>
              <w:rPr>
                <w:sz w:val="21"/>
              </w:rPr>
              <w:t>10.3</w:t>
            </w:r>
          </w:p>
        </w:tc>
        <w:tc>
          <w:tcPr>
            <w:tcW w:w="1003" w:type="dxa"/>
            <w:tcBorders>
              <w:top w:val="single" w:sz="8" w:space="0" w:color="336699"/>
              <w:bottom w:val="single" w:sz="8" w:space="0" w:color="336699"/>
            </w:tcBorders>
          </w:tcPr>
          <w:p>
            <w:pPr>
              <w:pStyle w:val="TableParagraph"/>
              <w:ind w:left="198"/>
              <w:rPr>
                <w:sz w:val="21"/>
              </w:rPr>
            </w:pPr>
            <w:r>
              <w:rPr>
                <w:sz w:val="21"/>
              </w:rPr>
              <w:t>21.97</w:t>
            </w:r>
          </w:p>
        </w:tc>
      </w:tr>
      <w:tr>
        <w:trPr>
          <w:trHeight w:val="287" w:hRule="atLeast"/>
        </w:trPr>
        <w:tc>
          <w:tcPr>
            <w:tcW w:w="1256" w:type="dxa"/>
            <w:tcBorders>
              <w:top w:val="single" w:sz="8" w:space="0" w:color="336699"/>
              <w:bottom w:val="single" w:sz="8" w:space="0" w:color="336699"/>
            </w:tcBorders>
          </w:tcPr>
          <w:p>
            <w:pPr>
              <w:pStyle w:val="TableParagraph"/>
              <w:ind w:left="148" w:right="112"/>
              <w:jc w:val="center"/>
              <w:rPr>
                <w:sz w:val="21"/>
              </w:rPr>
            </w:pPr>
            <w:r>
              <w:rPr>
                <w:sz w:val="21"/>
              </w:rPr>
              <w:t>2696.HK</w:t>
            </w:r>
          </w:p>
        </w:tc>
        <w:tc>
          <w:tcPr>
            <w:tcW w:w="1160" w:type="dxa"/>
            <w:gridSpan w:val="2"/>
            <w:tcBorders>
              <w:top w:val="single" w:sz="8" w:space="0" w:color="336699"/>
              <w:bottom w:val="single" w:sz="8" w:space="0" w:color="336699"/>
            </w:tcBorders>
          </w:tcPr>
          <w:p>
            <w:pPr>
              <w:pStyle w:val="TableParagraph"/>
              <w:spacing w:line="264" w:lineRule="exact" w:before="3"/>
              <w:ind w:left="172"/>
              <w:rPr>
                <w:rFonts w:ascii="宋体" w:eastAsia="宋体" w:hint="eastAsia"/>
                <w:sz w:val="21"/>
              </w:rPr>
            </w:pPr>
            <w:r>
              <w:rPr>
                <w:rFonts w:ascii="宋体" w:eastAsia="宋体" w:hint="eastAsia"/>
                <w:sz w:val="21"/>
              </w:rPr>
              <w:t>复宏汉霖</w:t>
            </w:r>
          </w:p>
        </w:tc>
        <w:tc>
          <w:tcPr>
            <w:tcW w:w="749" w:type="dxa"/>
            <w:tcBorders>
              <w:top w:val="single" w:sz="8" w:space="0" w:color="336699"/>
              <w:bottom w:val="single" w:sz="8" w:space="0" w:color="336699"/>
            </w:tcBorders>
          </w:tcPr>
          <w:p>
            <w:pPr>
              <w:pStyle w:val="TableParagraph"/>
              <w:spacing w:line="264" w:lineRule="exact" w:before="3"/>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0.0</w:t>
            </w:r>
          </w:p>
        </w:tc>
        <w:tc>
          <w:tcPr>
            <w:tcW w:w="770" w:type="dxa"/>
            <w:tcBorders>
              <w:top w:val="single" w:sz="8" w:space="0" w:color="336699"/>
              <w:bottom w:val="single" w:sz="8" w:space="0" w:color="336699"/>
            </w:tcBorders>
          </w:tcPr>
          <w:p>
            <w:pPr>
              <w:pStyle w:val="TableParagraph"/>
              <w:ind w:left="203"/>
              <w:rPr>
                <w:sz w:val="21"/>
              </w:rPr>
            </w:pPr>
            <w:r>
              <w:rPr>
                <w:sz w:val="21"/>
              </w:rPr>
              <w:t>0.9</w:t>
            </w:r>
          </w:p>
        </w:tc>
        <w:tc>
          <w:tcPr>
            <w:tcW w:w="744" w:type="dxa"/>
            <w:tcBorders>
              <w:top w:val="single" w:sz="8" w:space="0" w:color="336699"/>
              <w:bottom w:val="single" w:sz="8" w:space="0" w:color="336699"/>
            </w:tcBorders>
          </w:tcPr>
          <w:p>
            <w:pPr>
              <w:pStyle w:val="TableParagraph"/>
              <w:ind w:left="136"/>
              <w:rPr>
                <w:sz w:val="21"/>
              </w:rPr>
            </w:pPr>
            <w:r>
              <w:rPr>
                <w:sz w:val="21"/>
              </w:rPr>
              <w:t>0.0</w:t>
            </w:r>
          </w:p>
        </w:tc>
        <w:tc>
          <w:tcPr>
            <w:tcW w:w="737" w:type="dxa"/>
            <w:tcBorders>
              <w:top w:val="single" w:sz="8" w:space="0" w:color="336699"/>
              <w:bottom w:val="single" w:sz="8" w:space="0" w:color="336699"/>
            </w:tcBorders>
          </w:tcPr>
          <w:p>
            <w:pPr>
              <w:pStyle w:val="TableParagraph"/>
              <w:ind w:left="103"/>
              <w:rPr>
                <w:sz w:val="21"/>
              </w:rPr>
            </w:pPr>
            <w:r>
              <w:rPr>
                <w:sz w:val="21"/>
              </w:rPr>
              <w:t>0.0</w:t>
            </w:r>
          </w:p>
        </w:tc>
        <w:tc>
          <w:tcPr>
            <w:tcW w:w="791" w:type="dxa"/>
            <w:tcBorders>
              <w:top w:val="single" w:sz="8" w:space="0" w:color="336699"/>
              <w:bottom w:val="single" w:sz="8" w:space="0" w:color="336699"/>
            </w:tcBorders>
          </w:tcPr>
          <w:p>
            <w:pPr>
              <w:pStyle w:val="TableParagraph"/>
              <w:ind w:left="78"/>
              <w:rPr>
                <w:sz w:val="21"/>
              </w:rPr>
            </w:pPr>
            <w:r>
              <w:rPr>
                <w:sz w:val="21"/>
              </w:rPr>
              <w:t>(8.9)</w:t>
            </w:r>
          </w:p>
        </w:tc>
        <w:tc>
          <w:tcPr>
            <w:tcW w:w="857" w:type="dxa"/>
            <w:tcBorders>
              <w:top w:val="single" w:sz="8" w:space="0" w:color="336699"/>
              <w:bottom w:val="single" w:sz="8" w:space="0" w:color="336699"/>
            </w:tcBorders>
          </w:tcPr>
          <w:p>
            <w:pPr>
              <w:pStyle w:val="TableParagraph"/>
              <w:ind w:right="173"/>
              <w:jc w:val="center"/>
              <w:rPr>
                <w:sz w:val="21"/>
              </w:rPr>
            </w:pPr>
            <w:r>
              <w:rPr>
                <w:w w:val="100"/>
                <w:sz w:val="21"/>
              </w:rPr>
              <w:t>-</w:t>
            </w:r>
          </w:p>
        </w:tc>
        <w:tc>
          <w:tcPr>
            <w:tcW w:w="850" w:type="dxa"/>
            <w:tcBorders>
              <w:top w:val="single" w:sz="8" w:space="0" w:color="336699"/>
              <w:bottom w:val="single" w:sz="8" w:space="0" w:color="336699"/>
            </w:tcBorders>
          </w:tcPr>
          <w:p>
            <w:pPr>
              <w:pStyle w:val="TableParagraph"/>
              <w:ind w:right="180"/>
              <w:jc w:val="center"/>
              <w:rPr>
                <w:sz w:val="21"/>
              </w:rPr>
            </w:pPr>
            <w:r>
              <w:rPr>
                <w:w w:val="100"/>
                <w:sz w:val="21"/>
              </w:rPr>
              <w:t>-</w:t>
            </w:r>
          </w:p>
        </w:tc>
        <w:tc>
          <w:tcPr>
            <w:tcW w:w="892" w:type="dxa"/>
            <w:tcBorders>
              <w:top w:val="single" w:sz="8" w:space="0" w:color="336699"/>
              <w:bottom w:val="single" w:sz="8" w:space="0" w:color="336699"/>
            </w:tcBorders>
          </w:tcPr>
          <w:p>
            <w:pPr>
              <w:pStyle w:val="TableParagraph"/>
              <w:ind w:right="218"/>
              <w:jc w:val="center"/>
              <w:rPr>
                <w:sz w:val="21"/>
              </w:rPr>
            </w:pPr>
            <w:r>
              <w:rPr>
                <w:w w:val="100"/>
                <w:sz w:val="21"/>
              </w:rPr>
              <w:t>-</w:t>
            </w:r>
          </w:p>
        </w:tc>
        <w:tc>
          <w:tcPr>
            <w:tcW w:w="1003" w:type="dxa"/>
            <w:tcBorders>
              <w:top w:val="single" w:sz="8" w:space="0" w:color="336699"/>
              <w:bottom w:val="single" w:sz="8" w:space="0" w:color="336699"/>
            </w:tcBorders>
          </w:tcPr>
          <w:p>
            <w:pPr>
              <w:pStyle w:val="TableParagraph"/>
              <w:ind w:left="251"/>
              <w:rPr>
                <w:sz w:val="21"/>
              </w:rPr>
            </w:pPr>
            <w:r>
              <w:rPr>
                <w:sz w:val="21"/>
              </w:rPr>
              <w:t>9.99</w:t>
            </w:r>
          </w:p>
        </w:tc>
      </w:tr>
      <w:tr>
        <w:trPr>
          <w:trHeight w:val="284" w:hRule="atLeast"/>
        </w:trPr>
        <w:tc>
          <w:tcPr>
            <w:tcW w:w="1256" w:type="dxa"/>
            <w:tcBorders>
              <w:top w:val="single" w:sz="8" w:space="0" w:color="336699"/>
              <w:bottom w:val="single" w:sz="8" w:space="0" w:color="336699"/>
            </w:tcBorders>
          </w:tcPr>
          <w:p>
            <w:pPr>
              <w:pStyle w:val="TableParagraph"/>
              <w:ind w:left="146" w:right="115"/>
              <w:jc w:val="center"/>
              <w:rPr>
                <w:sz w:val="21"/>
              </w:rPr>
            </w:pPr>
            <w:r>
              <w:rPr>
                <w:sz w:val="21"/>
              </w:rPr>
              <w:t>688139.SH</w:t>
            </w:r>
          </w:p>
        </w:tc>
        <w:tc>
          <w:tcPr>
            <w:tcW w:w="1160" w:type="dxa"/>
            <w:gridSpan w:val="2"/>
            <w:tcBorders>
              <w:top w:val="single" w:sz="8" w:space="0" w:color="336699"/>
              <w:bottom w:val="single" w:sz="8" w:space="0" w:color="336699"/>
            </w:tcBorders>
          </w:tcPr>
          <w:p>
            <w:pPr>
              <w:pStyle w:val="TableParagraph"/>
              <w:spacing w:line="264" w:lineRule="exact"/>
              <w:ind w:left="172"/>
              <w:rPr>
                <w:rFonts w:ascii="宋体" w:eastAsia="宋体" w:hint="eastAsia"/>
                <w:sz w:val="21"/>
              </w:rPr>
            </w:pPr>
            <w:r>
              <w:rPr>
                <w:rFonts w:ascii="宋体" w:eastAsia="宋体" w:hint="eastAsia"/>
                <w:sz w:val="21"/>
              </w:rPr>
              <w:t>海尔生物</w:t>
            </w:r>
          </w:p>
        </w:tc>
        <w:tc>
          <w:tcPr>
            <w:tcW w:w="749" w:type="dxa"/>
            <w:tcBorders>
              <w:top w:val="single" w:sz="8" w:space="0" w:color="336699"/>
              <w:bottom w:val="single" w:sz="8" w:space="0" w:color="336699"/>
            </w:tcBorders>
          </w:tcPr>
          <w:p>
            <w:pPr>
              <w:pStyle w:val="TableParagraph"/>
              <w:spacing w:line="264" w:lineRule="exact"/>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ind w:left="48" w:right="107"/>
              <w:jc w:val="center"/>
              <w:rPr>
                <w:sz w:val="21"/>
              </w:rPr>
            </w:pPr>
            <w:r>
              <w:rPr>
                <w:sz w:val="21"/>
              </w:rPr>
              <w:t>1.9</w:t>
            </w:r>
          </w:p>
        </w:tc>
        <w:tc>
          <w:tcPr>
            <w:tcW w:w="770" w:type="dxa"/>
            <w:tcBorders>
              <w:top w:val="single" w:sz="8" w:space="0" w:color="336699"/>
              <w:bottom w:val="single" w:sz="8" w:space="0" w:color="336699"/>
            </w:tcBorders>
          </w:tcPr>
          <w:p>
            <w:pPr>
              <w:pStyle w:val="TableParagraph"/>
              <w:ind w:left="203"/>
              <w:rPr>
                <w:sz w:val="21"/>
              </w:rPr>
            </w:pPr>
            <w:r>
              <w:rPr>
                <w:sz w:val="21"/>
              </w:rPr>
              <w:t>2.0</w:t>
            </w:r>
          </w:p>
        </w:tc>
        <w:tc>
          <w:tcPr>
            <w:tcW w:w="744" w:type="dxa"/>
            <w:tcBorders>
              <w:top w:val="single" w:sz="8" w:space="0" w:color="336699"/>
              <w:bottom w:val="single" w:sz="8" w:space="0" w:color="336699"/>
            </w:tcBorders>
          </w:tcPr>
          <w:p>
            <w:pPr>
              <w:pStyle w:val="TableParagraph"/>
              <w:ind w:left="136"/>
              <w:rPr>
                <w:sz w:val="21"/>
              </w:rPr>
            </w:pPr>
            <w:r>
              <w:rPr>
                <w:sz w:val="21"/>
              </w:rPr>
              <w:t>2.6</w:t>
            </w:r>
          </w:p>
        </w:tc>
        <w:tc>
          <w:tcPr>
            <w:tcW w:w="737" w:type="dxa"/>
            <w:tcBorders>
              <w:top w:val="single" w:sz="8" w:space="0" w:color="336699"/>
              <w:bottom w:val="single" w:sz="8" w:space="0" w:color="336699"/>
            </w:tcBorders>
          </w:tcPr>
          <w:p>
            <w:pPr>
              <w:pStyle w:val="TableParagraph"/>
              <w:ind w:left="103"/>
              <w:rPr>
                <w:sz w:val="21"/>
              </w:rPr>
            </w:pPr>
            <w:r>
              <w:rPr>
                <w:sz w:val="21"/>
              </w:rPr>
              <w:t>3.3</w:t>
            </w:r>
          </w:p>
        </w:tc>
        <w:tc>
          <w:tcPr>
            <w:tcW w:w="791" w:type="dxa"/>
            <w:tcBorders>
              <w:top w:val="single" w:sz="8" w:space="0" w:color="336699"/>
              <w:bottom w:val="single" w:sz="8" w:space="0" w:color="336699"/>
            </w:tcBorders>
          </w:tcPr>
          <w:p>
            <w:pPr>
              <w:pStyle w:val="TableParagraph"/>
              <w:ind w:left="95"/>
              <w:rPr>
                <w:sz w:val="21"/>
              </w:rPr>
            </w:pPr>
            <w:r>
              <w:rPr>
                <w:sz w:val="21"/>
              </w:rPr>
              <w:t>33.5</w:t>
            </w:r>
          </w:p>
        </w:tc>
        <w:tc>
          <w:tcPr>
            <w:tcW w:w="857" w:type="dxa"/>
            <w:tcBorders>
              <w:top w:val="single" w:sz="8" w:space="0" w:color="336699"/>
              <w:bottom w:val="single" w:sz="8" w:space="0" w:color="336699"/>
            </w:tcBorders>
          </w:tcPr>
          <w:p>
            <w:pPr>
              <w:pStyle w:val="TableParagraph"/>
              <w:ind w:left="154"/>
              <w:rPr>
                <w:sz w:val="21"/>
              </w:rPr>
            </w:pPr>
            <w:r>
              <w:rPr>
                <w:sz w:val="21"/>
              </w:rPr>
              <w:t>17.2</w:t>
            </w:r>
          </w:p>
        </w:tc>
        <w:tc>
          <w:tcPr>
            <w:tcW w:w="850" w:type="dxa"/>
            <w:tcBorders>
              <w:top w:val="single" w:sz="8" w:space="0" w:color="336699"/>
              <w:bottom w:val="single" w:sz="8" w:space="0" w:color="336699"/>
            </w:tcBorders>
          </w:tcPr>
          <w:p>
            <w:pPr>
              <w:pStyle w:val="TableParagraph"/>
              <w:ind w:left="149"/>
              <w:rPr>
                <w:sz w:val="21"/>
              </w:rPr>
            </w:pPr>
            <w:r>
              <w:rPr>
                <w:sz w:val="21"/>
              </w:rPr>
              <w:t>13.6</w:t>
            </w:r>
          </w:p>
        </w:tc>
        <w:tc>
          <w:tcPr>
            <w:tcW w:w="892" w:type="dxa"/>
            <w:tcBorders>
              <w:top w:val="single" w:sz="8" w:space="0" w:color="336699"/>
              <w:bottom w:val="single" w:sz="8" w:space="0" w:color="336699"/>
            </w:tcBorders>
          </w:tcPr>
          <w:p>
            <w:pPr>
              <w:pStyle w:val="TableParagraph"/>
              <w:ind w:left="149"/>
              <w:rPr>
                <w:sz w:val="21"/>
              </w:rPr>
            </w:pPr>
            <w:r>
              <w:rPr>
                <w:sz w:val="21"/>
              </w:rPr>
              <w:t>10.7</w:t>
            </w:r>
          </w:p>
        </w:tc>
        <w:tc>
          <w:tcPr>
            <w:tcW w:w="1003" w:type="dxa"/>
            <w:tcBorders>
              <w:top w:val="single" w:sz="8" w:space="0" w:color="336699"/>
              <w:bottom w:val="single" w:sz="8" w:space="0" w:color="336699"/>
            </w:tcBorders>
          </w:tcPr>
          <w:p>
            <w:pPr>
              <w:pStyle w:val="TableParagraph"/>
              <w:ind w:left="198"/>
              <w:rPr>
                <w:sz w:val="21"/>
              </w:rPr>
            </w:pPr>
            <w:r>
              <w:rPr>
                <w:sz w:val="21"/>
              </w:rPr>
              <w:t>35.08</w:t>
            </w:r>
          </w:p>
        </w:tc>
      </w:tr>
      <w:tr>
        <w:trPr>
          <w:trHeight w:val="287" w:hRule="atLeast"/>
        </w:trPr>
        <w:tc>
          <w:tcPr>
            <w:tcW w:w="1256" w:type="dxa"/>
            <w:tcBorders>
              <w:top w:val="single" w:sz="8" w:space="0" w:color="336699"/>
              <w:bottom w:val="single" w:sz="8" w:space="0" w:color="336699"/>
            </w:tcBorders>
          </w:tcPr>
          <w:p>
            <w:pPr>
              <w:pStyle w:val="TableParagraph"/>
              <w:spacing w:line="240" w:lineRule="auto" w:before="19"/>
              <w:ind w:left="146" w:right="115"/>
              <w:jc w:val="center"/>
              <w:rPr>
                <w:sz w:val="21"/>
              </w:rPr>
            </w:pPr>
            <w:r>
              <w:rPr>
                <w:sz w:val="21"/>
              </w:rPr>
              <w:t>688356.SH</w:t>
            </w:r>
          </w:p>
        </w:tc>
        <w:tc>
          <w:tcPr>
            <w:tcW w:w="1160" w:type="dxa"/>
            <w:gridSpan w:val="2"/>
            <w:tcBorders>
              <w:top w:val="single" w:sz="8" w:space="0" w:color="336699"/>
              <w:bottom w:val="single" w:sz="8" w:space="0" w:color="336699"/>
            </w:tcBorders>
          </w:tcPr>
          <w:p>
            <w:pPr>
              <w:pStyle w:val="TableParagraph"/>
              <w:spacing w:line="257" w:lineRule="exact" w:before="10"/>
              <w:ind w:left="172"/>
              <w:rPr>
                <w:rFonts w:ascii="宋体" w:eastAsia="宋体" w:hint="eastAsia"/>
                <w:sz w:val="21"/>
              </w:rPr>
            </w:pPr>
            <w:r>
              <w:rPr>
                <w:rFonts w:ascii="宋体" w:eastAsia="宋体" w:hint="eastAsia"/>
                <w:sz w:val="21"/>
              </w:rPr>
              <w:t>键凯科技</w:t>
            </w:r>
          </w:p>
        </w:tc>
        <w:tc>
          <w:tcPr>
            <w:tcW w:w="749" w:type="dxa"/>
            <w:tcBorders>
              <w:top w:val="single" w:sz="8" w:space="0" w:color="336699"/>
              <w:bottom w:val="single" w:sz="8" w:space="0" w:color="336699"/>
            </w:tcBorders>
          </w:tcPr>
          <w:p>
            <w:pPr>
              <w:pStyle w:val="TableParagraph"/>
              <w:spacing w:line="252" w:lineRule="exact" w:before="15"/>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spacing w:line="226" w:lineRule="exact" w:before="41"/>
              <w:ind w:left="48" w:right="107"/>
              <w:jc w:val="center"/>
              <w:rPr>
                <w:sz w:val="21"/>
              </w:rPr>
            </w:pPr>
            <w:r>
              <w:rPr>
                <w:sz w:val="21"/>
              </w:rPr>
              <w:t>3.1</w:t>
            </w:r>
          </w:p>
        </w:tc>
        <w:tc>
          <w:tcPr>
            <w:tcW w:w="770" w:type="dxa"/>
            <w:tcBorders>
              <w:top w:val="single" w:sz="8" w:space="0" w:color="336699"/>
              <w:bottom w:val="single" w:sz="8" w:space="0" w:color="336699"/>
            </w:tcBorders>
          </w:tcPr>
          <w:p>
            <w:pPr>
              <w:pStyle w:val="TableParagraph"/>
              <w:spacing w:line="226" w:lineRule="exact" w:before="41"/>
              <w:ind w:left="203"/>
              <w:rPr>
                <w:sz w:val="21"/>
              </w:rPr>
            </w:pPr>
            <w:r>
              <w:rPr>
                <w:sz w:val="21"/>
              </w:rPr>
              <w:t>2.7</w:t>
            </w:r>
          </w:p>
        </w:tc>
        <w:tc>
          <w:tcPr>
            <w:tcW w:w="744" w:type="dxa"/>
            <w:tcBorders>
              <w:top w:val="single" w:sz="8" w:space="0" w:color="336699"/>
              <w:bottom w:val="single" w:sz="8" w:space="0" w:color="336699"/>
            </w:tcBorders>
          </w:tcPr>
          <w:p>
            <w:pPr>
              <w:pStyle w:val="TableParagraph"/>
              <w:spacing w:line="226" w:lineRule="exact" w:before="41"/>
              <w:ind w:left="136"/>
              <w:rPr>
                <w:sz w:val="21"/>
              </w:rPr>
            </w:pPr>
            <w:r>
              <w:rPr>
                <w:sz w:val="21"/>
              </w:rPr>
              <w:t>3.5</w:t>
            </w:r>
          </w:p>
        </w:tc>
        <w:tc>
          <w:tcPr>
            <w:tcW w:w="737" w:type="dxa"/>
            <w:tcBorders>
              <w:top w:val="single" w:sz="8" w:space="0" w:color="336699"/>
              <w:bottom w:val="single" w:sz="8" w:space="0" w:color="336699"/>
            </w:tcBorders>
          </w:tcPr>
          <w:p>
            <w:pPr>
              <w:pStyle w:val="TableParagraph"/>
              <w:spacing w:line="226" w:lineRule="exact" w:before="41"/>
              <w:ind w:left="103"/>
              <w:rPr>
                <w:sz w:val="21"/>
              </w:rPr>
            </w:pPr>
            <w:r>
              <w:rPr>
                <w:sz w:val="21"/>
              </w:rPr>
              <w:t>4.7</w:t>
            </w:r>
          </w:p>
        </w:tc>
        <w:tc>
          <w:tcPr>
            <w:tcW w:w="791" w:type="dxa"/>
            <w:tcBorders>
              <w:top w:val="single" w:sz="8" w:space="0" w:color="336699"/>
              <w:bottom w:val="single" w:sz="8" w:space="0" w:color="336699"/>
            </w:tcBorders>
          </w:tcPr>
          <w:p>
            <w:pPr>
              <w:pStyle w:val="TableParagraph"/>
              <w:spacing w:line="226" w:lineRule="exact" w:before="41"/>
              <w:ind w:left="95"/>
              <w:rPr>
                <w:sz w:val="21"/>
              </w:rPr>
            </w:pPr>
            <w:r>
              <w:rPr>
                <w:sz w:val="21"/>
              </w:rPr>
              <w:t>50.5</w:t>
            </w:r>
          </w:p>
        </w:tc>
        <w:tc>
          <w:tcPr>
            <w:tcW w:w="857" w:type="dxa"/>
            <w:tcBorders>
              <w:top w:val="single" w:sz="8" w:space="0" w:color="336699"/>
              <w:bottom w:val="single" w:sz="8" w:space="0" w:color="336699"/>
            </w:tcBorders>
          </w:tcPr>
          <w:p>
            <w:pPr>
              <w:pStyle w:val="TableParagraph"/>
              <w:spacing w:line="226" w:lineRule="exact" w:before="41"/>
              <w:ind w:left="154"/>
              <w:rPr>
                <w:sz w:val="21"/>
              </w:rPr>
            </w:pPr>
            <w:r>
              <w:rPr>
                <w:sz w:val="21"/>
              </w:rPr>
              <w:t>42.4</w:t>
            </w:r>
          </w:p>
        </w:tc>
        <w:tc>
          <w:tcPr>
            <w:tcW w:w="850" w:type="dxa"/>
            <w:tcBorders>
              <w:top w:val="single" w:sz="8" w:space="0" w:color="336699"/>
              <w:bottom w:val="single" w:sz="8" w:space="0" w:color="336699"/>
            </w:tcBorders>
          </w:tcPr>
          <w:p>
            <w:pPr>
              <w:pStyle w:val="TableParagraph"/>
              <w:spacing w:line="226" w:lineRule="exact" w:before="41"/>
              <w:ind w:left="149"/>
              <w:rPr>
                <w:sz w:val="21"/>
              </w:rPr>
            </w:pPr>
            <w:r>
              <w:rPr>
                <w:sz w:val="21"/>
              </w:rPr>
              <w:t>33.6</w:t>
            </w:r>
          </w:p>
        </w:tc>
        <w:tc>
          <w:tcPr>
            <w:tcW w:w="892" w:type="dxa"/>
            <w:tcBorders>
              <w:top w:val="single" w:sz="8" w:space="0" w:color="336699"/>
              <w:bottom w:val="single" w:sz="8" w:space="0" w:color="336699"/>
            </w:tcBorders>
          </w:tcPr>
          <w:p>
            <w:pPr>
              <w:pStyle w:val="TableParagraph"/>
              <w:spacing w:line="226" w:lineRule="exact" w:before="41"/>
              <w:ind w:left="149"/>
              <w:rPr>
                <w:sz w:val="21"/>
              </w:rPr>
            </w:pPr>
            <w:r>
              <w:rPr>
                <w:sz w:val="21"/>
              </w:rPr>
              <w:t>24.6</w:t>
            </w:r>
          </w:p>
        </w:tc>
        <w:tc>
          <w:tcPr>
            <w:tcW w:w="1003" w:type="dxa"/>
            <w:tcBorders>
              <w:top w:val="single" w:sz="8" w:space="0" w:color="336699"/>
              <w:bottom w:val="single" w:sz="8" w:space="0" w:color="336699"/>
            </w:tcBorders>
          </w:tcPr>
          <w:p>
            <w:pPr>
              <w:pStyle w:val="TableParagraph"/>
              <w:spacing w:line="226" w:lineRule="exact" w:before="41"/>
              <w:ind w:left="150"/>
              <w:rPr>
                <w:sz w:val="21"/>
              </w:rPr>
            </w:pPr>
            <w:r>
              <w:rPr>
                <w:sz w:val="21"/>
              </w:rPr>
              <w:t>115.99</w:t>
            </w:r>
          </w:p>
        </w:tc>
      </w:tr>
      <w:tr>
        <w:trPr>
          <w:trHeight w:val="284" w:hRule="atLeast"/>
        </w:trPr>
        <w:tc>
          <w:tcPr>
            <w:tcW w:w="1256" w:type="dxa"/>
            <w:tcBorders>
              <w:top w:val="single" w:sz="8" w:space="0" w:color="336699"/>
              <w:bottom w:val="single" w:sz="8" w:space="0" w:color="336699"/>
            </w:tcBorders>
          </w:tcPr>
          <w:p>
            <w:pPr>
              <w:pStyle w:val="TableParagraph"/>
              <w:spacing w:line="240" w:lineRule="auto" w:before="17"/>
              <w:ind w:left="146" w:right="115"/>
              <w:jc w:val="center"/>
              <w:rPr>
                <w:sz w:val="21"/>
              </w:rPr>
            </w:pPr>
            <w:r>
              <w:rPr>
                <w:sz w:val="21"/>
              </w:rPr>
              <w:t>600276.SH</w:t>
            </w:r>
          </w:p>
        </w:tc>
        <w:tc>
          <w:tcPr>
            <w:tcW w:w="1160" w:type="dxa"/>
            <w:gridSpan w:val="2"/>
            <w:tcBorders>
              <w:top w:val="single" w:sz="8" w:space="0" w:color="336699"/>
              <w:bottom w:val="single" w:sz="8" w:space="0" w:color="336699"/>
            </w:tcBorders>
          </w:tcPr>
          <w:p>
            <w:pPr>
              <w:pStyle w:val="TableParagraph"/>
              <w:spacing w:line="257" w:lineRule="exact" w:before="8"/>
              <w:ind w:left="172"/>
              <w:rPr>
                <w:rFonts w:ascii="宋体" w:eastAsia="宋体" w:hint="eastAsia"/>
                <w:sz w:val="21"/>
              </w:rPr>
            </w:pPr>
            <w:r>
              <w:rPr>
                <w:rFonts w:ascii="宋体" w:eastAsia="宋体" w:hint="eastAsia"/>
                <w:sz w:val="21"/>
              </w:rPr>
              <w:t>恒瑞医药</w:t>
            </w:r>
          </w:p>
        </w:tc>
        <w:tc>
          <w:tcPr>
            <w:tcW w:w="749" w:type="dxa"/>
            <w:tcBorders>
              <w:top w:val="single" w:sz="8" w:space="0" w:color="336699"/>
              <w:bottom w:val="single" w:sz="8" w:space="0" w:color="336699"/>
            </w:tcBorders>
          </w:tcPr>
          <w:p>
            <w:pPr>
              <w:pStyle w:val="TableParagraph"/>
              <w:spacing w:line="250" w:lineRule="exact" w:before="15"/>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spacing w:line="226" w:lineRule="exact" w:before="38"/>
              <w:ind w:left="48" w:right="107"/>
              <w:jc w:val="center"/>
              <w:rPr>
                <w:sz w:val="21"/>
              </w:rPr>
            </w:pPr>
            <w:r>
              <w:rPr>
                <w:sz w:val="21"/>
              </w:rPr>
              <w:t>0.6</w:t>
            </w:r>
          </w:p>
        </w:tc>
        <w:tc>
          <w:tcPr>
            <w:tcW w:w="770" w:type="dxa"/>
            <w:tcBorders>
              <w:top w:val="single" w:sz="8" w:space="0" w:color="336699"/>
              <w:bottom w:val="single" w:sz="8" w:space="0" w:color="336699"/>
            </w:tcBorders>
          </w:tcPr>
          <w:p>
            <w:pPr>
              <w:pStyle w:val="TableParagraph"/>
              <w:spacing w:line="226" w:lineRule="exact" w:before="38"/>
              <w:ind w:left="203"/>
              <w:rPr>
                <w:sz w:val="21"/>
              </w:rPr>
            </w:pPr>
            <w:r>
              <w:rPr>
                <w:sz w:val="21"/>
              </w:rPr>
              <w:t>0.7</w:t>
            </w:r>
          </w:p>
        </w:tc>
        <w:tc>
          <w:tcPr>
            <w:tcW w:w="744" w:type="dxa"/>
            <w:tcBorders>
              <w:top w:val="single" w:sz="8" w:space="0" w:color="336699"/>
              <w:bottom w:val="single" w:sz="8" w:space="0" w:color="336699"/>
            </w:tcBorders>
          </w:tcPr>
          <w:p>
            <w:pPr>
              <w:pStyle w:val="TableParagraph"/>
              <w:spacing w:line="226" w:lineRule="exact" w:before="38"/>
              <w:ind w:left="136"/>
              <w:rPr>
                <w:sz w:val="21"/>
              </w:rPr>
            </w:pPr>
            <w:r>
              <w:rPr>
                <w:sz w:val="21"/>
              </w:rPr>
              <w:t>0.9</w:t>
            </w:r>
          </w:p>
        </w:tc>
        <w:tc>
          <w:tcPr>
            <w:tcW w:w="737" w:type="dxa"/>
            <w:tcBorders>
              <w:top w:val="single" w:sz="8" w:space="0" w:color="336699"/>
              <w:bottom w:val="single" w:sz="8" w:space="0" w:color="336699"/>
            </w:tcBorders>
          </w:tcPr>
          <w:p>
            <w:pPr>
              <w:pStyle w:val="TableParagraph"/>
              <w:spacing w:line="226" w:lineRule="exact" w:before="38"/>
              <w:ind w:left="103"/>
              <w:rPr>
                <w:sz w:val="21"/>
              </w:rPr>
            </w:pPr>
            <w:r>
              <w:rPr>
                <w:sz w:val="21"/>
              </w:rPr>
              <w:t>1.1</w:t>
            </w:r>
          </w:p>
        </w:tc>
        <w:tc>
          <w:tcPr>
            <w:tcW w:w="791" w:type="dxa"/>
            <w:tcBorders>
              <w:top w:val="single" w:sz="8" w:space="0" w:color="336699"/>
              <w:bottom w:val="single" w:sz="8" w:space="0" w:color="336699"/>
            </w:tcBorders>
          </w:tcPr>
          <w:p>
            <w:pPr>
              <w:pStyle w:val="TableParagraph"/>
              <w:spacing w:line="226" w:lineRule="exact" w:before="38"/>
              <w:ind w:left="95"/>
              <w:rPr>
                <w:sz w:val="21"/>
              </w:rPr>
            </w:pPr>
            <w:r>
              <w:rPr>
                <w:sz w:val="21"/>
              </w:rPr>
              <w:t>62.9</w:t>
            </w:r>
          </w:p>
        </w:tc>
        <w:tc>
          <w:tcPr>
            <w:tcW w:w="857" w:type="dxa"/>
            <w:tcBorders>
              <w:top w:val="single" w:sz="8" w:space="0" w:color="336699"/>
              <w:bottom w:val="single" w:sz="8" w:space="0" w:color="336699"/>
            </w:tcBorders>
          </w:tcPr>
          <w:p>
            <w:pPr>
              <w:pStyle w:val="TableParagraph"/>
              <w:spacing w:line="226" w:lineRule="exact" w:before="38"/>
              <w:ind w:left="154"/>
              <w:rPr>
                <w:sz w:val="21"/>
              </w:rPr>
            </w:pPr>
            <w:r>
              <w:rPr>
                <w:sz w:val="21"/>
              </w:rPr>
              <w:t>57.9</w:t>
            </w:r>
          </w:p>
        </w:tc>
        <w:tc>
          <w:tcPr>
            <w:tcW w:w="850" w:type="dxa"/>
            <w:tcBorders>
              <w:top w:val="single" w:sz="8" w:space="0" w:color="336699"/>
              <w:bottom w:val="single" w:sz="8" w:space="0" w:color="336699"/>
            </w:tcBorders>
          </w:tcPr>
          <w:p>
            <w:pPr>
              <w:pStyle w:val="TableParagraph"/>
              <w:spacing w:line="226" w:lineRule="exact" w:before="38"/>
              <w:ind w:left="149"/>
              <w:rPr>
                <w:sz w:val="21"/>
              </w:rPr>
            </w:pPr>
            <w:r>
              <w:rPr>
                <w:sz w:val="21"/>
              </w:rPr>
              <w:t>47.7</w:t>
            </w:r>
          </w:p>
        </w:tc>
        <w:tc>
          <w:tcPr>
            <w:tcW w:w="892" w:type="dxa"/>
            <w:tcBorders>
              <w:top w:val="single" w:sz="8" w:space="0" w:color="336699"/>
              <w:bottom w:val="single" w:sz="8" w:space="0" w:color="336699"/>
            </w:tcBorders>
          </w:tcPr>
          <w:p>
            <w:pPr>
              <w:pStyle w:val="TableParagraph"/>
              <w:spacing w:line="226" w:lineRule="exact" w:before="38"/>
              <w:ind w:left="149"/>
              <w:rPr>
                <w:sz w:val="21"/>
              </w:rPr>
            </w:pPr>
            <w:r>
              <w:rPr>
                <w:sz w:val="21"/>
              </w:rPr>
              <w:t>38.9</w:t>
            </w:r>
          </w:p>
        </w:tc>
        <w:tc>
          <w:tcPr>
            <w:tcW w:w="1003" w:type="dxa"/>
            <w:tcBorders>
              <w:top w:val="single" w:sz="8" w:space="0" w:color="336699"/>
              <w:bottom w:val="single" w:sz="8" w:space="0" w:color="336699"/>
            </w:tcBorders>
          </w:tcPr>
          <w:p>
            <w:pPr>
              <w:pStyle w:val="TableParagraph"/>
              <w:spacing w:line="226" w:lineRule="exact" w:before="38"/>
              <w:ind w:left="198"/>
              <w:rPr>
                <w:sz w:val="21"/>
              </w:rPr>
            </w:pPr>
            <w:r>
              <w:rPr>
                <w:sz w:val="21"/>
              </w:rPr>
              <w:t>42.72</w:t>
            </w:r>
          </w:p>
        </w:tc>
      </w:tr>
      <w:tr>
        <w:trPr>
          <w:trHeight w:val="287" w:hRule="atLeast"/>
        </w:trPr>
        <w:tc>
          <w:tcPr>
            <w:tcW w:w="1256" w:type="dxa"/>
            <w:tcBorders>
              <w:top w:val="single" w:sz="8" w:space="0" w:color="336699"/>
              <w:bottom w:val="single" w:sz="8" w:space="0" w:color="336699"/>
            </w:tcBorders>
          </w:tcPr>
          <w:p>
            <w:pPr>
              <w:pStyle w:val="TableParagraph"/>
              <w:spacing w:line="240" w:lineRule="auto" w:before="19"/>
              <w:ind w:left="148" w:right="114"/>
              <w:jc w:val="center"/>
              <w:rPr>
                <w:sz w:val="21"/>
              </w:rPr>
            </w:pPr>
            <w:r>
              <w:rPr>
                <w:sz w:val="21"/>
              </w:rPr>
              <w:t>002262.SZ</w:t>
            </w:r>
          </w:p>
        </w:tc>
        <w:tc>
          <w:tcPr>
            <w:tcW w:w="1160" w:type="dxa"/>
            <w:gridSpan w:val="2"/>
            <w:tcBorders>
              <w:top w:val="single" w:sz="8" w:space="0" w:color="336699"/>
              <w:bottom w:val="single" w:sz="8" w:space="0" w:color="336699"/>
            </w:tcBorders>
          </w:tcPr>
          <w:p>
            <w:pPr>
              <w:pStyle w:val="TableParagraph"/>
              <w:spacing w:line="257" w:lineRule="exact" w:before="10"/>
              <w:ind w:left="172"/>
              <w:rPr>
                <w:rFonts w:ascii="宋体" w:eastAsia="宋体" w:hint="eastAsia"/>
                <w:sz w:val="21"/>
              </w:rPr>
            </w:pPr>
            <w:r>
              <w:rPr>
                <w:rFonts w:ascii="宋体" w:eastAsia="宋体" w:hint="eastAsia"/>
                <w:sz w:val="21"/>
              </w:rPr>
              <w:t>恩华药业</w:t>
            </w:r>
          </w:p>
        </w:tc>
        <w:tc>
          <w:tcPr>
            <w:tcW w:w="749" w:type="dxa"/>
            <w:tcBorders>
              <w:top w:val="single" w:sz="8" w:space="0" w:color="336699"/>
              <w:bottom w:val="single" w:sz="8" w:space="0" w:color="336699"/>
            </w:tcBorders>
          </w:tcPr>
          <w:p>
            <w:pPr>
              <w:pStyle w:val="TableParagraph"/>
              <w:spacing w:line="252" w:lineRule="exact" w:before="15"/>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spacing w:line="226" w:lineRule="exact" w:before="41"/>
              <w:ind w:left="48" w:right="107"/>
              <w:jc w:val="center"/>
              <w:rPr>
                <w:sz w:val="21"/>
              </w:rPr>
            </w:pPr>
            <w:r>
              <w:rPr>
                <w:sz w:val="21"/>
              </w:rPr>
              <w:t>0.9</w:t>
            </w:r>
          </w:p>
        </w:tc>
        <w:tc>
          <w:tcPr>
            <w:tcW w:w="770" w:type="dxa"/>
            <w:tcBorders>
              <w:top w:val="single" w:sz="8" w:space="0" w:color="336699"/>
              <w:bottom w:val="single" w:sz="8" w:space="0" w:color="336699"/>
            </w:tcBorders>
          </w:tcPr>
          <w:p>
            <w:pPr>
              <w:pStyle w:val="TableParagraph"/>
              <w:spacing w:line="226" w:lineRule="exact" w:before="41"/>
              <w:ind w:left="203"/>
              <w:rPr>
                <w:sz w:val="21"/>
              </w:rPr>
            </w:pPr>
            <w:r>
              <w:rPr>
                <w:sz w:val="21"/>
              </w:rPr>
              <w:t>1.1</w:t>
            </w:r>
          </w:p>
        </w:tc>
        <w:tc>
          <w:tcPr>
            <w:tcW w:w="744" w:type="dxa"/>
            <w:tcBorders>
              <w:top w:val="single" w:sz="8" w:space="0" w:color="336699"/>
              <w:bottom w:val="single" w:sz="8" w:space="0" w:color="336699"/>
            </w:tcBorders>
          </w:tcPr>
          <w:p>
            <w:pPr>
              <w:pStyle w:val="TableParagraph"/>
              <w:spacing w:line="226" w:lineRule="exact" w:before="41"/>
              <w:ind w:left="136"/>
              <w:rPr>
                <w:sz w:val="21"/>
              </w:rPr>
            </w:pPr>
            <w:r>
              <w:rPr>
                <w:sz w:val="21"/>
              </w:rPr>
              <w:t>1.4</w:t>
            </w:r>
          </w:p>
        </w:tc>
        <w:tc>
          <w:tcPr>
            <w:tcW w:w="737" w:type="dxa"/>
            <w:tcBorders>
              <w:top w:val="single" w:sz="8" w:space="0" w:color="336699"/>
              <w:bottom w:val="single" w:sz="8" w:space="0" w:color="336699"/>
            </w:tcBorders>
          </w:tcPr>
          <w:p>
            <w:pPr>
              <w:pStyle w:val="TableParagraph"/>
              <w:spacing w:line="226" w:lineRule="exact" w:before="41"/>
              <w:ind w:left="103"/>
              <w:rPr>
                <w:sz w:val="21"/>
              </w:rPr>
            </w:pPr>
            <w:r>
              <w:rPr>
                <w:sz w:val="21"/>
              </w:rPr>
              <w:t>1.7</w:t>
            </w:r>
          </w:p>
        </w:tc>
        <w:tc>
          <w:tcPr>
            <w:tcW w:w="791" w:type="dxa"/>
            <w:tcBorders>
              <w:top w:val="single" w:sz="8" w:space="0" w:color="336699"/>
              <w:bottom w:val="single" w:sz="8" w:space="0" w:color="336699"/>
            </w:tcBorders>
          </w:tcPr>
          <w:p>
            <w:pPr>
              <w:pStyle w:val="TableParagraph"/>
              <w:spacing w:line="226" w:lineRule="exact" w:before="41"/>
              <w:ind w:left="95"/>
              <w:rPr>
                <w:sz w:val="21"/>
              </w:rPr>
            </w:pPr>
            <w:r>
              <w:rPr>
                <w:sz w:val="21"/>
              </w:rPr>
              <w:t>27.5</w:t>
            </w:r>
          </w:p>
        </w:tc>
        <w:tc>
          <w:tcPr>
            <w:tcW w:w="857" w:type="dxa"/>
            <w:tcBorders>
              <w:top w:val="single" w:sz="8" w:space="0" w:color="336699"/>
              <w:bottom w:val="single" w:sz="8" w:space="0" w:color="336699"/>
            </w:tcBorders>
          </w:tcPr>
          <w:p>
            <w:pPr>
              <w:pStyle w:val="TableParagraph"/>
              <w:spacing w:line="226" w:lineRule="exact" w:before="41"/>
              <w:ind w:left="154"/>
              <w:rPr>
                <w:sz w:val="21"/>
              </w:rPr>
            </w:pPr>
            <w:r>
              <w:rPr>
                <w:sz w:val="21"/>
              </w:rPr>
              <w:t>21.7</w:t>
            </w:r>
          </w:p>
        </w:tc>
        <w:tc>
          <w:tcPr>
            <w:tcW w:w="850" w:type="dxa"/>
            <w:tcBorders>
              <w:top w:val="single" w:sz="8" w:space="0" w:color="336699"/>
              <w:bottom w:val="single" w:sz="8" w:space="0" w:color="336699"/>
            </w:tcBorders>
          </w:tcPr>
          <w:p>
            <w:pPr>
              <w:pStyle w:val="TableParagraph"/>
              <w:spacing w:line="226" w:lineRule="exact" w:before="41"/>
              <w:ind w:left="149"/>
              <w:rPr>
                <w:sz w:val="21"/>
              </w:rPr>
            </w:pPr>
            <w:r>
              <w:rPr>
                <w:sz w:val="21"/>
              </w:rPr>
              <w:t>17.5</w:t>
            </w:r>
          </w:p>
        </w:tc>
        <w:tc>
          <w:tcPr>
            <w:tcW w:w="892" w:type="dxa"/>
            <w:tcBorders>
              <w:top w:val="single" w:sz="8" w:space="0" w:color="336699"/>
              <w:bottom w:val="single" w:sz="8" w:space="0" w:color="336699"/>
            </w:tcBorders>
          </w:tcPr>
          <w:p>
            <w:pPr>
              <w:pStyle w:val="TableParagraph"/>
              <w:spacing w:line="226" w:lineRule="exact" w:before="41"/>
              <w:ind w:left="149"/>
              <w:rPr>
                <w:sz w:val="21"/>
              </w:rPr>
            </w:pPr>
            <w:r>
              <w:rPr>
                <w:sz w:val="21"/>
              </w:rPr>
              <w:t>13.9</w:t>
            </w:r>
          </w:p>
        </w:tc>
        <w:tc>
          <w:tcPr>
            <w:tcW w:w="1003" w:type="dxa"/>
            <w:tcBorders>
              <w:top w:val="single" w:sz="8" w:space="0" w:color="336699"/>
              <w:bottom w:val="single" w:sz="8" w:space="0" w:color="336699"/>
            </w:tcBorders>
          </w:tcPr>
          <w:p>
            <w:pPr>
              <w:pStyle w:val="TableParagraph"/>
              <w:spacing w:line="226" w:lineRule="exact" w:before="41"/>
              <w:ind w:left="198"/>
              <w:rPr>
                <w:sz w:val="21"/>
              </w:rPr>
            </w:pPr>
            <w:r>
              <w:rPr>
                <w:sz w:val="21"/>
              </w:rPr>
              <w:t>23.80</w:t>
            </w:r>
          </w:p>
        </w:tc>
      </w:tr>
      <w:tr>
        <w:trPr>
          <w:trHeight w:val="284" w:hRule="atLeast"/>
        </w:trPr>
        <w:tc>
          <w:tcPr>
            <w:tcW w:w="1256" w:type="dxa"/>
            <w:tcBorders>
              <w:top w:val="single" w:sz="8" w:space="0" w:color="336699"/>
              <w:bottom w:val="single" w:sz="8" w:space="0" w:color="336699"/>
            </w:tcBorders>
          </w:tcPr>
          <w:p>
            <w:pPr>
              <w:pStyle w:val="TableParagraph"/>
              <w:spacing w:line="240" w:lineRule="auto" w:before="17"/>
              <w:ind w:left="148" w:right="114"/>
              <w:jc w:val="center"/>
              <w:rPr>
                <w:sz w:val="21"/>
              </w:rPr>
            </w:pPr>
            <w:r>
              <w:rPr>
                <w:sz w:val="21"/>
              </w:rPr>
              <w:t>300181.SZ</w:t>
            </w:r>
          </w:p>
        </w:tc>
        <w:tc>
          <w:tcPr>
            <w:tcW w:w="1160" w:type="dxa"/>
            <w:gridSpan w:val="2"/>
            <w:tcBorders>
              <w:top w:val="single" w:sz="8" w:space="0" w:color="336699"/>
              <w:bottom w:val="single" w:sz="8" w:space="0" w:color="336699"/>
            </w:tcBorders>
          </w:tcPr>
          <w:p>
            <w:pPr>
              <w:pStyle w:val="TableParagraph"/>
              <w:spacing w:line="257" w:lineRule="exact" w:before="8"/>
              <w:ind w:left="172"/>
              <w:rPr>
                <w:rFonts w:ascii="宋体" w:eastAsia="宋体" w:hint="eastAsia"/>
                <w:sz w:val="21"/>
              </w:rPr>
            </w:pPr>
            <w:r>
              <w:rPr>
                <w:rFonts w:ascii="宋体" w:eastAsia="宋体" w:hint="eastAsia"/>
                <w:sz w:val="21"/>
              </w:rPr>
              <w:t>佐力药业</w:t>
            </w:r>
          </w:p>
        </w:tc>
        <w:tc>
          <w:tcPr>
            <w:tcW w:w="749" w:type="dxa"/>
            <w:tcBorders>
              <w:top w:val="single" w:sz="8" w:space="0" w:color="336699"/>
              <w:bottom w:val="single" w:sz="8" w:space="0" w:color="336699"/>
            </w:tcBorders>
          </w:tcPr>
          <w:p>
            <w:pPr>
              <w:pStyle w:val="TableParagraph"/>
              <w:spacing w:line="250" w:lineRule="exact" w:before="15"/>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spacing w:line="226" w:lineRule="exact" w:before="38"/>
              <w:ind w:left="48" w:right="107"/>
              <w:jc w:val="center"/>
              <w:rPr>
                <w:sz w:val="21"/>
              </w:rPr>
            </w:pPr>
            <w:r>
              <w:rPr>
                <w:sz w:val="21"/>
              </w:rPr>
              <w:t>0.4</w:t>
            </w:r>
          </w:p>
        </w:tc>
        <w:tc>
          <w:tcPr>
            <w:tcW w:w="770" w:type="dxa"/>
            <w:tcBorders>
              <w:top w:val="single" w:sz="8" w:space="0" w:color="336699"/>
              <w:bottom w:val="single" w:sz="8" w:space="0" w:color="336699"/>
            </w:tcBorders>
          </w:tcPr>
          <w:p>
            <w:pPr>
              <w:pStyle w:val="TableParagraph"/>
              <w:spacing w:line="226" w:lineRule="exact" w:before="38"/>
              <w:ind w:left="203"/>
              <w:rPr>
                <w:sz w:val="21"/>
              </w:rPr>
            </w:pPr>
            <w:r>
              <w:rPr>
                <w:sz w:val="21"/>
              </w:rPr>
              <w:t>0.6</w:t>
            </w:r>
          </w:p>
        </w:tc>
        <w:tc>
          <w:tcPr>
            <w:tcW w:w="744" w:type="dxa"/>
            <w:tcBorders>
              <w:top w:val="single" w:sz="8" w:space="0" w:color="336699"/>
              <w:bottom w:val="single" w:sz="8" w:space="0" w:color="336699"/>
            </w:tcBorders>
          </w:tcPr>
          <w:p>
            <w:pPr>
              <w:pStyle w:val="TableParagraph"/>
              <w:spacing w:line="226" w:lineRule="exact" w:before="38"/>
              <w:ind w:left="136"/>
              <w:rPr>
                <w:sz w:val="21"/>
              </w:rPr>
            </w:pPr>
            <w:r>
              <w:rPr>
                <w:sz w:val="21"/>
              </w:rPr>
              <w:t>0.7</w:t>
            </w:r>
          </w:p>
        </w:tc>
        <w:tc>
          <w:tcPr>
            <w:tcW w:w="737" w:type="dxa"/>
            <w:tcBorders>
              <w:top w:val="single" w:sz="8" w:space="0" w:color="336699"/>
              <w:bottom w:val="single" w:sz="8" w:space="0" w:color="336699"/>
            </w:tcBorders>
          </w:tcPr>
          <w:p>
            <w:pPr>
              <w:pStyle w:val="TableParagraph"/>
              <w:spacing w:line="226" w:lineRule="exact" w:before="38"/>
              <w:ind w:left="103"/>
              <w:rPr>
                <w:sz w:val="21"/>
              </w:rPr>
            </w:pPr>
            <w:r>
              <w:rPr>
                <w:sz w:val="21"/>
              </w:rPr>
              <w:t>1.0</w:t>
            </w:r>
          </w:p>
        </w:tc>
        <w:tc>
          <w:tcPr>
            <w:tcW w:w="791" w:type="dxa"/>
            <w:tcBorders>
              <w:top w:val="single" w:sz="8" w:space="0" w:color="336699"/>
              <w:bottom w:val="single" w:sz="8" w:space="0" w:color="336699"/>
            </w:tcBorders>
          </w:tcPr>
          <w:p>
            <w:pPr>
              <w:pStyle w:val="TableParagraph"/>
              <w:spacing w:line="226" w:lineRule="exact" w:before="38"/>
              <w:ind w:left="95"/>
              <w:rPr>
                <w:sz w:val="21"/>
              </w:rPr>
            </w:pPr>
            <w:r>
              <w:rPr>
                <w:sz w:val="21"/>
              </w:rPr>
              <w:t>27.4</w:t>
            </w:r>
          </w:p>
        </w:tc>
        <w:tc>
          <w:tcPr>
            <w:tcW w:w="857" w:type="dxa"/>
            <w:tcBorders>
              <w:top w:val="single" w:sz="8" w:space="0" w:color="336699"/>
              <w:bottom w:val="single" w:sz="8" w:space="0" w:color="336699"/>
            </w:tcBorders>
          </w:tcPr>
          <w:p>
            <w:pPr>
              <w:pStyle w:val="TableParagraph"/>
              <w:spacing w:line="226" w:lineRule="exact" w:before="38"/>
              <w:ind w:left="154"/>
              <w:rPr>
                <w:sz w:val="21"/>
              </w:rPr>
            </w:pPr>
            <w:r>
              <w:rPr>
                <w:sz w:val="21"/>
              </w:rPr>
              <w:t>18.2</w:t>
            </w:r>
          </w:p>
        </w:tc>
        <w:tc>
          <w:tcPr>
            <w:tcW w:w="850" w:type="dxa"/>
            <w:tcBorders>
              <w:top w:val="single" w:sz="8" w:space="0" w:color="336699"/>
              <w:bottom w:val="single" w:sz="8" w:space="0" w:color="336699"/>
            </w:tcBorders>
          </w:tcPr>
          <w:p>
            <w:pPr>
              <w:pStyle w:val="TableParagraph"/>
              <w:spacing w:line="226" w:lineRule="exact" w:before="38"/>
              <w:ind w:left="149"/>
              <w:rPr>
                <w:sz w:val="21"/>
              </w:rPr>
            </w:pPr>
            <w:r>
              <w:rPr>
                <w:sz w:val="21"/>
              </w:rPr>
              <w:t>13.8</w:t>
            </w:r>
          </w:p>
        </w:tc>
        <w:tc>
          <w:tcPr>
            <w:tcW w:w="892" w:type="dxa"/>
            <w:tcBorders>
              <w:top w:val="single" w:sz="8" w:space="0" w:color="336699"/>
              <w:bottom w:val="single" w:sz="8" w:space="0" w:color="336699"/>
            </w:tcBorders>
          </w:tcPr>
          <w:p>
            <w:pPr>
              <w:pStyle w:val="TableParagraph"/>
              <w:spacing w:line="226" w:lineRule="exact" w:before="38"/>
              <w:ind w:left="149"/>
              <w:rPr>
                <w:sz w:val="21"/>
              </w:rPr>
            </w:pPr>
            <w:r>
              <w:rPr>
                <w:sz w:val="21"/>
              </w:rPr>
              <w:t>10.7</w:t>
            </w:r>
          </w:p>
        </w:tc>
        <w:tc>
          <w:tcPr>
            <w:tcW w:w="1003" w:type="dxa"/>
            <w:tcBorders>
              <w:top w:val="single" w:sz="8" w:space="0" w:color="336699"/>
              <w:bottom w:val="single" w:sz="8" w:space="0" w:color="336699"/>
            </w:tcBorders>
          </w:tcPr>
          <w:p>
            <w:pPr>
              <w:pStyle w:val="TableParagraph"/>
              <w:spacing w:line="226" w:lineRule="exact" w:before="38"/>
              <w:ind w:left="198"/>
              <w:rPr>
                <w:sz w:val="21"/>
              </w:rPr>
            </w:pPr>
            <w:r>
              <w:rPr>
                <w:sz w:val="21"/>
              </w:rPr>
              <w:t>10.16</w:t>
            </w:r>
          </w:p>
        </w:tc>
      </w:tr>
      <w:tr>
        <w:trPr>
          <w:trHeight w:val="287" w:hRule="atLeast"/>
        </w:trPr>
        <w:tc>
          <w:tcPr>
            <w:tcW w:w="1256" w:type="dxa"/>
            <w:tcBorders>
              <w:top w:val="single" w:sz="8" w:space="0" w:color="336699"/>
              <w:bottom w:val="single" w:sz="8" w:space="0" w:color="336699"/>
            </w:tcBorders>
          </w:tcPr>
          <w:p>
            <w:pPr>
              <w:pStyle w:val="TableParagraph"/>
              <w:spacing w:line="240" w:lineRule="auto" w:before="19"/>
              <w:ind w:left="148" w:right="114"/>
              <w:jc w:val="center"/>
              <w:rPr>
                <w:sz w:val="21"/>
              </w:rPr>
            </w:pPr>
            <w:r>
              <w:rPr>
                <w:sz w:val="21"/>
              </w:rPr>
              <w:t>002773.SZ</w:t>
            </w:r>
          </w:p>
        </w:tc>
        <w:tc>
          <w:tcPr>
            <w:tcW w:w="1160" w:type="dxa"/>
            <w:gridSpan w:val="2"/>
            <w:tcBorders>
              <w:top w:val="single" w:sz="8" w:space="0" w:color="336699"/>
              <w:bottom w:val="single" w:sz="8" w:space="0" w:color="336699"/>
            </w:tcBorders>
          </w:tcPr>
          <w:p>
            <w:pPr>
              <w:pStyle w:val="TableParagraph"/>
              <w:spacing w:line="257" w:lineRule="exact" w:before="10"/>
              <w:ind w:left="172"/>
              <w:rPr>
                <w:rFonts w:ascii="宋体" w:eastAsia="宋体" w:hint="eastAsia"/>
                <w:sz w:val="21"/>
              </w:rPr>
            </w:pPr>
            <w:r>
              <w:rPr>
                <w:rFonts w:ascii="宋体" w:eastAsia="宋体" w:hint="eastAsia"/>
                <w:sz w:val="21"/>
              </w:rPr>
              <w:t>康弘药业</w:t>
            </w:r>
          </w:p>
        </w:tc>
        <w:tc>
          <w:tcPr>
            <w:tcW w:w="749" w:type="dxa"/>
            <w:tcBorders>
              <w:top w:val="single" w:sz="8" w:space="0" w:color="336699"/>
              <w:bottom w:val="single" w:sz="8" w:space="0" w:color="336699"/>
            </w:tcBorders>
          </w:tcPr>
          <w:p>
            <w:pPr>
              <w:pStyle w:val="TableParagraph"/>
              <w:spacing w:line="252" w:lineRule="exact" w:before="15"/>
              <w:ind w:left="127" w:right="161"/>
              <w:jc w:val="center"/>
              <w:rPr>
                <w:rFonts w:ascii="宋体" w:eastAsia="宋体" w:hint="eastAsia"/>
                <w:sz w:val="21"/>
              </w:rPr>
            </w:pPr>
            <w:r>
              <w:rPr>
                <w:rFonts w:ascii="宋体" w:eastAsia="宋体" w:hint="eastAsia"/>
                <w:sz w:val="21"/>
              </w:rPr>
              <w:t>买入</w:t>
            </w:r>
          </w:p>
        </w:tc>
        <w:tc>
          <w:tcPr>
            <w:tcW w:w="689" w:type="dxa"/>
            <w:tcBorders>
              <w:top w:val="single" w:sz="8" w:space="0" w:color="336699"/>
              <w:bottom w:val="single" w:sz="8" w:space="0" w:color="336699"/>
            </w:tcBorders>
          </w:tcPr>
          <w:p>
            <w:pPr>
              <w:pStyle w:val="TableParagraph"/>
              <w:spacing w:line="226" w:lineRule="exact" w:before="41"/>
              <w:ind w:left="48" w:right="107"/>
              <w:jc w:val="center"/>
              <w:rPr>
                <w:sz w:val="21"/>
              </w:rPr>
            </w:pPr>
            <w:r>
              <w:rPr>
                <w:sz w:val="21"/>
              </w:rPr>
              <w:t>1.0</w:t>
            </w:r>
          </w:p>
        </w:tc>
        <w:tc>
          <w:tcPr>
            <w:tcW w:w="770" w:type="dxa"/>
            <w:tcBorders>
              <w:top w:val="single" w:sz="8" w:space="0" w:color="336699"/>
              <w:bottom w:val="single" w:sz="8" w:space="0" w:color="336699"/>
            </w:tcBorders>
          </w:tcPr>
          <w:p>
            <w:pPr>
              <w:pStyle w:val="TableParagraph"/>
              <w:spacing w:line="226" w:lineRule="exact" w:before="41"/>
              <w:ind w:left="203"/>
              <w:rPr>
                <w:sz w:val="21"/>
              </w:rPr>
            </w:pPr>
            <w:r>
              <w:rPr>
                <w:sz w:val="21"/>
              </w:rPr>
              <w:t>1.1</w:t>
            </w:r>
          </w:p>
        </w:tc>
        <w:tc>
          <w:tcPr>
            <w:tcW w:w="744" w:type="dxa"/>
            <w:tcBorders>
              <w:top w:val="single" w:sz="8" w:space="0" w:color="336699"/>
              <w:bottom w:val="single" w:sz="8" w:space="0" w:color="336699"/>
            </w:tcBorders>
          </w:tcPr>
          <w:p>
            <w:pPr>
              <w:pStyle w:val="TableParagraph"/>
              <w:spacing w:line="226" w:lineRule="exact" w:before="41"/>
              <w:ind w:left="136"/>
              <w:rPr>
                <w:sz w:val="21"/>
              </w:rPr>
            </w:pPr>
            <w:r>
              <w:rPr>
                <w:sz w:val="21"/>
              </w:rPr>
              <w:t>1.3</w:t>
            </w:r>
          </w:p>
        </w:tc>
        <w:tc>
          <w:tcPr>
            <w:tcW w:w="737" w:type="dxa"/>
            <w:tcBorders>
              <w:top w:val="single" w:sz="8" w:space="0" w:color="336699"/>
              <w:bottom w:val="single" w:sz="8" w:space="0" w:color="336699"/>
            </w:tcBorders>
          </w:tcPr>
          <w:p>
            <w:pPr>
              <w:pStyle w:val="TableParagraph"/>
              <w:spacing w:line="226" w:lineRule="exact" w:before="41"/>
              <w:ind w:left="103"/>
              <w:rPr>
                <w:sz w:val="21"/>
              </w:rPr>
            </w:pPr>
            <w:r>
              <w:rPr>
                <w:sz w:val="21"/>
              </w:rPr>
              <w:t>1.6</w:t>
            </w:r>
          </w:p>
        </w:tc>
        <w:tc>
          <w:tcPr>
            <w:tcW w:w="791" w:type="dxa"/>
            <w:tcBorders>
              <w:top w:val="single" w:sz="8" w:space="0" w:color="336699"/>
              <w:bottom w:val="single" w:sz="8" w:space="0" w:color="336699"/>
            </w:tcBorders>
          </w:tcPr>
          <w:p>
            <w:pPr>
              <w:pStyle w:val="TableParagraph"/>
              <w:spacing w:line="226" w:lineRule="exact" w:before="41"/>
              <w:ind w:left="95"/>
              <w:rPr>
                <w:sz w:val="21"/>
              </w:rPr>
            </w:pPr>
            <w:r>
              <w:rPr>
                <w:sz w:val="21"/>
              </w:rPr>
              <w:t>16.1</w:t>
            </w:r>
          </w:p>
        </w:tc>
        <w:tc>
          <w:tcPr>
            <w:tcW w:w="857" w:type="dxa"/>
            <w:tcBorders>
              <w:top w:val="single" w:sz="8" w:space="0" w:color="336699"/>
              <w:bottom w:val="single" w:sz="8" w:space="0" w:color="336699"/>
            </w:tcBorders>
          </w:tcPr>
          <w:p>
            <w:pPr>
              <w:pStyle w:val="TableParagraph"/>
              <w:spacing w:line="226" w:lineRule="exact" w:before="41"/>
              <w:ind w:left="154"/>
              <w:rPr>
                <w:sz w:val="21"/>
              </w:rPr>
            </w:pPr>
            <w:r>
              <w:rPr>
                <w:sz w:val="21"/>
              </w:rPr>
              <w:t>13.9</w:t>
            </w:r>
          </w:p>
        </w:tc>
        <w:tc>
          <w:tcPr>
            <w:tcW w:w="850" w:type="dxa"/>
            <w:tcBorders>
              <w:top w:val="single" w:sz="8" w:space="0" w:color="336699"/>
              <w:bottom w:val="single" w:sz="8" w:space="0" w:color="336699"/>
            </w:tcBorders>
          </w:tcPr>
          <w:p>
            <w:pPr>
              <w:pStyle w:val="TableParagraph"/>
              <w:spacing w:line="226" w:lineRule="exact" w:before="41"/>
              <w:ind w:left="152"/>
              <w:rPr>
                <w:sz w:val="21"/>
              </w:rPr>
            </w:pPr>
            <w:r>
              <w:rPr>
                <w:sz w:val="21"/>
              </w:rPr>
              <w:t>11.6</w:t>
            </w:r>
          </w:p>
        </w:tc>
        <w:tc>
          <w:tcPr>
            <w:tcW w:w="892" w:type="dxa"/>
            <w:tcBorders>
              <w:top w:val="single" w:sz="8" w:space="0" w:color="336699"/>
              <w:bottom w:val="single" w:sz="8" w:space="0" w:color="336699"/>
            </w:tcBorders>
          </w:tcPr>
          <w:p>
            <w:pPr>
              <w:pStyle w:val="TableParagraph"/>
              <w:spacing w:line="226" w:lineRule="exact" w:before="41"/>
              <w:ind w:left="202"/>
              <w:rPr>
                <w:sz w:val="21"/>
              </w:rPr>
            </w:pPr>
            <w:r>
              <w:rPr>
                <w:sz w:val="21"/>
              </w:rPr>
              <w:t>9.7</w:t>
            </w:r>
          </w:p>
        </w:tc>
        <w:tc>
          <w:tcPr>
            <w:tcW w:w="1003" w:type="dxa"/>
            <w:tcBorders>
              <w:top w:val="single" w:sz="8" w:space="0" w:color="336699"/>
              <w:bottom w:val="single" w:sz="8" w:space="0" w:color="336699"/>
            </w:tcBorders>
          </w:tcPr>
          <w:p>
            <w:pPr>
              <w:pStyle w:val="TableParagraph"/>
              <w:spacing w:line="226" w:lineRule="exact" w:before="41"/>
              <w:ind w:left="198"/>
              <w:rPr>
                <w:sz w:val="21"/>
              </w:rPr>
            </w:pPr>
            <w:r>
              <w:rPr>
                <w:sz w:val="21"/>
              </w:rPr>
              <w:t>15.32</w:t>
            </w:r>
          </w:p>
        </w:tc>
      </w:tr>
    </w:tbl>
    <w:p>
      <w:pPr>
        <w:pStyle w:val="BodyText"/>
        <w:spacing w:before="11"/>
        <w:rPr>
          <w:sz w:val="17"/>
        </w:rPr>
      </w:pPr>
    </w:p>
    <w:p>
      <w:pPr>
        <w:spacing w:before="73"/>
        <w:ind w:left="0" w:right="898" w:firstLine="0"/>
        <w:jc w:val="right"/>
        <w:rPr>
          <w:sz w:val="19"/>
        </w:rPr>
      </w:pPr>
      <w:r>
        <w:rPr>
          <w:sz w:val="19"/>
        </w:rPr>
        <w:t>资料来源：</w:t>
      </w:r>
      <w:r>
        <w:rPr>
          <w:rFonts w:ascii="Times New Roman" w:eastAsia="Times New Roman"/>
          <w:i/>
          <w:sz w:val="18"/>
        </w:rPr>
        <w:t>WIND</w:t>
      </w:r>
      <w:r>
        <w:rPr>
          <w:sz w:val="19"/>
        </w:rPr>
        <w:t>，太平洋研究院</w:t>
      </w:r>
    </w:p>
    <w:p>
      <w:pPr>
        <w:spacing w:after="0"/>
        <w:jc w:val="right"/>
        <w:rPr>
          <w:sz w:val="19"/>
        </w:rPr>
        <w:sectPr>
          <w:pgSz w:w="12250" w:h="15850"/>
          <w:pgMar w:header="616" w:footer="604" w:top="1820" w:bottom="800" w:left="0" w:right="0"/>
        </w:sectPr>
      </w:pPr>
    </w:p>
    <w:p>
      <w:pPr>
        <w:pStyle w:val="BodyText"/>
        <w:rPr>
          <w:sz w:val="20"/>
        </w:rPr>
      </w:pPr>
    </w:p>
    <w:p>
      <w:pPr>
        <w:pStyle w:val="BodyText"/>
        <w:rPr>
          <w:sz w:val="20"/>
        </w:rPr>
      </w:pPr>
    </w:p>
    <w:p>
      <w:pPr>
        <w:pStyle w:val="BodyText"/>
        <w:rPr>
          <w:sz w:val="20"/>
        </w:rPr>
      </w:pPr>
    </w:p>
    <w:p>
      <w:pPr>
        <w:pStyle w:val="Heading1"/>
        <w:spacing w:line="592" w:lineRule="exact" w:after="12"/>
      </w:pPr>
      <w:r>
        <w:rPr/>
        <w:t>投资评级说明</w:t>
      </w:r>
    </w:p>
    <w:p>
      <w:pPr>
        <w:pStyle w:val="BodyText"/>
        <w:spacing w:line="20" w:lineRule="exact"/>
        <w:ind w:left="2923"/>
        <w:rPr>
          <w:rFonts w:ascii="Microsoft JhengHei"/>
          <w:sz w:val="2"/>
        </w:rPr>
      </w:pPr>
      <w:r>
        <w:rPr>
          <w:rFonts w:ascii="Microsoft JhengHei"/>
          <w:sz w:val="2"/>
        </w:rPr>
        <w:pict>
          <v:group style="width:422.4pt;height:.5pt;mso-position-horizontal-relative:char;mso-position-vertical-relative:line" coordorigin="0,0" coordsize="8448,10">
            <v:rect style="position:absolute;left:0;top:0;width:8448;height:10" filled="true" fillcolor="#000000" stroked="false">
              <v:fill type="solid"/>
            </v:rect>
          </v:group>
        </w:pict>
      </w:r>
      <w:r>
        <w:rPr>
          <w:rFonts w:ascii="Microsoft JhengHei"/>
          <w:sz w:val="2"/>
        </w:rPr>
      </w:r>
    </w:p>
    <w:p>
      <w:pPr>
        <w:pStyle w:val="Heading4"/>
        <w:spacing w:line="413" w:lineRule="exact"/>
        <w:ind w:left="2933"/>
      </w:pPr>
      <w:r>
        <w:rPr>
          <w:rFonts w:ascii="Times New Roman" w:eastAsia="Times New Roman"/>
        </w:rPr>
        <w:t>1</w:t>
      </w:r>
      <w:r>
        <w:rPr/>
        <w:t>、行业评级</w:t>
      </w:r>
    </w:p>
    <w:p>
      <w:pPr>
        <w:spacing w:before="11"/>
        <w:ind w:left="2952" w:right="0" w:firstLine="0"/>
        <w:jc w:val="left"/>
        <w:rPr>
          <w:sz w:val="24"/>
        </w:rPr>
      </w:pPr>
      <w:r>
        <w:rPr>
          <w:sz w:val="24"/>
        </w:rPr>
        <w:t>看好：预计未来 </w:t>
      </w:r>
      <w:r>
        <w:rPr>
          <w:rFonts w:ascii="Times New Roman" w:eastAsia="Times New Roman"/>
          <w:sz w:val="24"/>
        </w:rPr>
        <w:t>6 </w:t>
      </w:r>
      <w:r>
        <w:rPr>
          <w:sz w:val="24"/>
        </w:rPr>
        <w:t>个月内，行业整体回报高于沪深 </w:t>
      </w:r>
      <w:r>
        <w:rPr>
          <w:rFonts w:ascii="Times New Roman" w:eastAsia="Times New Roman"/>
          <w:sz w:val="24"/>
        </w:rPr>
        <w:t>300 </w:t>
      </w:r>
      <w:r>
        <w:rPr>
          <w:sz w:val="24"/>
        </w:rPr>
        <w:t>指数 </w:t>
      </w:r>
      <w:r>
        <w:rPr>
          <w:rFonts w:ascii="Times New Roman" w:eastAsia="Times New Roman"/>
          <w:sz w:val="24"/>
        </w:rPr>
        <w:t>5%</w:t>
      </w:r>
      <w:r>
        <w:rPr>
          <w:sz w:val="24"/>
        </w:rPr>
        <w:t>以上；</w:t>
      </w:r>
    </w:p>
    <w:p>
      <w:pPr>
        <w:spacing w:before="52"/>
        <w:ind w:left="2952" w:right="0" w:firstLine="0"/>
        <w:jc w:val="left"/>
        <w:rPr>
          <w:sz w:val="24"/>
        </w:rPr>
      </w:pPr>
      <w:r>
        <w:rPr>
          <w:sz w:val="24"/>
        </w:rPr>
        <w:t>中性：预计未来 </w:t>
      </w:r>
      <w:r>
        <w:rPr>
          <w:rFonts w:ascii="Times New Roman" w:eastAsia="Times New Roman"/>
          <w:sz w:val="24"/>
        </w:rPr>
        <w:t>6 </w:t>
      </w:r>
      <w:r>
        <w:rPr>
          <w:sz w:val="24"/>
        </w:rPr>
        <w:t>个月内，行业整体回报介于沪深 </w:t>
      </w:r>
      <w:r>
        <w:rPr>
          <w:rFonts w:ascii="Times New Roman" w:eastAsia="Times New Roman"/>
          <w:sz w:val="24"/>
        </w:rPr>
        <w:t>300 </w:t>
      </w:r>
      <w:r>
        <w:rPr>
          <w:sz w:val="24"/>
        </w:rPr>
        <w:t>指数－</w:t>
      </w:r>
      <w:r>
        <w:rPr>
          <w:rFonts w:ascii="Times New Roman" w:eastAsia="Times New Roman"/>
          <w:sz w:val="24"/>
        </w:rPr>
        <w:t>5%</w:t>
      </w:r>
      <w:r>
        <w:rPr>
          <w:sz w:val="24"/>
        </w:rPr>
        <w:t>与 </w:t>
      </w:r>
      <w:r>
        <w:rPr>
          <w:rFonts w:ascii="Times New Roman" w:eastAsia="Times New Roman"/>
          <w:sz w:val="24"/>
        </w:rPr>
        <w:t>5%</w:t>
      </w:r>
      <w:r>
        <w:rPr>
          <w:sz w:val="24"/>
        </w:rPr>
        <w:t>之间；</w:t>
      </w:r>
    </w:p>
    <w:p>
      <w:pPr>
        <w:spacing w:before="53"/>
        <w:ind w:left="2952" w:right="0" w:firstLine="0"/>
        <w:jc w:val="left"/>
        <w:rPr>
          <w:sz w:val="24"/>
        </w:rPr>
      </w:pPr>
      <w:r>
        <w:rPr>
          <w:sz w:val="24"/>
        </w:rPr>
        <w:t>看淡：预计未来 </w:t>
      </w:r>
      <w:r>
        <w:rPr>
          <w:rFonts w:ascii="Times New Roman" w:eastAsia="Times New Roman"/>
          <w:sz w:val="24"/>
        </w:rPr>
        <w:t>6 </w:t>
      </w:r>
      <w:r>
        <w:rPr>
          <w:sz w:val="24"/>
        </w:rPr>
        <w:t>个月内，行业整体回报低于沪深 </w:t>
      </w:r>
      <w:r>
        <w:rPr>
          <w:rFonts w:ascii="Times New Roman" w:eastAsia="Times New Roman"/>
          <w:sz w:val="24"/>
        </w:rPr>
        <w:t>300 </w:t>
      </w:r>
      <w:r>
        <w:rPr>
          <w:sz w:val="24"/>
        </w:rPr>
        <w:t>指数 </w:t>
      </w:r>
      <w:r>
        <w:rPr>
          <w:rFonts w:ascii="Times New Roman" w:eastAsia="Times New Roman"/>
          <w:sz w:val="24"/>
        </w:rPr>
        <w:t>5%</w:t>
      </w:r>
      <w:r>
        <w:rPr>
          <w:sz w:val="24"/>
        </w:rPr>
        <w:t>以下。</w:t>
      </w:r>
    </w:p>
    <w:p>
      <w:pPr>
        <w:pStyle w:val="Heading4"/>
        <w:spacing w:line="240" w:lineRule="auto" w:before="9"/>
        <w:ind w:left="2959"/>
      </w:pPr>
      <w:r>
        <w:rPr>
          <w:rFonts w:ascii="Times New Roman" w:eastAsia="Times New Roman"/>
        </w:rPr>
        <w:t>2</w:t>
      </w:r>
      <w:r>
        <w:rPr/>
        <w:t>、公司评级</w:t>
      </w:r>
    </w:p>
    <w:p>
      <w:pPr>
        <w:spacing w:before="11"/>
        <w:ind w:left="2952" w:right="0" w:firstLine="0"/>
        <w:jc w:val="left"/>
        <w:rPr>
          <w:sz w:val="24"/>
        </w:rPr>
      </w:pPr>
      <w:r>
        <w:rPr>
          <w:sz w:val="24"/>
        </w:rPr>
        <w:t>买入：预计未来 </w:t>
      </w:r>
      <w:r>
        <w:rPr>
          <w:rFonts w:ascii="Times New Roman" w:eastAsia="Times New Roman"/>
          <w:sz w:val="24"/>
        </w:rPr>
        <w:t>6 </w:t>
      </w:r>
      <w:r>
        <w:rPr>
          <w:sz w:val="24"/>
        </w:rPr>
        <w:t>个月内，个股相对沪深 </w:t>
      </w:r>
      <w:r>
        <w:rPr>
          <w:rFonts w:ascii="Times New Roman" w:eastAsia="Times New Roman"/>
          <w:sz w:val="24"/>
        </w:rPr>
        <w:t>300 </w:t>
      </w:r>
      <w:r>
        <w:rPr>
          <w:sz w:val="24"/>
        </w:rPr>
        <w:t>指数涨幅在 </w:t>
      </w:r>
      <w:r>
        <w:rPr>
          <w:rFonts w:ascii="Times New Roman" w:eastAsia="Times New Roman"/>
          <w:sz w:val="24"/>
        </w:rPr>
        <w:t>15%</w:t>
      </w:r>
      <w:r>
        <w:rPr>
          <w:sz w:val="24"/>
        </w:rPr>
        <w:t>以上；</w:t>
      </w:r>
    </w:p>
    <w:p>
      <w:pPr>
        <w:spacing w:line="280" w:lineRule="auto" w:before="53"/>
        <w:ind w:left="2952" w:right="1209" w:firstLine="0"/>
        <w:jc w:val="left"/>
        <w:rPr>
          <w:sz w:val="24"/>
        </w:rPr>
      </w:pPr>
      <w:r>
        <w:rPr>
          <w:spacing w:val="-8"/>
          <w:sz w:val="24"/>
        </w:rPr>
        <w:t>增持：预计未来 </w:t>
      </w:r>
      <w:r>
        <w:rPr>
          <w:rFonts w:ascii="Times New Roman" w:eastAsia="Times New Roman"/>
          <w:sz w:val="24"/>
        </w:rPr>
        <w:t>6 </w:t>
      </w:r>
      <w:r>
        <w:rPr>
          <w:spacing w:val="-6"/>
          <w:sz w:val="24"/>
        </w:rPr>
        <w:t>个月内，个股相对沪深 </w:t>
      </w:r>
      <w:r>
        <w:rPr>
          <w:rFonts w:ascii="Times New Roman" w:eastAsia="Times New Roman"/>
          <w:sz w:val="24"/>
        </w:rPr>
        <w:t>300 </w:t>
      </w:r>
      <w:r>
        <w:rPr>
          <w:spacing w:val="-9"/>
          <w:sz w:val="24"/>
        </w:rPr>
        <w:t>指数涨幅介于 </w:t>
      </w:r>
      <w:r>
        <w:rPr>
          <w:rFonts w:ascii="Times New Roman" w:eastAsia="Times New Roman"/>
          <w:sz w:val="24"/>
        </w:rPr>
        <w:t>5%</w:t>
      </w:r>
      <w:r>
        <w:rPr>
          <w:spacing w:val="-30"/>
          <w:sz w:val="24"/>
        </w:rPr>
        <w:t>与 </w:t>
      </w:r>
      <w:r>
        <w:rPr>
          <w:rFonts w:ascii="Times New Roman" w:eastAsia="Times New Roman"/>
          <w:sz w:val="24"/>
        </w:rPr>
        <w:t>15%</w:t>
      </w:r>
      <w:r>
        <w:rPr>
          <w:spacing w:val="-6"/>
          <w:sz w:val="24"/>
        </w:rPr>
        <w:t>之间； </w:t>
      </w:r>
      <w:r>
        <w:rPr>
          <w:spacing w:val="-8"/>
          <w:sz w:val="24"/>
        </w:rPr>
        <w:t>持有：预计未来 </w:t>
      </w:r>
      <w:r>
        <w:rPr>
          <w:rFonts w:ascii="Times New Roman" w:eastAsia="Times New Roman"/>
          <w:sz w:val="24"/>
        </w:rPr>
        <w:t>6 </w:t>
      </w:r>
      <w:r>
        <w:rPr>
          <w:spacing w:val="-6"/>
          <w:sz w:val="24"/>
        </w:rPr>
        <w:t>个月内，个股相对沪深 </w:t>
      </w:r>
      <w:r>
        <w:rPr>
          <w:rFonts w:ascii="Times New Roman" w:eastAsia="Times New Roman"/>
          <w:sz w:val="24"/>
        </w:rPr>
        <w:t>300 </w:t>
      </w:r>
      <w:r>
        <w:rPr>
          <w:sz w:val="24"/>
        </w:rPr>
        <w:t>指数涨幅介于</w:t>
      </w:r>
      <w:r>
        <w:rPr>
          <w:rFonts w:ascii="Times New Roman" w:eastAsia="Times New Roman"/>
          <w:sz w:val="24"/>
        </w:rPr>
        <w:t>-5%</w:t>
      </w:r>
      <w:r>
        <w:rPr>
          <w:spacing w:val="-30"/>
          <w:sz w:val="24"/>
        </w:rPr>
        <w:t>与 </w:t>
      </w:r>
      <w:r>
        <w:rPr>
          <w:rFonts w:ascii="Times New Roman" w:eastAsia="Times New Roman"/>
          <w:sz w:val="24"/>
        </w:rPr>
        <w:t>5%</w:t>
      </w:r>
      <w:r>
        <w:rPr>
          <w:sz w:val="24"/>
        </w:rPr>
        <w:t>之间；</w:t>
      </w:r>
    </w:p>
    <w:p>
      <w:pPr>
        <w:spacing w:before="0"/>
        <w:ind w:left="2952" w:right="0" w:firstLine="0"/>
        <w:jc w:val="left"/>
        <w:rPr>
          <w:sz w:val="24"/>
        </w:rPr>
      </w:pPr>
      <w:r>
        <w:rPr>
          <w:sz w:val="24"/>
        </w:rPr>
        <w:t>减持：预计未来 </w:t>
      </w:r>
      <w:r>
        <w:rPr>
          <w:rFonts w:ascii="Times New Roman" w:eastAsia="Times New Roman"/>
          <w:sz w:val="24"/>
        </w:rPr>
        <w:t>6 </w:t>
      </w:r>
      <w:r>
        <w:rPr>
          <w:sz w:val="24"/>
        </w:rPr>
        <w:t>个月内，个股相对沪深 </w:t>
      </w:r>
      <w:r>
        <w:rPr>
          <w:rFonts w:ascii="Times New Roman" w:eastAsia="Times New Roman"/>
          <w:sz w:val="24"/>
        </w:rPr>
        <w:t>300 </w:t>
      </w:r>
      <w:r>
        <w:rPr>
          <w:sz w:val="24"/>
        </w:rPr>
        <w:t>指数涨幅介于</w:t>
      </w:r>
      <w:r>
        <w:rPr>
          <w:rFonts w:ascii="Times New Roman" w:eastAsia="Times New Roman"/>
          <w:sz w:val="24"/>
        </w:rPr>
        <w:t>-5%</w:t>
      </w:r>
      <w:r>
        <w:rPr>
          <w:sz w:val="24"/>
        </w:rPr>
        <w:t>与</w:t>
      </w:r>
      <w:r>
        <w:rPr>
          <w:rFonts w:ascii="Times New Roman" w:eastAsia="Times New Roman"/>
          <w:sz w:val="24"/>
        </w:rPr>
        <w:t>-15%</w:t>
      </w:r>
      <w:r>
        <w:rPr>
          <w:sz w:val="24"/>
        </w:rPr>
        <w:t>之间；</w:t>
      </w:r>
    </w:p>
    <w:p>
      <w:pPr>
        <w:spacing w:before="53"/>
        <w:ind w:left="2952" w:right="0" w:firstLine="0"/>
        <w:jc w:val="left"/>
        <w:rPr>
          <w:sz w:val="24"/>
        </w:rPr>
      </w:pPr>
      <w:r>
        <w:rPr>
          <w:sz w:val="24"/>
        </w:rPr>
        <w:t>卖出：预计未来 </w:t>
      </w:r>
      <w:r>
        <w:rPr>
          <w:rFonts w:ascii="Times New Roman" w:eastAsia="Times New Roman"/>
          <w:sz w:val="24"/>
        </w:rPr>
        <w:t>6 </w:t>
      </w:r>
      <w:r>
        <w:rPr>
          <w:sz w:val="24"/>
        </w:rPr>
        <w:t>个月内，个股相对沪深 </w:t>
      </w:r>
      <w:r>
        <w:rPr>
          <w:rFonts w:ascii="Times New Roman" w:eastAsia="Times New Roman"/>
          <w:sz w:val="24"/>
        </w:rPr>
        <w:t>300 </w:t>
      </w:r>
      <w:r>
        <w:rPr>
          <w:sz w:val="24"/>
        </w:rPr>
        <w:t>指数涨幅低于</w:t>
      </w:r>
      <w:r>
        <w:rPr>
          <w:rFonts w:ascii="Times New Roman" w:eastAsia="Times New Roman"/>
          <w:sz w:val="24"/>
        </w:rPr>
        <w:t>-15%</w:t>
      </w:r>
      <w:r>
        <w:rPr>
          <w:sz w:val="24"/>
        </w:rPr>
        <w:t>以下。</w:t>
      </w:r>
    </w:p>
    <w:p>
      <w:pPr>
        <w:pStyle w:val="Heading1"/>
        <w:spacing w:before="104"/>
      </w:pPr>
      <w:r>
        <w:rPr/>
        <w:pict>
          <v:shape style="position:absolute;margin-left:146.179993pt;margin-top:35.381416pt;width:431.75pt;height:294.55pt;mso-position-horizontal-relative:page;mso-position-vertical-relative:paragraph;z-index:1578086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37"/>
                    <w:gridCol w:w="1396"/>
                    <w:gridCol w:w="2052"/>
                    <w:gridCol w:w="2849"/>
                  </w:tblGrid>
                  <w:tr>
                    <w:trPr>
                      <w:trHeight w:val="291" w:hRule="atLeast"/>
                    </w:trPr>
                    <w:tc>
                      <w:tcPr>
                        <w:tcW w:w="2337" w:type="dxa"/>
                        <w:tcBorders>
                          <w:top w:val="single" w:sz="4" w:space="0" w:color="000000"/>
                        </w:tcBorders>
                      </w:tcPr>
                      <w:p>
                        <w:pPr>
                          <w:pStyle w:val="TableParagraph"/>
                          <w:spacing w:line="240" w:lineRule="auto"/>
                          <w:rPr>
                            <w:sz w:val="20"/>
                          </w:rPr>
                        </w:pPr>
                      </w:p>
                    </w:tc>
                    <w:tc>
                      <w:tcPr>
                        <w:tcW w:w="1396" w:type="dxa"/>
                        <w:tcBorders>
                          <w:top w:val="single" w:sz="4" w:space="0" w:color="000000"/>
                        </w:tcBorders>
                      </w:tcPr>
                      <w:p>
                        <w:pPr>
                          <w:pStyle w:val="TableParagraph"/>
                          <w:spacing w:line="240" w:lineRule="auto"/>
                          <w:rPr>
                            <w:sz w:val="20"/>
                          </w:rPr>
                        </w:pPr>
                      </w:p>
                    </w:tc>
                    <w:tc>
                      <w:tcPr>
                        <w:tcW w:w="2052" w:type="dxa"/>
                        <w:tcBorders>
                          <w:top w:val="single" w:sz="4" w:space="0" w:color="000000"/>
                        </w:tcBorders>
                      </w:tcPr>
                      <w:p>
                        <w:pPr>
                          <w:pStyle w:val="TableParagraph"/>
                          <w:spacing w:line="240" w:lineRule="auto"/>
                          <w:rPr>
                            <w:sz w:val="20"/>
                          </w:rPr>
                        </w:pPr>
                      </w:p>
                    </w:tc>
                    <w:tc>
                      <w:tcPr>
                        <w:tcW w:w="2849" w:type="dxa"/>
                        <w:tcBorders>
                          <w:top w:val="single" w:sz="4" w:space="0" w:color="000000"/>
                        </w:tcBorders>
                      </w:tcPr>
                      <w:p>
                        <w:pPr>
                          <w:pStyle w:val="TableParagraph"/>
                          <w:spacing w:line="240" w:lineRule="auto"/>
                          <w:rPr>
                            <w:sz w:val="20"/>
                          </w:rPr>
                        </w:pPr>
                      </w:p>
                    </w:tc>
                  </w:tr>
                  <w:tr>
                    <w:trPr>
                      <w:trHeight w:val="296" w:hRule="atLeast"/>
                    </w:trPr>
                    <w:tc>
                      <w:tcPr>
                        <w:tcW w:w="2337" w:type="dxa"/>
                      </w:tcPr>
                      <w:p>
                        <w:pPr>
                          <w:pStyle w:val="TableParagraph"/>
                          <w:spacing w:line="277" w:lineRule="exact"/>
                          <w:ind w:left="298" w:right="318"/>
                          <w:jc w:val="center"/>
                          <w:rPr>
                            <w:rFonts w:ascii="宋体" w:eastAsia="宋体" w:hint="eastAsia"/>
                            <w:sz w:val="24"/>
                          </w:rPr>
                        </w:pPr>
                        <w:r>
                          <w:rPr>
                            <w:rFonts w:ascii="宋体" w:eastAsia="宋体" w:hint="eastAsia"/>
                            <w:sz w:val="24"/>
                          </w:rPr>
                          <w:t>职务</w:t>
                        </w:r>
                      </w:p>
                    </w:tc>
                    <w:tc>
                      <w:tcPr>
                        <w:tcW w:w="1396" w:type="dxa"/>
                      </w:tcPr>
                      <w:p>
                        <w:pPr>
                          <w:pStyle w:val="TableParagraph"/>
                          <w:spacing w:line="277" w:lineRule="exact"/>
                          <w:ind w:left="319" w:right="316"/>
                          <w:jc w:val="center"/>
                          <w:rPr>
                            <w:rFonts w:ascii="宋体" w:eastAsia="宋体" w:hint="eastAsia"/>
                            <w:sz w:val="24"/>
                          </w:rPr>
                        </w:pPr>
                        <w:r>
                          <w:rPr>
                            <w:rFonts w:ascii="宋体" w:eastAsia="宋体" w:hint="eastAsia"/>
                            <w:sz w:val="24"/>
                          </w:rPr>
                          <w:t>姓名</w:t>
                        </w:r>
                      </w:p>
                    </w:tc>
                    <w:tc>
                      <w:tcPr>
                        <w:tcW w:w="2052" w:type="dxa"/>
                      </w:tcPr>
                      <w:p>
                        <w:pPr>
                          <w:pStyle w:val="TableParagraph"/>
                          <w:spacing w:line="277" w:lineRule="exact"/>
                          <w:ind w:left="315" w:right="294"/>
                          <w:jc w:val="center"/>
                          <w:rPr>
                            <w:rFonts w:ascii="宋体" w:eastAsia="宋体" w:hint="eastAsia"/>
                            <w:sz w:val="24"/>
                          </w:rPr>
                        </w:pPr>
                        <w:r>
                          <w:rPr>
                            <w:rFonts w:ascii="宋体" w:eastAsia="宋体" w:hint="eastAsia"/>
                            <w:sz w:val="24"/>
                          </w:rPr>
                          <w:t>手机</w:t>
                        </w:r>
                      </w:p>
                    </w:tc>
                    <w:tc>
                      <w:tcPr>
                        <w:tcW w:w="2849" w:type="dxa"/>
                      </w:tcPr>
                      <w:p>
                        <w:pPr>
                          <w:pStyle w:val="TableParagraph"/>
                          <w:spacing w:line="277" w:lineRule="exact"/>
                          <w:ind w:left="1119" w:right="1209"/>
                          <w:jc w:val="center"/>
                          <w:rPr>
                            <w:rFonts w:ascii="宋体" w:eastAsia="宋体" w:hint="eastAsia"/>
                            <w:sz w:val="24"/>
                          </w:rPr>
                        </w:pPr>
                        <w:r>
                          <w:rPr>
                            <w:rFonts w:ascii="宋体" w:eastAsia="宋体" w:hint="eastAsia"/>
                            <w:sz w:val="24"/>
                          </w:rPr>
                          <w:t>邮箱</w:t>
                        </w:r>
                      </w:p>
                    </w:tc>
                  </w:tr>
                  <w:tr>
                    <w:trPr>
                      <w:trHeight w:val="312" w:hRule="atLeast"/>
                    </w:trPr>
                    <w:tc>
                      <w:tcPr>
                        <w:tcW w:w="2337" w:type="dxa"/>
                        <w:shd w:val="clear" w:color="auto" w:fill="D9D9D9"/>
                      </w:tcPr>
                      <w:p>
                        <w:pPr>
                          <w:pStyle w:val="TableParagraph"/>
                          <w:spacing w:line="290" w:lineRule="exact" w:before="2"/>
                          <w:ind w:left="298" w:right="319"/>
                          <w:jc w:val="center"/>
                          <w:rPr>
                            <w:rFonts w:ascii="宋体" w:eastAsia="宋体" w:hint="eastAsia"/>
                            <w:sz w:val="24"/>
                          </w:rPr>
                        </w:pPr>
                        <w:r>
                          <w:rPr>
                            <w:rFonts w:ascii="宋体" w:eastAsia="宋体" w:hint="eastAsia"/>
                            <w:sz w:val="24"/>
                          </w:rPr>
                          <w:t>全国销售总监</w:t>
                        </w:r>
                      </w:p>
                    </w:tc>
                    <w:tc>
                      <w:tcPr>
                        <w:tcW w:w="1396" w:type="dxa"/>
                        <w:shd w:val="clear" w:color="auto" w:fill="D9D9D9"/>
                      </w:tcPr>
                      <w:p>
                        <w:pPr>
                          <w:pStyle w:val="TableParagraph"/>
                          <w:spacing w:line="290" w:lineRule="exact" w:before="2"/>
                          <w:ind w:left="319" w:right="316"/>
                          <w:jc w:val="center"/>
                          <w:rPr>
                            <w:rFonts w:ascii="宋体" w:eastAsia="宋体" w:hint="eastAsia"/>
                            <w:sz w:val="24"/>
                          </w:rPr>
                        </w:pPr>
                        <w:r>
                          <w:rPr>
                            <w:rFonts w:ascii="宋体" w:eastAsia="宋体" w:hint="eastAsia"/>
                            <w:sz w:val="24"/>
                          </w:rPr>
                          <w:t>王均丽</w:t>
                        </w:r>
                      </w:p>
                    </w:tc>
                    <w:tc>
                      <w:tcPr>
                        <w:tcW w:w="2052" w:type="dxa"/>
                        <w:shd w:val="clear" w:color="auto" w:fill="D9D9D9"/>
                      </w:tcPr>
                      <w:p>
                        <w:pPr>
                          <w:pStyle w:val="TableParagraph"/>
                          <w:spacing w:line="240" w:lineRule="auto" w:before="11"/>
                          <w:ind w:left="315" w:right="294"/>
                          <w:jc w:val="center"/>
                          <w:rPr>
                            <w:sz w:val="24"/>
                          </w:rPr>
                        </w:pPr>
                        <w:r>
                          <w:rPr>
                            <w:sz w:val="24"/>
                          </w:rPr>
                          <w:t>13910596682</w:t>
                        </w:r>
                      </w:p>
                    </w:tc>
                    <w:tc>
                      <w:tcPr>
                        <w:tcW w:w="2849" w:type="dxa"/>
                        <w:shd w:val="clear" w:color="auto" w:fill="D9D9D9"/>
                      </w:tcPr>
                      <w:p>
                        <w:pPr>
                          <w:pStyle w:val="TableParagraph"/>
                          <w:spacing w:line="240" w:lineRule="auto" w:before="11"/>
                          <w:ind w:left="437"/>
                          <w:rPr>
                            <w:sz w:val="24"/>
                          </w:rPr>
                        </w:pPr>
                        <w:hyperlink r:id="rId61">
                          <w:r>
                            <w:rPr>
                              <w:sz w:val="24"/>
                            </w:rPr>
                            <w:t>wangjl@tpyzq.com</w:t>
                          </w:r>
                        </w:hyperlink>
                      </w:p>
                    </w:tc>
                  </w:tr>
                  <w:tr>
                    <w:trPr>
                      <w:trHeight w:val="309" w:hRule="atLeast"/>
                    </w:trPr>
                    <w:tc>
                      <w:tcPr>
                        <w:tcW w:w="2337" w:type="dxa"/>
                      </w:tcPr>
                      <w:p>
                        <w:pPr>
                          <w:pStyle w:val="TableParagraph"/>
                          <w:spacing w:line="290" w:lineRule="exact"/>
                          <w:ind w:left="298" w:right="319"/>
                          <w:jc w:val="center"/>
                          <w:rPr>
                            <w:rFonts w:ascii="宋体" w:eastAsia="宋体" w:hint="eastAsia"/>
                            <w:sz w:val="24"/>
                          </w:rPr>
                        </w:pPr>
                        <w:r>
                          <w:rPr>
                            <w:rFonts w:ascii="宋体" w:eastAsia="宋体" w:hint="eastAsia"/>
                            <w:sz w:val="24"/>
                          </w:rPr>
                          <w:t>华北销售总监</w:t>
                        </w:r>
                      </w:p>
                    </w:tc>
                    <w:tc>
                      <w:tcPr>
                        <w:tcW w:w="1396" w:type="dxa"/>
                      </w:tcPr>
                      <w:p>
                        <w:pPr>
                          <w:pStyle w:val="TableParagraph"/>
                          <w:spacing w:line="290" w:lineRule="exact"/>
                          <w:ind w:left="319" w:right="316"/>
                          <w:jc w:val="center"/>
                          <w:rPr>
                            <w:rFonts w:ascii="宋体" w:eastAsia="宋体" w:hint="eastAsia"/>
                            <w:sz w:val="24"/>
                          </w:rPr>
                        </w:pPr>
                        <w:r>
                          <w:rPr>
                            <w:rFonts w:ascii="宋体" w:eastAsia="宋体" w:hint="eastAsia"/>
                            <w:sz w:val="24"/>
                          </w:rPr>
                          <w:t>成小勇</w:t>
                        </w:r>
                      </w:p>
                    </w:tc>
                    <w:tc>
                      <w:tcPr>
                        <w:tcW w:w="2052" w:type="dxa"/>
                      </w:tcPr>
                      <w:p>
                        <w:pPr>
                          <w:pStyle w:val="TableParagraph"/>
                          <w:spacing w:line="240" w:lineRule="auto" w:before="11"/>
                          <w:ind w:left="315" w:right="294"/>
                          <w:jc w:val="center"/>
                          <w:rPr>
                            <w:sz w:val="24"/>
                          </w:rPr>
                        </w:pPr>
                        <w:r>
                          <w:rPr>
                            <w:sz w:val="24"/>
                          </w:rPr>
                          <w:t>18519233712</w:t>
                        </w:r>
                      </w:p>
                    </w:tc>
                    <w:tc>
                      <w:tcPr>
                        <w:tcW w:w="2849" w:type="dxa"/>
                      </w:tcPr>
                      <w:p>
                        <w:pPr>
                          <w:pStyle w:val="TableParagraph"/>
                          <w:spacing w:line="240" w:lineRule="auto" w:before="11"/>
                          <w:ind w:left="358"/>
                          <w:rPr>
                            <w:sz w:val="24"/>
                          </w:rPr>
                        </w:pPr>
                        <w:hyperlink r:id="rId62">
                          <w:r>
                            <w:rPr>
                              <w:sz w:val="24"/>
                            </w:rPr>
                            <w:t>chengxy@tpyzq.com</w:t>
                          </w:r>
                        </w:hyperlink>
                      </w:p>
                    </w:tc>
                  </w:tr>
                  <w:tr>
                    <w:trPr>
                      <w:trHeight w:val="312" w:hRule="atLeast"/>
                    </w:trPr>
                    <w:tc>
                      <w:tcPr>
                        <w:tcW w:w="2337" w:type="dxa"/>
                        <w:shd w:val="clear" w:color="auto" w:fill="D9D9D9"/>
                      </w:tcPr>
                      <w:p>
                        <w:pPr>
                          <w:pStyle w:val="TableParagraph"/>
                          <w:spacing w:line="290" w:lineRule="exact" w:before="2"/>
                          <w:ind w:left="298" w:right="318"/>
                          <w:jc w:val="center"/>
                          <w:rPr>
                            <w:rFonts w:ascii="宋体" w:eastAsia="宋体" w:hint="eastAsia"/>
                            <w:sz w:val="24"/>
                          </w:rPr>
                        </w:pPr>
                        <w:r>
                          <w:rPr>
                            <w:rFonts w:ascii="宋体" w:eastAsia="宋体" w:hint="eastAsia"/>
                            <w:sz w:val="24"/>
                          </w:rPr>
                          <w:t>华北销售</w:t>
                        </w:r>
                      </w:p>
                    </w:tc>
                    <w:tc>
                      <w:tcPr>
                        <w:tcW w:w="1396" w:type="dxa"/>
                        <w:shd w:val="clear" w:color="auto" w:fill="D9D9D9"/>
                      </w:tcPr>
                      <w:p>
                        <w:pPr>
                          <w:pStyle w:val="TableParagraph"/>
                          <w:spacing w:line="290" w:lineRule="exact" w:before="2"/>
                          <w:ind w:left="319" w:right="316"/>
                          <w:jc w:val="center"/>
                          <w:rPr>
                            <w:rFonts w:ascii="宋体" w:eastAsia="宋体" w:hint="eastAsia"/>
                            <w:sz w:val="24"/>
                          </w:rPr>
                        </w:pPr>
                        <w:r>
                          <w:rPr>
                            <w:rFonts w:ascii="宋体" w:eastAsia="宋体" w:hint="eastAsia"/>
                            <w:sz w:val="24"/>
                          </w:rPr>
                          <w:t>常新宇</w:t>
                        </w:r>
                      </w:p>
                    </w:tc>
                    <w:tc>
                      <w:tcPr>
                        <w:tcW w:w="2052" w:type="dxa"/>
                        <w:shd w:val="clear" w:color="auto" w:fill="D9D9D9"/>
                      </w:tcPr>
                      <w:p>
                        <w:pPr>
                          <w:pStyle w:val="TableParagraph"/>
                          <w:spacing w:line="240" w:lineRule="auto" w:before="13"/>
                          <w:ind w:left="315" w:right="294"/>
                          <w:jc w:val="center"/>
                          <w:rPr>
                            <w:sz w:val="24"/>
                          </w:rPr>
                        </w:pPr>
                        <w:r>
                          <w:rPr>
                            <w:sz w:val="24"/>
                          </w:rPr>
                          <w:t>13269957563</w:t>
                        </w:r>
                      </w:p>
                    </w:tc>
                    <w:tc>
                      <w:tcPr>
                        <w:tcW w:w="2849" w:type="dxa"/>
                        <w:shd w:val="clear" w:color="auto" w:fill="D9D9D9"/>
                      </w:tcPr>
                      <w:p>
                        <w:pPr>
                          <w:pStyle w:val="TableParagraph"/>
                          <w:spacing w:line="240" w:lineRule="auto" w:before="13"/>
                          <w:ind w:left="358"/>
                          <w:rPr>
                            <w:sz w:val="24"/>
                          </w:rPr>
                        </w:pPr>
                        <w:hyperlink r:id="rId63">
                          <w:r>
                            <w:rPr>
                              <w:sz w:val="24"/>
                            </w:rPr>
                            <w:t>changxy@tpyzq.com</w:t>
                          </w:r>
                        </w:hyperlink>
                      </w:p>
                    </w:tc>
                  </w:tr>
                  <w:tr>
                    <w:trPr>
                      <w:trHeight w:val="311" w:hRule="atLeast"/>
                    </w:trPr>
                    <w:tc>
                      <w:tcPr>
                        <w:tcW w:w="2337" w:type="dxa"/>
                      </w:tcPr>
                      <w:p>
                        <w:pPr>
                          <w:pStyle w:val="TableParagraph"/>
                          <w:spacing w:line="290" w:lineRule="exact" w:before="2"/>
                          <w:ind w:left="298" w:right="318"/>
                          <w:jc w:val="center"/>
                          <w:rPr>
                            <w:rFonts w:ascii="宋体" w:eastAsia="宋体" w:hint="eastAsia"/>
                            <w:sz w:val="24"/>
                          </w:rPr>
                        </w:pPr>
                        <w:r>
                          <w:rPr>
                            <w:rFonts w:ascii="宋体" w:eastAsia="宋体" w:hint="eastAsia"/>
                            <w:sz w:val="24"/>
                          </w:rPr>
                          <w:t>华北销售</w:t>
                        </w:r>
                      </w:p>
                    </w:tc>
                    <w:tc>
                      <w:tcPr>
                        <w:tcW w:w="1396" w:type="dxa"/>
                      </w:tcPr>
                      <w:p>
                        <w:pPr>
                          <w:pStyle w:val="TableParagraph"/>
                          <w:spacing w:line="290" w:lineRule="exact" w:before="2"/>
                          <w:ind w:left="319" w:right="316"/>
                          <w:jc w:val="center"/>
                          <w:rPr>
                            <w:rFonts w:ascii="宋体" w:eastAsia="宋体" w:hint="eastAsia"/>
                            <w:sz w:val="24"/>
                          </w:rPr>
                        </w:pPr>
                        <w:r>
                          <w:rPr>
                            <w:rFonts w:ascii="宋体" w:eastAsia="宋体" w:hint="eastAsia"/>
                            <w:sz w:val="24"/>
                          </w:rPr>
                          <w:t>佟宇婷</w:t>
                        </w:r>
                      </w:p>
                    </w:tc>
                    <w:tc>
                      <w:tcPr>
                        <w:tcW w:w="2052" w:type="dxa"/>
                      </w:tcPr>
                      <w:p>
                        <w:pPr>
                          <w:pStyle w:val="TableParagraph"/>
                          <w:spacing w:line="240" w:lineRule="auto" w:before="11"/>
                          <w:ind w:left="315" w:right="294"/>
                          <w:jc w:val="center"/>
                          <w:rPr>
                            <w:sz w:val="24"/>
                          </w:rPr>
                        </w:pPr>
                        <w:r>
                          <w:rPr>
                            <w:sz w:val="24"/>
                          </w:rPr>
                          <w:t>13522888135</w:t>
                        </w:r>
                      </w:p>
                    </w:tc>
                    <w:tc>
                      <w:tcPr>
                        <w:tcW w:w="2849" w:type="dxa"/>
                      </w:tcPr>
                      <w:p>
                        <w:pPr>
                          <w:pStyle w:val="TableParagraph"/>
                          <w:spacing w:line="240" w:lineRule="auto" w:before="11"/>
                          <w:ind w:left="456"/>
                          <w:rPr>
                            <w:sz w:val="24"/>
                          </w:rPr>
                        </w:pPr>
                        <w:hyperlink r:id="rId64">
                          <w:r>
                            <w:rPr>
                              <w:sz w:val="24"/>
                            </w:rPr>
                            <w:t>tongyt@tpyzq.com</w:t>
                          </w:r>
                        </w:hyperlink>
                      </w:p>
                    </w:tc>
                  </w:tr>
                  <w:tr>
                    <w:trPr>
                      <w:trHeight w:val="312" w:hRule="atLeast"/>
                    </w:trPr>
                    <w:tc>
                      <w:tcPr>
                        <w:tcW w:w="2337" w:type="dxa"/>
                        <w:shd w:val="clear" w:color="auto" w:fill="D9D9D9"/>
                      </w:tcPr>
                      <w:p>
                        <w:pPr>
                          <w:pStyle w:val="TableParagraph"/>
                          <w:spacing w:line="290" w:lineRule="exact" w:before="2"/>
                          <w:ind w:left="298" w:right="318"/>
                          <w:jc w:val="center"/>
                          <w:rPr>
                            <w:rFonts w:ascii="宋体" w:eastAsia="宋体" w:hint="eastAsia"/>
                            <w:sz w:val="24"/>
                          </w:rPr>
                        </w:pPr>
                        <w:r>
                          <w:rPr>
                            <w:rFonts w:ascii="宋体" w:eastAsia="宋体" w:hint="eastAsia"/>
                            <w:sz w:val="24"/>
                          </w:rPr>
                          <w:t>华北销售</w:t>
                        </w:r>
                      </w:p>
                    </w:tc>
                    <w:tc>
                      <w:tcPr>
                        <w:tcW w:w="1396" w:type="dxa"/>
                        <w:shd w:val="clear" w:color="auto" w:fill="D9D9D9"/>
                      </w:tcPr>
                      <w:p>
                        <w:pPr>
                          <w:pStyle w:val="TableParagraph"/>
                          <w:spacing w:line="290" w:lineRule="exact" w:before="2"/>
                          <w:ind w:left="319" w:right="316"/>
                          <w:jc w:val="center"/>
                          <w:rPr>
                            <w:rFonts w:ascii="宋体" w:eastAsia="宋体" w:hint="eastAsia"/>
                            <w:sz w:val="24"/>
                          </w:rPr>
                        </w:pPr>
                        <w:r>
                          <w:rPr>
                            <w:rFonts w:ascii="宋体" w:eastAsia="宋体" w:hint="eastAsia"/>
                            <w:sz w:val="24"/>
                          </w:rPr>
                          <w:t>王辉</w:t>
                        </w:r>
                      </w:p>
                    </w:tc>
                    <w:tc>
                      <w:tcPr>
                        <w:tcW w:w="2052" w:type="dxa"/>
                        <w:shd w:val="clear" w:color="auto" w:fill="D9D9D9"/>
                      </w:tcPr>
                      <w:p>
                        <w:pPr>
                          <w:pStyle w:val="TableParagraph"/>
                          <w:spacing w:line="240" w:lineRule="auto" w:before="11"/>
                          <w:ind w:left="315" w:right="294"/>
                          <w:jc w:val="center"/>
                          <w:rPr>
                            <w:sz w:val="24"/>
                          </w:rPr>
                        </w:pPr>
                        <w:r>
                          <w:rPr>
                            <w:sz w:val="24"/>
                          </w:rPr>
                          <w:t>18811735399</w:t>
                        </w:r>
                      </w:p>
                    </w:tc>
                    <w:tc>
                      <w:tcPr>
                        <w:tcW w:w="2849" w:type="dxa"/>
                        <w:shd w:val="clear" w:color="auto" w:fill="D9D9D9"/>
                      </w:tcPr>
                      <w:p>
                        <w:pPr>
                          <w:pStyle w:val="TableParagraph"/>
                          <w:spacing w:line="240" w:lineRule="auto" w:before="11"/>
                          <w:ind w:left="351"/>
                          <w:rPr>
                            <w:sz w:val="24"/>
                          </w:rPr>
                        </w:pPr>
                        <w:hyperlink r:id="rId65">
                          <w:r>
                            <w:rPr>
                              <w:sz w:val="24"/>
                            </w:rPr>
                            <w:t>wanghui@tpyzq.com</w:t>
                          </w:r>
                        </w:hyperlink>
                      </w:p>
                    </w:tc>
                  </w:tr>
                  <w:tr>
                    <w:trPr>
                      <w:trHeight w:val="309" w:hRule="atLeast"/>
                    </w:trPr>
                    <w:tc>
                      <w:tcPr>
                        <w:tcW w:w="2337" w:type="dxa"/>
                      </w:tcPr>
                      <w:p>
                        <w:pPr>
                          <w:pStyle w:val="TableParagraph"/>
                          <w:spacing w:line="290" w:lineRule="exact"/>
                          <w:ind w:left="298" w:right="318"/>
                          <w:jc w:val="center"/>
                          <w:rPr>
                            <w:rFonts w:ascii="宋体" w:eastAsia="宋体" w:hint="eastAsia"/>
                            <w:sz w:val="24"/>
                          </w:rPr>
                        </w:pPr>
                        <w:r>
                          <w:rPr>
                            <w:rFonts w:ascii="宋体" w:eastAsia="宋体" w:hint="eastAsia"/>
                            <w:sz w:val="24"/>
                          </w:rPr>
                          <w:t>华北销售</w:t>
                        </w:r>
                      </w:p>
                    </w:tc>
                    <w:tc>
                      <w:tcPr>
                        <w:tcW w:w="1396" w:type="dxa"/>
                      </w:tcPr>
                      <w:p>
                        <w:pPr>
                          <w:pStyle w:val="TableParagraph"/>
                          <w:spacing w:line="290" w:lineRule="exact"/>
                          <w:ind w:left="319" w:right="316"/>
                          <w:jc w:val="center"/>
                          <w:rPr>
                            <w:rFonts w:ascii="宋体" w:eastAsia="宋体" w:hint="eastAsia"/>
                            <w:sz w:val="24"/>
                          </w:rPr>
                        </w:pPr>
                        <w:r>
                          <w:rPr>
                            <w:rFonts w:ascii="宋体" w:eastAsia="宋体" w:hint="eastAsia"/>
                            <w:sz w:val="24"/>
                          </w:rPr>
                          <w:t>巩赞阳</w:t>
                        </w:r>
                      </w:p>
                    </w:tc>
                    <w:tc>
                      <w:tcPr>
                        <w:tcW w:w="2052" w:type="dxa"/>
                      </w:tcPr>
                      <w:p>
                        <w:pPr>
                          <w:pStyle w:val="TableParagraph"/>
                          <w:spacing w:line="240" w:lineRule="auto" w:before="11"/>
                          <w:ind w:left="315" w:right="294"/>
                          <w:jc w:val="center"/>
                          <w:rPr>
                            <w:sz w:val="24"/>
                          </w:rPr>
                        </w:pPr>
                        <w:r>
                          <w:rPr>
                            <w:sz w:val="24"/>
                          </w:rPr>
                          <w:t>18641840513</w:t>
                        </w:r>
                      </w:p>
                    </w:tc>
                    <w:tc>
                      <w:tcPr>
                        <w:tcW w:w="2849" w:type="dxa"/>
                      </w:tcPr>
                      <w:p>
                        <w:pPr>
                          <w:pStyle w:val="TableParagraph"/>
                          <w:spacing w:line="240" w:lineRule="auto" w:before="11"/>
                          <w:ind w:left="411"/>
                          <w:rPr>
                            <w:sz w:val="24"/>
                          </w:rPr>
                        </w:pPr>
                        <w:hyperlink r:id="rId66">
                          <w:r>
                            <w:rPr>
                              <w:sz w:val="24"/>
                            </w:rPr>
                            <w:t>gongzy@tpyzq.com</w:t>
                          </w:r>
                        </w:hyperlink>
                      </w:p>
                    </w:tc>
                  </w:tr>
                  <w:tr>
                    <w:trPr>
                      <w:trHeight w:val="312" w:hRule="atLeast"/>
                    </w:trPr>
                    <w:tc>
                      <w:tcPr>
                        <w:tcW w:w="2337" w:type="dxa"/>
                        <w:shd w:val="clear" w:color="auto" w:fill="D9D9D9"/>
                      </w:tcPr>
                      <w:p>
                        <w:pPr>
                          <w:pStyle w:val="TableParagraph"/>
                          <w:spacing w:line="290" w:lineRule="exact" w:before="2"/>
                          <w:ind w:left="298" w:right="318"/>
                          <w:jc w:val="center"/>
                          <w:rPr>
                            <w:rFonts w:ascii="宋体" w:eastAsia="宋体" w:hint="eastAsia"/>
                            <w:sz w:val="24"/>
                          </w:rPr>
                        </w:pPr>
                        <w:r>
                          <w:rPr>
                            <w:rFonts w:ascii="宋体" w:eastAsia="宋体" w:hint="eastAsia"/>
                            <w:sz w:val="24"/>
                          </w:rPr>
                          <w:t>华东销售</w:t>
                        </w:r>
                      </w:p>
                    </w:tc>
                    <w:tc>
                      <w:tcPr>
                        <w:tcW w:w="1396" w:type="dxa"/>
                        <w:shd w:val="clear" w:color="auto" w:fill="D9D9D9"/>
                      </w:tcPr>
                      <w:p>
                        <w:pPr>
                          <w:pStyle w:val="TableParagraph"/>
                          <w:spacing w:line="290" w:lineRule="exact" w:before="2"/>
                          <w:ind w:left="319" w:right="316"/>
                          <w:jc w:val="center"/>
                          <w:rPr>
                            <w:rFonts w:ascii="宋体" w:eastAsia="宋体" w:hint="eastAsia"/>
                            <w:sz w:val="24"/>
                          </w:rPr>
                        </w:pPr>
                        <w:r>
                          <w:rPr>
                            <w:rFonts w:ascii="宋体" w:eastAsia="宋体" w:hint="eastAsia"/>
                            <w:sz w:val="24"/>
                          </w:rPr>
                          <w:t>徐丽闵</w:t>
                        </w:r>
                      </w:p>
                    </w:tc>
                    <w:tc>
                      <w:tcPr>
                        <w:tcW w:w="2052" w:type="dxa"/>
                        <w:shd w:val="clear" w:color="auto" w:fill="D9D9D9"/>
                      </w:tcPr>
                      <w:p>
                        <w:pPr>
                          <w:pStyle w:val="TableParagraph"/>
                          <w:spacing w:line="240" w:lineRule="auto" w:before="13"/>
                          <w:ind w:left="315" w:right="294"/>
                          <w:jc w:val="center"/>
                          <w:rPr>
                            <w:sz w:val="24"/>
                          </w:rPr>
                        </w:pPr>
                        <w:r>
                          <w:rPr>
                            <w:sz w:val="24"/>
                          </w:rPr>
                          <w:t>17305260759</w:t>
                        </w:r>
                      </w:p>
                    </w:tc>
                    <w:tc>
                      <w:tcPr>
                        <w:tcW w:w="2849" w:type="dxa"/>
                        <w:shd w:val="clear" w:color="auto" w:fill="D9D9D9"/>
                      </w:tcPr>
                      <w:p>
                        <w:pPr>
                          <w:pStyle w:val="TableParagraph"/>
                          <w:spacing w:line="240" w:lineRule="auto" w:before="13"/>
                          <w:ind w:left="516"/>
                          <w:rPr>
                            <w:sz w:val="24"/>
                          </w:rPr>
                        </w:pPr>
                        <w:hyperlink r:id="rId67">
                          <w:r>
                            <w:rPr>
                              <w:sz w:val="24"/>
                            </w:rPr>
                            <w:t>xulm@tpyzq.com</w:t>
                          </w:r>
                        </w:hyperlink>
                      </w:p>
                    </w:tc>
                  </w:tr>
                  <w:tr>
                    <w:trPr>
                      <w:trHeight w:val="311" w:hRule="atLeast"/>
                    </w:trPr>
                    <w:tc>
                      <w:tcPr>
                        <w:tcW w:w="2337" w:type="dxa"/>
                      </w:tcPr>
                      <w:p>
                        <w:pPr>
                          <w:pStyle w:val="TableParagraph"/>
                          <w:spacing w:line="290" w:lineRule="exact" w:before="2"/>
                          <w:ind w:left="298" w:right="318"/>
                          <w:jc w:val="center"/>
                          <w:rPr>
                            <w:rFonts w:ascii="宋体" w:eastAsia="宋体" w:hint="eastAsia"/>
                            <w:sz w:val="24"/>
                          </w:rPr>
                        </w:pPr>
                        <w:r>
                          <w:rPr>
                            <w:rFonts w:ascii="宋体" w:eastAsia="宋体" w:hint="eastAsia"/>
                            <w:sz w:val="24"/>
                          </w:rPr>
                          <w:t>华东销售</w:t>
                        </w:r>
                      </w:p>
                    </w:tc>
                    <w:tc>
                      <w:tcPr>
                        <w:tcW w:w="1396" w:type="dxa"/>
                      </w:tcPr>
                      <w:p>
                        <w:pPr>
                          <w:pStyle w:val="TableParagraph"/>
                          <w:spacing w:line="290" w:lineRule="exact" w:before="2"/>
                          <w:ind w:left="319" w:right="316"/>
                          <w:jc w:val="center"/>
                          <w:rPr>
                            <w:rFonts w:ascii="宋体" w:eastAsia="宋体" w:hint="eastAsia"/>
                            <w:sz w:val="24"/>
                          </w:rPr>
                        </w:pPr>
                        <w:r>
                          <w:rPr>
                            <w:rFonts w:ascii="宋体" w:eastAsia="宋体" w:hint="eastAsia"/>
                            <w:sz w:val="24"/>
                          </w:rPr>
                          <w:t>胡亦真</w:t>
                        </w:r>
                      </w:p>
                    </w:tc>
                    <w:tc>
                      <w:tcPr>
                        <w:tcW w:w="2052" w:type="dxa"/>
                      </w:tcPr>
                      <w:p>
                        <w:pPr>
                          <w:pStyle w:val="TableParagraph"/>
                          <w:spacing w:line="240" w:lineRule="auto" w:before="11"/>
                          <w:ind w:left="315" w:right="294"/>
                          <w:jc w:val="center"/>
                          <w:rPr>
                            <w:sz w:val="24"/>
                          </w:rPr>
                        </w:pPr>
                        <w:r>
                          <w:rPr>
                            <w:sz w:val="24"/>
                          </w:rPr>
                          <w:t>17267491601</w:t>
                        </w:r>
                      </w:p>
                    </w:tc>
                    <w:tc>
                      <w:tcPr>
                        <w:tcW w:w="2849" w:type="dxa"/>
                      </w:tcPr>
                      <w:p>
                        <w:pPr>
                          <w:pStyle w:val="TableParagraph"/>
                          <w:spacing w:line="240" w:lineRule="auto" w:before="11"/>
                          <w:ind w:left="531"/>
                          <w:rPr>
                            <w:sz w:val="24"/>
                          </w:rPr>
                        </w:pPr>
                        <w:hyperlink r:id="rId68">
                          <w:r>
                            <w:rPr>
                              <w:sz w:val="24"/>
                            </w:rPr>
                            <w:t>huyz@tpyzq.com</w:t>
                          </w:r>
                        </w:hyperlink>
                      </w:p>
                    </w:tc>
                  </w:tr>
                  <w:tr>
                    <w:trPr>
                      <w:trHeight w:val="309" w:hRule="atLeast"/>
                    </w:trPr>
                    <w:tc>
                      <w:tcPr>
                        <w:tcW w:w="2337" w:type="dxa"/>
                        <w:shd w:val="clear" w:color="auto" w:fill="D9D9D9"/>
                      </w:tcPr>
                      <w:p>
                        <w:pPr>
                          <w:pStyle w:val="TableParagraph"/>
                          <w:spacing w:line="290" w:lineRule="exact"/>
                          <w:ind w:left="298" w:right="318"/>
                          <w:jc w:val="center"/>
                          <w:rPr>
                            <w:rFonts w:ascii="宋体" w:eastAsia="宋体" w:hint="eastAsia"/>
                            <w:sz w:val="24"/>
                          </w:rPr>
                        </w:pPr>
                        <w:r>
                          <w:rPr>
                            <w:rFonts w:ascii="宋体" w:eastAsia="宋体" w:hint="eastAsia"/>
                            <w:sz w:val="24"/>
                          </w:rPr>
                          <w:t>华东销售</w:t>
                        </w:r>
                      </w:p>
                    </w:tc>
                    <w:tc>
                      <w:tcPr>
                        <w:tcW w:w="1396" w:type="dxa"/>
                        <w:shd w:val="clear" w:color="auto" w:fill="D9D9D9"/>
                      </w:tcPr>
                      <w:p>
                        <w:pPr>
                          <w:pStyle w:val="TableParagraph"/>
                          <w:spacing w:line="290" w:lineRule="exact"/>
                          <w:ind w:left="319" w:right="316"/>
                          <w:jc w:val="center"/>
                          <w:rPr>
                            <w:rFonts w:ascii="宋体" w:eastAsia="宋体" w:hint="eastAsia"/>
                            <w:sz w:val="24"/>
                          </w:rPr>
                        </w:pPr>
                        <w:r>
                          <w:rPr>
                            <w:rFonts w:ascii="宋体" w:eastAsia="宋体" w:hint="eastAsia"/>
                            <w:sz w:val="24"/>
                          </w:rPr>
                          <w:t>李昕蔚</w:t>
                        </w:r>
                      </w:p>
                    </w:tc>
                    <w:tc>
                      <w:tcPr>
                        <w:tcW w:w="2052" w:type="dxa"/>
                        <w:shd w:val="clear" w:color="auto" w:fill="D9D9D9"/>
                      </w:tcPr>
                      <w:p>
                        <w:pPr>
                          <w:pStyle w:val="TableParagraph"/>
                          <w:spacing w:line="240" w:lineRule="auto" w:before="11"/>
                          <w:ind w:left="315" w:right="294"/>
                          <w:jc w:val="center"/>
                          <w:rPr>
                            <w:sz w:val="24"/>
                          </w:rPr>
                        </w:pPr>
                        <w:r>
                          <w:rPr>
                            <w:sz w:val="24"/>
                          </w:rPr>
                          <w:t>18846036786</w:t>
                        </w:r>
                      </w:p>
                    </w:tc>
                    <w:tc>
                      <w:tcPr>
                        <w:tcW w:w="2849" w:type="dxa"/>
                        <w:shd w:val="clear" w:color="auto" w:fill="D9D9D9"/>
                      </w:tcPr>
                      <w:p>
                        <w:pPr>
                          <w:pStyle w:val="TableParagraph"/>
                          <w:spacing w:line="240" w:lineRule="auto" w:before="11"/>
                          <w:ind w:left="550"/>
                          <w:rPr>
                            <w:sz w:val="24"/>
                          </w:rPr>
                        </w:pPr>
                        <w:hyperlink r:id="rId69">
                          <w:r>
                            <w:rPr>
                              <w:sz w:val="24"/>
                            </w:rPr>
                            <w:t>lixw@tpyzq.com</w:t>
                          </w:r>
                        </w:hyperlink>
                      </w:p>
                    </w:tc>
                  </w:tr>
                  <w:tr>
                    <w:trPr>
                      <w:trHeight w:val="312" w:hRule="atLeast"/>
                    </w:trPr>
                    <w:tc>
                      <w:tcPr>
                        <w:tcW w:w="2337" w:type="dxa"/>
                      </w:tcPr>
                      <w:p>
                        <w:pPr>
                          <w:pStyle w:val="TableParagraph"/>
                          <w:spacing w:line="290" w:lineRule="exact" w:before="3"/>
                          <w:ind w:left="298" w:right="318"/>
                          <w:jc w:val="center"/>
                          <w:rPr>
                            <w:rFonts w:ascii="宋体" w:eastAsia="宋体" w:hint="eastAsia"/>
                            <w:sz w:val="24"/>
                          </w:rPr>
                        </w:pPr>
                        <w:r>
                          <w:rPr>
                            <w:rFonts w:ascii="宋体" w:eastAsia="宋体" w:hint="eastAsia"/>
                            <w:sz w:val="24"/>
                          </w:rPr>
                          <w:t>华东销售</w:t>
                        </w:r>
                      </w:p>
                    </w:tc>
                    <w:tc>
                      <w:tcPr>
                        <w:tcW w:w="1396" w:type="dxa"/>
                      </w:tcPr>
                      <w:p>
                        <w:pPr>
                          <w:pStyle w:val="TableParagraph"/>
                          <w:spacing w:line="290" w:lineRule="exact" w:before="3"/>
                          <w:ind w:left="319" w:right="316"/>
                          <w:jc w:val="center"/>
                          <w:rPr>
                            <w:rFonts w:ascii="宋体" w:eastAsia="宋体" w:hint="eastAsia"/>
                            <w:sz w:val="24"/>
                          </w:rPr>
                        </w:pPr>
                        <w:r>
                          <w:rPr>
                            <w:rFonts w:ascii="宋体" w:eastAsia="宋体" w:hint="eastAsia"/>
                            <w:sz w:val="24"/>
                          </w:rPr>
                          <w:t>张国锋</w:t>
                        </w:r>
                      </w:p>
                    </w:tc>
                    <w:tc>
                      <w:tcPr>
                        <w:tcW w:w="2052" w:type="dxa"/>
                      </w:tcPr>
                      <w:p>
                        <w:pPr>
                          <w:pStyle w:val="TableParagraph"/>
                          <w:spacing w:line="240" w:lineRule="auto" w:before="14"/>
                          <w:ind w:left="315" w:right="294"/>
                          <w:jc w:val="center"/>
                          <w:rPr>
                            <w:sz w:val="24"/>
                          </w:rPr>
                        </w:pPr>
                        <w:r>
                          <w:rPr>
                            <w:sz w:val="24"/>
                          </w:rPr>
                          <w:t>18616165006</w:t>
                        </w:r>
                      </w:p>
                    </w:tc>
                    <w:tc>
                      <w:tcPr>
                        <w:tcW w:w="2849" w:type="dxa"/>
                      </w:tcPr>
                      <w:p>
                        <w:pPr>
                          <w:pStyle w:val="TableParagraph"/>
                          <w:spacing w:line="240" w:lineRule="auto" w:before="14"/>
                          <w:ind w:left="377"/>
                          <w:rPr>
                            <w:sz w:val="24"/>
                          </w:rPr>
                        </w:pPr>
                        <w:hyperlink r:id="rId70">
                          <w:r>
                            <w:rPr>
                              <w:sz w:val="24"/>
                            </w:rPr>
                            <w:t>zhanggf@tpyzq.com</w:t>
                          </w:r>
                        </w:hyperlink>
                      </w:p>
                    </w:tc>
                  </w:tr>
                  <w:tr>
                    <w:trPr>
                      <w:trHeight w:val="312" w:hRule="atLeast"/>
                    </w:trPr>
                    <w:tc>
                      <w:tcPr>
                        <w:tcW w:w="2337" w:type="dxa"/>
                        <w:shd w:val="clear" w:color="auto" w:fill="D9D9D9"/>
                      </w:tcPr>
                      <w:p>
                        <w:pPr>
                          <w:pStyle w:val="TableParagraph"/>
                          <w:spacing w:line="290" w:lineRule="exact" w:before="2"/>
                          <w:ind w:left="298" w:right="318"/>
                          <w:jc w:val="center"/>
                          <w:rPr>
                            <w:rFonts w:ascii="宋体" w:eastAsia="宋体" w:hint="eastAsia"/>
                            <w:sz w:val="24"/>
                          </w:rPr>
                        </w:pPr>
                        <w:r>
                          <w:rPr>
                            <w:rFonts w:ascii="宋体" w:eastAsia="宋体" w:hint="eastAsia"/>
                            <w:sz w:val="24"/>
                          </w:rPr>
                          <w:t>华东销售</w:t>
                        </w:r>
                      </w:p>
                    </w:tc>
                    <w:tc>
                      <w:tcPr>
                        <w:tcW w:w="1396" w:type="dxa"/>
                        <w:shd w:val="clear" w:color="auto" w:fill="D9D9D9"/>
                      </w:tcPr>
                      <w:p>
                        <w:pPr>
                          <w:pStyle w:val="TableParagraph"/>
                          <w:spacing w:line="290" w:lineRule="exact" w:before="2"/>
                          <w:ind w:left="319" w:right="316"/>
                          <w:jc w:val="center"/>
                          <w:rPr>
                            <w:rFonts w:ascii="宋体" w:eastAsia="宋体" w:hint="eastAsia"/>
                            <w:sz w:val="24"/>
                          </w:rPr>
                        </w:pPr>
                        <w:r>
                          <w:rPr>
                            <w:rFonts w:ascii="宋体" w:eastAsia="宋体" w:hint="eastAsia"/>
                            <w:sz w:val="24"/>
                          </w:rPr>
                          <w:t>胡平</w:t>
                        </w:r>
                      </w:p>
                    </w:tc>
                    <w:tc>
                      <w:tcPr>
                        <w:tcW w:w="2052" w:type="dxa"/>
                        <w:shd w:val="clear" w:color="auto" w:fill="D9D9D9"/>
                      </w:tcPr>
                      <w:p>
                        <w:pPr>
                          <w:pStyle w:val="TableParagraph"/>
                          <w:spacing w:line="240" w:lineRule="auto" w:before="11"/>
                          <w:ind w:left="315" w:right="294"/>
                          <w:jc w:val="center"/>
                          <w:rPr>
                            <w:sz w:val="24"/>
                          </w:rPr>
                        </w:pPr>
                        <w:r>
                          <w:rPr>
                            <w:sz w:val="24"/>
                          </w:rPr>
                          <w:t>13122990430</w:t>
                        </w:r>
                      </w:p>
                    </w:tc>
                    <w:tc>
                      <w:tcPr>
                        <w:tcW w:w="2849" w:type="dxa"/>
                        <w:shd w:val="clear" w:color="auto" w:fill="D9D9D9"/>
                      </w:tcPr>
                      <w:p>
                        <w:pPr>
                          <w:pStyle w:val="TableParagraph"/>
                          <w:spacing w:line="240" w:lineRule="auto" w:before="11"/>
                          <w:ind w:left="430"/>
                          <w:rPr>
                            <w:sz w:val="24"/>
                          </w:rPr>
                        </w:pPr>
                        <w:hyperlink r:id="rId71">
                          <w:r>
                            <w:rPr>
                              <w:sz w:val="24"/>
                            </w:rPr>
                            <w:t>huping@tpyzq.com</w:t>
                          </w:r>
                        </w:hyperlink>
                      </w:p>
                    </w:tc>
                  </w:tr>
                  <w:tr>
                    <w:trPr>
                      <w:trHeight w:val="309" w:hRule="atLeast"/>
                    </w:trPr>
                    <w:tc>
                      <w:tcPr>
                        <w:tcW w:w="2337" w:type="dxa"/>
                      </w:tcPr>
                      <w:p>
                        <w:pPr>
                          <w:pStyle w:val="TableParagraph"/>
                          <w:spacing w:line="290" w:lineRule="exact"/>
                          <w:ind w:left="298" w:right="318"/>
                          <w:jc w:val="center"/>
                          <w:rPr>
                            <w:rFonts w:ascii="宋体" w:eastAsia="宋体" w:hint="eastAsia"/>
                            <w:sz w:val="24"/>
                          </w:rPr>
                        </w:pPr>
                        <w:r>
                          <w:rPr>
                            <w:rFonts w:ascii="宋体" w:eastAsia="宋体" w:hint="eastAsia"/>
                            <w:sz w:val="24"/>
                          </w:rPr>
                          <w:t>华东销售</w:t>
                        </w:r>
                      </w:p>
                    </w:tc>
                    <w:tc>
                      <w:tcPr>
                        <w:tcW w:w="1396" w:type="dxa"/>
                      </w:tcPr>
                      <w:p>
                        <w:pPr>
                          <w:pStyle w:val="TableParagraph"/>
                          <w:spacing w:line="290" w:lineRule="exact"/>
                          <w:ind w:left="319" w:right="316"/>
                          <w:jc w:val="center"/>
                          <w:rPr>
                            <w:rFonts w:ascii="宋体" w:eastAsia="宋体" w:hint="eastAsia"/>
                            <w:sz w:val="24"/>
                          </w:rPr>
                        </w:pPr>
                        <w:r>
                          <w:rPr>
                            <w:rFonts w:ascii="宋体" w:eastAsia="宋体" w:hint="eastAsia"/>
                            <w:sz w:val="24"/>
                          </w:rPr>
                          <w:t>周许奕</w:t>
                        </w:r>
                      </w:p>
                    </w:tc>
                    <w:tc>
                      <w:tcPr>
                        <w:tcW w:w="2052" w:type="dxa"/>
                      </w:tcPr>
                      <w:p>
                        <w:pPr>
                          <w:pStyle w:val="TableParagraph"/>
                          <w:spacing w:line="240" w:lineRule="auto" w:before="11"/>
                          <w:ind w:left="315" w:right="296"/>
                          <w:jc w:val="center"/>
                          <w:rPr>
                            <w:sz w:val="24"/>
                          </w:rPr>
                        </w:pPr>
                        <w:r>
                          <w:rPr>
                            <w:sz w:val="24"/>
                          </w:rPr>
                          <w:t>021-58502206</w:t>
                        </w:r>
                      </w:p>
                    </w:tc>
                    <w:tc>
                      <w:tcPr>
                        <w:tcW w:w="2849" w:type="dxa"/>
                      </w:tcPr>
                      <w:p>
                        <w:pPr>
                          <w:pStyle w:val="TableParagraph"/>
                          <w:spacing w:line="240" w:lineRule="auto" w:before="11"/>
                          <w:ind w:left="317"/>
                          <w:rPr>
                            <w:sz w:val="24"/>
                          </w:rPr>
                        </w:pPr>
                        <w:hyperlink r:id="rId72">
                          <w:r>
                            <w:rPr>
                              <w:sz w:val="24"/>
                            </w:rPr>
                            <w:t>zhouxuyi@tpyzq.com</w:t>
                          </w:r>
                        </w:hyperlink>
                      </w:p>
                    </w:tc>
                  </w:tr>
                  <w:tr>
                    <w:trPr>
                      <w:trHeight w:val="312" w:hRule="atLeast"/>
                    </w:trPr>
                    <w:tc>
                      <w:tcPr>
                        <w:tcW w:w="2337" w:type="dxa"/>
                        <w:shd w:val="clear" w:color="auto" w:fill="D9D9D9"/>
                      </w:tcPr>
                      <w:p>
                        <w:pPr>
                          <w:pStyle w:val="TableParagraph"/>
                          <w:spacing w:line="290" w:lineRule="exact" w:before="2"/>
                          <w:ind w:left="298" w:right="318"/>
                          <w:jc w:val="center"/>
                          <w:rPr>
                            <w:rFonts w:ascii="宋体" w:eastAsia="宋体" w:hint="eastAsia"/>
                            <w:sz w:val="24"/>
                          </w:rPr>
                        </w:pPr>
                        <w:r>
                          <w:rPr>
                            <w:rFonts w:ascii="宋体" w:eastAsia="宋体" w:hint="eastAsia"/>
                            <w:sz w:val="24"/>
                          </w:rPr>
                          <w:t>华东销售</w:t>
                        </w:r>
                      </w:p>
                    </w:tc>
                    <w:tc>
                      <w:tcPr>
                        <w:tcW w:w="1396" w:type="dxa"/>
                        <w:shd w:val="clear" w:color="auto" w:fill="D9D9D9"/>
                      </w:tcPr>
                      <w:p>
                        <w:pPr>
                          <w:pStyle w:val="TableParagraph"/>
                          <w:spacing w:line="290" w:lineRule="exact" w:before="2"/>
                          <w:ind w:left="319" w:right="316"/>
                          <w:jc w:val="center"/>
                          <w:rPr>
                            <w:rFonts w:ascii="宋体" w:eastAsia="宋体" w:hint="eastAsia"/>
                            <w:sz w:val="24"/>
                          </w:rPr>
                        </w:pPr>
                        <w:r>
                          <w:rPr>
                            <w:rFonts w:ascii="宋体" w:eastAsia="宋体" w:hint="eastAsia"/>
                            <w:sz w:val="24"/>
                          </w:rPr>
                          <w:t>丁锟</w:t>
                        </w:r>
                      </w:p>
                    </w:tc>
                    <w:tc>
                      <w:tcPr>
                        <w:tcW w:w="2052" w:type="dxa"/>
                        <w:shd w:val="clear" w:color="auto" w:fill="D9D9D9"/>
                      </w:tcPr>
                      <w:p>
                        <w:pPr>
                          <w:pStyle w:val="TableParagraph"/>
                          <w:spacing w:line="240" w:lineRule="auto" w:before="13"/>
                          <w:ind w:left="315" w:right="294"/>
                          <w:jc w:val="center"/>
                          <w:rPr>
                            <w:sz w:val="24"/>
                          </w:rPr>
                        </w:pPr>
                        <w:r>
                          <w:rPr>
                            <w:sz w:val="24"/>
                          </w:rPr>
                          <w:t>13524364874</w:t>
                        </w:r>
                      </w:p>
                    </w:tc>
                    <w:tc>
                      <w:tcPr>
                        <w:tcW w:w="2849" w:type="dxa"/>
                        <w:shd w:val="clear" w:color="auto" w:fill="D9D9D9"/>
                      </w:tcPr>
                      <w:p>
                        <w:pPr>
                          <w:pStyle w:val="TableParagraph"/>
                          <w:spacing w:line="240" w:lineRule="auto" w:before="13"/>
                          <w:ind w:left="370"/>
                          <w:rPr>
                            <w:sz w:val="24"/>
                          </w:rPr>
                        </w:pPr>
                        <w:hyperlink r:id="rId73">
                          <w:r>
                            <w:rPr>
                              <w:sz w:val="24"/>
                            </w:rPr>
                            <w:t>dingkun@tpyzq.com</w:t>
                          </w:r>
                        </w:hyperlink>
                      </w:p>
                    </w:tc>
                  </w:tr>
                  <w:tr>
                    <w:trPr>
                      <w:trHeight w:val="312" w:hRule="atLeast"/>
                    </w:trPr>
                    <w:tc>
                      <w:tcPr>
                        <w:tcW w:w="2337" w:type="dxa"/>
                      </w:tcPr>
                      <w:p>
                        <w:pPr>
                          <w:pStyle w:val="TableParagraph"/>
                          <w:spacing w:line="290" w:lineRule="exact" w:before="2"/>
                          <w:ind w:left="298" w:right="319"/>
                          <w:jc w:val="center"/>
                          <w:rPr>
                            <w:rFonts w:ascii="宋体" w:eastAsia="宋体" w:hint="eastAsia"/>
                            <w:sz w:val="24"/>
                          </w:rPr>
                        </w:pPr>
                        <w:r>
                          <w:rPr>
                            <w:rFonts w:ascii="宋体" w:eastAsia="宋体" w:hint="eastAsia"/>
                            <w:sz w:val="24"/>
                          </w:rPr>
                          <w:t>华南销售副总监</w:t>
                        </w:r>
                      </w:p>
                    </w:tc>
                    <w:tc>
                      <w:tcPr>
                        <w:tcW w:w="1396" w:type="dxa"/>
                      </w:tcPr>
                      <w:p>
                        <w:pPr>
                          <w:pStyle w:val="TableParagraph"/>
                          <w:spacing w:line="290" w:lineRule="exact" w:before="2"/>
                          <w:ind w:left="319" w:right="316"/>
                          <w:jc w:val="center"/>
                          <w:rPr>
                            <w:rFonts w:ascii="宋体" w:eastAsia="宋体" w:hint="eastAsia"/>
                            <w:sz w:val="24"/>
                          </w:rPr>
                        </w:pPr>
                        <w:r>
                          <w:rPr>
                            <w:rFonts w:ascii="宋体" w:eastAsia="宋体" w:hint="eastAsia"/>
                            <w:sz w:val="24"/>
                          </w:rPr>
                          <w:t>查方龙</w:t>
                        </w:r>
                      </w:p>
                    </w:tc>
                    <w:tc>
                      <w:tcPr>
                        <w:tcW w:w="2052" w:type="dxa"/>
                      </w:tcPr>
                      <w:p>
                        <w:pPr>
                          <w:pStyle w:val="TableParagraph"/>
                          <w:spacing w:line="240" w:lineRule="auto" w:before="11"/>
                          <w:ind w:left="315" w:right="294"/>
                          <w:jc w:val="center"/>
                          <w:rPr>
                            <w:sz w:val="24"/>
                          </w:rPr>
                        </w:pPr>
                        <w:r>
                          <w:rPr>
                            <w:sz w:val="24"/>
                          </w:rPr>
                          <w:t>18565481133</w:t>
                        </w:r>
                      </w:p>
                    </w:tc>
                    <w:tc>
                      <w:tcPr>
                        <w:tcW w:w="2849" w:type="dxa"/>
                      </w:tcPr>
                      <w:p>
                        <w:pPr>
                          <w:pStyle w:val="TableParagraph"/>
                          <w:spacing w:line="240" w:lineRule="auto" w:before="11"/>
                          <w:ind w:left="523"/>
                          <w:rPr>
                            <w:sz w:val="24"/>
                          </w:rPr>
                        </w:pPr>
                        <w:hyperlink r:id="rId74">
                          <w:r>
                            <w:rPr>
                              <w:sz w:val="24"/>
                            </w:rPr>
                            <w:t>zhafl@tpyzq.com</w:t>
                          </w:r>
                        </w:hyperlink>
                      </w:p>
                    </w:tc>
                  </w:tr>
                  <w:tr>
                    <w:trPr>
                      <w:trHeight w:val="309" w:hRule="atLeast"/>
                    </w:trPr>
                    <w:tc>
                      <w:tcPr>
                        <w:tcW w:w="2337" w:type="dxa"/>
                        <w:shd w:val="clear" w:color="auto" w:fill="D9D9D9"/>
                      </w:tcPr>
                      <w:p>
                        <w:pPr>
                          <w:pStyle w:val="TableParagraph"/>
                          <w:spacing w:line="290" w:lineRule="exact"/>
                          <w:ind w:left="298" w:right="318"/>
                          <w:jc w:val="center"/>
                          <w:rPr>
                            <w:rFonts w:ascii="宋体" w:eastAsia="宋体" w:hint="eastAsia"/>
                            <w:sz w:val="24"/>
                          </w:rPr>
                        </w:pPr>
                        <w:r>
                          <w:rPr>
                            <w:rFonts w:ascii="宋体" w:eastAsia="宋体" w:hint="eastAsia"/>
                            <w:sz w:val="24"/>
                          </w:rPr>
                          <w:t>华南销售</w:t>
                        </w:r>
                      </w:p>
                    </w:tc>
                    <w:tc>
                      <w:tcPr>
                        <w:tcW w:w="1396" w:type="dxa"/>
                        <w:shd w:val="clear" w:color="auto" w:fill="D9D9D9"/>
                      </w:tcPr>
                      <w:p>
                        <w:pPr>
                          <w:pStyle w:val="TableParagraph"/>
                          <w:spacing w:line="290" w:lineRule="exact"/>
                          <w:ind w:left="319" w:right="316"/>
                          <w:jc w:val="center"/>
                          <w:rPr>
                            <w:rFonts w:ascii="宋体" w:eastAsia="宋体" w:hint="eastAsia"/>
                            <w:sz w:val="24"/>
                          </w:rPr>
                        </w:pPr>
                        <w:r>
                          <w:rPr>
                            <w:rFonts w:ascii="宋体" w:eastAsia="宋体" w:hint="eastAsia"/>
                            <w:sz w:val="24"/>
                          </w:rPr>
                          <w:t>张卓粤</w:t>
                        </w:r>
                      </w:p>
                    </w:tc>
                    <w:tc>
                      <w:tcPr>
                        <w:tcW w:w="2052" w:type="dxa"/>
                        <w:shd w:val="clear" w:color="auto" w:fill="D9D9D9"/>
                      </w:tcPr>
                      <w:p>
                        <w:pPr>
                          <w:pStyle w:val="TableParagraph"/>
                          <w:spacing w:line="240" w:lineRule="auto" w:before="11"/>
                          <w:ind w:left="315" w:right="294"/>
                          <w:jc w:val="center"/>
                          <w:rPr>
                            <w:sz w:val="24"/>
                          </w:rPr>
                        </w:pPr>
                        <w:r>
                          <w:rPr>
                            <w:sz w:val="24"/>
                          </w:rPr>
                          <w:t>13554982912</w:t>
                        </w:r>
                      </w:p>
                    </w:tc>
                    <w:tc>
                      <w:tcPr>
                        <w:tcW w:w="2849" w:type="dxa"/>
                        <w:shd w:val="clear" w:color="auto" w:fill="D9D9D9"/>
                      </w:tcPr>
                      <w:p>
                        <w:pPr>
                          <w:pStyle w:val="TableParagraph"/>
                          <w:spacing w:line="240" w:lineRule="auto" w:before="11"/>
                          <w:ind w:left="363"/>
                          <w:rPr>
                            <w:sz w:val="24"/>
                          </w:rPr>
                        </w:pPr>
                        <w:hyperlink r:id="rId75">
                          <w:r>
                            <w:rPr>
                              <w:sz w:val="24"/>
                            </w:rPr>
                            <w:t>zhangzy@tpyzq.com</w:t>
                          </w:r>
                        </w:hyperlink>
                      </w:p>
                    </w:tc>
                  </w:tr>
                  <w:tr>
                    <w:trPr>
                      <w:trHeight w:val="311" w:hRule="atLeast"/>
                    </w:trPr>
                    <w:tc>
                      <w:tcPr>
                        <w:tcW w:w="2337" w:type="dxa"/>
                      </w:tcPr>
                      <w:p>
                        <w:pPr>
                          <w:pStyle w:val="TableParagraph"/>
                          <w:spacing w:line="290" w:lineRule="exact" w:before="2"/>
                          <w:ind w:left="298" w:right="318"/>
                          <w:jc w:val="center"/>
                          <w:rPr>
                            <w:rFonts w:ascii="宋体" w:eastAsia="宋体" w:hint="eastAsia"/>
                            <w:sz w:val="24"/>
                          </w:rPr>
                        </w:pPr>
                        <w:r>
                          <w:rPr>
                            <w:rFonts w:ascii="宋体" w:eastAsia="宋体" w:hint="eastAsia"/>
                            <w:sz w:val="24"/>
                          </w:rPr>
                          <w:t>华南销售</w:t>
                        </w:r>
                      </w:p>
                    </w:tc>
                    <w:tc>
                      <w:tcPr>
                        <w:tcW w:w="1396" w:type="dxa"/>
                      </w:tcPr>
                      <w:p>
                        <w:pPr>
                          <w:pStyle w:val="TableParagraph"/>
                          <w:spacing w:line="290" w:lineRule="exact" w:before="2"/>
                          <w:ind w:left="319" w:right="316"/>
                          <w:jc w:val="center"/>
                          <w:rPr>
                            <w:rFonts w:ascii="宋体" w:eastAsia="宋体" w:hint="eastAsia"/>
                            <w:sz w:val="24"/>
                          </w:rPr>
                        </w:pPr>
                        <w:r>
                          <w:rPr>
                            <w:rFonts w:ascii="宋体" w:eastAsia="宋体" w:hint="eastAsia"/>
                            <w:sz w:val="24"/>
                          </w:rPr>
                          <w:t>何艺雯</w:t>
                        </w:r>
                      </w:p>
                    </w:tc>
                    <w:tc>
                      <w:tcPr>
                        <w:tcW w:w="2052" w:type="dxa"/>
                      </w:tcPr>
                      <w:p>
                        <w:pPr>
                          <w:pStyle w:val="TableParagraph"/>
                          <w:spacing w:line="240" w:lineRule="auto" w:before="13"/>
                          <w:ind w:left="315" w:right="294"/>
                          <w:jc w:val="center"/>
                          <w:rPr>
                            <w:sz w:val="24"/>
                          </w:rPr>
                        </w:pPr>
                        <w:r>
                          <w:rPr>
                            <w:sz w:val="24"/>
                          </w:rPr>
                          <w:t>13527560506</w:t>
                        </w:r>
                      </w:p>
                    </w:tc>
                    <w:tc>
                      <w:tcPr>
                        <w:tcW w:w="2849" w:type="dxa"/>
                      </w:tcPr>
                      <w:p>
                        <w:pPr>
                          <w:pStyle w:val="TableParagraph"/>
                          <w:spacing w:line="240" w:lineRule="auto" w:before="13"/>
                          <w:ind w:left="504"/>
                          <w:rPr>
                            <w:sz w:val="24"/>
                          </w:rPr>
                        </w:pPr>
                        <w:hyperlink r:id="rId76">
                          <w:r>
                            <w:rPr>
                              <w:sz w:val="24"/>
                            </w:rPr>
                            <w:t>heyw@tpyzq.com</w:t>
                          </w:r>
                        </w:hyperlink>
                      </w:p>
                    </w:tc>
                  </w:tr>
                  <w:tr>
                    <w:trPr>
                      <w:trHeight w:val="312" w:hRule="atLeast"/>
                    </w:trPr>
                    <w:tc>
                      <w:tcPr>
                        <w:tcW w:w="2337" w:type="dxa"/>
                        <w:shd w:val="clear" w:color="auto" w:fill="D9D9D9"/>
                      </w:tcPr>
                      <w:p>
                        <w:pPr>
                          <w:pStyle w:val="TableParagraph"/>
                          <w:spacing w:line="290" w:lineRule="exact" w:before="2"/>
                          <w:ind w:left="298" w:right="318"/>
                          <w:jc w:val="center"/>
                          <w:rPr>
                            <w:rFonts w:ascii="宋体" w:eastAsia="宋体" w:hint="eastAsia"/>
                            <w:sz w:val="24"/>
                          </w:rPr>
                        </w:pPr>
                        <w:r>
                          <w:rPr>
                            <w:rFonts w:ascii="宋体" w:eastAsia="宋体" w:hint="eastAsia"/>
                            <w:sz w:val="24"/>
                          </w:rPr>
                          <w:t>华南销售</w:t>
                        </w:r>
                      </w:p>
                    </w:tc>
                    <w:tc>
                      <w:tcPr>
                        <w:tcW w:w="1396" w:type="dxa"/>
                        <w:shd w:val="clear" w:color="auto" w:fill="D9D9D9"/>
                      </w:tcPr>
                      <w:p>
                        <w:pPr>
                          <w:pStyle w:val="TableParagraph"/>
                          <w:spacing w:line="290" w:lineRule="exact" w:before="2"/>
                          <w:ind w:left="319" w:right="316"/>
                          <w:jc w:val="center"/>
                          <w:rPr>
                            <w:rFonts w:ascii="宋体" w:eastAsia="宋体" w:hint="eastAsia"/>
                            <w:sz w:val="24"/>
                          </w:rPr>
                        </w:pPr>
                        <w:r>
                          <w:rPr>
                            <w:rFonts w:ascii="宋体" w:eastAsia="宋体" w:hint="eastAsia"/>
                            <w:sz w:val="24"/>
                          </w:rPr>
                          <w:t>郑丹璇</w:t>
                        </w:r>
                      </w:p>
                    </w:tc>
                    <w:tc>
                      <w:tcPr>
                        <w:tcW w:w="2052" w:type="dxa"/>
                        <w:shd w:val="clear" w:color="auto" w:fill="D9D9D9"/>
                      </w:tcPr>
                      <w:p>
                        <w:pPr>
                          <w:pStyle w:val="TableParagraph"/>
                          <w:spacing w:line="240" w:lineRule="auto" w:before="11"/>
                          <w:ind w:left="315" w:right="294"/>
                          <w:jc w:val="center"/>
                          <w:rPr>
                            <w:sz w:val="24"/>
                          </w:rPr>
                        </w:pPr>
                        <w:r>
                          <w:rPr>
                            <w:sz w:val="24"/>
                          </w:rPr>
                          <w:t>15099958914</w:t>
                        </w:r>
                      </w:p>
                    </w:tc>
                    <w:tc>
                      <w:tcPr>
                        <w:tcW w:w="2849" w:type="dxa"/>
                        <w:shd w:val="clear" w:color="auto" w:fill="D9D9D9"/>
                      </w:tcPr>
                      <w:p>
                        <w:pPr>
                          <w:pStyle w:val="TableParagraph"/>
                          <w:spacing w:line="240" w:lineRule="auto" w:before="11"/>
                          <w:ind w:left="358"/>
                          <w:rPr>
                            <w:sz w:val="24"/>
                          </w:rPr>
                        </w:pPr>
                        <w:hyperlink r:id="rId77">
                          <w:r>
                            <w:rPr>
                              <w:sz w:val="24"/>
                            </w:rPr>
                            <w:t>zhengdx@tpyzq.com</w:t>
                          </w:r>
                        </w:hyperlink>
                      </w:p>
                    </w:tc>
                  </w:tr>
                </w:tbl>
                <w:p>
                  <w:pPr>
                    <w:pStyle w:val="BodyText"/>
                  </w:pPr>
                </w:p>
              </w:txbxContent>
            </v:textbox>
            <w10:wrap type="none"/>
          </v:shape>
        </w:pict>
      </w:r>
      <w:r>
        <w:rPr/>
        <w:t>销 售 团 队</w:t>
      </w:r>
    </w:p>
    <w:p>
      <w:pPr>
        <w:pStyle w:val="BodyText"/>
        <w:spacing w:before="4"/>
        <w:rPr>
          <w:rFonts w:ascii="Microsoft JhengHei"/>
          <w:b/>
          <w:sz w:val="27"/>
        </w:rPr>
      </w:pPr>
      <w:r>
        <w:rPr/>
        <w:pict>
          <v:shape style="position:absolute;margin-left:150.62001pt;margin-top:26.995712pt;width:427.3pt;height:15.6pt;mso-position-horizontal-relative:page;mso-position-vertical-relative:paragraph;z-index:-15681024;mso-wrap-distance-left:0;mso-wrap-distance-right:0" coordorigin="3012,540" coordsize="8546,312" path="m5149,540l3012,540,3012,852,5149,852,5149,540xm8615,540l6772,540,6772,540,5149,540,5149,852,6772,852,6772,852,8615,852,8615,540xm11558,540l8616,540,8616,852,11558,852,11558,540xe" filled="true" fillcolor="#d9d9d9" stroked="false">
            <v:path arrowok="t"/>
            <v:fill type="solid"/>
            <w10:wrap type="topAndBottom"/>
          </v:shape>
        </w:pict>
      </w:r>
      <w:r>
        <w:rPr/>
        <w:pict>
          <v:shape style="position:absolute;margin-left:150.62001pt;margin-top:58.075714pt;width:427.3pt;height:15.6pt;mso-position-horizontal-relative:page;mso-position-vertical-relative:paragraph;z-index:-15680512;mso-wrap-distance-left:0;mso-wrap-distance-right:0" coordorigin="3012,1162" coordsize="8546,312" path="m5149,1162l3012,1162,3012,1474,5149,1474,5149,1162xm8615,1162l6772,1162,6772,1162,5149,1162,5149,1474,6772,1474,6772,1474,8615,1474,8615,1162xm11558,1162l8616,1162,8616,1474,11558,1474,11558,1162xe" filled="true" fillcolor="#d9d9d9" stroked="false">
            <v:path arrowok="t"/>
            <v:fill type="solid"/>
            <w10:wrap type="topAndBottom"/>
          </v:shape>
        </w:pict>
      </w:r>
      <w:r>
        <w:rPr/>
        <w:pict>
          <v:shape style="position:absolute;margin-left:150.62001pt;margin-top:89.275711pt;width:427.3pt;height:15.6pt;mso-position-horizontal-relative:page;mso-position-vertical-relative:paragraph;z-index:-15680000;mso-wrap-distance-left:0;mso-wrap-distance-right:0" coordorigin="3012,1786" coordsize="8546,312" path="m5149,1786l3012,1786,3012,2098,5149,2098,5149,1786xm8615,1786l6772,1786,6772,1786,5149,1786,5149,2098,6772,2098,6772,2098,8615,2098,8615,1786xm11558,1786l8616,1786,8616,2098,11558,2098,11558,1786xe" filled="true" fillcolor="#d9d9d9" stroked="false">
            <v:path arrowok="t"/>
            <v:fill type="solid"/>
            <w10:wrap type="topAndBottom"/>
          </v:shape>
        </w:pict>
      </w:r>
      <w:r>
        <w:rPr/>
        <w:pict>
          <v:shape style="position:absolute;margin-left:150.62001pt;margin-top:120.355713pt;width:427.3pt;height:15.6pt;mso-position-horizontal-relative:page;mso-position-vertical-relative:paragraph;z-index:-15679488;mso-wrap-distance-left:0;mso-wrap-distance-right:0" coordorigin="3012,2407" coordsize="8546,312" path="m5149,2407l3012,2407,3012,2719,5149,2719,5149,2407xm8615,2407l6772,2407,6772,2407,5149,2407,5149,2719,6772,2719,6772,2719,8615,2719,8615,2407xm11558,2407l8616,2407,8616,2719,11558,2719,11558,2407xe" filled="true" fillcolor="#d9d9d9" stroked="false">
            <v:path arrowok="t"/>
            <v:fill type="solid"/>
            <w10:wrap type="topAndBottom"/>
          </v:shape>
        </w:pict>
      </w:r>
      <w:r>
        <w:rPr/>
        <w:pict>
          <v:shape style="position:absolute;margin-left:150.62001pt;margin-top:151.55571pt;width:427.3pt;height:15.5pt;mso-position-horizontal-relative:page;mso-position-vertical-relative:paragraph;z-index:-15678976;mso-wrap-distance-left:0;mso-wrap-distance-right:0" coordorigin="3012,3031" coordsize="8546,310" path="m5149,3031l3012,3031,3012,3341,5149,3341,5149,3031xm8615,3031l6772,3031,6772,3031,5149,3031,5149,3341,6772,3341,6772,3341,8615,3341,8615,3031xm11558,3031l8616,3031,8616,3341,11558,3341,11558,3031xe" filled="true" fillcolor="#d9d9d9" stroked="false">
            <v:path arrowok="t"/>
            <v:fill type="solid"/>
            <w10:wrap type="topAndBottom"/>
          </v:shape>
        </w:pict>
      </w:r>
      <w:r>
        <w:rPr/>
        <w:pict>
          <v:shape style="position:absolute;margin-left:150.62001pt;margin-top:182.665726pt;width:427.3pt;height:15.6pt;mso-position-horizontal-relative:page;mso-position-vertical-relative:paragraph;z-index:-15678464;mso-wrap-distance-left:0;mso-wrap-distance-right:0" coordorigin="3012,3653" coordsize="8546,312" path="m5149,3653l3012,3653,3012,3965,5149,3965,5149,3653xm8615,3653l6772,3653,6772,3653,5149,3653,5149,3965,6772,3965,6772,3965,8615,3965,8615,3653xm11558,3653l8616,3653,8616,3965,11558,3965,11558,3653xe" filled="true" fillcolor="#d9d9d9" stroked="false">
            <v:path arrowok="t"/>
            <v:fill type="solid"/>
            <w10:wrap type="topAndBottom"/>
          </v:shape>
        </w:pict>
      </w:r>
      <w:r>
        <w:rPr/>
        <w:pict>
          <v:shape style="position:absolute;margin-left:150.62001pt;margin-top:213.745728pt;width:427.3pt;height:15.6pt;mso-position-horizontal-relative:page;mso-position-vertical-relative:paragraph;z-index:-15677952;mso-wrap-distance-left:0;mso-wrap-distance-right:0" coordorigin="3012,4275" coordsize="8546,312" path="m5149,4275l3012,4275,3012,4587,5149,4587,5149,4275xm8615,4275l6772,4275,6772,4275,5149,4275,5149,4587,6772,4587,6772,4587,8615,4587,8615,4275xm11558,4275l8616,4275,8616,4587,11558,4587,11558,4275xe" filled="true" fillcolor="#d9d9d9" stroked="false">
            <v:path arrowok="t"/>
            <v:fill type="solid"/>
            <w10:wrap type="topAndBottom"/>
          </v:shape>
        </w:pict>
      </w:r>
      <w:r>
        <w:rPr/>
        <w:pict>
          <v:shape style="position:absolute;margin-left:150.62001pt;margin-top:244.946716pt;width:427.3pt;height:15.5pt;mso-position-horizontal-relative:page;mso-position-vertical-relative:paragraph;z-index:-15677440;mso-wrap-distance-left:0;mso-wrap-distance-right:0" coordorigin="3012,4899" coordsize="8546,310" path="m5149,4899l3012,4899,3012,5209,5149,5209,5149,4899xm8615,4899l6772,4899,6772,4899,5149,4899,5149,5209,6772,5209,6772,5209,8615,5209,8615,4899xm11558,4899l8616,4899,8616,5209,11558,5209,11558,4899xe" filled="true" fillcolor="#d9d9d9" stroked="false">
            <v:path arrowok="t"/>
            <v:fill type="solid"/>
            <w10:wrap type="topAndBottom"/>
          </v:shape>
        </w:pict>
      </w:r>
      <w:r>
        <w:rPr/>
        <w:pict>
          <v:shape style="position:absolute;margin-left:150.62001pt;margin-top:275.978363pt;width:427.3pt;height:15.6pt;mso-position-horizontal-relative:page;mso-position-vertical-relative:paragraph;z-index:-15676928;mso-wrap-distance-left:0;mso-wrap-distance-right:0" coordorigin="3012,5520" coordsize="8546,312" path="m5149,5520l3012,5520,3012,5832,5149,5832,5149,5520xm8615,5520l6772,5520,6772,5520,5149,5520,5149,5832,6772,5832,6772,5832,8615,5832,8615,5520xm11558,5520l8616,5520,8616,5832,11558,5832,11558,5520xe" filled="true" fillcolor="#d9d9d9" stroked="false">
            <v:path arrowok="t"/>
            <v:fill type="solid"/>
            <w10:wrap type="topAndBottom"/>
          </v:shape>
        </w:pict>
      </w:r>
    </w:p>
    <w:p>
      <w:pPr>
        <w:pStyle w:val="BodyText"/>
        <w:spacing w:before="2"/>
        <w:rPr>
          <w:rFonts w:ascii="Microsoft JhengHei"/>
          <w:b/>
          <w:sz w:val="13"/>
        </w:rPr>
      </w:pPr>
    </w:p>
    <w:p>
      <w:pPr>
        <w:pStyle w:val="BodyText"/>
        <w:spacing w:before="4"/>
        <w:rPr>
          <w:rFonts w:ascii="Microsoft JhengHei"/>
          <w:b/>
          <w:sz w:val="13"/>
        </w:rPr>
      </w:pPr>
    </w:p>
    <w:p>
      <w:pPr>
        <w:pStyle w:val="BodyText"/>
        <w:spacing w:before="2"/>
        <w:rPr>
          <w:rFonts w:ascii="Microsoft JhengHei"/>
          <w:b/>
          <w:sz w:val="13"/>
        </w:rPr>
      </w:pPr>
    </w:p>
    <w:p>
      <w:pPr>
        <w:pStyle w:val="BodyText"/>
        <w:spacing w:before="4"/>
        <w:rPr>
          <w:rFonts w:ascii="Microsoft JhengHei"/>
          <w:b/>
          <w:sz w:val="13"/>
        </w:rPr>
      </w:pPr>
    </w:p>
    <w:p>
      <w:pPr>
        <w:pStyle w:val="BodyText"/>
        <w:spacing w:before="5"/>
        <w:rPr>
          <w:rFonts w:ascii="Microsoft JhengHei"/>
          <w:b/>
          <w:sz w:val="13"/>
        </w:rPr>
      </w:pPr>
    </w:p>
    <w:p>
      <w:pPr>
        <w:pStyle w:val="BodyText"/>
        <w:spacing w:before="2"/>
        <w:rPr>
          <w:rFonts w:ascii="Microsoft JhengHei"/>
          <w:b/>
          <w:sz w:val="13"/>
        </w:rPr>
      </w:pPr>
    </w:p>
    <w:p>
      <w:pPr>
        <w:pStyle w:val="BodyText"/>
        <w:spacing w:before="4"/>
        <w:rPr>
          <w:rFonts w:ascii="Microsoft JhengHei"/>
          <w:b/>
          <w:sz w:val="13"/>
        </w:rPr>
      </w:pPr>
    </w:p>
    <w:p>
      <w:pPr>
        <w:pStyle w:val="BodyText"/>
        <w:spacing w:before="4"/>
        <w:rPr>
          <w:rFonts w:ascii="Microsoft JhengHei"/>
          <w:b/>
          <w:sz w:val="13"/>
        </w:rPr>
      </w:pPr>
    </w:p>
    <w:p>
      <w:pPr>
        <w:spacing w:after="0"/>
        <w:rPr>
          <w:rFonts w:ascii="Microsoft JhengHei"/>
          <w:sz w:val="13"/>
        </w:rPr>
        <w:sectPr>
          <w:headerReference w:type="default" r:id="rId59"/>
          <w:footerReference w:type="default" r:id="rId60"/>
          <w:pgSz w:w="12250" w:h="15850"/>
          <w:pgMar w:header="0" w:footer="0" w:top="1500" w:bottom="280" w:left="0" w:right="0"/>
        </w:sect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1"/>
        <w:rPr>
          <w:rFonts w:ascii="Microsoft JhengHei"/>
          <w:b/>
          <w:sz w:val="11"/>
        </w:rPr>
      </w:pPr>
    </w:p>
    <w:p>
      <w:pPr>
        <w:pStyle w:val="Heading4"/>
        <w:ind w:left="6627"/>
      </w:pPr>
      <w:r>
        <w:rPr/>
        <w:pict>
          <v:rect style="position:absolute;margin-left:325.75pt;margin-top:3.071543pt;width:.47998pt;height:180.38pt;mso-position-horizontal-relative:page;mso-position-vertical-relative:paragraph;z-index:15781376" filled="true" fillcolor="#000000" stroked="false">
            <v:fill type="solid"/>
            <w10:wrap type="none"/>
          </v:rect>
        </w:pict>
      </w:r>
      <w:r>
        <w:rPr/>
        <w:drawing>
          <wp:anchor distT="0" distB="0" distL="0" distR="0" allowOverlap="1" layoutInCell="1" locked="0" behindDoc="0" simplePos="0" relativeHeight="15782400">
            <wp:simplePos x="0" y="0"/>
            <wp:positionH relativeFrom="page">
              <wp:posOffset>1152524</wp:posOffset>
            </wp:positionH>
            <wp:positionV relativeFrom="paragraph">
              <wp:posOffset>-359848</wp:posOffset>
            </wp:positionV>
            <wp:extent cx="2509612" cy="1146012"/>
            <wp:effectExtent l="0" t="0" r="0" b="0"/>
            <wp:wrapNone/>
            <wp:docPr id="51" name="image1.jpeg"/>
            <wp:cNvGraphicFramePr>
              <a:graphicFrameLocks noChangeAspect="1"/>
            </wp:cNvGraphicFramePr>
            <a:graphic>
              <a:graphicData uri="http://schemas.openxmlformats.org/drawingml/2006/picture">
                <pic:pic>
                  <pic:nvPicPr>
                    <pic:cNvPr id="52" name="image1.jpeg"/>
                    <pic:cNvPicPr/>
                  </pic:nvPicPr>
                  <pic:blipFill>
                    <a:blip r:embed="rId6" cstate="print"/>
                    <a:stretch>
                      <a:fillRect/>
                    </a:stretch>
                  </pic:blipFill>
                  <pic:spPr>
                    <a:xfrm>
                      <a:off x="0" y="0"/>
                      <a:ext cx="2509612" cy="1146012"/>
                    </a:xfrm>
                    <a:prstGeom prst="rect">
                      <a:avLst/>
                    </a:prstGeom>
                  </pic:spPr>
                </pic:pic>
              </a:graphicData>
            </a:graphic>
          </wp:anchor>
        </w:drawing>
      </w:r>
      <w:r>
        <w:rPr/>
        <w:t>研究院</w:t>
      </w:r>
    </w:p>
    <w:p>
      <w:pPr>
        <w:pStyle w:val="BodyText"/>
        <w:spacing w:before="1"/>
        <w:rPr>
          <w:rFonts w:ascii="Microsoft JhengHei"/>
          <w:b/>
          <w:sz w:val="15"/>
        </w:rPr>
      </w:pPr>
    </w:p>
    <w:p>
      <w:pPr>
        <w:spacing w:before="0"/>
        <w:ind w:left="6627" w:right="0" w:firstLine="0"/>
        <w:jc w:val="left"/>
        <w:rPr>
          <w:rFonts w:ascii="Times New Roman" w:eastAsia="Times New Roman"/>
          <w:sz w:val="24"/>
        </w:rPr>
      </w:pPr>
      <w:r>
        <w:rPr>
          <w:sz w:val="24"/>
        </w:rPr>
        <w:t>中国北京 </w:t>
      </w:r>
      <w:r>
        <w:rPr>
          <w:rFonts w:ascii="Times New Roman" w:eastAsia="Times New Roman"/>
          <w:sz w:val="24"/>
        </w:rPr>
        <w:t>100044</w:t>
      </w:r>
    </w:p>
    <w:p>
      <w:pPr>
        <w:pStyle w:val="BodyText"/>
        <w:spacing w:before="10"/>
        <w:rPr>
          <w:rFonts w:ascii="Times New Roman"/>
          <w:sz w:val="28"/>
        </w:rPr>
      </w:pPr>
    </w:p>
    <w:p>
      <w:pPr>
        <w:spacing w:line="496" w:lineRule="auto" w:before="0"/>
        <w:ind w:left="6627" w:right="2732" w:firstLine="0"/>
        <w:jc w:val="left"/>
        <w:rPr>
          <w:sz w:val="24"/>
        </w:rPr>
      </w:pPr>
      <w:r>
        <w:rPr/>
        <w:drawing>
          <wp:anchor distT="0" distB="0" distL="0" distR="0" allowOverlap="1" layoutInCell="1" locked="0" behindDoc="0" simplePos="0" relativeHeight="15781888">
            <wp:simplePos x="0" y="0"/>
            <wp:positionH relativeFrom="page">
              <wp:posOffset>2186939</wp:posOffset>
            </wp:positionH>
            <wp:positionV relativeFrom="paragraph">
              <wp:posOffset>53974</wp:posOffset>
            </wp:positionV>
            <wp:extent cx="1085214" cy="1064895"/>
            <wp:effectExtent l="0" t="0" r="0" b="0"/>
            <wp:wrapNone/>
            <wp:docPr id="53" name="image39.png"/>
            <wp:cNvGraphicFramePr>
              <a:graphicFrameLocks noChangeAspect="1"/>
            </wp:cNvGraphicFramePr>
            <a:graphic>
              <a:graphicData uri="http://schemas.openxmlformats.org/drawingml/2006/picture">
                <pic:pic>
                  <pic:nvPicPr>
                    <pic:cNvPr id="54" name="image39.png"/>
                    <pic:cNvPicPr/>
                  </pic:nvPicPr>
                  <pic:blipFill>
                    <a:blip r:embed="rId80" cstate="print"/>
                    <a:stretch>
                      <a:fillRect/>
                    </a:stretch>
                  </pic:blipFill>
                  <pic:spPr>
                    <a:xfrm>
                      <a:off x="0" y="0"/>
                      <a:ext cx="1085214" cy="1064895"/>
                    </a:xfrm>
                    <a:prstGeom prst="rect">
                      <a:avLst/>
                    </a:prstGeom>
                  </pic:spPr>
                </pic:pic>
              </a:graphicData>
            </a:graphic>
          </wp:anchor>
        </w:drawing>
      </w:r>
      <w:r>
        <w:rPr>
          <w:spacing w:val="-2"/>
          <w:sz w:val="24"/>
        </w:rPr>
        <w:t>北京市西城区北展北街九号</w:t>
      </w:r>
      <w:r>
        <w:rPr>
          <w:sz w:val="24"/>
        </w:rPr>
        <w:t>华远</w:t>
      </w:r>
      <w:r>
        <w:rPr>
          <w:rFonts w:ascii="Times New Roman" w:hAnsi="Times New Roman" w:eastAsia="Times New Roman"/>
          <w:sz w:val="24"/>
        </w:rPr>
        <w:t>·</w:t>
      </w:r>
      <w:r>
        <w:rPr>
          <w:spacing w:val="-16"/>
          <w:sz w:val="24"/>
        </w:rPr>
        <w:t>企业号 </w:t>
      </w:r>
      <w:r>
        <w:rPr>
          <w:rFonts w:ascii="Times New Roman" w:hAnsi="Times New Roman" w:eastAsia="Times New Roman"/>
          <w:sz w:val="24"/>
        </w:rPr>
        <w:t>D</w:t>
      </w:r>
      <w:r>
        <w:rPr>
          <w:rFonts w:ascii="Times New Roman" w:hAnsi="Times New Roman" w:eastAsia="Times New Roman"/>
          <w:spacing w:val="-1"/>
          <w:sz w:val="24"/>
        </w:rPr>
        <w:t> </w:t>
      </w:r>
      <w:r>
        <w:rPr>
          <w:sz w:val="24"/>
        </w:rPr>
        <w:t>座</w:t>
      </w:r>
    </w:p>
    <w:p>
      <w:pPr>
        <w:spacing w:before="1"/>
        <w:ind w:left="6627" w:right="0" w:firstLine="0"/>
        <w:jc w:val="left"/>
        <w:rPr>
          <w:rFonts w:ascii="Times New Roman" w:eastAsia="Times New Roman"/>
          <w:sz w:val="24"/>
        </w:rPr>
      </w:pPr>
      <w:r>
        <w:rPr>
          <w:sz w:val="24"/>
        </w:rPr>
        <w:t>投诉电话： </w:t>
      </w:r>
      <w:r>
        <w:rPr>
          <w:rFonts w:ascii="Times New Roman" w:eastAsia="Times New Roman"/>
          <w:sz w:val="24"/>
        </w:rPr>
        <w:t>95397</w:t>
      </w:r>
    </w:p>
    <w:p>
      <w:pPr>
        <w:pStyle w:val="BodyText"/>
        <w:spacing w:before="9"/>
        <w:rPr>
          <w:rFonts w:ascii="Times New Roman"/>
          <w:sz w:val="28"/>
        </w:rPr>
      </w:pPr>
    </w:p>
    <w:p>
      <w:pPr>
        <w:spacing w:before="0"/>
        <w:ind w:left="6627" w:right="0" w:firstLine="0"/>
        <w:jc w:val="left"/>
        <w:rPr>
          <w:rFonts w:ascii="Times New Roman" w:eastAsia="Times New Roman"/>
          <w:sz w:val="24"/>
        </w:rPr>
      </w:pPr>
      <w:r>
        <w:rPr>
          <w:sz w:val="24"/>
        </w:rPr>
        <w:t>投诉邮箱： </w:t>
      </w:r>
      <w:hyperlink r:id="rId81">
        <w:r>
          <w:rPr>
            <w:rFonts w:ascii="Times New Roman" w:eastAsia="Times New Roman"/>
            <w:sz w:val="24"/>
          </w:rPr>
          <w:t>kefu@tpyzq.com</w:t>
        </w:r>
      </w:hyperlink>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2"/>
        </w:rPr>
      </w:pPr>
    </w:p>
    <w:p>
      <w:pPr>
        <w:pStyle w:val="Heading4"/>
      </w:pPr>
      <w:r>
        <w:rPr/>
        <w:t>重要声明</w:t>
      </w:r>
      <w:r>
        <w:rPr>
          <w:w w:val="200"/>
        </w:rPr>
        <w:t> </w:t>
      </w:r>
    </w:p>
    <w:p>
      <w:pPr>
        <w:pStyle w:val="BodyText"/>
        <w:spacing w:line="364" w:lineRule="auto" w:before="122"/>
        <w:ind w:left="1790" w:right="2252" w:firstLine="419"/>
      </w:pPr>
      <w:r>
        <w:rPr/>
        <w:t>太平洋证券股份有限公司具有经营证券期货业务许可证，公司统一社会信用代码为： 91530000757165982D。 </w:t>
      </w:r>
    </w:p>
    <w:p>
      <w:pPr>
        <w:pStyle w:val="BodyText"/>
        <w:spacing w:line="364" w:lineRule="auto"/>
        <w:ind w:left="1790" w:right="1413" w:firstLine="419"/>
      </w:pPr>
      <w:r>
        <w:rPr>
          <w:spacing w:val="-3"/>
        </w:rPr>
        <w:t>本报告信息均来源于公开资料，我公司对这些信息的准确性和完整性不作任何保证。负责准备本报告以及撰写本报告的所有研究分析师或工作人员在此保证，本研究报告中关于任何发行商或证券所发表的观点均如实反映分析人员的个人观点。报告中的内容和意见仅供参考，并不构成对所述证券买卖的出价或询价。我公司及其雇员对使用本报告及其内容所引发的任何直接或间接损失概不负责。我公司或关联机构可能会持有报告中所提到的公司所发行的证券头寸并进行交易，还可能为这些公司提供或争取提供投资银行业务服务。本报告版权归太平洋证券股份有限公司所有，未经书面许可任何机构和个人不得以任何形式翻版、复制、刊登。任何人使用本报告，视为同意以上声 明。</w:t>
      </w:r>
      <w:r>
        <w:rPr/>
        <w:t> </w:t>
      </w:r>
    </w:p>
    <w:sectPr>
      <w:headerReference w:type="default" r:id="rId78"/>
      <w:footerReference w:type="default" r:id="rId79"/>
      <w:pgSz w:w="12250" w:h="15850"/>
      <w:pgMar w:header="0" w:footer="0" w:top="150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Microsoft JhengHei">
    <w:altName w:val="Microsoft JhengHei"/>
    <w:charset w:val="0"/>
    <w:family w:val="swiss"/>
    <w:pitch w:val="variable"/>
  </w:font>
  <w:font w:name="宋体">
    <w:altName w:val="宋体"/>
    <w:charset w:val="86"/>
    <w:family w:val="auto"/>
    <w:pitch w:val="variable"/>
  </w:font>
  <w:font w:name="Calibri">
    <w:altName w:val="Calibri"/>
    <w:charset w:val="0"/>
    <w:family w:val="swiss"/>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6.863998pt;margin-top:757.804993pt;width:170.3pt;height:12.6pt;mso-position-horizontal-relative:page;mso-position-vertical-relative:page;z-index:-17425920" type="#_x0000_t202" filled="false" stroked="false">
          <v:textbox inset="0,0,0,0">
            <w:txbxContent>
              <w:p>
                <w:pPr>
                  <w:pStyle w:val="BodyText"/>
                  <w:spacing w:line="251" w:lineRule="exact"/>
                  <w:ind w:left="20"/>
                </w:pPr>
                <w:r>
                  <w:rPr>
                    <w:color w:val="333333"/>
                  </w:rPr>
                  <w:t>请务必阅读正文之后的免责条款部分</w:t>
                </w:r>
              </w:p>
            </w:txbxContent>
          </v:textbox>
          <w10:wrap type="none"/>
        </v:shape>
      </w:pict>
    </w:r>
    <w:r>
      <w:rPr/>
      <w:pict>
        <v:shape style="position:absolute;margin-left:450.779999pt;margin-top:757.804993pt;width:101.85pt;height:12.6pt;mso-position-horizontal-relative:page;mso-position-vertical-relative:page;z-index:-17425408" type="#_x0000_t202" filled="false" stroked="false">
          <v:textbox inset="0,0,0,0">
            <w:txbxContent>
              <w:p>
                <w:pPr>
                  <w:pStyle w:val="BodyText"/>
                  <w:spacing w:line="251" w:lineRule="exact"/>
                  <w:ind w:left="20"/>
                </w:pPr>
                <w:r>
                  <w:rPr>
                    <w:color w:val="333333"/>
                    <w:shd w:fill="D2D2D2" w:color="auto" w:val="clear"/>
                  </w:rPr>
                  <w:t>守正 出奇 宁静 致远</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863998pt;margin-top:757.804993pt;width:275.05pt;height:12.6pt;mso-position-horizontal-relative:page;mso-position-vertical-relative:page;z-index:-17424896" type="#_x0000_t202" filled="false" stroked="false">
          <v:textbox inset="0,0,0,0">
            <w:txbxContent>
              <w:p>
                <w:pPr>
                  <w:pStyle w:val="BodyText"/>
                  <w:spacing w:line="251" w:lineRule="exact"/>
                  <w:ind w:left="20"/>
                </w:pPr>
                <w:r>
                  <w:rPr>
                    <w:color w:val="333333"/>
                  </w:rPr>
                  <w:t>请务必阅读正文之后的免责条款部分 </w:t>
                </w:r>
                <w:r>
                  <w:rPr>
                    <w:color w:val="333333"/>
                    <w:shd w:fill="D2D2D2" w:color="auto" w:val="clear"/>
                  </w:rPr>
                  <w:t>守正 出奇 宁静 致远</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599998pt;margin-top:757.804993pt;width:275.05pt;height:12.6pt;mso-position-horizontal-relative:page;mso-position-vertical-relative:page;z-index:-17415168" type="#_x0000_t202" filled="false" stroked="false">
          <v:textbox inset="0,0,0,0">
            <w:txbxContent>
              <w:p>
                <w:pPr>
                  <w:pStyle w:val="BodyText"/>
                  <w:spacing w:line="251" w:lineRule="exact"/>
                  <w:ind w:left="20"/>
                </w:pPr>
                <w:r>
                  <w:rPr>
                    <w:color w:val="333333"/>
                  </w:rPr>
                  <w:t>请务必阅读正文之后的免责条款部分 </w:t>
                </w:r>
                <w:r>
                  <w:rPr>
                    <w:color w:val="333333"/>
                    <w:shd w:fill="D2D2D2" w:color="auto" w:val="clear"/>
                  </w:rPr>
                  <w:t>守正 出奇 宁静 致远</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5008pt;margin-top:747.932983pt;width:611.569915pt;height:2pt;mso-position-horizontal-relative:page;mso-position-vertical-relative:page;z-index:-17411584" filled="true" fillcolor="#938953" stroked="false">
          <v:fill type="solid"/>
          <w10:wrap type="none"/>
        </v:rect>
      </w:pict>
    </w:r>
    <w:r>
      <w:rPr/>
      <w:pict>
        <v:shape style="position:absolute;margin-left:41.599998pt;margin-top:757.804993pt;width:275.05pt;height:12.6pt;mso-position-horizontal-relative:page;mso-position-vertical-relative:page;z-index:-17411072" type="#_x0000_t202" filled="false" stroked="false">
          <v:textbox inset="0,0,0,0">
            <w:txbxContent>
              <w:p>
                <w:pPr>
                  <w:pStyle w:val="BodyText"/>
                  <w:spacing w:line="251" w:lineRule="exact"/>
                  <w:ind w:left="20"/>
                </w:pPr>
                <w:r>
                  <w:rPr>
                    <w:color w:val="333333"/>
                  </w:rPr>
                  <w:t>请务必阅读正文之后的免责条款部分 </w:t>
                </w:r>
                <w:r>
                  <w:rPr>
                    <w:color w:val="333333"/>
                    <w:shd w:fill="D2D2D2" w:color="auto" w:val="clear"/>
                  </w:rPr>
                  <w:t>守正 出奇 宁静 致远</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5008pt;margin-top:747.932983pt;width:611.569915pt;height:2pt;mso-position-horizontal-relative:page;mso-position-vertical-relative:page;z-index:-17404416" filled="true" fillcolor="#938953" stroked="false">
          <v:fill type="solid"/>
          <w10:wrap type="none"/>
        </v:rect>
      </w:pict>
    </w:r>
    <w:r>
      <w:rPr/>
      <w:pict>
        <v:shape style="position:absolute;margin-left:41.599998pt;margin-top:757.804993pt;width:275.05pt;height:12.6pt;mso-position-horizontal-relative:page;mso-position-vertical-relative:page;z-index:-17403904" type="#_x0000_t202" filled="false" stroked="false">
          <v:textbox inset="0,0,0,0">
            <w:txbxContent>
              <w:p>
                <w:pPr>
                  <w:pStyle w:val="BodyText"/>
                  <w:spacing w:line="251" w:lineRule="exact"/>
                  <w:ind w:left="20"/>
                </w:pPr>
                <w:r>
                  <w:rPr>
                    <w:color w:val="333333"/>
                  </w:rPr>
                  <w:t>请务必阅读正文之后的免责条款部分 </w:t>
                </w:r>
                <w:r>
                  <w:rPr>
                    <w:color w:val="333333"/>
                    <w:shd w:fill="D2D2D2" w:color="auto" w:val="clear"/>
                  </w:rPr>
                  <w:t>守正 出奇 宁静 致远</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892096">
          <wp:simplePos x="0" y="0"/>
          <wp:positionH relativeFrom="page">
            <wp:posOffset>546099</wp:posOffset>
          </wp:positionH>
          <wp:positionV relativeFrom="page">
            <wp:posOffset>391164</wp:posOffset>
          </wp:positionV>
          <wp:extent cx="1460138" cy="634833"/>
          <wp:effectExtent l="0" t="0" r="0" b="0"/>
          <wp:wrapNone/>
          <wp:docPr id="7" name="image1.jpeg"/>
          <wp:cNvGraphicFramePr>
            <a:graphicFrameLocks noChangeAspect="1"/>
          </wp:cNvGraphicFramePr>
          <a:graphic>
            <a:graphicData uri="http://schemas.openxmlformats.org/drawingml/2006/picture">
              <pic:pic>
                <pic:nvPicPr>
                  <pic:cNvPr id="8" name="image1.jpeg"/>
                  <pic:cNvPicPr/>
                </pic:nvPicPr>
                <pic:blipFill>
                  <a:blip r:embed="rId1" cstate="print"/>
                  <a:stretch>
                    <a:fillRect/>
                  </a:stretch>
                </pic:blipFill>
                <pic:spPr>
                  <a:xfrm>
                    <a:off x="0" y="0"/>
                    <a:ext cx="1460138" cy="634833"/>
                  </a:xfrm>
                  <a:prstGeom prst="rect">
                    <a:avLst/>
                  </a:prstGeom>
                </pic:spPr>
              </pic:pic>
            </a:graphicData>
          </a:graphic>
        </wp:anchor>
      </w:drawing>
    </w:r>
    <w:r>
      <w:rPr/>
      <w:pict>
        <v:line style="position:absolute;mso-position-horizontal-relative:page;mso-position-vertical-relative:page;z-index:-17423872" from="37.799999pt,90.259995pt" to="572.049999pt,90.259995pt" stroked="true" strokeweight="2pt" strokecolor="#1a3c68">
          <v:stroke dashstyle="solid"/>
          <w10:wrap type="none"/>
        </v:line>
      </w:pict>
    </w:r>
    <w:r>
      <w:rPr/>
      <w:pict>
        <v:shape style="position:absolute;margin-left:498.420013pt;margin-top:40.652966pt;width:34.65pt;height:44.25pt;mso-position-horizontal-relative:page;mso-position-vertical-relative:page;z-index:-17423360" type="#_x0000_t202" filled="false" stroked="false">
          <v:textbox inset="0,0,0,0">
            <w:txbxContent>
              <w:p>
                <w:pPr>
                  <w:spacing w:before="20"/>
                  <w:ind w:left="20" w:right="0" w:firstLine="0"/>
                  <w:jc w:val="left"/>
                  <w:rPr>
                    <w:rFonts w:ascii="Cambria"/>
                    <w:sz w:val="72"/>
                  </w:rPr>
                </w:pPr>
                <w:r>
                  <w:rPr>
                    <w:rFonts w:ascii="Cambria"/>
                    <w:color w:val="BEBEBE"/>
                    <w:sz w:val="72"/>
                  </w:rPr>
                  <w:t>P</w:t>
                </w:r>
              </w:p>
            </w:txbxContent>
          </v:textbox>
          <w10:wrap type="none"/>
        </v:shape>
      </w:pict>
    </w:r>
    <w:r>
      <w:rPr/>
      <w:pict>
        <v:shape style="position:absolute;margin-left:445.5pt;margin-top:42.244995pt;width:44.25pt;height:12.6pt;mso-position-horizontal-relative:page;mso-position-vertical-relative:page;z-index:-17422848"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color w:val="1A3C68"/>
                    <w:sz w:val="21"/>
                  </w:rPr>
                  <w:t>行业周报</w:t>
                </w:r>
              </w:p>
            </w:txbxContent>
          </v:textbox>
          <w10:wrap type="none"/>
        </v:shape>
      </w:pict>
    </w:r>
    <w:r>
      <w:rPr/>
      <w:pict>
        <v:shape style="position:absolute;margin-left:513.219971pt;margin-top:53.993706pt;width:19.850pt;height:27.75pt;mso-position-horizontal-relative:page;mso-position-vertical-relative:page;z-index:-17422336" type="#_x0000_t202" filled="false" stroked="false">
          <v:textbox inset="0,0,0,0">
            <w:txbxContent>
              <w:p>
                <w:pPr>
                  <w:spacing w:before="19"/>
                  <w:ind w:left="93" w:right="0" w:firstLine="0"/>
                  <w:jc w:val="left"/>
                  <w:rPr>
                    <w:rFonts w:ascii="Cambria"/>
                    <w:sz w:val="44"/>
                  </w:rPr>
                </w:pPr>
                <w:r>
                  <w:rPr/>
                  <w:fldChar w:fldCharType="begin"/>
                </w:r>
                <w:r>
                  <w:rPr>
                    <w:rFonts w:ascii="Cambria"/>
                    <w:color w:val="BEBEBE"/>
                    <w:w w:val="99"/>
                    <w:sz w:val="44"/>
                  </w:rPr>
                  <w:instrText> PAGE </w:instrText>
                </w:r>
                <w:r>
                  <w:rPr/>
                  <w:fldChar w:fldCharType="separate"/>
                </w:r>
                <w:r>
                  <w:rPr/>
                  <w:t>4</w:t>
                </w:r>
                <w:r>
                  <w:rPr/>
                  <w:fldChar w:fldCharType="end"/>
                </w:r>
              </w:p>
            </w:txbxContent>
          </v:textbox>
          <w10:wrap type="none"/>
        </v:shape>
      </w:pict>
    </w:r>
    <w:r>
      <w:rPr/>
      <w:pict>
        <v:shape style="position:absolute;margin-left:203.050003pt;margin-top:63.484997pt;width:286.7pt;height:12.6pt;mso-position-horizontal-relative:page;mso-position-vertical-relative:page;z-index:-17421824"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sz w:val="21"/>
                  </w:rPr>
                  <w:t>阿尔茨海默病诊疗蓝海市场，新药研发突破促进行业加速发展</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895168">
          <wp:simplePos x="0" y="0"/>
          <wp:positionH relativeFrom="page">
            <wp:posOffset>546099</wp:posOffset>
          </wp:positionH>
          <wp:positionV relativeFrom="page">
            <wp:posOffset>391164</wp:posOffset>
          </wp:positionV>
          <wp:extent cx="1460138" cy="634833"/>
          <wp:effectExtent l="0" t="0" r="0" b="0"/>
          <wp:wrapNone/>
          <wp:docPr id="9" name="image1.jpeg"/>
          <wp:cNvGraphicFramePr>
            <a:graphicFrameLocks noChangeAspect="1"/>
          </wp:cNvGraphicFramePr>
          <a:graphic>
            <a:graphicData uri="http://schemas.openxmlformats.org/drawingml/2006/picture">
              <pic:pic>
                <pic:nvPicPr>
                  <pic:cNvPr id="10" name="image1.jpeg"/>
                  <pic:cNvPicPr/>
                </pic:nvPicPr>
                <pic:blipFill>
                  <a:blip r:embed="rId1" cstate="print"/>
                  <a:stretch>
                    <a:fillRect/>
                  </a:stretch>
                </pic:blipFill>
                <pic:spPr>
                  <a:xfrm>
                    <a:off x="0" y="0"/>
                    <a:ext cx="1460138" cy="634833"/>
                  </a:xfrm>
                  <a:prstGeom prst="rect">
                    <a:avLst/>
                  </a:prstGeom>
                </pic:spPr>
              </pic:pic>
            </a:graphicData>
          </a:graphic>
        </wp:anchor>
      </w:drawing>
    </w:r>
    <w:r>
      <w:rPr/>
      <w:pict>
        <v:line style="position:absolute;mso-position-horizontal-relative:page;mso-position-vertical-relative:page;z-index:-17420800" from="37.799999pt,90.259995pt" to="572.049999pt,90.259995pt" stroked="true" strokeweight="2pt" strokecolor="#1a3c68">
          <v:stroke dashstyle="solid"/>
          <w10:wrap type="none"/>
        </v:line>
      </w:pict>
    </w:r>
    <w:r>
      <w:rPr/>
      <w:pict>
        <v:shape style="position:absolute;margin-left:496.73999pt;margin-top:40.652966pt;width:34.65pt;height:44.25pt;mso-position-horizontal-relative:page;mso-position-vertical-relative:page;z-index:-17420288" type="#_x0000_t202" filled="false" stroked="false">
          <v:textbox inset="0,0,0,0">
            <w:txbxContent>
              <w:p>
                <w:pPr>
                  <w:spacing w:before="20"/>
                  <w:ind w:left="20" w:right="0" w:firstLine="0"/>
                  <w:jc w:val="left"/>
                  <w:rPr>
                    <w:rFonts w:ascii="Cambria"/>
                    <w:sz w:val="72"/>
                  </w:rPr>
                </w:pPr>
                <w:r>
                  <w:rPr>
                    <w:rFonts w:ascii="Cambria"/>
                    <w:color w:val="BEBEBE"/>
                    <w:sz w:val="72"/>
                  </w:rPr>
                  <w:t>P</w:t>
                </w:r>
              </w:p>
            </w:txbxContent>
          </v:textbox>
          <w10:wrap type="none"/>
        </v:shape>
      </w:pict>
    </w:r>
    <w:r>
      <w:rPr/>
      <w:pict>
        <v:shape style="position:absolute;margin-left:443.820007pt;margin-top:42.244995pt;width:44.25pt;height:12.6pt;mso-position-horizontal-relative:page;mso-position-vertical-relative:page;z-index:-17419776"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color w:val="1A3C68"/>
                    <w:sz w:val="21"/>
                  </w:rPr>
                  <w:t>行业周报</w:t>
                </w:r>
              </w:p>
            </w:txbxContent>
          </v:textbox>
          <w10:wrap type="none"/>
        </v:shape>
      </w:pict>
    </w:r>
    <w:r>
      <w:rPr/>
      <w:pict>
        <v:shape style="position:absolute;margin-left:513.219971pt;margin-top:53.993706pt;width:18.2pt;height:27.75pt;mso-position-horizontal-relative:page;mso-position-vertical-relative:page;z-index:-17419264" type="#_x0000_t202" filled="false" stroked="false">
          <v:textbox inset="0,0,0,0">
            <w:txbxContent>
              <w:p>
                <w:pPr>
                  <w:spacing w:before="19"/>
                  <w:ind w:left="60" w:right="0" w:firstLine="0"/>
                  <w:jc w:val="left"/>
                  <w:rPr>
                    <w:rFonts w:ascii="Cambria"/>
                    <w:sz w:val="44"/>
                  </w:rPr>
                </w:pPr>
                <w:r>
                  <w:rPr/>
                  <w:fldChar w:fldCharType="begin"/>
                </w:r>
                <w:r>
                  <w:rPr>
                    <w:rFonts w:ascii="Cambria"/>
                    <w:color w:val="BEBEBE"/>
                    <w:w w:val="99"/>
                    <w:sz w:val="44"/>
                  </w:rPr>
                  <w:instrText> PAGE </w:instrText>
                </w:r>
                <w:r>
                  <w:rPr/>
                  <w:fldChar w:fldCharType="separate"/>
                </w:r>
                <w:r>
                  <w:rPr/>
                  <w:t>5</w:t>
                </w:r>
                <w:r>
                  <w:rPr/>
                  <w:fldChar w:fldCharType="end"/>
                </w:r>
              </w:p>
            </w:txbxContent>
          </v:textbox>
          <w10:wrap type="none"/>
        </v:shape>
      </w:pict>
    </w:r>
    <w:r>
      <w:rPr/>
      <w:pict>
        <v:shape style="position:absolute;margin-left:201.369995pt;margin-top:63.484997pt;width:286.7pt;height:12.6pt;mso-position-horizontal-relative:page;mso-position-vertical-relative:page;z-index:-17418752"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sz w:val="21"/>
                  </w:rPr>
                  <w:t>阿尔茨海默病诊疗蓝海市场，新药研发突破促进行业加速发展</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898240">
          <wp:simplePos x="0" y="0"/>
          <wp:positionH relativeFrom="page">
            <wp:posOffset>546099</wp:posOffset>
          </wp:positionH>
          <wp:positionV relativeFrom="page">
            <wp:posOffset>391164</wp:posOffset>
          </wp:positionV>
          <wp:extent cx="1460138" cy="634833"/>
          <wp:effectExtent l="0" t="0" r="0" b="0"/>
          <wp:wrapNone/>
          <wp:docPr id="15" name="image1.jpeg"/>
          <wp:cNvGraphicFramePr>
            <a:graphicFrameLocks noChangeAspect="1"/>
          </wp:cNvGraphicFramePr>
          <a:graphic>
            <a:graphicData uri="http://schemas.openxmlformats.org/drawingml/2006/picture">
              <pic:pic>
                <pic:nvPicPr>
                  <pic:cNvPr id="16" name="image1.jpeg"/>
                  <pic:cNvPicPr/>
                </pic:nvPicPr>
                <pic:blipFill>
                  <a:blip r:embed="rId1" cstate="print"/>
                  <a:stretch>
                    <a:fillRect/>
                  </a:stretch>
                </pic:blipFill>
                <pic:spPr>
                  <a:xfrm>
                    <a:off x="0" y="0"/>
                    <a:ext cx="1460138" cy="634833"/>
                  </a:xfrm>
                  <a:prstGeom prst="rect">
                    <a:avLst/>
                  </a:prstGeom>
                </pic:spPr>
              </pic:pic>
            </a:graphicData>
          </a:graphic>
        </wp:anchor>
      </w:drawing>
    </w:r>
    <w:r>
      <w:rPr/>
      <w:pict>
        <v:line style="position:absolute;mso-position-horizontal-relative:page;mso-position-vertical-relative:page;z-index:-17417728" from="37.799999pt,90.259995pt" to="572.049999pt,90.259995pt" stroked="true" strokeweight="2pt" strokecolor="#1a3c68">
          <v:stroke dashstyle="solid"/>
          <w10:wrap type="none"/>
        </v:line>
      </w:pict>
    </w:r>
    <w:r>
      <w:rPr/>
      <w:pict>
        <v:shape style="position:absolute;margin-left:498.420013pt;margin-top:40.652966pt;width:34.65pt;height:44.25pt;mso-position-horizontal-relative:page;mso-position-vertical-relative:page;z-index:-17417216" type="#_x0000_t202" filled="false" stroked="false">
          <v:textbox inset="0,0,0,0">
            <w:txbxContent>
              <w:p>
                <w:pPr>
                  <w:spacing w:before="20"/>
                  <w:ind w:left="20" w:right="0" w:firstLine="0"/>
                  <w:jc w:val="left"/>
                  <w:rPr>
                    <w:rFonts w:ascii="Cambria"/>
                    <w:sz w:val="72"/>
                  </w:rPr>
                </w:pPr>
                <w:r>
                  <w:rPr>
                    <w:rFonts w:ascii="Cambria"/>
                    <w:color w:val="BEBEBE"/>
                    <w:sz w:val="72"/>
                  </w:rPr>
                  <w:t>P</w:t>
                </w:r>
              </w:p>
            </w:txbxContent>
          </v:textbox>
          <w10:wrap type="none"/>
        </v:shape>
      </w:pict>
    </w:r>
    <w:r>
      <w:rPr/>
      <w:pict>
        <v:shape style="position:absolute;margin-left:445.5pt;margin-top:42.244995pt;width:44.25pt;height:12.6pt;mso-position-horizontal-relative:page;mso-position-vertical-relative:page;z-index:-17416704"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color w:val="1A3C68"/>
                    <w:sz w:val="21"/>
                  </w:rPr>
                  <w:t>行业周报</w:t>
                </w:r>
              </w:p>
            </w:txbxContent>
          </v:textbox>
          <w10:wrap type="none"/>
        </v:shape>
      </w:pict>
    </w:r>
    <w:r>
      <w:rPr/>
      <w:pict>
        <v:shape style="position:absolute;margin-left:514.900024pt;margin-top:53.993706pt;width:18.2pt;height:27.75pt;mso-position-horizontal-relative:page;mso-position-vertical-relative:page;z-index:-17416192" type="#_x0000_t202" filled="false" stroked="false">
          <v:textbox inset="0,0,0,0">
            <w:txbxContent>
              <w:p>
                <w:pPr>
                  <w:spacing w:before="19"/>
                  <w:ind w:left="60" w:right="0" w:firstLine="0"/>
                  <w:jc w:val="left"/>
                  <w:rPr>
                    <w:rFonts w:ascii="Cambria"/>
                    <w:sz w:val="44"/>
                  </w:rPr>
                </w:pPr>
                <w:r>
                  <w:rPr/>
                  <w:fldChar w:fldCharType="begin"/>
                </w:r>
                <w:r>
                  <w:rPr>
                    <w:rFonts w:ascii="Cambria"/>
                    <w:color w:val="BEBEBE"/>
                    <w:w w:val="99"/>
                    <w:sz w:val="44"/>
                  </w:rPr>
                  <w:instrText> PAGE </w:instrText>
                </w:r>
                <w:r>
                  <w:rPr/>
                  <w:fldChar w:fldCharType="separate"/>
                </w:r>
                <w:r>
                  <w:rPr/>
                  <w:t>6</w:t>
                </w:r>
                <w:r>
                  <w:rPr/>
                  <w:fldChar w:fldCharType="end"/>
                </w:r>
              </w:p>
            </w:txbxContent>
          </v:textbox>
          <w10:wrap type="none"/>
        </v:shape>
      </w:pict>
    </w:r>
    <w:r>
      <w:rPr/>
      <w:pict>
        <v:shape style="position:absolute;margin-left:203.050003pt;margin-top:63.484997pt;width:286.7pt;height:12.6pt;mso-position-horizontal-relative:page;mso-position-vertical-relative:page;z-index:-17415680"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sz w:val="21"/>
                  </w:rPr>
                  <w:t>阿尔茨海默病诊疗蓝海市场，新药研发突破促进行业加速发展</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901824">
          <wp:simplePos x="0" y="0"/>
          <wp:positionH relativeFrom="page">
            <wp:posOffset>546099</wp:posOffset>
          </wp:positionH>
          <wp:positionV relativeFrom="page">
            <wp:posOffset>391164</wp:posOffset>
          </wp:positionV>
          <wp:extent cx="1460138" cy="634833"/>
          <wp:effectExtent l="0" t="0" r="0" b="0"/>
          <wp:wrapNone/>
          <wp:docPr id="23" name="image1.jpeg"/>
          <wp:cNvGraphicFramePr>
            <a:graphicFrameLocks noChangeAspect="1"/>
          </wp:cNvGraphicFramePr>
          <a:graphic>
            <a:graphicData uri="http://schemas.openxmlformats.org/drawingml/2006/picture">
              <pic:pic>
                <pic:nvPicPr>
                  <pic:cNvPr id="24" name="image1.jpeg"/>
                  <pic:cNvPicPr/>
                </pic:nvPicPr>
                <pic:blipFill>
                  <a:blip r:embed="rId1" cstate="print"/>
                  <a:stretch>
                    <a:fillRect/>
                  </a:stretch>
                </pic:blipFill>
                <pic:spPr>
                  <a:xfrm>
                    <a:off x="0" y="0"/>
                    <a:ext cx="1460138" cy="634833"/>
                  </a:xfrm>
                  <a:prstGeom prst="rect">
                    <a:avLst/>
                  </a:prstGeom>
                </pic:spPr>
              </pic:pic>
            </a:graphicData>
          </a:graphic>
        </wp:anchor>
      </w:drawing>
    </w:r>
    <w:r>
      <w:rPr/>
      <w:pict>
        <v:line style="position:absolute;mso-position-horizontal-relative:page;mso-position-vertical-relative:page;z-index:-17414144" from="37.799999pt,90.259995pt" to="572.049999pt,90.259995pt" stroked="true" strokeweight="2pt" strokecolor="#1a3c68">
          <v:stroke dashstyle="solid"/>
          <w10:wrap type="none"/>
        </v:line>
      </w:pict>
    </w:r>
    <w:r>
      <w:rPr/>
      <w:pict>
        <v:shape style="position:absolute;margin-left:498.420013pt;margin-top:40.652966pt;width:42.65pt;height:44.25pt;mso-position-horizontal-relative:page;mso-position-vertical-relative:page;z-index:-17413632" type="#_x0000_t202" filled="false" stroked="false">
          <v:textbox inset="0,0,0,0">
            <w:txbxContent>
              <w:p>
                <w:pPr>
                  <w:spacing w:before="20"/>
                  <w:ind w:left="20" w:right="0" w:firstLine="0"/>
                  <w:jc w:val="left"/>
                  <w:rPr>
                    <w:rFonts w:ascii="Cambria"/>
                    <w:sz w:val="72"/>
                  </w:rPr>
                </w:pPr>
                <w:r>
                  <w:rPr>
                    <w:rFonts w:ascii="Cambria"/>
                    <w:color w:val="BEBEBE"/>
                    <w:sz w:val="72"/>
                  </w:rPr>
                  <w:t>P</w:t>
                </w:r>
              </w:p>
            </w:txbxContent>
          </v:textbox>
          <w10:wrap type="none"/>
        </v:shape>
      </w:pict>
    </w:r>
    <w:r>
      <w:rPr/>
      <w:pict>
        <v:shape style="position:absolute;margin-left:445.5pt;margin-top:42.244995pt;width:44.25pt;height:12.6pt;mso-position-horizontal-relative:page;mso-position-vertical-relative:page;z-index:-17413120"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color w:val="1A3C68"/>
                    <w:sz w:val="21"/>
                  </w:rPr>
                  <w:t>行业周报</w:t>
                </w:r>
              </w:p>
            </w:txbxContent>
          </v:textbox>
          <w10:wrap type="none"/>
        </v:shape>
      </w:pict>
    </w:r>
    <w:r>
      <w:rPr/>
      <w:pict>
        <v:shape style="position:absolute;margin-left:514.900024pt;margin-top:53.993706pt;width:26.2pt;height:27.75pt;mso-position-horizontal-relative:page;mso-position-vertical-relative:page;z-index:-17412608" type="#_x0000_t202" filled="false" stroked="false">
          <v:textbox inset="0,0,0,0">
            <w:txbxContent>
              <w:p>
                <w:pPr>
                  <w:spacing w:before="19"/>
                  <w:ind w:left="60" w:right="0" w:firstLine="0"/>
                  <w:jc w:val="left"/>
                  <w:rPr>
                    <w:rFonts w:ascii="Cambria"/>
                    <w:sz w:val="44"/>
                  </w:rPr>
                </w:pPr>
                <w:r>
                  <w:rPr/>
                  <w:fldChar w:fldCharType="begin"/>
                </w:r>
                <w:r>
                  <w:rPr>
                    <w:rFonts w:ascii="Cambria"/>
                    <w:color w:val="BEBEBE"/>
                    <w:w w:val="99"/>
                    <w:sz w:val="44"/>
                  </w:rPr>
                  <w:instrText> PAGE </w:instrText>
                </w:r>
                <w:r>
                  <w:rPr/>
                  <w:fldChar w:fldCharType="separate"/>
                </w:r>
                <w:r>
                  <w:rPr/>
                  <w:t>10</w:t>
                </w:r>
                <w:r>
                  <w:rPr/>
                  <w:fldChar w:fldCharType="end"/>
                </w:r>
              </w:p>
            </w:txbxContent>
          </v:textbox>
          <w10:wrap type="none"/>
        </v:shape>
      </w:pict>
    </w:r>
    <w:r>
      <w:rPr/>
      <w:pict>
        <v:shape style="position:absolute;margin-left:203.050003pt;margin-top:63.484997pt;width:286.7pt;height:12.6pt;mso-position-horizontal-relative:page;mso-position-vertical-relative:page;z-index:-17412096"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sz w:val="21"/>
                  </w:rPr>
                  <w:t>阿尔茨海默病诊疗蓝海市场，新药研发突破促进行业加速发展</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905920">
          <wp:simplePos x="0" y="0"/>
          <wp:positionH relativeFrom="page">
            <wp:posOffset>546099</wp:posOffset>
          </wp:positionH>
          <wp:positionV relativeFrom="page">
            <wp:posOffset>391164</wp:posOffset>
          </wp:positionV>
          <wp:extent cx="1460138" cy="634833"/>
          <wp:effectExtent l="0" t="0" r="0" b="0"/>
          <wp:wrapNone/>
          <wp:docPr id="33" name="image1.jpeg"/>
          <wp:cNvGraphicFramePr>
            <a:graphicFrameLocks noChangeAspect="1"/>
          </wp:cNvGraphicFramePr>
          <a:graphic>
            <a:graphicData uri="http://schemas.openxmlformats.org/drawingml/2006/picture">
              <pic:pic>
                <pic:nvPicPr>
                  <pic:cNvPr id="34" name="image1.jpeg"/>
                  <pic:cNvPicPr/>
                </pic:nvPicPr>
                <pic:blipFill>
                  <a:blip r:embed="rId1" cstate="print"/>
                  <a:stretch>
                    <a:fillRect/>
                  </a:stretch>
                </pic:blipFill>
                <pic:spPr>
                  <a:xfrm>
                    <a:off x="0" y="0"/>
                    <a:ext cx="1460138" cy="634833"/>
                  </a:xfrm>
                  <a:prstGeom prst="rect">
                    <a:avLst/>
                  </a:prstGeom>
                </pic:spPr>
              </pic:pic>
            </a:graphicData>
          </a:graphic>
        </wp:anchor>
      </w:drawing>
    </w:r>
    <w:r>
      <w:rPr/>
      <w:pict>
        <v:line style="position:absolute;mso-position-horizontal-relative:page;mso-position-vertical-relative:page;z-index:-17410048" from="37.799999pt,90.259995pt" to="572.049999pt,90.259995pt" stroked="true" strokeweight="2pt" strokecolor="#1a3c68">
          <v:stroke dashstyle="solid"/>
          <w10:wrap type="none"/>
        </v:line>
      </w:pict>
    </w:r>
    <w:r>
      <w:rPr/>
      <w:pict>
        <v:shape style="position:absolute;margin-left:496.73999pt;margin-top:40.652966pt;width:42.65pt;height:44.25pt;mso-position-horizontal-relative:page;mso-position-vertical-relative:page;z-index:-17409536" type="#_x0000_t202" filled="false" stroked="false">
          <v:textbox inset="0,0,0,0">
            <w:txbxContent>
              <w:p>
                <w:pPr>
                  <w:spacing w:before="20"/>
                  <w:ind w:left="20" w:right="0" w:firstLine="0"/>
                  <w:jc w:val="left"/>
                  <w:rPr>
                    <w:rFonts w:ascii="Cambria"/>
                    <w:sz w:val="72"/>
                  </w:rPr>
                </w:pPr>
                <w:r>
                  <w:rPr>
                    <w:rFonts w:ascii="Cambria"/>
                    <w:color w:val="BEBEBE"/>
                    <w:sz w:val="72"/>
                  </w:rPr>
                  <w:t>P</w:t>
                </w:r>
              </w:p>
            </w:txbxContent>
          </v:textbox>
          <w10:wrap type="none"/>
        </v:shape>
      </w:pict>
    </w:r>
    <w:r>
      <w:rPr/>
      <w:pict>
        <v:shape style="position:absolute;margin-left:443.820007pt;margin-top:42.244995pt;width:44.25pt;height:12.6pt;mso-position-horizontal-relative:page;mso-position-vertical-relative:page;z-index:-17409024"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color w:val="1A3C68"/>
                    <w:sz w:val="21"/>
                  </w:rPr>
                  <w:t>行业周报</w:t>
                </w:r>
              </w:p>
            </w:txbxContent>
          </v:textbox>
          <w10:wrap type="none"/>
        </v:shape>
      </w:pict>
    </w:r>
    <w:r>
      <w:rPr/>
      <w:pict>
        <v:shape style="position:absolute;margin-left:513.219971pt;margin-top:53.993706pt;width:26.2pt;height:27.75pt;mso-position-horizontal-relative:page;mso-position-vertical-relative:page;z-index:-17408512" type="#_x0000_t202" filled="false" stroked="false">
          <v:textbox inset="0,0,0,0">
            <w:txbxContent>
              <w:p>
                <w:pPr>
                  <w:spacing w:before="19"/>
                  <w:ind w:left="60" w:right="0" w:firstLine="0"/>
                  <w:jc w:val="left"/>
                  <w:rPr>
                    <w:rFonts w:ascii="Cambria"/>
                    <w:sz w:val="44"/>
                  </w:rPr>
                </w:pPr>
                <w:r>
                  <w:rPr/>
                  <w:fldChar w:fldCharType="begin"/>
                </w:r>
                <w:r>
                  <w:rPr>
                    <w:rFonts w:ascii="Cambria"/>
                    <w:color w:val="BEBEBE"/>
                    <w:w w:val="99"/>
                    <w:sz w:val="44"/>
                  </w:rPr>
                  <w:instrText> PAGE </w:instrText>
                </w:r>
                <w:r>
                  <w:rPr/>
                  <w:fldChar w:fldCharType="separate"/>
                </w:r>
                <w:r>
                  <w:rPr/>
                  <w:t>15</w:t>
                </w:r>
                <w:r>
                  <w:rPr/>
                  <w:fldChar w:fldCharType="end"/>
                </w:r>
              </w:p>
            </w:txbxContent>
          </v:textbox>
          <w10:wrap type="none"/>
        </v:shape>
      </w:pict>
    </w:r>
    <w:r>
      <w:rPr/>
      <w:pict>
        <v:shape style="position:absolute;margin-left:201.369995pt;margin-top:63.484997pt;width:286.7pt;height:12.6pt;mso-position-horizontal-relative:page;mso-position-vertical-relative:page;z-index:-17408000"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sz w:val="21"/>
                  </w:rPr>
                  <w:t>阿尔茨海默病诊疗蓝海市场，新药研发突破促进行业加速发展</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5908992">
          <wp:simplePos x="0" y="0"/>
          <wp:positionH relativeFrom="page">
            <wp:posOffset>546099</wp:posOffset>
          </wp:positionH>
          <wp:positionV relativeFrom="page">
            <wp:posOffset>391164</wp:posOffset>
          </wp:positionV>
          <wp:extent cx="1460138" cy="634833"/>
          <wp:effectExtent l="0" t="0" r="0" b="0"/>
          <wp:wrapNone/>
          <wp:docPr id="35" name="image1.jpeg"/>
          <wp:cNvGraphicFramePr>
            <a:graphicFrameLocks noChangeAspect="1"/>
          </wp:cNvGraphicFramePr>
          <a:graphic>
            <a:graphicData uri="http://schemas.openxmlformats.org/drawingml/2006/picture">
              <pic:pic>
                <pic:nvPicPr>
                  <pic:cNvPr id="36" name="image1.jpeg"/>
                  <pic:cNvPicPr/>
                </pic:nvPicPr>
                <pic:blipFill>
                  <a:blip r:embed="rId1" cstate="print"/>
                  <a:stretch>
                    <a:fillRect/>
                  </a:stretch>
                </pic:blipFill>
                <pic:spPr>
                  <a:xfrm>
                    <a:off x="0" y="0"/>
                    <a:ext cx="1460138" cy="634833"/>
                  </a:xfrm>
                  <a:prstGeom prst="rect">
                    <a:avLst/>
                  </a:prstGeom>
                </pic:spPr>
              </pic:pic>
            </a:graphicData>
          </a:graphic>
        </wp:anchor>
      </w:drawing>
    </w:r>
    <w:r>
      <w:rPr/>
      <w:pict>
        <v:line style="position:absolute;mso-position-horizontal-relative:page;mso-position-vertical-relative:page;z-index:-17406976" from="37.799999pt,90.259995pt" to="572.049999pt,90.259995pt" stroked="true" strokeweight="2pt" strokecolor="#1a3c68">
          <v:stroke dashstyle="solid"/>
          <w10:wrap type="none"/>
        </v:line>
      </w:pict>
    </w:r>
    <w:r>
      <w:rPr/>
      <w:pict>
        <v:shape style="position:absolute;margin-left:498.420013pt;margin-top:40.652966pt;width:42.65pt;height:44.25pt;mso-position-horizontal-relative:page;mso-position-vertical-relative:page;z-index:-17406464" type="#_x0000_t202" filled="false" stroked="false">
          <v:textbox inset="0,0,0,0">
            <w:txbxContent>
              <w:p>
                <w:pPr>
                  <w:spacing w:before="20"/>
                  <w:ind w:left="20" w:right="0" w:firstLine="0"/>
                  <w:jc w:val="left"/>
                  <w:rPr>
                    <w:rFonts w:ascii="Cambria"/>
                    <w:sz w:val="72"/>
                  </w:rPr>
                </w:pPr>
                <w:r>
                  <w:rPr>
                    <w:rFonts w:ascii="Cambria"/>
                    <w:color w:val="BEBEBE"/>
                    <w:sz w:val="72"/>
                  </w:rPr>
                  <w:t>P</w:t>
                </w:r>
              </w:p>
            </w:txbxContent>
          </v:textbox>
          <w10:wrap type="none"/>
        </v:shape>
      </w:pict>
    </w:r>
    <w:r>
      <w:rPr/>
      <w:pict>
        <v:shape style="position:absolute;margin-left:445.5pt;margin-top:42.244995pt;width:44.25pt;height:12.6pt;mso-position-horizontal-relative:page;mso-position-vertical-relative:page;z-index:-17405952"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color w:val="1A3C68"/>
                    <w:sz w:val="21"/>
                  </w:rPr>
                  <w:t>行业周报</w:t>
                </w:r>
              </w:p>
            </w:txbxContent>
          </v:textbox>
          <w10:wrap type="none"/>
        </v:shape>
      </w:pict>
    </w:r>
    <w:r>
      <w:rPr/>
      <w:pict>
        <v:shape style="position:absolute;margin-left:514.900024pt;margin-top:53.993706pt;width:26.2pt;height:27.75pt;mso-position-horizontal-relative:page;mso-position-vertical-relative:page;z-index:-17405440" type="#_x0000_t202" filled="false" stroked="false">
          <v:textbox inset="0,0,0,0">
            <w:txbxContent>
              <w:p>
                <w:pPr>
                  <w:spacing w:before="19"/>
                  <w:ind w:left="60" w:right="0" w:firstLine="0"/>
                  <w:jc w:val="left"/>
                  <w:rPr>
                    <w:rFonts w:ascii="Cambria"/>
                    <w:sz w:val="44"/>
                  </w:rPr>
                </w:pPr>
                <w:r>
                  <w:rPr/>
                  <w:fldChar w:fldCharType="begin"/>
                </w:r>
                <w:r>
                  <w:rPr>
                    <w:rFonts w:ascii="Cambria"/>
                    <w:color w:val="BEBEBE"/>
                    <w:w w:val="99"/>
                    <w:sz w:val="44"/>
                  </w:rPr>
                  <w:instrText> PAGE </w:instrText>
                </w:r>
                <w:r>
                  <w:rPr/>
                  <w:fldChar w:fldCharType="separate"/>
                </w:r>
                <w:r>
                  <w:rPr/>
                  <w:t>16</w:t>
                </w:r>
                <w:r>
                  <w:rPr/>
                  <w:fldChar w:fldCharType="end"/>
                </w:r>
              </w:p>
            </w:txbxContent>
          </v:textbox>
          <w10:wrap type="none"/>
        </v:shape>
      </w:pict>
    </w:r>
    <w:r>
      <w:rPr/>
      <w:pict>
        <v:shape style="position:absolute;margin-left:203.050003pt;margin-top:63.484997pt;width:286.7pt;height:12.6pt;mso-position-horizontal-relative:page;mso-position-vertical-relative:page;z-index:-17404928" type="#_x0000_t202" filled="false" stroked="false">
          <v:textbox inset="0,0,0,0">
            <w:txbxContent>
              <w:p>
                <w:pPr>
                  <w:spacing w:line="251" w:lineRule="exact" w:before="0"/>
                  <w:ind w:left="20" w:right="0" w:firstLine="0"/>
                  <w:jc w:val="left"/>
                  <w:rPr>
                    <w:rFonts w:ascii="Microsoft JhengHei" w:eastAsia="Microsoft JhengHei" w:hint="eastAsia"/>
                    <w:b/>
                    <w:sz w:val="21"/>
                  </w:rPr>
                </w:pPr>
                <w:r>
                  <w:rPr>
                    <w:rFonts w:ascii="Microsoft JhengHei" w:eastAsia="Microsoft JhengHei" w:hint="eastAsia"/>
                    <w:b/>
                    <w:sz w:val="21"/>
                  </w:rPr>
                  <w:t>阿尔茨海默病诊疗蓝海市场，新药研发突破促进行业加速发展</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3545" w:hanging="529"/>
        <w:jc w:val="left"/>
      </w:pPr>
      <w:rPr>
        <w:rFonts w:hint="default" w:ascii="宋体" w:hAnsi="宋体" w:eastAsia="宋体" w:cs="宋体"/>
        <w:spacing w:val="-22"/>
        <w:w w:val="100"/>
        <w:sz w:val="19"/>
        <w:szCs w:val="19"/>
        <w:lang w:val="en-US" w:eastAsia="zh-CN" w:bidi="ar-SA"/>
      </w:rPr>
    </w:lvl>
    <w:lvl w:ilvl="1">
      <w:start w:val="0"/>
      <w:numFmt w:val="bullet"/>
      <w:lvlText w:val="•"/>
      <w:lvlJc w:val="left"/>
      <w:pPr>
        <w:ind w:left="4410" w:hanging="529"/>
      </w:pPr>
      <w:rPr>
        <w:rFonts w:hint="default"/>
        <w:lang w:val="en-US" w:eastAsia="zh-CN" w:bidi="ar-SA"/>
      </w:rPr>
    </w:lvl>
    <w:lvl w:ilvl="2">
      <w:start w:val="0"/>
      <w:numFmt w:val="bullet"/>
      <w:lvlText w:val="•"/>
      <w:lvlJc w:val="left"/>
      <w:pPr>
        <w:ind w:left="5280" w:hanging="529"/>
      </w:pPr>
      <w:rPr>
        <w:rFonts w:hint="default"/>
        <w:lang w:val="en-US" w:eastAsia="zh-CN" w:bidi="ar-SA"/>
      </w:rPr>
    </w:lvl>
    <w:lvl w:ilvl="3">
      <w:start w:val="0"/>
      <w:numFmt w:val="bullet"/>
      <w:lvlText w:val="•"/>
      <w:lvlJc w:val="left"/>
      <w:pPr>
        <w:ind w:left="6150" w:hanging="529"/>
      </w:pPr>
      <w:rPr>
        <w:rFonts w:hint="default"/>
        <w:lang w:val="en-US" w:eastAsia="zh-CN" w:bidi="ar-SA"/>
      </w:rPr>
    </w:lvl>
    <w:lvl w:ilvl="4">
      <w:start w:val="0"/>
      <w:numFmt w:val="bullet"/>
      <w:lvlText w:val="•"/>
      <w:lvlJc w:val="left"/>
      <w:pPr>
        <w:ind w:left="7020" w:hanging="529"/>
      </w:pPr>
      <w:rPr>
        <w:rFonts w:hint="default"/>
        <w:lang w:val="en-US" w:eastAsia="zh-CN" w:bidi="ar-SA"/>
      </w:rPr>
    </w:lvl>
    <w:lvl w:ilvl="5">
      <w:start w:val="0"/>
      <w:numFmt w:val="bullet"/>
      <w:lvlText w:val="•"/>
      <w:lvlJc w:val="left"/>
      <w:pPr>
        <w:ind w:left="7891" w:hanging="529"/>
      </w:pPr>
      <w:rPr>
        <w:rFonts w:hint="default"/>
        <w:lang w:val="en-US" w:eastAsia="zh-CN" w:bidi="ar-SA"/>
      </w:rPr>
    </w:lvl>
    <w:lvl w:ilvl="6">
      <w:start w:val="0"/>
      <w:numFmt w:val="bullet"/>
      <w:lvlText w:val="•"/>
      <w:lvlJc w:val="left"/>
      <w:pPr>
        <w:ind w:left="8761" w:hanging="529"/>
      </w:pPr>
      <w:rPr>
        <w:rFonts w:hint="default"/>
        <w:lang w:val="en-US" w:eastAsia="zh-CN" w:bidi="ar-SA"/>
      </w:rPr>
    </w:lvl>
    <w:lvl w:ilvl="7">
      <w:start w:val="0"/>
      <w:numFmt w:val="bullet"/>
      <w:lvlText w:val="•"/>
      <w:lvlJc w:val="left"/>
      <w:pPr>
        <w:ind w:left="9631" w:hanging="529"/>
      </w:pPr>
      <w:rPr>
        <w:rFonts w:hint="default"/>
        <w:lang w:val="en-US" w:eastAsia="zh-CN" w:bidi="ar-SA"/>
      </w:rPr>
    </w:lvl>
    <w:lvl w:ilvl="8">
      <w:start w:val="0"/>
      <w:numFmt w:val="bullet"/>
      <w:lvlText w:val="•"/>
      <w:lvlJc w:val="left"/>
      <w:pPr>
        <w:ind w:left="10501" w:hanging="529"/>
      </w:pPr>
      <w:rPr>
        <w:rFonts w:hint="default"/>
        <w:lang w:val="en-US" w:eastAsia="zh-CN" w:bidi="ar-SA"/>
      </w:rPr>
    </w:lvl>
  </w:abstractNum>
  <w:abstractNum w:abstractNumId="1">
    <w:multiLevelType w:val="hybridMultilevel"/>
    <w:lvl w:ilvl="0">
      <w:start w:val="1"/>
      <w:numFmt w:val="decimal"/>
      <w:lvlText w:val="（%1）"/>
      <w:lvlJc w:val="left"/>
      <w:pPr>
        <w:ind w:left="5060" w:hanging="529"/>
        <w:jc w:val="left"/>
      </w:pPr>
      <w:rPr>
        <w:rFonts w:hint="default" w:ascii="宋体" w:hAnsi="宋体" w:eastAsia="宋体" w:cs="宋体"/>
        <w:spacing w:val="-32"/>
        <w:w w:val="100"/>
        <w:sz w:val="19"/>
        <w:szCs w:val="19"/>
        <w:lang w:val="en-US" w:eastAsia="zh-CN" w:bidi="ar-SA"/>
      </w:rPr>
    </w:lvl>
    <w:lvl w:ilvl="1">
      <w:start w:val="0"/>
      <w:numFmt w:val="bullet"/>
      <w:lvlText w:val="•"/>
      <w:lvlJc w:val="left"/>
      <w:pPr>
        <w:ind w:left="5778" w:hanging="529"/>
      </w:pPr>
      <w:rPr>
        <w:rFonts w:hint="default"/>
        <w:lang w:val="en-US" w:eastAsia="zh-CN" w:bidi="ar-SA"/>
      </w:rPr>
    </w:lvl>
    <w:lvl w:ilvl="2">
      <w:start w:val="0"/>
      <w:numFmt w:val="bullet"/>
      <w:lvlText w:val="•"/>
      <w:lvlJc w:val="left"/>
      <w:pPr>
        <w:ind w:left="6496" w:hanging="529"/>
      </w:pPr>
      <w:rPr>
        <w:rFonts w:hint="default"/>
        <w:lang w:val="en-US" w:eastAsia="zh-CN" w:bidi="ar-SA"/>
      </w:rPr>
    </w:lvl>
    <w:lvl w:ilvl="3">
      <w:start w:val="0"/>
      <w:numFmt w:val="bullet"/>
      <w:lvlText w:val="•"/>
      <w:lvlJc w:val="left"/>
      <w:pPr>
        <w:ind w:left="7214" w:hanging="529"/>
      </w:pPr>
      <w:rPr>
        <w:rFonts w:hint="default"/>
        <w:lang w:val="en-US" w:eastAsia="zh-CN" w:bidi="ar-SA"/>
      </w:rPr>
    </w:lvl>
    <w:lvl w:ilvl="4">
      <w:start w:val="0"/>
      <w:numFmt w:val="bullet"/>
      <w:lvlText w:val="•"/>
      <w:lvlJc w:val="left"/>
      <w:pPr>
        <w:ind w:left="7932" w:hanging="529"/>
      </w:pPr>
      <w:rPr>
        <w:rFonts w:hint="default"/>
        <w:lang w:val="en-US" w:eastAsia="zh-CN" w:bidi="ar-SA"/>
      </w:rPr>
    </w:lvl>
    <w:lvl w:ilvl="5">
      <w:start w:val="0"/>
      <w:numFmt w:val="bullet"/>
      <w:lvlText w:val="•"/>
      <w:lvlJc w:val="left"/>
      <w:pPr>
        <w:ind w:left="8651" w:hanging="529"/>
      </w:pPr>
      <w:rPr>
        <w:rFonts w:hint="default"/>
        <w:lang w:val="en-US" w:eastAsia="zh-CN" w:bidi="ar-SA"/>
      </w:rPr>
    </w:lvl>
    <w:lvl w:ilvl="6">
      <w:start w:val="0"/>
      <w:numFmt w:val="bullet"/>
      <w:lvlText w:val="•"/>
      <w:lvlJc w:val="left"/>
      <w:pPr>
        <w:ind w:left="9369" w:hanging="529"/>
      </w:pPr>
      <w:rPr>
        <w:rFonts w:hint="default"/>
        <w:lang w:val="en-US" w:eastAsia="zh-CN" w:bidi="ar-SA"/>
      </w:rPr>
    </w:lvl>
    <w:lvl w:ilvl="7">
      <w:start w:val="0"/>
      <w:numFmt w:val="bullet"/>
      <w:lvlText w:val="•"/>
      <w:lvlJc w:val="left"/>
      <w:pPr>
        <w:ind w:left="10087" w:hanging="529"/>
      </w:pPr>
      <w:rPr>
        <w:rFonts w:hint="default"/>
        <w:lang w:val="en-US" w:eastAsia="zh-CN" w:bidi="ar-SA"/>
      </w:rPr>
    </w:lvl>
    <w:lvl w:ilvl="8">
      <w:start w:val="0"/>
      <w:numFmt w:val="bullet"/>
      <w:lvlText w:val="•"/>
      <w:lvlJc w:val="left"/>
      <w:pPr>
        <w:ind w:left="10805" w:hanging="529"/>
      </w:pPr>
      <w:rPr>
        <w:rFonts w:hint="default"/>
        <w:lang w:val="en-US" w:eastAsia="zh-CN" w:bidi="ar-SA"/>
      </w:rPr>
    </w:lvl>
  </w:abstractNum>
  <w:abstractNum w:abstractNumId="0">
    <w:multiLevelType w:val="hybridMultilevel"/>
    <w:lvl w:ilvl="0">
      <w:start w:val="0"/>
      <w:numFmt w:val="bullet"/>
      <w:lvlText w:val=""/>
      <w:lvlJc w:val="left"/>
      <w:pPr>
        <w:ind w:left="1793" w:hanging="308"/>
      </w:pPr>
      <w:rPr>
        <w:rFonts w:hint="default" w:ascii="Wingdings" w:hAnsi="Wingdings" w:eastAsia="Wingdings" w:cs="Wingdings"/>
        <w:color w:val="1F487C"/>
        <w:w w:val="100"/>
        <w:sz w:val="21"/>
        <w:szCs w:val="21"/>
        <w:lang w:val="en-US" w:eastAsia="zh-CN" w:bidi="ar-SA"/>
      </w:rPr>
    </w:lvl>
    <w:lvl w:ilvl="1">
      <w:start w:val="0"/>
      <w:numFmt w:val="bullet"/>
      <w:lvlText w:val=""/>
      <w:lvlJc w:val="left"/>
      <w:pPr>
        <w:ind w:left="4407" w:hanging="442"/>
      </w:pPr>
      <w:rPr>
        <w:rFonts w:hint="default" w:ascii="Wingdings" w:hAnsi="Wingdings" w:eastAsia="Wingdings" w:cs="Wingdings"/>
        <w:w w:val="100"/>
        <w:sz w:val="21"/>
        <w:szCs w:val="21"/>
        <w:lang w:val="en-US" w:eastAsia="zh-CN" w:bidi="ar-SA"/>
      </w:rPr>
    </w:lvl>
    <w:lvl w:ilvl="2">
      <w:start w:val="0"/>
      <w:numFmt w:val="bullet"/>
      <w:lvlText w:val=""/>
      <w:lvlJc w:val="left"/>
      <w:pPr>
        <w:ind w:left="4827" w:hanging="442"/>
      </w:pPr>
      <w:rPr>
        <w:rFonts w:hint="default" w:ascii="Wingdings" w:hAnsi="Wingdings" w:eastAsia="Wingdings" w:cs="Wingdings"/>
        <w:w w:val="100"/>
        <w:sz w:val="21"/>
        <w:szCs w:val="21"/>
        <w:lang w:val="en-US" w:eastAsia="zh-CN" w:bidi="ar-SA"/>
      </w:rPr>
    </w:lvl>
    <w:lvl w:ilvl="3">
      <w:start w:val="0"/>
      <w:numFmt w:val="bullet"/>
      <w:lvlText w:val="•"/>
      <w:lvlJc w:val="left"/>
      <w:pPr>
        <w:ind w:left="4840" w:hanging="442"/>
      </w:pPr>
      <w:rPr>
        <w:rFonts w:hint="default"/>
        <w:lang w:val="en-US" w:eastAsia="zh-CN" w:bidi="ar-SA"/>
      </w:rPr>
    </w:lvl>
    <w:lvl w:ilvl="4">
      <w:start w:val="0"/>
      <w:numFmt w:val="bullet"/>
      <w:lvlText w:val="•"/>
      <w:lvlJc w:val="left"/>
      <w:pPr>
        <w:ind w:left="4548" w:hanging="442"/>
      </w:pPr>
      <w:rPr>
        <w:rFonts w:hint="default"/>
        <w:lang w:val="en-US" w:eastAsia="zh-CN" w:bidi="ar-SA"/>
      </w:rPr>
    </w:lvl>
    <w:lvl w:ilvl="5">
      <w:start w:val="0"/>
      <w:numFmt w:val="bullet"/>
      <w:lvlText w:val="•"/>
      <w:lvlJc w:val="left"/>
      <w:pPr>
        <w:ind w:left="4256" w:hanging="442"/>
      </w:pPr>
      <w:rPr>
        <w:rFonts w:hint="default"/>
        <w:lang w:val="en-US" w:eastAsia="zh-CN" w:bidi="ar-SA"/>
      </w:rPr>
    </w:lvl>
    <w:lvl w:ilvl="6">
      <w:start w:val="0"/>
      <w:numFmt w:val="bullet"/>
      <w:lvlText w:val="•"/>
      <w:lvlJc w:val="left"/>
      <w:pPr>
        <w:ind w:left="3964" w:hanging="442"/>
      </w:pPr>
      <w:rPr>
        <w:rFonts w:hint="default"/>
        <w:lang w:val="en-US" w:eastAsia="zh-CN" w:bidi="ar-SA"/>
      </w:rPr>
    </w:lvl>
    <w:lvl w:ilvl="7">
      <w:start w:val="0"/>
      <w:numFmt w:val="bullet"/>
      <w:lvlText w:val="•"/>
      <w:lvlJc w:val="left"/>
      <w:pPr>
        <w:ind w:left="3672" w:hanging="442"/>
      </w:pPr>
      <w:rPr>
        <w:rFonts w:hint="default"/>
        <w:lang w:val="en-US" w:eastAsia="zh-CN" w:bidi="ar-SA"/>
      </w:rPr>
    </w:lvl>
    <w:lvl w:ilvl="8">
      <w:start w:val="0"/>
      <w:numFmt w:val="bullet"/>
      <w:lvlText w:val="•"/>
      <w:lvlJc w:val="left"/>
      <w:pPr>
        <w:ind w:left="3381" w:hanging="442"/>
      </w:pPr>
      <w:rPr>
        <w:rFonts w:hint="default"/>
        <w:lang w:val="en-US" w:eastAsia="zh-CN"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zh-CN" w:bidi="ar-SA"/>
    </w:rPr>
  </w:style>
  <w:style w:styleId="TOC1" w:type="paragraph">
    <w:name w:val="TOC 1"/>
    <w:basedOn w:val="Normal"/>
    <w:uiPriority w:val="1"/>
    <w:qFormat/>
    <w:pPr>
      <w:spacing w:before="11"/>
      <w:ind w:left="3542"/>
    </w:pPr>
    <w:rPr>
      <w:rFonts w:ascii="Microsoft JhengHei" w:hAnsi="Microsoft JhengHei" w:eastAsia="Microsoft JhengHei" w:cs="Microsoft JhengHei"/>
      <w:b/>
      <w:bCs/>
      <w:sz w:val="20"/>
      <w:szCs w:val="20"/>
      <w:lang w:val="en-US" w:eastAsia="zh-CN" w:bidi="ar-SA"/>
    </w:rPr>
  </w:style>
  <w:style w:styleId="TOC2" w:type="paragraph">
    <w:name w:val="TOC 2"/>
    <w:basedOn w:val="Normal"/>
    <w:uiPriority w:val="1"/>
    <w:qFormat/>
    <w:pPr>
      <w:spacing w:line="314" w:lineRule="exact"/>
      <w:ind w:left="3593"/>
    </w:pPr>
    <w:rPr>
      <w:rFonts w:ascii="Microsoft JhengHei" w:hAnsi="Microsoft JhengHei" w:eastAsia="Microsoft JhengHei" w:cs="Microsoft JhengHei"/>
      <w:b/>
      <w:bCs/>
      <w:sz w:val="20"/>
      <w:szCs w:val="20"/>
      <w:lang w:val="en-US" w:eastAsia="zh-CN" w:bidi="ar-SA"/>
    </w:rPr>
  </w:style>
  <w:style w:styleId="BodyText" w:type="paragraph">
    <w:name w:val="Body Text"/>
    <w:basedOn w:val="Normal"/>
    <w:uiPriority w:val="1"/>
    <w:qFormat/>
    <w:pPr/>
    <w:rPr>
      <w:rFonts w:ascii="宋体" w:hAnsi="宋体" w:eastAsia="宋体" w:cs="宋体"/>
      <w:sz w:val="21"/>
      <w:szCs w:val="21"/>
      <w:lang w:val="en-US" w:eastAsia="zh-CN" w:bidi="ar-SA"/>
    </w:rPr>
  </w:style>
  <w:style w:styleId="Heading1" w:type="paragraph">
    <w:name w:val="Heading 1"/>
    <w:basedOn w:val="Normal"/>
    <w:uiPriority w:val="1"/>
    <w:qFormat/>
    <w:pPr>
      <w:spacing w:before="70"/>
      <w:ind w:left="2952"/>
      <w:outlineLvl w:val="1"/>
    </w:pPr>
    <w:rPr>
      <w:rFonts w:ascii="Microsoft JhengHei" w:hAnsi="Microsoft JhengHei" w:eastAsia="Microsoft JhengHei" w:cs="Microsoft JhengHei"/>
      <w:b/>
      <w:bCs/>
      <w:sz w:val="36"/>
      <w:szCs w:val="36"/>
      <w:lang w:val="en-US" w:eastAsia="zh-CN" w:bidi="ar-SA"/>
    </w:rPr>
  </w:style>
  <w:style w:styleId="Heading2" w:type="paragraph">
    <w:name w:val="Heading 2"/>
    <w:basedOn w:val="Normal"/>
    <w:uiPriority w:val="1"/>
    <w:qFormat/>
    <w:pPr>
      <w:ind w:left="343"/>
      <w:outlineLvl w:val="2"/>
    </w:pPr>
    <w:rPr>
      <w:rFonts w:ascii="Microsoft JhengHei" w:hAnsi="Microsoft JhengHei" w:eastAsia="Microsoft JhengHei" w:cs="Microsoft JhengHei"/>
      <w:b/>
      <w:bCs/>
      <w:sz w:val="32"/>
      <w:szCs w:val="32"/>
      <w:lang w:val="en-US" w:eastAsia="zh-CN" w:bidi="ar-SA"/>
    </w:rPr>
  </w:style>
  <w:style w:styleId="Heading3" w:type="paragraph">
    <w:name w:val="Heading 3"/>
    <w:basedOn w:val="Normal"/>
    <w:uiPriority w:val="1"/>
    <w:qFormat/>
    <w:pPr>
      <w:ind w:left="3545"/>
      <w:outlineLvl w:val="3"/>
    </w:pPr>
    <w:rPr>
      <w:rFonts w:ascii="Microsoft JhengHei" w:hAnsi="Microsoft JhengHei" w:eastAsia="Microsoft JhengHei" w:cs="Microsoft JhengHei"/>
      <w:b/>
      <w:bCs/>
      <w:sz w:val="30"/>
      <w:szCs w:val="30"/>
      <w:lang w:val="en-US" w:eastAsia="zh-CN" w:bidi="ar-SA"/>
    </w:rPr>
  </w:style>
  <w:style w:styleId="Heading4" w:type="paragraph">
    <w:name w:val="Heading 4"/>
    <w:basedOn w:val="Normal"/>
    <w:uiPriority w:val="1"/>
    <w:qFormat/>
    <w:pPr>
      <w:spacing w:line="484" w:lineRule="exact"/>
      <w:ind w:left="1790"/>
      <w:outlineLvl w:val="4"/>
    </w:pPr>
    <w:rPr>
      <w:rFonts w:ascii="Microsoft JhengHei" w:hAnsi="Microsoft JhengHei" w:eastAsia="Microsoft JhengHei" w:cs="Microsoft JhengHei"/>
      <w:b/>
      <w:bCs/>
      <w:sz w:val="28"/>
      <w:szCs w:val="28"/>
      <w:lang w:val="en-US" w:eastAsia="zh-CN" w:bidi="ar-SA"/>
    </w:rPr>
  </w:style>
  <w:style w:styleId="Heading5" w:type="paragraph">
    <w:name w:val="Heading 5"/>
    <w:basedOn w:val="Normal"/>
    <w:uiPriority w:val="1"/>
    <w:qFormat/>
    <w:pPr>
      <w:ind w:left="3545"/>
      <w:outlineLvl w:val="5"/>
    </w:pPr>
    <w:rPr>
      <w:rFonts w:ascii="Microsoft JhengHei" w:hAnsi="Microsoft JhengHei" w:eastAsia="Microsoft JhengHei" w:cs="Microsoft JhengHei"/>
      <w:b/>
      <w:bCs/>
      <w:sz w:val="24"/>
      <w:szCs w:val="24"/>
      <w:lang w:val="en-US" w:eastAsia="zh-CN" w:bidi="ar-SA"/>
    </w:rPr>
  </w:style>
  <w:style w:styleId="Heading6" w:type="paragraph">
    <w:name w:val="Heading 6"/>
    <w:basedOn w:val="Normal"/>
    <w:uiPriority w:val="1"/>
    <w:qFormat/>
    <w:pPr>
      <w:spacing w:before="129"/>
      <w:ind w:left="4846"/>
      <w:outlineLvl w:val="6"/>
    </w:pPr>
    <w:rPr>
      <w:rFonts w:ascii="宋体" w:hAnsi="宋体" w:eastAsia="宋体" w:cs="宋体"/>
      <w:sz w:val="22"/>
      <w:szCs w:val="22"/>
      <w:lang w:val="en-US" w:eastAsia="zh-CN" w:bidi="ar-SA"/>
    </w:rPr>
  </w:style>
  <w:style w:styleId="Heading7" w:type="paragraph">
    <w:name w:val="Heading 7"/>
    <w:basedOn w:val="Normal"/>
    <w:uiPriority w:val="1"/>
    <w:qFormat/>
    <w:pPr>
      <w:spacing w:line="251" w:lineRule="exact"/>
      <w:ind w:left="20"/>
      <w:outlineLvl w:val="7"/>
    </w:pPr>
    <w:rPr>
      <w:rFonts w:ascii="Microsoft JhengHei" w:hAnsi="Microsoft JhengHei" w:eastAsia="Microsoft JhengHei" w:cs="Microsoft JhengHei"/>
      <w:b/>
      <w:bCs/>
      <w:sz w:val="21"/>
      <w:szCs w:val="21"/>
      <w:lang w:val="en-US" w:eastAsia="zh-CN" w:bidi="ar-SA"/>
    </w:rPr>
  </w:style>
  <w:style w:styleId="ListParagraph" w:type="paragraph">
    <w:name w:val="List Paragraph"/>
    <w:basedOn w:val="Normal"/>
    <w:uiPriority w:val="1"/>
    <w:qFormat/>
    <w:pPr>
      <w:ind w:left="4846" w:hanging="440"/>
    </w:pPr>
    <w:rPr>
      <w:rFonts w:ascii="宋体" w:hAnsi="宋体" w:eastAsia="宋体" w:cs="宋体"/>
      <w:lang w:val="en-US" w:eastAsia="zh-CN" w:bidi="ar-SA"/>
    </w:rPr>
  </w:style>
  <w:style w:styleId="TableParagraph" w:type="paragraph">
    <w:name w:val="Table Paragraph"/>
    <w:basedOn w:val="Normal"/>
    <w:uiPriority w:val="1"/>
    <w:qFormat/>
    <w:pPr>
      <w:spacing w:line="237" w:lineRule="exact"/>
    </w:pPr>
    <w:rPr>
      <w:rFonts w:ascii="Times New Roman" w:hAnsi="Times New Roman" w:eastAsia="Times New Roman" w:cs="Times New Roman"/>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mailto:tanzm@tpyzq.com" TargetMode="Externa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1.xml"/><Relationship Id="rId11" Type="http://schemas.openxmlformats.org/officeDocument/2006/relationships/footer" Target="footer4.xml"/><Relationship Id="rId12" Type="http://schemas.openxmlformats.org/officeDocument/2006/relationships/header" Target="header2.xml"/><Relationship Id="rId13" Type="http://schemas.openxmlformats.org/officeDocument/2006/relationships/footer" Target="footer5.xml"/><Relationship Id="rId14" Type="http://schemas.openxmlformats.org/officeDocument/2006/relationships/image" Target="media/image2.png"/><Relationship Id="rId15" Type="http://schemas.openxmlformats.org/officeDocument/2006/relationships/image" Target="media/image3.jpeg"/><Relationship Id="rId16" Type="http://schemas.openxmlformats.org/officeDocument/2006/relationships/header" Target="header3.xml"/><Relationship Id="rId17" Type="http://schemas.openxmlformats.org/officeDocument/2006/relationships/footer" Target="footer6.xml"/><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header" Target="header4.xml"/><Relationship Id="rId22" Type="http://schemas.openxmlformats.org/officeDocument/2006/relationships/footer" Target="footer7.xml"/><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eader" Target="header5.xml"/><Relationship Id="rId29" Type="http://schemas.openxmlformats.org/officeDocument/2006/relationships/footer" Target="footer8.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header" Target="header6.xml"/><Relationship Id="rId45" Type="http://schemas.openxmlformats.org/officeDocument/2006/relationships/footer" Target="footer9.xml"/><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header" Target="header7.xml"/><Relationship Id="rId60" Type="http://schemas.openxmlformats.org/officeDocument/2006/relationships/footer" Target="footer10.xml"/><Relationship Id="rId61" Type="http://schemas.openxmlformats.org/officeDocument/2006/relationships/hyperlink" Target="mailto:wangjl@tpyzq.com" TargetMode="External"/><Relationship Id="rId62" Type="http://schemas.openxmlformats.org/officeDocument/2006/relationships/hyperlink" Target="mailto:chengxy@tpyzq.com" TargetMode="External"/><Relationship Id="rId63" Type="http://schemas.openxmlformats.org/officeDocument/2006/relationships/hyperlink" Target="mailto:changxy@tpyzq.com" TargetMode="External"/><Relationship Id="rId64" Type="http://schemas.openxmlformats.org/officeDocument/2006/relationships/hyperlink" Target="mailto:tongyt@tpyzq.com" TargetMode="External"/><Relationship Id="rId65" Type="http://schemas.openxmlformats.org/officeDocument/2006/relationships/hyperlink" Target="mailto:wanghui@tpyzq.com" TargetMode="External"/><Relationship Id="rId66" Type="http://schemas.openxmlformats.org/officeDocument/2006/relationships/hyperlink" Target="mailto:gongzy@tpyzq.com" TargetMode="External"/><Relationship Id="rId67" Type="http://schemas.openxmlformats.org/officeDocument/2006/relationships/hyperlink" Target="mailto:xulm@tpyzq.com" TargetMode="External"/><Relationship Id="rId68" Type="http://schemas.openxmlformats.org/officeDocument/2006/relationships/hyperlink" Target="mailto:huyz@tpyzq.com" TargetMode="External"/><Relationship Id="rId69" Type="http://schemas.openxmlformats.org/officeDocument/2006/relationships/hyperlink" Target="mailto:lixw@tpyzq.com" TargetMode="External"/><Relationship Id="rId70" Type="http://schemas.openxmlformats.org/officeDocument/2006/relationships/hyperlink" Target="mailto:zhanggf@tpyzq.com" TargetMode="External"/><Relationship Id="rId71" Type="http://schemas.openxmlformats.org/officeDocument/2006/relationships/hyperlink" Target="mailto:huping@tpyzq.com" TargetMode="External"/><Relationship Id="rId72" Type="http://schemas.openxmlformats.org/officeDocument/2006/relationships/hyperlink" Target="mailto:zhouxuyi@tpyzq.com" TargetMode="External"/><Relationship Id="rId73" Type="http://schemas.openxmlformats.org/officeDocument/2006/relationships/hyperlink" Target="mailto:dingkun@tpyzq.com" TargetMode="External"/><Relationship Id="rId74" Type="http://schemas.openxmlformats.org/officeDocument/2006/relationships/hyperlink" Target="mailto:zhafl@tpyzq.com" TargetMode="External"/><Relationship Id="rId75" Type="http://schemas.openxmlformats.org/officeDocument/2006/relationships/hyperlink" Target="mailto:zhangzy@tpyzq.com" TargetMode="External"/><Relationship Id="rId76" Type="http://schemas.openxmlformats.org/officeDocument/2006/relationships/hyperlink" Target="mailto:heyw@tpyzq.com" TargetMode="External"/><Relationship Id="rId77" Type="http://schemas.openxmlformats.org/officeDocument/2006/relationships/hyperlink" Target="mailto:zhengdx@tpyzq.com" TargetMode="External"/><Relationship Id="rId78" Type="http://schemas.openxmlformats.org/officeDocument/2006/relationships/header" Target="header8.xml"/><Relationship Id="rId79" Type="http://schemas.openxmlformats.org/officeDocument/2006/relationships/footer" Target="footer11.xml"/><Relationship Id="rId80" Type="http://schemas.openxmlformats.org/officeDocument/2006/relationships/image" Target="media/image39.png"/><Relationship Id="rId81" Type="http://schemas.openxmlformats.org/officeDocument/2006/relationships/hyperlink" Target="mailto:kefu@tpyzq.com" TargetMode="External"/><Relationship Id="rId82"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太平洋证券-医药行业周报：阿尔茨海默病诊疗蓝海市场，新药研发突破促进行业加速发展-231021.pdf</dc:title>
  <dcterms:created xsi:type="dcterms:W3CDTF">2023-10-23T12:00:39Z</dcterms:created>
  <dcterms:modified xsi:type="dcterms:W3CDTF">2023-10-23T12:00:39Z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2023-10-23T00:00:00Z</vt:filetime>
  </property>
  <property fmtid="{D5CDD505-2E9C-101B-9397-08002B2CF9AE}" pid="3" name="LastSaved">
    <vt:filetime>2023-10-23T00:00:00Z</vt:filetime>
  </property>
</Properties>
</file>