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Override PartName="/word/header2.xml" ContentType="application/vnd.openxmlformats-officedocument.wordprocessingml.header+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
        <w:rPr>
          <w:rFonts w:ascii="Times New Roman"/>
          <w:sz w:val="26"/>
        </w:rPr>
      </w:pPr>
    </w:p>
    <w:p>
      <w:pPr>
        <w:pStyle w:val="Heading3"/>
        <w:spacing w:line="323" w:lineRule="exact" w:before="12"/>
        <w:ind w:left="0" w:right="285"/>
        <w:jc w:val="right"/>
      </w:pPr>
      <w:r>
        <w:rPr/>
        <w:pict>
          <v:shape style="position:absolute;margin-left:49.560001pt;margin-top:1.576877pt;width:88.35pt;height:25.15pt;mso-position-horizontal-relative:page;mso-position-vertical-relative:paragraph;z-index:15733248" type="#_x0000_t202" filled="false" stroked="false">
            <v:textbox inset="0,0,0,0">
              <w:txbxContent>
                <w:p>
                  <w:pPr>
                    <w:spacing w:line="503" w:lineRule="exact" w:before="0"/>
                    <w:ind w:left="0" w:right="0" w:firstLine="0"/>
                    <w:jc w:val="left"/>
                    <w:rPr>
                      <w:rFonts w:ascii="Microsoft JhengHei" w:eastAsia="Microsoft JhengHei" w:hint="eastAsia"/>
                      <w:b/>
                      <w:sz w:val="44"/>
                    </w:rPr>
                  </w:pPr>
                  <w:r>
                    <w:rPr>
                      <w:rFonts w:ascii="Microsoft JhengHei" w:eastAsia="Microsoft JhengHei" w:hint="eastAsia"/>
                      <w:b/>
                      <w:color w:val="4D4D4F"/>
                      <w:sz w:val="44"/>
                    </w:rPr>
                    <w:t>医药生物</w:t>
                  </w:r>
                </w:p>
              </w:txbxContent>
            </v:textbox>
            <w10:wrap type="none"/>
          </v:shape>
        </w:pict>
      </w:r>
      <w:r>
        <w:rPr>
          <w:color w:val="4D4D4F"/>
        </w:rPr>
        <w:t>证券研究报告</w:t>
      </w:r>
    </w:p>
    <w:p>
      <w:pPr>
        <w:tabs>
          <w:tab w:pos="8378" w:val="left" w:leader="none"/>
        </w:tabs>
        <w:spacing w:line="298" w:lineRule="exact" w:before="0"/>
        <w:ind w:left="7051" w:right="0" w:firstLine="0"/>
        <w:jc w:val="left"/>
        <w:rPr>
          <w:rFonts w:ascii="Microsoft JhengHei" w:eastAsia="Microsoft JhengHei" w:hint="eastAsia"/>
          <w:b/>
          <w:sz w:val="20"/>
        </w:rPr>
      </w:pPr>
      <w:r>
        <w:rPr>
          <w:rFonts w:ascii="等线" w:eastAsia="等线" w:hint="eastAsia"/>
          <w:b/>
          <w:color w:val="4D4D4F"/>
          <w:w w:val="99"/>
          <w:sz w:val="20"/>
          <w:u w:val="single" w:color="4D4D4F"/>
        </w:rPr>
        <w:t> </w:t>
      </w:r>
      <w:r>
        <w:rPr>
          <w:rFonts w:ascii="等线" w:eastAsia="等线" w:hint="eastAsia"/>
          <w:b/>
          <w:color w:val="4D4D4F"/>
          <w:sz w:val="20"/>
          <w:u w:val="single" w:color="4D4D4F"/>
        </w:rPr>
        <w:tab/>
        <w:t>2023 </w:t>
      </w:r>
      <w:r>
        <w:rPr>
          <w:rFonts w:ascii="Microsoft JhengHei" w:eastAsia="Microsoft JhengHei" w:hint="eastAsia"/>
          <w:b/>
          <w:color w:val="4D4D4F"/>
          <w:sz w:val="20"/>
          <w:u w:val="single" w:color="4D4D4F"/>
        </w:rPr>
        <w:t>年 </w:t>
      </w:r>
      <w:r>
        <w:rPr>
          <w:rFonts w:ascii="等线" w:eastAsia="等线" w:hint="eastAsia"/>
          <w:b/>
          <w:color w:val="4D4D4F"/>
          <w:sz w:val="20"/>
          <w:u w:val="single" w:color="4D4D4F"/>
        </w:rPr>
        <w:t>11 </w:t>
      </w:r>
      <w:r>
        <w:rPr>
          <w:rFonts w:ascii="Microsoft JhengHei" w:eastAsia="Microsoft JhengHei" w:hint="eastAsia"/>
          <w:b/>
          <w:color w:val="4D4D4F"/>
          <w:sz w:val="20"/>
          <w:u w:val="single" w:color="4D4D4F"/>
        </w:rPr>
        <w:t>月 </w:t>
      </w:r>
      <w:r>
        <w:rPr>
          <w:rFonts w:ascii="等线" w:eastAsia="等线" w:hint="eastAsia"/>
          <w:b/>
          <w:color w:val="4D4D4F"/>
          <w:sz w:val="20"/>
          <w:u w:val="single" w:color="4D4D4F"/>
        </w:rPr>
        <w:t>05</w:t>
      </w:r>
      <w:r>
        <w:rPr>
          <w:rFonts w:ascii="等线" w:eastAsia="等线" w:hint="eastAsia"/>
          <w:b/>
          <w:color w:val="4D4D4F"/>
          <w:spacing w:val="-22"/>
          <w:sz w:val="20"/>
          <w:u w:val="single" w:color="4D4D4F"/>
        </w:rPr>
        <w:t> </w:t>
      </w:r>
      <w:r>
        <w:rPr>
          <w:rFonts w:ascii="Microsoft JhengHei" w:eastAsia="Microsoft JhengHei" w:hint="eastAsia"/>
          <w:b/>
          <w:color w:val="4D4D4F"/>
          <w:spacing w:val="31"/>
          <w:sz w:val="20"/>
          <w:u w:val="single" w:color="4D4D4F"/>
        </w:rPr>
        <w:t>日</w:t>
      </w:r>
    </w:p>
    <w:p>
      <w:pPr>
        <w:tabs>
          <w:tab w:pos="10148" w:val="left" w:leader="none"/>
        </w:tabs>
        <w:spacing w:line="181" w:lineRule="exact" w:before="0"/>
        <w:ind w:left="7051" w:right="0" w:firstLine="0"/>
        <w:jc w:val="left"/>
        <w:rPr>
          <w:rFonts w:ascii="Microsoft JhengHei" w:eastAsia="Microsoft JhengHei" w:hint="eastAsia"/>
          <w:b/>
          <w:sz w:val="18"/>
        </w:rPr>
      </w:pPr>
      <w:r>
        <w:rPr/>
        <w:pict>
          <v:rect style="position:absolute;margin-left:48.240002pt;margin-top:5.781396pt;width:328.27pt;height:1.44pt;mso-position-horizontal-relative:page;mso-position-vertical-relative:paragraph;z-index:15731200" filled="true" fillcolor="#f5821f" stroked="false">
            <v:fill type="solid"/>
            <w10:wrap type="none"/>
          </v:rect>
        </w:pict>
      </w:r>
      <w:r>
        <w:rPr>
          <w:rFonts w:ascii="Times New Roman" w:eastAsia="Times New Roman"/>
          <w:b/>
          <w:color w:val="4D4D4F"/>
          <w:spacing w:val="-29"/>
          <w:sz w:val="18"/>
          <w:u w:val="single" w:color="4D4D4F"/>
        </w:rPr>
        <w:t> </w:t>
      </w:r>
      <w:r>
        <w:rPr>
          <w:rFonts w:ascii="Microsoft JhengHei" w:eastAsia="Microsoft JhengHei" w:hint="eastAsia"/>
          <w:b/>
          <w:color w:val="4D4D4F"/>
          <w:sz w:val="18"/>
          <w:u w:val="single" w:color="4D4D4F"/>
        </w:rPr>
        <w:t>投资评级</w:t>
        <w:tab/>
      </w:r>
    </w:p>
    <w:p>
      <w:pPr>
        <w:spacing w:after="0" w:line="181" w:lineRule="exact"/>
        <w:jc w:val="left"/>
        <w:rPr>
          <w:rFonts w:ascii="Microsoft JhengHei" w:eastAsia="Microsoft JhengHei" w:hint="eastAsia"/>
          <w:sz w:val="18"/>
        </w:rPr>
        <w:sectPr>
          <w:headerReference w:type="default" r:id="rId5"/>
          <w:type w:val="continuous"/>
          <w:pgSz w:w="11910" w:h="16840"/>
          <w:pgMar w:header="774" w:top="1040" w:bottom="280" w:left="740" w:right="760"/>
        </w:sectPr>
      </w:pPr>
    </w:p>
    <w:p>
      <w:pPr>
        <w:pStyle w:val="Heading1"/>
        <w:spacing w:line="317" w:lineRule="exact"/>
        <w:ind w:left="251"/>
      </w:pPr>
      <w:r>
        <w:rPr>
          <w:color w:val="4D4D4F"/>
        </w:rPr>
        <w:t>周观点：阿尔茨海默病——国内患者达千万人，诊断</w:t>
      </w:r>
    </w:p>
    <w:p>
      <w:pPr>
        <w:tabs>
          <w:tab w:pos="6790" w:val="left" w:leader="none"/>
        </w:tabs>
        <w:spacing w:line="437" w:lineRule="exact" w:before="0"/>
        <w:ind w:left="224" w:right="0" w:firstLine="0"/>
        <w:jc w:val="left"/>
        <w:rPr>
          <w:rFonts w:ascii="Microsoft JhengHei" w:eastAsia="Microsoft JhengHei" w:hint="eastAsia"/>
          <w:b/>
          <w:sz w:val="28"/>
        </w:rPr>
      </w:pPr>
      <w:r>
        <w:rPr>
          <w:rFonts w:ascii="Times New Roman" w:eastAsia="Times New Roman"/>
          <w:b/>
          <w:color w:val="4D4D4F"/>
          <w:spacing w:val="-44"/>
          <w:w w:val="100"/>
          <w:sz w:val="28"/>
          <w:u w:val="thick" w:color="F5821F"/>
        </w:rPr>
        <w:t> </w:t>
      </w:r>
      <w:r>
        <w:rPr>
          <w:rFonts w:ascii="Microsoft JhengHei" w:eastAsia="Microsoft JhengHei" w:hint="eastAsia"/>
          <w:b/>
          <w:color w:val="4D4D4F"/>
          <w:sz w:val="28"/>
          <w:u w:val="thick" w:color="F5821F"/>
        </w:rPr>
        <w:t>及治疗市场蓄势待发</w:t>
        <w:tab/>
      </w:r>
    </w:p>
    <w:p>
      <w:pPr>
        <w:pStyle w:val="Heading3"/>
        <w:spacing w:before="126"/>
      </w:pPr>
      <w:r>
        <w:rPr>
          <w:color w:val="4D4D4F"/>
        </w:rPr>
        <w:t>行业动态</w:t>
      </w:r>
    </w:p>
    <w:p>
      <w:pPr>
        <w:pStyle w:val="BodyText"/>
        <w:spacing w:line="156" w:lineRule="auto" w:before="123"/>
        <w:ind w:left="251" w:right="98"/>
        <w:jc w:val="both"/>
      </w:pPr>
      <w:r>
        <w:rPr>
          <w:rFonts w:ascii="等线" w:hAnsi="等线" w:eastAsia="等线" w:hint="eastAsia"/>
          <w:color w:val="4D4D4F"/>
        </w:rPr>
        <w:t>2023 </w:t>
      </w:r>
      <w:r>
        <w:rPr>
          <w:color w:val="4D4D4F"/>
          <w:spacing w:val="-5"/>
        </w:rPr>
        <w:t>年 </w:t>
      </w:r>
      <w:r>
        <w:rPr>
          <w:rFonts w:ascii="等线" w:hAnsi="等线" w:eastAsia="等线" w:hint="eastAsia"/>
          <w:color w:val="4D4D4F"/>
        </w:rPr>
        <w:t>10 </w:t>
      </w:r>
      <w:r>
        <w:rPr>
          <w:color w:val="4D4D4F"/>
          <w:spacing w:val="-5"/>
        </w:rPr>
        <w:t>月 </w:t>
      </w:r>
      <w:r>
        <w:rPr>
          <w:rFonts w:ascii="等线" w:hAnsi="等线" w:eastAsia="等线" w:hint="eastAsia"/>
          <w:color w:val="4D4D4F"/>
        </w:rPr>
        <w:t>27 </w:t>
      </w:r>
      <w:r>
        <w:rPr>
          <w:color w:val="4D4D4F"/>
        </w:rPr>
        <w:t>日，广西壮族自治区医保局、人社厅、卫健委发布《关于将部分治疗性辅助生殖类医疗服务项目纳入基本医疗保险和工伤保险基金</w:t>
      </w:r>
      <w:r>
        <w:rPr>
          <w:color w:val="4D4D4F"/>
          <w:spacing w:val="-10"/>
        </w:rPr>
        <w:t>支付范围的通知》，将“取卵术”等 </w:t>
      </w:r>
      <w:r>
        <w:rPr>
          <w:rFonts w:ascii="等线" w:hAnsi="等线" w:eastAsia="等线" w:hint="eastAsia"/>
          <w:color w:val="4D4D4F"/>
        </w:rPr>
        <w:t>9 </w:t>
      </w:r>
      <w:r>
        <w:rPr>
          <w:color w:val="4D4D4F"/>
          <w:spacing w:val="-1"/>
        </w:rPr>
        <w:t>项治疗性辅助生殖类医疗服务项目纳</w:t>
      </w:r>
      <w:r>
        <w:rPr>
          <w:color w:val="4D4D4F"/>
          <w:spacing w:val="-10"/>
        </w:rPr>
        <w:t>入医保支付范围，职工基本医疗保险、城乡居民基本医疗保险报销比例分别</w:t>
      </w:r>
      <w:r>
        <w:rPr>
          <w:color w:val="4D4D4F"/>
          <w:spacing w:val="-5"/>
        </w:rPr>
        <w:t>为 </w:t>
      </w:r>
      <w:r>
        <w:rPr>
          <w:rFonts w:ascii="等线" w:hAnsi="等线" w:eastAsia="等线" w:hint="eastAsia"/>
          <w:color w:val="4D4D4F"/>
        </w:rPr>
        <w:t>70%</w:t>
      </w:r>
      <w:r>
        <w:rPr>
          <w:color w:val="4D4D4F"/>
        </w:rPr>
        <w:t>、</w:t>
      </w:r>
      <w:r>
        <w:rPr>
          <w:rFonts w:ascii="等线" w:hAnsi="等线" w:eastAsia="等线" w:hint="eastAsia"/>
          <w:color w:val="4D4D4F"/>
        </w:rPr>
        <w:t>50%</w:t>
      </w:r>
      <w:r>
        <w:rPr>
          <w:color w:val="4D4D4F"/>
        </w:rPr>
        <w:t>。</w:t>
      </w:r>
    </w:p>
    <w:p>
      <w:pPr>
        <w:pStyle w:val="BodyText"/>
        <w:spacing w:line="156" w:lineRule="auto" w:before="158"/>
        <w:ind w:left="251" w:right="1"/>
      </w:pPr>
      <w:r>
        <w:rPr>
          <w:rFonts w:ascii="等线" w:hAnsi="等线" w:eastAsia="等线" w:hint="eastAsia"/>
          <w:color w:val="4D4D4F"/>
        </w:rPr>
        <w:t>2023 </w:t>
      </w:r>
      <w:r>
        <w:rPr>
          <w:color w:val="4D4D4F"/>
          <w:spacing w:val="-6"/>
        </w:rPr>
        <w:t>年 </w:t>
      </w:r>
      <w:r>
        <w:rPr>
          <w:rFonts w:ascii="等线" w:hAnsi="等线" w:eastAsia="等线" w:hint="eastAsia"/>
          <w:color w:val="4D4D4F"/>
        </w:rPr>
        <w:t>11 </w:t>
      </w:r>
      <w:r>
        <w:rPr>
          <w:color w:val="4D4D4F"/>
          <w:spacing w:val="-6"/>
        </w:rPr>
        <w:t>月 </w:t>
      </w:r>
      <w:r>
        <w:rPr>
          <w:rFonts w:ascii="等线" w:hAnsi="等线" w:eastAsia="等线" w:hint="eastAsia"/>
          <w:color w:val="4D4D4F"/>
        </w:rPr>
        <w:t>1 </w:t>
      </w:r>
      <w:r>
        <w:rPr>
          <w:color w:val="4D4D4F"/>
          <w:spacing w:val="-9"/>
        </w:rPr>
        <w:t>日，国务院新闻办公室举行“权威部门话开局”系列主题新</w:t>
      </w:r>
      <w:r>
        <w:rPr>
          <w:color w:val="4D4D4F"/>
          <w:spacing w:val="-11"/>
        </w:rPr>
        <w:t>闻发布会，提出与有关部门一道深化医疗服务价格改革，动态调整医疗服务</w:t>
      </w:r>
      <w:r>
        <w:rPr>
          <w:color w:val="4D4D4F"/>
          <w:spacing w:val="-12"/>
        </w:rPr>
        <w:t>价格，优化医疗机构的收支结构，统筹做好支付方式和人事薪酬制度等方面</w:t>
      </w:r>
      <w:r>
        <w:rPr>
          <w:color w:val="4D4D4F"/>
          <w:spacing w:val="-16"/>
        </w:rPr>
        <w:t>改革，强化绩效考核和综合监管，促进医疗机构尤其是公立医院高质量发展， </w:t>
      </w:r>
      <w:r>
        <w:rPr>
          <w:color w:val="4D4D4F"/>
        </w:rPr>
        <w:t>为老百姓提供更加良好的服务。</w:t>
      </w:r>
    </w:p>
    <w:p>
      <w:pPr>
        <w:pStyle w:val="Heading3"/>
        <w:spacing w:before="64"/>
      </w:pPr>
      <w:r>
        <w:rPr>
          <w:color w:val="4D4D4F"/>
        </w:rPr>
        <w:t>市场观察</w:t>
      </w:r>
    </w:p>
    <w:p>
      <w:pPr>
        <w:pStyle w:val="BodyText"/>
        <w:spacing w:line="156" w:lineRule="auto" w:before="123"/>
        <w:ind w:left="251" w:right="98"/>
      </w:pPr>
      <w:r>
        <w:rPr>
          <w:color w:val="4D4D4F"/>
          <w:w w:val="99"/>
        </w:rPr>
        <w:t>本周医药生物板块上涨</w:t>
      </w:r>
      <w:r>
        <w:rPr>
          <w:color w:val="4D4D4F"/>
          <w:spacing w:val="-10"/>
        </w:rPr>
        <w:t>  </w:t>
      </w:r>
      <w:r>
        <w:rPr>
          <w:rFonts w:ascii="等线" w:eastAsia="等线" w:hint="eastAsia"/>
          <w:color w:val="4D4D4F"/>
          <w:w w:val="99"/>
        </w:rPr>
        <w:t>1</w:t>
      </w:r>
      <w:r>
        <w:rPr>
          <w:rFonts w:ascii="等线" w:eastAsia="等线" w:hint="eastAsia"/>
          <w:color w:val="4D4D4F"/>
          <w:spacing w:val="-1"/>
          <w:w w:val="99"/>
        </w:rPr>
        <w:t>.</w:t>
      </w:r>
      <w:r>
        <w:rPr>
          <w:rFonts w:ascii="等线" w:eastAsia="等线" w:hint="eastAsia"/>
          <w:color w:val="4D4D4F"/>
          <w:spacing w:val="2"/>
          <w:w w:val="99"/>
        </w:rPr>
        <w:t>6</w:t>
      </w:r>
      <w:r>
        <w:rPr>
          <w:rFonts w:ascii="等线" w:eastAsia="等线" w:hint="eastAsia"/>
          <w:color w:val="4D4D4F"/>
          <w:w w:val="99"/>
        </w:rPr>
        <w:t>7</w:t>
      </w:r>
      <w:r>
        <w:rPr>
          <w:rFonts w:ascii="等线" w:eastAsia="等线" w:hint="eastAsia"/>
          <w:color w:val="4D4D4F"/>
          <w:spacing w:val="1"/>
          <w:w w:val="99"/>
        </w:rPr>
        <w:t>%</w:t>
      </w:r>
      <w:r>
        <w:rPr>
          <w:color w:val="4D4D4F"/>
          <w:w w:val="99"/>
        </w:rPr>
        <w:t>（排名</w:t>
      </w:r>
      <w:r>
        <w:rPr>
          <w:color w:val="4D4D4F"/>
          <w:spacing w:val="-10"/>
        </w:rPr>
        <w:t>  </w:t>
      </w:r>
      <w:r>
        <w:rPr>
          <w:rFonts w:ascii="等线" w:eastAsia="等线" w:hint="eastAsia"/>
          <w:color w:val="4D4D4F"/>
          <w:w w:val="99"/>
        </w:rPr>
        <w:t>5</w:t>
      </w:r>
      <w:r>
        <w:rPr>
          <w:rFonts w:ascii="等线" w:eastAsia="等线" w:hint="eastAsia"/>
          <w:color w:val="4D4D4F"/>
          <w:spacing w:val="-1"/>
          <w:w w:val="99"/>
        </w:rPr>
        <w:t>/</w:t>
      </w:r>
      <w:r>
        <w:rPr>
          <w:rFonts w:ascii="等线" w:eastAsia="等线" w:hint="eastAsia"/>
          <w:color w:val="4D4D4F"/>
          <w:w w:val="99"/>
        </w:rPr>
        <w:t>3</w:t>
      </w:r>
      <w:r>
        <w:rPr>
          <w:rFonts w:ascii="等线" w:eastAsia="等线" w:hint="eastAsia"/>
          <w:color w:val="4D4D4F"/>
          <w:spacing w:val="1"/>
          <w:w w:val="99"/>
        </w:rPr>
        <w:t>1</w:t>
      </w:r>
      <w:r>
        <w:rPr>
          <w:color w:val="4D4D4F"/>
          <w:spacing w:val="-99"/>
          <w:w w:val="99"/>
        </w:rPr>
        <w:t>）</w:t>
      </w:r>
      <w:r>
        <w:rPr>
          <w:color w:val="4D4D4F"/>
          <w:w w:val="99"/>
        </w:rPr>
        <w:t>，年初至今板块下跌</w:t>
      </w:r>
      <w:r>
        <w:rPr>
          <w:rFonts w:ascii="等线" w:eastAsia="等线" w:hint="eastAsia"/>
          <w:color w:val="4D4D4F"/>
          <w:spacing w:val="1"/>
          <w:w w:val="99"/>
        </w:rPr>
        <w:t>-</w:t>
      </w:r>
      <w:r>
        <w:rPr>
          <w:rFonts w:ascii="等线" w:eastAsia="等线" w:hint="eastAsia"/>
          <w:color w:val="4D4D4F"/>
          <w:w w:val="99"/>
        </w:rPr>
        <w:t>6</w:t>
      </w:r>
      <w:r>
        <w:rPr>
          <w:rFonts w:ascii="等线" w:eastAsia="等线" w:hint="eastAsia"/>
          <w:color w:val="4D4D4F"/>
          <w:spacing w:val="-1"/>
          <w:w w:val="99"/>
        </w:rPr>
        <w:t>.1</w:t>
      </w:r>
      <w:r>
        <w:rPr>
          <w:rFonts w:ascii="等线" w:eastAsia="等线" w:hint="eastAsia"/>
          <w:color w:val="4D4D4F"/>
          <w:w w:val="99"/>
        </w:rPr>
        <w:t>1</w:t>
      </w:r>
      <w:r>
        <w:rPr>
          <w:rFonts w:ascii="等线" w:eastAsia="等线" w:hint="eastAsia"/>
          <w:color w:val="4D4D4F"/>
          <w:spacing w:val="1"/>
          <w:w w:val="99"/>
        </w:rPr>
        <w:t>%</w:t>
      </w:r>
      <w:r>
        <w:rPr>
          <w:color w:val="4D4D4F"/>
          <w:w w:val="99"/>
        </w:rPr>
        <w:t>（排名</w:t>
      </w:r>
      <w:r>
        <w:rPr>
          <w:color w:val="4D4D4F"/>
          <w:spacing w:val="-9"/>
        </w:rPr>
        <w:t> </w:t>
      </w:r>
      <w:r>
        <w:rPr>
          <w:rFonts w:ascii="等线" w:eastAsia="等线" w:hint="eastAsia"/>
          <w:color w:val="4D4D4F"/>
          <w:w w:val="99"/>
        </w:rPr>
        <w:t>19</w:t>
      </w:r>
      <w:r>
        <w:rPr>
          <w:rFonts w:ascii="等线" w:eastAsia="等线" w:hint="eastAsia"/>
          <w:color w:val="4D4D4F"/>
          <w:spacing w:val="-1"/>
          <w:w w:val="99"/>
        </w:rPr>
        <w:t>/</w:t>
      </w:r>
      <w:r>
        <w:rPr>
          <w:rFonts w:ascii="等线" w:eastAsia="等线" w:hint="eastAsia"/>
          <w:color w:val="4D4D4F"/>
          <w:w w:val="99"/>
        </w:rPr>
        <w:t>3</w:t>
      </w:r>
      <w:r>
        <w:rPr>
          <w:rFonts w:ascii="等线" w:eastAsia="等线" w:hint="eastAsia"/>
          <w:color w:val="4D4D4F"/>
          <w:spacing w:val="1"/>
          <w:w w:val="99"/>
        </w:rPr>
        <w:t>1</w:t>
      </w:r>
      <w:r>
        <w:rPr>
          <w:color w:val="4D4D4F"/>
          <w:spacing w:val="-101"/>
          <w:w w:val="99"/>
        </w:rPr>
        <w:t>）</w:t>
      </w:r>
      <w:r>
        <w:rPr>
          <w:color w:val="4D4D4F"/>
          <w:w w:val="99"/>
        </w:rPr>
        <w:t>，本周医药板块整体保持上涨。</w:t>
      </w:r>
    </w:p>
    <w:p>
      <w:pPr>
        <w:pStyle w:val="Heading3"/>
        <w:spacing w:before="62"/>
      </w:pPr>
      <w:r>
        <w:rPr>
          <w:color w:val="4D4D4F"/>
        </w:rPr>
        <w:t>阿尔茨海默病——国内患者达千万人，诊断及治疗市场蓄势待发</w:t>
      </w:r>
    </w:p>
    <w:p>
      <w:pPr>
        <w:pStyle w:val="BodyText"/>
        <w:spacing w:line="156" w:lineRule="auto" w:before="123"/>
        <w:ind w:left="251" w:right="8"/>
      </w:pPr>
      <w:r>
        <w:rPr>
          <w:color w:val="4D4D4F"/>
          <w:spacing w:val="-1"/>
        </w:rPr>
        <w:t>阿尔茨海默病</w:t>
      </w:r>
      <w:r>
        <w:rPr>
          <w:color w:val="4D4D4F"/>
        </w:rPr>
        <w:t>（</w:t>
      </w:r>
      <w:r>
        <w:rPr>
          <w:rFonts w:ascii="等线" w:eastAsia="等线" w:hint="eastAsia"/>
          <w:color w:val="4D4D4F"/>
        </w:rPr>
        <w:t>Alzheimer's disease</w:t>
      </w:r>
      <w:r>
        <w:rPr>
          <w:color w:val="4D4D4F"/>
        </w:rPr>
        <w:t>，</w:t>
      </w:r>
      <w:r>
        <w:rPr>
          <w:rFonts w:ascii="等线" w:eastAsia="等线" w:hint="eastAsia"/>
          <w:color w:val="4D4D4F"/>
        </w:rPr>
        <w:t>AD</w:t>
      </w:r>
      <w:r>
        <w:rPr>
          <w:color w:val="4D4D4F"/>
        </w:rPr>
        <w:t>）</w:t>
      </w:r>
      <w:r>
        <w:rPr>
          <w:color w:val="4D4D4F"/>
          <w:spacing w:val="-1"/>
        </w:rPr>
        <w:t>作为最常见的痴呆类型，是一种</w:t>
      </w:r>
      <w:r>
        <w:rPr>
          <w:color w:val="4D4D4F"/>
          <w:spacing w:val="-2"/>
        </w:rPr>
        <w:t>起病隐匿、进行性发展的神经退行性疾病。临床上以不断进展的记忆障碍、</w:t>
      </w:r>
      <w:r>
        <w:rPr>
          <w:color w:val="4D4D4F"/>
        </w:rPr>
        <w:t>全面智能减退、个性改变以及精神行为异常为主要表现。根据患者病情， </w:t>
      </w:r>
      <w:r>
        <w:rPr>
          <w:rFonts w:ascii="等线" w:eastAsia="等线" w:hint="eastAsia"/>
          <w:color w:val="4D4D4F"/>
          <w:w w:val="99"/>
        </w:rPr>
        <w:t>AD</w:t>
      </w:r>
      <w:r>
        <w:rPr>
          <w:rFonts w:ascii="等线" w:eastAsia="等线" w:hint="eastAsia"/>
          <w:color w:val="4D4D4F"/>
        </w:rPr>
        <w:t> </w:t>
      </w:r>
      <w:r>
        <w:rPr>
          <w:color w:val="4D4D4F"/>
          <w:w w:val="99"/>
        </w:rPr>
        <w:t>通常分为</w:t>
      </w:r>
      <w:r>
        <w:rPr>
          <w:rFonts w:ascii="等线" w:eastAsia="等线" w:hint="eastAsia"/>
          <w:color w:val="4D4D4F"/>
          <w:w w:val="99"/>
        </w:rPr>
        <w:t>:</w:t>
      </w:r>
      <w:r>
        <w:rPr>
          <w:rFonts w:ascii="等线" w:eastAsia="等线" w:hint="eastAsia"/>
          <w:color w:val="4D4D4F"/>
          <w:spacing w:val="-5"/>
        </w:rPr>
        <w:t>  </w:t>
      </w:r>
      <w:r>
        <w:rPr>
          <w:color w:val="4D4D4F"/>
          <w:w w:val="99"/>
        </w:rPr>
        <w:t>临床前期</w:t>
      </w:r>
      <w:r>
        <w:rPr>
          <w:rFonts w:ascii="等线" w:eastAsia="等线" w:hint="eastAsia"/>
          <w:color w:val="4D4D4F"/>
          <w:w w:val="99"/>
        </w:rPr>
        <w:t>;</w:t>
      </w:r>
      <w:r>
        <w:rPr>
          <w:rFonts w:ascii="等线" w:eastAsia="等线" w:hint="eastAsia"/>
          <w:color w:val="4D4D4F"/>
          <w:spacing w:val="-5"/>
        </w:rPr>
        <w:t>  </w:t>
      </w:r>
      <w:r>
        <w:rPr>
          <w:color w:val="4D4D4F"/>
          <w:spacing w:val="-15"/>
          <w:w w:val="99"/>
        </w:rPr>
        <w:t>轻度认知障碍</w:t>
      </w:r>
      <w:r>
        <w:rPr>
          <w:color w:val="4D4D4F"/>
          <w:spacing w:val="1"/>
          <w:w w:val="99"/>
        </w:rPr>
        <w:t>（</w:t>
      </w:r>
      <w:r>
        <w:rPr>
          <w:rFonts w:ascii="等线" w:eastAsia="等线" w:hint="eastAsia"/>
          <w:color w:val="4D4D4F"/>
          <w:spacing w:val="-1"/>
          <w:w w:val="99"/>
        </w:rPr>
        <w:t>M</w:t>
      </w:r>
      <w:r>
        <w:rPr>
          <w:rFonts w:ascii="等线" w:eastAsia="等线" w:hint="eastAsia"/>
          <w:color w:val="4D4D4F"/>
          <w:spacing w:val="1"/>
          <w:w w:val="99"/>
        </w:rPr>
        <w:t>i</w:t>
      </w:r>
      <w:r>
        <w:rPr>
          <w:rFonts w:ascii="等线" w:eastAsia="等线" w:hint="eastAsia"/>
          <w:color w:val="4D4D4F"/>
          <w:w w:val="99"/>
        </w:rPr>
        <w:t>ld</w:t>
      </w:r>
      <w:r>
        <w:rPr>
          <w:rFonts w:ascii="等线" w:eastAsia="等线" w:hint="eastAsia"/>
          <w:color w:val="4D4D4F"/>
        </w:rPr>
        <w:t> </w:t>
      </w:r>
      <w:r>
        <w:rPr>
          <w:rFonts w:ascii="等线" w:eastAsia="等线" w:hint="eastAsia"/>
          <w:color w:val="4D4D4F"/>
          <w:spacing w:val="1"/>
          <w:w w:val="99"/>
        </w:rPr>
        <w:t>C</w:t>
      </w:r>
      <w:r>
        <w:rPr>
          <w:rFonts w:ascii="等线" w:eastAsia="等线" w:hint="eastAsia"/>
          <w:color w:val="4D4D4F"/>
          <w:w w:val="99"/>
        </w:rPr>
        <w:t>ogni</w:t>
      </w:r>
      <w:r>
        <w:rPr>
          <w:rFonts w:ascii="等线" w:eastAsia="等线" w:hint="eastAsia"/>
          <w:color w:val="4D4D4F"/>
          <w:spacing w:val="-1"/>
          <w:w w:val="99"/>
        </w:rPr>
        <w:t>t</w:t>
      </w:r>
      <w:r>
        <w:rPr>
          <w:rFonts w:ascii="等线" w:eastAsia="等线" w:hint="eastAsia"/>
          <w:color w:val="4D4D4F"/>
          <w:w w:val="99"/>
        </w:rPr>
        <w:t>i</w:t>
      </w:r>
      <w:r>
        <w:rPr>
          <w:rFonts w:ascii="等线" w:eastAsia="等线" w:hint="eastAsia"/>
          <w:color w:val="4D4D4F"/>
          <w:spacing w:val="-2"/>
          <w:w w:val="99"/>
        </w:rPr>
        <w:t>v</w:t>
      </w:r>
      <w:r>
        <w:rPr>
          <w:rFonts w:ascii="等线" w:eastAsia="等线" w:hint="eastAsia"/>
          <w:color w:val="4D4D4F"/>
          <w:w w:val="99"/>
        </w:rPr>
        <w:t>e</w:t>
      </w:r>
      <w:r>
        <w:rPr>
          <w:rFonts w:ascii="等线" w:eastAsia="等线" w:hint="eastAsia"/>
          <w:color w:val="4D4D4F"/>
        </w:rPr>
        <w:t> </w:t>
      </w:r>
      <w:r>
        <w:rPr>
          <w:rFonts w:ascii="等线" w:eastAsia="等线" w:hint="eastAsia"/>
          <w:color w:val="4D4D4F"/>
          <w:spacing w:val="-2"/>
          <w:w w:val="99"/>
        </w:rPr>
        <w:t>l</w:t>
      </w:r>
      <w:r>
        <w:rPr>
          <w:rFonts w:ascii="等线" w:eastAsia="等线" w:hint="eastAsia"/>
          <w:color w:val="4D4D4F"/>
          <w:spacing w:val="-1"/>
          <w:w w:val="99"/>
        </w:rPr>
        <w:t>m</w:t>
      </w:r>
      <w:r>
        <w:rPr>
          <w:rFonts w:ascii="等线" w:eastAsia="等线" w:hint="eastAsia"/>
          <w:color w:val="4D4D4F"/>
          <w:spacing w:val="1"/>
          <w:w w:val="99"/>
        </w:rPr>
        <w:t>p</w:t>
      </w:r>
      <w:r>
        <w:rPr>
          <w:rFonts w:ascii="等线" w:eastAsia="等线" w:hint="eastAsia"/>
          <w:color w:val="4D4D4F"/>
          <w:w w:val="99"/>
        </w:rPr>
        <w:t>airmen</w:t>
      </w:r>
      <w:r>
        <w:rPr>
          <w:rFonts w:ascii="等线" w:eastAsia="等线" w:hint="eastAsia"/>
          <w:color w:val="4D4D4F"/>
          <w:spacing w:val="2"/>
          <w:w w:val="99"/>
        </w:rPr>
        <w:t>t</w:t>
      </w:r>
      <w:r>
        <w:rPr>
          <w:color w:val="4D4D4F"/>
          <w:spacing w:val="-87"/>
          <w:w w:val="99"/>
        </w:rPr>
        <w:t>，</w:t>
      </w:r>
      <w:r>
        <w:rPr>
          <w:rFonts w:ascii="等线" w:eastAsia="等线" w:hint="eastAsia"/>
          <w:color w:val="4D4D4F"/>
          <w:spacing w:val="-1"/>
          <w:w w:val="99"/>
        </w:rPr>
        <w:t>M</w:t>
      </w:r>
      <w:r>
        <w:rPr>
          <w:rFonts w:ascii="等线" w:eastAsia="等线" w:hint="eastAsia"/>
          <w:color w:val="4D4D4F"/>
          <w:spacing w:val="1"/>
          <w:w w:val="99"/>
        </w:rPr>
        <w:t>CI</w:t>
      </w:r>
      <w:r>
        <w:rPr>
          <w:color w:val="4D4D4F"/>
          <w:spacing w:val="14"/>
          <w:w w:val="99"/>
        </w:rPr>
        <w:t>）</w:t>
      </w:r>
      <w:r>
        <w:rPr>
          <w:rFonts w:ascii="等线" w:eastAsia="等线" w:hint="eastAsia"/>
          <w:color w:val="4D4D4F"/>
          <w:w w:val="99"/>
        </w:rPr>
        <w:t>;</w:t>
      </w:r>
      <w:r>
        <w:rPr>
          <w:color w:val="4D4D4F"/>
        </w:rPr>
        <w:t>轻度、中度 </w:t>
      </w:r>
      <w:r>
        <w:rPr>
          <w:rFonts w:ascii="等线" w:eastAsia="等线" w:hint="eastAsia"/>
          <w:color w:val="4D4D4F"/>
        </w:rPr>
        <w:t>AD</w:t>
      </w:r>
      <w:r>
        <w:rPr>
          <w:color w:val="4D4D4F"/>
        </w:rPr>
        <w:t>、及重度 </w:t>
      </w:r>
      <w:r>
        <w:rPr>
          <w:rFonts w:ascii="等线" w:eastAsia="等线" w:hint="eastAsia"/>
          <w:color w:val="4D4D4F"/>
        </w:rPr>
        <w:t>AD</w:t>
      </w:r>
      <w:r>
        <w:rPr>
          <w:color w:val="4D4D4F"/>
        </w:rPr>
        <w:t>。其中 </w:t>
      </w:r>
      <w:r>
        <w:rPr>
          <w:rFonts w:ascii="等线" w:eastAsia="等线" w:hint="eastAsia"/>
          <w:color w:val="4D4D4F"/>
        </w:rPr>
        <w:t>MCI </w:t>
      </w:r>
      <w:r>
        <w:rPr>
          <w:color w:val="4D4D4F"/>
        </w:rPr>
        <w:t>是干预 </w:t>
      </w:r>
      <w:r>
        <w:rPr>
          <w:rFonts w:ascii="等线" w:eastAsia="等线" w:hint="eastAsia"/>
          <w:color w:val="4D4D4F"/>
        </w:rPr>
        <w:t>AD </w:t>
      </w:r>
      <w:r>
        <w:rPr>
          <w:color w:val="4D4D4F"/>
        </w:rPr>
        <w:t>的重要阶段，可能延缓</w:t>
      </w:r>
      <w:r>
        <w:rPr>
          <w:rFonts w:ascii="等线" w:eastAsia="等线" w:hint="eastAsia"/>
          <w:color w:val="4D4D4F"/>
        </w:rPr>
        <w:t>AD </w:t>
      </w:r>
      <w:r>
        <w:rPr>
          <w:color w:val="4D4D4F"/>
        </w:rPr>
        <w:t>的发生。</w:t>
      </w:r>
    </w:p>
    <w:p>
      <w:pPr>
        <w:pStyle w:val="BodyText"/>
        <w:spacing w:line="156" w:lineRule="auto" w:before="158"/>
        <w:ind w:left="251"/>
        <w:jc w:val="both"/>
      </w:pPr>
      <w:r>
        <w:rPr>
          <w:color w:val="4D4D4F"/>
        </w:rPr>
        <w:t>根据《中国阿尔兹海默病报告 </w:t>
      </w:r>
      <w:r>
        <w:rPr>
          <w:rFonts w:ascii="等线" w:eastAsia="等线" w:hint="eastAsia"/>
          <w:color w:val="4D4D4F"/>
        </w:rPr>
        <w:t>2021</w:t>
      </w:r>
      <w:r>
        <w:rPr>
          <w:color w:val="4D4D4F"/>
          <w:spacing w:val="-51"/>
        </w:rPr>
        <w:t>》，</w:t>
      </w:r>
      <w:r>
        <w:rPr>
          <w:rFonts w:ascii="等线" w:eastAsia="等线" w:hint="eastAsia"/>
          <w:color w:val="4D4D4F"/>
        </w:rPr>
        <w:t>2019</w:t>
      </w:r>
      <w:r>
        <w:rPr>
          <w:rFonts w:ascii="等线" w:eastAsia="等线" w:hint="eastAsia"/>
          <w:color w:val="4D4D4F"/>
          <w:spacing w:val="18"/>
        </w:rPr>
        <w:t> </w:t>
      </w:r>
      <w:r>
        <w:rPr>
          <w:color w:val="4D4D4F"/>
          <w:spacing w:val="1"/>
        </w:rPr>
        <w:t>年，全球现存的 </w:t>
      </w:r>
      <w:r>
        <w:rPr>
          <w:rFonts w:ascii="等线" w:eastAsia="等线" w:hint="eastAsia"/>
          <w:color w:val="4D4D4F"/>
        </w:rPr>
        <w:t>AD</w:t>
      </w:r>
      <w:r>
        <w:rPr>
          <w:rFonts w:ascii="等线" w:eastAsia="等线" w:hint="eastAsia"/>
          <w:color w:val="4D4D4F"/>
          <w:spacing w:val="18"/>
        </w:rPr>
        <w:t> </w:t>
      </w:r>
      <w:r>
        <w:rPr>
          <w:color w:val="4D4D4F"/>
        </w:rPr>
        <w:t>及其他痴</w:t>
      </w:r>
      <w:r>
        <w:rPr>
          <w:color w:val="4D4D4F"/>
          <w:spacing w:val="4"/>
        </w:rPr>
        <w:t>呆患病人数约 </w:t>
      </w:r>
      <w:r>
        <w:rPr>
          <w:rFonts w:ascii="等线" w:eastAsia="等线" w:hint="eastAsia"/>
          <w:color w:val="4D4D4F"/>
        </w:rPr>
        <w:t>5162.42</w:t>
      </w:r>
      <w:r>
        <w:rPr>
          <w:rFonts w:ascii="等线" w:eastAsia="等线" w:hint="eastAsia"/>
          <w:color w:val="4D4D4F"/>
          <w:spacing w:val="35"/>
        </w:rPr>
        <w:t> </w:t>
      </w:r>
      <w:r>
        <w:rPr>
          <w:color w:val="4D4D4F"/>
          <w:spacing w:val="2"/>
        </w:rPr>
        <w:t>万例，其中中国现存的 </w:t>
      </w:r>
      <w:r>
        <w:rPr>
          <w:rFonts w:ascii="等线" w:eastAsia="等线" w:hint="eastAsia"/>
          <w:color w:val="4D4D4F"/>
        </w:rPr>
        <w:t>AD</w:t>
      </w:r>
      <w:r>
        <w:rPr>
          <w:rFonts w:ascii="等线" w:eastAsia="等线" w:hint="eastAsia"/>
          <w:color w:val="4D4D4F"/>
          <w:spacing w:val="33"/>
        </w:rPr>
        <w:t> </w:t>
      </w:r>
      <w:r>
        <w:rPr>
          <w:color w:val="4D4D4F"/>
        </w:rPr>
        <w:t>及其他痴呆患病人数为</w:t>
      </w:r>
      <w:r>
        <w:rPr>
          <w:rFonts w:ascii="等线" w:eastAsia="等线" w:hint="eastAsia"/>
          <w:color w:val="4D4D4F"/>
        </w:rPr>
        <w:t>1314.40</w:t>
      </w:r>
      <w:r>
        <w:rPr>
          <w:rFonts w:ascii="等线" w:eastAsia="等线" w:hint="eastAsia"/>
          <w:color w:val="4D4D4F"/>
          <w:spacing w:val="-9"/>
        </w:rPr>
        <w:t> </w:t>
      </w:r>
      <w:r>
        <w:rPr>
          <w:color w:val="4D4D4F"/>
          <w:spacing w:val="-9"/>
        </w:rPr>
        <w:t>万例。我国的 </w:t>
      </w:r>
      <w:r>
        <w:rPr>
          <w:rFonts w:ascii="等线" w:eastAsia="等线" w:hint="eastAsia"/>
          <w:color w:val="4D4D4F"/>
        </w:rPr>
        <w:t>AD</w:t>
      </w:r>
      <w:r>
        <w:rPr>
          <w:rFonts w:ascii="等线" w:eastAsia="等线" w:hint="eastAsia"/>
          <w:color w:val="4D4D4F"/>
          <w:spacing w:val="-11"/>
        </w:rPr>
        <w:t> </w:t>
      </w:r>
      <w:r>
        <w:rPr>
          <w:color w:val="4D4D4F"/>
          <w:spacing w:val="-5"/>
        </w:rPr>
        <w:t>及其他痴呆患病率、死亡率略高于全球平均水平。</w:t>
      </w:r>
    </w:p>
    <w:p>
      <w:pPr>
        <w:pStyle w:val="BodyText"/>
        <w:spacing w:line="156" w:lineRule="auto" w:before="157"/>
        <w:ind w:left="251"/>
        <w:jc w:val="both"/>
      </w:pPr>
      <w:r>
        <w:rPr>
          <w:color w:val="4D4D4F"/>
          <w:spacing w:val="-6"/>
        </w:rPr>
        <w:t>政策推动老年痴呆防治工作。随着人口老龄化进程的加快，以阿尔茨海默病为主的老年痴呆疾病发病人数持续增加，严重威胁老年人健康和生命质量， </w:t>
      </w:r>
      <w:r>
        <w:rPr>
          <w:color w:val="4D4D4F"/>
          <w:spacing w:val="-5"/>
        </w:rPr>
        <w:t>给家庭和社会带来沉重负担。为认真贯彻落实《中共中央 国务院关于加强</w:t>
      </w:r>
      <w:r>
        <w:rPr>
          <w:color w:val="4D4D4F"/>
          <w:spacing w:val="-12"/>
        </w:rPr>
        <w:t>新时代老龄工作的意见》《健康中国行动</w:t>
      </w:r>
      <w:r>
        <w:rPr>
          <w:color w:val="4D4D4F"/>
        </w:rPr>
        <w:t>（</w:t>
      </w:r>
      <w:r>
        <w:rPr>
          <w:rFonts w:ascii="等线" w:hAnsi="等线" w:eastAsia="等线" w:hint="eastAsia"/>
          <w:color w:val="4D4D4F"/>
        </w:rPr>
        <w:t>2019</w:t>
      </w:r>
      <w:r>
        <w:rPr>
          <w:color w:val="4D4D4F"/>
        </w:rPr>
        <w:t>—</w:t>
      </w:r>
      <w:r>
        <w:rPr>
          <w:rFonts w:ascii="等线" w:hAnsi="等线" w:eastAsia="等线" w:hint="eastAsia"/>
          <w:color w:val="4D4D4F"/>
        </w:rPr>
        <w:t>2030</w:t>
      </w:r>
      <w:r>
        <w:rPr>
          <w:rFonts w:ascii="等线" w:hAnsi="等线" w:eastAsia="等线" w:hint="eastAsia"/>
          <w:color w:val="4D4D4F"/>
          <w:spacing w:val="1"/>
        </w:rPr>
        <w:t> </w:t>
      </w:r>
      <w:r>
        <w:rPr>
          <w:color w:val="4D4D4F"/>
        </w:rPr>
        <w:t>年</w:t>
      </w:r>
      <w:r>
        <w:rPr>
          <w:color w:val="4D4D4F"/>
          <w:spacing w:val="-101"/>
        </w:rPr>
        <w:t>）</w:t>
      </w:r>
      <w:r>
        <w:rPr>
          <w:color w:val="4D4D4F"/>
        </w:rPr>
        <w:t>》有关要求，预防和减缓老年痴呆发生，切实增强老年人的健康获得感，促进健康老龄化， </w:t>
      </w:r>
      <w:r>
        <w:rPr>
          <w:color w:val="4D4D4F"/>
          <w:spacing w:val="3"/>
        </w:rPr>
        <w:t>国家卫生健康委决定</w:t>
      </w:r>
      <w:r>
        <w:rPr>
          <w:rFonts w:ascii="等线" w:hAnsi="等线" w:eastAsia="等线" w:hint="eastAsia"/>
          <w:color w:val="4D4D4F"/>
        </w:rPr>
        <w:t>2023-2025</w:t>
      </w:r>
      <w:r>
        <w:rPr>
          <w:rFonts w:ascii="等线" w:hAnsi="等线" w:eastAsia="等线" w:hint="eastAsia"/>
          <w:color w:val="4D4D4F"/>
          <w:spacing w:val="-32"/>
        </w:rPr>
        <w:t> </w:t>
      </w:r>
      <w:r>
        <w:rPr>
          <w:color w:val="4D4D4F"/>
          <w:spacing w:val="-1"/>
        </w:rPr>
        <w:t>年在全国组织开展老年痴呆防治促进行动。</w:t>
      </w:r>
    </w:p>
    <w:p>
      <w:pPr>
        <w:pStyle w:val="BodyText"/>
        <w:spacing w:line="156" w:lineRule="auto" w:before="157"/>
        <w:ind w:left="251" w:right="94"/>
        <w:jc w:val="both"/>
      </w:pPr>
      <w:r>
        <w:rPr>
          <w:rFonts w:ascii="Microsoft JhengHei" w:hAnsi="Microsoft JhengHei" w:eastAsia="Microsoft JhengHei" w:hint="eastAsia"/>
          <w:b/>
          <w:color w:val="4D4D4F"/>
          <w:spacing w:val="-8"/>
        </w:rPr>
        <w:t>诊断：分子影像诊断引领，体液标志物检测研发加速。</w:t>
      </w:r>
      <w:r>
        <w:rPr>
          <w:color w:val="4D4D4F"/>
          <w:spacing w:val="-2"/>
        </w:rPr>
        <w:t>目前 </w:t>
      </w:r>
      <w:r>
        <w:rPr>
          <w:rFonts w:ascii="等线" w:hAnsi="等线" w:eastAsia="等线" w:hint="eastAsia"/>
          <w:color w:val="4D4D4F"/>
        </w:rPr>
        <w:t>AD </w:t>
      </w:r>
      <w:r>
        <w:rPr>
          <w:color w:val="4D4D4F"/>
        </w:rPr>
        <w:t>检测方法包</w:t>
      </w:r>
      <w:r>
        <w:rPr>
          <w:color w:val="4D4D4F"/>
          <w:spacing w:val="-3"/>
        </w:rPr>
        <w:t>括神经影像学检查、神经心理测评、体液标志物等。先通医药的氟</w:t>
      </w:r>
      <w:r>
        <w:rPr>
          <w:rFonts w:ascii="等线" w:hAnsi="等线" w:eastAsia="等线" w:hint="eastAsia"/>
          <w:color w:val="4D4D4F"/>
        </w:rPr>
        <w:t>[</w:t>
      </w:r>
      <w:r>
        <w:rPr>
          <w:rFonts w:ascii="等线" w:hAnsi="等线" w:eastAsia="等线" w:hint="eastAsia"/>
          <w:color w:val="4D4D4F"/>
          <w:position w:val="10"/>
          <w:sz w:val="10"/>
        </w:rPr>
        <w:t>18</w:t>
      </w:r>
      <w:r>
        <w:rPr>
          <w:rFonts w:ascii="等线" w:hAnsi="等线" w:eastAsia="等线" w:hint="eastAsia"/>
          <w:color w:val="4D4D4F"/>
        </w:rPr>
        <w:t>F]</w:t>
      </w:r>
      <w:r>
        <w:rPr>
          <w:color w:val="4D4D4F"/>
          <w:spacing w:val="-5"/>
        </w:rPr>
        <w:t>贝他</w:t>
      </w:r>
      <w:r>
        <w:rPr>
          <w:color w:val="4D4D4F"/>
          <w:spacing w:val="1"/>
        </w:rPr>
        <w:t>苯注射液为国内首款获批的 </w:t>
      </w:r>
      <w:r>
        <w:rPr>
          <w:rFonts w:ascii="等线" w:hAnsi="等线" w:eastAsia="等线" w:hint="eastAsia"/>
          <w:color w:val="4D4D4F"/>
        </w:rPr>
        <w:t>A</w:t>
      </w:r>
      <w:r>
        <w:rPr>
          <w:color w:val="4D4D4F"/>
        </w:rPr>
        <w:t>β</w:t>
      </w:r>
      <w:r>
        <w:rPr>
          <w:rFonts w:ascii="等线" w:hAnsi="等线" w:eastAsia="等线" w:hint="eastAsia"/>
          <w:color w:val="4D4D4F"/>
        </w:rPr>
        <w:t>-PET </w:t>
      </w:r>
      <w:r>
        <w:rPr>
          <w:color w:val="4D4D4F"/>
          <w:spacing w:val="1"/>
        </w:rPr>
        <w:t>显像剂。东诚药业的 </w:t>
      </w:r>
      <w:r>
        <w:rPr>
          <w:rFonts w:ascii="等线" w:hAnsi="等线" w:eastAsia="等线" w:hint="eastAsia"/>
          <w:color w:val="4D4D4F"/>
        </w:rPr>
        <w:t>Tau </w:t>
      </w:r>
      <w:r>
        <w:rPr>
          <w:color w:val="4D4D4F"/>
        </w:rPr>
        <w:t>蛋白正电子</w:t>
      </w:r>
      <w:r>
        <w:rPr>
          <w:color w:val="4D4D4F"/>
          <w:spacing w:val="1"/>
        </w:rPr>
        <w:t>摄影示踪剂正在进行Ⅲ期临床。国内在研 </w:t>
      </w:r>
      <w:r>
        <w:rPr>
          <w:rFonts w:ascii="等线" w:hAnsi="等线" w:eastAsia="等线" w:hint="eastAsia"/>
          <w:color w:val="4D4D4F"/>
        </w:rPr>
        <w:t>AD </w:t>
      </w:r>
      <w:r>
        <w:rPr>
          <w:color w:val="4D4D4F"/>
          <w:spacing w:val="5"/>
        </w:rPr>
        <w:t>诊断试剂在 </w:t>
      </w:r>
      <w:r>
        <w:rPr>
          <w:rFonts w:ascii="等线" w:hAnsi="等线" w:eastAsia="等线" w:hint="eastAsia"/>
          <w:color w:val="4D4D4F"/>
        </w:rPr>
        <w:t>Tau</w:t>
      </w:r>
      <w:r>
        <w:rPr>
          <w:color w:val="4D4D4F"/>
        </w:rPr>
        <w:t>、</w:t>
      </w:r>
      <w:r>
        <w:rPr>
          <w:rFonts w:ascii="等线" w:hAnsi="等线" w:eastAsia="等线" w:hint="eastAsia"/>
          <w:color w:val="4D4D4F"/>
        </w:rPr>
        <w:t>A</w:t>
      </w:r>
      <w:r>
        <w:rPr>
          <w:color w:val="4D4D4F"/>
        </w:rPr>
        <w:t>β靶点均有布局。</w:t>
      </w:r>
    </w:p>
    <w:p>
      <w:pPr>
        <w:pStyle w:val="BodyText"/>
        <w:spacing w:line="156" w:lineRule="auto" w:before="156"/>
        <w:ind w:left="251" w:right="97"/>
        <w:jc w:val="both"/>
      </w:pPr>
      <w:r>
        <w:rPr>
          <w:rFonts w:ascii="Microsoft JhengHei" w:hAnsi="Microsoft JhengHei" w:eastAsia="Microsoft JhengHei" w:hint="eastAsia"/>
          <w:b/>
          <w:color w:val="4D4D4F"/>
        </w:rPr>
        <w:t>治疗：聚焦 </w:t>
      </w:r>
      <w:r>
        <w:rPr>
          <w:rFonts w:ascii="等线" w:hAnsi="等线" w:eastAsia="等线" w:hint="eastAsia"/>
          <w:b/>
          <w:color w:val="4D4D4F"/>
        </w:rPr>
        <w:t>A</w:t>
      </w:r>
      <w:r>
        <w:rPr>
          <w:rFonts w:ascii="Microsoft JhengHei" w:hAnsi="Microsoft JhengHei" w:eastAsia="Microsoft JhengHei" w:hint="eastAsia"/>
          <w:b/>
          <w:color w:val="4D4D4F"/>
        </w:rPr>
        <w:t>β</w:t>
      </w:r>
      <w:r>
        <w:rPr>
          <w:rFonts w:ascii="Microsoft JhengHei" w:hAnsi="Microsoft JhengHei" w:eastAsia="Microsoft JhengHei" w:hint="eastAsia"/>
          <w:b/>
          <w:color w:val="4D4D4F"/>
          <w:spacing w:val="-6"/>
        </w:rPr>
        <w:t>靶点，多款新药海外获批上市。</w:t>
      </w:r>
      <w:r>
        <w:rPr>
          <w:color w:val="4D4D4F"/>
          <w:spacing w:val="2"/>
        </w:rPr>
        <w:t>近年申报的 </w:t>
      </w:r>
      <w:r>
        <w:rPr>
          <w:rFonts w:ascii="等线" w:hAnsi="等线" w:eastAsia="等线" w:hint="eastAsia"/>
          <w:color w:val="4D4D4F"/>
        </w:rPr>
        <w:t>AD </w:t>
      </w:r>
      <w:r>
        <w:rPr>
          <w:color w:val="4D4D4F"/>
        </w:rPr>
        <w:t>药物以靶向</w:t>
      </w:r>
      <w:r>
        <w:rPr>
          <w:rFonts w:ascii="等线" w:hAnsi="等线" w:eastAsia="等线" w:hint="eastAsia"/>
          <w:color w:val="4D4D4F"/>
        </w:rPr>
        <w:t>A</w:t>
      </w:r>
      <w:r>
        <w:rPr>
          <w:color w:val="4D4D4F"/>
        </w:rPr>
        <w:t>β</w:t>
      </w:r>
      <w:r>
        <w:rPr>
          <w:color w:val="4D4D4F"/>
          <w:spacing w:val="-3"/>
        </w:rPr>
        <w:t>为主，如礼来制药 </w:t>
      </w:r>
      <w:r>
        <w:rPr>
          <w:rFonts w:ascii="等线" w:hAnsi="等线" w:eastAsia="等线" w:hint="eastAsia"/>
          <w:color w:val="4D4D4F"/>
        </w:rPr>
        <w:t>2023 </w:t>
      </w:r>
      <w:r>
        <w:rPr>
          <w:color w:val="4D4D4F"/>
        </w:rPr>
        <w:t>年 </w:t>
      </w:r>
      <w:r>
        <w:rPr>
          <w:rFonts w:ascii="等线" w:hAnsi="等线" w:eastAsia="等线" w:hint="eastAsia"/>
          <w:color w:val="4D4D4F"/>
        </w:rPr>
        <w:t>10 </w:t>
      </w:r>
      <w:r>
        <w:rPr>
          <w:color w:val="4D4D4F"/>
        </w:rPr>
        <w:t>月申报上市的 </w:t>
      </w:r>
      <w:r>
        <w:rPr>
          <w:rFonts w:ascii="等线" w:hAnsi="等线" w:eastAsia="等线" w:hint="eastAsia"/>
          <w:color w:val="4D4D4F"/>
        </w:rPr>
        <w:t>Donanemab </w:t>
      </w:r>
      <w:r>
        <w:rPr>
          <w:color w:val="4D4D4F"/>
        </w:rPr>
        <w:t>和卫材药业于</w:t>
      </w:r>
      <w:r>
        <w:rPr>
          <w:rFonts w:ascii="等线" w:hAnsi="等线" w:eastAsia="等线" w:hint="eastAsia"/>
          <w:color w:val="4D4D4F"/>
        </w:rPr>
        <w:t>2022 </w:t>
      </w:r>
      <w:r>
        <w:rPr>
          <w:color w:val="4D4D4F"/>
        </w:rPr>
        <w:t>年底申报的仑卡奈单抗（商品名：乐意保</w:t>
      </w:r>
      <w:r>
        <w:rPr>
          <w:color w:val="4D4D4F"/>
          <w:spacing w:val="-101"/>
        </w:rPr>
        <w:t>）</w:t>
      </w:r>
      <w:r>
        <w:rPr>
          <w:color w:val="4D4D4F"/>
          <w:spacing w:val="-1"/>
        </w:rPr>
        <w:t>。仑卡奈单抗在今年 </w:t>
      </w:r>
      <w:r>
        <w:rPr>
          <w:rFonts w:ascii="等线" w:hAnsi="等线" w:eastAsia="等线" w:hint="eastAsia"/>
          <w:color w:val="4D4D4F"/>
        </w:rPr>
        <w:t>10 </w:t>
      </w:r>
      <w:r>
        <w:rPr>
          <w:color w:val="4D4D4F"/>
        </w:rPr>
        <w:t>月</w:t>
      </w:r>
      <w:r>
        <w:rPr>
          <w:color w:val="4D4D4F"/>
          <w:spacing w:val="-5"/>
        </w:rPr>
        <w:t>落地海南博鳌乐城国际医疗旅游先行区。国内在研治疗用 </w:t>
      </w:r>
      <w:r>
        <w:rPr>
          <w:rFonts w:ascii="等线" w:hAnsi="等线" w:eastAsia="等线" w:hint="eastAsia"/>
          <w:color w:val="4D4D4F"/>
        </w:rPr>
        <w:t>AD </w:t>
      </w:r>
      <w:r>
        <w:rPr>
          <w:color w:val="4D4D4F"/>
          <w:spacing w:val="-2"/>
        </w:rPr>
        <w:t>药物大部分为</w:t>
      </w:r>
      <w:r>
        <w:rPr>
          <w:color w:val="4D4D4F"/>
          <w:spacing w:val="-1"/>
        </w:rPr>
        <w:t>引进产品，近年进入Ⅲ期的 </w:t>
      </w:r>
      <w:r>
        <w:rPr>
          <w:rFonts w:ascii="等线" w:hAnsi="等线" w:eastAsia="等线" w:hint="eastAsia"/>
          <w:color w:val="4D4D4F"/>
        </w:rPr>
        <w:t>AD </w:t>
      </w:r>
      <w:r>
        <w:rPr>
          <w:color w:val="4D4D4F"/>
          <w:spacing w:val="-1"/>
        </w:rPr>
        <w:t>治疗药物同样多聚焦于 </w:t>
      </w:r>
      <w:r>
        <w:rPr>
          <w:rFonts w:ascii="等线" w:hAnsi="等线" w:eastAsia="等线" w:hint="eastAsia"/>
          <w:color w:val="4D4D4F"/>
        </w:rPr>
        <w:t>A</w:t>
      </w:r>
      <w:r>
        <w:rPr>
          <w:color w:val="4D4D4F"/>
        </w:rPr>
        <w:t>β靶点。</w:t>
      </w:r>
    </w:p>
    <w:p>
      <w:pPr>
        <w:pStyle w:val="BodyText"/>
        <w:spacing w:line="156" w:lineRule="auto" w:before="158"/>
        <w:ind w:left="251" w:right="97"/>
        <w:jc w:val="both"/>
      </w:pPr>
      <w:r>
        <w:rPr>
          <w:color w:val="4D4D4F"/>
          <w:spacing w:val="-5"/>
        </w:rPr>
        <w:t>我们对阿尔茨海默病产业链相关标的进行梳理，从诊断、治疗、生产三个维</w:t>
      </w:r>
      <w:r>
        <w:rPr>
          <w:color w:val="4D4D4F"/>
        </w:rPr>
        <w:t>度，建议关注：</w:t>
      </w:r>
      <w:r>
        <w:rPr>
          <w:rFonts w:ascii="等线" w:eastAsia="等线" w:hint="eastAsia"/>
          <w:color w:val="4D4D4F"/>
          <w:spacing w:val="4"/>
        </w:rPr>
        <w:t>1</w:t>
      </w:r>
      <w:r>
        <w:rPr>
          <w:color w:val="4D4D4F"/>
          <w:spacing w:val="4"/>
        </w:rPr>
        <w:t>）</w:t>
      </w:r>
      <w:r>
        <w:rPr>
          <w:color w:val="4D4D4F"/>
        </w:rPr>
        <w:t>诊断领域：东诚药业、诺唯赞、新产业等；</w:t>
      </w:r>
      <w:r>
        <w:rPr>
          <w:rFonts w:ascii="等线" w:eastAsia="等线" w:hint="eastAsia"/>
          <w:color w:val="4D4D4F"/>
          <w:spacing w:val="5"/>
        </w:rPr>
        <w:t>2</w:t>
      </w:r>
      <w:r>
        <w:rPr>
          <w:color w:val="4D4D4F"/>
          <w:spacing w:val="5"/>
        </w:rPr>
        <w:t>）</w:t>
      </w:r>
      <w:r>
        <w:rPr>
          <w:color w:val="4D4D4F"/>
          <w:spacing w:val="1"/>
        </w:rPr>
        <w:t>治疗领</w:t>
      </w:r>
      <w:r>
        <w:rPr>
          <w:color w:val="4D4D4F"/>
          <w:spacing w:val="2"/>
          <w:w w:val="99"/>
        </w:rPr>
        <w:t>域：恒瑞医药、石药集团</w:t>
      </w:r>
      <w:r>
        <w:rPr>
          <w:color w:val="4D4D4F"/>
          <w:spacing w:val="7"/>
          <w:w w:val="99"/>
        </w:rPr>
        <w:t>（</w:t>
      </w:r>
      <w:r>
        <w:rPr>
          <w:rFonts w:ascii="等线" w:eastAsia="等线" w:hint="eastAsia"/>
          <w:color w:val="4D4D4F"/>
          <w:spacing w:val="3"/>
          <w:w w:val="99"/>
        </w:rPr>
        <w:t>H</w:t>
      </w:r>
      <w:r>
        <w:rPr>
          <w:color w:val="4D4D4F"/>
          <w:spacing w:val="-99"/>
          <w:w w:val="99"/>
        </w:rPr>
        <w:t>）</w:t>
      </w:r>
      <w:r>
        <w:rPr>
          <w:color w:val="4D4D4F"/>
          <w:spacing w:val="1"/>
          <w:w w:val="99"/>
        </w:rPr>
        <w:t>、恩华药业、康缘药业、绿叶制药、海正药</w:t>
      </w:r>
      <w:r>
        <w:rPr>
          <w:color w:val="4D4D4F"/>
          <w:spacing w:val="1"/>
        </w:rPr>
        <w:t>业、通化金马、热景生物等。</w:t>
      </w:r>
      <w:r>
        <w:rPr>
          <w:rFonts w:ascii="等线" w:eastAsia="等线" w:hint="eastAsia"/>
          <w:color w:val="4D4D4F"/>
          <w:spacing w:val="1"/>
        </w:rPr>
        <w:t>3</w:t>
      </w:r>
      <w:r>
        <w:rPr>
          <w:color w:val="4D4D4F"/>
          <w:spacing w:val="1"/>
        </w:rPr>
        <w:t>）生产端：药明生物。</w:t>
      </w:r>
    </w:p>
    <w:p>
      <w:pPr>
        <w:pStyle w:val="BodyText"/>
        <w:spacing w:before="63"/>
        <w:ind w:left="251"/>
      </w:pPr>
      <w:r>
        <w:rPr>
          <w:rFonts w:ascii="Microsoft JhengHei" w:eastAsia="Microsoft JhengHei" w:hint="eastAsia"/>
          <w:b/>
          <w:color w:val="4D4D4F"/>
          <w:spacing w:val="-13"/>
        </w:rPr>
        <w:t>风险提示：</w:t>
      </w:r>
      <w:r>
        <w:rPr>
          <w:color w:val="4D4D4F"/>
          <w:spacing w:val="-13"/>
        </w:rPr>
        <w:t>市场震荡风险，研发进展不及预期，个别公司外延整合不及预期。</w:t>
      </w:r>
    </w:p>
    <w:p>
      <w:pPr>
        <w:tabs>
          <w:tab w:pos="1639" w:val="left" w:leader="none"/>
        </w:tabs>
        <w:spacing w:line="307" w:lineRule="exact" w:before="84"/>
        <w:ind w:left="171" w:right="0" w:firstLine="0"/>
        <w:jc w:val="left"/>
        <w:rPr>
          <w:rFonts w:ascii="Arial" w:eastAsia="Arial"/>
          <w:sz w:val="18"/>
        </w:rPr>
      </w:pPr>
      <w:r>
        <w:rPr/>
        <w:br w:type="column"/>
      </w:r>
      <w:r>
        <w:rPr>
          <w:rFonts w:ascii="Microsoft JhengHei" w:eastAsia="Microsoft JhengHei" w:hint="eastAsia"/>
          <w:b/>
          <w:color w:val="4D4D4F"/>
          <w:sz w:val="18"/>
        </w:rPr>
        <w:t>行业评级</w:t>
        <w:tab/>
      </w:r>
      <w:r>
        <w:rPr>
          <w:color w:val="4D4D4F"/>
          <w:sz w:val="18"/>
        </w:rPr>
        <w:t>强于大市</w:t>
      </w:r>
      <w:r>
        <w:rPr>
          <w:rFonts w:ascii="Arial" w:eastAsia="Arial"/>
          <w:color w:val="4D4D4F"/>
          <w:sz w:val="18"/>
        </w:rPr>
        <w:t>(</w:t>
      </w:r>
      <w:r>
        <w:rPr>
          <w:color w:val="4D4D4F"/>
          <w:sz w:val="18"/>
        </w:rPr>
        <w:t>维持评级</w:t>
      </w:r>
      <w:r>
        <w:rPr>
          <w:rFonts w:ascii="Arial" w:eastAsia="Arial"/>
          <w:color w:val="4D4D4F"/>
          <w:sz w:val="18"/>
        </w:rPr>
        <w:t>)</w:t>
      </w:r>
    </w:p>
    <w:p>
      <w:pPr>
        <w:tabs>
          <w:tab w:pos="2480" w:val="left" w:leader="none"/>
        </w:tabs>
        <w:spacing w:line="307" w:lineRule="exact" w:before="0"/>
        <w:ind w:left="171" w:right="0" w:firstLine="0"/>
        <w:jc w:val="left"/>
        <w:rPr>
          <w:sz w:val="18"/>
        </w:rPr>
      </w:pPr>
      <w:r>
        <w:rPr>
          <w:rFonts w:ascii="Microsoft JhengHei" w:eastAsia="Microsoft JhengHei" w:hint="eastAsia"/>
          <w:b/>
          <w:color w:val="4D4D4F"/>
          <w:sz w:val="18"/>
        </w:rPr>
        <w:t>上次评级</w:t>
        <w:tab/>
      </w:r>
      <w:r>
        <w:rPr>
          <w:color w:val="4D4D4F"/>
          <w:sz w:val="18"/>
        </w:rPr>
        <w:t>强于大市</w:t>
      </w:r>
    </w:p>
    <w:p>
      <w:pPr>
        <w:pStyle w:val="BodyText"/>
        <w:spacing w:before="10"/>
        <w:rPr>
          <w:sz w:val="6"/>
        </w:rPr>
      </w:pPr>
      <w:r>
        <w:rPr/>
        <w:pict>
          <v:rect style="position:absolute;margin-left:389.589996pt;margin-top:7.979785pt;width:154.82pt;height:.48pt;mso-position-horizontal-relative:page;mso-position-vertical-relative:paragraph;z-index:-15728640;mso-wrap-distance-left:0;mso-wrap-distance-right:0" filled="true" fillcolor="#4d4d4f" stroked="false">
            <v:fill type="solid"/>
            <w10:wrap type="topAndBottom"/>
          </v:rect>
        </w:pict>
      </w:r>
    </w:p>
    <w:p>
      <w:pPr>
        <w:tabs>
          <w:tab w:pos="1717" w:val="left" w:leader="none"/>
          <w:tab w:pos="3250" w:val="left" w:leader="none"/>
        </w:tabs>
        <w:spacing w:line="228" w:lineRule="auto" w:before="0"/>
        <w:ind w:left="183" w:right="256" w:hanging="44"/>
        <w:jc w:val="left"/>
        <w:rPr>
          <w:sz w:val="17"/>
        </w:rPr>
      </w:pPr>
      <w:r>
        <w:rPr>
          <w:rFonts w:ascii="Times New Roman" w:eastAsia="Times New Roman"/>
          <w:b/>
          <w:color w:val="4D4D4F"/>
          <w:spacing w:val="-14"/>
          <w:sz w:val="18"/>
          <w:u w:val="single" w:color="4D4D4F"/>
        </w:rPr>
        <w:t> </w:t>
      </w:r>
      <w:r>
        <w:rPr>
          <w:rFonts w:ascii="Microsoft JhengHei" w:eastAsia="Microsoft JhengHei" w:hint="eastAsia"/>
          <w:b/>
          <w:color w:val="4D4D4F"/>
          <w:sz w:val="18"/>
          <w:u w:val="single" w:color="4D4D4F"/>
        </w:rPr>
        <w:t>作者</w:t>
        <w:tab/>
        <w:tab/>
        <w:t>                                                         </w:t>
      </w:r>
      <w:r>
        <w:rPr>
          <w:rFonts w:ascii="Microsoft JhengHei" w:eastAsia="Microsoft JhengHei" w:hint="eastAsia"/>
          <w:b/>
          <w:color w:val="4D4D4F"/>
          <w:position w:val="1"/>
          <w:sz w:val="18"/>
        </w:rPr>
        <w:t>杨松</w:t>
        <w:tab/>
      </w:r>
      <w:r>
        <w:rPr>
          <w:color w:val="4D4D4F"/>
          <w:sz w:val="17"/>
        </w:rPr>
        <w:t>分析师</w:t>
      </w:r>
    </w:p>
    <w:p>
      <w:pPr>
        <w:spacing w:line="156" w:lineRule="exact" w:before="0"/>
        <w:ind w:left="183" w:right="0" w:firstLine="0"/>
        <w:jc w:val="left"/>
        <w:rPr>
          <w:rFonts w:ascii="等线" w:eastAsia="等线" w:hint="eastAsia"/>
          <w:sz w:val="16"/>
        </w:rPr>
      </w:pPr>
      <w:r>
        <w:rPr>
          <w:rFonts w:ascii="等线" w:eastAsia="等线" w:hint="eastAsia"/>
          <w:color w:val="4D4D4F"/>
          <w:sz w:val="16"/>
        </w:rPr>
        <w:t>SAC </w:t>
      </w:r>
      <w:r>
        <w:rPr>
          <w:color w:val="4D4D4F"/>
          <w:sz w:val="16"/>
        </w:rPr>
        <w:t>执业证书编号：</w:t>
      </w:r>
      <w:r>
        <w:rPr>
          <w:rFonts w:ascii="等线" w:eastAsia="等线" w:hint="eastAsia"/>
          <w:color w:val="4D4D4F"/>
          <w:sz w:val="16"/>
        </w:rPr>
        <w:t>S1110521020001</w:t>
      </w:r>
    </w:p>
    <w:p>
      <w:pPr>
        <w:spacing w:line="178" w:lineRule="exact" w:before="0"/>
        <w:ind w:left="183" w:right="0" w:firstLine="0"/>
        <w:jc w:val="left"/>
        <w:rPr>
          <w:rFonts w:ascii="等线"/>
          <w:sz w:val="16"/>
        </w:rPr>
      </w:pPr>
      <w:hyperlink r:id="rId6">
        <w:r>
          <w:rPr>
            <w:rFonts w:ascii="等线"/>
            <w:color w:val="4D4D4F"/>
            <w:sz w:val="16"/>
          </w:rPr>
          <w:t>yangsong@tfzq.com</w:t>
        </w:r>
      </w:hyperlink>
    </w:p>
    <w:p>
      <w:pPr>
        <w:tabs>
          <w:tab w:pos="1717" w:val="left" w:leader="none"/>
        </w:tabs>
        <w:spacing w:line="257" w:lineRule="exact" w:before="0"/>
        <w:ind w:left="183" w:right="0" w:firstLine="0"/>
        <w:jc w:val="left"/>
        <w:rPr>
          <w:sz w:val="17"/>
        </w:rPr>
      </w:pPr>
      <w:r>
        <w:rPr>
          <w:rFonts w:ascii="Microsoft JhengHei" w:eastAsia="Microsoft JhengHei" w:hint="eastAsia"/>
          <w:b/>
          <w:color w:val="4D4D4F"/>
          <w:position w:val="1"/>
          <w:sz w:val="18"/>
        </w:rPr>
        <w:t>张雪</w:t>
        <w:tab/>
      </w:r>
      <w:r>
        <w:rPr>
          <w:color w:val="4D4D4F"/>
          <w:sz w:val="17"/>
        </w:rPr>
        <w:t>分析师</w:t>
      </w:r>
    </w:p>
    <w:p>
      <w:pPr>
        <w:spacing w:line="206" w:lineRule="exact" w:before="0"/>
        <w:ind w:left="183" w:right="0" w:firstLine="0"/>
        <w:jc w:val="left"/>
        <w:rPr>
          <w:rFonts w:ascii="等线" w:eastAsia="等线" w:hint="eastAsia"/>
          <w:sz w:val="16"/>
        </w:rPr>
      </w:pPr>
      <w:r>
        <w:rPr>
          <w:rFonts w:ascii="等线" w:eastAsia="等线" w:hint="eastAsia"/>
          <w:color w:val="4D4D4F"/>
          <w:sz w:val="16"/>
        </w:rPr>
        <w:t>SAC </w:t>
      </w:r>
      <w:r>
        <w:rPr>
          <w:color w:val="4D4D4F"/>
          <w:sz w:val="16"/>
        </w:rPr>
        <w:t>执业证书编号：</w:t>
      </w:r>
      <w:r>
        <w:rPr>
          <w:rFonts w:ascii="等线" w:eastAsia="等线" w:hint="eastAsia"/>
          <w:color w:val="4D4D4F"/>
          <w:sz w:val="16"/>
        </w:rPr>
        <w:t>S1110521020004</w:t>
      </w:r>
    </w:p>
    <w:p>
      <w:pPr>
        <w:spacing w:line="206" w:lineRule="exact" w:before="0"/>
        <w:ind w:left="183" w:right="0" w:firstLine="0"/>
        <w:jc w:val="left"/>
        <w:rPr>
          <w:rFonts w:ascii="等线"/>
          <w:sz w:val="16"/>
        </w:rPr>
      </w:pPr>
      <w:hyperlink r:id="rId7">
        <w:r>
          <w:rPr>
            <w:rFonts w:ascii="等线"/>
            <w:color w:val="4D4D4F"/>
            <w:sz w:val="16"/>
          </w:rPr>
          <w:t>zhangxue@tfzq.com</w:t>
        </w:r>
      </w:hyperlink>
    </w:p>
    <w:p>
      <w:pPr>
        <w:pStyle w:val="BodyText"/>
        <w:spacing w:before="6"/>
        <w:rPr>
          <w:rFonts w:ascii="等线"/>
          <w:sz w:val="9"/>
        </w:rPr>
      </w:pPr>
      <w:r>
        <w:rPr/>
        <w:pict>
          <v:rect style="position:absolute;margin-left:388.269989pt;margin-top:9.026367pt;width:156.020pt;height:.48pt;mso-position-horizontal-relative:page;mso-position-vertical-relative:paragraph;z-index:-15728128;mso-wrap-distance-left:0;mso-wrap-distance-right:0" filled="true" fillcolor="#4d4d4f" stroked="false">
            <v:fill type="solid"/>
            <w10:wrap type="topAndBottom"/>
          </v:rect>
        </w:pict>
      </w:r>
    </w:p>
    <w:p>
      <w:pPr>
        <w:tabs>
          <w:tab w:pos="3248" w:val="left" w:leader="none"/>
        </w:tabs>
        <w:spacing w:before="0"/>
        <w:ind w:left="127" w:right="0" w:firstLine="0"/>
        <w:jc w:val="left"/>
        <w:rPr>
          <w:rFonts w:ascii="Microsoft JhengHei" w:eastAsia="Microsoft JhengHei" w:hint="eastAsia"/>
          <w:b/>
          <w:sz w:val="18"/>
        </w:rPr>
      </w:pPr>
      <w:r>
        <w:rPr>
          <w:rFonts w:ascii="Times New Roman" w:eastAsia="Times New Roman"/>
          <w:b/>
          <w:color w:val="4D4D4F"/>
          <w:spacing w:val="-29"/>
          <w:sz w:val="18"/>
          <w:u w:val="single" w:color="4D4D4F"/>
        </w:rPr>
        <w:t> </w:t>
      </w:r>
      <w:r>
        <w:rPr>
          <w:rFonts w:ascii="Microsoft JhengHei" w:eastAsia="Microsoft JhengHei" w:hint="eastAsia"/>
          <w:b/>
          <w:color w:val="4D4D4F"/>
          <w:sz w:val="18"/>
          <w:u w:val="single" w:color="4D4D4F"/>
        </w:rPr>
        <w:t>行业走势图</w:t>
        <w:tab/>
      </w:r>
    </w:p>
    <w:p>
      <w:pPr>
        <w:tabs>
          <w:tab w:pos="2269" w:val="left" w:leader="none"/>
        </w:tabs>
        <w:spacing w:before="12"/>
        <w:ind w:left="1016" w:right="0" w:firstLine="0"/>
        <w:jc w:val="left"/>
        <w:rPr>
          <w:rFonts w:ascii="等线" w:eastAsia="等线" w:hint="eastAsia"/>
          <w:sz w:val="14"/>
        </w:rPr>
      </w:pPr>
      <w:r>
        <w:rPr/>
        <w:pict>
          <v:line style="position:absolute;mso-position-horizontal-relative:page;mso-position-vertical-relative:paragraph;z-index:15732224" from="411.420013pt,7.648747pt" to="430.620013pt,7.648747pt" stroked="true" strokeweight="1pt" strokecolor="#f5821f">
            <v:stroke dashstyle="solid"/>
            <w10:wrap type="none"/>
          </v:line>
        </w:pict>
      </w:r>
      <w:r>
        <w:rPr/>
        <w:pict>
          <v:line style="position:absolute;mso-position-horizontal-relative:page;mso-position-vertical-relative:paragraph;z-index:-16291840" from="474.01001pt,7.648747pt" to="493.21001pt,7.648747pt" stroked="true" strokeweight="1pt" strokecolor="#a11c3d">
            <v:stroke dashstyle="solid"/>
            <w10:wrap type="none"/>
          </v:line>
        </w:pict>
      </w:r>
      <w:r>
        <w:rPr>
          <w:color w:val="4D4D4F"/>
          <w:sz w:val="14"/>
        </w:rPr>
        <w:t>医药生物</w:t>
        <w:tab/>
        <w:t>沪深</w:t>
      </w:r>
      <w:r>
        <w:rPr>
          <w:rFonts w:ascii="等线" w:eastAsia="等线" w:hint="eastAsia"/>
          <w:color w:val="4D4D4F"/>
          <w:sz w:val="14"/>
        </w:rPr>
        <w:t>300</w:t>
      </w:r>
    </w:p>
    <w:p>
      <w:pPr>
        <w:spacing w:before="84"/>
        <w:ind w:left="328" w:right="0" w:firstLine="0"/>
        <w:jc w:val="left"/>
        <w:rPr>
          <w:rFonts w:ascii="等线"/>
          <w:sz w:val="14"/>
        </w:rPr>
      </w:pPr>
      <w:r>
        <w:rPr/>
        <w:pict>
          <v:group style="position:absolute;margin-left:409.079987pt;margin-top:3.61395pt;width:117.45pt;height:71.95pt;mso-position-horizontal-relative:page;mso-position-vertical-relative:paragraph;z-index:15731712" coordorigin="8182,72" coordsize="2349,1439">
            <v:shape style="position:absolute;left:8219;top:190;width:2304;height:1288" coordorigin="8219,191" coordsize="2304,1288" path="m8219,1478l10523,1478m8219,1264l10523,1264m8219,1048l10523,1048m8219,834l10523,834m8219,621l10523,621m8219,405l10523,405m8219,191l10523,191e" filled="false" stroked="true" strokeweight=".75pt" strokecolor="#e3e3e3">
              <v:path arrowok="t"/>
              <v:stroke dashstyle="solid"/>
            </v:shape>
            <v:shape style="position:absolute;left:8181;top:82;width:2342;height:1429" coordorigin="8182,82" coordsize="2342,1429" path="m8219,1478l8219,82m8182,1478l8219,1478m8182,1264l8219,1264m8182,1048l8219,1048m8182,834l8219,834m8182,621l8219,621m8182,405l8219,405m8182,191l8219,191m8219,1478l10523,1478m8219,1478l8219,1511m8983,1478l8983,1511m9759,1478l9759,1511e" filled="false" stroked="true" strokeweight=".75pt" strokecolor="#4d4d4f">
              <v:path arrowok="t"/>
              <v:stroke dashstyle="solid"/>
            </v:shape>
            <v:shape style="position:absolute;left:8222;top:318;width:2298;height:1160" coordorigin="8223,319" coordsize="2298,1160" path="m8223,688l8230,721,8234,673,8242,700,8249,709,8268,527,8273,489,8280,505,8287,460,8292,381,8311,385,8318,556,8323,685,8330,613,8338,659,8357,705,8362,558,8369,594,8376,585,8381,594,8400,573,8407,642,8414,556,8419,551,8426,517,8446,417,8453,450,8458,556,8465,570,8470,498,8489,717,8496,813,8503,810,8508,837,8515,786,8534,798,8542,825,8546,808,8554,717,8561,736,8585,669,8592,654,8599,558,8604,606,8623,573,8630,527,8635,553,8642,575,8650,460,8669,325,8674,385,8681,419,8688,321,8693,319,8758,359,8762,445,8770,383,8777,340,8782,385,8801,455,8808,479,8815,465,8820,414,8827,421,8846,373,8854,345,8858,407,8866,453,8873,426,8890,371,8897,383,8904,400,8909,438,8916,477,8935,532,8942,438,8947,441,8954,501,8962,498,8981,474,8986,568,8993,582,9000,570,9005,585,9024,580,9031,621,9036,585,9043,609,9050,695,9070,774,9074,647,9082,635,9089,642,9094,702,9113,654,9120,628,9127,669,9132,661,9139,635,9158,695,9166,652,9178,616,9182,498,9202,501,9209,510,9216,537,9221,450,9228,455,9247,441,9254,498,9259,556,9266,637,9274,688,9293,700,9298,815,9305,772,9312,666,9317,659,9355,609,9362,702,9382,724,9386,803,9394,793,9401,820,9406,822,9425,762,9432,717,9439,738,9444,769,9451,705,9470,681,9475,661,9482,733,9490,774,9494,702,9514,709,9521,745,9528,796,9533,817,9540,815,9559,798,9566,909,9571,949,9578,995,9586,952,9602,976,9610,1005,9617,995,9622,928,9629,921,9648,952,9655,983,9660,1084,9694,1129,9698,1084,9706,1096,9713,1074,9718,1031,9737,1033,9744,1024,9749,1053,9756,1129,9763,1134,9782,1115,9787,1084,9794,1134,9802,1067,9806,1091,9826,1115,9833,1132,9840,1149,9845,1173,9852,1129,9871,1093,9878,1065,9883,1033,9890,1043,9895,995,9914,1077,9922,1105,9929,1175,9934,1091,9941,1134,9960,1273,9967,1230,9972,1165,9979,1173,9986,1206,10006,1185,10010,1182,10018,1204,10025,1199,10030,1326,10049,1367,10056,1403,10061,1478,10068,1410,10075,1449,10094,1417,10099,1312,10106,1314,10114,1314,10118,1341,10138,1314,10145,1333,10152,1384,10157,1458,10164,1449,10183,1329,10188,1312,10195,1355,10202,1343,10207,1254,10226,1197,10234,1209,10241,1228,10246,1283,10253,1237,10272,1170,10279,1199,10284,1091,10291,1110,10361,1105,10368,1192,10373,1086,10380,1048,10387,1012,10406,1074,10411,1101,10418,1199,10426,1295,10430,1357,10450,1403,10457,1345,10462,1372,10469,1336,10476,1141,10495,1019,10500,1017,10507,1038,10514,1067,10520,1060e" filled="false" stroked="true" strokeweight="1pt" strokecolor="#f5821f">
              <v:path arrowok="t"/>
              <v:stroke dashstyle="solid"/>
            </v:shape>
            <v:shape style="position:absolute;left:8222;top:82;width:2298;height:1034" coordorigin="8223,82" coordsize="2298,1034" path="m8223,688l8230,724,8234,774,8242,815,8249,669,8268,661,8273,558,8280,604,8287,625,8292,649,8311,697,8318,695,8323,690,8330,714,8338,688,8357,748,8362,585,8369,577,8376,517,8381,551,8400,445,8407,414,8414,429,8419,426,8426,371,8446,436,8453,445,8458,433,8465,436,8470,433,8489,520,8496,611,8503,609,8508,601,8515,613,8534,592,8542,527,8546,551,8554,573,8561,551,8585,527,8592,520,8599,414,8604,395,8623,349,8630,345,8635,354,8642,342,8650,263,8669,172,8674,174,8681,184,8688,148,8693,109,8758,82,8762,145,8770,90,8777,112,8782,167,8801,246,8808,234,8815,261,8820,181,8827,217,8846,165,8854,162,8858,193,8866,237,8873,318,8890,179,8897,162,8904,217,8909,222,8916,282,8935,306,8942,270,8947,189,8954,201,8962,184,8981,213,8986,299,8993,321,9000,340,9005,414,9024,357,9031,390,9036,388,9043,455,9050,426,9070,455,9074,393,9082,369,9089,313,9094,330,9113,352,9120,369,9127,359,9132,313,9139,297,9158,239,9166,222,9178,232,9182,193,9202,220,9209,227,9216,229,9221,270,9228,237,9247,155,9254,138,9259,191,9266,208,9274,323,9293,393,9298,421,9305,426,9312,385,9317,328,9355,325,9362,345,9382,280,9386,328,9394,373,9401,383,9406,457,9425,371,9432,400,9439,424,9444,431,9451,448,9470,412,9475,491,9482,568,9490,582,9494,580,9514,604,9521,599,9528,654,9533,642,9540,565,9559,589,9566,642,9571,669,9578,623,9586,601,9602,589,9610,561,9617,563,9622,474,9629,421,9648,467,9655,477,9660,563,9694,640,9698,587,9706,594,9713,623,9718,592,9737,522,9744,513,9749,556,9756,592,9763,616,9782,589,9787,553,9794,592,9802,513,9806,513,9826,558,9833,575,9840,580,9845,618,9852,623,9871,645,9878,489,9883,501,9890,508,9895,378,9914,347,9922,371,9929,412,9934,361,9941,340,9960,383,9967,397,9972,414,9979,402,9986,532,10006,573,10010,587,10018,628,10025,609,10030,676,10049,753,10056,712,10061,801,10068,762,10075,781,10094,719,10099,666,10106,669,10114,702,10118,664,10138,582,10145,623,10152,635,10157,712,10164,738,10183,700,10188,709,10195,743,10202,748,10207,781,10226,755,10234,765,10241,786,10246,834,10253,738,10272,774,10279,805,10284,793,10291,810,10361,817,10368,856,10373,841,10380,791,10387,846,10406,899,10411,882,10418,923,10426,1031,10430,1065,10450,1116,10457,1098,10462,1072,10469,1060,10476,990,10495,959,10500,976,10507,978,10514,1002,10520,959e" filled="false" stroked="true" strokeweight="1pt" strokecolor="#a11c3d">
              <v:path arrowok="t"/>
              <v:stroke dashstyle="solid"/>
            </v:shape>
            <w10:wrap type="none"/>
          </v:group>
        </w:pict>
      </w:r>
      <w:r>
        <w:rPr>
          <w:rFonts w:ascii="等线"/>
          <w:color w:val="4D4D4F"/>
          <w:sz w:val="14"/>
        </w:rPr>
        <w:t>9%</w:t>
      </w:r>
    </w:p>
    <w:p>
      <w:pPr>
        <w:spacing w:before="4"/>
        <w:ind w:left="328" w:right="0" w:firstLine="0"/>
        <w:jc w:val="left"/>
        <w:rPr>
          <w:rFonts w:ascii="等线"/>
          <w:sz w:val="14"/>
        </w:rPr>
      </w:pPr>
      <w:r>
        <w:rPr>
          <w:rFonts w:ascii="等线"/>
          <w:color w:val="4D4D4F"/>
          <w:sz w:val="14"/>
        </w:rPr>
        <w:t>5%</w:t>
      </w:r>
    </w:p>
    <w:p>
      <w:pPr>
        <w:spacing w:before="3"/>
        <w:ind w:left="328" w:right="0" w:firstLine="0"/>
        <w:jc w:val="left"/>
        <w:rPr>
          <w:rFonts w:ascii="等线"/>
          <w:sz w:val="14"/>
        </w:rPr>
      </w:pPr>
      <w:r>
        <w:rPr>
          <w:rFonts w:ascii="等线"/>
          <w:color w:val="4D4D4F"/>
          <w:sz w:val="14"/>
        </w:rPr>
        <w:t>1%</w:t>
      </w:r>
    </w:p>
    <w:p>
      <w:pPr>
        <w:spacing w:before="4"/>
        <w:ind w:left="258" w:right="0" w:firstLine="0"/>
        <w:jc w:val="left"/>
        <w:rPr>
          <w:rFonts w:ascii="等线"/>
          <w:sz w:val="14"/>
        </w:rPr>
      </w:pPr>
      <w:r>
        <w:rPr>
          <w:rFonts w:ascii="等线"/>
          <w:color w:val="4D4D4F"/>
          <w:sz w:val="14"/>
        </w:rPr>
        <w:t>-3%</w:t>
      </w:r>
    </w:p>
    <w:p>
      <w:pPr>
        <w:spacing w:before="4"/>
        <w:ind w:left="258" w:right="0" w:firstLine="0"/>
        <w:jc w:val="left"/>
        <w:rPr>
          <w:rFonts w:ascii="等线"/>
          <w:sz w:val="14"/>
        </w:rPr>
      </w:pPr>
      <w:r>
        <w:rPr>
          <w:rFonts w:ascii="等线"/>
          <w:color w:val="4D4D4F"/>
          <w:sz w:val="14"/>
        </w:rPr>
        <w:t>-7%</w:t>
      </w:r>
    </w:p>
    <w:p>
      <w:pPr>
        <w:spacing w:before="3"/>
        <w:ind w:left="185" w:right="0" w:firstLine="0"/>
        <w:jc w:val="left"/>
        <w:rPr>
          <w:rFonts w:ascii="等线"/>
          <w:sz w:val="14"/>
        </w:rPr>
      </w:pPr>
      <w:r>
        <w:rPr>
          <w:rFonts w:ascii="等线"/>
          <w:color w:val="4D4D4F"/>
          <w:sz w:val="14"/>
        </w:rPr>
        <w:t>-11%</w:t>
      </w:r>
    </w:p>
    <w:p>
      <w:pPr>
        <w:spacing w:line="178" w:lineRule="exact" w:before="5"/>
        <w:ind w:left="185" w:right="0" w:firstLine="0"/>
        <w:jc w:val="left"/>
        <w:rPr>
          <w:rFonts w:ascii="等线"/>
          <w:sz w:val="14"/>
        </w:rPr>
      </w:pPr>
      <w:r>
        <w:rPr>
          <w:rFonts w:ascii="等线"/>
          <w:color w:val="4D4D4F"/>
          <w:sz w:val="14"/>
        </w:rPr>
        <w:t>-15%</w:t>
      </w:r>
    </w:p>
    <w:p>
      <w:pPr>
        <w:tabs>
          <w:tab w:pos="1130" w:val="left" w:leader="none"/>
          <w:tab w:pos="1907" w:val="left" w:leader="none"/>
        </w:tabs>
        <w:spacing w:line="148" w:lineRule="exact" w:before="0"/>
        <w:ind w:left="366" w:right="0" w:firstLine="0"/>
        <w:jc w:val="left"/>
        <w:rPr>
          <w:rFonts w:ascii="等线"/>
          <w:sz w:val="12"/>
        </w:rPr>
      </w:pPr>
      <w:r>
        <w:rPr>
          <w:rFonts w:ascii="等线"/>
          <w:color w:val="4D4D4F"/>
          <w:sz w:val="12"/>
        </w:rPr>
        <w:t>2022-11</w:t>
        <w:tab/>
        <w:t>2023-03</w:t>
        <w:tab/>
        <w:t>2023-07</w:t>
      </w:r>
    </w:p>
    <w:p>
      <w:pPr>
        <w:pStyle w:val="BodyText"/>
        <w:spacing w:before="3"/>
        <w:rPr>
          <w:rFonts w:ascii="等线"/>
          <w:sz w:val="8"/>
        </w:rPr>
      </w:pPr>
    </w:p>
    <w:p>
      <w:pPr>
        <w:spacing w:before="0"/>
        <w:ind w:left="154" w:right="0" w:firstLine="0"/>
        <w:jc w:val="left"/>
        <w:rPr>
          <w:sz w:val="14"/>
        </w:rPr>
      </w:pPr>
      <w:r>
        <w:rPr>
          <w:color w:val="4D4D4F"/>
          <w:sz w:val="14"/>
        </w:rPr>
        <w:t>资料来源：聚源数据</w:t>
      </w:r>
    </w:p>
    <w:p>
      <w:pPr>
        <w:pStyle w:val="BodyText"/>
        <w:spacing w:before="13"/>
        <w:rPr>
          <w:sz w:val="7"/>
        </w:rPr>
      </w:pPr>
      <w:r>
        <w:rPr/>
        <w:pict>
          <v:rect style="position:absolute;margin-left:389.589996pt;margin-top:9.056591pt;width:154.82pt;height:.47998pt;mso-position-horizontal-relative:page;mso-position-vertical-relative:paragraph;z-index:-15727616;mso-wrap-distance-left:0;mso-wrap-distance-right:0" filled="true" fillcolor="#4d4d4f" stroked="false">
            <v:fill type="solid"/>
            <w10:wrap type="topAndBottom"/>
          </v:rect>
        </w:pict>
      </w:r>
    </w:p>
    <w:p>
      <w:pPr>
        <w:tabs>
          <w:tab w:pos="3250" w:val="left" w:leader="none"/>
        </w:tabs>
        <w:spacing w:line="214" w:lineRule="exact" w:before="0"/>
        <w:ind w:left="154" w:right="0" w:firstLine="0"/>
        <w:jc w:val="left"/>
        <w:rPr>
          <w:rFonts w:ascii="Microsoft JhengHei" w:eastAsia="Microsoft JhengHei" w:hint="eastAsia"/>
          <w:b/>
          <w:sz w:val="18"/>
        </w:rPr>
      </w:pPr>
      <w:r>
        <w:rPr>
          <w:rFonts w:ascii="Times New Roman" w:eastAsia="Times New Roman"/>
          <w:b/>
          <w:color w:val="4D4D4F"/>
          <w:spacing w:val="-17"/>
          <w:sz w:val="18"/>
          <w:u w:val="single" w:color="4D4D4F"/>
        </w:rPr>
        <w:t> </w:t>
      </w:r>
      <w:r>
        <w:rPr>
          <w:rFonts w:ascii="Microsoft JhengHei" w:eastAsia="Microsoft JhengHei" w:hint="eastAsia"/>
          <w:b/>
          <w:color w:val="4D4D4F"/>
          <w:sz w:val="18"/>
          <w:u w:val="single" w:color="4D4D4F"/>
        </w:rPr>
        <w:t>相关报告</w:t>
        <w:tab/>
      </w:r>
    </w:p>
    <w:p>
      <w:pPr>
        <w:pStyle w:val="ListParagraph"/>
        <w:numPr>
          <w:ilvl w:val="0"/>
          <w:numId w:val="1"/>
        </w:numPr>
        <w:tabs>
          <w:tab w:pos="371" w:val="left" w:leader="none"/>
        </w:tabs>
        <w:spacing w:line="172" w:lineRule="auto" w:before="26" w:after="0"/>
        <w:ind w:left="183" w:right="277" w:firstLine="0"/>
        <w:jc w:val="both"/>
        <w:rPr>
          <w:rFonts w:ascii="等线" w:eastAsia="等线" w:hint="eastAsia"/>
          <w:sz w:val="18"/>
        </w:rPr>
      </w:pPr>
      <w:r>
        <w:rPr>
          <w:color w:val="4D4D4F"/>
          <w:sz w:val="18"/>
        </w:rPr>
        <w:t>《医药生物</w:t>
      </w:r>
      <w:r>
        <w:rPr>
          <w:rFonts w:ascii="等线" w:eastAsia="等线" w:hint="eastAsia"/>
          <w:color w:val="4D4D4F"/>
          <w:spacing w:val="3"/>
          <w:sz w:val="18"/>
        </w:rPr>
        <w:t>-</w:t>
      </w:r>
      <w:r>
        <w:rPr>
          <w:color w:val="4D4D4F"/>
          <w:sz w:val="18"/>
        </w:rPr>
        <w:t>行业研究周报</w:t>
      </w:r>
      <w:r>
        <w:rPr>
          <w:rFonts w:ascii="等线" w:eastAsia="等线" w:hint="eastAsia"/>
          <w:color w:val="4D4D4F"/>
          <w:sz w:val="18"/>
        </w:rPr>
        <w:t>:</w:t>
      </w:r>
      <w:r>
        <w:rPr>
          <w:color w:val="4D4D4F"/>
          <w:spacing w:val="-3"/>
          <w:sz w:val="18"/>
        </w:rPr>
        <w:t>周观点： </w:t>
      </w:r>
      <w:r>
        <w:rPr>
          <w:color w:val="4D4D4F"/>
          <w:spacing w:val="8"/>
          <w:sz w:val="18"/>
        </w:rPr>
        <w:t>情绪持续缓和，板块仍处于反弹趋势</w:t>
      </w:r>
      <w:r>
        <w:rPr>
          <w:color w:val="4D4D4F"/>
          <w:spacing w:val="1"/>
          <w:sz w:val="18"/>
        </w:rPr>
        <w:t>中 》 </w:t>
      </w:r>
      <w:r>
        <w:rPr>
          <w:rFonts w:ascii="等线" w:eastAsia="等线" w:hint="eastAsia"/>
          <w:color w:val="4D4D4F"/>
          <w:sz w:val="18"/>
        </w:rPr>
        <w:t>2023-10-29</w:t>
      </w:r>
    </w:p>
    <w:p>
      <w:pPr>
        <w:pStyle w:val="ListParagraph"/>
        <w:numPr>
          <w:ilvl w:val="0"/>
          <w:numId w:val="1"/>
        </w:numPr>
        <w:tabs>
          <w:tab w:pos="371" w:val="left" w:leader="none"/>
        </w:tabs>
        <w:spacing w:line="187" w:lineRule="auto" w:before="0" w:after="0"/>
        <w:ind w:left="183" w:right="277" w:firstLine="0"/>
        <w:jc w:val="both"/>
        <w:rPr>
          <w:rFonts w:ascii="等线" w:eastAsia="等线" w:hint="eastAsia"/>
          <w:sz w:val="18"/>
        </w:rPr>
      </w:pPr>
      <w:r>
        <w:rPr>
          <w:color w:val="4D4D4F"/>
          <w:sz w:val="18"/>
        </w:rPr>
        <w:t>《医药生物</w:t>
      </w:r>
      <w:r>
        <w:rPr>
          <w:rFonts w:ascii="等线" w:eastAsia="等线" w:hint="eastAsia"/>
          <w:color w:val="4D4D4F"/>
          <w:spacing w:val="3"/>
          <w:sz w:val="18"/>
        </w:rPr>
        <w:t>-</w:t>
      </w:r>
      <w:r>
        <w:rPr>
          <w:color w:val="4D4D4F"/>
          <w:sz w:val="18"/>
        </w:rPr>
        <w:t>行业专题研究</w:t>
      </w:r>
      <w:r>
        <w:rPr>
          <w:rFonts w:ascii="等线" w:eastAsia="等线" w:hint="eastAsia"/>
          <w:color w:val="4D4D4F"/>
          <w:sz w:val="18"/>
        </w:rPr>
        <w:t>:</w:t>
      </w:r>
      <w:r>
        <w:rPr>
          <w:color w:val="4D4D4F"/>
          <w:spacing w:val="-3"/>
          <w:sz w:val="18"/>
        </w:rPr>
        <w:t>医药流通</w:t>
      </w:r>
      <w:r>
        <w:rPr>
          <w:color w:val="4D4D4F"/>
          <w:spacing w:val="11"/>
          <w:sz w:val="18"/>
        </w:rPr>
        <w:t>行 业 </w:t>
      </w:r>
      <w:r>
        <w:rPr>
          <w:rFonts w:ascii="等线" w:eastAsia="等线" w:hint="eastAsia"/>
          <w:color w:val="4D4D4F"/>
          <w:sz w:val="18"/>
        </w:rPr>
        <w:t>2023 </w:t>
      </w:r>
      <w:r>
        <w:rPr>
          <w:color w:val="4D4D4F"/>
          <w:sz w:val="18"/>
        </w:rPr>
        <w:t>年 中 期 业 绩 总 结 》</w:t>
      </w:r>
      <w:r>
        <w:rPr>
          <w:rFonts w:ascii="等线" w:eastAsia="等线" w:hint="eastAsia"/>
          <w:color w:val="4D4D4F"/>
          <w:sz w:val="18"/>
        </w:rPr>
        <w:t>2023-09-25</w:t>
      </w:r>
    </w:p>
    <w:p>
      <w:pPr>
        <w:pStyle w:val="ListParagraph"/>
        <w:numPr>
          <w:ilvl w:val="0"/>
          <w:numId w:val="1"/>
        </w:numPr>
        <w:tabs>
          <w:tab w:pos="371" w:val="left" w:leader="none"/>
        </w:tabs>
        <w:spacing w:line="225" w:lineRule="exact" w:before="0" w:after="0"/>
        <w:ind w:left="370" w:right="0" w:hanging="188"/>
        <w:jc w:val="both"/>
        <w:rPr>
          <w:sz w:val="18"/>
        </w:rPr>
      </w:pPr>
      <w:r>
        <w:rPr>
          <w:color w:val="4D4D4F"/>
          <w:sz w:val="18"/>
        </w:rPr>
        <w:t>《医药生物</w:t>
      </w:r>
      <w:r>
        <w:rPr>
          <w:rFonts w:ascii="等线" w:eastAsia="等线" w:hint="eastAsia"/>
          <w:color w:val="4D4D4F"/>
          <w:spacing w:val="3"/>
          <w:sz w:val="18"/>
        </w:rPr>
        <w:t>-</w:t>
      </w:r>
      <w:r>
        <w:rPr>
          <w:color w:val="4D4D4F"/>
          <w:sz w:val="18"/>
        </w:rPr>
        <w:t>行业专题研究</w:t>
      </w:r>
      <w:r>
        <w:rPr>
          <w:rFonts w:ascii="等线" w:eastAsia="等线" w:hint="eastAsia"/>
          <w:color w:val="4D4D4F"/>
          <w:sz w:val="18"/>
        </w:rPr>
        <w:t>:</w:t>
      </w:r>
      <w:r>
        <w:rPr>
          <w:color w:val="4D4D4F"/>
          <w:sz w:val="18"/>
        </w:rPr>
        <w:t>疫苗板块</w:t>
      </w:r>
    </w:p>
    <w:p>
      <w:pPr>
        <w:spacing w:line="286" w:lineRule="exact" w:before="0"/>
        <w:ind w:left="183" w:right="0" w:firstLine="0"/>
        <w:jc w:val="left"/>
        <w:rPr>
          <w:rFonts w:ascii="等线" w:eastAsia="等线" w:hint="eastAsia"/>
          <w:sz w:val="18"/>
        </w:rPr>
      </w:pPr>
      <w:r>
        <w:rPr>
          <w:rFonts w:ascii="等线" w:eastAsia="等线" w:hint="eastAsia"/>
          <w:color w:val="4D4D4F"/>
          <w:sz w:val="18"/>
        </w:rPr>
        <w:t>-2023 </w:t>
      </w:r>
      <w:r>
        <w:rPr>
          <w:color w:val="4D4D4F"/>
          <w:sz w:val="18"/>
        </w:rPr>
        <w:t>中报总结分析》 </w:t>
      </w:r>
      <w:r>
        <w:rPr>
          <w:rFonts w:ascii="等线" w:eastAsia="等线" w:hint="eastAsia"/>
          <w:color w:val="4D4D4F"/>
          <w:sz w:val="18"/>
        </w:rPr>
        <w:t>2023-09-24</w:t>
      </w:r>
    </w:p>
    <w:p>
      <w:pPr>
        <w:spacing w:after="0" w:line="286" w:lineRule="exact"/>
        <w:jc w:val="left"/>
        <w:rPr>
          <w:rFonts w:ascii="等线" w:eastAsia="等线" w:hint="eastAsia"/>
          <w:sz w:val="18"/>
        </w:rPr>
        <w:sectPr>
          <w:type w:val="continuous"/>
          <w:pgSz w:w="11910" w:h="16840"/>
          <w:pgMar w:top="1040" w:bottom="280" w:left="740" w:right="760"/>
          <w:cols w:num="2" w:equalWidth="0">
            <w:col w:w="6858" w:space="40"/>
            <w:col w:w="3512"/>
          </w:cols>
        </w:sectPr>
      </w:pPr>
    </w:p>
    <w:p>
      <w:pPr>
        <w:pStyle w:val="BodyText"/>
        <w:spacing w:before="4"/>
        <w:rPr>
          <w:rFonts w:ascii="等线"/>
          <w:sz w:val="13"/>
        </w:rPr>
      </w:pPr>
      <w:r>
        <w:rPr/>
        <w:pict>
          <v:group style="position:absolute;margin-left:48.240002pt;margin-top:14.049983pt;width:496.3pt;height:44.05pt;mso-position-horizontal-relative:page;mso-position-vertical-relative:page;z-index:-16293888" coordorigin="965,281" coordsize="9926,881">
            <v:shape style="position:absolute;left:8812;top:281;width:2010;height:789" type="#_x0000_t75" stroked="false">
              <v:imagedata r:id="rId8" o:title=""/>
            </v:shape>
            <v:rect style="position:absolute;left:964;top:1132;width:9926;height:29" filled="true" fillcolor="#f5821f" stroked="false">
              <v:fill type="solid"/>
            </v:rect>
            <w10:wrap type="none"/>
          </v:group>
        </w:pict>
      </w:r>
    </w:p>
    <w:p>
      <w:pPr>
        <w:pStyle w:val="BodyText"/>
        <w:spacing w:line="28" w:lineRule="exact"/>
        <w:ind w:left="196"/>
        <w:rPr>
          <w:rFonts w:ascii="等线"/>
          <w:sz w:val="2"/>
        </w:rPr>
      </w:pPr>
      <w:r>
        <w:rPr>
          <w:rFonts w:ascii="等线"/>
          <w:position w:val="0"/>
          <w:sz w:val="2"/>
        </w:rPr>
        <w:pict>
          <v:group style="width:499.55pt;height:1.45pt;mso-position-horizontal-relative:char;mso-position-vertical-relative:line" coordorigin="0,0" coordsize="9991,29">
            <v:rect style="position:absolute;left:0;top:0;width:9991;height:29" filled="true" fillcolor="#f5821f" stroked="false">
              <v:fill type="solid"/>
            </v:rect>
          </v:group>
        </w:pict>
      </w:r>
      <w:r>
        <w:rPr>
          <w:rFonts w:ascii="等线"/>
          <w:position w:val="0"/>
          <w:sz w:val="2"/>
        </w:rPr>
      </w:r>
    </w:p>
    <w:p>
      <w:pPr>
        <w:tabs>
          <w:tab w:pos="10149" w:val="right" w:leader="none"/>
        </w:tabs>
        <w:spacing w:line="306" w:lineRule="exact" w:before="0"/>
        <w:ind w:left="767" w:right="0" w:firstLine="0"/>
        <w:jc w:val="left"/>
        <w:rPr>
          <w:rFonts w:ascii="等线" w:eastAsia="等线" w:hint="eastAsia"/>
          <w:sz w:val="18"/>
        </w:rPr>
      </w:pPr>
      <w:r>
        <w:rPr>
          <w:color w:val="4A4847"/>
          <w:sz w:val="18"/>
        </w:rPr>
        <w:t>请务必阅读正文之后</w:t>
      </w:r>
      <w:r>
        <w:rPr>
          <w:color w:val="4A4847"/>
          <w:spacing w:val="-3"/>
          <w:sz w:val="18"/>
        </w:rPr>
        <w:t>的</w:t>
      </w:r>
      <w:r>
        <w:rPr>
          <w:color w:val="4A4847"/>
          <w:sz w:val="18"/>
        </w:rPr>
        <w:t>信息披露和免责申明</w:t>
      </w:r>
      <w:r>
        <w:rPr>
          <w:rFonts w:ascii="Times New Roman" w:eastAsia="Times New Roman"/>
          <w:color w:val="4A4847"/>
          <w:sz w:val="18"/>
        </w:rPr>
        <w:tab/>
      </w:r>
      <w:r>
        <w:rPr>
          <w:rFonts w:ascii="等线" w:eastAsia="等线" w:hint="eastAsia"/>
          <w:color w:val="4D4D4F"/>
          <w:sz w:val="18"/>
        </w:rPr>
        <w:t>1</w:t>
      </w:r>
    </w:p>
    <w:p>
      <w:pPr>
        <w:spacing w:after="0" w:line="306" w:lineRule="exact"/>
        <w:jc w:val="left"/>
        <w:rPr>
          <w:rFonts w:ascii="等线" w:eastAsia="等线" w:hint="eastAsia"/>
          <w:sz w:val="18"/>
        </w:rPr>
        <w:sectPr>
          <w:type w:val="continuous"/>
          <w:pgSz w:w="11910" w:h="16840"/>
          <w:pgMar w:top="1040" w:bottom="280" w:left="740" w:right="760"/>
        </w:sectPr>
      </w:pPr>
    </w:p>
    <w:p>
      <w:pPr>
        <w:pStyle w:val="Heading1"/>
        <w:spacing w:line="168" w:lineRule="auto" w:before="139"/>
        <w:ind w:left="2385" w:right="129"/>
      </w:pPr>
      <w:r>
        <w:rPr>
          <w:color w:val="F5821F"/>
        </w:rPr>
        <w:t>周观点：阿尔茨海默病——国内患者达千万人，诊断及治疗市场蓄势待发</w:t>
      </w:r>
    </w:p>
    <w:p>
      <w:pPr>
        <w:pStyle w:val="Heading2"/>
        <w:ind w:left="2438"/>
      </w:pPr>
      <w:r>
        <w:rPr>
          <w:color w:val="F5821F"/>
        </w:rPr>
        <w:t>行业动态</w:t>
      </w:r>
    </w:p>
    <w:p>
      <w:pPr>
        <w:pStyle w:val="BodyText"/>
        <w:spacing w:line="182" w:lineRule="auto" w:before="122"/>
        <w:ind w:left="2411" w:right="206"/>
        <w:jc w:val="both"/>
      </w:pPr>
      <w:r>
        <w:rPr>
          <w:rFonts w:ascii="等线" w:hAnsi="等线" w:eastAsia="等线" w:hint="eastAsia"/>
          <w:color w:val="4D4D4F"/>
        </w:rPr>
        <w:t>2023 </w:t>
      </w:r>
      <w:r>
        <w:rPr>
          <w:color w:val="4D4D4F"/>
          <w:spacing w:val="4"/>
        </w:rPr>
        <w:t>年 </w:t>
      </w:r>
      <w:r>
        <w:rPr>
          <w:rFonts w:ascii="等线" w:hAnsi="等线" w:eastAsia="等线" w:hint="eastAsia"/>
          <w:color w:val="4D4D4F"/>
        </w:rPr>
        <w:t>10 </w:t>
      </w:r>
      <w:r>
        <w:rPr>
          <w:color w:val="4D4D4F"/>
          <w:spacing w:val="4"/>
        </w:rPr>
        <w:t>月 </w:t>
      </w:r>
      <w:r>
        <w:rPr>
          <w:rFonts w:ascii="等线" w:hAnsi="等线" w:eastAsia="等线" w:hint="eastAsia"/>
          <w:color w:val="4D4D4F"/>
        </w:rPr>
        <w:t>27 </w:t>
      </w:r>
      <w:r>
        <w:rPr>
          <w:color w:val="4D4D4F"/>
          <w:spacing w:val="-1"/>
        </w:rPr>
        <w:t>日，广西壮族自治区医保局、人社厅、卫健委发布《关于将部分治疗性</w:t>
      </w:r>
      <w:r>
        <w:rPr>
          <w:color w:val="4D4D4F"/>
          <w:spacing w:val="-3"/>
        </w:rPr>
        <w:t>辅助生殖类医疗服务项目纳入基本医疗保险和工伤保险基金支付范围的通知》，将“取卵</w:t>
      </w:r>
      <w:r>
        <w:rPr>
          <w:color w:val="4D4D4F"/>
          <w:spacing w:val="-6"/>
        </w:rPr>
        <w:t>术”等 </w:t>
      </w:r>
      <w:r>
        <w:rPr>
          <w:rFonts w:ascii="等线" w:hAnsi="等线" w:eastAsia="等线" w:hint="eastAsia"/>
          <w:color w:val="4D4D4F"/>
        </w:rPr>
        <w:t>9 </w:t>
      </w:r>
      <w:r>
        <w:rPr>
          <w:color w:val="4D4D4F"/>
          <w:spacing w:val="-3"/>
        </w:rPr>
        <w:t>项治疗性辅助生殖类医疗服务项目纳入医保支付范围，职工基本医疗保险、城乡</w:t>
      </w:r>
      <w:r>
        <w:rPr>
          <w:color w:val="4D4D4F"/>
          <w:spacing w:val="-1"/>
        </w:rPr>
        <w:t>居民基本医疗保险报销比例分别为 </w:t>
      </w:r>
      <w:r>
        <w:rPr>
          <w:rFonts w:ascii="等线" w:hAnsi="等线" w:eastAsia="等线" w:hint="eastAsia"/>
          <w:color w:val="4D4D4F"/>
        </w:rPr>
        <w:t>70%</w:t>
      </w:r>
      <w:r>
        <w:rPr>
          <w:color w:val="4D4D4F"/>
        </w:rPr>
        <w:t>、</w:t>
      </w:r>
      <w:r>
        <w:rPr>
          <w:rFonts w:ascii="等线" w:hAnsi="等线" w:eastAsia="等线" w:hint="eastAsia"/>
          <w:color w:val="4D4D4F"/>
        </w:rPr>
        <w:t>50%</w:t>
      </w:r>
      <w:r>
        <w:rPr>
          <w:color w:val="4D4D4F"/>
        </w:rPr>
        <w:t>。</w:t>
      </w:r>
    </w:p>
    <w:p>
      <w:pPr>
        <w:pStyle w:val="BodyText"/>
        <w:spacing w:line="182" w:lineRule="auto" w:before="156"/>
        <w:ind w:left="2411" w:right="203"/>
        <w:jc w:val="both"/>
      </w:pPr>
      <w:r>
        <w:rPr>
          <w:rFonts w:ascii="等线" w:hAnsi="等线" w:eastAsia="等线" w:hint="eastAsia"/>
          <w:color w:val="4D4D4F"/>
        </w:rPr>
        <w:t>2023</w:t>
      </w:r>
      <w:r>
        <w:rPr>
          <w:rFonts w:ascii="等线" w:hAnsi="等线" w:eastAsia="等线" w:hint="eastAsia"/>
          <w:color w:val="4D4D4F"/>
          <w:spacing w:val="-7"/>
        </w:rPr>
        <w:t> </w:t>
      </w:r>
      <w:r>
        <w:rPr>
          <w:color w:val="4D4D4F"/>
          <w:spacing w:val="-6"/>
        </w:rPr>
        <w:t>年 </w:t>
      </w:r>
      <w:r>
        <w:rPr>
          <w:rFonts w:ascii="等线" w:hAnsi="等线" w:eastAsia="等线" w:hint="eastAsia"/>
          <w:color w:val="4D4D4F"/>
        </w:rPr>
        <w:t>11</w:t>
      </w:r>
      <w:r>
        <w:rPr>
          <w:rFonts w:ascii="等线" w:hAnsi="等线" w:eastAsia="等线" w:hint="eastAsia"/>
          <w:color w:val="4D4D4F"/>
          <w:spacing w:val="-6"/>
        </w:rPr>
        <w:t> </w:t>
      </w:r>
      <w:r>
        <w:rPr>
          <w:color w:val="4D4D4F"/>
          <w:spacing w:val="-6"/>
        </w:rPr>
        <w:t>月 </w:t>
      </w:r>
      <w:r>
        <w:rPr>
          <w:rFonts w:ascii="等线" w:hAnsi="等线" w:eastAsia="等线" w:hint="eastAsia"/>
          <w:color w:val="4D4D4F"/>
        </w:rPr>
        <w:t>1</w:t>
      </w:r>
      <w:r>
        <w:rPr>
          <w:rFonts w:ascii="等线" w:hAnsi="等线" w:eastAsia="等线" w:hint="eastAsia"/>
          <w:color w:val="4D4D4F"/>
          <w:spacing w:val="-6"/>
        </w:rPr>
        <w:t> </w:t>
      </w:r>
      <w:r>
        <w:rPr>
          <w:color w:val="4D4D4F"/>
        </w:rPr>
        <w:t>日，国务院新闻办公室举行“权威部门话开局”系列主题新闻发布会，提</w:t>
      </w:r>
      <w:r>
        <w:rPr>
          <w:color w:val="4D4D4F"/>
          <w:spacing w:val="-3"/>
        </w:rPr>
        <w:t>出与有关部门一道深化医疗服务价格改革，动态调整医疗服务价格，优化医疗机构的收支</w:t>
      </w:r>
      <w:r>
        <w:rPr>
          <w:color w:val="4D4D4F"/>
          <w:spacing w:val="-2"/>
        </w:rPr>
        <w:t>结构，统筹做好支付方式和人事薪酬制度等方面改革，强化绩效考核和综合监管，促进医</w:t>
      </w:r>
      <w:r>
        <w:rPr>
          <w:color w:val="4D4D4F"/>
        </w:rPr>
        <w:t>疗机构尤其是公立医院高质量发展，为老百姓提供更加良好的服务。</w:t>
      </w:r>
    </w:p>
    <w:p>
      <w:pPr>
        <w:pStyle w:val="Heading2"/>
        <w:spacing w:before="69"/>
      </w:pPr>
      <w:r>
        <w:rPr>
          <w:color w:val="F5821F"/>
        </w:rPr>
        <w:t>市场观察</w:t>
      </w:r>
    </w:p>
    <w:p>
      <w:pPr>
        <w:pStyle w:val="BodyText"/>
        <w:spacing w:line="182" w:lineRule="auto" w:before="121"/>
        <w:ind w:left="2411" w:right="203"/>
        <w:jc w:val="both"/>
      </w:pPr>
      <w:r>
        <w:rPr>
          <w:color w:val="4D4D4F"/>
          <w:w w:val="99"/>
        </w:rPr>
        <w:t>本周医药生物板块上涨</w:t>
      </w:r>
      <w:r>
        <w:rPr>
          <w:color w:val="4D4D4F"/>
        </w:rPr>
        <w:t> </w:t>
      </w:r>
      <w:r>
        <w:rPr>
          <w:rFonts w:ascii="等线" w:eastAsia="等线" w:hint="eastAsia"/>
          <w:color w:val="4D4D4F"/>
          <w:w w:val="99"/>
        </w:rPr>
        <w:t>1</w:t>
      </w:r>
      <w:r>
        <w:rPr>
          <w:rFonts w:ascii="等线" w:eastAsia="等线" w:hint="eastAsia"/>
          <w:color w:val="4D4D4F"/>
          <w:spacing w:val="-1"/>
          <w:w w:val="99"/>
        </w:rPr>
        <w:t>.6</w:t>
      </w:r>
      <w:r>
        <w:rPr>
          <w:rFonts w:ascii="等线" w:eastAsia="等线" w:hint="eastAsia"/>
          <w:color w:val="4D4D4F"/>
          <w:spacing w:val="2"/>
          <w:w w:val="99"/>
        </w:rPr>
        <w:t>7</w:t>
      </w:r>
      <w:r>
        <w:rPr>
          <w:rFonts w:ascii="等线" w:eastAsia="等线" w:hint="eastAsia"/>
          <w:color w:val="4D4D4F"/>
          <w:spacing w:val="-15"/>
          <w:w w:val="99"/>
        </w:rPr>
        <w:t>%</w:t>
      </w:r>
      <w:r>
        <w:rPr>
          <w:color w:val="4D4D4F"/>
          <w:w w:val="99"/>
        </w:rPr>
        <w:t>（排名</w:t>
      </w:r>
      <w:r>
        <w:rPr>
          <w:color w:val="4D4D4F"/>
        </w:rPr>
        <w:t> </w:t>
      </w:r>
      <w:r>
        <w:rPr>
          <w:rFonts w:ascii="等线" w:eastAsia="等线" w:hint="eastAsia"/>
          <w:color w:val="4D4D4F"/>
          <w:w w:val="99"/>
        </w:rPr>
        <w:t>5</w:t>
      </w:r>
      <w:r>
        <w:rPr>
          <w:rFonts w:ascii="等线" w:eastAsia="等线" w:hint="eastAsia"/>
          <w:color w:val="4D4D4F"/>
          <w:spacing w:val="-1"/>
          <w:w w:val="99"/>
        </w:rPr>
        <w:t>/</w:t>
      </w:r>
      <w:r>
        <w:rPr>
          <w:rFonts w:ascii="等线" w:eastAsia="等线" w:hint="eastAsia"/>
          <w:color w:val="4D4D4F"/>
          <w:w w:val="99"/>
        </w:rPr>
        <w:t>3</w:t>
      </w:r>
      <w:r>
        <w:rPr>
          <w:rFonts w:ascii="等线" w:eastAsia="等线" w:hint="eastAsia"/>
          <w:color w:val="4D4D4F"/>
          <w:spacing w:val="1"/>
          <w:w w:val="99"/>
        </w:rPr>
        <w:t>1</w:t>
      </w:r>
      <w:r>
        <w:rPr>
          <w:color w:val="4D4D4F"/>
          <w:spacing w:val="-99"/>
          <w:w w:val="99"/>
        </w:rPr>
        <w:t>）</w:t>
      </w:r>
      <w:r>
        <w:rPr>
          <w:color w:val="4D4D4F"/>
          <w:spacing w:val="-3"/>
          <w:w w:val="99"/>
        </w:rPr>
        <w:t>，年初至今板块下跌</w:t>
      </w:r>
      <w:r>
        <w:rPr>
          <w:rFonts w:ascii="等线" w:eastAsia="等线" w:hint="eastAsia"/>
          <w:color w:val="4D4D4F"/>
          <w:spacing w:val="1"/>
          <w:w w:val="99"/>
        </w:rPr>
        <w:t>-</w:t>
      </w:r>
      <w:r>
        <w:rPr>
          <w:rFonts w:ascii="等线" w:eastAsia="等线" w:hint="eastAsia"/>
          <w:color w:val="4D4D4F"/>
          <w:w w:val="99"/>
        </w:rPr>
        <w:t>6</w:t>
      </w:r>
      <w:r>
        <w:rPr>
          <w:rFonts w:ascii="等线" w:eastAsia="等线" w:hint="eastAsia"/>
          <w:color w:val="4D4D4F"/>
          <w:spacing w:val="-1"/>
          <w:w w:val="99"/>
        </w:rPr>
        <w:t>.1</w:t>
      </w:r>
      <w:r>
        <w:rPr>
          <w:rFonts w:ascii="等线" w:eastAsia="等线" w:hint="eastAsia"/>
          <w:color w:val="4D4D4F"/>
          <w:w w:val="99"/>
        </w:rPr>
        <w:t>1</w:t>
      </w:r>
      <w:r>
        <w:rPr>
          <w:rFonts w:ascii="等线" w:eastAsia="等线" w:hint="eastAsia"/>
          <w:color w:val="4D4D4F"/>
          <w:spacing w:val="-15"/>
          <w:w w:val="99"/>
        </w:rPr>
        <w:t>%</w:t>
      </w:r>
      <w:r>
        <w:rPr>
          <w:color w:val="4D4D4F"/>
          <w:w w:val="99"/>
        </w:rPr>
        <w:t>（排名</w:t>
      </w:r>
      <w:r>
        <w:rPr>
          <w:color w:val="4D4D4F"/>
        </w:rPr>
        <w:t> </w:t>
      </w:r>
      <w:r>
        <w:rPr>
          <w:rFonts w:ascii="等线" w:eastAsia="等线" w:hint="eastAsia"/>
          <w:color w:val="4D4D4F"/>
          <w:w w:val="99"/>
        </w:rPr>
        <w:t>19</w:t>
      </w:r>
      <w:r>
        <w:rPr>
          <w:rFonts w:ascii="等线" w:eastAsia="等线" w:hint="eastAsia"/>
          <w:color w:val="4D4D4F"/>
          <w:spacing w:val="-1"/>
          <w:w w:val="99"/>
        </w:rPr>
        <w:t>/</w:t>
      </w:r>
      <w:r>
        <w:rPr>
          <w:rFonts w:ascii="等线" w:eastAsia="等线" w:hint="eastAsia"/>
          <w:color w:val="4D4D4F"/>
          <w:w w:val="99"/>
        </w:rPr>
        <w:t>3</w:t>
      </w:r>
      <w:r>
        <w:rPr>
          <w:rFonts w:ascii="等线" w:eastAsia="等线" w:hint="eastAsia"/>
          <w:color w:val="4D4D4F"/>
          <w:spacing w:val="3"/>
          <w:w w:val="99"/>
        </w:rPr>
        <w:t>1</w:t>
      </w:r>
      <w:r>
        <w:rPr>
          <w:color w:val="4D4D4F"/>
          <w:spacing w:val="-99"/>
          <w:w w:val="99"/>
        </w:rPr>
        <w:t>）</w:t>
      </w:r>
      <w:r>
        <w:rPr>
          <w:color w:val="4D4D4F"/>
          <w:spacing w:val="-6"/>
          <w:w w:val="99"/>
        </w:rPr>
        <w:t>，本周</w:t>
      </w:r>
      <w:r>
        <w:rPr>
          <w:color w:val="4D4D4F"/>
          <w:spacing w:val="-6"/>
        </w:rPr>
        <w:t>医药板块整体保持上涨。</w:t>
      </w:r>
    </w:p>
    <w:p>
      <w:pPr>
        <w:pStyle w:val="Heading2"/>
      </w:pPr>
      <w:r>
        <w:rPr>
          <w:color w:val="F5821F"/>
        </w:rPr>
        <w:t>阿尔茨海默病：国内患者达千万人，诊断及治疗市场蓄势待发</w:t>
      </w:r>
    </w:p>
    <w:p>
      <w:pPr>
        <w:spacing w:line="182" w:lineRule="auto" w:before="120"/>
        <w:ind w:left="2411" w:right="202" w:firstLine="0"/>
        <w:jc w:val="both"/>
        <w:rPr>
          <w:sz w:val="20"/>
        </w:rPr>
      </w:pPr>
      <w:r>
        <w:rPr>
          <w:rFonts w:ascii="Microsoft JhengHei" w:eastAsia="Microsoft JhengHei" w:hint="eastAsia"/>
          <w:b/>
          <w:color w:val="4D4D4F"/>
          <w:spacing w:val="-2"/>
          <w:sz w:val="20"/>
        </w:rPr>
        <w:t>阿尔茨海默病</w:t>
      </w:r>
      <w:r>
        <w:rPr>
          <w:rFonts w:ascii="Microsoft JhengHei" w:eastAsia="Microsoft JhengHei" w:hint="eastAsia"/>
          <w:b/>
          <w:color w:val="4D4D4F"/>
          <w:sz w:val="20"/>
        </w:rPr>
        <w:t>（</w:t>
      </w:r>
      <w:r>
        <w:rPr>
          <w:rFonts w:ascii="等线" w:eastAsia="等线" w:hint="eastAsia"/>
          <w:b/>
          <w:color w:val="4D4D4F"/>
          <w:sz w:val="20"/>
        </w:rPr>
        <w:t>Alzheimer's </w:t>
      </w:r>
      <w:r>
        <w:rPr>
          <w:rFonts w:ascii="等线" w:eastAsia="等线" w:hint="eastAsia"/>
          <w:b/>
          <w:color w:val="4D4D4F"/>
          <w:spacing w:val="-3"/>
          <w:sz w:val="20"/>
        </w:rPr>
        <w:t>disease</w:t>
      </w:r>
      <w:r>
        <w:rPr>
          <w:rFonts w:ascii="Microsoft JhengHei" w:eastAsia="Microsoft JhengHei" w:hint="eastAsia"/>
          <w:b/>
          <w:color w:val="4D4D4F"/>
          <w:spacing w:val="-3"/>
          <w:sz w:val="20"/>
        </w:rPr>
        <w:t>，</w:t>
      </w:r>
      <w:r>
        <w:rPr>
          <w:rFonts w:ascii="等线" w:eastAsia="等线" w:hint="eastAsia"/>
          <w:b/>
          <w:color w:val="4D4D4F"/>
          <w:spacing w:val="-3"/>
          <w:sz w:val="20"/>
        </w:rPr>
        <w:t>AD</w:t>
      </w:r>
      <w:r>
        <w:rPr>
          <w:rFonts w:ascii="Microsoft JhengHei" w:eastAsia="Microsoft JhengHei" w:hint="eastAsia"/>
          <w:b/>
          <w:color w:val="4D4D4F"/>
          <w:spacing w:val="-3"/>
          <w:sz w:val="20"/>
        </w:rPr>
        <w:t>）作为最常见的痴呆类型，是一种起病隐匿、进行性发展的神经退行性疾病。</w:t>
      </w:r>
      <w:r>
        <w:rPr>
          <w:color w:val="4D4D4F"/>
          <w:spacing w:val="-3"/>
          <w:sz w:val="20"/>
        </w:rPr>
        <w:t>临床上以不断进展的记忆障碍、全面智能减退、个性改变以</w:t>
      </w:r>
      <w:r>
        <w:rPr>
          <w:color w:val="4D4D4F"/>
          <w:spacing w:val="-6"/>
          <w:sz w:val="20"/>
        </w:rPr>
        <w:t>及精神行为异常为主要表现。根据患者病情，</w:t>
      </w:r>
      <w:r>
        <w:rPr>
          <w:rFonts w:ascii="等线" w:eastAsia="等线" w:hint="eastAsia"/>
          <w:color w:val="4D4D4F"/>
          <w:spacing w:val="-21"/>
          <w:sz w:val="20"/>
        </w:rPr>
        <w:t>AD </w:t>
      </w:r>
      <w:r>
        <w:rPr>
          <w:color w:val="4D4D4F"/>
          <w:sz w:val="20"/>
        </w:rPr>
        <w:t>通常分为</w:t>
      </w:r>
      <w:r>
        <w:rPr>
          <w:rFonts w:ascii="等线" w:eastAsia="等线" w:hint="eastAsia"/>
          <w:color w:val="4D4D4F"/>
          <w:spacing w:val="20"/>
          <w:sz w:val="20"/>
        </w:rPr>
        <w:t>: </w:t>
      </w:r>
      <w:r>
        <w:rPr>
          <w:color w:val="4D4D4F"/>
          <w:sz w:val="20"/>
        </w:rPr>
        <w:t>临床前期</w:t>
      </w:r>
      <w:r>
        <w:rPr>
          <w:rFonts w:ascii="等线" w:eastAsia="等线" w:hint="eastAsia"/>
          <w:color w:val="4D4D4F"/>
          <w:spacing w:val="20"/>
          <w:sz w:val="20"/>
        </w:rPr>
        <w:t>; </w:t>
      </w:r>
      <w:r>
        <w:rPr>
          <w:color w:val="4D4D4F"/>
          <w:spacing w:val="-11"/>
          <w:sz w:val="20"/>
        </w:rPr>
        <w:t>轻度认知障碍</w:t>
      </w:r>
      <w:r>
        <w:rPr>
          <w:color w:val="4D4D4F"/>
          <w:sz w:val="20"/>
        </w:rPr>
        <w:t>（</w:t>
      </w:r>
      <w:r>
        <w:rPr>
          <w:rFonts w:ascii="等线" w:eastAsia="等线" w:hint="eastAsia"/>
          <w:color w:val="4D4D4F"/>
          <w:sz w:val="20"/>
        </w:rPr>
        <w:t>Mild Cognitive lmpairment</w:t>
      </w:r>
      <w:r>
        <w:rPr>
          <w:color w:val="4D4D4F"/>
          <w:sz w:val="20"/>
        </w:rPr>
        <w:t>，</w:t>
      </w:r>
      <w:r>
        <w:rPr>
          <w:rFonts w:ascii="等线" w:eastAsia="等线" w:hint="eastAsia"/>
          <w:color w:val="4D4D4F"/>
          <w:sz w:val="20"/>
        </w:rPr>
        <w:t>MCI</w:t>
      </w:r>
      <w:r>
        <w:rPr>
          <w:color w:val="4D4D4F"/>
          <w:sz w:val="20"/>
        </w:rPr>
        <w:t>） </w:t>
      </w:r>
      <w:r>
        <w:rPr>
          <w:rFonts w:ascii="等线" w:eastAsia="等线" w:hint="eastAsia"/>
          <w:color w:val="4D4D4F"/>
          <w:spacing w:val="18"/>
          <w:sz w:val="20"/>
        </w:rPr>
        <w:t>; </w:t>
      </w:r>
      <w:r>
        <w:rPr>
          <w:color w:val="4D4D4F"/>
          <w:spacing w:val="-6"/>
          <w:sz w:val="20"/>
        </w:rPr>
        <w:t>轻度、中度 </w:t>
      </w:r>
      <w:r>
        <w:rPr>
          <w:rFonts w:ascii="等线" w:eastAsia="等线" w:hint="eastAsia"/>
          <w:color w:val="4D4D4F"/>
          <w:sz w:val="20"/>
        </w:rPr>
        <w:t>AD</w:t>
      </w:r>
      <w:r>
        <w:rPr>
          <w:color w:val="4D4D4F"/>
          <w:spacing w:val="-7"/>
          <w:sz w:val="20"/>
        </w:rPr>
        <w:t>、及重度 </w:t>
      </w:r>
      <w:r>
        <w:rPr>
          <w:rFonts w:ascii="等线" w:eastAsia="等线" w:hint="eastAsia"/>
          <w:color w:val="4D4D4F"/>
          <w:sz w:val="20"/>
        </w:rPr>
        <w:t>AD</w:t>
      </w:r>
      <w:r>
        <w:rPr>
          <w:color w:val="4D4D4F"/>
          <w:spacing w:val="-8"/>
          <w:sz w:val="20"/>
        </w:rPr>
        <w:t>。其中 </w:t>
      </w:r>
      <w:r>
        <w:rPr>
          <w:rFonts w:ascii="等线" w:eastAsia="等线" w:hint="eastAsia"/>
          <w:color w:val="4D4D4F"/>
          <w:sz w:val="20"/>
        </w:rPr>
        <w:t>MCI </w:t>
      </w:r>
      <w:r>
        <w:rPr>
          <w:color w:val="4D4D4F"/>
          <w:spacing w:val="-4"/>
          <w:sz w:val="20"/>
        </w:rPr>
        <w:t>是干预 </w:t>
      </w:r>
      <w:r>
        <w:rPr>
          <w:rFonts w:ascii="等线" w:eastAsia="等线" w:hint="eastAsia"/>
          <w:color w:val="4D4D4F"/>
          <w:sz w:val="20"/>
        </w:rPr>
        <w:t>AD </w:t>
      </w:r>
      <w:r>
        <w:rPr>
          <w:color w:val="4D4D4F"/>
          <w:sz w:val="20"/>
        </w:rPr>
        <w:t>的重要</w:t>
      </w:r>
      <w:r>
        <w:rPr>
          <w:color w:val="4D4D4F"/>
          <w:spacing w:val="-2"/>
          <w:sz w:val="20"/>
        </w:rPr>
        <w:t>阶段，可能延缓 </w:t>
      </w:r>
      <w:r>
        <w:rPr>
          <w:rFonts w:ascii="等线" w:eastAsia="等线" w:hint="eastAsia"/>
          <w:color w:val="4D4D4F"/>
          <w:sz w:val="20"/>
        </w:rPr>
        <w:t>AD </w:t>
      </w:r>
      <w:r>
        <w:rPr>
          <w:color w:val="4D4D4F"/>
          <w:sz w:val="20"/>
        </w:rPr>
        <w:t>的发生。</w:t>
      </w:r>
    </w:p>
    <w:p>
      <w:pPr>
        <w:spacing w:line="182" w:lineRule="auto" w:before="153"/>
        <w:ind w:left="2411" w:right="200" w:firstLine="0"/>
        <w:jc w:val="both"/>
        <w:rPr>
          <w:sz w:val="20"/>
        </w:rPr>
      </w:pPr>
      <w:r>
        <w:rPr>
          <w:rFonts w:ascii="Microsoft JhengHei" w:eastAsia="Microsoft JhengHei" w:hint="eastAsia"/>
          <w:b/>
          <w:color w:val="4D4D4F"/>
          <w:spacing w:val="2"/>
          <w:sz w:val="20"/>
        </w:rPr>
        <w:t>根据《中国阿尔兹海默病报告 </w:t>
      </w:r>
      <w:r>
        <w:rPr>
          <w:rFonts w:ascii="等线" w:eastAsia="等线" w:hint="eastAsia"/>
          <w:b/>
          <w:color w:val="4D4D4F"/>
          <w:sz w:val="20"/>
        </w:rPr>
        <w:t>2021</w:t>
      </w:r>
      <w:r>
        <w:rPr>
          <w:rFonts w:ascii="Microsoft JhengHei" w:eastAsia="Microsoft JhengHei" w:hint="eastAsia"/>
          <w:b/>
          <w:color w:val="4D4D4F"/>
          <w:spacing w:val="-50"/>
          <w:sz w:val="20"/>
        </w:rPr>
        <w:t>》，</w:t>
      </w:r>
      <w:r>
        <w:rPr>
          <w:rFonts w:ascii="等线" w:eastAsia="等线" w:hint="eastAsia"/>
          <w:b/>
          <w:color w:val="4D4D4F"/>
          <w:sz w:val="20"/>
        </w:rPr>
        <w:t>2019</w:t>
      </w:r>
      <w:r>
        <w:rPr>
          <w:rFonts w:ascii="等线" w:eastAsia="等线" w:hint="eastAsia"/>
          <w:b/>
          <w:color w:val="4D4D4F"/>
          <w:spacing w:val="21"/>
          <w:sz w:val="20"/>
        </w:rPr>
        <w:t> </w:t>
      </w:r>
      <w:r>
        <w:rPr>
          <w:rFonts w:ascii="Microsoft JhengHei" w:eastAsia="Microsoft JhengHei" w:hint="eastAsia"/>
          <w:b/>
          <w:color w:val="4D4D4F"/>
          <w:spacing w:val="3"/>
          <w:sz w:val="20"/>
        </w:rPr>
        <w:t>年，全球现存的 </w:t>
      </w:r>
      <w:r>
        <w:rPr>
          <w:rFonts w:ascii="等线" w:eastAsia="等线" w:hint="eastAsia"/>
          <w:b/>
          <w:color w:val="4D4D4F"/>
          <w:sz w:val="20"/>
        </w:rPr>
        <w:t>AD</w:t>
      </w:r>
      <w:r>
        <w:rPr>
          <w:rFonts w:ascii="等线" w:eastAsia="等线" w:hint="eastAsia"/>
          <w:b/>
          <w:color w:val="4D4D4F"/>
          <w:spacing w:val="22"/>
          <w:sz w:val="20"/>
        </w:rPr>
        <w:t> </w:t>
      </w:r>
      <w:r>
        <w:rPr>
          <w:rFonts w:ascii="Microsoft JhengHei" w:eastAsia="Microsoft JhengHei" w:hint="eastAsia"/>
          <w:b/>
          <w:color w:val="4D4D4F"/>
          <w:sz w:val="20"/>
        </w:rPr>
        <w:t>及其他痴呆患病人数约</w:t>
      </w:r>
      <w:r>
        <w:rPr>
          <w:rFonts w:ascii="等线" w:eastAsia="等线" w:hint="eastAsia"/>
          <w:b/>
          <w:color w:val="4D4D4F"/>
          <w:sz w:val="20"/>
        </w:rPr>
        <w:t>5162.42</w:t>
      </w:r>
      <w:r>
        <w:rPr>
          <w:rFonts w:ascii="等线" w:eastAsia="等线" w:hint="eastAsia"/>
          <w:b/>
          <w:color w:val="4D4D4F"/>
          <w:spacing w:val="-7"/>
          <w:sz w:val="20"/>
        </w:rPr>
        <w:t> </w:t>
      </w:r>
      <w:r>
        <w:rPr>
          <w:rFonts w:ascii="Microsoft JhengHei" w:eastAsia="Microsoft JhengHei" w:hint="eastAsia"/>
          <w:b/>
          <w:color w:val="4D4D4F"/>
          <w:spacing w:val="-4"/>
          <w:sz w:val="20"/>
        </w:rPr>
        <w:t>万例，其中中国现存的 </w:t>
      </w:r>
      <w:r>
        <w:rPr>
          <w:rFonts w:ascii="等线" w:eastAsia="等线" w:hint="eastAsia"/>
          <w:b/>
          <w:color w:val="4D4D4F"/>
          <w:sz w:val="20"/>
        </w:rPr>
        <w:t>AD</w:t>
      </w:r>
      <w:r>
        <w:rPr>
          <w:rFonts w:ascii="等线" w:eastAsia="等线" w:hint="eastAsia"/>
          <w:b/>
          <w:color w:val="4D4D4F"/>
          <w:spacing w:val="-7"/>
          <w:sz w:val="20"/>
        </w:rPr>
        <w:t> </w:t>
      </w:r>
      <w:r>
        <w:rPr>
          <w:rFonts w:ascii="Microsoft JhengHei" w:eastAsia="Microsoft JhengHei" w:hint="eastAsia"/>
          <w:b/>
          <w:color w:val="4D4D4F"/>
          <w:sz w:val="20"/>
        </w:rPr>
        <w:t>及其他痴呆患病人数为 </w:t>
      </w:r>
      <w:r>
        <w:rPr>
          <w:rFonts w:ascii="等线" w:eastAsia="等线" w:hint="eastAsia"/>
          <w:b/>
          <w:color w:val="4D4D4F"/>
          <w:sz w:val="20"/>
        </w:rPr>
        <w:t>1314.40</w:t>
      </w:r>
      <w:r>
        <w:rPr>
          <w:rFonts w:ascii="等线" w:eastAsia="等线" w:hint="eastAsia"/>
          <w:b/>
          <w:color w:val="4D4D4F"/>
          <w:spacing w:val="-6"/>
          <w:sz w:val="20"/>
        </w:rPr>
        <w:t> </w:t>
      </w:r>
      <w:r>
        <w:rPr>
          <w:rFonts w:ascii="Microsoft JhengHei" w:eastAsia="Microsoft JhengHei" w:hint="eastAsia"/>
          <w:b/>
          <w:color w:val="4D4D4F"/>
          <w:spacing w:val="-6"/>
          <w:sz w:val="20"/>
        </w:rPr>
        <w:t>万例。</w:t>
      </w:r>
      <w:r>
        <w:rPr>
          <w:rFonts w:ascii="等线" w:eastAsia="等线" w:hint="eastAsia"/>
          <w:color w:val="4D4D4F"/>
          <w:sz w:val="20"/>
        </w:rPr>
        <w:t>2019</w:t>
      </w:r>
      <w:r>
        <w:rPr>
          <w:rFonts w:ascii="等线" w:eastAsia="等线" w:hint="eastAsia"/>
          <w:color w:val="4D4D4F"/>
          <w:spacing w:val="-9"/>
          <w:sz w:val="20"/>
        </w:rPr>
        <w:t> </w:t>
      </w:r>
      <w:r>
        <w:rPr>
          <w:color w:val="4D4D4F"/>
          <w:spacing w:val="-6"/>
          <w:sz w:val="20"/>
        </w:rPr>
        <w:t>年，我国</w:t>
      </w:r>
      <w:r>
        <w:rPr>
          <w:rFonts w:ascii="等线" w:eastAsia="等线" w:hint="eastAsia"/>
          <w:color w:val="4D4D4F"/>
          <w:spacing w:val="-6"/>
          <w:sz w:val="20"/>
        </w:rPr>
        <w:t>AD</w:t>
      </w:r>
      <w:r>
        <w:rPr>
          <w:rFonts w:ascii="等线" w:eastAsia="等线" w:hint="eastAsia"/>
          <w:color w:val="4D4D4F"/>
          <w:spacing w:val="-9"/>
          <w:sz w:val="20"/>
        </w:rPr>
        <w:t> </w:t>
      </w:r>
      <w:r>
        <w:rPr>
          <w:color w:val="4D4D4F"/>
          <w:spacing w:val="-1"/>
          <w:sz w:val="20"/>
        </w:rPr>
        <w:t>及其他痴呆的患病率为 </w:t>
      </w:r>
      <w:r>
        <w:rPr>
          <w:rFonts w:ascii="等线" w:eastAsia="等线" w:hint="eastAsia"/>
          <w:color w:val="4D4D4F"/>
          <w:sz w:val="20"/>
        </w:rPr>
        <w:t>924.1/10</w:t>
      </w:r>
      <w:r>
        <w:rPr>
          <w:rFonts w:ascii="等线" w:eastAsia="等线" w:hint="eastAsia"/>
          <w:color w:val="4D4D4F"/>
          <w:spacing w:val="-7"/>
          <w:sz w:val="20"/>
        </w:rPr>
        <w:t> </w:t>
      </w:r>
      <w:r>
        <w:rPr>
          <w:color w:val="4D4D4F"/>
          <w:spacing w:val="-10"/>
          <w:sz w:val="20"/>
        </w:rPr>
        <w:t>万，年龄标化患病率为 </w:t>
      </w:r>
      <w:r>
        <w:rPr>
          <w:rFonts w:ascii="等线" w:eastAsia="等线" w:hint="eastAsia"/>
          <w:color w:val="4D4D4F"/>
          <w:sz w:val="20"/>
        </w:rPr>
        <w:t>788.3/10</w:t>
      </w:r>
      <w:r>
        <w:rPr>
          <w:rFonts w:ascii="等线" w:eastAsia="等线" w:hint="eastAsia"/>
          <w:color w:val="4D4D4F"/>
          <w:spacing w:val="-7"/>
          <w:sz w:val="20"/>
        </w:rPr>
        <w:t> </w:t>
      </w:r>
      <w:r>
        <w:rPr>
          <w:color w:val="4D4D4F"/>
          <w:spacing w:val="-12"/>
          <w:sz w:val="20"/>
        </w:rPr>
        <w:t>万；死亡率为 </w:t>
      </w:r>
      <w:r>
        <w:rPr>
          <w:rFonts w:ascii="等线" w:eastAsia="等线" w:hint="eastAsia"/>
          <w:color w:val="4D4D4F"/>
          <w:sz w:val="20"/>
        </w:rPr>
        <w:t>22.5/10 </w:t>
      </w:r>
      <w:r>
        <w:rPr>
          <w:color w:val="4D4D4F"/>
          <w:sz w:val="20"/>
        </w:rPr>
        <w:t>万，年龄标化死亡率为 </w:t>
      </w:r>
      <w:r>
        <w:rPr>
          <w:rFonts w:ascii="等线" w:eastAsia="等线" w:hint="eastAsia"/>
          <w:color w:val="4D4D4F"/>
          <w:sz w:val="20"/>
        </w:rPr>
        <w:t>23.3/10</w:t>
      </w:r>
      <w:r>
        <w:rPr>
          <w:rFonts w:ascii="等线" w:eastAsia="等线" w:hint="eastAsia"/>
          <w:color w:val="4D4D4F"/>
          <w:spacing w:val="14"/>
          <w:sz w:val="20"/>
        </w:rPr>
        <w:t> </w:t>
      </w:r>
      <w:r>
        <w:rPr>
          <w:color w:val="4D4D4F"/>
          <w:sz w:val="20"/>
        </w:rPr>
        <w:t>万。总体特点为，我国的 </w:t>
      </w:r>
      <w:r>
        <w:rPr>
          <w:rFonts w:ascii="等线" w:eastAsia="等线" w:hint="eastAsia"/>
          <w:color w:val="4D4D4F"/>
          <w:sz w:val="20"/>
        </w:rPr>
        <w:t>AD</w:t>
      </w:r>
      <w:r>
        <w:rPr>
          <w:rFonts w:ascii="等线" w:eastAsia="等线" w:hint="eastAsia"/>
          <w:color w:val="4D4D4F"/>
          <w:spacing w:val="12"/>
          <w:sz w:val="20"/>
        </w:rPr>
        <w:t> </w:t>
      </w:r>
      <w:r>
        <w:rPr>
          <w:color w:val="4D4D4F"/>
          <w:sz w:val="20"/>
        </w:rPr>
        <w:t>及其他痴呆患病率、死亡率</w:t>
      </w:r>
      <w:r>
        <w:rPr>
          <w:color w:val="4D4D4F"/>
          <w:spacing w:val="-4"/>
          <w:sz w:val="20"/>
        </w:rPr>
        <w:t>略高于全球平均水平，且在女性中的相关数据高于男性，其中我国女性患病率</w:t>
      </w:r>
      <w:r>
        <w:rPr>
          <w:color w:val="4D4D4F"/>
          <w:sz w:val="20"/>
        </w:rPr>
        <w:t>（</w:t>
      </w:r>
      <w:r>
        <w:rPr>
          <w:rFonts w:ascii="等线" w:eastAsia="等线" w:hint="eastAsia"/>
          <w:color w:val="4D4D4F"/>
          <w:sz w:val="20"/>
        </w:rPr>
        <w:t>1188.9/10 </w:t>
      </w:r>
      <w:r>
        <w:rPr>
          <w:color w:val="4D4D4F"/>
          <w:sz w:val="20"/>
        </w:rPr>
        <w:t>万</w:t>
      </w:r>
      <w:r>
        <w:rPr>
          <w:color w:val="4D4D4F"/>
          <w:spacing w:val="-101"/>
          <w:sz w:val="20"/>
        </w:rPr>
        <w:t>）</w:t>
      </w:r>
      <w:r>
        <w:rPr>
          <w:color w:val="4D4D4F"/>
          <w:spacing w:val="-9"/>
          <w:sz w:val="20"/>
        </w:rPr>
        <w:t>、死亡率</w:t>
      </w:r>
      <w:r>
        <w:rPr>
          <w:color w:val="4D4D4F"/>
          <w:sz w:val="20"/>
        </w:rPr>
        <w:t>（</w:t>
      </w:r>
      <w:r>
        <w:rPr>
          <w:rFonts w:ascii="等线" w:eastAsia="等线" w:hint="eastAsia"/>
          <w:color w:val="4D4D4F"/>
          <w:sz w:val="20"/>
        </w:rPr>
        <w:t>30.8/10</w:t>
      </w:r>
      <w:r>
        <w:rPr>
          <w:rFonts w:ascii="等线" w:eastAsia="等线" w:hint="eastAsia"/>
          <w:color w:val="4D4D4F"/>
          <w:spacing w:val="-14"/>
          <w:sz w:val="20"/>
        </w:rPr>
        <w:t> </w:t>
      </w:r>
      <w:r>
        <w:rPr>
          <w:color w:val="4D4D4F"/>
          <w:sz w:val="20"/>
        </w:rPr>
        <w:t>万</w:t>
      </w:r>
      <w:r>
        <w:rPr>
          <w:color w:val="4D4D4F"/>
          <w:spacing w:val="-15"/>
          <w:sz w:val="20"/>
        </w:rPr>
        <w:t>）</w:t>
      </w:r>
      <w:r>
        <w:rPr>
          <w:color w:val="4D4D4F"/>
          <w:spacing w:val="-2"/>
          <w:sz w:val="20"/>
        </w:rPr>
        <w:t>分别高于男性的患病率</w:t>
      </w:r>
      <w:r>
        <w:rPr>
          <w:color w:val="4D4D4F"/>
          <w:sz w:val="20"/>
        </w:rPr>
        <w:t>（</w:t>
      </w:r>
      <w:r>
        <w:rPr>
          <w:rFonts w:ascii="等线" w:eastAsia="等线" w:hint="eastAsia"/>
          <w:color w:val="4D4D4F"/>
          <w:sz w:val="20"/>
        </w:rPr>
        <w:t>669.3/10</w:t>
      </w:r>
      <w:r>
        <w:rPr>
          <w:rFonts w:ascii="等线" w:eastAsia="等线" w:hint="eastAsia"/>
          <w:color w:val="4D4D4F"/>
          <w:spacing w:val="-14"/>
          <w:sz w:val="20"/>
        </w:rPr>
        <w:t> </w:t>
      </w:r>
      <w:r>
        <w:rPr>
          <w:color w:val="4D4D4F"/>
          <w:sz w:val="20"/>
        </w:rPr>
        <w:t>万</w:t>
      </w:r>
      <w:r>
        <w:rPr>
          <w:color w:val="4D4D4F"/>
          <w:spacing w:val="-101"/>
          <w:sz w:val="20"/>
        </w:rPr>
        <w:t>）</w:t>
      </w:r>
      <w:r>
        <w:rPr>
          <w:color w:val="4D4D4F"/>
          <w:spacing w:val="-9"/>
          <w:sz w:val="20"/>
        </w:rPr>
        <w:t>、死亡率</w:t>
      </w:r>
      <w:r>
        <w:rPr>
          <w:color w:val="4D4D4F"/>
          <w:sz w:val="20"/>
        </w:rPr>
        <w:t>（</w:t>
      </w:r>
      <w:r>
        <w:rPr>
          <w:rFonts w:ascii="等线" w:eastAsia="等线" w:hint="eastAsia"/>
          <w:color w:val="4D4D4F"/>
          <w:sz w:val="20"/>
        </w:rPr>
        <w:t>14.6/10</w:t>
      </w:r>
      <w:r>
        <w:rPr>
          <w:rFonts w:ascii="等线" w:eastAsia="等线" w:hint="eastAsia"/>
          <w:color w:val="4D4D4F"/>
          <w:spacing w:val="-14"/>
          <w:sz w:val="20"/>
        </w:rPr>
        <w:t> </w:t>
      </w:r>
      <w:r>
        <w:rPr>
          <w:color w:val="4D4D4F"/>
          <w:sz w:val="20"/>
        </w:rPr>
        <w:t>万</w:t>
      </w:r>
      <w:r>
        <w:rPr>
          <w:color w:val="4D4D4F"/>
          <w:spacing w:val="-101"/>
          <w:sz w:val="20"/>
        </w:rPr>
        <w:t>）</w:t>
      </w:r>
      <w:r>
        <w:rPr>
          <w:color w:val="4D4D4F"/>
          <w:sz w:val="20"/>
        </w:rPr>
        <w:t>。</w:t>
      </w:r>
    </w:p>
    <w:p>
      <w:pPr>
        <w:pStyle w:val="BodyText"/>
        <w:spacing w:line="182" w:lineRule="auto" w:before="153"/>
        <w:ind w:left="2411" w:right="106"/>
        <w:rPr>
          <w:rFonts w:ascii="等线" w:eastAsia="等线" w:hint="eastAsia"/>
        </w:rPr>
      </w:pPr>
      <w:r>
        <w:rPr>
          <w:rFonts w:ascii="Microsoft JhengHei" w:eastAsia="Microsoft JhengHei" w:hint="eastAsia"/>
          <w:b/>
          <w:color w:val="4D4D4F"/>
          <w:spacing w:val="-1"/>
        </w:rPr>
        <w:t>政策推动老年痴呆防治工作。</w:t>
      </w:r>
      <w:r>
        <w:rPr>
          <w:color w:val="4D4D4F"/>
          <w:spacing w:val="-1"/>
        </w:rPr>
        <w:t>随着人口老龄化进程的加快，以阿尔茨海默病为主的老年痴</w:t>
      </w:r>
      <w:r>
        <w:rPr>
          <w:color w:val="4D4D4F"/>
          <w:spacing w:val="-9"/>
        </w:rPr>
        <w:t>呆疾病发病人数持续增加，严重威胁老年人健康和生命质量，给家庭和社会带来沉重负担。</w:t>
      </w:r>
      <w:r>
        <w:rPr>
          <w:color w:val="4D4D4F"/>
          <w:spacing w:val="-6"/>
        </w:rPr>
        <w:t>为认真贯彻落实《中共中央 国务院关于加强新时代老龄工作的意见</w:t>
      </w:r>
      <w:r>
        <w:rPr>
          <w:color w:val="4D4D4F"/>
          <w:spacing w:val="-33"/>
        </w:rPr>
        <w:t>》《健康中国行动</w:t>
      </w:r>
      <w:r>
        <w:rPr>
          <w:color w:val="4D4D4F"/>
        </w:rPr>
        <w:t>（</w:t>
      </w:r>
      <w:r>
        <w:rPr>
          <w:rFonts w:ascii="等线" w:eastAsia="等线" w:hint="eastAsia"/>
          <w:color w:val="4D4D4F"/>
        </w:rPr>
        <w:t>2019</w:t>
      </w:r>
    </w:p>
    <w:p>
      <w:pPr>
        <w:pStyle w:val="BodyText"/>
        <w:spacing w:line="261" w:lineRule="exact"/>
        <w:ind w:left="2411"/>
      </w:pPr>
      <w:r>
        <w:rPr>
          <w:color w:val="4D4D4F"/>
        </w:rPr>
        <w:t>—</w:t>
      </w:r>
      <w:r>
        <w:rPr>
          <w:rFonts w:ascii="等线" w:hAnsi="等线" w:eastAsia="等线" w:hint="eastAsia"/>
          <w:color w:val="4D4D4F"/>
        </w:rPr>
        <w:t>2030</w:t>
      </w:r>
      <w:r>
        <w:rPr>
          <w:rFonts w:ascii="等线" w:hAnsi="等线" w:eastAsia="等线" w:hint="eastAsia"/>
          <w:color w:val="4D4D4F"/>
          <w:spacing w:val="-11"/>
        </w:rPr>
        <w:t> </w:t>
      </w:r>
      <w:r>
        <w:rPr>
          <w:color w:val="4D4D4F"/>
        </w:rPr>
        <w:t>年</w:t>
      </w:r>
      <w:r>
        <w:rPr>
          <w:color w:val="4D4D4F"/>
          <w:spacing w:val="-101"/>
        </w:rPr>
        <w:t>）</w:t>
      </w:r>
      <w:r>
        <w:rPr>
          <w:color w:val="4D4D4F"/>
        </w:rPr>
        <w:t>》有关要求，预防和减缓老年痴呆发生，切实增强老年人的健康获得感，促进</w:t>
      </w:r>
    </w:p>
    <w:p>
      <w:pPr>
        <w:pStyle w:val="BodyText"/>
        <w:spacing w:line="325" w:lineRule="exact"/>
        <w:ind w:left="2411"/>
      </w:pPr>
      <w:r>
        <w:rPr>
          <w:color w:val="4D4D4F"/>
        </w:rPr>
        <w:t>健康老龄化，国家卫生健康委决定 </w:t>
      </w:r>
      <w:r>
        <w:rPr>
          <w:rFonts w:ascii="等线" w:hAnsi="等线" w:eastAsia="等线" w:hint="eastAsia"/>
          <w:color w:val="4D4D4F"/>
        </w:rPr>
        <w:t>2023</w:t>
      </w:r>
      <w:r>
        <w:rPr>
          <w:color w:val="4D4D4F"/>
        </w:rPr>
        <w:t>—</w:t>
      </w:r>
      <w:r>
        <w:rPr>
          <w:rFonts w:ascii="等线" w:hAnsi="等线" w:eastAsia="等线" w:hint="eastAsia"/>
          <w:color w:val="4D4D4F"/>
        </w:rPr>
        <w:t>2025 </w:t>
      </w:r>
      <w:r>
        <w:rPr>
          <w:color w:val="4D4D4F"/>
        </w:rPr>
        <w:t>年在全国组织开展老年痴呆防治促进行动。</w:t>
      </w:r>
    </w:p>
    <w:p>
      <w:pPr>
        <w:pStyle w:val="Heading3"/>
        <w:spacing w:before="66"/>
        <w:ind w:left="2385"/>
      </w:pPr>
      <w:r>
        <w:rPr>
          <w:color w:val="F5821F"/>
        </w:rPr>
        <w:t>诊断领域：分子影像诊断引领，体液标志物检测研发加速</w:t>
      </w:r>
    </w:p>
    <w:p>
      <w:pPr>
        <w:pStyle w:val="BodyText"/>
        <w:spacing w:line="182" w:lineRule="auto" w:before="130"/>
        <w:ind w:left="2411" w:right="200"/>
        <w:jc w:val="both"/>
      </w:pPr>
      <w:r>
        <w:rPr>
          <w:rFonts w:ascii="Microsoft JhengHei" w:hAnsi="Microsoft JhengHei" w:eastAsia="Microsoft JhengHei" w:hint="eastAsia"/>
          <w:b/>
          <w:color w:val="4D4D4F"/>
        </w:rPr>
        <w:t>神经影像学检查。</w:t>
      </w:r>
      <w:r>
        <w:rPr>
          <w:color w:val="4D4D4F"/>
          <w:spacing w:val="-3"/>
        </w:rPr>
        <w:t>目前临床 </w:t>
      </w:r>
      <w:r>
        <w:rPr>
          <w:rFonts w:ascii="等线" w:hAnsi="等线" w:eastAsia="等线" w:hint="eastAsia"/>
          <w:color w:val="4D4D4F"/>
        </w:rPr>
        <w:t>AD </w:t>
      </w:r>
      <w:r>
        <w:rPr>
          <w:color w:val="4D4D4F"/>
        </w:rPr>
        <w:t>诊断主要采用磁共振成像（</w:t>
      </w:r>
      <w:r>
        <w:rPr>
          <w:rFonts w:ascii="等线" w:hAnsi="等线" w:eastAsia="等线" w:hint="eastAsia"/>
          <w:color w:val="4D4D4F"/>
        </w:rPr>
        <w:t>magnetic resonance imaging</w:t>
      </w:r>
      <w:r>
        <w:rPr>
          <w:rFonts w:ascii="等线" w:hAnsi="等线" w:eastAsia="等线" w:hint="eastAsia"/>
          <w:color w:val="4D4D4F"/>
          <w:spacing w:val="7"/>
        </w:rPr>
        <w:t> , </w:t>
      </w:r>
      <w:r>
        <w:rPr>
          <w:rFonts w:ascii="等线" w:hAnsi="等线" w:eastAsia="等线" w:hint="eastAsia"/>
          <w:color w:val="4D4D4F"/>
          <w:spacing w:val="-3"/>
        </w:rPr>
        <w:t>MRI</w:t>
      </w:r>
      <w:r>
        <w:rPr>
          <w:color w:val="4D4D4F"/>
          <w:spacing w:val="-3"/>
        </w:rPr>
        <w:t>）</w:t>
      </w:r>
      <w:r>
        <w:rPr>
          <w:color w:val="4D4D4F"/>
          <w:spacing w:val="-2"/>
        </w:rPr>
        <w:t>和计算机体层成像</w:t>
      </w:r>
      <w:r>
        <w:rPr>
          <w:color w:val="4D4D4F"/>
        </w:rPr>
        <w:t>（</w:t>
      </w:r>
      <w:r>
        <w:rPr>
          <w:rFonts w:ascii="等线" w:hAnsi="等线" w:eastAsia="等线" w:hint="eastAsia"/>
          <w:color w:val="4D4D4F"/>
        </w:rPr>
        <w:t>computedtomography</w:t>
      </w:r>
      <w:r>
        <w:rPr>
          <w:rFonts w:ascii="等线" w:hAnsi="等线" w:eastAsia="等线" w:hint="eastAsia"/>
          <w:color w:val="4D4D4F"/>
          <w:spacing w:val="-8"/>
        </w:rPr>
        <w:t> , </w:t>
      </w:r>
      <w:r>
        <w:rPr>
          <w:rFonts w:ascii="等线" w:hAnsi="等线" w:eastAsia="等线" w:hint="eastAsia"/>
          <w:color w:val="4D4D4F"/>
          <w:spacing w:val="-4"/>
        </w:rPr>
        <w:t>CT</w:t>
      </w:r>
      <w:r>
        <w:rPr>
          <w:color w:val="4D4D4F"/>
          <w:spacing w:val="-4"/>
        </w:rPr>
        <w:t>）检查、分子影像学检查方法。分子</w:t>
      </w:r>
      <w:r>
        <w:rPr>
          <w:color w:val="4D4D4F"/>
          <w:spacing w:val="-3"/>
        </w:rPr>
        <w:t>影像学检查在 </w:t>
      </w:r>
      <w:r>
        <w:rPr>
          <w:rFonts w:ascii="等线" w:hAnsi="等线" w:eastAsia="等线" w:hint="eastAsia"/>
          <w:color w:val="4D4D4F"/>
        </w:rPr>
        <w:t>AD </w:t>
      </w:r>
      <w:r>
        <w:rPr>
          <w:color w:val="4D4D4F"/>
        </w:rPr>
        <w:t>检查领域起到重要作用，根据所标记物质的不同，</w:t>
      </w:r>
      <w:r>
        <w:rPr>
          <w:rFonts w:ascii="等线" w:hAnsi="等线" w:eastAsia="等线" w:hint="eastAsia"/>
          <w:color w:val="4D4D4F"/>
        </w:rPr>
        <w:t>AD </w:t>
      </w:r>
      <w:r>
        <w:rPr>
          <w:color w:val="4D4D4F"/>
          <w:spacing w:val="2"/>
        </w:rPr>
        <w:t>相关的 </w:t>
      </w:r>
      <w:r>
        <w:rPr>
          <w:rFonts w:ascii="等线" w:hAnsi="等线" w:eastAsia="等线" w:hint="eastAsia"/>
          <w:color w:val="4D4D4F"/>
        </w:rPr>
        <w:t>PET </w:t>
      </w:r>
      <w:r>
        <w:rPr>
          <w:color w:val="4D4D4F"/>
          <w:spacing w:val="-6"/>
        </w:rPr>
        <w:t>检查</w:t>
      </w:r>
      <w:r>
        <w:rPr>
          <w:color w:val="4D4D4F"/>
          <w:w w:val="105"/>
        </w:rPr>
        <w:t>主要包括</w:t>
      </w:r>
      <w:r>
        <w:rPr>
          <w:color w:val="4D4D4F"/>
          <w:spacing w:val="4"/>
          <w:w w:val="105"/>
        </w:rPr>
        <w:t>β</w:t>
      </w:r>
      <w:r>
        <w:rPr>
          <w:rFonts w:ascii="等线" w:hAnsi="等线" w:eastAsia="等线" w:hint="eastAsia"/>
          <w:color w:val="4D4D4F"/>
          <w:spacing w:val="4"/>
          <w:w w:val="105"/>
        </w:rPr>
        <w:t>-</w:t>
      </w:r>
      <w:r>
        <w:rPr>
          <w:color w:val="4D4D4F"/>
          <w:w w:val="105"/>
        </w:rPr>
        <w:t>淀粉样蛋白（</w:t>
      </w:r>
      <w:r>
        <w:rPr>
          <w:rFonts w:ascii="等线" w:hAnsi="等线" w:eastAsia="等线" w:hint="eastAsia"/>
          <w:color w:val="4D4D4F"/>
          <w:w w:val="105"/>
        </w:rPr>
        <w:t>amyloid </w:t>
      </w:r>
      <w:r>
        <w:rPr>
          <w:color w:val="4D4D4F"/>
          <w:w w:val="105"/>
        </w:rPr>
        <w:t>β</w:t>
      </w:r>
      <w:r>
        <w:rPr>
          <w:rFonts w:ascii="等线" w:hAnsi="等线" w:eastAsia="等线" w:hint="eastAsia"/>
          <w:color w:val="4D4D4F"/>
          <w:w w:val="105"/>
        </w:rPr>
        <w:t>-protein</w:t>
      </w:r>
      <w:r>
        <w:rPr>
          <w:rFonts w:ascii="等线" w:hAnsi="等线" w:eastAsia="等线" w:hint="eastAsia"/>
          <w:color w:val="4D4D4F"/>
          <w:spacing w:val="9"/>
          <w:w w:val="105"/>
        </w:rPr>
        <w:t> , </w:t>
      </w:r>
      <w:r>
        <w:rPr>
          <w:rFonts w:ascii="等线" w:hAnsi="等线" w:eastAsia="等线" w:hint="eastAsia"/>
          <w:color w:val="4D4D4F"/>
          <w:w w:val="105"/>
        </w:rPr>
        <w:t>A</w:t>
      </w:r>
      <w:r>
        <w:rPr>
          <w:color w:val="4D4D4F"/>
          <w:w w:val="105"/>
        </w:rPr>
        <w:t>β）</w:t>
      </w:r>
      <w:r>
        <w:rPr>
          <w:rFonts w:ascii="等线" w:hAnsi="等线" w:eastAsia="等线" w:hint="eastAsia"/>
          <w:color w:val="4D4D4F"/>
          <w:w w:val="105"/>
        </w:rPr>
        <w:t>-PET</w:t>
      </w:r>
      <w:r>
        <w:rPr>
          <w:color w:val="4D4D4F"/>
          <w:w w:val="105"/>
        </w:rPr>
        <w:t>、</w:t>
      </w:r>
      <w:r>
        <w:rPr>
          <w:rFonts w:ascii="等线" w:hAnsi="等线" w:eastAsia="等线" w:hint="eastAsia"/>
          <w:color w:val="4D4D4F"/>
          <w:w w:val="105"/>
        </w:rPr>
        <w:t>Tau-PET</w:t>
      </w:r>
      <w:r>
        <w:rPr>
          <w:color w:val="4D4D4F"/>
          <w:w w:val="105"/>
        </w:rPr>
        <w:t>、氟代脱氧葡萄糖</w:t>
      </w:r>
    </w:p>
    <w:p>
      <w:pPr>
        <w:pStyle w:val="BodyText"/>
        <w:spacing w:line="306" w:lineRule="exact"/>
        <w:ind w:left="2411"/>
        <w:jc w:val="both"/>
      </w:pPr>
      <w:r>
        <w:rPr>
          <w:color w:val="4D4D4F"/>
        </w:rPr>
        <w:t>（</w:t>
      </w:r>
      <w:r>
        <w:rPr>
          <w:rFonts w:ascii="等线" w:eastAsia="等线" w:hint="eastAsia"/>
          <w:color w:val="4D4D4F"/>
        </w:rPr>
        <w:t>fluorodeoxyglucose , FDG</w:t>
      </w:r>
      <w:r>
        <w:rPr>
          <w:color w:val="4D4D4F"/>
        </w:rPr>
        <w:t>）</w:t>
      </w:r>
      <w:r>
        <w:rPr>
          <w:rFonts w:ascii="等线" w:eastAsia="等线" w:hint="eastAsia"/>
          <w:color w:val="4D4D4F"/>
        </w:rPr>
        <w:t>-PET</w:t>
      </w:r>
      <w:r>
        <w:rPr>
          <w:color w:val="4D4D4F"/>
        </w:rPr>
        <w:t>。</w:t>
      </w:r>
    </w:p>
    <w:p>
      <w:pPr>
        <w:pStyle w:val="BodyText"/>
        <w:spacing w:line="182" w:lineRule="auto" w:before="127"/>
        <w:ind w:left="2411" w:right="102"/>
      </w:pPr>
      <w:r>
        <w:rPr>
          <w:rFonts w:ascii="Microsoft JhengHei" w:eastAsia="Microsoft JhengHei" w:hint="eastAsia"/>
          <w:b/>
          <w:color w:val="4D4D4F"/>
          <w:spacing w:val="1"/>
        </w:rPr>
        <w:t>神经心理测评。</w:t>
      </w:r>
      <w:r>
        <w:rPr>
          <w:color w:val="4D4D4F"/>
        </w:rPr>
        <w:t>神经心理测评通常是由具有一定资质的神经心理评估师或相关专业人员， 按照主诊医师的要求对患者进行测试。在国内记忆门诊可以常规开展的 </w:t>
      </w:r>
      <w:r>
        <w:rPr>
          <w:rFonts w:ascii="等线" w:eastAsia="等线" w:hint="eastAsia"/>
          <w:color w:val="4D4D4F"/>
        </w:rPr>
        <w:t>AD</w:t>
      </w:r>
      <w:r>
        <w:rPr>
          <w:rFonts w:ascii="等线" w:eastAsia="等线" w:hint="eastAsia"/>
          <w:color w:val="4D4D4F"/>
          <w:spacing w:val="7"/>
        </w:rPr>
        <w:t> </w:t>
      </w:r>
      <w:r>
        <w:rPr>
          <w:color w:val="4D4D4F"/>
        </w:rPr>
        <w:t>神经心理测评</w:t>
      </w:r>
      <w:r>
        <w:rPr>
          <w:color w:val="4D4D4F"/>
          <w:spacing w:val="-1"/>
          <w:w w:val="99"/>
        </w:rPr>
        <w:t>包括认知功能临床筛查如简易精神状态检查量表</w:t>
      </w:r>
      <w:r>
        <w:rPr>
          <w:color w:val="4D4D4F"/>
          <w:spacing w:val="2"/>
          <w:w w:val="99"/>
        </w:rPr>
        <w:t>（</w:t>
      </w:r>
      <w:r>
        <w:rPr>
          <w:rFonts w:ascii="等线" w:eastAsia="等线" w:hint="eastAsia"/>
          <w:color w:val="4D4D4F"/>
          <w:spacing w:val="-1"/>
          <w:w w:val="99"/>
        </w:rPr>
        <w:t>m</w:t>
      </w:r>
      <w:r>
        <w:rPr>
          <w:rFonts w:ascii="等线" w:eastAsia="等线" w:hint="eastAsia"/>
          <w:color w:val="4D4D4F"/>
          <w:spacing w:val="1"/>
          <w:w w:val="99"/>
        </w:rPr>
        <w:t>i</w:t>
      </w:r>
      <w:r>
        <w:rPr>
          <w:rFonts w:ascii="等线" w:eastAsia="等线" w:hint="eastAsia"/>
          <w:color w:val="4D4D4F"/>
          <w:w w:val="99"/>
        </w:rPr>
        <w:t>n</w:t>
      </w:r>
      <w:r>
        <w:rPr>
          <w:rFonts w:ascii="等线" w:eastAsia="等线" w:hint="eastAsia"/>
          <w:color w:val="4D4D4F"/>
          <w:spacing w:val="1"/>
          <w:w w:val="99"/>
        </w:rPr>
        <w:t>i-</w:t>
      </w:r>
      <w:r>
        <w:rPr>
          <w:rFonts w:ascii="等线" w:eastAsia="等线" w:hint="eastAsia"/>
          <w:color w:val="4D4D4F"/>
          <w:spacing w:val="-1"/>
          <w:w w:val="99"/>
        </w:rPr>
        <w:t>m</w:t>
      </w:r>
      <w:r>
        <w:rPr>
          <w:rFonts w:ascii="等线" w:eastAsia="等线" w:hint="eastAsia"/>
          <w:color w:val="4D4D4F"/>
          <w:w w:val="99"/>
        </w:rPr>
        <w:t>en</w:t>
      </w:r>
      <w:r>
        <w:rPr>
          <w:rFonts w:ascii="等线" w:eastAsia="等线" w:hint="eastAsia"/>
          <w:color w:val="4D4D4F"/>
          <w:spacing w:val="-1"/>
          <w:w w:val="99"/>
        </w:rPr>
        <w:t>t</w:t>
      </w:r>
      <w:r>
        <w:rPr>
          <w:rFonts w:ascii="等线" w:eastAsia="等线" w:hint="eastAsia"/>
          <w:color w:val="4D4D4F"/>
          <w:w w:val="99"/>
        </w:rPr>
        <w:t>al</w:t>
      </w:r>
      <w:r>
        <w:rPr>
          <w:rFonts w:ascii="等线" w:eastAsia="等线" w:hint="eastAsia"/>
          <w:color w:val="4D4D4F"/>
          <w:spacing w:val="-4"/>
        </w:rPr>
        <w:t> </w:t>
      </w:r>
      <w:r>
        <w:rPr>
          <w:rFonts w:ascii="等线" w:eastAsia="等线" w:hint="eastAsia"/>
          <w:color w:val="4D4D4F"/>
          <w:w w:val="99"/>
        </w:rPr>
        <w:t>s</w:t>
      </w:r>
      <w:r>
        <w:rPr>
          <w:rFonts w:ascii="等线" w:eastAsia="等线" w:hint="eastAsia"/>
          <w:color w:val="4D4D4F"/>
          <w:spacing w:val="-1"/>
          <w:w w:val="99"/>
        </w:rPr>
        <w:t>t</w:t>
      </w:r>
      <w:r>
        <w:rPr>
          <w:rFonts w:ascii="等线" w:eastAsia="等线" w:hint="eastAsia"/>
          <w:color w:val="4D4D4F"/>
          <w:w w:val="99"/>
        </w:rPr>
        <w:t>a</w:t>
      </w:r>
      <w:r>
        <w:rPr>
          <w:rFonts w:ascii="等线" w:eastAsia="等线" w:hint="eastAsia"/>
          <w:color w:val="4D4D4F"/>
          <w:spacing w:val="-1"/>
          <w:w w:val="99"/>
        </w:rPr>
        <w:t>t</w:t>
      </w:r>
      <w:r>
        <w:rPr>
          <w:rFonts w:ascii="等线" w:eastAsia="等线" w:hint="eastAsia"/>
          <w:color w:val="4D4D4F"/>
          <w:w w:val="99"/>
        </w:rPr>
        <w:t>e</w:t>
      </w:r>
      <w:r>
        <w:rPr>
          <w:rFonts w:ascii="等线" w:eastAsia="等线" w:hint="eastAsia"/>
          <w:color w:val="4D4D4F"/>
          <w:spacing w:val="-4"/>
        </w:rPr>
        <w:t> </w:t>
      </w:r>
      <w:r>
        <w:rPr>
          <w:rFonts w:ascii="等线" w:eastAsia="等线" w:hint="eastAsia"/>
          <w:color w:val="4D4D4F"/>
          <w:w w:val="99"/>
        </w:rPr>
        <w:t>exa</w:t>
      </w:r>
      <w:r>
        <w:rPr>
          <w:rFonts w:ascii="等线" w:eastAsia="等线" w:hint="eastAsia"/>
          <w:color w:val="4D4D4F"/>
          <w:spacing w:val="-1"/>
          <w:w w:val="99"/>
        </w:rPr>
        <w:t>m</w:t>
      </w:r>
      <w:r>
        <w:rPr>
          <w:rFonts w:ascii="等线" w:eastAsia="等线" w:hint="eastAsia"/>
          <w:color w:val="4D4D4F"/>
          <w:spacing w:val="1"/>
          <w:w w:val="99"/>
        </w:rPr>
        <w:t>i</w:t>
      </w:r>
      <w:r>
        <w:rPr>
          <w:rFonts w:ascii="等线" w:eastAsia="等线" w:hint="eastAsia"/>
          <w:color w:val="4D4D4F"/>
          <w:spacing w:val="-2"/>
          <w:w w:val="99"/>
        </w:rPr>
        <w:t>n</w:t>
      </w:r>
      <w:r>
        <w:rPr>
          <w:rFonts w:ascii="等线" w:eastAsia="等线" w:hint="eastAsia"/>
          <w:color w:val="4D4D4F"/>
          <w:w w:val="99"/>
        </w:rPr>
        <w:t>a</w:t>
      </w:r>
      <w:r>
        <w:rPr>
          <w:rFonts w:ascii="等线" w:eastAsia="等线" w:hint="eastAsia"/>
          <w:color w:val="4D4D4F"/>
          <w:spacing w:val="-1"/>
          <w:w w:val="99"/>
        </w:rPr>
        <w:t>t</w:t>
      </w:r>
      <w:r>
        <w:rPr>
          <w:rFonts w:ascii="等线" w:eastAsia="等线" w:hint="eastAsia"/>
          <w:color w:val="4D4D4F"/>
          <w:w w:val="99"/>
        </w:rPr>
        <w:t>ion</w:t>
      </w:r>
      <w:r>
        <w:rPr>
          <w:rFonts w:ascii="等线" w:eastAsia="等线" w:hint="eastAsia"/>
          <w:color w:val="4D4D4F"/>
        </w:rPr>
        <w:t> </w:t>
      </w:r>
      <w:r>
        <w:rPr>
          <w:rFonts w:ascii="等线" w:eastAsia="等线" w:hint="eastAsia"/>
          <w:color w:val="4D4D4F"/>
          <w:w w:val="99"/>
        </w:rPr>
        <w:t>,</w:t>
      </w:r>
      <w:r>
        <w:rPr>
          <w:rFonts w:ascii="等线" w:eastAsia="等线" w:hint="eastAsia"/>
          <w:color w:val="4D4D4F"/>
          <w:spacing w:val="-8"/>
        </w:rPr>
        <w:t> </w:t>
      </w:r>
      <w:r>
        <w:rPr>
          <w:rFonts w:ascii="等线" w:eastAsia="等线" w:hint="eastAsia"/>
          <w:color w:val="4D4D4F"/>
          <w:spacing w:val="-1"/>
          <w:w w:val="99"/>
        </w:rPr>
        <w:t>M</w:t>
      </w:r>
      <w:r>
        <w:rPr>
          <w:rFonts w:ascii="等线" w:eastAsia="等线" w:hint="eastAsia"/>
          <w:color w:val="4D4D4F"/>
          <w:w w:val="99"/>
        </w:rPr>
        <w:t>MS</w:t>
      </w:r>
      <w:r>
        <w:rPr>
          <w:rFonts w:ascii="等线" w:eastAsia="等线" w:hint="eastAsia"/>
          <w:color w:val="4D4D4F"/>
          <w:spacing w:val="1"/>
          <w:w w:val="99"/>
        </w:rPr>
        <w:t>E</w:t>
      </w:r>
      <w:r>
        <w:rPr>
          <w:color w:val="4D4D4F"/>
          <w:spacing w:val="-101"/>
          <w:w w:val="99"/>
        </w:rPr>
        <w:t>）、</w:t>
      </w:r>
      <w:r>
        <w:rPr>
          <w:color w:val="4D4D4F"/>
          <w:w w:val="99"/>
        </w:rPr>
        <w:t>非认知评估如老年抑郁量表</w:t>
      </w:r>
      <w:r>
        <w:rPr>
          <w:color w:val="4D4D4F"/>
          <w:spacing w:val="1"/>
          <w:w w:val="99"/>
        </w:rPr>
        <w:t>（</w:t>
      </w:r>
      <w:r>
        <w:rPr>
          <w:rFonts w:ascii="等线" w:eastAsia="等线" w:hint="eastAsia"/>
          <w:color w:val="4D4D4F"/>
          <w:w w:val="99"/>
        </w:rPr>
        <w:t>geria</w:t>
      </w:r>
      <w:r>
        <w:rPr>
          <w:rFonts w:ascii="等线" w:eastAsia="等线" w:hint="eastAsia"/>
          <w:color w:val="4D4D4F"/>
          <w:spacing w:val="-1"/>
          <w:w w:val="99"/>
        </w:rPr>
        <w:t>t</w:t>
      </w:r>
      <w:r>
        <w:rPr>
          <w:rFonts w:ascii="等线" w:eastAsia="等线" w:hint="eastAsia"/>
          <w:color w:val="4D4D4F"/>
          <w:w w:val="99"/>
        </w:rPr>
        <w:t>ric</w:t>
      </w:r>
      <w:r>
        <w:rPr>
          <w:rFonts w:ascii="等线" w:eastAsia="等线" w:hint="eastAsia"/>
          <w:color w:val="4D4D4F"/>
          <w:spacing w:val="1"/>
        </w:rPr>
        <w:t> </w:t>
      </w:r>
      <w:r>
        <w:rPr>
          <w:rFonts w:ascii="等线" w:eastAsia="等线" w:hint="eastAsia"/>
          <w:color w:val="4D4D4F"/>
          <w:w w:val="99"/>
        </w:rPr>
        <w:t>depre</w:t>
      </w:r>
      <w:r>
        <w:rPr>
          <w:rFonts w:ascii="等线" w:eastAsia="等线" w:hint="eastAsia"/>
          <w:color w:val="4D4D4F"/>
          <w:spacing w:val="1"/>
          <w:w w:val="99"/>
        </w:rPr>
        <w:t>s</w:t>
      </w:r>
      <w:r>
        <w:rPr>
          <w:rFonts w:ascii="等线" w:eastAsia="等线" w:hint="eastAsia"/>
          <w:color w:val="4D4D4F"/>
          <w:spacing w:val="-2"/>
          <w:w w:val="99"/>
        </w:rPr>
        <w:t>s</w:t>
      </w:r>
      <w:r>
        <w:rPr>
          <w:rFonts w:ascii="等线" w:eastAsia="等线" w:hint="eastAsia"/>
          <w:color w:val="4D4D4F"/>
          <w:w w:val="99"/>
        </w:rPr>
        <w:t>ion</w:t>
      </w:r>
      <w:r>
        <w:rPr>
          <w:rFonts w:ascii="等线" w:eastAsia="等线" w:hint="eastAsia"/>
          <w:color w:val="4D4D4F"/>
        </w:rPr>
        <w:t> </w:t>
      </w:r>
      <w:r>
        <w:rPr>
          <w:rFonts w:ascii="等线" w:eastAsia="等线" w:hint="eastAsia"/>
          <w:color w:val="4D4D4F"/>
          <w:spacing w:val="-2"/>
          <w:w w:val="99"/>
        </w:rPr>
        <w:t>s</w:t>
      </w:r>
      <w:r>
        <w:rPr>
          <w:rFonts w:ascii="等线" w:eastAsia="等线" w:hint="eastAsia"/>
          <w:color w:val="4D4D4F"/>
          <w:w w:val="99"/>
        </w:rPr>
        <w:t>cale</w:t>
      </w:r>
      <w:r>
        <w:rPr>
          <w:rFonts w:ascii="等线" w:eastAsia="等线" w:hint="eastAsia"/>
          <w:color w:val="4D4D4F"/>
          <w:spacing w:val="3"/>
        </w:rPr>
        <w:t> </w:t>
      </w:r>
      <w:r>
        <w:rPr>
          <w:rFonts w:ascii="等线" w:eastAsia="等线" w:hint="eastAsia"/>
          <w:color w:val="4D4D4F"/>
          <w:w w:val="99"/>
        </w:rPr>
        <w:t>,</w:t>
      </w:r>
      <w:r>
        <w:rPr>
          <w:rFonts w:ascii="等线" w:eastAsia="等线" w:hint="eastAsia"/>
          <w:color w:val="4D4D4F"/>
          <w:spacing w:val="-1"/>
        </w:rPr>
        <w:t> </w:t>
      </w:r>
      <w:r>
        <w:rPr>
          <w:rFonts w:ascii="等线" w:eastAsia="等线" w:hint="eastAsia"/>
          <w:color w:val="4D4D4F"/>
          <w:w w:val="99"/>
        </w:rPr>
        <w:t>G</w:t>
      </w:r>
      <w:r>
        <w:rPr>
          <w:rFonts w:ascii="等线" w:eastAsia="等线" w:hint="eastAsia"/>
          <w:color w:val="4D4D4F"/>
          <w:spacing w:val="-1"/>
          <w:w w:val="99"/>
        </w:rPr>
        <w:t>D</w:t>
      </w:r>
      <w:r>
        <w:rPr>
          <w:rFonts w:ascii="等线" w:eastAsia="等线" w:hint="eastAsia"/>
          <w:color w:val="4D4D4F"/>
          <w:w w:val="99"/>
        </w:rPr>
        <w:t>S</w:t>
      </w:r>
      <w:r>
        <w:rPr>
          <w:color w:val="4D4D4F"/>
          <w:spacing w:val="-99"/>
          <w:w w:val="99"/>
        </w:rPr>
        <w:t>）</w:t>
      </w:r>
      <w:r>
        <w:rPr>
          <w:color w:val="4D4D4F"/>
          <w:w w:val="99"/>
        </w:rPr>
        <w:t>、新型电子化诊断工具等。</w:t>
      </w:r>
    </w:p>
    <w:p>
      <w:pPr>
        <w:pStyle w:val="BodyText"/>
        <w:spacing w:line="182" w:lineRule="auto" w:before="154"/>
        <w:ind w:left="2411" w:right="201"/>
        <w:jc w:val="both"/>
      </w:pPr>
      <w:r>
        <w:rPr>
          <w:rFonts w:ascii="Microsoft JhengHei" w:hAnsi="Microsoft JhengHei" w:eastAsia="Microsoft JhengHei" w:hint="eastAsia"/>
          <w:b/>
          <w:color w:val="4D4D4F"/>
          <w:spacing w:val="1"/>
          <w:w w:val="99"/>
        </w:rPr>
        <w:t>体液标志物。</w:t>
      </w:r>
      <w:r>
        <w:rPr>
          <w:color w:val="4D4D4F"/>
          <w:w w:val="99"/>
        </w:rPr>
        <w:t>理想的</w:t>
      </w:r>
      <w:r>
        <w:rPr>
          <w:color w:val="4D4D4F"/>
          <w:spacing w:val="10"/>
        </w:rPr>
        <w:t> </w:t>
      </w:r>
      <w:r>
        <w:rPr>
          <w:rFonts w:ascii="等线" w:hAnsi="等线" w:eastAsia="等线" w:hint="eastAsia"/>
          <w:color w:val="4D4D4F"/>
          <w:w w:val="99"/>
        </w:rPr>
        <w:t>AD</w:t>
      </w:r>
      <w:r>
        <w:rPr>
          <w:rFonts w:ascii="等线" w:hAnsi="等线" w:eastAsia="等线" w:hint="eastAsia"/>
          <w:color w:val="4D4D4F"/>
          <w:spacing w:val="14"/>
        </w:rPr>
        <w:t> </w:t>
      </w:r>
      <w:r>
        <w:rPr>
          <w:color w:val="4D4D4F"/>
          <w:w w:val="99"/>
        </w:rPr>
        <w:t>体液标志物应具有较高的诊断灵敏度和特异度（一般大于</w:t>
      </w:r>
      <w:r>
        <w:rPr>
          <w:color w:val="4D4D4F"/>
          <w:spacing w:val="13"/>
        </w:rPr>
        <w:t> </w:t>
      </w:r>
      <w:r>
        <w:rPr>
          <w:rFonts w:ascii="等线" w:hAnsi="等线" w:eastAsia="等线" w:hint="eastAsia"/>
          <w:color w:val="4D4D4F"/>
          <w:w w:val="99"/>
        </w:rPr>
        <w:t>80</w:t>
      </w:r>
      <w:r>
        <w:rPr>
          <w:rFonts w:ascii="等线" w:hAnsi="等线" w:eastAsia="等线" w:hint="eastAsia"/>
          <w:color w:val="4D4D4F"/>
          <w:spacing w:val="1"/>
          <w:w w:val="99"/>
        </w:rPr>
        <w:t>%</w:t>
      </w:r>
      <w:r>
        <w:rPr>
          <w:color w:val="4D4D4F"/>
          <w:spacing w:val="-101"/>
          <w:w w:val="99"/>
        </w:rPr>
        <w:t>），</w:t>
      </w:r>
      <w:r>
        <w:rPr>
          <w:color w:val="4D4D4F"/>
        </w:rPr>
        <w:t>能够反映 </w:t>
      </w:r>
      <w:r>
        <w:rPr>
          <w:rFonts w:ascii="等线" w:hAnsi="等线" w:eastAsia="等线" w:hint="eastAsia"/>
          <w:color w:val="4D4D4F"/>
        </w:rPr>
        <w:t>AD</w:t>
      </w:r>
      <w:r>
        <w:rPr>
          <w:rFonts w:ascii="等线" w:hAnsi="等线" w:eastAsia="等线" w:hint="eastAsia"/>
          <w:color w:val="4D4D4F"/>
          <w:spacing w:val="5"/>
        </w:rPr>
        <w:t> </w:t>
      </w:r>
      <w:r>
        <w:rPr>
          <w:color w:val="4D4D4F"/>
        </w:rPr>
        <w:t>病程发展中的病理生理特点，同时又需要兼顾良好的临床可实践性，现有脑</w:t>
      </w:r>
      <w:r>
        <w:rPr>
          <w:color w:val="4D4D4F"/>
          <w:spacing w:val="2"/>
        </w:rPr>
        <w:t>脊液、血液和尿液 </w:t>
      </w:r>
      <w:r>
        <w:rPr>
          <w:rFonts w:ascii="等线" w:hAnsi="等线" w:eastAsia="等线" w:hint="eastAsia"/>
          <w:color w:val="4D4D4F"/>
        </w:rPr>
        <w:t>3</w:t>
      </w:r>
      <w:r>
        <w:rPr>
          <w:rFonts w:ascii="等线" w:hAnsi="等线" w:eastAsia="等线" w:hint="eastAsia"/>
          <w:color w:val="4D4D4F"/>
          <w:spacing w:val="23"/>
        </w:rPr>
        <w:t> </w:t>
      </w:r>
      <w:r>
        <w:rPr>
          <w:color w:val="4D4D4F"/>
          <w:spacing w:val="1"/>
        </w:rPr>
        <w:t>个来源。脑脊液标志物包括 </w:t>
      </w:r>
      <w:r>
        <w:rPr>
          <w:rFonts w:ascii="等线" w:hAnsi="等线" w:eastAsia="等线" w:hint="eastAsia"/>
          <w:color w:val="4D4D4F"/>
        </w:rPr>
        <w:t>A</w:t>
      </w:r>
      <w:r>
        <w:rPr>
          <w:color w:val="4D4D4F"/>
        </w:rPr>
        <w:t>β相关标志物、</w:t>
      </w:r>
      <w:r>
        <w:rPr>
          <w:rFonts w:ascii="等线" w:hAnsi="等线" w:eastAsia="等线" w:hint="eastAsia"/>
          <w:color w:val="4D4D4F"/>
        </w:rPr>
        <w:t>Tau</w:t>
      </w:r>
      <w:r>
        <w:rPr>
          <w:rFonts w:ascii="等线" w:hAnsi="等线" w:eastAsia="等线" w:hint="eastAsia"/>
          <w:color w:val="4D4D4F"/>
          <w:spacing w:val="24"/>
        </w:rPr>
        <w:t> </w:t>
      </w:r>
      <w:r>
        <w:rPr>
          <w:color w:val="4D4D4F"/>
          <w:spacing w:val="-2"/>
        </w:rPr>
        <w:t>蛋白相关标志物。</w:t>
      </w:r>
    </w:p>
    <w:p>
      <w:pPr>
        <w:spacing w:after="0" w:line="182" w:lineRule="auto"/>
        <w:jc w:val="both"/>
        <w:sectPr>
          <w:headerReference w:type="default" r:id="rId9"/>
          <w:footerReference w:type="default" r:id="rId10"/>
          <w:pgSz w:w="11910" w:h="16840"/>
          <w:pgMar w:header="402" w:footer="301" w:top="1020" w:bottom="500" w:left="740" w:right="760"/>
          <w:pgNumType w:start="2"/>
        </w:sectPr>
      </w:pPr>
    </w:p>
    <w:p>
      <w:pPr>
        <w:pStyle w:val="BodyText"/>
        <w:spacing w:line="182" w:lineRule="auto" w:before="136"/>
        <w:ind w:left="2411" w:right="200"/>
        <w:jc w:val="both"/>
      </w:pPr>
      <w:r>
        <w:rPr>
          <w:color w:val="4D4D4F"/>
          <w:spacing w:val="-1"/>
        </w:rPr>
        <w:t>国内临床尚无血液学标志物诊断 </w:t>
      </w:r>
      <w:r>
        <w:rPr>
          <w:rFonts w:ascii="等线" w:hAnsi="等线" w:eastAsia="等线" w:hint="eastAsia"/>
          <w:color w:val="4D4D4F"/>
        </w:rPr>
        <w:t>AD </w:t>
      </w:r>
      <w:r>
        <w:rPr>
          <w:color w:val="4D4D4F"/>
          <w:spacing w:val="-12"/>
        </w:rPr>
        <w:t>的统一临界值。血淀粉样前体蛋白</w:t>
      </w:r>
      <w:r>
        <w:rPr>
          <w:color w:val="4D4D4F"/>
        </w:rPr>
        <w:t>（</w:t>
      </w:r>
      <w:r>
        <w:rPr>
          <w:rFonts w:ascii="等线" w:hAnsi="等线" w:eastAsia="等线" w:hint="eastAsia"/>
          <w:color w:val="4D4D4F"/>
        </w:rPr>
        <w:t>amyloid precursor </w:t>
      </w:r>
      <w:r>
        <w:rPr>
          <w:rFonts w:ascii="等线" w:hAnsi="等线" w:eastAsia="等线" w:hint="eastAsia"/>
          <w:color w:val="4D4D4F"/>
          <w:w w:val="99"/>
        </w:rPr>
        <w:t>pro</w:t>
      </w:r>
      <w:r>
        <w:rPr>
          <w:rFonts w:ascii="等线" w:hAnsi="等线" w:eastAsia="等线" w:hint="eastAsia"/>
          <w:color w:val="4D4D4F"/>
          <w:spacing w:val="-1"/>
          <w:w w:val="99"/>
        </w:rPr>
        <w:t>t</w:t>
      </w:r>
      <w:r>
        <w:rPr>
          <w:rFonts w:ascii="等线" w:hAnsi="等线" w:eastAsia="等线" w:hint="eastAsia"/>
          <w:color w:val="4D4D4F"/>
          <w:w w:val="99"/>
        </w:rPr>
        <w:t>ein</w:t>
      </w:r>
      <w:r>
        <w:rPr>
          <w:rFonts w:ascii="等线" w:hAnsi="等线" w:eastAsia="等线" w:hint="eastAsia"/>
          <w:color w:val="4D4D4F"/>
        </w:rPr>
        <w:t> </w:t>
      </w:r>
      <w:r>
        <w:rPr>
          <w:rFonts w:ascii="等线" w:hAnsi="等线" w:eastAsia="等线" w:hint="eastAsia"/>
          <w:color w:val="4D4D4F"/>
          <w:w w:val="99"/>
        </w:rPr>
        <w:t>,</w:t>
      </w:r>
      <w:r>
        <w:rPr>
          <w:rFonts w:ascii="等线" w:hAnsi="等线" w:eastAsia="等线" w:hint="eastAsia"/>
          <w:color w:val="4D4D4F"/>
        </w:rPr>
        <w:t> </w:t>
      </w:r>
      <w:r>
        <w:rPr>
          <w:rFonts w:ascii="等线" w:hAnsi="等线" w:eastAsia="等线" w:hint="eastAsia"/>
          <w:color w:val="4D4D4F"/>
          <w:spacing w:val="-1"/>
          <w:w w:val="99"/>
        </w:rPr>
        <w:t>A</w:t>
      </w:r>
      <w:r>
        <w:rPr>
          <w:rFonts w:ascii="等线" w:hAnsi="等线" w:eastAsia="等线" w:hint="eastAsia"/>
          <w:color w:val="4D4D4F"/>
          <w:w w:val="99"/>
        </w:rPr>
        <w:t>P</w:t>
      </w:r>
      <w:r>
        <w:rPr>
          <w:rFonts w:ascii="等线" w:hAnsi="等线" w:eastAsia="等线" w:hint="eastAsia"/>
          <w:color w:val="4D4D4F"/>
          <w:spacing w:val="1"/>
          <w:w w:val="99"/>
        </w:rPr>
        <w:t>P</w:t>
      </w:r>
      <w:r>
        <w:rPr>
          <w:color w:val="4D4D4F"/>
          <w:spacing w:val="-101"/>
          <w:w w:val="99"/>
        </w:rPr>
        <w:t>）</w:t>
      </w:r>
      <w:r>
        <w:rPr>
          <w:color w:val="4D4D4F"/>
          <w:spacing w:val="-70"/>
          <w:w w:val="99"/>
        </w:rPr>
        <w:t>、</w:t>
      </w:r>
      <w:r>
        <w:rPr>
          <w:rFonts w:ascii="等线" w:hAnsi="等线" w:eastAsia="等线" w:hint="eastAsia"/>
          <w:color w:val="4D4D4F"/>
          <w:w w:val="99"/>
        </w:rPr>
        <w:t>A</w:t>
      </w:r>
      <w:r>
        <w:rPr>
          <w:color w:val="4D4D4F"/>
          <w:w w:val="124"/>
        </w:rPr>
        <w:t>β和</w:t>
      </w:r>
      <w:r>
        <w:rPr>
          <w:color w:val="4D4D4F"/>
        </w:rPr>
        <w:t> </w:t>
      </w:r>
      <w:r>
        <w:rPr>
          <w:rFonts w:ascii="等线" w:hAnsi="等线" w:eastAsia="等线" w:hint="eastAsia"/>
          <w:color w:val="4D4D4F"/>
          <w:w w:val="99"/>
        </w:rPr>
        <w:t>Tau</w:t>
      </w:r>
      <w:r>
        <w:rPr>
          <w:rFonts w:ascii="等线" w:hAnsi="等线" w:eastAsia="等线" w:hint="eastAsia"/>
          <w:color w:val="4D4D4F"/>
        </w:rPr>
        <w:t> </w:t>
      </w:r>
      <w:r>
        <w:rPr>
          <w:color w:val="4D4D4F"/>
          <w:w w:val="99"/>
        </w:rPr>
        <w:t>蛋白</w:t>
      </w:r>
      <w:r>
        <w:rPr>
          <w:color w:val="4D4D4F"/>
        </w:rPr>
        <w:t> </w:t>
      </w:r>
      <w:r>
        <w:rPr>
          <w:rFonts w:ascii="等线" w:hAnsi="等线" w:eastAsia="等线" w:hint="eastAsia"/>
          <w:color w:val="4D4D4F"/>
          <w:w w:val="99"/>
        </w:rPr>
        <w:t>143</w:t>
      </w:r>
      <w:r>
        <w:rPr>
          <w:rFonts w:ascii="等线" w:hAnsi="等线" w:eastAsia="等线" w:hint="eastAsia"/>
          <w:color w:val="4D4D4F"/>
        </w:rPr>
        <w:t> </w:t>
      </w:r>
      <w:r>
        <w:rPr>
          <w:color w:val="4D4D4F"/>
          <w:w w:val="99"/>
        </w:rPr>
        <w:t>等</w:t>
      </w:r>
      <w:r>
        <w:rPr>
          <w:color w:val="4D4D4F"/>
        </w:rPr>
        <w:t> </w:t>
      </w:r>
      <w:r>
        <w:rPr>
          <w:rFonts w:ascii="等线" w:hAnsi="等线" w:eastAsia="等线" w:hint="eastAsia"/>
          <w:color w:val="4D4D4F"/>
          <w:w w:val="99"/>
        </w:rPr>
        <w:t>AD</w:t>
      </w:r>
      <w:r>
        <w:rPr>
          <w:rFonts w:ascii="等线" w:hAnsi="等线" w:eastAsia="等线" w:hint="eastAsia"/>
          <w:color w:val="4D4D4F"/>
        </w:rPr>
        <w:t> </w:t>
      </w:r>
      <w:r>
        <w:rPr>
          <w:color w:val="4D4D4F"/>
          <w:spacing w:val="-9"/>
          <w:w w:val="99"/>
        </w:rPr>
        <w:t>标志物，在临床研究中展现出不错的应用前景。</w:t>
      </w:r>
      <w:r>
        <w:rPr>
          <w:color w:val="4D4D4F"/>
          <w:spacing w:val="-9"/>
        </w:rPr>
        <w:t>血液学标志物包括一般指标、</w:t>
      </w:r>
      <w:r>
        <w:rPr>
          <w:rFonts w:ascii="等线" w:hAnsi="等线" w:eastAsia="等线" w:hint="eastAsia"/>
          <w:color w:val="4D4D4F"/>
          <w:spacing w:val="-9"/>
        </w:rPr>
        <w:t>A</w:t>
      </w:r>
      <w:r>
        <w:rPr>
          <w:color w:val="4D4D4F"/>
          <w:spacing w:val="-9"/>
        </w:rPr>
        <w:t>β相关标志物、</w:t>
      </w:r>
      <w:r>
        <w:rPr>
          <w:rFonts w:ascii="等线" w:hAnsi="等线" w:eastAsia="等线" w:hint="eastAsia"/>
          <w:color w:val="4D4D4F"/>
          <w:spacing w:val="-9"/>
        </w:rPr>
        <w:t>Tau </w:t>
      </w:r>
      <w:r>
        <w:rPr>
          <w:color w:val="4D4D4F"/>
        </w:rPr>
        <w:t>蛋白相关标志物。</w:t>
      </w:r>
    </w:p>
    <w:p>
      <w:pPr>
        <w:pStyle w:val="BodyText"/>
        <w:spacing w:line="182" w:lineRule="auto" w:before="154"/>
        <w:ind w:left="2411" w:right="201"/>
        <w:jc w:val="both"/>
      </w:pPr>
      <w:r>
        <w:rPr>
          <w:rFonts w:ascii="Microsoft JhengHei" w:eastAsia="Microsoft JhengHei" w:hint="eastAsia"/>
          <w:b/>
          <w:color w:val="4D4D4F"/>
        </w:rPr>
        <w:t>基因检测。</w:t>
      </w:r>
      <w:r>
        <w:rPr>
          <w:color w:val="4D4D4F"/>
        </w:rPr>
        <w:t>目前，国内临床上并非对所有 </w:t>
      </w:r>
      <w:r>
        <w:rPr>
          <w:rFonts w:ascii="等线" w:eastAsia="等线" w:hint="eastAsia"/>
          <w:color w:val="4D4D4F"/>
        </w:rPr>
        <w:t>AD </w:t>
      </w:r>
      <w:r>
        <w:rPr>
          <w:color w:val="4D4D4F"/>
        </w:rPr>
        <w:t>患者都推荐进行基因检测。鉴于 </w:t>
      </w:r>
      <w:r>
        <w:rPr>
          <w:rFonts w:ascii="等线" w:eastAsia="等线" w:hint="eastAsia"/>
          <w:color w:val="4D4D4F"/>
        </w:rPr>
        <w:t>AD </w:t>
      </w:r>
      <w:r>
        <w:rPr>
          <w:color w:val="4D4D4F"/>
        </w:rPr>
        <w:t>的临床表型和基因型具有多样性，对常染色体显性遗传 </w:t>
      </w:r>
      <w:r>
        <w:rPr>
          <w:rFonts w:ascii="等线" w:eastAsia="等线" w:hint="eastAsia"/>
          <w:color w:val="4D4D4F"/>
        </w:rPr>
        <w:t>AD </w:t>
      </w:r>
      <w:r>
        <w:rPr>
          <w:color w:val="4D4D4F"/>
        </w:rPr>
        <w:t>家系推荐使用基因 </w:t>
      </w:r>
      <w:r>
        <w:rPr>
          <w:rFonts w:ascii="等线" w:eastAsia="等线" w:hint="eastAsia"/>
          <w:color w:val="4D4D4F"/>
        </w:rPr>
        <w:t>Panel </w:t>
      </w:r>
      <w:r>
        <w:rPr>
          <w:color w:val="4D4D4F"/>
        </w:rPr>
        <w:t>或全外显子组测序和全基因组测序检测。</w:t>
      </w:r>
    </w:p>
    <w:p>
      <w:pPr>
        <w:pStyle w:val="BodyText"/>
        <w:spacing w:line="182" w:lineRule="auto" w:before="154"/>
        <w:ind w:left="2411" w:right="66"/>
      </w:pPr>
      <w:r>
        <w:rPr>
          <w:rFonts w:ascii="Microsoft JhengHei" w:hAnsi="Microsoft JhengHei" w:eastAsia="Microsoft JhengHei" w:hint="eastAsia"/>
          <w:b/>
          <w:color w:val="4D4D4F"/>
        </w:rPr>
        <w:t>先通医药 </w:t>
      </w:r>
      <w:r>
        <w:rPr>
          <w:rFonts w:ascii="等线" w:hAnsi="等线" w:eastAsia="等线" w:hint="eastAsia"/>
          <w:b/>
          <w:color w:val="4D4D4F"/>
        </w:rPr>
        <w:t>A</w:t>
      </w:r>
      <w:r>
        <w:rPr>
          <w:rFonts w:ascii="Microsoft JhengHei" w:hAnsi="Microsoft JhengHei" w:eastAsia="Microsoft JhengHei" w:hint="eastAsia"/>
          <w:b/>
          <w:color w:val="4D4D4F"/>
        </w:rPr>
        <w:t>β</w:t>
      </w:r>
      <w:r>
        <w:rPr>
          <w:rFonts w:ascii="等线" w:hAnsi="等线" w:eastAsia="等线" w:hint="eastAsia"/>
          <w:b/>
          <w:color w:val="4D4D4F"/>
        </w:rPr>
        <w:t>-PET </w:t>
      </w:r>
      <w:r>
        <w:rPr>
          <w:rFonts w:ascii="Microsoft JhengHei" w:hAnsi="Microsoft JhengHei" w:eastAsia="Microsoft JhengHei" w:hint="eastAsia"/>
          <w:b/>
          <w:color w:val="4D4D4F"/>
        </w:rPr>
        <w:t>显像剂获批，助力阿尔茨海默病早诊</w:t>
      </w:r>
      <w:r>
        <w:rPr>
          <w:color w:val="4D4D4F"/>
        </w:rPr>
        <w:t>。国内已上市 </w:t>
      </w:r>
      <w:r>
        <w:rPr>
          <w:rFonts w:ascii="等线" w:hAnsi="等线" w:eastAsia="等线" w:hint="eastAsia"/>
          <w:color w:val="4D4D4F"/>
        </w:rPr>
        <w:t>AD </w:t>
      </w:r>
      <w:r>
        <w:rPr>
          <w:color w:val="4D4D4F"/>
        </w:rPr>
        <w:t>诊断试剂 </w:t>
      </w:r>
      <w:r>
        <w:rPr>
          <w:rFonts w:ascii="等线" w:hAnsi="等线" w:eastAsia="等线" w:hint="eastAsia"/>
          <w:color w:val="4D4D4F"/>
        </w:rPr>
        <w:t>1 </w:t>
      </w:r>
      <w:r>
        <w:rPr>
          <w:color w:val="4D4D4F"/>
        </w:rPr>
        <w:t>款， 为先通医药的 </w:t>
      </w:r>
      <w:r>
        <w:rPr>
          <w:rFonts w:ascii="等线" w:hAnsi="等线" w:eastAsia="等线" w:hint="eastAsia"/>
          <w:color w:val="4D4D4F"/>
        </w:rPr>
        <w:t>18F-</w:t>
      </w:r>
      <w:r>
        <w:rPr>
          <w:color w:val="4D4D4F"/>
        </w:rPr>
        <w:t>比他班，同时先通医药的另一款 </w:t>
      </w:r>
      <w:r>
        <w:rPr>
          <w:rFonts w:ascii="等线" w:hAnsi="等线" w:eastAsia="等线" w:hint="eastAsia"/>
          <w:color w:val="4D4D4F"/>
        </w:rPr>
        <w:t>18F-MK-6240 </w:t>
      </w:r>
      <w:r>
        <w:rPr>
          <w:color w:val="4D4D4F"/>
        </w:rPr>
        <w:t>已进入Ⅰ期临床，先通医药的 </w:t>
      </w:r>
      <w:r>
        <w:rPr>
          <w:rFonts w:ascii="等线" w:hAnsi="等线" w:eastAsia="等线" w:hint="eastAsia"/>
          <w:color w:val="4D4D4F"/>
        </w:rPr>
        <w:t>A</w:t>
      </w:r>
      <w:r>
        <w:rPr>
          <w:color w:val="4D4D4F"/>
        </w:rPr>
        <w:t>β</w:t>
      </w:r>
      <w:r>
        <w:rPr>
          <w:rFonts w:ascii="等线" w:hAnsi="等线" w:eastAsia="等线" w:hint="eastAsia"/>
          <w:color w:val="4D4D4F"/>
        </w:rPr>
        <w:t>-PET </w:t>
      </w:r>
      <w:r>
        <w:rPr>
          <w:color w:val="4D4D4F"/>
        </w:rPr>
        <w:t>显像剂欧韦宁</w:t>
      </w:r>
      <w:r>
        <w:rPr>
          <w:rFonts w:ascii="等线" w:hAnsi="等线" w:eastAsia="等线" w:hint="eastAsia"/>
          <w:color w:val="4D4D4F"/>
        </w:rPr>
        <w:t>®</w:t>
      </w:r>
      <w:r>
        <w:rPr>
          <w:color w:val="4D4D4F"/>
        </w:rPr>
        <w:t>是一款基于正电子发射断层扫描技术（</w:t>
      </w:r>
      <w:r>
        <w:rPr>
          <w:rFonts w:ascii="等线" w:hAnsi="等线" w:eastAsia="等线" w:hint="eastAsia"/>
          <w:color w:val="4D4D4F"/>
        </w:rPr>
        <w:t>PET</w:t>
      </w:r>
      <w:r>
        <w:rPr>
          <w:color w:val="4D4D4F"/>
        </w:rPr>
        <w:t>）的创新产品， 能够精确显示大脑中 </w:t>
      </w:r>
      <w:r>
        <w:rPr>
          <w:rFonts w:ascii="等线" w:hAnsi="等线" w:eastAsia="等线" w:hint="eastAsia"/>
          <w:color w:val="4D4D4F"/>
        </w:rPr>
        <w:t>A</w:t>
      </w:r>
      <w:r>
        <w:rPr>
          <w:color w:val="4D4D4F"/>
        </w:rPr>
        <w:t>β蛋白的分布情况。东诚药业的 </w:t>
      </w:r>
      <w:r>
        <w:rPr>
          <w:rFonts w:ascii="等线" w:hAnsi="等线" w:eastAsia="等线" w:hint="eastAsia"/>
          <w:color w:val="4D4D4F"/>
        </w:rPr>
        <w:t>18F-APN-1607 </w:t>
      </w:r>
      <w:r>
        <w:rPr>
          <w:color w:val="4D4D4F"/>
        </w:rPr>
        <w:t>正在进行Ⅲ期临床。</w:t>
      </w:r>
      <w:r>
        <w:rPr>
          <w:color w:val="4D4D4F"/>
          <w:w w:val="105"/>
        </w:rPr>
        <w:t>国内在研 </w:t>
      </w:r>
      <w:r>
        <w:rPr>
          <w:rFonts w:ascii="等线" w:hAnsi="等线" w:eastAsia="等线" w:hint="eastAsia"/>
          <w:color w:val="4D4D4F"/>
          <w:w w:val="105"/>
        </w:rPr>
        <w:t>AD </w:t>
      </w:r>
      <w:r>
        <w:rPr>
          <w:color w:val="4D4D4F"/>
          <w:w w:val="105"/>
        </w:rPr>
        <w:t>诊断试剂在 </w:t>
      </w:r>
      <w:r>
        <w:rPr>
          <w:rFonts w:ascii="等线" w:hAnsi="等线" w:eastAsia="等线" w:hint="eastAsia"/>
          <w:color w:val="4D4D4F"/>
          <w:w w:val="105"/>
        </w:rPr>
        <w:t>Tau</w:t>
      </w:r>
      <w:r>
        <w:rPr>
          <w:color w:val="4D4D4F"/>
          <w:w w:val="105"/>
        </w:rPr>
        <w:t>、</w:t>
      </w:r>
      <w:r>
        <w:rPr>
          <w:rFonts w:ascii="等线" w:hAnsi="等线" w:eastAsia="等线" w:hint="eastAsia"/>
          <w:color w:val="4D4D4F"/>
          <w:w w:val="105"/>
        </w:rPr>
        <w:t>A</w:t>
      </w:r>
      <w:r>
        <w:rPr>
          <w:color w:val="4D4D4F"/>
          <w:w w:val="105"/>
        </w:rPr>
        <w:t>β靶点均有布局。</w:t>
      </w:r>
    </w:p>
    <w:p>
      <w:pPr>
        <w:spacing w:before="127" w:after="27"/>
        <w:ind w:left="224" w:right="0" w:firstLine="0"/>
        <w:jc w:val="left"/>
        <w:rPr>
          <w:rFonts w:ascii="Microsoft JhengHei" w:eastAsia="Microsoft JhengHei" w:hint="eastAsia"/>
          <w:b/>
          <w:sz w:val="16"/>
        </w:rPr>
      </w:pPr>
      <w:r>
        <w:rPr>
          <w:rFonts w:ascii="Microsoft JhengHei" w:eastAsia="Microsoft JhengHei" w:hint="eastAsia"/>
          <w:b/>
          <w:color w:val="4D4D4F"/>
          <w:sz w:val="16"/>
        </w:rPr>
        <w:t>表 </w:t>
      </w:r>
      <w:r>
        <w:rPr>
          <w:rFonts w:ascii="等线" w:eastAsia="等线" w:hint="eastAsia"/>
          <w:b/>
          <w:color w:val="4D4D4F"/>
          <w:sz w:val="16"/>
        </w:rPr>
        <w:t>1</w:t>
      </w:r>
      <w:r>
        <w:rPr>
          <w:rFonts w:ascii="Microsoft JhengHei" w:eastAsia="Microsoft JhengHei" w:hint="eastAsia"/>
          <w:b/>
          <w:color w:val="4D4D4F"/>
          <w:sz w:val="16"/>
        </w:rPr>
        <w:t>：部分国内在研 </w:t>
      </w:r>
      <w:r>
        <w:rPr>
          <w:rFonts w:ascii="等线" w:eastAsia="等线" w:hint="eastAsia"/>
          <w:b/>
          <w:color w:val="4D4D4F"/>
          <w:sz w:val="16"/>
        </w:rPr>
        <w:t>AD </w:t>
      </w:r>
      <w:r>
        <w:rPr>
          <w:rFonts w:ascii="Microsoft JhengHei" w:eastAsia="Microsoft JhengHei" w:hint="eastAsia"/>
          <w:b/>
          <w:color w:val="4D4D4F"/>
          <w:sz w:val="16"/>
        </w:rPr>
        <w:t>诊断试剂</w:t>
      </w: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47"/>
        <w:gridCol w:w="2138"/>
        <w:gridCol w:w="926"/>
        <w:gridCol w:w="971"/>
        <w:gridCol w:w="803"/>
        <w:gridCol w:w="1785"/>
        <w:gridCol w:w="1517"/>
      </w:tblGrid>
      <w:tr>
        <w:trPr>
          <w:trHeight w:val="623" w:hRule="atLeast"/>
        </w:trPr>
        <w:tc>
          <w:tcPr>
            <w:tcW w:w="1847" w:type="dxa"/>
            <w:tcBorders>
              <w:top w:val="single" w:sz="4" w:space="0" w:color="F5821F"/>
              <w:bottom w:val="single" w:sz="4" w:space="0" w:color="F5821F"/>
            </w:tcBorders>
          </w:tcPr>
          <w:p>
            <w:pPr>
              <w:pStyle w:val="TableParagraph"/>
              <w:spacing w:line="305" w:lineRule="exact"/>
              <w:ind w:left="115"/>
              <w:rPr>
                <w:rFonts w:ascii="Microsoft JhengHei" w:eastAsia="Microsoft JhengHei" w:hint="eastAsia"/>
                <w:b/>
                <w:sz w:val="18"/>
              </w:rPr>
            </w:pPr>
            <w:r>
              <w:rPr>
                <w:rFonts w:ascii="Microsoft JhengHei" w:eastAsia="Microsoft JhengHei" w:hint="eastAsia"/>
                <w:b/>
                <w:color w:val="4D4D4F"/>
                <w:sz w:val="18"/>
              </w:rPr>
              <w:t>药品成分</w:t>
            </w:r>
          </w:p>
        </w:tc>
        <w:tc>
          <w:tcPr>
            <w:tcW w:w="2138" w:type="dxa"/>
            <w:tcBorders>
              <w:top w:val="single" w:sz="4" w:space="0" w:color="F5821F"/>
              <w:bottom w:val="single" w:sz="4" w:space="0" w:color="F5821F"/>
            </w:tcBorders>
          </w:tcPr>
          <w:p>
            <w:pPr>
              <w:pStyle w:val="TableParagraph"/>
              <w:spacing w:line="305" w:lineRule="exact"/>
              <w:ind w:left="138"/>
              <w:rPr>
                <w:rFonts w:ascii="Microsoft JhengHei" w:eastAsia="Microsoft JhengHei" w:hint="eastAsia"/>
                <w:b/>
                <w:sz w:val="18"/>
              </w:rPr>
            </w:pPr>
            <w:r>
              <w:rPr>
                <w:rFonts w:ascii="Microsoft JhengHei" w:eastAsia="Microsoft JhengHei" w:hint="eastAsia"/>
                <w:b/>
                <w:color w:val="4D4D4F"/>
                <w:sz w:val="18"/>
              </w:rPr>
              <w:t>研发机构</w:t>
            </w:r>
          </w:p>
        </w:tc>
        <w:tc>
          <w:tcPr>
            <w:tcW w:w="926" w:type="dxa"/>
            <w:tcBorders>
              <w:top w:val="single" w:sz="4" w:space="0" w:color="F5821F"/>
              <w:bottom w:val="single" w:sz="4" w:space="0" w:color="F5821F"/>
            </w:tcBorders>
          </w:tcPr>
          <w:p>
            <w:pPr>
              <w:pStyle w:val="TableParagraph"/>
              <w:spacing w:line="295" w:lineRule="exact"/>
              <w:ind w:left="62"/>
              <w:rPr>
                <w:rFonts w:ascii="Microsoft JhengHei" w:eastAsia="Microsoft JhengHei" w:hint="eastAsia"/>
                <w:b/>
                <w:sz w:val="18"/>
              </w:rPr>
            </w:pPr>
            <w:r>
              <w:rPr>
                <w:rFonts w:ascii="Microsoft JhengHei" w:eastAsia="Microsoft JhengHei" w:hint="eastAsia"/>
                <w:b/>
                <w:color w:val="4D4D4F"/>
                <w:sz w:val="18"/>
              </w:rPr>
              <w:t>全球最高</w:t>
            </w:r>
          </w:p>
          <w:p>
            <w:pPr>
              <w:pStyle w:val="TableParagraph"/>
              <w:spacing w:line="308" w:lineRule="exact"/>
              <w:ind w:left="62"/>
              <w:rPr>
                <w:rFonts w:ascii="Microsoft JhengHei" w:eastAsia="Microsoft JhengHei" w:hint="eastAsia"/>
                <w:b/>
                <w:sz w:val="18"/>
              </w:rPr>
            </w:pPr>
            <w:r>
              <w:rPr>
                <w:rFonts w:ascii="Microsoft JhengHei" w:eastAsia="Microsoft JhengHei" w:hint="eastAsia"/>
                <w:b/>
                <w:color w:val="4D4D4F"/>
                <w:sz w:val="18"/>
              </w:rPr>
              <w:t>状态</w:t>
            </w:r>
          </w:p>
        </w:tc>
        <w:tc>
          <w:tcPr>
            <w:tcW w:w="971" w:type="dxa"/>
            <w:tcBorders>
              <w:top w:val="single" w:sz="4" w:space="0" w:color="F5821F"/>
              <w:bottom w:val="single" w:sz="4" w:space="0" w:color="F5821F"/>
            </w:tcBorders>
          </w:tcPr>
          <w:p>
            <w:pPr>
              <w:pStyle w:val="TableParagraph"/>
              <w:spacing w:line="295" w:lineRule="exact"/>
              <w:ind w:left="106"/>
              <w:rPr>
                <w:rFonts w:ascii="Microsoft JhengHei" w:eastAsia="Microsoft JhengHei" w:hint="eastAsia"/>
                <w:b/>
                <w:sz w:val="18"/>
              </w:rPr>
            </w:pPr>
            <w:r>
              <w:rPr>
                <w:rFonts w:ascii="Microsoft JhengHei" w:eastAsia="Microsoft JhengHei" w:hint="eastAsia"/>
                <w:b/>
                <w:color w:val="4D4D4F"/>
                <w:sz w:val="18"/>
              </w:rPr>
              <w:t>中国内地</w:t>
            </w:r>
          </w:p>
          <w:p>
            <w:pPr>
              <w:pStyle w:val="TableParagraph"/>
              <w:spacing w:line="308" w:lineRule="exact"/>
              <w:ind w:left="106"/>
              <w:rPr>
                <w:rFonts w:ascii="Microsoft JhengHei" w:eastAsia="Microsoft JhengHei" w:hint="eastAsia"/>
                <w:b/>
                <w:sz w:val="18"/>
              </w:rPr>
            </w:pPr>
            <w:r>
              <w:rPr>
                <w:rFonts w:ascii="Microsoft JhengHei" w:eastAsia="Microsoft JhengHei" w:hint="eastAsia"/>
                <w:b/>
                <w:color w:val="4D4D4F"/>
                <w:sz w:val="18"/>
              </w:rPr>
              <w:t>最高状态</w:t>
            </w:r>
          </w:p>
        </w:tc>
        <w:tc>
          <w:tcPr>
            <w:tcW w:w="803" w:type="dxa"/>
            <w:tcBorders>
              <w:top w:val="single" w:sz="4" w:space="0" w:color="F5821F"/>
              <w:bottom w:val="single" w:sz="4" w:space="0" w:color="F5821F"/>
            </w:tcBorders>
          </w:tcPr>
          <w:p>
            <w:pPr>
              <w:pStyle w:val="TableParagraph"/>
              <w:spacing w:line="305" w:lineRule="exact"/>
              <w:ind w:left="107"/>
              <w:rPr>
                <w:rFonts w:ascii="Microsoft JhengHei" w:eastAsia="Microsoft JhengHei" w:hint="eastAsia"/>
                <w:b/>
                <w:sz w:val="18"/>
              </w:rPr>
            </w:pPr>
            <w:r>
              <w:rPr>
                <w:rFonts w:ascii="Microsoft JhengHei" w:eastAsia="Microsoft JhengHei" w:hint="eastAsia"/>
                <w:b/>
                <w:color w:val="4D4D4F"/>
                <w:sz w:val="18"/>
              </w:rPr>
              <w:t>靶点</w:t>
            </w:r>
          </w:p>
        </w:tc>
        <w:tc>
          <w:tcPr>
            <w:tcW w:w="1785" w:type="dxa"/>
            <w:tcBorders>
              <w:top w:val="single" w:sz="4" w:space="0" w:color="F5821F"/>
              <w:bottom w:val="single" w:sz="4" w:space="0" w:color="F5821F"/>
            </w:tcBorders>
          </w:tcPr>
          <w:p>
            <w:pPr>
              <w:pStyle w:val="TableParagraph"/>
              <w:spacing w:line="295" w:lineRule="exact"/>
              <w:ind w:left="331"/>
              <w:rPr>
                <w:rFonts w:ascii="Microsoft JhengHei" w:eastAsia="Microsoft JhengHei" w:hint="eastAsia"/>
                <w:b/>
                <w:sz w:val="18"/>
              </w:rPr>
            </w:pPr>
            <w:r>
              <w:rPr>
                <w:rFonts w:ascii="Microsoft JhengHei" w:eastAsia="Microsoft JhengHei" w:hint="eastAsia"/>
                <w:b/>
                <w:color w:val="4D4D4F"/>
                <w:sz w:val="18"/>
              </w:rPr>
              <w:t>中国内地适应症</w:t>
            </w:r>
          </w:p>
          <w:p>
            <w:pPr>
              <w:pStyle w:val="TableParagraph"/>
              <w:spacing w:line="308" w:lineRule="exact"/>
              <w:ind w:left="331"/>
              <w:rPr>
                <w:rFonts w:ascii="Microsoft JhengHei" w:eastAsia="Microsoft JhengHei" w:hint="eastAsia"/>
                <w:b/>
                <w:sz w:val="18"/>
              </w:rPr>
            </w:pPr>
            <w:r>
              <w:rPr>
                <w:rFonts w:ascii="Microsoft JhengHei" w:eastAsia="Microsoft JhengHei" w:hint="eastAsia"/>
                <w:b/>
                <w:color w:val="4D4D4F"/>
                <w:sz w:val="18"/>
              </w:rPr>
              <w:t>在研状态</w:t>
            </w:r>
          </w:p>
        </w:tc>
        <w:tc>
          <w:tcPr>
            <w:tcW w:w="1517" w:type="dxa"/>
            <w:tcBorders>
              <w:top w:val="single" w:sz="4" w:space="0" w:color="F5821F"/>
              <w:bottom w:val="single" w:sz="4" w:space="0" w:color="F5821F"/>
            </w:tcBorders>
          </w:tcPr>
          <w:p>
            <w:pPr>
              <w:pStyle w:val="TableParagraph"/>
              <w:spacing w:line="295" w:lineRule="exact"/>
              <w:ind w:left="107"/>
              <w:rPr>
                <w:rFonts w:ascii="Microsoft JhengHei" w:eastAsia="Microsoft JhengHei" w:hint="eastAsia"/>
                <w:b/>
                <w:sz w:val="18"/>
              </w:rPr>
            </w:pPr>
            <w:r>
              <w:rPr>
                <w:rFonts w:ascii="Microsoft JhengHei" w:eastAsia="Microsoft JhengHei" w:hint="eastAsia"/>
                <w:b/>
                <w:color w:val="4D4D4F"/>
                <w:sz w:val="18"/>
              </w:rPr>
              <w:t>中国内地最高状</w:t>
            </w:r>
          </w:p>
          <w:p>
            <w:pPr>
              <w:pStyle w:val="TableParagraph"/>
              <w:spacing w:line="308" w:lineRule="exact"/>
              <w:ind w:left="107"/>
              <w:rPr>
                <w:rFonts w:ascii="Microsoft JhengHei" w:eastAsia="Microsoft JhengHei" w:hint="eastAsia"/>
                <w:b/>
                <w:sz w:val="18"/>
              </w:rPr>
            </w:pPr>
            <w:r>
              <w:rPr>
                <w:rFonts w:ascii="Microsoft JhengHei" w:eastAsia="Microsoft JhengHei" w:hint="eastAsia"/>
                <w:b/>
                <w:color w:val="4D4D4F"/>
                <w:sz w:val="18"/>
              </w:rPr>
              <w:t>态时间</w:t>
            </w:r>
          </w:p>
        </w:tc>
      </w:tr>
      <w:tr>
        <w:trPr>
          <w:trHeight w:val="2184" w:hRule="atLeast"/>
        </w:trPr>
        <w:tc>
          <w:tcPr>
            <w:tcW w:w="1847" w:type="dxa"/>
            <w:tcBorders>
              <w:top w:val="single" w:sz="4" w:space="0" w:color="F5821F"/>
            </w:tcBorders>
            <w:shd w:val="clear" w:color="auto" w:fill="C8C9CA"/>
          </w:tcPr>
          <w:p>
            <w:pPr>
              <w:pStyle w:val="TableParagraph"/>
              <w:spacing w:line="308" w:lineRule="exact"/>
              <w:ind w:left="115"/>
              <w:rPr>
                <w:rFonts w:ascii="微软雅黑" w:eastAsia="微软雅黑" w:hint="eastAsia"/>
                <w:sz w:val="18"/>
              </w:rPr>
            </w:pPr>
            <w:r>
              <w:rPr>
                <w:rFonts w:ascii="微软雅黑" w:eastAsia="微软雅黑" w:hint="eastAsia"/>
                <w:color w:val="4D4D4F"/>
                <w:sz w:val="18"/>
              </w:rPr>
              <w:t>氟</w:t>
            </w:r>
            <w:r>
              <w:rPr>
                <w:color w:val="4D4D4F"/>
                <w:sz w:val="18"/>
              </w:rPr>
              <w:t>[18F]-</w:t>
            </w:r>
            <w:r>
              <w:rPr>
                <w:rFonts w:ascii="微软雅黑" w:eastAsia="微软雅黑" w:hint="eastAsia"/>
                <w:color w:val="4D4D4F"/>
                <w:sz w:val="18"/>
              </w:rPr>
              <w:t>比他班</w:t>
            </w:r>
          </w:p>
        </w:tc>
        <w:tc>
          <w:tcPr>
            <w:tcW w:w="2138" w:type="dxa"/>
            <w:tcBorders>
              <w:top w:val="single" w:sz="4" w:space="0" w:color="F5821F"/>
            </w:tcBorders>
            <w:shd w:val="clear" w:color="auto" w:fill="C8C9CA"/>
          </w:tcPr>
          <w:p>
            <w:pPr>
              <w:pStyle w:val="TableParagraph"/>
              <w:spacing w:line="228" w:lineRule="auto" w:before="31"/>
              <w:ind w:left="138" w:right="60"/>
              <w:rPr>
                <w:rFonts w:ascii="微软雅黑" w:eastAsia="微软雅黑" w:hint="eastAsia"/>
                <w:sz w:val="18"/>
              </w:rPr>
            </w:pPr>
            <w:r>
              <w:rPr>
                <w:color w:val="4D4D4F"/>
                <w:sz w:val="18"/>
              </w:rPr>
              <w:t>Life Molecular Imaging</w:t>
            </w:r>
            <w:r>
              <w:rPr>
                <w:rFonts w:ascii="微软雅黑" w:eastAsia="微软雅黑" w:hint="eastAsia"/>
                <w:color w:val="4D4D4F"/>
                <w:sz w:val="18"/>
              </w:rPr>
              <w:t>，</w:t>
            </w:r>
            <w:r>
              <w:rPr>
                <w:color w:val="4D4D4F"/>
                <w:sz w:val="18"/>
              </w:rPr>
              <w:t>Molecular NeuroImaging</w:t>
            </w:r>
            <w:r>
              <w:rPr>
                <w:rFonts w:ascii="微软雅黑" w:eastAsia="微软雅黑" w:hint="eastAsia"/>
                <w:color w:val="4D4D4F"/>
                <w:sz w:val="18"/>
              </w:rPr>
              <w:t>，拜耳医</w:t>
            </w:r>
            <w:r>
              <w:rPr>
                <w:rFonts w:ascii="微软雅黑" w:eastAsia="微软雅黑" w:hint="eastAsia"/>
                <w:color w:val="4D4D4F"/>
                <w:spacing w:val="-5"/>
                <w:sz w:val="18"/>
              </w:rPr>
              <w:t>药，</w:t>
            </w:r>
            <w:r>
              <w:rPr>
                <w:color w:val="4D4D4F"/>
                <w:spacing w:val="-9"/>
                <w:sz w:val="18"/>
              </w:rPr>
              <w:t>Piramal </w:t>
            </w:r>
            <w:r>
              <w:rPr>
                <w:color w:val="4D4D4F"/>
                <w:sz w:val="18"/>
              </w:rPr>
              <w:t>Enterprises</w:t>
            </w:r>
            <w:r>
              <w:rPr>
                <w:rFonts w:ascii="微软雅黑" w:eastAsia="微软雅黑" w:hint="eastAsia"/>
                <w:color w:val="4D4D4F"/>
                <w:sz w:val="18"/>
              </w:rPr>
              <w:t>， </w:t>
            </w:r>
            <w:r>
              <w:rPr>
                <w:color w:val="4D4D4F"/>
                <w:sz w:val="18"/>
              </w:rPr>
              <w:t>Life </w:t>
            </w:r>
            <w:r>
              <w:rPr>
                <w:color w:val="4D4D4F"/>
                <w:spacing w:val="-5"/>
                <w:sz w:val="18"/>
              </w:rPr>
              <w:t>Radiopharma</w:t>
            </w:r>
            <w:r>
              <w:rPr>
                <w:rFonts w:ascii="微软雅黑" w:eastAsia="微软雅黑" w:hint="eastAsia"/>
                <w:color w:val="4D4D4F"/>
                <w:spacing w:val="-2"/>
                <w:sz w:val="18"/>
              </w:rPr>
              <w:t>，北京先通国际医药科技股份</w:t>
            </w:r>
          </w:p>
          <w:p>
            <w:pPr>
              <w:pStyle w:val="TableParagraph"/>
              <w:spacing w:line="300" w:lineRule="exact"/>
              <w:ind w:left="138"/>
              <w:rPr>
                <w:rFonts w:ascii="微软雅黑" w:eastAsia="微软雅黑" w:hint="eastAsia"/>
                <w:sz w:val="18"/>
              </w:rPr>
            </w:pPr>
            <w:r>
              <w:rPr>
                <w:rFonts w:ascii="微软雅黑" w:eastAsia="微软雅黑" w:hint="eastAsia"/>
                <w:color w:val="4D4D4F"/>
                <w:sz w:val="18"/>
              </w:rPr>
              <w:t>有限公司</w:t>
            </w:r>
          </w:p>
        </w:tc>
        <w:tc>
          <w:tcPr>
            <w:tcW w:w="926" w:type="dxa"/>
            <w:tcBorders>
              <w:top w:val="single" w:sz="4" w:space="0" w:color="F5821F"/>
            </w:tcBorders>
            <w:shd w:val="clear" w:color="auto" w:fill="C8C9CA"/>
          </w:tcPr>
          <w:p>
            <w:pPr>
              <w:pStyle w:val="TableParagraph"/>
              <w:spacing w:line="308" w:lineRule="exact"/>
              <w:ind w:left="62"/>
              <w:rPr>
                <w:rFonts w:ascii="微软雅黑" w:eastAsia="微软雅黑" w:hint="eastAsia"/>
                <w:sz w:val="18"/>
              </w:rPr>
            </w:pPr>
            <w:r>
              <w:rPr>
                <w:rFonts w:ascii="微软雅黑" w:eastAsia="微软雅黑" w:hint="eastAsia"/>
                <w:color w:val="4D4D4F"/>
                <w:sz w:val="18"/>
              </w:rPr>
              <w:t>批准上市</w:t>
            </w:r>
          </w:p>
        </w:tc>
        <w:tc>
          <w:tcPr>
            <w:tcW w:w="971" w:type="dxa"/>
            <w:tcBorders>
              <w:top w:val="single" w:sz="4" w:space="0" w:color="F5821F"/>
            </w:tcBorders>
            <w:shd w:val="clear" w:color="auto" w:fill="C8C9CA"/>
          </w:tcPr>
          <w:p>
            <w:pPr>
              <w:pStyle w:val="TableParagraph"/>
              <w:spacing w:line="308" w:lineRule="exact"/>
              <w:ind w:left="106"/>
              <w:rPr>
                <w:rFonts w:ascii="微软雅黑" w:eastAsia="微软雅黑" w:hint="eastAsia"/>
                <w:sz w:val="18"/>
              </w:rPr>
            </w:pPr>
            <w:r>
              <w:rPr>
                <w:rFonts w:ascii="微软雅黑" w:eastAsia="微软雅黑" w:hint="eastAsia"/>
                <w:color w:val="4D4D4F"/>
                <w:sz w:val="18"/>
              </w:rPr>
              <w:t>批准上市</w:t>
            </w:r>
          </w:p>
        </w:tc>
        <w:tc>
          <w:tcPr>
            <w:tcW w:w="803" w:type="dxa"/>
            <w:tcBorders>
              <w:top w:val="single" w:sz="4" w:space="0" w:color="F5821F"/>
            </w:tcBorders>
            <w:shd w:val="clear" w:color="auto" w:fill="C8C9CA"/>
          </w:tcPr>
          <w:p>
            <w:pPr>
              <w:pStyle w:val="TableParagraph"/>
              <w:spacing w:line="308" w:lineRule="exact"/>
              <w:ind w:left="107"/>
              <w:rPr>
                <w:rFonts w:ascii="微软雅黑" w:hAnsi="微软雅黑"/>
                <w:sz w:val="18"/>
              </w:rPr>
            </w:pPr>
            <w:r>
              <w:rPr>
                <w:color w:val="4D4D4F"/>
                <w:w w:val="135"/>
                <w:sz w:val="18"/>
              </w:rPr>
              <w:t>A</w:t>
            </w:r>
            <w:r>
              <w:rPr>
                <w:rFonts w:ascii="微软雅黑" w:hAnsi="微软雅黑"/>
                <w:color w:val="4D4D4F"/>
                <w:w w:val="135"/>
                <w:sz w:val="18"/>
              </w:rPr>
              <w:t>β</w:t>
            </w:r>
          </w:p>
        </w:tc>
        <w:tc>
          <w:tcPr>
            <w:tcW w:w="1785" w:type="dxa"/>
            <w:tcBorders>
              <w:top w:val="single" w:sz="4" w:space="0" w:color="F5821F"/>
            </w:tcBorders>
            <w:shd w:val="clear" w:color="auto" w:fill="C8C9CA"/>
          </w:tcPr>
          <w:p>
            <w:pPr>
              <w:pStyle w:val="TableParagraph"/>
              <w:spacing w:line="225" w:lineRule="auto"/>
              <w:ind w:left="331" w:right="107"/>
              <w:rPr>
                <w:rFonts w:ascii="微软雅黑" w:eastAsia="微软雅黑" w:hint="eastAsia"/>
                <w:sz w:val="18"/>
              </w:rPr>
            </w:pPr>
            <w:r>
              <w:rPr>
                <w:rFonts w:ascii="微软雅黑" w:eastAsia="微软雅黑" w:hint="eastAsia"/>
                <w:color w:val="4D4D4F"/>
                <w:sz w:val="18"/>
              </w:rPr>
              <w:t>批准上市</w:t>
            </w:r>
            <w:r>
              <w:rPr>
                <w:color w:val="4D4D4F"/>
                <w:spacing w:val="20"/>
                <w:sz w:val="18"/>
              </w:rPr>
              <w:t>: </w:t>
            </w:r>
            <w:r>
              <w:rPr>
                <w:rFonts w:ascii="微软雅黑" w:eastAsia="微软雅黑" w:hint="eastAsia"/>
                <w:color w:val="4D4D4F"/>
                <w:sz w:val="18"/>
              </w:rPr>
              <w:t>阿尔</w:t>
            </w:r>
            <w:r>
              <w:rPr>
                <w:rFonts w:ascii="微软雅黑" w:eastAsia="微软雅黑" w:hint="eastAsia"/>
                <w:color w:val="4D4D4F"/>
                <w:spacing w:val="-17"/>
                <w:sz w:val="18"/>
              </w:rPr>
              <w:t>兹海默病</w:t>
            </w:r>
            <w:r>
              <w:rPr>
                <w:rFonts w:ascii="微软雅黑" w:eastAsia="微软雅黑" w:hint="eastAsia"/>
                <w:color w:val="4D4D4F"/>
                <w:sz w:val="18"/>
              </w:rPr>
              <w:t>（</w:t>
            </w:r>
            <w:r>
              <w:rPr>
                <w:color w:val="4D4D4F"/>
                <w:sz w:val="18"/>
              </w:rPr>
              <w:t>PET </w:t>
            </w:r>
            <w:r>
              <w:rPr>
                <w:rFonts w:ascii="微软雅黑" w:eastAsia="微软雅黑" w:hint="eastAsia"/>
                <w:color w:val="4D4D4F"/>
                <w:spacing w:val="-16"/>
                <w:sz w:val="18"/>
              </w:rPr>
              <w:t>显</w:t>
            </w:r>
            <w:r>
              <w:rPr>
                <w:rFonts w:ascii="微软雅黑" w:eastAsia="微软雅黑" w:hint="eastAsia"/>
                <w:color w:val="4D4D4F"/>
                <w:sz w:val="18"/>
              </w:rPr>
              <w:t>像）</w:t>
            </w:r>
          </w:p>
        </w:tc>
        <w:tc>
          <w:tcPr>
            <w:tcW w:w="1517" w:type="dxa"/>
            <w:tcBorders>
              <w:top w:val="single" w:sz="4" w:space="0" w:color="F5821F"/>
            </w:tcBorders>
            <w:shd w:val="clear" w:color="auto" w:fill="C8C9CA"/>
          </w:tcPr>
          <w:p>
            <w:pPr>
              <w:pStyle w:val="TableParagraph"/>
              <w:spacing w:before="21"/>
              <w:ind w:left="107"/>
              <w:rPr>
                <w:sz w:val="18"/>
              </w:rPr>
            </w:pPr>
            <w:r>
              <w:rPr>
                <w:color w:val="4D4D4F"/>
                <w:sz w:val="18"/>
              </w:rPr>
              <w:t>2023-09-15</w:t>
            </w:r>
          </w:p>
        </w:tc>
      </w:tr>
      <w:tr>
        <w:trPr>
          <w:trHeight w:val="1559" w:hRule="atLeast"/>
        </w:trPr>
        <w:tc>
          <w:tcPr>
            <w:tcW w:w="1847" w:type="dxa"/>
          </w:tcPr>
          <w:p>
            <w:pPr>
              <w:pStyle w:val="TableParagraph"/>
              <w:spacing w:before="21"/>
              <w:ind w:left="115"/>
              <w:rPr>
                <w:sz w:val="18"/>
              </w:rPr>
            </w:pPr>
            <w:r>
              <w:rPr>
                <w:color w:val="4D4D4F"/>
                <w:sz w:val="18"/>
              </w:rPr>
              <w:t>[18F]APN-1607</w:t>
            </w:r>
          </w:p>
        </w:tc>
        <w:tc>
          <w:tcPr>
            <w:tcW w:w="2138" w:type="dxa"/>
          </w:tcPr>
          <w:p>
            <w:pPr>
              <w:pStyle w:val="TableParagraph"/>
              <w:spacing w:line="225" w:lineRule="auto"/>
              <w:ind w:left="138" w:right="158"/>
              <w:rPr>
                <w:rFonts w:ascii="微软雅黑" w:eastAsia="微软雅黑" w:hint="eastAsia"/>
                <w:sz w:val="18"/>
              </w:rPr>
            </w:pPr>
            <w:r>
              <w:rPr>
                <w:rFonts w:ascii="微软雅黑" w:eastAsia="微软雅黑" w:hint="eastAsia"/>
                <w:color w:val="4D4D4F"/>
                <w:sz w:val="18"/>
              </w:rPr>
              <w:t>新旭生技股份有限公 司，新基医药，渤健制药，</w:t>
            </w:r>
            <w:r>
              <w:rPr>
                <w:color w:val="4D4D4F"/>
                <w:sz w:val="18"/>
              </w:rPr>
              <w:t>Invicro</w:t>
            </w:r>
            <w:r>
              <w:rPr>
                <w:rFonts w:ascii="微软雅黑" w:eastAsia="微软雅黑" w:hint="eastAsia"/>
                <w:color w:val="4D4D4F"/>
                <w:sz w:val="18"/>
              </w:rPr>
              <w:t>，</w:t>
            </w:r>
            <w:r>
              <w:rPr>
                <w:color w:val="4D4D4F"/>
                <w:sz w:val="18"/>
              </w:rPr>
              <w:t>Molecular NeuroImaging</w:t>
            </w:r>
            <w:r>
              <w:rPr>
                <w:rFonts w:ascii="微软雅黑" w:eastAsia="微软雅黑" w:hint="eastAsia"/>
                <w:color w:val="4D4D4F"/>
                <w:spacing w:val="-3"/>
                <w:sz w:val="18"/>
              </w:rPr>
              <w:t>，烟台益</w:t>
            </w:r>
          </w:p>
          <w:p>
            <w:pPr>
              <w:pStyle w:val="TableParagraph"/>
              <w:spacing w:line="302" w:lineRule="exact"/>
              <w:ind w:left="138"/>
              <w:rPr>
                <w:rFonts w:ascii="微软雅黑" w:eastAsia="微软雅黑" w:hint="eastAsia"/>
                <w:sz w:val="18"/>
              </w:rPr>
            </w:pPr>
            <w:r>
              <w:rPr>
                <w:rFonts w:ascii="微软雅黑" w:eastAsia="微软雅黑" w:hint="eastAsia"/>
                <w:color w:val="4D4D4F"/>
                <w:sz w:val="18"/>
              </w:rPr>
              <w:t>泰医药科技有限公司</w:t>
            </w:r>
          </w:p>
        </w:tc>
        <w:tc>
          <w:tcPr>
            <w:tcW w:w="926" w:type="dxa"/>
          </w:tcPr>
          <w:p>
            <w:pPr>
              <w:pStyle w:val="TableParagraph"/>
              <w:spacing w:line="308" w:lineRule="exact"/>
              <w:ind w:left="62"/>
              <w:rPr>
                <w:rFonts w:ascii="微软雅黑" w:eastAsia="微软雅黑" w:hint="eastAsia"/>
                <w:sz w:val="18"/>
              </w:rPr>
            </w:pPr>
            <w:r>
              <w:rPr>
                <w:rFonts w:ascii="微软雅黑" w:eastAsia="微软雅黑" w:hint="eastAsia"/>
                <w:color w:val="4D4D4F"/>
                <w:sz w:val="18"/>
              </w:rPr>
              <w:t>临床</w:t>
            </w:r>
            <w:r>
              <w:rPr>
                <w:color w:val="4D4D4F"/>
                <w:sz w:val="18"/>
              </w:rPr>
              <w:t>III </w:t>
            </w:r>
            <w:r>
              <w:rPr>
                <w:rFonts w:ascii="微软雅黑" w:eastAsia="微软雅黑" w:hint="eastAsia"/>
                <w:color w:val="4D4D4F"/>
                <w:sz w:val="18"/>
              </w:rPr>
              <w:t>期</w:t>
            </w:r>
          </w:p>
        </w:tc>
        <w:tc>
          <w:tcPr>
            <w:tcW w:w="971" w:type="dxa"/>
          </w:tcPr>
          <w:p>
            <w:pPr>
              <w:pStyle w:val="TableParagraph"/>
              <w:spacing w:line="308" w:lineRule="exact"/>
              <w:ind w:left="106"/>
              <w:rPr>
                <w:rFonts w:ascii="微软雅黑" w:eastAsia="微软雅黑" w:hint="eastAsia"/>
                <w:sz w:val="18"/>
              </w:rPr>
            </w:pPr>
            <w:r>
              <w:rPr>
                <w:rFonts w:ascii="微软雅黑" w:eastAsia="微软雅黑" w:hint="eastAsia"/>
                <w:color w:val="4D4D4F"/>
                <w:sz w:val="18"/>
              </w:rPr>
              <w:t>临床</w:t>
            </w:r>
            <w:r>
              <w:rPr>
                <w:color w:val="4D4D4F"/>
                <w:sz w:val="18"/>
              </w:rPr>
              <w:t>III </w:t>
            </w:r>
            <w:r>
              <w:rPr>
                <w:rFonts w:ascii="微软雅黑" w:eastAsia="微软雅黑" w:hint="eastAsia"/>
                <w:color w:val="4D4D4F"/>
                <w:sz w:val="18"/>
              </w:rPr>
              <w:t>期</w:t>
            </w:r>
          </w:p>
        </w:tc>
        <w:tc>
          <w:tcPr>
            <w:tcW w:w="803" w:type="dxa"/>
          </w:tcPr>
          <w:p>
            <w:pPr>
              <w:pStyle w:val="TableParagraph"/>
              <w:spacing w:before="21"/>
              <w:ind w:left="107"/>
              <w:rPr>
                <w:sz w:val="18"/>
              </w:rPr>
            </w:pPr>
            <w:r>
              <w:rPr>
                <w:color w:val="4D4D4F"/>
                <w:sz w:val="18"/>
              </w:rPr>
              <w:t>Tau</w:t>
            </w:r>
          </w:p>
        </w:tc>
        <w:tc>
          <w:tcPr>
            <w:tcW w:w="1785" w:type="dxa"/>
          </w:tcPr>
          <w:p>
            <w:pPr>
              <w:pStyle w:val="TableParagraph"/>
              <w:spacing w:line="225" w:lineRule="auto"/>
              <w:ind w:left="331" w:right="107"/>
              <w:rPr>
                <w:rFonts w:ascii="微软雅黑" w:eastAsia="微软雅黑" w:hint="eastAsia"/>
                <w:sz w:val="18"/>
              </w:rPr>
            </w:pPr>
            <w:r>
              <w:rPr>
                <w:rFonts w:ascii="微软雅黑" w:eastAsia="微软雅黑" w:hint="eastAsia"/>
                <w:color w:val="4D4D4F"/>
                <w:spacing w:val="-4"/>
                <w:sz w:val="18"/>
              </w:rPr>
              <w:t>临床 </w:t>
            </w:r>
            <w:r>
              <w:rPr>
                <w:color w:val="4D4D4F"/>
                <w:sz w:val="18"/>
              </w:rPr>
              <w:t>III </w:t>
            </w:r>
            <w:r>
              <w:rPr>
                <w:rFonts w:ascii="微软雅黑" w:eastAsia="微软雅黑" w:hint="eastAsia"/>
                <w:color w:val="4D4D4F"/>
                <w:sz w:val="18"/>
              </w:rPr>
              <w:t>期</w:t>
            </w:r>
            <w:r>
              <w:rPr>
                <w:color w:val="4D4D4F"/>
                <w:spacing w:val="20"/>
                <w:sz w:val="18"/>
              </w:rPr>
              <w:t>: </w:t>
            </w:r>
            <w:r>
              <w:rPr>
                <w:rFonts w:ascii="微软雅黑" w:eastAsia="微软雅黑" w:hint="eastAsia"/>
                <w:color w:val="4D4D4F"/>
                <w:sz w:val="18"/>
              </w:rPr>
              <w:t>阿尔</w:t>
            </w:r>
            <w:r>
              <w:rPr>
                <w:rFonts w:ascii="微软雅黑" w:eastAsia="微软雅黑" w:hint="eastAsia"/>
                <w:color w:val="4D4D4F"/>
                <w:spacing w:val="-17"/>
                <w:sz w:val="18"/>
              </w:rPr>
              <w:t>兹海默病</w:t>
            </w:r>
            <w:r>
              <w:rPr>
                <w:rFonts w:ascii="微软雅黑" w:eastAsia="微软雅黑" w:hint="eastAsia"/>
                <w:color w:val="4D4D4F"/>
                <w:sz w:val="18"/>
              </w:rPr>
              <w:t>（</w:t>
            </w:r>
            <w:r>
              <w:rPr>
                <w:color w:val="4D4D4F"/>
                <w:sz w:val="18"/>
              </w:rPr>
              <w:t>PET </w:t>
            </w:r>
            <w:r>
              <w:rPr>
                <w:rFonts w:ascii="微软雅黑" w:eastAsia="微软雅黑" w:hint="eastAsia"/>
                <w:color w:val="4D4D4F"/>
                <w:spacing w:val="-16"/>
                <w:sz w:val="18"/>
              </w:rPr>
              <w:t>显</w:t>
            </w:r>
            <w:r>
              <w:rPr>
                <w:rFonts w:ascii="微软雅黑" w:eastAsia="微软雅黑" w:hint="eastAsia"/>
                <w:color w:val="4D4D4F"/>
                <w:sz w:val="18"/>
              </w:rPr>
              <w:t>像）</w:t>
            </w:r>
          </w:p>
        </w:tc>
        <w:tc>
          <w:tcPr>
            <w:tcW w:w="1517" w:type="dxa"/>
          </w:tcPr>
          <w:p>
            <w:pPr>
              <w:pStyle w:val="TableParagraph"/>
              <w:spacing w:before="21"/>
              <w:ind w:left="107"/>
              <w:rPr>
                <w:sz w:val="18"/>
              </w:rPr>
            </w:pPr>
            <w:r>
              <w:rPr>
                <w:color w:val="4D4D4F"/>
                <w:sz w:val="18"/>
              </w:rPr>
              <w:t>2021-09-22</w:t>
            </w:r>
          </w:p>
        </w:tc>
      </w:tr>
      <w:tr>
        <w:trPr>
          <w:trHeight w:val="1248" w:hRule="atLeast"/>
        </w:trPr>
        <w:tc>
          <w:tcPr>
            <w:tcW w:w="1847" w:type="dxa"/>
            <w:shd w:val="clear" w:color="auto" w:fill="C8C9CA"/>
          </w:tcPr>
          <w:p>
            <w:pPr>
              <w:pStyle w:val="TableParagraph"/>
              <w:spacing w:line="308" w:lineRule="exact"/>
              <w:ind w:left="115"/>
              <w:rPr>
                <w:sz w:val="18"/>
              </w:rPr>
            </w:pPr>
            <w:r>
              <w:rPr>
                <w:rFonts w:ascii="微软雅黑" w:eastAsia="微软雅黑" w:hint="eastAsia"/>
                <w:color w:val="4D4D4F"/>
                <w:sz w:val="18"/>
              </w:rPr>
              <w:t>氟</w:t>
            </w:r>
            <w:r>
              <w:rPr>
                <w:color w:val="4D4D4F"/>
                <w:sz w:val="18"/>
              </w:rPr>
              <w:t>[18F]-92</w:t>
            </w:r>
          </w:p>
        </w:tc>
        <w:tc>
          <w:tcPr>
            <w:tcW w:w="2138" w:type="dxa"/>
            <w:shd w:val="clear" w:color="auto" w:fill="C8C9CA"/>
          </w:tcPr>
          <w:p>
            <w:pPr>
              <w:pStyle w:val="TableParagraph"/>
              <w:spacing w:line="225" w:lineRule="auto"/>
              <w:ind w:left="138" w:right="197"/>
              <w:jc w:val="both"/>
              <w:rPr>
                <w:rFonts w:ascii="微软雅黑" w:eastAsia="微软雅黑" w:hint="eastAsia"/>
                <w:sz w:val="18"/>
              </w:rPr>
            </w:pPr>
            <w:r>
              <w:rPr>
                <w:rFonts w:ascii="微软雅黑" w:eastAsia="微软雅黑" w:hint="eastAsia"/>
                <w:color w:val="4D4D4F"/>
                <w:sz w:val="18"/>
              </w:rPr>
              <w:t>福建医科大学附属第一医院（福建省皮肤病性病防治院、福建省皮肤</w:t>
            </w:r>
          </w:p>
          <w:p>
            <w:pPr>
              <w:pStyle w:val="TableParagraph"/>
              <w:spacing w:line="302" w:lineRule="exact"/>
              <w:ind w:left="138"/>
              <w:rPr>
                <w:rFonts w:ascii="微软雅黑" w:eastAsia="微软雅黑" w:hint="eastAsia"/>
                <w:sz w:val="18"/>
              </w:rPr>
            </w:pPr>
            <w:r>
              <w:rPr>
                <w:rFonts w:ascii="微软雅黑" w:eastAsia="微软雅黑" w:hint="eastAsia"/>
                <w:color w:val="4D4D4F"/>
                <w:sz w:val="18"/>
              </w:rPr>
              <w:t>病性病防治研究所）</w:t>
            </w:r>
          </w:p>
        </w:tc>
        <w:tc>
          <w:tcPr>
            <w:tcW w:w="926" w:type="dxa"/>
            <w:shd w:val="clear" w:color="auto" w:fill="C8C9CA"/>
          </w:tcPr>
          <w:p>
            <w:pPr>
              <w:pStyle w:val="TableParagraph"/>
              <w:spacing w:line="308" w:lineRule="exact"/>
              <w:ind w:left="62"/>
              <w:rPr>
                <w:rFonts w:ascii="微软雅黑" w:eastAsia="微软雅黑" w:hint="eastAsia"/>
                <w:sz w:val="18"/>
              </w:rPr>
            </w:pPr>
            <w:r>
              <w:rPr>
                <w:rFonts w:ascii="微软雅黑" w:eastAsia="微软雅黑" w:hint="eastAsia"/>
                <w:color w:val="4D4D4F"/>
                <w:sz w:val="18"/>
              </w:rPr>
              <w:t>临床 </w:t>
            </w:r>
            <w:r>
              <w:rPr>
                <w:color w:val="4D4D4F"/>
                <w:sz w:val="18"/>
              </w:rPr>
              <w:t>II </w:t>
            </w:r>
            <w:r>
              <w:rPr>
                <w:rFonts w:ascii="微软雅黑" w:eastAsia="微软雅黑" w:hint="eastAsia"/>
                <w:color w:val="4D4D4F"/>
                <w:sz w:val="18"/>
              </w:rPr>
              <w:t>期</w:t>
            </w:r>
          </w:p>
        </w:tc>
        <w:tc>
          <w:tcPr>
            <w:tcW w:w="971" w:type="dxa"/>
            <w:shd w:val="clear" w:color="auto" w:fill="C8C9CA"/>
          </w:tcPr>
          <w:p>
            <w:pPr>
              <w:pStyle w:val="TableParagraph"/>
              <w:spacing w:line="308" w:lineRule="exact"/>
              <w:ind w:left="106"/>
              <w:rPr>
                <w:rFonts w:ascii="微软雅黑" w:eastAsia="微软雅黑" w:hint="eastAsia"/>
                <w:sz w:val="18"/>
              </w:rPr>
            </w:pPr>
            <w:r>
              <w:rPr>
                <w:rFonts w:ascii="微软雅黑" w:eastAsia="微软雅黑" w:hint="eastAsia"/>
                <w:color w:val="4D4D4F"/>
                <w:sz w:val="18"/>
              </w:rPr>
              <w:t>临床 </w:t>
            </w:r>
            <w:r>
              <w:rPr>
                <w:color w:val="4D4D4F"/>
                <w:sz w:val="18"/>
              </w:rPr>
              <w:t>II </w:t>
            </w:r>
            <w:r>
              <w:rPr>
                <w:rFonts w:ascii="微软雅黑" w:eastAsia="微软雅黑" w:hint="eastAsia"/>
                <w:color w:val="4D4D4F"/>
                <w:sz w:val="18"/>
              </w:rPr>
              <w:t>期</w:t>
            </w:r>
          </w:p>
        </w:tc>
        <w:tc>
          <w:tcPr>
            <w:tcW w:w="803" w:type="dxa"/>
            <w:shd w:val="clear" w:color="auto" w:fill="C8C9CA"/>
          </w:tcPr>
          <w:p>
            <w:pPr>
              <w:pStyle w:val="TableParagraph"/>
              <w:spacing w:line="308" w:lineRule="exact"/>
              <w:ind w:left="107"/>
              <w:rPr>
                <w:rFonts w:ascii="微软雅黑" w:hAnsi="微软雅黑"/>
                <w:sz w:val="18"/>
              </w:rPr>
            </w:pPr>
            <w:r>
              <w:rPr>
                <w:color w:val="4D4D4F"/>
                <w:w w:val="135"/>
                <w:sz w:val="18"/>
              </w:rPr>
              <w:t>A</w:t>
            </w:r>
            <w:r>
              <w:rPr>
                <w:rFonts w:ascii="微软雅黑" w:hAnsi="微软雅黑"/>
                <w:color w:val="4D4D4F"/>
                <w:w w:val="135"/>
                <w:sz w:val="18"/>
              </w:rPr>
              <w:t>β</w:t>
            </w:r>
          </w:p>
        </w:tc>
        <w:tc>
          <w:tcPr>
            <w:tcW w:w="1785" w:type="dxa"/>
            <w:shd w:val="clear" w:color="auto" w:fill="C8C9CA"/>
          </w:tcPr>
          <w:p>
            <w:pPr>
              <w:pStyle w:val="TableParagraph"/>
              <w:spacing w:line="225" w:lineRule="auto"/>
              <w:ind w:left="331" w:right="107"/>
              <w:rPr>
                <w:rFonts w:ascii="微软雅黑" w:eastAsia="微软雅黑" w:hint="eastAsia"/>
                <w:sz w:val="18"/>
              </w:rPr>
            </w:pPr>
            <w:r>
              <w:rPr>
                <w:rFonts w:ascii="微软雅黑" w:eastAsia="微软雅黑" w:hint="eastAsia"/>
                <w:color w:val="4D4D4F"/>
                <w:sz w:val="18"/>
              </w:rPr>
              <w:t>临床</w:t>
            </w:r>
            <w:r>
              <w:rPr>
                <w:color w:val="4D4D4F"/>
                <w:sz w:val="18"/>
              </w:rPr>
              <w:t>II </w:t>
            </w:r>
            <w:r>
              <w:rPr>
                <w:rFonts w:ascii="微软雅黑" w:eastAsia="微软雅黑" w:hint="eastAsia"/>
                <w:color w:val="4D4D4F"/>
                <w:sz w:val="18"/>
              </w:rPr>
              <w:t>期</w:t>
            </w:r>
            <w:r>
              <w:rPr>
                <w:color w:val="4D4D4F"/>
                <w:sz w:val="18"/>
              </w:rPr>
              <w:t>: </w:t>
            </w:r>
            <w:r>
              <w:rPr>
                <w:rFonts w:ascii="微软雅黑" w:eastAsia="微软雅黑" w:hint="eastAsia"/>
                <w:color w:val="4D4D4F"/>
                <w:sz w:val="18"/>
              </w:rPr>
              <w:t>阿尔兹海默病（</w:t>
            </w:r>
            <w:r>
              <w:rPr>
                <w:color w:val="4D4D4F"/>
                <w:sz w:val="18"/>
              </w:rPr>
              <w:t>PET </w:t>
            </w:r>
            <w:r>
              <w:rPr>
                <w:rFonts w:ascii="微软雅黑" w:eastAsia="微软雅黑" w:hint="eastAsia"/>
                <w:color w:val="4D4D4F"/>
                <w:sz w:val="18"/>
              </w:rPr>
              <w:t>显像）</w:t>
            </w:r>
          </w:p>
        </w:tc>
        <w:tc>
          <w:tcPr>
            <w:tcW w:w="1517" w:type="dxa"/>
            <w:shd w:val="clear" w:color="auto" w:fill="C8C9CA"/>
          </w:tcPr>
          <w:p>
            <w:pPr>
              <w:pStyle w:val="TableParagraph"/>
              <w:spacing w:before="21"/>
              <w:ind w:left="107"/>
              <w:rPr>
                <w:sz w:val="18"/>
              </w:rPr>
            </w:pPr>
            <w:r>
              <w:rPr>
                <w:color w:val="4D4D4F"/>
                <w:sz w:val="18"/>
              </w:rPr>
              <w:t>2021-06-07</w:t>
            </w:r>
          </w:p>
        </w:tc>
      </w:tr>
      <w:tr>
        <w:trPr>
          <w:trHeight w:val="1248" w:hRule="atLeast"/>
        </w:trPr>
        <w:tc>
          <w:tcPr>
            <w:tcW w:w="1847" w:type="dxa"/>
          </w:tcPr>
          <w:p>
            <w:pPr>
              <w:pStyle w:val="TableParagraph"/>
              <w:spacing w:before="21"/>
              <w:ind w:left="115"/>
              <w:rPr>
                <w:sz w:val="18"/>
              </w:rPr>
            </w:pPr>
            <w:r>
              <w:rPr>
                <w:color w:val="4D4D4F"/>
                <w:sz w:val="18"/>
              </w:rPr>
              <w:t>Fluorine 18 MK 6240</w:t>
            </w:r>
          </w:p>
        </w:tc>
        <w:tc>
          <w:tcPr>
            <w:tcW w:w="2138" w:type="dxa"/>
          </w:tcPr>
          <w:p>
            <w:pPr>
              <w:pStyle w:val="TableParagraph"/>
              <w:spacing w:line="225" w:lineRule="auto"/>
              <w:ind w:left="138" w:right="113"/>
              <w:rPr>
                <w:rFonts w:ascii="微软雅黑" w:eastAsia="微软雅黑" w:hint="eastAsia"/>
                <w:sz w:val="18"/>
              </w:rPr>
            </w:pPr>
            <w:r>
              <w:rPr>
                <w:color w:val="4D4D4F"/>
                <w:sz w:val="18"/>
              </w:rPr>
              <w:t>Cerveau Technologies</w:t>
            </w:r>
            <w:r>
              <w:rPr>
                <w:rFonts w:ascii="微软雅黑" w:eastAsia="微软雅黑" w:hint="eastAsia"/>
                <w:color w:val="4D4D4F"/>
                <w:sz w:val="18"/>
              </w:rPr>
              <w:t>， 默沙东制药，北京先通国际医药科技股份有限</w:t>
            </w:r>
          </w:p>
          <w:p>
            <w:pPr>
              <w:pStyle w:val="TableParagraph"/>
              <w:spacing w:line="302" w:lineRule="exact"/>
              <w:ind w:left="138"/>
              <w:rPr>
                <w:rFonts w:ascii="微软雅黑" w:eastAsia="微软雅黑" w:hint="eastAsia"/>
                <w:sz w:val="18"/>
              </w:rPr>
            </w:pPr>
            <w:r>
              <w:rPr>
                <w:rFonts w:ascii="微软雅黑" w:eastAsia="微软雅黑" w:hint="eastAsia"/>
                <w:color w:val="4D4D4F"/>
                <w:sz w:val="18"/>
              </w:rPr>
              <w:t>公司</w:t>
            </w:r>
          </w:p>
        </w:tc>
        <w:tc>
          <w:tcPr>
            <w:tcW w:w="926" w:type="dxa"/>
          </w:tcPr>
          <w:p>
            <w:pPr>
              <w:pStyle w:val="TableParagraph"/>
              <w:spacing w:line="308" w:lineRule="exact"/>
              <w:ind w:left="62"/>
              <w:rPr>
                <w:rFonts w:ascii="微软雅黑" w:eastAsia="微软雅黑" w:hint="eastAsia"/>
                <w:sz w:val="18"/>
              </w:rPr>
            </w:pPr>
            <w:r>
              <w:rPr>
                <w:rFonts w:ascii="微软雅黑" w:eastAsia="微软雅黑" w:hint="eastAsia"/>
                <w:color w:val="4D4D4F"/>
                <w:sz w:val="18"/>
              </w:rPr>
              <w:t>临床 </w:t>
            </w:r>
            <w:r>
              <w:rPr>
                <w:color w:val="4D4D4F"/>
                <w:sz w:val="18"/>
              </w:rPr>
              <w:t>II </w:t>
            </w:r>
            <w:r>
              <w:rPr>
                <w:rFonts w:ascii="微软雅黑" w:eastAsia="微软雅黑" w:hint="eastAsia"/>
                <w:color w:val="4D4D4F"/>
                <w:sz w:val="18"/>
              </w:rPr>
              <w:t>期</w:t>
            </w:r>
          </w:p>
        </w:tc>
        <w:tc>
          <w:tcPr>
            <w:tcW w:w="971" w:type="dxa"/>
          </w:tcPr>
          <w:p>
            <w:pPr>
              <w:pStyle w:val="TableParagraph"/>
              <w:spacing w:line="308" w:lineRule="exact"/>
              <w:ind w:left="106"/>
              <w:rPr>
                <w:rFonts w:ascii="微软雅黑" w:eastAsia="微软雅黑" w:hint="eastAsia"/>
                <w:sz w:val="18"/>
              </w:rPr>
            </w:pPr>
            <w:r>
              <w:rPr>
                <w:rFonts w:ascii="微软雅黑" w:eastAsia="微软雅黑" w:hint="eastAsia"/>
                <w:color w:val="4D4D4F"/>
                <w:sz w:val="18"/>
              </w:rPr>
              <w:t>临床 </w:t>
            </w:r>
            <w:r>
              <w:rPr>
                <w:color w:val="4D4D4F"/>
                <w:sz w:val="18"/>
              </w:rPr>
              <w:t>I </w:t>
            </w:r>
            <w:r>
              <w:rPr>
                <w:rFonts w:ascii="微软雅黑" w:eastAsia="微软雅黑" w:hint="eastAsia"/>
                <w:color w:val="4D4D4F"/>
                <w:sz w:val="18"/>
              </w:rPr>
              <w:t>期</w:t>
            </w:r>
          </w:p>
        </w:tc>
        <w:tc>
          <w:tcPr>
            <w:tcW w:w="803" w:type="dxa"/>
          </w:tcPr>
          <w:p>
            <w:pPr>
              <w:pStyle w:val="TableParagraph"/>
              <w:spacing w:before="21"/>
              <w:ind w:left="107"/>
              <w:rPr>
                <w:sz w:val="18"/>
              </w:rPr>
            </w:pPr>
            <w:r>
              <w:rPr>
                <w:color w:val="4D4D4F"/>
                <w:sz w:val="18"/>
              </w:rPr>
              <w:t>Tau</w:t>
            </w:r>
          </w:p>
        </w:tc>
        <w:tc>
          <w:tcPr>
            <w:tcW w:w="1785" w:type="dxa"/>
          </w:tcPr>
          <w:p>
            <w:pPr>
              <w:pStyle w:val="TableParagraph"/>
              <w:spacing w:line="225" w:lineRule="auto"/>
              <w:ind w:left="331" w:right="106"/>
              <w:rPr>
                <w:rFonts w:ascii="微软雅黑" w:eastAsia="微软雅黑" w:hint="eastAsia"/>
                <w:sz w:val="18"/>
              </w:rPr>
            </w:pPr>
            <w:r>
              <w:rPr>
                <w:rFonts w:ascii="微软雅黑" w:eastAsia="微软雅黑" w:hint="eastAsia"/>
                <w:color w:val="4D4D4F"/>
                <w:sz w:val="18"/>
              </w:rPr>
              <w:t>临床 </w:t>
            </w:r>
            <w:r>
              <w:rPr>
                <w:color w:val="4D4D4F"/>
                <w:sz w:val="18"/>
              </w:rPr>
              <w:t>I </w:t>
            </w:r>
            <w:r>
              <w:rPr>
                <w:rFonts w:ascii="微软雅黑" w:eastAsia="微软雅黑" w:hint="eastAsia"/>
                <w:color w:val="4D4D4F"/>
                <w:sz w:val="18"/>
              </w:rPr>
              <w:t>期</w:t>
            </w:r>
            <w:r>
              <w:rPr>
                <w:color w:val="4D4D4F"/>
                <w:sz w:val="18"/>
              </w:rPr>
              <w:t>: </w:t>
            </w:r>
            <w:r>
              <w:rPr>
                <w:rFonts w:ascii="微软雅黑" w:eastAsia="微软雅黑" w:hint="eastAsia"/>
                <w:color w:val="4D4D4F"/>
                <w:sz w:val="18"/>
              </w:rPr>
              <w:t>阿尔兹海默病（</w:t>
            </w:r>
            <w:r>
              <w:rPr>
                <w:color w:val="4D4D4F"/>
                <w:sz w:val="18"/>
              </w:rPr>
              <w:t>PET </w:t>
            </w:r>
            <w:r>
              <w:rPr>
                <w:rFonts w:ascii="微软雅黑" w:eastAsia="微软雅黑" w:hint="eastAsia"/>
                <w:color w:val="4D4D4F"/>
                <w:sz w:val="18"/>
              </w:rPr>
              <w:t>显像）</w:t>
            </w:r>
          </w:p>
        </w:tc>
        <w:tc>
          <w:tcPr>
            <w:tcW w:w="1517" w:type="dxa"/>
          </w:tcPr>
          <w:p>
            <w:pPr>
              <w:pStyle w:val="TableParagraph"/>
              <w:spacing w:before="21"/>
              <w:ind w:left="107"/>
              <w:rPr>
                <w:sz w:val="18"/>
              </w:rPr>
            </w:pPr>
            <w:r>
              <w:rPr>
                <w:color w:val="4D4D4F"/>
                <w:sz w:val="18"/>
              </w:rPr>
              <w:t>2022-06-20</w:t>
            </w:r>
          </w:p>
        </w:tc>
      </w:tr>
      <w:tr>
        <w:trPr>
          <w:trHeight w:val="628" w:hRule="atLeast"/>
        </w:trPr>
        <w:tc>
          <w:tcPr>
            <w:tcW w:w="1847" w:type="dxa"/>
            <w:shd w:val="clear" w:color="auto" w:fill="C8C9CA"/>
          </w:tcPr>
          <w:p>
            <w:pPr>
              <w:pStyle w:val="TableParagraph"/>
              <w:spacing w:line="308" w:lineRule="exact"/>
              <w:ind w:left="115"/>
              <w:rPr>
                <w:rFonts w:ascii="微软雅黑" w:eastAsia="微软雅黑" w:hint="eastAsia"/>
                <w:sz w:val="18"/>
              </w:rPr>
            </w:pPr>
            <w:r>
              <w:rPr>
                <w:rFonts w:ascii="微软雅黑" w:eastAsia="微软雅黑" w:hint="eastAsia"/>
                <w:color w:val="4D4D4F"/>
                <w:sz w:val="18"/>
              </w:rPr>
              <w:t>氟</w:t>
            </w:r>
            <w:r>
              <w:rPr>
                <w:color w:val="4D4D4F"/>
                <w:sz w:val="18"/>
              </w:rPr>
              <w:t>[18F]-</w:t>
            </w:r>
            <w:r>
              <w:rPr>
                <w:rFonts w:ascii="微软雅黑" w:eastAsia="微软雅黑" w:hint="eastAsia"/>
                <w:color w:val="4D4D4F"/>
                <w:sz w:val="18"/>
              </w:rPr>
              <w:t>妥西吡</w:t>
            </w:r>
          </w:p>
        </w:tc>
        <w:tc>
          <w:tcPr>
            <w:tcW w:w="2138" w:type="dxa"/>
            <w:shd w:val="clear" w:color="auto" w:fill="C8C9CA"/>
          </w:tcPr>
          <w:p>
            <w:pPr>
              <w:pStyle w:val="TableParagraph"/>
              <w:spacing w:line="298" w:lineRule="exact"/>
              <w:ind w:left="138"/>
              <w:rPr>
                <w:sz w:val="18"/>
              </w:rPr>
            </w:pPr>
            <w:r>
              <w:rPr>
                <w:rFonts w:ascii="微软雅黑" w:eastAsia="微软雅黑" w:hint="eastAsia"/>
                <w:color w:val="4D4D4F"/>
                <w:sz w:val="18"/>
              </w:rPr>
              <w:t>礼来制药，</w:t>
            </w:r>
            <w:r>
              <w:rPr>
                <w:color w:val="4D4D4F"/>
                <w:sz w:val="18"/>
              </w:rPr>
              <w:t>Siemens</w:t>
            </w:r>
          </w:p>
          <w:p>
            <w:pPr>
              <w:pStyle w:val="TableParagraph"/>
              <w:spacing w:line="311" w:lineRule="exact"/>
              <w:ind w:left="138"/>
              <w:rPr>
                <w:sz w:val="18"/>
              </w:rPr>
            </w:pPr>
            <w:r>
              <w:rPr>
                <w:color w:val="4D4D4F"/>
                <w:sz w:val="18"/>
              </w:rPr>
              <w:t>Healthineers</w:t>
            </w:r>
            <w:r>
              <w:rPr>
                <w:rFonts w:ascii="微软雅黑" w:eastAsia="微软雅黑" w:hint="eastAsia"/>
                <w:color w:val="4D4D4F"/>
                <w:sz w:val="18"/>
              </w:rPr>
              <w:t>，</w:t>
            </w:r>
            <w:r>
              <w:rPr>
                <w:color w:val="4D4D4F"/>
                <w:sz w:val="18"/>
              </w:rPr>
              <w:t>Avid</w:t>
            </w:r>
          </w:p>
        </w:tc>
        <w:tc>
          <w:tcPr>
            <w:tcW w:w="926" w:type="dxa"/>
            <w:shd w:val="clear" w:color="auto" w:fill="C8C9CA"/>
          </w:tcPr>
          <w:p>
            <w:pPr>
              <w:pStyle w:val="TableParagraph"/>
              <w:spacing w:line="308" w:lineRule="exact"/>
              <w:ind w:left="62"/>
              <w:rPr>
                <w:rFonts w:ascii="微软雅黑" w:eastAsia="微软雅黑" w:hint="eastAsia"/>
                <w:sz w:val="18"/>
              </w:rPr>
            </w:pPr>
            <w:r>
              <w:rPr>
                <w:rFonts w:ascii="微软雅黑" w:eastAsia="微软雅黑" w:hint="eastAsia"/>
                <w:color w:val="4D4D4F"/>
                <w:sz w:val="18"/>
              </w:rPr>
              <w:t>批准上市</w:t>
            </w:r>
          </w:p>
        </w:tc>
        <w:tc>
          <w:tcPr>
            <w:tcW w:w="971" w:type="dxa"/>
            <w:shd w:val="clear" w:color="auto" w:fill="C8C9CA"/>
          </w:tcPr>
          <w:p>
            <w:pPr>
              <w:pStyle w:val="TableParagraph"/>
              <w:spacing w:line="308" w:lineRule="exact"/>
              <w:ind w:left="106"/>
              <w:rPr>
                <w:rFonts w:ascii="微软雅黑" w:eastAsia="微软雅黑" w:hint="eastAsia"/>
                <w:sz w:val="18"/>
              </w:rPr>
            </w:pPr>
            <w:r>
              <w:rPr>
                <w:rFonts w:ascii="微软雅黑" w:eastAsia="微软雅黑" w:hint="eastAsia"/>
                <w:color w:val="4D4D4F"/>
                <w:sz w:val="18"/>
              </w:rPr>
              <w:t>临床 </w:t>
            </w:r>
            <w:r>
              <w:rPr>
                <w:color w:val="4D4D4F"/>
                <w:sz w:val="18"/>
              </w:rPr>
              <w:t>I </w:t>
            </w:r>
            <w:r>
              <w:rPr>
                <w:rFonts w:ascii="微软雅黑" w:eastAsia="微软雅黑" w:hint="eastAsia"/>
                <w:color w:val="4D4D4F"/>
                <w:sz w:val="18"/>
              </w:rPr>
              <w:t>期</w:t>
            </w:r>
          </w:p>
        </w:tc>
        <w:tc>
          <w:tcPr>
            <w:tcW w:w="803" w:type="dxa"/>
            <w:shd w:val="clear" w:color="auto" w:fill="C8C9CA"/>
          </w:tcPr>
          <w:p>
            <w:pPr>
              <w:pStyle w:val="TableParagraph"/>
              <w:spacing w:before="21"/>
              <w:ind w:left="107"/>
              <w:rPr>
                <w:sz w:val="18"/>
              </w:rPr>
            </w:pPr>
            <w:r>
              <w:rPr>
                <w:color w:val="4D4D4F"/>
                <w:sz w:val="18"/>
              </w:rPr>
              <w:t>Tau</w:t>
            </w:r>
          </w:p>
        </w:tc>
        <w:tc>
          <w:tcPr>
            <w:tcW w:w="1785" w:type="dxa"/>
            <w:shd w:val="clear" w:color="auto" w:fill="C8C9CA"/>
          </w:tcPr>
          <w:p>
            <w:pPr>
              <w:pStyle w:val="TableParagraph"/>
              <w:spacing w:line="298" w:lineRule="exact"/>
              <w:ind w:left="331"/>
              <w:rPr>
                <w:rFonts w:ascii="微软雅黑" w:eastAsia="微软雅黑" w:hint="eastAsia"/>
                <w:sz w:val="18"/>
              </w:rPr>
            </w:pPr>
            <w:r>
              <w:rPr>
                <w:rFonts w:ascii="微软雅黑" w:eastAsia="微软雅黑" w:hint="eastAsia"/>
                <w:color w:val="4D4D4F"/>
                <w:sz w:val="18"/>
              </w:rPr>
              <w:t>临床 </w:t>
            </w:r>
            <w:r>
              <w:rPr>
                <w:color w:val="4D4D4F"/>
                <w:sz w:val="18"/>
              </w:rPr>
              <w:t>I </w:t>
            </w:r>
            <w:r>
              <w:rPr>
                <w:rFonts w:ascii="微软雅黑" w:eastAsia="微软雅黑" w:hint="eastAsia"/>
                <w:color w:val="4D4D4F"/>
                <w:sz w:val="18"/>
              </w:rPr>
              <w:t>期</w:t>
            </w:r>
            <w:r>
              <w:rPr>
                <w:color w:val="4D4D4F"/>
                <w:sz w:val="18"/>
              </w:rPr>
              <w:t>: PET </w:t>
            </w:r>
            <w:r>
              <w:rPr>
                <w:rFonts w:ascii="微软雅黑" w:eastAsia="微软雅黑" w:hint="eastAsia"/>
                <w:color w:val="4D4D4F"/>
                <w:sz w:val="18"/>
              </w:rPr>
              <w:t>显</w:t>
            </w:r>
          </w:p>
          <w:p>
            <w:pPr>
              <w:pStyle w:val="TableParagraph"/>
              <w:spacing w:line="311" w:lineRule="exact"/>
              <w:ind w:left="331"/>
              <w:rPr>
                <w:rFonts w:ascii="微软雅黑" w:eastAsia="微软雅黑" w:hint="eastAsia"/>
                <w:sz w:val="18"/>
              </w:rPr>
            </w:pPr>
            <w:r>
              <w:rPr>
                <w:rFonts w:ascii="微软雅黑" w:eastAsia="微软雅黑" w:hint="eastAsia"/>
                <w:color w:val="4D4D4F"/>
                <w:sz w:val="18"/>
              </w:rPr>
              <w:t>像</w:t>
            </w:r>
          </w:p>
        </w:tc>
        <w:tc>
          <w:tcPr>
            <w:tcW w:w="1517" w:type="dxa"/>
            <w:shd w:val="clear" w:color="auto" w:fill="C8C9CA"/>
          </w:tcPr>
          <w:p>
            <w:pPr>
              <w:pStyle w:val="TableParagraph"/>
              <w:spacing w:before="21"/>
              <w:ind w:left="107"/>
              <w:rPr>
                <w:sz w:val="18"/>
              </w:rPr>
            </w:pPr>
            <w:r>
              <w:rPr>
                <w:color w:val="4D4D4F"/>
                <w:sz w:val="18"/>
              </w:rPr>
              <w:t>2021-06-07</w:t>
            </w:r>
          </w:p>
        </w:tc>
      </w:tr>
      <w:tr>
        <w:trPr>
          <w:trHeight w:val="307" w:hRule="atLeast"/>
        </w:trPr>
        <w:tc>
          <w:tcPr>
            <w:tcW w:w="1847" w:type="dxa"/>
            <w:shd w:val="clear" w:color="auto" w:fill="C8C9CA"/>
          </w:tcPr>
          <w:p>
            <w:pPr>
              <w:pStyle w:val="TableParagraph"/>
              <w:rPr>
                <w:rFonts w:ascii="Times New Roman"/>
                <w:sz w:val="18"/>
              </w:rPr>
            </w:pPr>
          </w:p>
        </w:tc>
        <w:tc>
          <w:tcPr>
            <w:tcW w:w="2138" w:type="dxa"/>
            <w:shd w:val="clear" w:color="auto" w:fill="C8C9CA"/>
          </w:tcPr>
          <w:p>
            <w:pPr>
              <w:pStyle w:val="TableParagraph"/>
              <w:spacing w:line="271" w:lineRule="exact" w:before="16"/>
              <w:ind w:left="138"/>
              <w:rPr>
                <w:sz w:val="18"/>
              </w:rPr>
            </w:pPr>
            <w:r>
              <w:rPr>
                <w:color w:val="4D4D4F"/>
                <w:sz w:val="18"/>
              </w:rPr>
              <w:t>Radiopharmaceuticals</w:t>
            </w:r>
          </w:p>
        </w:tc>
        <w:tc>
          <w:tcPr>
            <w:tcW w:w="926" w:type="dxa"/>
            <w:shd w:val="clear" w:color="auto" w:fill="C8C9CA"/>
          </w:tcPr>
          <w:p>
            <w:pPr>
              <w:pStyle w:val="TableParagraph"/>
              <w:rPr>
                <w:rFonts w:ascii="Times New Roman"/>
                <w:sz w:val="18"/>
              </w:rPr>
            </w:pPr>
          </w:p>
        </w:tc>
        <w:tc>
          <w:tcPr>
            <w:tcW w:w="971" w:type="dxa"/>
            <w:shd w:val="clear" w:color="auto" w:fill="C8C9CA"/>
          </w:tcPr>
          <w:p>
            <w:pPr>
              <w:pStyle w:val="TableParagraph"/>
              <w:rPr>
                <w:rFonts w:ascii="Times New Roman"/>
                <w:sz w:val="18"/>
              </w:rPr>
            </w:pPr>
          </w:p>
        </w:tc>
        <w:tc>
          <w:tcPr>
            <w:tcW w:w="803" w:type="dxa"/>
            <w:shd w:val="clear" w:color="auto" w:fill="C8C9CA"/>
          </w:tcPr>
          <w:p>
            <w:pPr>
              <w:pStyle w:val="TableParagraph"/>
              <w:rPr>
                <w:rFonts w:ascii="Times New Roman"/>
                <w:sz w:val="18"/>
              </w:rPr>
            </w:pPr>
          </w:p>
        </w:tc>
        <w:tc>
          <w:tcPr>
            <w:tcW w:w="1785" w:type="dxa"/>
            <w:shd w:val="clear" w:color="auto" w:fill="C8C9CA"/>
          </w:tcPr>
          <w:p>
            <w:pPr>
              <w:pStyle w:val="TableParagraph"/>
              <w:rPr>
                <w:rFonts w:ascii="Times New Roman"/>
                <w:sz w:val="18"/>
              </w:rPr>
            </w:pPr>
          </w:p>
        </w:tc>
        <w:tc>
          <w:tcPr>
            <w:tcW w:w="1517" w:type="dxa"/>
            <w:shd w:val="clear" w:color="auto" w:fill="C8C9CA"/>
          </w:tcPr>
          <w:p>
            <w:pPr>
              <w:pStyle w:val="TableParagraph"/>
              <w:rPr>
                <w:rFonts w:ascii="Times New Roman"/>
                <w:sz w:val="18"/>
              </w:rPr>
            </w:pPr>
          </w:p>
        </w:tc>
      </w:tr>
      <w:tr>
        <w:trPr>
          <w:trHeight w:val="1565" w:hRule="atLeast"/>
        </w:trPr>
        <w:tc>
          <w:tcPr>
            <w:tcW w:w="1847" w:type="dxa"/>
          </w:tcPr>
          <w:p>
            <w:pPr>
              <w:pStyle w:val="TableParagraph"/>
              <w:spacing w:line="308" w:lineRule="exact"/>
              <w:ind w:left="115"/>
              <w:rPr>
                <w:rFonts w:ascii="微软雅黑" w:eastAsia="微软雅黑" w:hint="eastAsia"/>
                <w:sz w:val="18"/>
              </w:rPr>
            </w:pPr>
            <w:r>
              <w:rPr>
                <w:rFonts w:ascii="微软雅黑" w:eastAsia="微软雅黑" w:hint="eastAsia"/>
                <w:color w:val="4D4D4F"/>
                <w:sz w:val="18"/>
              </w:rPr>
              <w:t>氟</w:t>
            </w:r>
            <w:r>
              <w:rPr>
                <w:color w:val="4D4D4F"/>
                <w:sz w:val="18"/>
              </w:rPr>
              <w:t>[18F]</w:t>
            </w:r>
            <w:r>
              <w:rPr>
                <w:rFonts w:ascii="微软雅黑" w:eastAsia="微软雅黑" w:hint="eastAsia"/>
                <w:color w:val="4D4D4F"/>
                <w:sz w:val="18"/>
              </w:rPr>
              <w:t>美他酚</w:t>
            </w:r>
          </w:p>
        </w:tc>
        <w:tc>
          <w:tcPr>
            <w:tcW w:w="2138" w:type="dxa"/>
          </w:tcPr>
          <w:p>
            <w:pPr>
              <w:pStyle w:val="TableParagraph"/>
              <w:spacing w:line="225" w:lineRule="auto"/>
              <w:ind w:left="138" w:right="111"/>
              <w:rPr>
                <w:rFonts w:ascii="微软雅黑" w:eastAsia="微软雅黑" w:hint="eastAsia"/>
                <w:sz w:val="18"/>
              </w:rPr>
            </w:pPr>
            <w:r>
              <w:rPr>
                <w:color w:val="4D4D4F"/>
                <w:sz w:val="18"/>
              </w:rPr>
              <w:t>GE Healthcare</w:t>
            </w:r>
            <w:r>
              <w:rPr>
                <w:rFonts w:ascii="微软雅黑" w:eastAsia="微软雅黑" w:hint="eastAsia"/>
                <w:color w:val="4D4D4F"/>
                <w:sz w:val="18"/>
              </w:rPr>
              <w:t>，南京江原安迪科正电子研究发展 有 限 公 司 ，</w:t>
            </w:r>
            <w:r>
              <w:rPr>
                <w:color w:val="4D4D4F"/>
                <w:sz w:val="18"/>
              </w:rPr>
              <w:t>Icon Bioscience</w:t>
            </w:r>
            <w:r>
              <w:rPr>
                <w:rFonts w:ascii="微软雅黑" w:eastAsia="微软雅黑" w:hint="eastAsia"/>
                <w:color w:val="4D4D4F"/>
                <w:sz w:val="18"/>
              </w:rPr>
              <w:t>，礼来制药，</w:t>
            </w:r>
          </w:p>
          <w:p>
            <w:pPr>
              <w:pStyle w:val="TableParagraph"/>
              <w:spacing w:line="308" w:lineRule="exact"/>
              <w:ind w:left="138"/>
              <w:rPr>
                <w:sz w:val="18"/>
              </w:rPr>
            </w:pPr>
            <w:r>
              <w:rPr>
                <w:rFonts w:ascii="微软雅黑" w:eastAsia="微软雅黑" w:hint="eastAsia"/>
                <w:color w:val="4D4D4F"/>
                <w:sz w:val="18"/>
              </w:rPr>
              <w:t>匹兹堡大学，</w:t>
            </w:r>
            <w:r>
              <w:rPr>
                <w:color w:val="4D4D4F"/>
                <w:sz w:val="18"/>
              </w:rPr>
              <w:t>Nihon</w:t>
            </w:r>
          </w:p>
        </w:tc>
        <w:tc>
          <w:tcPr>
            <w:tcW w:w="926" w:type="dxa"/>
          </w:tcPr>
          <w:p>
            <w:pPr>
              <w:pStyle w:val="TableParagraph"/>
              <w:spacing w:line="308" w:lineRule="exact"/>
              <w:ind w:left="62"/>
              <w:rPr>
                <w:rFonts w:ascii="微软雅黑" w:eastAsia="微软雅黑" w:hint="eastAsia"/>
                <w:sz w:val="18"/>
              </w:rPr>
            </w:pPr>
            <w:r>
              <w:rPr>
                <w:rFonts w:ascii="微软雅黑" w:eastAsia="微软雅黑" w:hint="eastAsia"/>
                <w:color w:val="4D4D4F"/>
                <w:sz w:val="18"/>
              </w:rPr>
              <w:t>批准上市</w:t>
            </w:r>
          </w:p>
        </w:tc>
        <w:tc>
          <w:tcPr>
            <w:tcW w:w="971" w:type="dxa"/>
          </w:tcPr>
          <w:p>
            <w:pPr>
              <w:pStyle w:val="TableParagraph"/>
              <w:spacing w:line="308" w:lineRule="exact"/>
              <w:ind w:left="106"/>
              <w:rPr>
                <w:rFonts w:ascii="微软雅黑" w:eastAsia="微软雅黑" w:hint="eastAsia"/>
                <w:sz w:val="18"/>
              </w:rPr>
            </w:pPr>
            <w:r>
              <w:rPr>
                <w:rFonts w:ascii="微软雅黑" w:eastAsia="微软雅黑" w:hint="eastAsia"/>
                <w:color w:val="4D4D4F"/>
                <w:sz w:val="18"/>
              </w:rPr>
              <w:t>批准临床</w:t>
            </w:r>
          </w:p>
        </w:tc>
        <w:tc>
          <w:tcPr>
            <w:tcW w:w="803" w:type="dxa"/>
          </w:tcPr>
          <w:p>
            <w:pPr>
              <w:pStyle w:val="TableParagraph"/>
              <w:spacing w:line="308" w:lineRule="exact"/>
              <w:ind w:left="107"/>
              <w:rPr>
                <w:rFonts w:ascii="微软雅黑" w:hAnsi="微软雅黑"/>
                <w:sz w:val="18"/>
              </w:rPr>
            </w:pPr>
            <w:r>
              <w:rPr>
                <w:color w:val="4D4D4F"/>
                <w:w w:val="135"/>
                <w:sz w:val="18"/>
              </w:rPr>
              <w:t>A</w:t>
            </w:r>
            <w:r>
              <w:rPr>
                <w:rFonts w:ascii="微软雅黑" w:hAnsi="微软雅黑"/>
                <w:color w:val="4D4D4F"/>
                <w:w w:val="135"/>
                <w:sz w:val="18"/>
              </w:rPr>
              <w:t>β</w:t>
            </w:r>
          </w:p>
        </w:tc>
        <w:tc>
          <w:tcPr>
            <w:tcW w:w="1785" w:type="dxa"/>
          </w:tcPr>
          <w:p>
            <w:pPr>
              <w:pStyle w:val="TableParagraph"/>
              <w:spacing w:line="225" w:lineRule="auto"/>
              <w:ind w:left="331" w:right="241"/>
              <w:rPr>
                <w:rFonts w:ascii="微软雅黑" w:eastAsia="微软雅黑" w:hint="eastAsia"/>
                <w:sz w:val="18"/>
              </w:rPr>
            </w:pPr>
            <w:r>
              <w:rPr>
                <w:rFonts w:ascii="微软雅黑" w:eastAsia="微软雅黑" w:hint="eastAsia"/>
                <w:color w:val="4D4D4F"/>
                <w:sz w:val="18"/>
              </w:rPr>
              <w:t>批准临床</w:t>
            </w:r>
            <w:r>
              <w:rPr>
                <w:color w:val="4D4D4F"/>
                <w:spacing w:val="20"/>
                <w:sz w:val="18"/>
              </w:rPr>
              <w:t>: </w:t>
            </w:r>
            <w:r>
              <w:rPr>
                <w:rFonts w:ascii="微软雅黑" w:eastAsia="微软雅黑" w:hint="eastAsia"/>
                <w:color w:val="4D4D4F"/>
                <w:spacing w:val="-9"/>
                <w:sz w:val="18"/>
              </w:rPr>
              <w:t>阿尔</w:t>
            </w:r>
            <w:r>
              <w:rPr>
                <w:rFonts w:ascii="微软雅黑" w:eastAsia="微软雅黑" w:hint="eastAsia"/>
                <w:color w:val="4D4D4F"/>
                <w:sz w:val="18"/>
              </w:rPr>
              <w:t>兹海默病</w:t>
            </w:r>
            <w:r>
              <w:rPr>
                <w:color w:val="4D4D4F"/>
                <w:sz w:val="18"/>
              </w:rPr>
              <w:t>,</w:t>
            </w:r>
            <w:r>
              <w:rPr>
                <w:rFonts w:ascii="微软雅黑" w:eastAsia="微软雅黑" w:hint="eastAsia"/>
                <w:color w:val="4D4D4F"/>
                <w:sz w:val="18"/>
              </w:rPr>
              <w:t>造</w:t>
            </w:r>
          </w:p>
          <w:p>
            <w:pPr>
              <w:pStyle w:val="TableParagraph"/>
              <w:spacing w:line="318" w:lineRule="exact"/>
              <w:ind w:left="331"/>
              <w:rPr>
                <w:rFonts w:ascii="微软雅黑" w:eastAsia="微软雅黑" w:hint="eastAsia"/>
                <w:sz w:val="18"/>
              </w:rPr>
            </w:pPr>
            <w:r>
              <w:rPr>
                <w:rFonts w:ascii="微软雅黑" w:eastAsia="微软雅黑" w:hint="eastAsia"/>
                <w:color w:val="4D4D4F"/>
                <w:sz w:val="18"/>
              </w:rPr>
              <w:t>影</w:t>
            </w:r>
            <w:r>
              <w:rPr>
                <w:color w:val="4D4D4F"/>
                <w:sz w:val="18"/>
              </w:rPr>
              <w:t>,PET</w:t>
            </w:r>
            <w:r>
              <w:rPr>
                <w:color w:val="4D4D4F"/>
                <w:spacing w:val="-7"/>
                <w:sz w:val="18"/>
              </w:rPr>
              <w:t> </w:t>
            </w:r>
            <w:r>
              <w:rPr>
                <w:rFonts w:ascii="微软雅黑" w:eastAsia="微软雅黑" w:hint="eastAsia"/>
                <w:color w:val="4D4D4F"/>
                <w:sz w:val="18"/>
              </w:rPr>
              <w:t>显像</w:t>
            </w:r>
          </w:p>
        </w:tc>
        <w:tc>
          <w:tcPr>
            <w:tcW w:w="1517" w:type="dxa"/>
          </w:tcPr>
          <w:p>
            <w:pPr>
              <w:pStyle w:val="TableParagraph"/>
              <w:spacing w:before="21"/>
              <w:ind w:left="107"/>
              <w:rPr>
                <w:sz w:val="18"/>
              </w:rPr>
            </w:pPr>
            <w:r>
              <w:rPr>
                <w:color w:val="4D4D4F"/>
                <w:sz w:val="18"/>
              </w:rPr>
              <w:t>2019-10-11</w:t>
            </w:r>
          </w:p>
        </w:tc>
      </w:tr>
      <w:tr>
        <w:trPr>
          <w:trHeight w:val="307" w:hRule="atLeast"/>
        </w:trPr>
        <w:tc>
          <w:tcPr>
            <w:tcW w:w="1847" w:type="dxa"/>
            <w:tcBorders>
              <w:bottom w:val="single" w:sz="4" w:space="0" w:color="EC7C30"/>
            </w:tcBorders>
          </w:tcPr>
          <w:p>
            <w:pPr>
              <w:pStyle w:val="TableParagraph"/>
              <w:rPr>
                <w:rFonts w:ascii="Times New Roman"/>
                <w:sz w:val="18"/>
              </w:rPr>
            </w:pPr>
          </w:p>
        </w:tc>
        <w:tc>
          <w:tcPr>
            <w:tcW w:w="2138" w:type="dxa"/>
            <w:tcBorders>
              <w:bottom w:val="single" w:sz="4" w:space="0" w:color="EC7C30"/>
            </w:tcBorders>
          </w:tcPr>
          <w:p>
            <w:pPr>
              <w:pStyle w:val="TableParagraph"/>
              <w:spacing w:line="271" w:lineRule="exact" w:before="16"/>
              <w:ind w:left="138"/>
              <w:rPr>
                <w:sz w:val="18"/>
              </w:rPr>
            </w:pPr>
            <w:r>
              <w:rPr>
                <w:color w:val="4D4D4F"/>
                <w:sz w:val="18"/>
              </w:rPr>
              <w:t>Medi-Physics</w:t>
            </w:r>
          </w:p>
        </w:tc>
        <w:tc>
          <w:tcPr>
            <w:tcW w:w="926" w:type="dxa"/>
            <w:tcBorders>
              <w:bottom w:val="single" w:sz="4" w:space="0" w:color="EC7C30"/>
            </w:tcBorders>
          </w:tcPr>
          <w:p>
            <w:pPr>
              <w:pStyle w:val="TableParagraph"/>
              <w:rPr>
                <w:rFonts w:ascii="Times New Roman"/>
                <w:sz w:val="18"/>
              </w:rPr>
            </w:pPr>
          </w:p>
        </w:tc>
        <w:tc>
          <w:tcPr>
            <w:tcW w:w="971" w:type="dxa"/>
            <w:tcBorders>
              <w:bottom w:val="single" w:sz="4" w:space="0" w:color="EC7C30"/>
            </w:tcBorders>
          </w:tcPr>
          <w:p>
            <w:pPr>
              <w:pStyle w:val="TableParagraph"/>
              <w:rPr>
                <w:rFonts w:ascii="Times New Roman"/>
                <w:sz w:val="18"/>
              </w:rPr>
            </w:pPr>
          </w:p>
        </w:tc>
        <w:tc>
          <w:tcPr>
            <w:tcW w:w="803" w:type="dxa"/>
            <w:tcBorders>
              <w:bottom w:val="single" w:sz="4" w:space="0" w:color="EC7C30"/>
            </w:tcBorders>
          </w:tcPr>
          <w:p>
            <w:pPr>
              <w:pStyle w:val="TableParagraph"/>
              <w:rPr>
                <w:rFonts w:ascii="Times New Roman"/>
                <w:sz w:val="18"/>
              </w:rPr>
            </w:pPr>
          </w:p>
        </w:tc>
        <w:tc>
          <w:tcPr>
            <w:tcW w:w="1785" w:type="dxa"/>
            <w:tcBorders>
              <w:bottom w:val="single" w:sz="4" w:space="0" w:color="EC7C30"/>
            </w:tcBorders>
          </w:tcPr>
          <w:p>
            <w:pPr>
              <w:pStyle w:val="TableParagraph"/>
              <w:rPr>
                <w:rFonts w:ascii="Times New Roman"/>
                <w:sz w:val="18"/>
              </w:rPr>
            </w:pPr>
          </w:p>
        </w:tc>
        <w:tc>
          <w:tcPr>
            <w:tcW w:w="1517" w:type="dxa"/>
            <w:tcBorders>
              <w:bottom w:val="single" w:sz="4" w:space="0" w:color="EC7C30"/>
            </w:tcBorders>
          </w:tcPr>
          <w:p>
            <w:pPr>
              <w:pStyle w:val="TableParagraph"/>
              <w:rPr>
                <w:rFonts w:ascii="Times New Roman"/>
                <w:sz w:val="18"/>
              </w:rPr>
            </w:pPr>
          </w:p>
        </w:tc>
      </w:tr>
    </w:tbl>
    <w:p>
      <w:pPr>
        <w:spacing w:line="256" w:lineRule="exact" w:before="12"/>
        <w:ind w:left="224" w:right="0" w:firstLine="0"/>
        <w:jc w:val="left"/>
        <w:rPr>
          <w:sz w:val="14"/>
        </w:rPr>
      </w:pPr>
      <w:r>
        <w:rPr>
          <w:color w:val="4D4D4F"/>
          <w:sz w:val="14"/>
        </w:rPr>
        <w:t>资料来源：</w:t>
      </w:r>
      <w:r>
        <w:rPr>
          <w:rFonts w:ascii="等线" w:eastAsia="等线" w:hint="eastAsia"/>
          <w:color w:val="4D4D4F"/>
          <w:sz w:val="14"/>
        </w:rPr>
        <w:t>Insight </w:t>
      </w:r>
      <w:r>
        <w:rPr>
          <w:color w:val="4D4D4F"/>
          <w:sz w:val="14"/>
        </w:rPr>
        <w:t>数据库，天风证券研究所</w:t>
      </w:r>
    </w:p>
    <w:p>
      <w:pPr>
        <w:pStyle w:val="Heading3"/>
        <w:spacing w:line="366" w:lineRule="exact"/>
        <w:ind w:left="2385"/>
      </w:pPr>
      <w:r>
        <w:rPr>
          <w:color w:val="F5821F"/>
          <w:w w:val="110"/>
        </w:rPr>
        <w:t>治疗领域：聚焦 </w:t>
      </w:r>
      <w:r>
        <w:rPr>
          <w:rFonts w:ascii="等线" w:hAnsi="等线" w:eastAsia="等线" w:hint="eastAsia"/>
          <w:color w:val="F5821F"/>
          <w:w w:val="110"/>
        </w:rPr>
        <w:t>A</w:t>
      </w:r>
      <w:r>
        <w:rPr>
          <w:color w:val="F5821F"/>
          <w:w w:val="110"/>
        </w:rPr>
        <w:t>β靶点，多款新药海外获批上市</w:t>
      </w:r>
    </w:p>
    <w:p>
      <w:pPr>
        <w:pStyle w:val="BodyText"/>
        <w:spacing w:before="68"/>
        <w:ind w:left="2411"/>
      </w:pPr>
      <w:r>
        <w:rPr>
          <w:color w:val="4D4D4F"/>
          <w:spacing w:val="-3"/>
        </w:rPr>
        <w:t>目前 </w:t>
      </w:r>
      <w:r>
        <w:rPr>
          <w:rFonts w:ascii="等线" w:hAnsi="等线" w:eastAsia="等线" w:hint="eastAsia"/>
          <w:color w:val="4D4D4F"/>
        </w:rPr>
        <w:t>AD </w:t>
      </w:r>
      <w:r>
        <w:rPr>
          <w:color w:val="4D4D4F"/>
          <w:spacing w:val="-1"/>
        </w:rPr>
        <w:t>的药物治疗研究主要集中在针对 </w:t>
      </w:r>
      <w:r>
        <w:rPr>
          <w:rFonts w:ascii="等线" w:hAnsi="等线" w:eastAsia="等线" w:hint="eastAsia"/>
          <w:color w:val="4D4D4F"/>
        </w:rPr>
        <w:t>AD </w:t>
      </w:r>
      <w:r>
        <w:rPr>
          <w:color w:val="4D4D4F"/>
          <w:spacing w:val="-5"/>
        </w:rPr>
        <w:t>的发病机制和病理变化方面，如对抗 </w:t>
      </w:r>
      <w:r>
        <w:rPr>
          <w:rFonts w:ascii="等线" w:hAnsi="等线" w:eastAsia="等线" w:hint="eastAsia"/>
          <w:color w:val="4D4D4F"/>
          <w:w w:val="115"/>
        </w:rPr>
        <w:t>A</w:t>
      </w:r>
      <w:r>
        <w:rPr>
          <w:color w:val="4D4D4F"/>
          <w:w w:val="115"/>
        </w:rPr>
        <w:t>β </w:t>
      </w:r>
      <w:r>
        <w:rPr>
          <w:color w:val="4D4D4F"/>
        </w:rPr>
        <w:t>沉</w:t>
      </w:r>
    </w:p>
    <w:p>
      <w:pPr>
        <w:spacing w:after="0"/>
        <w:sectPr>
          <w:pgSz w:w="11910" w:h="16840"/>
          <w:pgMar w:header="402" w:footer="301" w:top="1020" w:bottom="500" w:left="740" w:right="760"/>
        </w:sectPr>
      </w:pPr>
    </w:p>
    <w:p>
      <w:pPr>
        <w:pStyle w:val="BodyText"/>
        <w:spacing w:line="182" w:lineRule="auto" w:before="136"/>
        <w:ind w:left="2411" w:right="200"/>
        <w:jc w:val="both"/>
      </w:pPr>
      <w:r>
        <w:rPr>
          <w:color w:val="4D4D4F"/>
        </w:rPr>
        <w:t>积、消除高度磷酸化 </w:t>
      </w:r>
      <w:r>
        <w:rPr>
          <w:rFonts w:ascii="等线" w:eastAsia="等线" w:hint="eastAsia"/>
          <w:color w:val="4D4D4F"/>
        </w:rPr>
        <w:t>tau </w:t>
      </w:r>
      <w:r>
        <w:rPr>
          <w:color w:val="4D4D4F"/>
        </w:rPr>
        <w:t>蛋白、改变炎症状态、改善微血管病变、保护血脑屏障、纠正代谢紊乱等。海外上市的药品中，卫材的 </w:t>
      </w:r>
      <w:r>
        <w:rPr>
          <w:rFonts w:ascii="等线" w:eastAsia="等线" w:hint="eastAsia"/>
          <w:color w:val="4D4D4F"/>
        </w:rPr>
        <w:t>Lequembi</w:t>
      </w:r>
      <w:r>
        <w:rPr>
          <w:color w:val="4D4D4F"/>
        </w:rPr>
        <w:t>（</w:t>
      </w:r>
      <w:r>
        <w:rPr>
          <w:rFonts w:ascii="等线" w:eastAsia="等线" w:hint="eastAsia"/>
          <w:color w:val="4D4D4F"/>
        </w:rPr>
        <w:t>lecanemab</w:t>
      </w:r>
      <w:r>
        <w:rPr>
          <w:color w:val="4D4D4F"/>
        </w:rPr>
        <w:t>）已经获得美国 </w:t>
      </w:r>
      <w:r>
        <w:rPr>
          <w:rFonts w:ascii="等线" w:eastAsia="等线" w:hint="eastAsia"/>
          <w:color w:val="4D4D4F"/>
        </w:rPr>
        <w:t>FDA </w:t>
      </w:r>
      <w:r>
        <w:rPr>
          <w:color w:val="4D4D4F"/>
        </w:rPr>
        <w:t>的完全批准。</w:t>
      </w:r>
    </w:p>
    <w:p>
      <w:pPr>
        <w:spacing w:before="130" w:after="24"/>
        <w:ind w:left="224" w:right="0" w:firstLine="0"/>
        <w:jc w:val="left"/>
        <w:rPr>
          <w:rFonts w:ascii="Microsoft JhengHei" w:eastAsia="Microsoft JhengHei" w:hint="eastAsia"/>
          <w:b/>
          <w:sz w:val="16"/>
        </w:rPr>
      </w:pPr>
      <w:r>
        <w:rPr>
          <w:rFonts w:ascii="Microsoft JhengHei" w:eastAsia="Microsoft JhengHei" w:hint="eastAsia"/>
          <w:b/>
          <w:color w:val="4D4D4F"/>
          <w:sz w:val="16"/>
        </w:rPr>
        <w:t>表 </w:t>
      </w:r>
      <w:r>
        <w:rPr>
          <w:rFonts w:ascii="等线" w:eastAsia="等线" w:hint="eastAsia"/>
          <w:b/>
          <w:color w:val="4D4D4F"/>
          <w:sz w:val="16"/>
        </w:rPr>
        <w:t>2</w:t>
      </w:r>
      <w:r>
        <w:rPr>
          <w:rFonts w:ascii="Microsoft JhengHei" w:eastAsia="Microsoft JhengHei" w:hint="eastAsia"/>
          <w:b/>
          <w:color w:val="4D4D4F"/>
          <w:sz w:val="16"/>
        </w:rPr>
        <w:t>：部分 </w:t>
      </w:r>
      <w:r>
        <w:rPr>
          <w:rFonts w:ascii="等线" w:eastAsia="等线" w:hint="eastAsia"/>
          <w:b/>
          <w:color w:val="4D4D4F"/>
          <w:sz w:val="16"/>
        </w:rPr>
        <w:t>FDA </w:t>
      </w:r>
      <w:r>
        <w:rPr>
          <w:rFonts w:ascii="Microsoft JhengHei" w:eastAsia="Microsoft JhengHei" w:hint="eastAsia"/>
          <w:b/>
          <w:color w:val="4D4D4F"/>
          <w:sz w:val="16"/>
        </w:rPr>
        <w:t>获批 </w:t>
      </w:r>
      <w:r>
        <w:rPr>
          <w:rFonts w:ascii="等线" w:eastAsia="等线" w:hint="eastAsia"/>
          <w:b/>
          <w:color w:val="4D4D4F"/>
          <w:sz w:val="16"/>
        </w:rPr>
        <w:t>AD </w:t>
      </w:r>
      <w:r>
        <w:rPr>
          <w:rFonts w:ascii="Microsoft JhengHei" w:eastAsia="Microsoft JhengHei" w:hint="eastAsia"/>
          <w:b/>
          <w:color w:val="4D4D4F"/>
          <w:sz w:val="16"/>
        </w:rPr>
        <w:t>疗法药物</w:t>
      </w: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43"/>
        <w:gridCol w:w="1927"/>
        <w:gridCol w:w="1763"/>
        <w:gridCol w:w="1879"/>
        <w:gridCol w:w="1347"/>
        <w:gridCol w:w="1331"/>
      </w:tblGrid>
      <w:tr>
        <w:trPr>
          <w:trHeight w:val="314" w:hRule="atLeast"/>
        </w:trPr>
        <w:tc>
          <w:tcPr>
            <w:tcW w:w="1743" w:type="dxa"/>
            <w:tcBorders>
              <w:top w:val="single" w:sz="4" w:space="0" w:color="F5821F"/>
              <w:bottom w:val="single" w:sz="4" w:space="0" w:color="F5821F"/>
            </w:tcBorders>
          </w:tcPr>
          <w:p>
            <w:pPr>
              <w:pStyle w:val="TableParagraph"/>
              <w:spacing w:line="294" w:lineRule="exact"/>
              <w:ind w:left="115"/>
              <w:rPr>
                <w:b/>
                <w:sz w:val="18"/>
              </w:rPr>
            </w:pPr>
            <w:r>
              <w:rPr>
                <w:rFonts w:ascii="Microsoft JhengHei" w:eastAsia="Microsoft JhengHei" w:hint="eastAsia"/>
                <w:b/>
                <w:color w:val="4D4D4F"/>
                <w:sz w:val="18"/>
              </w:rPr>
              <w:t>药物名称</w:t>
            </w:r>
            <w:r>
              <w:rPr>
                <w:b/>
                <w:color w:val="4D4D4F"/>
                <w:sz w:val="18"/>
              </w:rPr>
              <w:t>(</w:t>
            </w:r>
            <w:r>
              <w:rPr>
                <w:rFonts w:ascii="Microsoft JhengHei" w:eastAsia="Microsoft JhengHei" w:hint="eastAsia"/>
                <w:b/>
                <w:color w:val="4D4D4F"/>
                <w:sz w:val="18"/>
              </w:rPr>
              <w:t>通用名</w:t>
            </w:r>
            <w:r>
              <w:rPr>
                <w:b/>
                <w:color w:val="4D4D4F"/>
                <w:sz w:val="18"/>
              </w:rPr>
              <w:t>)</w:t>
            </w:r>
          </w:p>
        </w:tc>
        <w:tc>
          <w:tcPr>
            <w:tcW w:w="1927" w:type="dxa"/>
            <w:tcBorders>
              <w:top w:val="single" w:sz="4" w:space="0" w:color="F5821F"/>
              <w:bottom w:val="single" w:sz="4" w:space="0" w:color="F5821F"/>
            </w:tcBorders>
          </w:tcPr>
          <w:p>
            <w:pPr>
              <w:pStyle w:val="TableParagraph"/>
              <w:spacing w:line="294" w:lineRule="exact"/>
              <w:ind w:left="148"/>
              <w:rPr>
                <w:rFonts w:ascii="Microsoft JhengHei" w:eastAsia="Microsoft JhengHei" w:hint="eastAsia"/>
                <w:b/>
                <w:sz w:val="18"/>
              </w:rPr>
            </w:pPr>
            <w:r>
              <w:rPr>
                <w:rFonts w:ascii="Microsoft JhengHei" w:eastAsia="Microsoft JhengHei" w:hint="eastAsia"/>
                <w:b/>
                <w:color w:val="4D4D4F"/>
                <w:sz w:val="18"/>
              </w:rPr>
              <w:t>商品名</w:t>
            </w:r>
          </w:p>
        </w:tc>
        <w:tc>
          <w:tcPr>
            <w:tcW w:w="1763" w:type="dxa"/>
            <w:tcBorders>
              <w:top w:val="single" w:sz="4" w:space="0" w:color="F5821F"/>
              <w:bottom w:val="single" w:sz="4" w:space="0" w:color="F5821F"/>
            </w:tcBorders>
          </w:tcPr>
          <w:p>
            <w:pPr>
              <w:pStyle w:val="TableParagraph"/>
              <w:spacing w:line="294" w:lineRule="exact"/>
              <w:ind w:left="197"/>
              <w:rPr>
                <w:rFonts w:ascii="Microsoft JhengHei" w:eastAsia="Microsoft JhengHei" w:hint="eastAsia"/>
                <w:b/>
                <w:sz w:val="18"/>
              </w:rPr>
            </w:pPr>
            <w:r>
              <w:rPr>
                <w:rFonts w:ascii="Microsoft JhengHei" w:eastAsia="Microsoft JhengHei" w:hint="eastAsia"/>
                <w:b/>
                <w:color w:val="4D4D4F"/>
                <w:sz w:val="18"/>
              </w:rPr>
              <w:t>靶点</w:t>
            </w:r>
          </w:p>
        </w:tc>
        <w:tc>
          <w:tcPr>
            <w:tcW w:w="1879" w:type="dxa"/>
            <w:tcBorders>
              <w:top w:val="single" w:sz="4" w:space="0" w:color="F5821F"/>
              <w:bottom w:val="single" w:sz="4" w:space="0" w:color="F5821F"/>
            </w:tcBorders>
          </w:tcPr>
          <w:p>
            <w:pPr>
              <w:pStyle w:val="TableParagraph"/>
              <w:spacing w:line="294" w:lineRule="exact"/>
              <w:ind w:left="136"/>
              <w:rPr>
                <w:rFonts w:ascii="Microsoft JhengHei" w:eastAsia="Microsoft JhengHei" w:hint="eastAsia"/>
                <w:b/>
                <w:sz w:val="18"/>
              </w:rPr>
            </w:pPr>
            <w:r>
              <w:rPr>
                <w:rFonts w:ascii="Microsoft JhengHei" w:eastAsia="Microsoft JhengHei" w:hint="eastAsia"/>
                <w:b/>
                <w:color w:val="4D4D4F"/>
                <w:sz w:val="18"/>
              </w:rPr>
              <w:t>研发公司</w:t>
            </w:r>
          </w:p>
        </w:tc>
        <w:tc>
          <w:tcPr>
            <w:tcW w:w="1347" w:type="dxa"/>
            <w:tcBorders>
              <w:top w:val="single" w:sz="4" w:space="0" w:color="F5821F"/>
              <w:bottom w:val="single" w:sz="4" w:space="0" w:color="F5821F"/>
            </w:tcBorders>
          </w:tcPr>
          <w:p>
            <w:pPr>
              <w:pStyle w:val="TableParagraph"/>
              <w:spacing w:line="294" w:lineRule="exact"/>
              <w:ind w:left="107"/>
              <w:rPr>
                <w:rFonts w:ascii="Microsoft JhengHei" w:eastAsia="Microsoft JhengHei" w:hint="eastAsia"/>
                <w:b/>
                <w:sz w:val="18"/>
              </w:rPr>
            </w:pPr>
            <w:r>
              <w:rPr>
                <w:rFonts w:ascii="Microsoft JhengHei" w:eastAsia="Microsoft JhengHei" w:hint="eastAsia"/>
                <w:b/>
                <w:color w:val="4D4D4F"/>
                <w:sz w:val="18"/>
              </w:rPr>
              <w:t>适应症</w:t>
            </w:r>
          </w:p>
        </w:tc>
        <w:tc>
          <w:tcPr>
            <w:tcW w:w="1331" w:type="dxa"/>
            <w:tcBorders>
              <w:top w:val="single" w:sz="4" w:space="0" w:color="F5821F"/>
              <w:bottom w:val="single" w:sz="4" w:space="0" w:color="F5821F"/>
            </w:tcBorders>
          </w:tcPr>
          <w:p>
            <w:pPr>
              <w:pStyle w:val="TableParagraph"/>
              <w:spacing w:line="294" w:lineRule="exact"/>
              <w:ind w:left="155"/>
              <w:rPr>
                <w:rFonts w:ascii="Microsoft JhengHei" w:eastAsia="Microsoft JhengHei" w:hint="eastAsia"/>
                <w:b/>
                <w:sz w:val="18"/>
              </w:rPr>
            </w:pPr>
            <w:r>
              <w:rPr>
                <w:rFonts w:ascii="Microsoft JhengHei" w:eastAsia="Microsoft JhengHei" w:hint="eastAsia"/>
                <w:b/>
                <w:color w:val="4D4D4F"/>
                <w:sz w:val="18"/>
              </w:rPr>
              <w:t>首批日期</w:t>
            </w:r>
          </w:p>
        </w:tc>
      </w:tr>
      <w:tr>
        <w:trPr>
          <w:trHeight w:val="935" w:hRule="atLeast"/>
        </w:trPr>
        <w:tc>
          <w:tcPr>
            <w:tcW w:w="1743" w:type="dxa"/>
            <w:tcBorders>
              <w:top w:val="single" w:sz="4" w:space="0" w:color="F5821F"/>
            </w:tcBorders>
          </w:tcPr>
          <w:p>
            <w:pPr>
              <w:pStyle w:val="TableParagraph"/>
              <w:spacing w:before="21"/>
              <w:ind w:left="115"/>
              <w:rPr>
                <w:sz w:val="18"/>
              </w:rPr>
            </w:pPr>
            <w:r>
              <w:rPr>
                <w:color w:val="4D4D4F"/>
                <w:sz w:val="18"/>
              </w:rPr>
              <w:t>Lecanemab</w:t>
            </w:r>
          </w:p>
          <w:p>
            <w:pPr>
              <w:pStyle w:val="TableParagraph"/>
              <w:spacing w:before="3"/>
              <w:rPr>
                <w:rFonts w:ascii="Microsoft JhengHei"/>
                <w:b/>
                <w:sz w:val="19"/>
              </w:rPr>
            </w:pPr>
          </w:p>
          <w:p>
            <w:pPr>
              <w:pStyle w:val="TableParagraph"/>
              <w:spacing w:line="271" w:lineRule="exact"/>
              <w:ind w:left="115"/>
              <w:rPr>
                <w:sz w:val="18"/>
              </w:rPr>
            </w:pPr>
            <w:r>
              <w:rPr>
                <w:color w:val="4D4D4F"/>
                <w:sz w:val="18"/>
              </w:rPr>
              <w:t>Aducanumab</w:t>
            </w:r>
          </w:p>
        </w:tc>
        <w:tc>
          <w:tcPr>
            <w:tcW w:w="1927" w:type="dxa"/>
            <w:tcBorders>
              <w:top w:val="single" w:sz="4" w:space="0" w:color="F5821F"/>
            </w:tcBorders>
          </w:tcPr>
          <w:p>
            <w:pPr>
              <w:pStyle w:val="TableParagraph"/>
              <w:spacing w:before="21"/>
              <w:ind w:left="148"/>
              <w:rPr>
                <w:sz w:val="18"/>
              </w:rPr>
            </w:pPr>
            <w:r>
              <w:rPr>
                <w:color w:val="4D4D4F"/>
                <w:sz w:val="18"/>
              </w:rPr>
              <w:t>Leqembi</w:t>
            </w:r>
          </w:p>
          <w:p>
            <w:pPr>
              <w:pStyle w:val="TableParagraph"/>
              <w:spacing w:before="3"/>
              <w:rPr>
                <w:rFonts w:ascii="Microsoft JhengHei"/>
                <w:b/>
                <w:sz w:val="19"/>
              </w:rPr>
            </w:pPr>
          </w:p>
          <w:p>
            <w:pPr>
              <w:pStyle w:val="TableParagraph"/>
              <w:spacing w:line="271" w:lineRule="exact"/>
              <w:ind w:left="148"/>
              <w:rPr>
                <w:sz w:val="18"/>
              </w:rPr>
            </w:pPr>
            <w:r>
              <w:rPr>
                <w:color w:val="4D4D4F"/>
                <w:sz w:val="18"/>
              </w:rPr>
              <w:t>Aduhelm</w:t>
            </w:r>
          </w:p>
        </w:tc>
        <w:tc>
          <w:tcPr>
            <w:tcW w:w="1763" w:type="dxa"/>
            <w:tcBorders>
              <w:top w:val="single" w:sz="4" w:space="0" w:color="F5821F"/>
            </w:tcBorders>
          </w:tcPr>
          <w:p>
            <w:pPr>
              <w:pStyle w:val="TableParagraph"/>
              <w:spacing w:line="298" w:lineRule="exact"/>
              <w:ind w:left="197"/>
              <w:rPr>
                <w:rFonts w:ascii="Arial" w:eastAsia="Arial"/>
                <w:sz w:val="18"/>
              </w:rPr>
            </w:pPr>
            <w:r>
              <w:rPr>
                <w:color w:val="4D4D4F"/>
                <w:sz w:val="18"/>
              </w:rPr>
              <w:t>3-</w:t>
            </w:r>
            <w:r>
              <w:rPr>
                <w:rFonts w:ascii="微软雅黑" w:eastAsia="微软雅黑" w:hint="eastAsia"/>
                <w:color w:val="4D4D4F"/>
                <w:sz w:val="18"/>
              </w:rPr>
              <w:t>淀粉样蛋白（</w:t>
            </w:r>
            <w:r>
              <w:rPr>
                <w:rFonts w:ascii="Arial" w:eastAsia="Arial"/>
                <w:sz w:val="18"/>
              </w:rPr>
              <w:t>A</w:t>
            </w:r>
          </w:p>
          <w:p>
            <w:pPr>
              <w:pStyle w:val="TableParagraph"/>
              <w:spacing w:line="322" w:lineRule="exact"/>
              <w:ind w:left="197"/>
              <w:rPr>
                <w:rFonts w:ascii="微软雅黑" w:hAnsi="微软雅黑" w:eastAsia="微软雅黑" w:hint="eastAsia"/>
                <w:sz w:val="18"/>
              </w:rPr>
            </w:pPr>
            <w:r>
              <w:rPr>
                <w:rFonts w:ascii="宋体" w:hAnsi="宋体" w:eastAsia="宋体" w:hint="eastAsia"/>
                <w:sz w:val="18"/>
              </w:rPr>
              <w:t>β</w:t>
            </w:r>
            <w:r>
              <w:rPr>
                <w:rFonts w:ascii="微软雅黑" w:hAnsi="微软雅黑" w:eastAsia="微软雅黑" w:hint="eastAsia"/>
                <w:color w:val="4D4D4F"/>
                <w:sz w:val="18"/>
              </w:rPr>
              <w:t>）</w:t>
            </w:r>
          </w:p>
          <w:p>
            <w:pPr>
              <w:pStyle w:val="TableParagraph"/>
              <w:spacing w:before="45"/>
              <w:ind w:left="197"/>
              <w:rPr>
                <w:rFonts w:ascii="宋体" w:hAnsi="宋体"/>
                <w:sz w:val="18"/>
              </w:rPr>
            </w:pPr>
            <w:r>
              <w:rPr>
                <w:rFonts w:ascii="Arial" w:hAnsi="Arial"/>
                <w:sz w:val="18"/>
              </w:rPr>
              <w:t>A</w:t>
            </w:r>
            <w:r>
              <w:rPr>
                <w:rFonts w:ascii="宋体" w:hAnsi="宋体"/>
                <w:sz w:val="18"/>
              </w:rPr>
              <w:t>β</w:t>
            </w:r>
          </w:p>
        </w:tc>
        <w:tc>
          <w:tcPr>
            <w:tcW w:w="1879" w:type="dxa"/>
            <w:tcBorders>
              <w:top w:val="single" w:sz="4" w:space="0" w:color="F5821F"/>
            </w:tcBorders>
          </w:tcPr>
          <w:p>
            <w:pPr>
              <w:pStyle w:val="TableParagraph"/>
              <w:spacing w:line="298" w:lineRule="exact"/>
              <w:ind w:left="136"/>
              <w:rPr>
                <w:rFonts w:ascii="微软雅黑" w:eastAsia="微软雅黑" w:hint="eastAsia"/>
                <w:sz w:val="18"/>
              </w:rPr>
            </w:pPr>
            <w:r>
              <w:rPr>
                <w:rFonts w:ascii="微软雅黑" w:eastAsia="微软雅黑" w:hint="eastAsia"/>
                <w:color w:val="4D4D4F"/>
                <w:spacing w:val="-20"/>
                <w:sz w:val="18"/>
              </w:rPr>
              <w:t>渤健</w:t>
            </w:r>
            <w:r>
              <w:rPr>
                <w:rFonts w:ascii="微软雅黑" w:eastAsia="微软雅黑" w:hint="eastAsia"/>
                <w:color w:val="4D4D4F"/>
                <w:sz w:val="18"/>
              </w:rPr>
              <w:t>（</w:t>
            </w:r>
            <w:r>
              <w:rPr>
                <w:color w:val="4D4D4F"/>
                <w:sz w:val="18"/>
              </w:rPr>
              <w:t>Bi</w:t>
            </w:r>
            <w:r>
              <w:rPr>
                <w:color w:val="4D4D4F"/>
                <w:spacing w:val="-1"/>
                <w:sz w:val="18"/>
              </w:rPr>
              <w:t>og</w:t>
            </w:r>
            <w:r>
              <w:rPr>
                <w:color w:val="4D4D4F"/>
                <w:sz w:val="18"/>
              </w:rPr>
              <w:t>e</w:t>
            </w:r>
            <w:r>
              <w:rPr>
                <w:color w:val="4D4D4F"/>
                <w:spacing w:val="-1"/>
                <w:sz w:val="18"/>
              </w:rPr>
              <w:t>n</w:t>
            </w:r>
            <w:r>
              <w:rPr>
                <w:rFonts w:ascii="微软雅黑" w:eastAsia="微软雅黑" w:hint="eastAsia"/>
                <w:color w:val="4D4D4F"/>
                <w:spacing w:val="-92"/>
                <w:sz w:val="18"/>
              </w:rPr>
              <w:t>）</w:t>
            </w:r>
            <w:r>
              <w:rPr>
                <w:rFonts w:ascii="微软雅黑" w:eastAsia="微软雅黑" w:hint="eastAsia"/>
                <w:color w:val="4D4D4F"/>
                <w:spacing w:val="-14"/>
                <w:sz w:val="18"/>
              </w:rPr>
              <w:t>，卫材</w:t>
            </w:r>
          </w:p>
          <w:p>
            <w:pPr>
              <w:pStyle w:val="TableParagraph"/>
              <w:spacing w:line="312" w:lineRule="exact"/>
              <w:ind w:left="136"/>
              <w:rPr>
                <w:rFonts w:ascii="微软雅黑" w:eastAsia="微软雅黑" w:hint="eastAsia"/>
                <w:sz w:val="18"/>
              </w:rPr>
            </w:pPr>
            <w:r>
              <w:rPr>
                <w:rFonts w:ascii="微软雅黑" w:eastAsia="微软雅黑" w:hint="eastAsia"/>
                <w:color w:val="4D4D4F"/>
                <w:sz w:val="18"/>
              </w:rPr>
              <w:t>（</w:t>
            </w:r>
            <w:r>
              <w:rPr>
                <w:color w:val="4D4D4F"/>
                <w:sz w:val="18"/>
              </w:rPr>
              <w:t>Eisai</w:t>
            </w:r>
            <w:r>
              <w:rPr>
                <w:rFonts w:ascii="微软雅黑" w:eastAsia="微软雅黑" w:hint="eastAsia"/>
                <w:color w:val="4D4D4F"/>
                <w:sz w:val="18"/>
              </w:rPr>
              <w:t>）</w:t>
            </w:r>
          </w:p>
          <w:p>
            <w:pPr>
              <w:pStyle w:val="TableParagraph"/>
              <w:spacing w:line="306" w:lineRule="exact"/>
              <w:ind w:left="136"/>
              <w:rPr>
                <w:rFonts w:ascii="微软雅黑" w:eastAsia="微软雅黑" w:hint="eastAsia"/>
                <w:sz w:val="18"/>
              </w:rPr>
            </w:pPr>
            <w:r>
              <w:rPr>
                <w:rFonts w:ascii="微软雅黑" w:eastAsia="微软雅黑" w:hint="eastAsia"/>
                <w:color w:val="4D4D4F"/>
                <w:sz w:val="18"/>
              </w:rPr>
              <w:t>渤健</w:t>
            </w:r>
          </w:p>
        </w:tc>
        <w:tc>
          <w:tcPr>
            <w:tcW w:w="1347" w:type="dxa"/>
            <w:tcBorders>
              <w:top w:val="single" w:sz="4" w:space="0" w:color="F5821F"/>
            </w:tcBorders>
          </w:tcPr>
          <w:p>
            <w:pPr>
              <w:pStyle w:val="TableParagraph"/>
              <w:spacing w:line="308" w:lineRule="exact"/>
              <w:ind w:left="107"/>
              <w:rPr>
                <w:rFonts w:ascii="微软雅黑" w:eastAsia="微软雅黑" w:hint="eastAsia"/>
                <w:sz w:val="18"/>
              </w:rPr>
            </w:pPr>
            <w:r>
              <w:rPr>
                <w:rFonts w:ascii="微软雅黑" w:eastAsia="微软雅黑" w:hint="eastAsia"/>
                <w:color w:val="4D4D4F"/>
                <w:sz w:val="18"/>
              </w:rPr>
              <w:t>阿尔茨海默病</w:t>
            </w:r>
          </w:p>
          <w:p>
            <w:pPr>
              <w:pStyle w:val="TableParagraph"/>
              <w:spacing w:before="16"/>
              <w:rPr>
                <w:rFonts w:ascii="Microsoft JhengHei"/>
                <w:b/>
                <w:sz w:val="15"/>
              </w:rPr>
            </w:pPr>
          </w:p>
          <w:p>
            <w:pPr>
              <w:pStyle w:val="TableParagraph"/>
              <w:spacing w:line="316" w:lineRule="exact"/>
              <w:ind w:left="107"/>
              <w:rPr>
                <w:rFonts w:ascii="微软雅黑" w:eastAsia="微软雅黑" w:hint="eastAsia"/>
                <w:sz w:val="18"/>
              </w:rPr>
            </w:pPr>
            <w:r>
              <w:rPr>
                <w:rFonts w:ascii="微软雅黑" w:eastAsia="微软雅黑" w:hint="eastAsia"/>
                <w:color w:val="4D4D4F"/>
                <w:sz w:val="18"/>
              </w:rPr>
              <w:t>阿尔茨海默病</w:t>
            </w:r>
          </w:p>
        </w:tc>
        <w:tc>
          <w:tcPr>
            <w:tcW w:w="1331" w:type="dxa"/>
            <w:tcBorders>
              <w:top w:val="single" w:sz="4" w:space="0" w:color="F5821F"/>
            </w:tcBorders>
          </w:tcPr>
          <w:p>
            <w:pPr>
              <w:pStyle w:val="TableParagraph"/>
              <w:spacing w:before="21"/>
              <w:ind w:left="155"/>
              <w:rPr>
                <w:sz w:val="18"/>
              </w:rPr>
            </w:pPr>
            <w:r>
              <w:rPr>
                <w:color w:val="4D4D4F"/>
                <w:sz w:val="18"/>
              </w:rPr>
              <w:t>2023/1/6</w:t>
            </w:r>
          </w:p>
          <w:p>
            <w:pPr>
              <w:pStyle w:val="TableParagraph"/>
              <w:spacing w:before="3"/>
              <w:rPr>
                <w:rFonts w:ascii="Microsoft JhengHei"/>
                <w:b/>
                <w:sz w:val="19"/>
              </w:rPr>
            </w:pPr>
          </w:p>
          <w:p>
            <w:pPr>
              <w:pStyle w:val="TableParagraph"/>
              <w:spacing w:line="271" w:lineRule="exact"/>
              <w:ind w:left="155"/>
              <w:rPr>
                <w:sz w:val="18"/>
              </w:rPr>
            </w:pPr>
            <w:r>
              <w:rPr>
                <w:color w:val="4D4D4F"/>
                <w:sz w:val="18"/>
              </w:rPr>
              <w:t>2021/6/7</w:t>
            </w:r>
          </w:p>
        </w:tc>
      </w:tr>
      <w:tr>
        <w:trPr>
          <w:trHeight w:val="936" w:hRule="atLeast"/>
        </w:trPr>
        <w:tc>
          <w:tcPr>
            <w:tcW w:w="1743" w:type="dxa"/>
          </w:tcPr>
          <w:p>
            <w:pPr>
              <w:pStyle w:val="TableParagraph"/>
              <w:spacing w:before="21"/>
              <w:ind w:left="115"/>
              <w:rPr>
                <w:sz w:val="18"/>
              </w:rPr>
            </w:pPr>
            <w:r>
              <w:rPr>
                <w:color w:val="4D4D4F"/>
                <w:sz w:val="18"/>
              </w:rPr>
              <w:t>Flortaucipir F-18</w:t>
            </w:r>
          </w:p>
          <w:p>
            <w:pPr>
              <w:pStyle w:val="TableParagraph"/>
              <w:spacing w:before="4"/>
              <w:rPr>
                <w:rFonts w:ascii="Microsoft JhengHei"/>
                <w:b/>
                <w:sz w:val="19"/>
              </w:rPr>
            </w:pPr>
          </w:p>
          <w:p>
            <w:pPr>
              <w:pStyle w:val="TableParagraph"/>
              <w:spacing w:line="271" w:lineRule="exact"/>
              <w:ind w:left="115"/>
              <w:rPr>
                <w:sz w:val="18"/>
              </w:rPr>
            </w:pPr>
            <w:r>
              <w:rPr>
                <w:color w:val="4D4D4F"/>
                <w:sz w:val="18"/>
              </w:rPr>
              <w:t>Florbetaben F-18</w:t>
            </w:r>
          </w:p>
        </w:tc>
        <w:tc>
          <w:tcPr>
            <w:tcW w:w="1927" w:type="dxa"/>
          </w:tcPr>
          <w:p>
            <w:pPr>
              <w:pStyle w:val="TableParagraph"/>
              <w:spacing w:before="21"/>
              <w:ind w:left="148"/>
              <w:rPr>
                <w:sz w:val="18"/>
              </w:rPr>
            </w:pPr>
            <w:r>
              <w:rPr>
                <w:color w:val="4D4D4F"/>
                <w:sz w:val="18"/>
              </w:rPr>
              <w:t>Tauvid</w:t>
            </w:r>
          </w:p>
          <w:p>
            <w:pPr>
              <w:pStyle w:val="TableParagraph"/>
              <w:spacing w:before="4"/>
              <w:rPr>
                <w:rFonts w:ascii="Microsoft JhengHei"/>
                <w:b/>
                <w:sz w:val="19"/>
              </w:rPr>
            </w:pPr>
          </w:p>
          <w:p>
            <w:pPr>
              <w:pStyle w:val="TableParagraph"/>
              <w:spacing w:line="271" w:lineRule="exact"/>
              <w:ind w:left="148"/>
              <w:rPr>
                <w:sz w:val="18"/>
              </w:rPr>
            </w:pPr>
            <w:r>
              <w:rPr>
                <w:color w:val="4D4D4F"/>
                <w:sz w:val="18"/>
              </w:rPr>
              <w:t>Neuraceq</w:t>
            </w:r>
          </w:p>
        </w:tc>
        <w:tc>
          <w:tcPr>
            <w:tcW w:w="1763" w:type="dxa"/>
          </w:tcPr>
          <w:p>
            <w:pPr>
              <w:pStyle w:val="TableParagraph"/>
              <w:spacing w:line="298" w:lineRule="exact"/>
              <w:ind w:left="197"/>
              <w:rPr>
                <w:rFonts w:ascii="微软雅黑" w:eastAsia="微软雅黑" w:hint="eastAsia"/>
                <w:sz w:val="18"/>
              </w:rPr>
            </w:pPr>
            <w:r>
              <w:rPr>
                <w:color w:val="4D4D4F"/>
                <w:sz w:val="18"/>
              </w:rPr>
              <w:t>Tau </w:t>
            </w:r>
            <w:r>
              <w:rPr>
                <w:rFonts w:ascii="微软雅黑" w:eastAsia="微软雅黑" w:hint="eastAsia"/>
                <w:color w:val="4D4D4F"/>
                <w:sz w:val="18"/>
              </w:rPr>
              <w:t>神经纤维缠结</w:t>
            </w:r>
          </w:p>
          <w:p>
            <w:pPr>
              <w:pStyle w:val="TableParagraph"/>
              <w:spacing w:line="322" w:lineRule="exact"/>
              <w:ind w:left="197"/>
              <w:rPr>
                <w:rFonts w:ascii="微软雅黑" w:eastAsia="微软雅黑" w:hint="eastAsia"/>
                <w:sz w:val="18"/>
              </w:rPr>
            </w:pPr>
            <w:r>
              <w:rPr>
                <w:rFonts w:ascii="微软雅黑" w:eastAsia="微软雅黑" w:hint="eastAsia"/>
                <w:color w:val="4D4D4F"/>
                <w:sz w:val="18"/>
              </w:rPr>
              <w:t>（</w:t>
            </w:r>
            <w:r>
              <w:rPr>
                <w:color w:val="4D4D4F"/>
                <w:sz w:val="18"/>
              </w:rPr>
              <w:t>NFTs</w:t>
            </w:r>
            <w:r>
              <w:rPr>
                <w:rFonts w:ascii="微软雅黑" w:eastAsia="微软雅黑" w:hint="eastAsia"/>
                <w:color w:val="4D4D4F"/>
                <w:sz w:val="18"/>
              </w:rPr>
              <w:t>）</w:t>
            </w:r>
          </w:p>
          <w:p>
            <w:pPr>
              <w:pStyle w:val="TableParagraph"/>
              <w:spacing w:before="45"/>
              <w:ind w:left="197"/>
              <w:rPr>
                <w:rFonts w:ascii="宋体" w:hAnsi="宋体"/>
                <w:sz w:val="18"/>
              </w:rPr>
            </w:pPr>
            <w:r>
              <w:rPr>
                <w:rFonts w:ascii="Arial" w:hAnsi="Arial"/>
                <w:sz w:val="18"/>
              </w:rPr>
              <w:t>A</w:t>
            </w:r>
            <w:r>
              <w:rPr>
                <w:rFonts w:ascii="宋体" w:hAnsi="宋体"/>
                <w:sz w:val="18"/>
              </w:rPr>
              <w:t>β</w:t>
            </w:r>
          </w:p>
        </w:tc>
        <w:tc>
          <w:tcPr>
            <w:tcW w:w="1879" w:type="dxa"/>
          </w:tcPr>
          <w:p>
            <w:pPr>
              <w:pStyle w:val="TableParagraph"/>
              <w:spacing w:line="225" w:lineRule="auto"/>
              <w:ind w:left="136" w:right="332"/>
              <w:rPr>
                <w:rFonts w:ascii="微软雅黑" w:eastAsia="微软雅黑" w:hint="eastAsia"/>
                <w:sz w:val="18"/>
              </w:rPr>
            </w:pPr>
            <w:r>
              <w:rPr>
                <w:rFonts w:ascii="微软雅黑" w:eastAsia="微软雅黑" w:hint="eastAsia"/>
                <w:color w:val="4D4D4F"/>
                <w:sz w:val="18"/>
              </w:rPr>
              <w:t>礼来（</w:t>
            </w:r>
            <w:r>
              <w:rPr>
                <w:color w:val="4D4D4F"/>
                <w:sz w:val="18"/>
              </w:rPr>
              <w:t>Eli Lilly and Company</w:t>
            </w:r>
            <w:r>
              <w:rPr>
                <w:rFonts w:ascii="微软雅黑" w:eastAsia="微软雅黑" w:hint="eastAsia"/>
                <w:color w:val="4D4D4F"/>
                <w:sz w:val="18"/>
              </w:rPr>
              <w:t>）</w:t>
            </w:r>
          </w:p>
          <w:p>
            <w:pPr>
              <w:pStyle w:val="TableParagraph"/>
              <w:spacing w:line="271" w:lineRule="exact" w:before="21"/>
              <w:ind w:left="136"/>
              <w:rPr>
                <w:sz w:val="18"/>
              </w:rPr>
            </w:pPr>
            <w:r>
              <w:rPr>
                <w:color w:val="4D4D4F"/>
                <w:sz w:val="18"/>
              </w:rPr>
              <w:t>Life Molecular</w:t>
            </w:r>
          </w:p>
        </w:tc>
        <w:tc>
          <w:tcPr>
            <w:tcW w:w="1347" w:type="dxa"/>
          </w:tcPr>
          <w:p>
            <w:pPr>
              <w:pStyle w:val="TableParagraph"/>
              <w:spacing w:line="298" w:lineRule="exact"/>
              <w:ind w:left="107"/>
              <w:rPr>
                <w:rFonts w:ascii="微软雅黑" w:eastAsia="微软雅黑" w:hint="eastAsia"/>
                <w:sz w:val="18"/>
              </w:rPr>
            </w:pPr>
            <w:r>
              <w:rPr>
                <w:rFonts w:ascii="微软雅黑" w:eastAsia="微软雅黑" w:hint="eastAsia"/>
                <w:color w:val="4D4D4F"/>
                <w:sz w:val="18"/>
              </w:rPr>
              <w:t>阿尔茨海默病</w:t>
            </w:r>
          </w:p>
          <w:p>
            <w:pPr>
              <w:pStyle w:val="TableParagraph"/>
              <w:spacing w:line="312" w:lineRule="exact"/>
              <w:ind w:left="107"/>
              <w:rPr>
                <w:rFonts w:ascii="微软雅黑" w:eastAsia="微软雅黑" w:hint="eastAsia"/>
                <w:sz w:val="18"/>
              </w:rPr>
            </w:pPr>
            <w:r>
              <w:rPr>
                <w:rFonts w:ascii="微软雅黑" w:eastAsia="微软雅黑" w:hint="eastAsia"/>
                <w:color w:val="4D4D4F"/>
                <w:sz w:val="18"/>
              </w:rPr>
              <w:t>（诊断）</w:t>
            </w:r>
          </w:p>
          <w:p>
            <w:pPr>
              <w:pStyle w:val="TableParagraph"/>
              <w:spacing w:line="306" w:lineRule="exact"/>
              <w:ind w:left="107"/>
              <w:rPr>
                <w:rFonts w:ascii="微软雅黑" w:eastAsia="微软雅黑" w:hint="eastAsia"/>
                <w:sz w:val="18"/>
              </w:rPr>
            </w:pPr>
            <w:r>
              <w:rPr>
                <w:rFonts w:ascii="微软雅黑" w:eastAsia="微软雅黑" w:hint="eastAsia"/>
                <w:color w:val="4D4D4F"/>
                <w:sz w:val="18"/>
              </w:rPr>
              <w:t>阿尔茨海默病</w:t>
            </w:r>
          </w:p>
        </w:tc>
        <w:tc>
          <w:tcPr>
            <w:tcW w:w="1331" w:type="dxa"/>
          </w:tcPr>
          <w:p>
            <w:pPr>
              <w:pStyle w:val="TableParagraph"/>
              <w:spacing w:before="21"/>
              <w:ind w:left="155"/>
              <w:rPr>
                <w:sz w:val="18"/>
              </w:rPr>
            </w:pPr>
            <w:r>
              <w:rPr>
                <w:color w:val="4D4D4F"/>
                <w:sz w:val="18"/>
              </w:rPr>
              <w:t>2020/5/28</w:t>
            </w:r>
          </w:p>
          <w:p>
            <w:pPr>
              <w:pStyle w:val="TableParagraph"/>
              <w:spacing w:before="4"/>
              <w:rPr>
                <w:rFonts w:ascii="Microsoft JhengHei"/>
                <w:b/>
                <w:sz w:val="19"/>
              </w:rPr>
            </w:pPr>
          </w:p>
          <w:p>
            <w:pPr>
              <w:pStyle w:val="TableParagraph"/>
              <w:spacing w:line="271" w:lineRule="exact"/>
              <w:ind w:left="155"/>
              <w:rPr>
                <w:sz w:val="18"/>
              </w:rPr>
            </w:pPr>
            <w:r>
              <w:rPr>
                <w:color w:val="4D4D4F"/>
                <w:sz w:val="18"/>
              </w:rPr>
              <w:t>2014/3/19</w:t>
            </w:r>
          </w:p>
        </w:tc>
      </w:tr>
      <w:tr>
        <w:trPr>
          <w:trHeight w:val="623" w:hRule="atLeast"/>
        </w:trPr>
        <w:tc>
          <w:tcPr>
            <w:tcW w:w="1743" w:type="dxa"/>
          </w:tcPr>
          <w:p>
            <w:pPr>
              <w:pStyle w:val="TableParagraph"/>
              <w:spacing w:before="2"/>
              <w:rPr>
                <w:rFonts w:ascii="Microsoft JhengHei"/>
                <w:b/>
                <w:sz w:val="18"/>
              </w:rPr>
            </w:pPr>
          </w:p>
          <w:p>
            <w:pPr>
              <w:pStyle w:val="TableParagraph"/>
              <w:spacing w:line="271" w:lineRule="exact"/>
              <w:ind w:left="115"/>
              <w:rPr>
                <w:sz w:val="18"/>
              </w:rPr>
            </w:pPr>
            <w:r>
              <w:rPr>
                <w:color w:val="4D4D4F"/>
                <w:sz w:val="18"/>
              </w:rPr>
              <w:t>Flutemetamol F-18</w:t>
            </w:r>
          </w:p>
        </w:tc>
        <w:tc>
          <w:tcPr>
            <w:tcW w:w="1927" w:type="dxa"/>
          </w:tcPr>
          <w:p>
            <w:pPr>
              <w:pStyle w:val="TableParagraph"/>
              <w:spacing w:before="2"/>
              <w:rPr>
                <w:rFonts w:ascii="Microsoft JhengHei"/>
                <w:b/>
                <w:sz w:val="18"/>
              </w:rPr>
            </w:pPr>
          </w:p>
          <w:p>
            <w:pPr>
              <w:pStyle w:val="TableParagraph"/>
              <w:spacing w:line="271" w:lineRule="exact"/>
              <w:ind w:left="148"/>
              <w:rPr>
                <w:sz w:val="18"/>
              </w:rPr>
            </w:pPr>
            <w:r>
              <w:rPr>
                <w:color w:val="4D4D4F"/>
                <w:sz w:val="18"/>
              </w:rPr>
              <w:t>Vizamyl</w:t>
            </w:r>
          </w:p>
        </w:tc>
        <w:tc>
          <w:tcPr>
            <w:tcW w:w="1763" w:type="dxa"/>
          </w:tcPr>
          <w:p>
            <w:pPr>
              <w:pStyle w:val="TableParagraph"/>
              <w:spacing w:before="3"/>
              <w:rPr>
                <w:rFonts w:ascii="Microsoft JhengHei"/>
                <w:b/>
                <w:sz w:val="19"/>
              </w:rPr>
            </w:pPr>
          </w:p>
          <w:p>
            <w:pPr>
              <w:pStyle w:val="TableParagraph"/>
              <w:ind w:left="197"/>
              <w:rPr>
                <w:rFonts w:ascii="宋体" w:hAnsi="宋体"/>
                <w:sz w:val="18"/>
              </w:rPr>
            </w:pPr>
            <w:r>
              <w:rPr>
                <w:rFonts w:ascii="Arial" w:hAnsi="Arial"/>
                <w:sz w:val="18"/>
              </w:rPr>
              <w:t>A</w:t>
            </w:r>
            <w:r>
              <w:rPr>
                <w:rFonts w:ascii="宋体" w:hAnsi="宋体"/>
                <w:sz w:val="18"/>
              </w:rPr>
              <w:t>β</w:t>
            </w:r>
          </w:p>
        </w:tc>
        <w:tc>
          <w:tcPr>
            <w:tcW w:w="1879" w:type="dxa"/>
          </w:tcPr>
          <w:p>
            <w:pPr>
              <w:pStyle w:val="TableParagraph"/>
              <w:spacing w:before="21"/>
              <w:ind w:left="136"/>
              <w:rPr>
                <w:sz w:val="18"/>
              </w:rPr>
            </w:pPr>
            <w:r>
              <w:rPr>
                <w:color w:val="4D4D4F"/>
                <w:sz w:val="18"/>
              </w:rPr>
              <w:t>Imaging</w:t>
            </w:r>
          </w:p>
          <w:p>
            <w:pPr>
              <w:pStyle w:val="TableParagraph"/>
              <w:spacing w:line="271" w:lineRule="exact" w:before="41"/>
              <w:ind w:left="136"/>
              <w:rPr>
                <w:sz w:val="18"/>
              </w:rPr>
            </w:pPr>
            <w:r>
              <w:rPr>
                <w:color w:val="4D4D4F"/>
                <w:sz w:val="18"/>
              </w:rPr>
              <w:t>GE Healthcare</w:t>
            </w:r>
          </w:p>
        </w:tc>
        <w:tc>
          <w:tcPr>
            <w:tcW w:w="1347" w:type="dxa"/>
          </w:tcPr>
          <w:p>
            <w:pPr>
              <w:pStyle w:val="TableParagraph"/>
              <w:spacing w:line="298" w:lineRule="exact"/>
              <w:ind w:left="107"/>
              <w:rPr>
                <w:rFonts w:ascii="微软雅黑" w:eastAsia="微软雅黑" w:hint="eastAsia"/>
                <w:sz w:val="18"/>
              </w:rPr>
            </w:pPr>
            <w:r>
              <w:rPr>
                <w:rFonts w:ascii="微软雅黑" w:eastAsia="微软雅黑" w:hint="eastAsia"/>
                <w:color w:val="4D4D4F"/>
                <w:sz w:val="18"/>
              </w:rPr>
              <w:t>（诊断）</w:t>
            </w:r>
          </w:p>
          <w:p>
            <w:pPr>
              <w:pStyle w:val="TableParagraph"/>
              <w:spacing w:line="306" w:lineRule="exact"/>
              <w:ind w:left="107"/>
              <w:rPr>
                <w:rFonts w:ascii="微软雅黑" w:eastAsia="微软雅黑" w:hint="eastAsia"/>
                <w:sz w:val="18"/>
              </w:rPr>
            </w:pPr>
            <w:r>
              <w:rPr>
                <w:rFonts w:ascii="微软雅黑" w:eastAsia="微软雅黑" w:hint="eastAsia"/>
                <w:color w:val="4D4D4F"/>
                <w:sz w:val="18"/>
              </w:rPr>
              <w:t>阿尔茨海默病</w:t>
            </w:r>
          </w:p>
        </w:tc>
        <w:tc>
          <w:tcPr>
            <w:tcW w:w="1331" w:type="dxa"/>
          </w:tcPr>
          <w:p>
            <w:pPr>
              <w:pStyle w:val="TableParagraph"/>
              <w:spacing w:before="2"/>
              <w:rPr>
                <w:rFonts w:ascii="Microsoft JhengHei"/>
                <w:b/>
                <w:sz w:val="18"/>
              </w:rPr>
            </w:pPr>
          </w:p>
          <w:p>
            <w:pPr>
              <w:pStyle w:val="TableParagraph"/>
              <w:spacing w:line="271" w:lineRule="exact"/>
              <w:ind w:left="155"/>
              <w:rPr>
                <w:sz w:val="18"/>
              </w:rPr>
            </w:pPr>
            <w:r>
              <w:rPr>
                <w:color w:val="4D4D4F"/>
                <w:sz w:val="18"/>
              </w:rPr>
              <w:t>2013/10/25</w:t>
            </w:r>
          </w:p>
        </w:tc>
      </w:tr>
      <w:tr>
        <w:trPr>
          <w:trHeight w:val="624" w:hRule="atLeast"/>
        </w:trPr>
        <w:tc>
          <w:tcPr>
            <w:tcW w:w="1743" w:type="dxa"/>
          </w:tcPr>
          <w:p>
            <w:pPr>
              <w:pStyle w:val="TableParagraph"/>
              <w:spacing w:before="3"/>
              <w:rPr>
                <w:rFonts w:ascii="Microsoft JhengHei"/>
                <w:b/>
                <w:sz w:val="18"/>
              </w:rPr>
            </w:pPr>
          </w:p>
          <w:p>
            <w:pPr>
              <w:pStyle w:val="TableParagraph"/>
              <w:spacing w:line="271" w:lineRule="exact"/>
              <w:ind w:left="115"/>
              <w:rPr>
                <w:sz w:val="18"/>
              </w:rPr>
            </w:pPr>
            <w:r>
              <w:rPr>
                <w:color w:val="4D4D4F"/>
                <w:sz w:val="18"/>
              </w:rPr>
              <w:t>Florbetapir F-18</w:t>
            </w:r>
          </w:p>
        </w:tc>
        <w:tc>
          <w:tcPr>
            <w:tcW w:w="1927" w:type="dxa"/>
          </w:tcPr>
          <w:p>
            <w:pPr>
              <w:pStyle w:val="TableParagraph"/>
              <w:spacing w:before="3"/>
              <w:rPr>
                <w:rFonts w:ascii="Microsoft JhengHei"/>
                <w:b/>
                <w:sz w:val="18"/>
              </w:rPr>
            </w:pPr>
          </w:p>
          <w:p>
            <w:pPr>
              <w:pStyle w:val="TableParagraph"/>
              <w:spacing w:line="271" w:lineRule="exact"/>
              <w:ind w:left="148"/>
              <w:rPr>
                <w:sz w:val="18"/>
              </w:rPr>
            </w:pPr>
            <w:r>
              <w:rPr>
                <w:color w:val="4D4D4F"/>
                <w:sz w:val="18"/>
              </w:rPr>
              <w:t>Amyvid</w:t>
            </w:r>
          </w:p>
        </w:tc>
        <w:tc>
          <w:tcPr>
            <w:tcW w:w="1763" w:type="dxa"/>
          </w:tcPr>
          <w:p>
            <w:pPr>
              <w:pStyle w:val="TableParagraph"/>
              <w:spacing w:before="4"/>
              <w:rPr>
                <w:rFonts w:ascii="Microsoft JhengHei"/>
                <w:b/>
                <w:sz w:val="19"/>
              </w:rPr>
            </w:pPr>
          </w:p>
          <w:p>
            <w:pPr>
              <w:pStyle w:val="TableParagraph"/>
              <w:ind w:left="197"/>
              <w:rPr>
                <w:rFonts w:ascii="宋体" w:hAnsi="宋体"/>
                <w:sz w:val="18"/>
              </w:rPr>
            </w:pPr>
            <w:r>
              <w:rPr>
                <w:rFonts w:ascii="Arial" w:hAnsi="Arial"/>
                <w:sz w:val="18"/>
              </w:rPr>
              <w:t>A</w:t>
            </w:r>
            <w:r>
              <w:rPr>
                <w:rFonts w:ascii="宋体" w:hAnsi="宋体"/>
                <w:sz w:val="18"/>
              </w:rPr>
              <w:t>β</w:t>
            </w:r>
          </w:p>
        </w:tc>
        <w:tc>
          <w:tcPr>
            <w:tcW w:w="1879" w:type="dxa"/>
          </w:tcPr>
          <w:p>
            <w:pPr>
              <w:pStyle w:val="TableParagraph"/>
              <w:spacing w:before="13"/>
              <w:rPr>
                <w:rFonts w:ascii="Microsoft JhengHei"/>
                <w:b/>
                <w:sz w:val="15"/>
              </w:rPr>
            </w:pPr>
          </w:p>
          <w:p>
            <w:pPr>
              <w:pStyle w:val="TableParagraph"/>
              <w:spacing w:line="316" w:lineRule="exact"/>
              <w:ind w:left="136"/>
              <w:rPr>
                <w:rFonts w:ascii="微软雅黑" w:eastAsia="微软雅黑" w:hint="eastAsia"/>
                <w:sz w:val="18"/>
              </w:rPr>
            </w:pPr>
            <w:r>
              <w:rPr>
                <w:rFonts w:ascii="微软雅黑" w:eastAsia="微软雅黑" w:hint="eastAsia"/>
                <w:color w:val="4D4D4F"/>
                <w:sz w:val="18"/>
              </w:rPr>
              <w:t>礼来</w:t>
            </w:r>
          </w:p>
        </w:tc>
        <w:tc>
          <w:tcPr>
            <w:tcW w:w="1347" w:type="dxa"/>
          </w:tcPr>
          <w:p>
            <w:pPr>
              <w:pStyle w:val="TableParagraph"/>
              <w:spacing w:line="298" w:lineRule="exact"/>
              <w:ind w:left="107"/>
              <w:rPr>
                <w:rFonts w:ascii="微软雅黑" w:eastAsia="微软雅黑" w:hint="eastAsia"/>
                <w:sz w:val="18"/>
              </w:rPr>
            </w:pPr>
            <w:r>
              <w:rPr>
                <w:rFonts w:ascii="微软雅黑" w:eastAsia="微软雅黑" w:hint="eastAsia"/>
                <w:color w:val="4D4D4F"/>
                <w:sz w:val="18"/>
              </w:rPr>
              <w:t>（诊断）</w:t>
            </w:r>
          </w:p>
          <w:p>
            <w:pPr>
              <w:pStyle w:val="TableParagraph"/>
              <w:spacing w:line="306" w:lineRule="exact"/>
              <w:ind w:left="107"/>
              <w:rPr>
                <w:rFonts w:ascii="微软雅黑" w:eastAsia="微软雅黑" w:hint="eastAsia"/>
                <w:sz w:val="18"/>
              </w:rPr>
            </w:pPr>
            <w:r>
              <w:rPr>
                <w:rFonts w:ascii="微软雅黑" w:eastAsia="微软雅黑" w:hint="eastAsia"/>
                <w:color w:val="4D4D4F"/>
                <w:sz w:val="18"/>
              </w:rPr>
              <w:t>阿尔茨海默病</w:t>
            </w:r>
          </w:p>
        </w:tc>
        <w:tc>
          <w:tcPr>
            <w:tcW w:w="1331" w:type="dxa"/>
          </w:tcPr>
          <w:p>
            <w:pPr>
              <w:pStyle w:val="TableParagraph"/>
              <w:spacing w:before="3"/>
              <w:rPr>
                <w:rFonts w:ascii="Microsoft JhengHei"/>
                <w:b/>
                <w:sz w:val="18"/>
              </w:rPr>
            </w:pPr>
          </w:p>
          <w:p>
            <w:pPr>
              <w:pStyle w:val="TableParagraph"/>
              <w:spacing w:line="271" w:lineRule="exact"/>
              <w:ind w:left="155"/>
              <w:rPr>
                <w:sz w:val="18"/>
              </w:rPr>
            </w:pPr>
            <w:r>
              <w:rPr>
                <w:color w:val="4D4D4F"/>
                <w:sz w:val="18"/>
              </w:rPr>
              <w:t>2012/4/6</w:t>
            </w:r>
          </w:p>
        </w:tc>
      </w:tr>
      <w:tr>
        <w:trPr>
          <w:trHeight w:val="623" w:hRule="atLeast"/>
        </w:trPr>
        <w:tc>
          <w:tcPr>
            <w:tcW w:w="1743" w:type="dxa"/>
          </w:tcPr>
          <w:p>
            <w:pPr>
              <w:pStyle w:val="TableParagraph"/>
              <w:spacing w:before="2"/>
              <w:rPr>
                <w:rFonts w:ascii="Microsoft JhengHei"/>
                <w:b/>
                <w:sz w:val="18"/>
              </w:rPr>
            </w:pPr>
          </w:p>
          <w:p>
            <w:pPr>
              <w:pStyle w:val="TableParagraph"/>
              <w:spacing w:line="270" w:lineRule="exact"/>
              <w:ind w:left="115"/>
              <w:rPr>
                <w:sz w:val="18"/>
              </w:rPr>
            </w:pPr>
            <w:r>
              <w:rPr>
                <w:color w:val="4D4D4F"/>
                <w:sz w:val="18"/>
              </w:rPr>
              <w:t>Memantine</w:t>
            </w:r>
          </w:p>
        </w:tc>
        <w:tc>
          <w:tcPr>
            <w:tcW w:w="1927" w:type="dxa"/>
          </w:tcPr>
          <w:p>
            <w:pPr>
              <w:pStyle w:val="TableParagraph"/>
              <w:spacing w:before="2"/>
              <w:rPr>
                <w:rFonts w:ascii="Microsoft JhengHei"/>
                <w:b/>
                <w:sz w:val="18"/>
              </w:rPr>
            </w:pPr>
          </w:p>
          <w:p>
            <w:pPr>
              <w:pStyle w:val="TableParagraph"/>
              <w:spacing w:line="270" w:lineRule="exact"/>
              <w:ind w:left="148"/>
              <w:rPr>
                <w:sz w:val="18"/>
              </w:rPr>
            </w:pPr>
            <w:r>
              <w:rPr>
                <w:color w:val="4D4D4F"/>
                <w:sz w:val="18"/>
              </w:rPr>
              <w:t>Namenda</w:t>
            </w:r>
          </w:p>
        </w:tc>
        <w:tc>
          <w:tcPr>
            <w:tcW w:w="1763" w:type="dxa"/>
          </w:tcPr>
          <w:p>
            <w:pPr>
              <w:pStyle w:val="TableParagraph"/>
              <w:spacing w:before="12"/>
              <w:rPr>
                <w:rFonts w:ascii="Microsoft JhengHei"/>
                <w:b/>
                <w:sz w:val="15"/>
              </w:rPr>
            </w:pPr>
          </w:p>
          <w:p>
            <w:pPr>
              <w:pStyle w:val="TableParagraph"/>
              <w:spacing w:line="316" w:lineRule="exact"/>
              <w:ind w:left="197"/>
              <w:rPr>
                <w:rFonts w:ascii="微软雅黑" w:eastAsia="微软雅黑" w:hint="eastAsia"/>
                <w:sz w:val="18"/>
              </w:rPr>
            </w:pPr>
            <w:r>
              <w:rPr>
                <w:color w:val="4D4D4F"/>
                <w:sz w:val="18"/>
              </w:rPr>
              <w:t>N-</w:t>
            </w:r>
            <w:r>
              <w:rPr>
                <w:rFonts w:ascii="微软雅黑" w:eastAsia="微软雅黑" w:hint="eastAsia"/>
                <w:color w:val="4D4D4F"/>
                <w:sz w:val="18"/>
              </w:rPr>
              <w:t>甲基</w:t>
            </w:r>
            <w:r>
              <w:rPr>
                <w:color w:val="4D4D4F"/>
                <w:sz w:val="18"/>
              </w:rPr>
              <w:t>-D-</w:t>
            </w:r>
            <w:r>
              <w:rPr>
                <w:rFonts w:ascii="微软雅黑" w:eastAsia="微软雅黑" w:hint="eastAsia"/>
                <w:color w:val="4D4D4F"/>
                <w:sz w:val="18"/>
              </w:rPr>
              <w:t>天冬氨</w:t>
            </w:r>
          </w:p>
        </w:tc>
        <w:tc>
          <w:tcPr>
            <w:tcW w:w="1879" w:type="dxa"/>
          </w:tcPr>
          <w:p>
            <w:pPr>
              <w:pStyle w:val="TableParagraph"/>
              <w:spacing w:before="12"/>
              <w:rPr>
                <w:rFonts w:ascii="Microsoft JhengHei"/>
                <w:b/>
                <w:sz w:val="15"/>
              </w:rPr>
            </w:pPr>
          </w:p>
          <w:p>
            <w:pPr>
              <w:pStyle w:val="TableParagraph"/>
              <w:spacing w:line="316" w:lineRule="exact"/>
              <w:ind w:left="136"/>
              <w:rPr>
                <w:rFonts w:ascii="微软雅黑" w:eastAsia="微软雅黑" w:hint="eastAsia"/>
                <w:sz w:val="18"/>
              </w:rPr>
            </w:pPr>
            <w:r>
              <w:rPr>
                <w:rFonts w:ascii="微软雅黑" w:eastAsia="微软雅黑" w:hint="eastAsia"/>
                <w:color w:val="4D4D4F"/>
                <w:sz w:val="18"/>
              </w:rPr>
              <w:t>艾伯维（</w:t>
            </w:r>
            <w:r>
              <w:rPr>
                <w:color w:val="4D4D4F"/>
                <w:sz w:val="18"/>
              </w:rPr>
              <w:t>AbbVie</w:t>
            </w:r>
            <w:r>
              <w:rPr>
                <w:rFonts w:ascii="微软雅黑" w:eastAsia="微软雅黑" w:hint="eastAsia"/>
                <w:color w:val="4D4D4F"/>
                <w:sz w:val="18"/>
              </w:rPr>
              <w:t>）</w:t>
            </w:r>
          </w:p>
        </w:tc>
        <w:tc>
          <w:tcPr>
            <w:tcW w:w="1347" w:type="dxa"/>
          </w:tcPr>
          <w:p>
            <w:pPr>
              <w:pStyle w:val="TableParagraph"/>
              <w:spacing w:line="298" w:lineRule="exact"/>
              <w:ind w:left="107"/>
              <w:rPr>
                <w:rFonts w:ascii="微软雅黑" w:eastAsia="微软雅黑" w:hint="eastAsia"/>
                <w:sz w:val="18"/>
              </w:rPr>
            </w:pPr>
            <w:r>
              <w:rPr>
                <w:rFonts w:ascii="微软雅黑" w:eastAsia="微软雅黑" w:hint="eastAsia"/>
                <w:color w:val="4D4D4F"/>
                <w:sz w:val="18"/>
              </w:rPr>
              <w:t>（诊断）</w:t>
            </w:r>
          </w:p>
          <w:p>
            <w:pPr>
              <w:pStyle w:val="TableParagraph"/>
              <w:spacing w:line="306" w:lineRule="exact"/>
              <w:ind w:left="107"/>
              <w:rPr>
                <w:rFonts w:ascii="微软雅黑" w:eastAsia="微软雅黑" w:hint="eastAsia"/>
                <w:sz w:val="18"/>
              </w:rPr>
            </w:pPr>
            <w:r>
              <w:rPr>
                <w:rFonts w:ascii="微软雅黑" w:eastAsia="微软雅黑" w:hint="eastAsia"/>
                <w:color w:val="4D4D4F"/>
                <w:sz w:val="18"/>
              </w:rPr>
              <w:t>中至重度阿尔</w:t>
            </w:r>
          </w:p>
        </w:tc>
        <w:tc>
          <w:tcPr>
            <w:tcW w:w="1331" w:type="dxa"/>
          </w:tcPr>
          <w:p>
            <w:pPr>
              <w:pStyle w:val="TableParagraph"/>
              <w:spacing w:before="2"/>
              <w:rPr>
                <w:rFonts w:ascii="Microsoft JhengHei"/>
                <w:b/>
                <w:sz w:val="18"/>
              </w:rPr>
            </w:pPr>
          </w:p>
          <w:p>
            <w:pPr>
              <w:pStyle w:val="TableParagraph"/>
              <w:spacing w:line="270" w:lineRule="exact"/>
              <w:ind w:left="155"/>
              <w:rPr>
                <w:sz w:val="18"/>
              </w:rPr>
            </w:pPr>
            <w:r>
              <w:rPr>
                <w:color w:val="4D4D4F"/>
                <w:sz w:val="18"/>
              </w:rPr>
              <w:t>2003/10/16</w:t>
            </w:r>
          </w:p>
        </w:tc>
      </w:tr>
      <w:tr>
        <w:trPr>
          <w:trHeight w:val="623" w:hRule="atLeast"/>
        </w:trPr>
        <w:tc>
          <w:tcPr>
            <w:tcW w:w="1743" w:type="dxa"/>
          </w:tcPr>
          <w:p>
            <w:pPr>
              <w:pStyle w:val="TableParagraph"/>
              <w:spacing w:before="2"/>
              <w:rPr>
                <w:rFonts w:ascii="Microsoft JhengHei"/>
                <w:b/>
                <w:sz w:val="18"/>
              </w:rPr>
            </w:pPr>
          </w:p>
          <w:p>
            <w:pPr>
              <w:pStyle w:val="TableParagraph"/>
              <w:spacing w:line="270" w:lineRule="exact"/>
              <w:ind w:left="115"/>
              <w:rPr>
                <w:sz w:val="18"/>
              </w:rPr>
            </w:pPr>
            <w:r>
              <w:rPr>
                <w:color w:val="4D4D4F"/>
                <w:sz w:val="18"/>
              </w:rPr>
              <w:t>Galantamine</w:t>
            </w:r>
          </w:p>
        </w:tc>
        <w:tc>
          <w:tcPr>
            <w:tcW w:w="1927" w:type="dxa"/>
          </w:tcPr>
          <w:p>
            <w:pPr>
              <w:pStyle w:val="TableParagraph"/>
              <w:spacing w:before="2"/>
              <w:rPr>
                <w:rFonts w:ascii="Microsoft JhengHei"/>
                <w:b/>
                <w:sz w:val="18"/>
              </w:rPr>
            </w:pPr>
          </w:p>
          <w:p>
            <w:pPr>
              <w:pStyle w:val="TableParagraph"/>
              <w:spacing w:line="270" w:lineRule="exact"/>
              <w:ind w:left="148"/>
              <w:rPr>
                <w:sz w:val="18"/>
              </w:rPr>
            </w:pPr>
            <w:r>
              <w:rPr>
                <w:color w:val="4D4D4F"/>
                <w:sz w:val="18"/>
              </w:rPr>
              <w:t>Razadyne; Razadyne</w:t>
            </w:r>
          </w:p>
        </w:tc>
        <w:tc>
          <w:tcPr>
            <w:tcW w:w="1763" w:type="dxa"/>
          </w:tcPr>
          <w:p>
            <w:pPr>
              <w:pStyle w:val="TableParagraph"/>
              <w:spacing w:line="298" w:lineRule="exact"/>
              <w:ind w:left="197"/>
              <w:rPr>
                <w:rFonts w:ascii="微软雅黑" w:eastAsia="微软雅黑" w:hint="eastAsia"/>
                <w:sz w:val="18"/>
              </w:rPr>
            </w:pPr>
            <w:r>
              <w:rPr>
                <w:rFonts w:ascii="微软雅黑" w:eastAsia="微软雅黑" w:hint="eastAsia"/>
                <w:color w:val="4D4D4F"/>
                <w:sz w:val="18"/>
              </w:rPr>
              <w:t>酸（</w:t>
            </w:r>
            <w:r>
              <w:rPr>
                <w:color w:val="4D4D4F"/>
                <w:sz w:val="18"/>
              </w:rPr>
              <w:t>NMDA</w:t>
            </w:r>
            <w:r>
              <w:rPr>
                <w:rFonts w:ascii="微软雅黑" w:eastAsia="微软雅黑" w:hint="eastAsia"/>
                <w:color w:val="4D4D4F"/>
                <w:sz w:val="18"/>
              </w:rPr>
              <w:t>）受体</w:t>
            </w:r>
          </w:p>
          <w:p>
            <w:pPr>
              <w:pStyle w:val="TableParagraph"/>
              <w:spacing w:line="306" w:lineRule="exact"/>
              <w:ind w:left="197"/>
              <w:rPr>
                <w:rFonts w:ascii="微软雅黑" w:eastAsia="微软雅黑" w:hint="eastAsia"/>
                <w:sz w:val="18"/>
              </w:rPr>
            </w:pPr>
            <w:r>
              <w:rPr>
                <w:rFonts w:ascii="微软雅黑" w:eastAsia="微软雅黑" w:hint="eastAsia"/>
                <w:color w:val="4D4D4F"/>
                <w:sz w:val="18"/>
              </w:rPr>
              <w:t>乙酰胆碱酯酶</w:t>
            </w:r>
          </w:p>
        </w:tc>
        <w:tc>
          <w:tcPr>
            <w:tcW w:w="1879" w:type="dxa"/>
          </w:tcPr>
          <w:p>
            <w:pPr>
              <w:pStyle w:val="TableParagraph"/>
              <w:spacing w:before="2"/>
              <w:rPr>
                <w:rFonts w:ascii="Microsoft JhengHei"/>
                <w:b/>
                <w:sz w:val="18"/>
              </w:rPr>
            </w:pPr>
          </w:p>
          <w:p>
            <w:pPr>
              <w:pStyle w:val="TableParagraph"/>
              <w:spacing w:line="270" w:lineRule="exact"/>
              <w:ind w:left="136"/>
              <w:rPr>
                <w:sz w:val="18"/>
              </w:rPr>
            </w:pPr>
            <w:r>
              <w:rPr>
                <w:color w:val="4D4D4F"/>
                <w:sz w:val="18"/>
              </w:rPr>
              <w:t>J&amp;J Innovative</w:t>
            </w:r>
          </w:p>
        </w:tc>
        <w:tc>
          <w:tcPr>
            <w:tcW w:w="1347" w:type="dxa"/>
          </w:tcPr>
          <w:p>
            <w:pPr>
              <w:pStyle w:val="TableParagraph"/>
              <w:spacing w:line="298" w:lineRule="exact"/>
              <w:ind w:left="107"/>
              <w:rPr>
                <w:rFonts w:ascii="微软雅黑" w:eastAsia="微软雅黑" w:hint="eastAsia"/>
                <w:sz w:val="18"/>
              </w:rPr>
            </w:pPr>
            <w:r>
              <w:rPr>
                <w:rFonts w:ascii="微软雅黑" w:eastAsia="微软雅黑" w:hint="eastAsia"/>
                <w:color w:val="4D4D4F"/>
                <w:sz w:val="18"/>
              </w:rPr>
              <w:t>茨海默病</w:t>
            </w:r>
          </w:p>
          <w:p>
            <w:pPr>
              <w:pStyle w:val="TableParagraph"/>
              <w:spacing w:line="306" w:lineRule="exact"/>
              <w:ind w:left="107"/>
              <w:rPr>
                <w:rFonts w:ascii="微软雅黑" w:eastAsia="微软雅黑" w:hint="eastAsia"/>
                <w:sz w:val="18"/>
              </w:rPr>
            </w:pPr>
            <w:r>
              <w:rPr>
                <w:rFonts w:ascii="微软雅黑" w:eastAsia="微软雅黑" w:hint="eastAsia"/>
                <w:color w:val="4D4D4F"/>
                <w:sz w:val="18"/>
              </w:rPr>
              <w:t>轻度至中度阿</w:t>
            </w:r>
          </w:p>
        </w:tc>
        <w:tc>
          <w:tcPr>
            <w:tcW w:w="1331" w:type="dxa"/>
          </w:tcPr>
          <w:p>
            <w:pPr>
              <w:pStyle w:val="TableParagraph"/>
              <w:spacing w:before="2"/>
              <w:rPr>
                <w:rFonts w:ascii="Microsoft JhengHei"/>
                <w:b/>
                <w:sz w:val="18"/>
              </w:rPr>
            </w:pPr>
          </w:p>
          <w:p>
            <w:pPr>
              <w:pStyle w:val="TableParagraph"/>
              <w:spacing w:line="270" w:lineRule="exact"/>
              <w:ind w:left="155"/>
              <w:rPr>
                <w:sz w:val="18"/>
              </w:rPr>
            </w:pPr>
            <w:r>
              <w:rPr>
                <w:color w:val="4D4D4F"/>
                <w:sz w:val="18"/>
              </w:rPr>
              <w:t>2001/2/28</w:t>
            </w:r>
          </w:p>
        </w:tc>
      </w:tr>
      <w:tr>
        <w:trPr>
          <w:trHeight w:val="629" w:hRule="atLeast"/>
        </w:trPr>
        <w:tc>
          <w:tcPr>
            <w:tcW w:w="1743" w:type="dxa"/>
          </w:tcPr>
          <w:p>
            <w:pPr>
              <w:pStyle w:val="TableParagraph"/>
              <w:rPr>
                <w:rFonts w:ascii="Times New Roman"/>
                <w:sz w:val="18"/>
              </w:rPr>
            </w:pPr>
          </w:p>
        </w:tc>
        <w:tc>
          <w:tcPr>
            <w:tcW w:w="1927" w:type="dxa"/>
          </w:tcPr>
          <w:p>
            <w:pPr>
              <w:pStyle w:val="TableParagraph"/>
              <w:spacing w:before="21"/>
              <w:ind w:left="148"/>
              <w:rPr>
                <w:sz w:val="18"/>
              </w:rPr>
            </w:pPr>
            <w:r>
              <w:rPr>
                <w:color w:val="4D4D4F"/>
                <w:sz w:val="18"/>
              </w:rPr>
              <w:t>ER</w:t>
            </w:r>
          </w:p>
        </w:tc>
        <w:tc>
          <w:tcPr>
            <w:tcW w:w="1763" w:type="dxa"/>
          </w:tcPr>
          <w:p>
            <w:pPr>
              <w:pStyle w:val="TableParagraph"/>
              <w:rPr>
                <w:rFonts w:ascii="Times New Roman"/>
                <w:sz w:val="18"/>
              </w:rPr>
            </w:pPr>
          </w:p>
        </w:tc>
        <w:tc>
          <w:tcPr>
            <w:tcW w:w="1879" w:type="dxa"/>
          </w:tcPr>
          <w:p>
            <w:pPr>
              <w:pStyle w:val="TableParagraph"/>
              <w:spacing w:before="21"/>
              <w:ind w:left="136"/>
              <w:rPr>
                <w:sz w:val="18"/>
              </w:rPr>
            </w:pPr>
            <w:r>
              <w:rPr>
                <w:color w:val="4D4D4F"/>
                <w:sz w:val="18"/>
              </w:rPr>
              <w:t>Medicine</w:t>
            </w:r>
          </w:p>
        </w:tc>
        <w:tc>
          <w:tcPr>
            <w:tcW w:w="1347" w:type="dxa"/>
          </w:tcPr>
          <w:p>
            <w:pPr>
              <w:pStyle w:val="TableParagraph"/>
              <w:spacing w:line="298" w:lineRule="exact"/>
              <w:ind w:left="107"/>
              <w:rPr>
                <w:rFonts w:ascii="微软雅黑" w:eastAsia="微软雅黑" w:hint="eastAsia"/>
                <w:sz w:val="18"/>
              </w:rPr>
            </w:pPr>
            <w:r>
              <w:rPr>
                <w:rFonts w:ascii="微软雅黑" w:eastAsia="微软雅黑" w:hint="eastAsia"/>
                <w:color w:val="4D4D4F"/>
                <w:sz w:val="18"/>
              </w:rPr>
              <w:t>尔茨海默型痴</w:t>
            </w:r>
          </w:p>
          <w:p>
            <w:pPr>
              <w:pStyle w:val="TableParagraph"/>
              <w:spacing w:line="311" w:lineRule="exact"/>
              <w:ind w:left="107"/>
              <w:rPr>
                <w:rFonts w:ascii="微软雅黑" w:eastAsia="微软雅黑" w:hint="eastAsia"/>
                <w:sz w:val="18"/>
              </w:rPr>
            </w:pPr>
            <w:r>
              <w:rPr>
                <w:rFonts w:ascii="微软雅黑" w:eastAsia="微软雅黑" w:hint="eastAsia"/>
                <w:color w:val="4D4D4F"/>
                <w:sz w:val="18"/>
              </w:rPr>
              <w:t>呆</w:t>
            </w:r>
          </w:p>
        </w:tc>
        <w:tc>
          <w:tcPr>
            <w:tcW w:w="1331" w:type="dxa"/>
          </w:tcPr>
          <w:p>
            <w:pPr>
              <w:pStyle w:val="TableParagraph"/>
              <w:spacing w:before="21"/>
              <w:ind w:left="155"/>
              <w:rPr>
                <w:sz w:val="18"/>
              </w:rPr>
            </w:pPr>
            <w:r>
              <w:rPr>
                <w:color w:val="4D4D4F"/>
                <w:sz w:val="18"/>
              </w:rPr>
              <w:t>(Razadyne);</w:t>
            </w:r>
          </w:p>
          <w:p>
            <w:pPr>
              <w:pStyle w:val="TableParagraph"/>
              <w:spacing w:before="41"/>
              <w:ind w:left="155"/>
              <w:rPr>
                <w:sz w:val="18"/>
              </w:rPr>
            </w:pPr>
            <w:r>
              <w:rPr>
                <w:color w:val="4D4D4F"/>
                <w:sz w:val="18"/>
              </w:rPr>
              <w:t>2004/12/22</w:t>
            </w:r>
          </w:p>
        </w:tc>
      </w:tr>
      <w:tr>
        <w:trPr>
          <w:trHeight w:val="307" w:hRule="atLeast"/>
        </w:trPr>
        <w:tc>
          <w:tcPr>
            <w:tcW w:w="1743" w:type="dxa"/>
          </w:tcPr>
          <w:p>
            <w:pPr>
              <w:pStyle w:val="TableParagraph"/>
              <w:rPr>
                <w:rFonts w:ascii="Times New Roman"/>
                <w:sz w:val="18"/>
              </w:rPr>
            </w:pPr>
          </w:p>
        </w:tc>
        <w:tc>
          <w:tcPr>
            <w:tcW w:w="1927" w:type="dxa"/>
          </w:tcPr>
          <w:p>
            <w:pPr>
              <w:pStyle w:val="TableParagraph"/>
              <w:rPr>
                <w:rFonts w:ascii="Times New Roman"/>
                <w:sz w:val="18"/>
              </w:rPr>
            </w:pPr>
          </w:p>
        </w:tc>
        <w:tc>
          <w:tcPr>
            <w:tcW w:w="1763" w:type="dxa"/>
          </w:tcPr>
          <w:p>
            <w:pPr>
              <w:pStyle w:val="TableParagraph"/>
              <w:rPr>
                <w:rFonts w:ascii="Times New Roman"/>
                <w:sz w:val="18"/>
              </w:rPr>
            </w:pPr>
          </w:p>
        </w:tc>
        <w:tc>
          <w:tcPr>
            <w:tcW w:w="1879" w:type="dxa"/>
          </w:tcPr>
          <w:p>
            <w:pPr>
              <w:pStyle w:val="TableParagraph"/>
              <w:rPr>
                <w:rFonts w:ascii="Times New Roman"/>
                <w:sz w:val="18"/>
              </w:rPr>
            </w:pPr>
          </w:p>
        </w:tc>
        <w:tc>
          <w:tcPr>
            <w:tcW w:w="1347" w:type="dxa"/>
          </w:tcPr>
          <w:p>
            <w:pPr>
              <w:pStyle w:val="TableParagraph"/>
              <w:rPr>
                <w:rFonts w:ascii="Times New Roman"/>
                <w:sz w:val="18"/>
              </w:rPr>
            </w:pPr>
          </w:p>
        </w:tc>
        <w:tc>
          <w:tcPr>
            <w:tcW w:w="1331" w:type="dxa"/>
          </w:tcPr>
          <w:p>
            <w:pPr>
              <w:pStyle w:val="TableParagraph"/>
              <w:spacing w:before="16"/>
              <w:ind w:left="155"/>
              <w:rPr>
                <w:sz w:val="18"/>
              </w:rPr>
            </w:pPr>
            <w:r>
              <w:rPr>
                <w:color w:val="4D4D4F"/>
                <w:sz w:val="18"/>
              </w:rPr>
              <w:t>(Razadyne</w:t>
            </w:r>
          </w:p>
        </w:tc>
      </w:tr>
      <w:tr>
        <w:trPr>
          <w:trHeight w:val="622" w:hRule="atLeast"/>
        </w:trPr>
        <w:tc>
          <w:tcPr>
            <w:tcW w:w="1743" w:type="dxa"/>
          </w:tcPr>
          <w:p>
            <w:pPr>
              <w:pStyle w:val="TableParagraph"/>
              <w:spacing w:before="1"/>
              <w:rPr>
                <w:rFonts w:ascii="Microsoft JhengHei"/>
                <w:b/>
                <w:sz w:val="18"/>
              </w:rPr>
            </w:pPr>
          </w:p>
          <w:p>
            <w:pPr>
              <w:pStyle w:val="TableParagraph"/>
              <w:spacing w:line="270" w:lineRule="exact"/>
              <w:ind w:left="115"/>
              <w:rPr>
                <w:sz w:val="18"/>
              </w:rPr>
            </w:pPr>
            <w:r>
              <w:rPr>
                <w:color w:val="4D4D4F"/>
                <w:sz w:val="18"/>
              </w:rPr>
              <w:t>Rivastigmine</w:t>
            </w:r>
          </w:p>
        </w:tc>
        <w:tc>
          <w:tcPr>
            <w:tcW w:w="1927" w:type="dxa"/>
          </w:tcPr>
          <w:p>
            <w:pPr>
              <w:pStyle w:val="TableParagraph"/>
              <w:spacing w:before="1"/>
              <w:rPr>
                <w:rFonts w:ascii="Microsoft JhengHei"/>
                <w:b/>
                <w:sz w:val="18"/>
              </w:rPr>
            </w:pPr>
          </w:p>
          <w:p>
            <w:pPr>
              <w:pStyle w:val="TableParagraph"/>
              <w:spacing w:line="270" w:lineRule="exact"/>
              <w:ind w:left="148"/>
              <w:rPr>
                <w:sz w:val="18"/>
              </w:rPr>
            </w:pPr>
            <w:r>
              <w:rPr>
                <w:color w:val="4D4D4F"/>
                <w:sz w:val="18"/>
              </w:rPr>
              <w:t>Exelon</w:t>
            </w:r>
          </w:p>
        </w:tc>
        <w:tc>
          <w:tcPr>
            <w:tcW w:w="1763" w:type="dxa"/>
          </w:tcPr>
          <w:p>
            <w:pPr>
              <w:pStyle w:val="TableParagraph"/>
              <w:spacing w:before="11"/>
              <w:rPr>
                <w:rFonts w:ascii="Microsoft JhengHei"/>
                <w:b/>
                <w:sz w:val="15"/>
              </w:rPr>
            </w:pPr>
          </w:p>
          <w:p>
            <w:pPr>
              <w:pStyle w:val="TableParagraph"/>
              <w:spacing w:line="316" w:lineRule="exact"/>
              <w:ind w:left="197"/>
              <w:rPr>
                <w:rFonts w:ascii="微软雅黑" w:eastAsia="微软雅黑" w:hint="eastAsia"/>
                <w:sz w:val="18"/>
              </w:rPr>
            </w:pPr>
            <w:r>
              <w:rPr>
                <w:rFonts w:ascii="微软雅黑" w:eastAsia="微软雅黑" w:hint="eastAsia"/>
                <w:color w:val="4D4D4F"/>
                <w:sz w:val="18"/>
              </w:rPr>
              <w:t>乙酰胆碱酯酶</w:t>
            </w:r>
          </w:p>
        </w:tc>
        <w:tc>
          <w:tcPr>
            <w:tcW w:w="1879" w:type="dxa"/>
          </w:tcPr>
          <w:p>
            <w:pPr>
              <w:pStyle w:val="TableParagraph"/>
              <w:spacing w:before="11"/>
              <w:rPr>
                <w:rFonts w:ascii="Microsoft JhengHei"/>
                <w:b/>
                <w:sz w:val="15"/>
              </w:rPr>
            </w:pPr>
          </w:p>
          <w:p>
            <w:pPr>
              <w:pStyle w:val="TableParagraph"/>
              <w:spacing w:line="316" w:lineRule="exact"/>
              <w:ind w:left="136"/>
              <w:rPr>
                <w:rFonts w:ascii="微软雅黑" w:eastAsia="微软雅黑" w:hint="eastAsia"/>
                <w:sz w:val="18"/>
              </w:rPr>
            </w:pPr>
            <w:r>
              <w:rPr>
                <w:rFonts w:ascii="微软雅黑" w:eastAsia="微软雅黑" w:hint="eastAsia"/>
                <w:color w:val="4D4D4F"/>
                <w:sz w:val="18"/>
              </w:rPr>
              <w:t>诺华（</w:t>
            </w:r>
            <w:r>
              <w:rPr>
                <w:color w:val="4D4D4F"/>
                <w:sz w:val="18"/>
              </w:rPr>
              <w:t>Novartis</w:t>
            </w:r>
            <w:r>
              <w:rPr>
                <w:rFonts w:ascii="微软雅黑" w:eastAsia="微软雅黑" w:hint="eastAsia"/>
                <w:color w:val="4D4D4F"/>
                <w:sz w:val="18"/>
              </w:rPr>
              <w:t>）</w:t>
            </w:r>
          </w:p>
        </w:tc>
        <w:tc>
          <w:tcPr>
            <w:tcW w:w="1347" w:type="dxa"/>
          </w:tcPr>
          <w:p>
            <w:pPr>
              <w:pStyle w:val="TableParagraph"/>
              <w:spacing w:before="11"/>
              <w:rPr>
                <w:rFonts w:ascii="Microsoft JhengHei"/>
                <w:b/>
                <w:sz w:val="15"/>
              </w:rPr>
            </w:pPr>
          </w:p>
          <w:p>
            <w:pPr>
              <w:pStyle w:val="TableParagraph"/>
              <w:spacing w:line="316" w:lineRule="exact"/>
              <w:ind w:left="107"/>
              <w:rPr>
                <w:rFonts w:ascii="微软雅黑" w:eastAsia="微软雅黑" w:hint="eastAsia"/>
                <w:sz w:val="18"/>
              </w:rPr>
            </w:pPr>
            <w:r>
              <w:rPr>
                <w:rFonts w:ascii="微软雅黑" w:eastAsia="微软雅黑" w:hint="eastAsia"/>
                <w:color w:val="4D4D4F"/>
                <w:sz w:val="18"/>
              </w:rPr>
              <w:t>轻度至中度阿</w:t>
            </w:r>
          </w:p>
        </w:tc>
        <w:tc>
          <w:tcPr>
            <w:tcW w:w="1331" w:type="dxa"/>
          </w:tcPr>
          <w:p>
            <w:pPr>
              <w:pStyle w:val="TableParagraph"/>
              <w:spacing w:before="20"/>
              <w:ind w:left="155"/>
              <w:rPr>
                <w:sz w:val="18"/>
              </w:rPr>
            </w:pPr>
            <w:r>
              <w:rPr>
                <w:color w:val="4D4D4F"/>
                <w:sz w:val="18"/>
              </w:rPr>
              <w:t>ER)</w:t>
            </w:r>
          </w:p>
          <w:p>
            <w:pPr>
              <w:pStyle w:val="TableParagraph"/>
              <w:spacing w:line="270" w:lineRule="exact" w:before="41"/>
              <w:ind w:left="155"/>
              <w:rPr>
                <w:sz w:val="18"/>
              </w:rPr>
            </w:pPr>
            <w:r>
              <w:rPr>
                <w:color w:val="4D4D4F"/>
                <w:sz w:val="18"/>
              </w:rPr>
              <w:t>2000/4/21</w:t>
            </w:r>
          </w:p>
        </w:tc>
      </w:tr>
      <w:tr>
        <w:trPr>
          <w:trHeight w:val="624" w:hRule="atLeast"/>
        </w:trPr>
        <w:tc>
          <w:tcPr>
            <w:tcW w:w="1743" w:type="dxa"/>
          </w:tcPr>
          <w:p>
            <w:pPr>
              <w:pStyle w:val="TableParagraph"/>
              <w:spacing w:before="2"/>
              <w:rPr>
                <w:rFonts w:ascii="Microsoft JhengHei"/>
                <w:b/>
                <w:sz w:val="18"/>
              </w:rPr>
            </w:pPr>
          </w:p>
          <w:p>
            <w:pPr>
              <w:pStyle w:val="TableParagraph"/>
              <w:spacing w:line="271" w:lineRule="exact"/>
              <w:ind w:left="115"/>
              <w:rPr>
                <w:sz w:val="18"/>
              </w:rPr>
            </w:pPr>
            <w:r>
              <w:rPr>
                <w:color w:val="4D4D4F"/>
                <w:sz w:val="18"/>
              </w:rPr>
              <w:t>Donepezil</w:t>
            </w:r>
          </w:p>
        </w:tc>
        <w:tc>
          <w:tcPr>
            <w:tcW w:w="1927" w:type="dxa"/>
          </w:tcPr>
          <w:p>
            <w:pPr>
              <w:pStyle w:val="TableParagraph"/>
              <w:spacing w:before="2"/>
              <w:rPr>
                <w:rFonts w:ascii="Microsoft JhengHei"/>
                <w:b/>
                <w:sz w:val="18"/>
              </w:rPr>
            </w:pPr>
          </w:p>
          <w:p>
            <w:pPr>
              <w:pStyle w:val="TableParagraph"/>
              <w:spacing w:line="271" w:lineRule="exact"/>
              <w:ind w:left="148"/>
              <w:rPr>
                <w:sz w:val="18"/>
              </w:rPr>
            </w:pPr>
            <w:r>
              <w:rPr>
                <w:color w:val="4D4D4F"/>
                <w:sz w:val="18"/>
              </w:rPr>
              <w:t>Aricept</w:t>
            </w:r>
          </w:p>
        </w:tc>
        <w:tc>
          <w:tcPr>
            <w:tcW w:w="1763" w:type="dxa"/>
          </w:tcPr>
          <w:p>
            <w:pPr>
              <w:pStyle w:val="TableParagraph"/>
              <w:spacing w:before="12"/>
              <w:rPr>
                <w:rFonts w:ascii="Microsoft JhengHei"/>
                <w:b/>
                <w:sz w:val="15"/>
              </w:rPr>
            </w:pPr>
          </w:p>
          <w:p>
            <w:pPr>
              <w:pStyle w:val="TableParagraph"/>
              <w:spacing w:line="316" w:lineRule="exact"/>
              <w:ind w:left="197"/>
              <w:rPr>
                <w:rFonts w:ascii="微软雅黑" w:eastAsia="微软雅黑" w:hint="eastAsia"/>
                <w:sz w:val="18"/>
              </w:rPr>
            </w:pPr>
            <w:r>
              <w:rPr>
                <w:rFonts w:ascii="微软雅黑" w:eastAsia="微软雅黑" w:hint="eastAsia"/>
                <w:color w:val="4D4D4F"/>
                <w:sz w:val="18"/>
              </w:rPr>
              <w:t>乙酰胆碱酯酶</w:t>
            </w:r>
          </w:p>
        </w:tc>
        <w:tc>
          <w:tcPr>
            <w:tcW w:w="1879" w:type="dxa"/>
          </w:tcPr>
          <w:p>
            <w:pPr>
              <w:pStyle w:val="TableParagraph"/>
              <w:spacing w:before="12"/>
              <w:rPr>
                <w:rFonts w:ascii="Microsoft JhengHei"/>
                <w:b/>
                <w:sz w:val="15"/>
              </w:rPr>
            </w:pPr>
          </w:p>
          <w:p>
            <w:pPr>
              <w:pStyle w:val="TableParagraph"/>
              <w:spacing w:line="316" w:lineRule="exact"/>
              <w:ind w:left="136"/>
              <w:rPr>
                <w:rFonts w:ascii="微软雅黑" w:eastAsia="微软雅黑" w:hint="eastAsia"/>
                <w:sz w:val="18"/>
              </w:rPr>
            </w:pPr>
            <w:r>
              <w:rPr>
                <w:rFonts w:ascii="微软雅黑" w:eastAsia="微软雅黑" w:hint="eastAsia"/>
                <w:color w:val="4D4D4F"/>
                <w:sz w:val="18"/>
              </w:rPr>
              <w:t>卫材</w:t>
            </w:r>
          </w:p>
        </w:tc>
        <w:tc>
          <w:tcPr>
            <w:tcW w:w="1347" w:type="dxa"/>
          </w:tcPr>
          <w:p>
            <w:pPr>
              <w:pStyle w:val="TableParagraph"/>
              <w:spacing w:line="298" w:lineRule="exact"/>
              <w:ind w:left="107"/>
              <w:rPr>
                <w:rFonts w:ascii="微软雅黑" w:eastAsia="微软雅黑" w:hint="eastAsia"/>
                <w:sz w:val="18"/>
              </w:rPr>
            </w:pPr>
            <w:r>
              <w:rPr>
                <w:rFonts w:ascii="微软雅黑" w:eastAsia="微软雅黑" w:hint="eastAsia"/>
                <w:color w:val="4D4D4F"/>
                <w:sz w:val="18"/>
              </w:rPr>
              <w:t>尔茨海默病</w:t>
            </w:r>
          </w:p>
          <w:p>
            <w:pPr>
              <w:pStyle w:val="TableParagraph"/>
              <w:spacing w:line="306" w:lineRule="exact"/>
              <w:ind w:left="107"/>
              <w:rPr>
                <w:rFonts w:ascii="微软雅黑" w:eastAsia="微软雅黑" w:hint="eastAsia"/>
                <w:sz w:val="18"/>
              </w:rPr>
            </w:pPr>
            <w:r>
              <w:rPr>
                <w:rFonts w:ascii="微软雅黑" w:eastAsia="微软雅黑" w:hint="eastAsia"/>
                <w:color w:val="4D4D4F"/>
                <w:sz w:val="18"/>
              </w:rPr>
              <w:t>阿尔茨海默型</w:t>
            </w:r>
          </w:p>
        </w:tc>
        <w:tc>
          <w:tcPr>
            <w:tcW w:w="1331" w:type="dxa"/>
          </w:tcPr>
          <w:p>
            <w:pPr>
              <w:pStyle w:val="TableParagraph"/>
              <w:spacing w:before="2"/>
              <w:rPr>
                <w:rFonts w:ascii="Microsoft JhengHei"/>
                <w:b/>
                <w:sz w:val="18"/>
              </w:rPr>
            </w:pPr>
          </w:p>
          <w:p>
            <w:pPr>
              <w:pStyle w:val="TableParagraph"/>
              <w:spacing w:line="271" w:lineRule="exact"/>
              <w:ind w:left="155"/>
              <w:rPr>
                <w:sz w:val="18"/>
              </w:rPr>
            </w:pPr>
            <w:r>
              <w:rPr>
                <w:color w:val="4D4D4F"/>
                <w:sz w:val="18"/>
              </w:rPr>
              <w:t>1996/11/25</w:t>
            </w:r>
          </w:p>
        </w:tc>
      </w:tr>
      <w:tr>
        <w:trPr>
          <w:trHeight w:val="312" w:hRule="atLeast"/>
        </w:trPr>
        <w:tc>
          <w:tcPr>
            <w:tcW w:w="1743" w:type="dxa"/>
            <w:tcBorders>
              <w:bottom w:val="single" w:sz="4" w:space="0" w:color="F5821F"/>
            </w:tcBorders>
          </w:tcPr>
          <w:p>
            <w:pPr>
              <w:pStyle w:val="TableParagraph"/>
              <w:rPr>
                <w:rFonts w:ascii="Times New Roman"/>
                <w:sz w:val="18"/>
              </w:rPr>
            </w:pPr>
          </w:p>
        </w:tc>
        <w:tc>
          <w:tcPr>
            <w:tcW w:w="1927" w:type="dxa"/>
            <w:tcBorders>
              <w:bottom w:val="single" w:sz="4" w:space="0" w:color="F5821F"/>
            </w:tcBorders>
          </w:tcPr>
          <w:p>
            <w:pPr>
              <w:pStyle w:val="TableParagraph"/>
              <w:rPr>
                <w:rFonts w:ascii="Times New Roman"/>
                <w:sz w:val="18"/>
              </w:rPr>
            </w:pPr>
          </w:p>
        </w:tc>
        <w:tc>
          <w:tcPr>
            <w:tcW w:w="1763" w:type="dxa"/>
            <w:tcBorders>
              <w:bottom w:val="single" w:sz="4" w:space="0" w:color="F5821F"/>
            </w:tcBorders>
          </w:tcPr>
          <w:p>
            <w:pPr>
              <w:pStyle w:val="TableParagraph"/>
              <w:rPr>
                <w:rFonts w:ascii="Times New Roman"/>
                <w:sz w:val="18"/>
              </w:rPr>
            </w:pPr>
          </w:p>
        </w:tc>
        <w:tc>
          <w:tcPr>
            <w:tcW w:w="1879" w:type="dxa"/>
            <w:tcBorders>
              <w:bottom w:val="single" w:sz="4" w:space="0" w:color="F5821F"/>
            </w:tcBorders>
          </w:tcPr>
          <w:p>
            <w:pPr>
              <w:pStyle w:val="TableParagraph"/>
              <w:rPr>
                <w:rFonts w:ascii="Times New Roman"/>
                <w:sz w:val="18"/>
              </w:rPr>
            </w:pPr>
          </w:p>
        </w:tc>
        <w:tc>
          <w:tcPr>
            <w:tcW w:w="1347" w:type="dxa"/>
            <w:tcBorders>
              <w:bottom w:val="single" w:sz="4" w:space="0" w:color="F5821F"/>
            </w:tcBorders>
          </w:tcPr>
          <w:p>
            <w:pPr>
              <w:pStyle w:val="TableParagraph"/>
              <w:spacing w:line="292" w:lineRule="exact"/>
              <w:ind w:left="107"/>
              <w:rPr>
                <w:rFonts w:ascii="微软雅黑" w:eastAsia="微软雅黑" w:hint="eastAsia"/>
                <w:sz w:val="18"/>
              </w:rPr>
            </w:pPr>
            <w:r>
              <w:rPr>
                <w:rFonts w:ascii="微软雅黑" w:eastAsia="微软雅黑" w:hint="eastAsia"/>
                <w:color w:val="4D4D4F"/>
                <w:sz w:val="18"/>
              </w:rPr>
              <w:t>痴呆</w:t>
            </w:r>
          </w:p>
        </w:tc>
        <w:tc>
          <w:tcPr>
            <w:tcW w:w="1331" w:type="dxa"/>
            <w:tcBorders>
              <w:bottom w:val="single" w:sz="4" w:space="0" w:color="F5821F"/>
            </w:tcBorders>
          </w:tcPr>
          <w:p>
            <w:pPr>
              <w:pStyle w:val="TableParagraph"/>
              <w:rPr>
                <w:rFonts w:ascii="Times New Roman"/>
                <w:sz w:val="18"/>
              </w:rPr>
            </w:pPr>
          </w:p>
        </w:tc>
      </w:tr>
    </w:tbl>
    <w:p>
      <w:pPr>
        <w:spacing w:before="12"/>
        <w:ind w:left="224" w:right="0" w:firstLine="0"/>
        <w:jc w:val="left"/>
        <w:rPr>
          <w:sz w:val="14"/>
        </w:rPr>
      </w:pPr>
      <w:r>
        <w:rPr>
          <w:color w:val="4D4D4F"/>
          <w:sz w:val="14"/>
        </w:rPr>
        <w:t>资料来源：药明康德公众号，天风证券研究所</w:t>
      </w:r>
    </w:p>
    <w:p>
      <w:pPr>
        <w:pStyle w:val="BodyText"/>
        <w:spacing w:before="13"/>
        <w:rPr>
          <w:sz w:val="11"/>
        </w:rPr>
      </w:pPr>
    </w:p>
    <w:p>
      <w:pPr>
        <w:spacing w:line="182" w:lineRule="auto" w:before="1"/>
        <w:ind w:left="2411" w:right="200" w:firstLine="0"/>
        <w:jc w:val="both"/>
        <w:rPr>
          <w:sz w:val="20"/>
        </w:rPr>
      </w:pPr>
      <w:r>
        <w:rPr>
          <w:rFonts w:ascii="Microsoft JhengHei" w:hAnsi="Microsoft JhengHei" w:eastAsia="Microsoft JhengHei" w:hint="eastAsia"/>
          <w:b/>
          <w:color w:val="4D4D4F"/>
          <w:spacing w:val="1"/>
          <w:sz w:val="20"/>
        </w:rPr>
        <w:t>目前国内针对 </w:t>
      </w:r>
      <w:r>
        <w:rPr>
          <w:rFonts w:ascii="等线" w:hAnsi="等线" w:eastAsia="等线" w:hint="eastAsia"/>
          <w:b/>
          <w:color w:val="4D4D4F"/>
          <w:sz w:val="20"/>
        </w:rPr>
        <w:t>AD </w:t>
      </w:r>
      <w:r>
        <w:rPr>
          <w:rFonts w:ascii="Microsoft JhengHei" w:hAnsi="Microsoft JhengHei" w:eastAsia="Microsoft JhengHei" w:hint="eastAsia"/>
          <w:b/>
          <w:color w:val="4D4D4F"/>
          <w:sz w:val="20"/>
        </w:rPr>
        <w:t>的已上市或处在上市申请阶段的治疗药物较少，国内在研治疗用 </w:t>
      </w:r>
      <w:r>
        <w:rPr>
          <w:rFonts w:ascii="等线" w:hAnsi="等线" w:eastAsia="等线" w:hint="eastAsia"/>
          <w:b/>
          <w:color w:val="4D4D4F"/>
          <w:sz w:val="20"/>
        </w:rPr>
        <w:t>AD </w:t>
      </w:r>
      <w:r>
        <w:rPr>
          <w:rFonts w:ascii="Microsoft JhengHei" w:hAnsi="Microsoft JhengHei" w:eastAsia="Microsoft JhengHei" w:hint="eastAsia"/>
          <w:b/>
          <w:color w:val="4D4D4F"/>
          <w:sz w:val="20"/>
        </w:rPr>
        <w:t>药物大部分为引进产品。</w:t>
      </w:r>
      <w:r>
        <w:rPr>
          <w:color w:val="4D4D4F"/>
          <w:spacing w:val="-2"/>
          <w:sz w:val="20"/>
        </w:rPr>
        <w:t>近年申报的 </w:t>
      </w:r>
      <w:r>
        <w:rPr>
          <w:rFonts w:ascii="等线" w:hAnsi="等线" w:eastAsia="等线" w:hint="eastAsia"/>
          <w:color w:val="4D4D4F"/>
          <w:sz w:val="20"/>
        </w:rPr>
        <w:t>AD </w:t>
      </w:r>
      <w:r>
        <w:rPr>
          <w:color w:val="4D4D4F"/>
          <w:sz w:val="20"/>
        </w:rPr>
        <w:t>药物以靶向 </w:t>
      </w:r>
      <w:r>
        <w:rPr>
          <w:rFonts w:ascii="等线" w:hAnsi="等线" w:eastAsia="等线" w:hint="eastAsia"/>
          <w:color w:val="4D4D4F"/>
          <w:sz w:val="20"/>
        </w:rPr>
        <w:t>A</w:t>
      </w:r>
      <w:r>
        <w:rPr>
          <w:color w:val="4D4D4F"/>
          <w:sz w:val="20"/>
        </w:rPr>
        <w:t>β为主，如礼来制药 </w:t>
      </w:r>
      <w:r>
        <w:rPr>
          <w:rFonts w:ascii="等线" w:hAnsi="等线" w:eastAsia="等线" w:hint="eastAsia"/>
          <w:color w:val="4D4D4F"/>
          <w:sz w:val="20"/>
        </w:rPr>
        <w:t>2023 </w:t>
      </w:r>
      <w:r>
        <w:rPr>
          <w:color w:val="4D4D4F"/>
          <w:spacing w:val="1"/>
          <w:sz w:val="20"/>
        </w:rPr>
        <w:t>年 </w:t>
      </w:r>
      <w:r>
        <w:rPr>
          <w:rFonts w:ascii="等线" w:hAnsi="等线" w:eastAsia="等线" w:hint="eastAsia"/>
          <w:color w:val="4D4D4F"/>
          <w:sz w:val="20"/>
        </w:rPr>
        <w:t>10 </w:t>
      </w:r>
      <w:r>
        <w:rPr>
          <w:color w:val="4D4D4F"/>
          <w:sz w:val="20"/>
        </w:rPr>
        <w:t>月申</w:t>
      </w:r>
      <w:r>
        <w:rPr>
          <w:color w:val="4D4D4F"/>
          <w:spacing w:val="-2"/>
          <w:sz w:val="20"/>
        </w:rPr>
        <w:t>报上市的 </w:t>
      </w:r>
      <w:r>
        <w:rPr>
          <w:rFonts w:ascii="等线" w:hAnsi="等线" w:eastAsia="等线" w:hint="eastAsia"/>
          <w:color w:val="4D4D4F"/>
          <w:sz w:val="20"/>
        </w:rPr>
        <w:t>Donanemab </w:t>
      </w:r>
      <w:r>
        <w:rPr>
          <w:color w:val="4D4D4F"/>
          <w:spacing w:val="-2"/>
          <w:sz w:val="20"/>
        </w:rPr>
        <w:t>和卫材药业于 </w:t>
      </w:r>
      <w:r>
        <w:rPr>
          <w:rFonts w:ascii="等线" w:hAnsi="等线" w:eastAsia="等线" w:hint="eastAsia"/>
          <w:color w:val="4D4D4F"/>
          <w:sz w:val="20"/>
        </w:rPr>
        <w:t>2022 </w:t>
      </w:r>
      <w:r>
        <w:rPr>
          <w:color w:val="4D4D4F"/>
          <w:sz w:val="20"/>
        </w:rPr>
        <w:t>年底申报的仑卡奈单抗（商品名：乐意保</w:t>
      </w:r>
      <w:r>
        <w:rPr>
          <w:color w:val="4D4D4F"/>
          <w:spacing w:val="-101"/>
          <w:sz w:val="20"/>
        </w:rPr>
        <w:t>）</w:t>
      </w:r>
      <w:r>
        <w:rPr>
          <w:color w:val="4D4D4F"/>
          <w:sz w:val="20"/>
        </w:rPr>
        <w:t>。仑</w:t>
      </w:r>
      <w:r>
        <w:rPr>
          <w:color w:val="4D4D4F"/>
          <w:spacing w:val="-2"/>
          <w:sz w:val="20"/>
        </w:rPr>
        <w:t>卡奈单抗在今年 </w:t>
      </w:r>
      <w:r>
        <w:rPr>
          <w:rFonts w:ascii="等线" w:hAnsi="等线" w:eastAsia="等线" w:hint="eastAsia"/>
          <w:color w:val="4D4D4F"/>
          <w:sz w:val="20"/>
        </w:rPr>
        <w:t>10 </w:t>
      </w:r>
      <w:r>
        <w:rPr>
          <w:color w:val="4D4D4F"/>
          <w:spacing w:val="-6"/>
          <w:sz w:val="20"/>
        </w:rPr>
        <w:t>月落地海南博鳌乐城国际医疗旅游先行区。国内在研治疗用 </w:t>
      </w:r>
      <w:r>
        <w:rPr>
          <w:rFonts w:ascii="等线" w:hAnsi="等线" w:eastAsia="等线" w:hint="eastAsia"/>
          <w:color w:val="4D4D4F"/>
          <w:sz w:val="20"/>
        </w:rPr>
        <w:t>AD </w:t>
      </w:r>
      <w:r>
        <w:rPr>
          <w:color w:val="4D4D4F"/>
          <w:sz w:val="20"/>
        </w:rPr>
        <w:t>药物大</w:t>
      </w:r>
      <w:r>
        <w:rPr>
          <w:color w:val="4D4D4F"/>
          <w:spacing w:val="-2"/>
          <w:w w:val="105"/>
          <w:sz w:val="20"/>
        </w:rPr>
        <w:t>部分为引进产品，近年进入Ⅲ期的 </w:t>
      </w:r>
      <w:r>
        <w:rPr>
          <w:rFonts w:ascii="等线" w:hAnsi="等线" w:eastAsia="等线" w:hint="eastAsia"/>
          <w:color w:val="4D4D4F"/>
          <w:w w:val="105"/>
          <w:sz w:val="20"/>
        </w:rPr>
        <w:t>AD </w:t>
      </w:r>
      <w:r>
        <w:rPr>
          <w:color w:val="4D4D4F"/>
          <w:spacing w:val="-2"/>
          <w:w w:val="105"/>
          <w:sz w:val="20"/>
        </w:rPr>
        <w:t>治疗药物同样多聚焦于 </w:t>
      </w:r>
      <w:r>
        <w:rPr>
          <w:rFonts w:ascii="等线" w:hAnsi="等线" w:eastAsia="等线" w:hint="eastAsia"/>
          <w:color w:val="4D4D4F"/>
          <w:w w:val="105"/>
          <w:sz w:val="20"/>
        </w:rPr>
        <w:t>A</w:t>
      </w:r>
      <w:r>
        <w:rPr>
          <w:color w:val="4D4D4F"/>
          <w:w w:val="105"/>
          <w:sz w:val="20"/>
        </w:rPr>
        <w:t>β靶点。</w:t>
      </w:r>
    </w:p>
    <w:p>
      <w:pPr>
        <w:spacing w:before="125" w:after="27"/>
        <w:ind w:left="224" w:right="0" w:firstLine="0"/>
        <w:jc w:val="left"/>
        <w:rPr>
          <w:rFonts w:ascii="Microsoft JhengHei" w:hAnsi="Microsoft JhengHei" w:eastAsia="Microsoft JhengHei" w:hint="eastAsia"/>
          <w:b/>
          <w:sz w:val="16"/>
        </w:rPr>
      </w:pPr>
      <w:r>
        <w:rPr>
          <w:rFonts w:ascii="Microsoft JhengHei" w:hAnsi="Microsoft JhengHei" w:eastAsia="Microsoft JhengHei" w:hint="eastAsia"/>
          <w:b/>
          <w:color w:val="4D4D4F"/>
          <w:sz w:val="16"/>
        </w:rPr>
        <w:t>表 </w:t>
      </w:r>
      <w:r>
        <w:rPr>
          <w:rFonts w:ascii="等线" w:hAnsi="等线" w:eastAsia="等线" w:hint="eastAsia"/>
          <w:b/>
          <w:color w:val="4D4D4F"/>
          <w:sz w:val="16"/>
        </w:rPr>
        <w:t>3</w:t>
      </w:r>
      <w:r>
        <w:rPr>
          <w:rFonts w:ascii="Microsoft JhengHei" w:hAnsi="Microsoft JhengHei" w:eastAsia="Microsoft JhengHei" w:hint="eastAsia"/>
          <w:b/>
          <w:color w:val="4D4D4F"/>
          <w:sz w:val="16"/>
        </w:rPr>
        <w:t>：国内处在Ⅲ期临床阶段的 </w:t>
      </w:r>
      <w:r>
        <w:rPr>
          <w:rFonts w:ascii="等线" w:hAnsi="等线" w:eastAsia="等线" w:hint="eastAsia"/>
          <w:b/>
          <w:color w:val="4D4D4F"/>
          <w:sz w:val="16"/>
        </w:rPr>
        <w:t>AD </w:t>
      </w:r>
      <w:r>
        <w:rPr>
          <w:rFonts w:ascii="Microsoft JhengHei" w:hAnsi="Microsoft JhengHei" w:eastAsia="Microsoft JhengHei" w:hint="eastAsia"/>
          <w:b/>
          <w:color w:val="4D4D4F"/>
          <w:sz w:val="16"/>
        </w:rPr>
        <w:t>药物</w:t>
      </w:r>
    </w:p>
    <w:tbl>
      <w:tblPr>
        <w:tblW w:w="0" w:type="auto"/>
        <w:jc w:val="left"/>
        <w:tblInd w:w="1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48"/>
        <w:gridCol w:w="1881"/>
        <w:gridCol w:w="942"/>
        <w:gridCol w:w="1130"/>
        <w:gridCol w:w="877"/>
        <w:gridCol w:w="2667"/>
        <w:gridCol w:w="1231"/>
      </w:tblGrid>
      <w:tr>
        <w:trPr>
          <w:trHeight w:val="623" w:hRule="atLeast"/>
        </w:trPr>
        <w:tc>
          <w:tcPr>
            <w:tcW w:w="1248" w:type="dxa"/>
            <w:tcBorders>
              <w:top w:val="single" w:sz="4" w:space="0" w:color="F5821F"/>
              <w:bottom w:val="single" w:sz="4" w:space="0" w:color="F5821F"/>
            </w:tcBorders>
          </w:tcPr>
          <w:p>
            <w:pPr>
              <w:pStyle w:val="TableParagraph"/>
              <w:spacing w:line="305" w:lineRule="exact"/>
              <w:ind w:left="107"/>
              <w:rPr>
                <w:rFonts w:ascii="Microsoft JhengHei" w:eastAsia="Microsoft JhengHei" w:hint="eastAsia"/>
                <w:b/>
                <w:sz w:val="18"/>
              </w:rPr>
            </w:pPr>
            <w:r>
              <w:rPr>
                <w:rFonts w:ascii="Microsoft JhengHei" w:eastAsia="Microsoft JhengHei" w:hint="eastAsia"/>
                <w:b/>
                <w:color w:val="4D4D4F"/>
                <w:sz w:val="18"/>
              </w:rPr>
              <w:t>药品成分</w:t>
            </w:r>
          </w:p>
        </w:tc>
        <w:tc>
          <w:tcPr>
            <w:tcW w:w="1881" w:type="dxa"/>
            <w:tcBorders>
              <w:top w:val="single" w:sz="4" w:space="0" w:color="F5821F"/>
              <w:bottom w:val="single" w:sz="4" w:space="0" w:color="F5821F"/>
            </w:tcBorders>
          </w:tcPr>
          <w:p>
            <w:pPr>
              <w:pStyle w:val="TableParagraph"/>
              <w:spacing w:line="305" w:lineRule="exact"/>
              <w:ind w:left="108"/>
              <w:rPr>
                <w:rFonts w:ascii="Microsoft JhengHei" w:eastAsia="Microsoft JhengHei" w:hint="eastAsia"/>
                <w:b/>
                <w:sz w:val="18"/>
              </w:rPr>
            </w:pPr>
            <w:r>
              <w:rPr>
                <w:rFonts w:ascii="Microsoft JhengHei" w:eastAsia="Microsoft JhengHei" w:hint="eastAsia"/>
                <w:b/>
                <w:color w:val="4D4D4F"/>
                <w:sz w:val="18"/>
              </w:rPr>
              <w:t>研发机构</w:t>
            </w:r>
          </w:p>
        </w:tc>
        <w:tc>
          <w:tcPr>
            <w:tcW w:w="942" w:type="dxa"/>
            <w:tcBorders>
              <w:top w:val="single" w:sz="4" w:space="0" w:color="F5821F"/>
              <w:bottom w:val="single" w:sz="4" w:space="0" w:color="F5821F"/>
            </w:tcBorders>
          </w:tcPr>
          <w:p>
            <w:pPr>
              <w:pStyle w:val="TableParagraph"/>
              <w:spacing w:line="295" w:lineRule="exact"/>
              <w:ind w:left="63"/>
              <w:rPr>
                <w:rFonts w:ascii="Microsoft JhengHei" w:eastAsia="Microsoft JhengHei" w:hint="eastAsia"/>
                <w:b/>
                <w:sz w:val="18"/>
              </w:rPr>
            </w:pPr>
            <w:r>
              <w:rPr>
                <w:rFonts w:ascii="Microsoft JhengHei" w:eastAsia="Microsoft JhengHei" w:hint="eastAsia"/>
                <w:b/>
                <w:color w:val="4D4D4F"/>
                <w:sz w:val="18"/>
              </w:rPr>
              <w:t>全球最高</w:t>
            </w:r>
          </w:p>
          <w:p>
            <w:pPr>
              <w:pStyle w:val="TableParagraph"/>
              <w:spacing w:line="308" w:lineRule="exact"/>
              <w:ind w:left="63"/>
              <w:rPr>
                <w:rFonts w:ascii="Microsoft JhengHei" w:eastAsia="Microsoft JhengHei" w:hint="eastAsia"/>
                <w:b/>
                <w:sz w:val="18"/>
              </w:rPr>
            </w:pPr>
            <w:r>
              <w:rPr>
                <w:rFonts w:ascii="Microsoft JhengHei" w:eastAsia="Microsoft JhengHei" w:hint="eastAsia"/>
                <w:b/>
                <w:color w:val="4D4D4F"/>
                <w:sz w:val="18"/>
              </w:rPr>
              <w:t>状态</w:t>
            </w:r>
          </w:p>
        </w:tc>
        <w:tc>
          <w:tcPr>
            <w:tcW w:w="1130" w:type="dxa"/>
            <w:tcBorders>
              <w:top w:val="single" w:sz="4" w:space="0" w:color="F5821F"/>
              <w:bottom w:val="single" w:sz="4" w:space="0" w:color="F5821F"/>
            </w:tcBorders>
          </w:tcPr>
          <w:p>
            <w:pPr>
              <w:pStyle w:val="TableParagraph"/>
              <w:spacing w:line="295" w:lineRule="exact"/>
              <w:ind w:left="113"/>
              <w:rPr>
                <w:rFonts w:ascii="Microsoft JhengHei" w:eastAsia="Microsoft JhengHei" w:hint="eastAsia"/>
                <w:b/>
                <w:sz w:val="18"/>
              </w:rPr>
            </w:pPr>
            <w:r>
              <w:rPr>
                <w:rFonts w:ascii="Microsoft JhengHei" w:eastAsia="Microsoft JhengHei" w:hint="eastAsia"/>
                <w:b/>
                <w:color w:val="4D4D4F"/>
                <w:sz w:val="18"/>
              </w:rPr>
              <w:t>中国内地最</w:t>
            </w:r>
          </w:p>
          <w:p>
            <w:pPr>
              <w:pStyle w:val="TableParagraph"/>
              <w:spacing w:line="308" w:lineRule="exact"/>
              <w:ind w:left="113"/>
              <w:rPr>
                <w:rFonts w:ascii="Microsoft JhengHei" w:eastAsia="Microsoft JhengHei" w:hint="eastAsia"/>
                <w:b/>
                <w:sz w:val="18"/>
              </w:rPr>
            </w:pPr>
            <w:r>
              <w:rPr>
                <w:rFonts w:ascii="Microsoft JhengHei" w:eastAsia="Microsoft JhengHei" w:hint="eastAsia"/>
                <w:b/>
                <w:color w:val="4D4D4F"/>
                <w:sz w:val="18"/>
              </w:rPr>
              <w:t>高状态</w:t>
            </w:r>
          </w:p>
        </w:tc>
        <w:tc>
          <w:tcPr>
            <w:tcW w:w="877" w:type="dxa"/>
            <w:tcBorders>
              <w:top w:val="single" w:sz="4" w:space="0" w:color="F5821F"/>
              <w:bottom w:val="single" w:sz="4" w:space="0" w:color="F5821F"/>
            </w:tcBorders>
          </w:tcPr>
          <w:p>
            <w:pPr>
              <w:pStyle w:val="TableParagraph"/>
              <w:spacing w:line="305" w:lineRule="exact"/>
              <w:ind w:left="116"/>
              <w:rPr>
                <w:rFonts w:ascii="Microsoft JhengHei" w:eastAsia="Microsoft JhengHei" w:hint="eastAsia"/>
                <w:b/>
                <w:sz w:val="18"/>
              </w:rPr>
            </w:pPr>
            <w:r>
              <w:rPr>
                <w:rFonts w:ascii="Microsoft JhengHei" w:eastAsia="Microsoft JhengHei" w:hint="eastAsia"/>
                <w:b/>
                <w:color w:val="4D4D4F"/>
                <w:sz w:val="18"/>
              </w:rPr>
              <w:t>靶点</w:t>
            </w:r>
          </w:p>
        </w:tc>
        <w:tc>
          <w:tcPr>
            <w:tcW w:w="2667" w:type="dxa"/>
            <w:tcBorders>
              <w:top w:val="single" w:sz="4" w:space="0" w:color="F5821F"/>
              <w:bottom w:val="single" w:sz="4" w:space="0" w:color="F5821F"/>
            </w:tcBorders>
          </w:tcPr>
          <w:p>
            <w:pPr>
              <w:pStyle w:val="TableParagraph"/>
              <w:spacing w:line="305" w:lineRule="exact"/>
              <w:ind w:left="259"/>
              <w:rPr>
                <w:rFonts w:ascii="Microsoft JhengHei" w:eastAsia="Microsoft JhengHei" w:hint="eastAsia"/>
                <w:b/>
                <w:sz w:val="18"/>
              </w:rPr>
            </w:pPr>
            <w:r>
              <w:rPr>
                <w:rFonts w:ascii="Microsoft JhengHei" w:eastAsia="Microsoft JhengHei" w:hint="eastAsia"/>
                <w:b/>
                <w:color w:val="4D4D4F"/>
                <w:sz w:val="18"/>
              </w:rPr>
              <w:t>中国内地适应症在研状态</w:t>
            </w:r>
          </w:p>
        </w:tc>
        <w:tc>
          <w:tcPr>
            <w:tcW w:w="1231" w:type="dxa"/>
            <w:tcBorders>
              <w:top w:val="single" w:sz="4" w:space="0" w:color="F5821F"/>
              <w:bottom w:val="single" w:sz="4" w:space="0" w:color="F5821F"/>
            </w:tcBorders>
          </w:tcPr>
          <w:p>
            <w:pPr>
              <w:pStyle w:val="TableParagraph"/>
              <w:spacing w:line="295" w:lineRule="exact"/>
              <w:ind w:left="120"/>
              <w:rPr>
                <w:rFonts w:ascii="Microsoft JhengHei" w:eastAsia="Microsoft JhengHei" w:hint="eastAsia"/>
                <w:b/>
                <w:sz w:val="18"/>
              </w:rPr>
            </w:pPr>
            <w:r>
              <w:rPr>
                <w:rFonts w:ascii="Microsoft JhengHei" w:eastAsia="Microsoft JhengHei" w:hint="eastAsia"/>
                <w:b/>
                <w:color w:val="4D4D4F"/>
                <w:sz w:val="18"/>
              </w:rPr>
              <w:t>中国内地最</w:t>
            </w:r>
          </w:p>
          <w:p>
            <w:pPr>
              <w:pStyle w:val="TableParagraph"/>
              <w:spacing w:line="308" w:lineRule="exact"/>
              <w:ind w:left="120"/>
              <w:rPr>
                <w:rFonts w:ascii="Microsoft JhengHei" w:eastAsia="Microsoft JhengHei" w:hint="eastAsia"/>
                <w:b/>
                <w:sz w:val="18"/>
              </w:rPr>
            </w:pPr>
            <w:r>
              <w:rPr>
                <w:rFonts w:ascii="Microsoft JhengHei" w:eastAsia="Microsoft JhengHei" w:hint="eastAsia"/>
                <w:b/>
                <w:color w:val="4D4D4F"/>
                <w:sz w:val="18"/>
              </w:rPr>
              <w:t>高状态时间</w:t>
            </w:r>
          </w:p>
        </w:tc>
      </w:tr>
      <w:tr>
        <w:trPr>
          <w:trHeight w:val="1250" w:hRule="atLeast"/>
        </w:trPr>
        <w:tc>
          <w:tcPr>
            <w:tcW w:w="1248" w:type="dxa"/>
            <w:tcBorders>
              <w:top w:val="single" w:sz="4" w:space="0" w:color="F5821F"/>
            </w:tcBorders>
          </w:tcPr>
          <w:p>
            <w:pPr>
              <w:pStyle w:val="TableParagraph"/>
              <w:spacing w:line="225" w:lineRule="auto"/>
              <w:ind w:left="107" w:right="239"/>
              <w:rPr>
                <w:rFonts w:ascii="微软雅黑" w:eastAsia="微软雅黑" w:hint="eastAsia"/>
                <w:sz w:val="18"/>
              </w:rPr>
            </w:pPr>
            <w:r>
              <w:rPr>
                <w:rFonts w:ascii="微软雅黑" w:eastAsia="微软雅黑" w:hint="eastAsia"/>
                <w:color w:val="4D4D4F"/>
                <w:sz w:val="18"/>
              </w:rPr>
              <w:t>口服司美格鲁肽</w:t>
            </w:r>
          </w:p>
        </w:tc>
        <w:tc>
          <w:tcPr>
            <w:tcW w:w="1881" w:type="dxa"/>
            <w:tcBorders>
              <w:top w:val="single" w:sz="4" w:space="0" w:color="F5821F"/>
            </w:tcBorders>
          </w:tcPr>
          <w:p>
            <w:pPr>
              <w:pStyle w:val="TableParagraph"/>
              <w:spacing w:line="225" w:lineRule="auto"/>
              <w:ind w:left="108" w:right="150"/>
              <w:jc w:val="both"/>
              <w:rPr>
                <w:rFonts w:ascii="微软雅黑" w:eastAsia="微软雅黑" w:hint="eastAsia"/>
                <w:sz w:val="18"/>
              </w:rPr>
            </w:pPr>
            <w:r>
              <w:rPr>
                <w:rFonts w:ascii="微软雅黑" w:eastAsia="微软雅黑" w:hint="eastAsia"/>
                <w:color w:val="4D4D4F"/>
                <w:sz w:val="18"/>
              </w:rPr>
              <w:t>诺和诺德制药，默沙东制药，国立研究开发法人日本医疗研究</w:t>
            </w:r>
          </w:p>
          <w:p>
            <w:pPr>
              <w:pStyle w:val="TableParagraph"/>
              <w:spacing w:line="303" w:lineRule="exact"/>
              <w:ind w:left="108"/>
              <w:rPr>
                <w:rFonts w:ascii="微软雅黑" w:eastAsia="微软雅黑" w:hint="eastAsia"/>
                <w:sz w:val="18"/>
              </w:rPr>
            </w:pPr>
            <w:r>
              <w:rPr>
                <w:rFonts w:ascii="微软雅黑" w:eastAsia="微软雅黑" w:hint="eastAsia"/>
                <w:color w:val="4D4D4F"/>
                <w:sz w:val="18"/>
              </w:rPr>
              <w:t>开发机构</w:t>
            </w:r>
          </w:p>
        </w:tc>
        <w:tc>
          <w:tcPr>
            <w:tcW w:w="942" w:type="dxa"/>
            <w:tcBorders>
              <w:top w:val="single" w:sz="4" w:space="0" w:color="F5821F"/>
            </w:tcBorders>
          </w:tcPr>
          <w:p>
            <w:pPr>
              <w:pStyle w:val="TableParagraph"/>
              <w:spacing w:line="310" w:lineRule="exact"/>
              <w:ind w:left="63"/>
              <w:rPr>
                <w:rFonts w:ascii="微软雅黑" w:hAnsi="微软雅黑" w:eastAsia="微软雅黑" w:hint="eastAsia"/>
                <w:sz w:val="18"/>
              </w:rPr>
            </w:pPr>
            <w:r>
              <w:rPr>
                <w:rFonts w:ascii="微软雅黑" w:hAnsi="微软雅黑" w:eastAsia="微软雅黑" w:hint="eastAsia"/>
                <w:color w:val="4D4D4F"/>
                <w:sz w:val="18"/>
              </w:rPr>
              <w:t>临床Ⅲ期</w:t>
            </w:r>
          </w:p>
        </w:tc>
        <w:tc>
          <w:tcPr>
            <w:tcW w:w="1130" w:type="dxa"/>
            <w:tcBorders>
              <w:top w:val="single" w:sz="4" w:space="0" w:color="F5821F"/>
            </w:tcBorders>
          </w:tcPr>
          <w:p>
            <w:pPr>
              <w:pStyle w:val="TableParagraph"/>
              <w:spacing w:line="310" w:lineRule="exact"/>
              <w:ind w:left="113"/>
              <w:rPr>
                <w:rFonts w:ascii="微软雅黑" w:hAnsi="微软雅黑" w:eastAsia="微软雅黑" w:hint="eastAsia"/>
                <w:sz w:val="18"/>
              </w:rPr>
            </w:pPr>
            <w:r>
              <w:rPr>
                <w:rFonts w:ascii="微软雅黑" w:hAnsi="微软雅黑" w:eastAsia="微软雅黑" w:hint="eastAsia"/>
                <w:color w:val="4D4D4F"/>
                <w:sz w:val="18"/>
              </w:rPr>
              <w:t>临床Ⅲ期</w:t>
            </w:r>
          </w:p>
        </w:tc>
        <w:tc>
          <w:tcPr>
            <w:tcW w:w="877" w:type="dxa"/>
            <w:tcBorders>
              <w:top w:val="single" w:sz="4" w:space="0" w:color="F5821F"/>
            </w:tcBorders>
          </w:tcPr>
          <w:p>
            <w:pPr>
              <w:pStyle w:val="TableParagraph"/>
              <w:spacing w:before="23"/>
              <w:ind w:left="116"/>
              <w:rPr>
                <w:sz w:val="18"/>
              </w:rPr>
            </w:pPr>
            <w:r>
              <w:rPr>
                <w:color w:val="4D4D4F"/>
                <w:sz w:val="18"/>
              </w:rPr>
              <w:t>GLP1R</w:t>
            </w:r>
          </w:p>
        </w:tc>
        <w:tc>
          <w:tcPr>
            <w:tcW w:w="2667" w:type="dxa"/>
            <w:tcBorders>
              <w:top w:val="single" w:sz="4" w:space="0" w:color="F5821F"/>
            </w:tcBorders>
          </w:tcPr>
          <w:p>
            <w:pPr>
              <w:pStyle w:val="TableParagraph"/>
              <w:spacing w:line="225" w:lineRule="auto"/>
              <w:ind w:left="259" w:right="66"/>
              <w:rPr>
                <w:rFonts w:ascii="微软雅黑" w:eastAsia="微软雅黑" w:hint="eastAsia"/>
                <w:sz w:val="18"/>
              </w:rPr>
            </w:pPr>
            <w:r>
              <w:rPr>
                <w:rFonts w:ascii="微软雅黑" w:eastAsia="微软雅黑" w:hint="eastAsia"/>
                <w:color w:val="4D4D4F"/>
                <w:sz w:val="18"/>
              </w:rPr>
              <w:t>临床 </w:t>
            </w:r>
            <w:r>
              <w:rPr>
                <w:color w:val="4D4D4F"/>
                <w:sz w:val="18"/>
              </w:rPr>
              <w:t>III </w:t>
            </w:r>
            <w:r>
              <w:rPr>
                <w:rFonts w:ascii="微软雅黑" w:eastAsia="微软雅黑" w:hint="eastAsia"/>
                <w:color w:val="4D4D4F"/>
                <w:sz w:val="18"/>
              </w:rPr>
              <w:t>期</w:t>
            </w:r>
            <w:r>
              <w:rPr>
                <w:color w:val="4D4D4F"/>
                <w:sz w:val="18"/>
              </w:rPr>
              <w:t>: 2 </w:t>
            </w:r>
            <w:r>
              <w:rPr>
                <w:rFonts w:ascii="微软雅黑" w:eastAsia="微软雅黑" w:hint="eastAsia"/>
                <w:color w:val="4D4D4F"/>
                <w:sz w:val="18"/>
              </w:rPr>
              <w:t>型糖尿病</w:t>
            </w:r>
            <w:r>
              <w:rPr>
                <w:color w:val="4D4D4F"/>
                <w:sz w:val="18"/>
              </w:rPr>
              <w:t>,</w:t>
            </w:r>
            <w:r>
              <w:rPr>
                <w:rFonts w:ascii="微软雅黑" w:eastAsia="微软雅黑" w:hint="eastAsia"/>
                <w:color w:val="4D4D4F"/>
                <w:sz w:val="18"/>
              </w:rPr>
              <w:t>阿尔兹海默病</w:t>
            </w:r>
            <w:r>
              <w:rPr>
                <w:color w:val="4D4D4F"/>
                <w:sz w:val="18"/>
              </w:rPr>
              <w:t>,</w:t>
            </w:r>
            <w:r>
              <w:rPr>
                <w:rFonts w:ascii="微软雅黑" w:eastAsia="微软雅黑" w:hint="eastAsia"/>
                <w:color w:val="4D4D4F"/>
                <w:sz w:val="18"/>
              </w:rPr>
              <w:t>肥胖</w:t>
            </w:r>
          </w:p>
        </w:tc>
        <w:tc>
          <w:tcPr>
            <w:tcW w:w="1231" w:type="dxa"/>
            <w:tcBorders>
              <w:top w:val="single" w:sz="4" w:space="0" w:color="F5821F"/>
            </w:tcBorders>
          </w:tcPr>
          <w:p>
            <w:pPr>
              <w:pStyle w:val="TableParagraph"/>
              <w:spacing w:before="23"/>
              <w:ind w:left="101" w:right="151"/>
              <w:jc w:val="center"/>
              <w:rPr>
                <w:sz w:val="18"/>
              </w:rPr>
            </w:pPr>
            <w:r>
              <w:rPr>
                <w:color w:val="4D4D4F"/>
                <w:sz w:val="18"/>
              </w:rPr>
              <w:t>2022-05-27</w:t>
            </w:r>
          </w:p>
        </w:tc>
      </w:tr>
      <w:tr>
        <w:trPr>
          <w:trHeight w:val="312" w:hRule="atLeast"/>
        </w:trPr>
        <w:tc>
          <w:tcPr>
            <w:tcW w:w="1248" w:type="dxa"/>
            <w:shd w:val="clear" w:color="auto" w:fill="C8C9CA"/>
          </w:tcPr>
          <w:p>
            <w:pPr>
              <w:pStyle w:val="TableParagraph"/>
              <w:spacing w:line="271" w:lineRule="exact" w:before="21"/>
              <w:ind w:left="107"/>
              <w:rPr>
                <w:sz w:val="18"/>
              </w:rPr>
            </w:pPr>
            <w:r>
              <w:rPr>
                <w:color w:val="4D4D4F"/>
                <w:sz w:val="18"/>
              </w:rPr>
              <w:t>Remternetug</w:t>
            </w:r>
          </w:p>
        </w:tc>
        <w:tc>
          <w:tcPr>
            <w:tcW w:w="1881" w:type="dxa"/>
            <w:shd w:val="clear" w:color="auto" w:fill="C8C9CA"/>
          </w:tcPr>
          <w:p>
            <w:pPr>
              <w:pStyle w:val="TableParagraph"/>
              <w:spacing w:line="292" w:lineRule="exact"/>
              <w:ind w:left="108"/>
              <w:rPr>
                <w:rFonts w:ascii="微软雅黑" w:eastAsia="微软雅黑" w:hint="eastAsia"/>
                <w:sz w:val="18"/>
              </w:rPr>
            </w:pPr>
            <w:r>
              <w:rPr>
                <w:rFonts w:ascii="微软雅黑" w:eastAsia="微软雅黑" w:hint="eastAsia"/>
                <w:color w:val="4D4D4F"/>
                <w:sz w:val="18"/>
              </w:rPr>
              <w:t>礼来制药</w:t>
            </w:r>
          </w:p>
        </w:tc>
        <w:tc>
          <w:tcPr>
            <w:tcW w:w="942" w:type="dxa"/>
            <w:shd w:val="clear" w:color="auto" w:fill="C8C9CA"/>
          </w:tcPr>
          <w:p>
            <w:pPr>
              <w:pStyle w:val="TableParagraph"/>
              <w:spacing w:line="292" w:lineRule="exact"/>
              <w:ind w:left="63"/>
              <w:rPr>
                <w:rFonts w:ascii="微软雅黑" w:eastAsia="微软雅黑" w:hint="eastAsia"/>
                <w:sz w:val="18"/>
              </w:rPr>
            </w:pPr>
            <w:r>
              <w:rPr>
                <w:rFonts w:ascii="微软雅黑" w:eastAsia="微软雅黑" w:hint="eastAsia"/>
                <w:color w:val="4D4D4F"/>
                <w:sz w:val="18"/>
              </w:rPr>
              <w:t>临床 </w:t>
            </w:r>
            <w:r>
              <w:rPr>
                <w:color w:val="4D4D4F"/>
                <w:sz w:val="18"/>
              </w:rPr>
              <w:t>III </w:t>
            </w:r>
            <w:r>
              <w:rPr>
                <w:rFonts w:ascii="微软雅黑" w:eastAsia="微软雅黑" w:hint="eastAsia"/>
                <w:color w:val="4D4D4F"/>
                <w:sz w:val="18"/>
              </w:rPr>
              <w:t>期</w:t>
            </w:r>
          </w:p>
        </w:tc>
        <w:tc>
          <w:tcPr>
            <w:tcW w:w="1130" w:type="dxa"/>
            <w:shd w:val="clear" w:color="auto" w:fill="C8C9CA"/>
          </w:tcPr>
          <w:p>
            <w:pPr>
              <w:pStyle w:val="TableParagraph"/>
              <w:spacing w:line="292" w:lineRule="exact"/>
              <w:ind w:left="113"/>
              <w:rPr>
                <w:rFonts w:ascii="微软雅黑" w:eastAsia="微软雅黑" w:hint="eastAsia"/>
                <w:sz w:val="18"/>
              </w:rPr>
            </w:pPr>
            <w:r>
              <w:rPr>
                <w:rFonts w:ascii="微软雅黑" w:eastAsia="微软雅黑" w:hint="eastAsia"/>
                <w:color w:val="4D4D4F"/>
                <w:sz w:val="18"/>
              </w:rPr>
              <w:t>临床 </w:t>
            </w:r>
            <w:r>
              <w:rPr>
                <w:color w:val="4D4D4F"/>
                <w:sz w:val="18"/>
              </w:rPr>
              <w:t>III </w:t>
            </w:r>
            <w:r>
              <w:rPr>
                <w:rFonts w:ascii="微软雅黑" w:eastAsia="微软雅黑" w:hint="eastAsia"/>
                <w:color w:val="4D4D4F"/>
                <w:sz w:val="18"/>
              </w:rPr>
              <w:t>期</w:t>
            </w:r>
          </w:p>
        </w:tc>
        <w:tc>
          <w:tcPr>
            <w:tcW w:w="877" w:type="dxa"/>
            <w:shd w:val="clear" w:color="auto" w:fill="C8C9CA"/>
          </w:tcPr>
          <w:p>
            <w:pPr>
              <w:pStyle w:val="TableParagraph"/>
              <w:spacing w:line="292" w:lineRule="exact"/>
              <w:ind w:left="116"/>
              <w:rPr>
                <w:rFonts w:ascii="微软雅黑" w:hAnsi="微软雅黑"/>
                <w:sz w:val="18"/>
              </w:rPr>
            </w:pPr>
            <w:r>
              <w:rPr>
                <w:color w:val="4D4D4F"/>
                <w:w w:val="135"/>
                <w:sz w:val="18"/>
              </w:rPr>
              <w:t>A</w:t>
            </w:r>
            <w:r>
              <w:rPr>
                <w:rFonts w:ascii="微软雅黑" w:hAnsi="微软雅黑"/>
                <w:color w:val="4D4D4F"/>
                <w:w w:val="135"/>
                <w:sz w:val="18"/>
              </w:rPr>
              <w:t>β</w:t>
            </w:r>
          </w:p>
        </w:tc>
        <w:tc>
          <w:tcPr>
            <w:tcW w:w="2667" w:type="dxa"/>
            <w:shd w:val="clear" w:color="auto" w:fill="C8C9CA"/>
          </w:tcPr>
          <w:p>
            <w:pPr>
              <w:pStyle w:val="TableParagraph"/>
              <w:spacing w:line="292" w:lineRule="exact"/>
              <w:ind w:left="259"/>
              <w:rPr>
                <w:rFonts w:ascii="微软雅黑" w:eastAsia="微软雅黑" w:hint="eastAsia"/>
                <w:sz w:val="18"/>
              </w:rPr>
            </w:pPr>
            <w:r>
              <w:rPr>
                <w:rFonts w:ascii="微软雅黑" w:eastAsia="微软雅黑" w:hint="eastAsia"/>
                <w:color w:val="4D4D4F"/>
                <w:sz w:val="18"/>
              </w:rPr>
              <w:t>临床 </w:t>
            </w:r>
            <w:r>
              <w:rPr>
                <w:color w:val="4D4D4F"/>
                <w:sz w:val="18"/>
              </w:rPr>
              <w:t>III </w:t>
            </w:r>
            <w:r>
              <w:rPr>
                <w:rFonts w:ascii="微软雅黑" w:eastAsia="微软雅黑" w:hint="eastAsia"/>
                <w:color w:val="4D4D4F"/>
                <w:sz w:val="18"/>
              </w:rPr>
              <w:t>期</w:t>
            </w:r>
            <w:r>
              <w:rPr>
                <w:color w:val="4D4D4F"/>
                <w:sz w:val="18"/>
              </w:rPr>
              <w:t>: </w:t>
            </w:r>
            <w:r>
              <w:rPr>
                <w:rFonts w:ascii="微软雅黑" w:eastAsia="微软雅黑" w:hint="eastAsia"/>
                <w:color w:val="4D4D4F"/>
                <w:sz w:val="18"/>
              </w:rPr>
              <w:t>阿尔兹海默病</w:t>
            </w:r>
          </w:p>
        </w:tc>
        <w:tc>
          <w:tcPr>
            <w:tcW w:w="1231" w:type="dxa"/>
            <w:shd w:val="clear" w:color="auto" w:fill="C8C9CA"/>
          </w:tcPr>
          <w:p>
            <w:pPr>
              <w:pStyle w:val="TableParagraph"/>
              <w:spacing w:line="271" w:lineRule="exact" w:before="21"/>
              <w:ind w:left="101" w:right="151"/>
              <w:jc w:val="center"/>
              <w:rPr>
                <w:sz w:val="18"/>
              </w:rPr>
            </w:pPr>
            <w:r>
              <w:rPr>
                <w:color w:val="4D4D4F"/>
                <w:sz w:val="18"/>
              </w:rPr>
              <w:t>2023-02-22</w:t>
            </w:r>
          </w:p>
        </w:tc>
      </w:tr>
      <w:tr>
        <w:trPr>
          <w:trHeight w:val="316" w:hRule="atLeast"/>
        </w:trPr>
        <w:tc>
          <w:tcPr>
            <w:tcW w:w="1248" w:type="dxa"/>
          </w:tcPr>
          <w:p>
            <w:pPr>
              <w:pStyle w:val="TableParagraph"/>
              <w:spacing w:before="21"/>
              <w:ind w:left="107"/>
              <w:rPr>
                <w:sz w:val="18"/>
              </w:rPr>
            </w:pPr>
            <w:r>
              <w:rPr>
                <w:color w:val="4D4D4F"/>
                <w:sz w:val="18"/>
              </w:rPr>
              <w:t>Aducanumab</w:t>
            </w:r>
          </w:p>
        </w:tc>
        <w:tc>
          <w:tcPr>
            <w:tcW w:w="1881" w:type="dxa"/>
          </w:tcPr>
          <w:p>
            <w:pPr>
              <w:pStyle w:val="TableParagraph"/>
              <w:spacing w:line="297" w:lineRule="exact"/>
              <w:ind w:left="108"/>
              <w:rPr>
                <w:rFonts w:ascii="微软雅黑" w:eastAsia="微软雅黑" w:hint="eastAsia"/>
                <w:sz w:val="18"/>
              </w:rPr>
            </w:pPr>
            <w:r>
              <w:rPr>
                <w:rFonts w:ascii="微软雅黑" w:eastAsia="微软雅黑" w:hint="eastAsia"/>
                <w:color w:val="4D4D4F"/>
                <w:spacing w:val="-11"/>
                <w:sz w:val="18"/>
              </w:rPr>
              <w:t>渤健制药，卫材药业，</w:t>
            </w:r>
          </w:p>
        </w:tc>
        <w:tc>
          <w:tcPr>
            <w:tcW w:w="942" w:type="dxa"/>
          </w:tcPr>
          <w:p>
            <w:pPr>
              <w:pStyle w:val="TableParagraph"/>
              <w:spacing w:line="297" w:lineRule="exact"/>
              <w:ind w:left="63"/>
              <w:rPr>
                <w:rFonts w:ascii="微软雅黑" w:eastAsia="微软雅黑" w:hint="eastAsia"/>
                <w:sz w:val="18"/>
              </w:rPr>
            </w:pPr>
            <w:r>
              <w:rPr>
                <w:rFonts w:ascii="微软雅黑" w:eastAsia="微软雅黑" w:hint="eastAsia"/>
                <w:color w:val="4D4D4F"/>
                <w:sz w:val="18"/>
              </w:rPr>
              <w:t>批准上市</w:t>
            </w:r>
          </w:p>
        </w:tc>
        <w:tc>
          <w:tcPr>
            <w:tcW w:w="1130" w:type="dxa"/>
          </w:tcPr>
          <w:p>
            <w:pPr>
              <w:pStyle w:val="TableParagraph"/>
              <w:spacing w:line="297" w:lineRule="exact"/>
              <w:ind w:left="113"/>
              <w:rPr>
                <w:rFonts w:ascii="微软雅黑" w:eastAsia="微软雅黑" w:hint="eastAsia"/>
                <w:sz w:val="18"/>
              </w:rPr>
            </w:pPr>
            <w:r>
              <w:rPr>
                <w:rFonts w:ascii="微软雅黑" w:eastAsia="微软雅黑" w:hint="eastAsia"/>
                <w:color w:val="4D4D4F"/>
                <w:sz w:val="18"/>
              </w:rPr>
              <w:t>临床 </w:t>
            </w:r>
            <w:r>
              <w:rPr>
                <w:color w:val="4D4D4F"/>
                <w:sz w:val="18"/>
              </w:rPr>
              <w:t>III </w:t>
            </w:r>
            <w:r>
              <w:rPr>
                <w:rFonts w:ascii="微软雅黑" w:eastAsia="微软雅黑" w:hint="eastAsia"/>
                <w:color w:val="4D4D4F"/>
                <w:sz w:val="18"/>
              </w:rPr>
              <w:t>期</w:t>
            </w:r>
          </w:p>
        </w:tc>
        <w:tc>
          <w:tcPr>
            <w:tcW w:w="877" w:type="dxa"/>
          </w:tcPr>
          <w:p>
            <w:pPr>
              <w:pStyle w:val="TableParagraph"/>
              <w:spacing w:line="297" w:lineRule="exact"/>
              <w:ind w:left="116"/>
              <w:rPr>
                <w:rFonts w:ascii="微软雅黑" w:hAnsi="微软雅黑"/>
                <w:sz w:val="18"/>
              </w:rPr>
            </w:pPr>
            <w:r>
              <w:rPr>
                <w:color w:val="4D4D4F"/>
                <w:w w:val="135"/>
                <w:sz w:val="18"/>
              </w:rPr>
              <w:t>A</w:t>
            </w:r>
            <w:r>
              <w:rPr>
                <w:rFonts w:ascii="微软雅黑" w:hAnsi="微软雅黑"/>
                <w:color w:val="4D4D4F"/>
                <w:w w:val="135"/>
                <w:sz w:val="18"/>
              </w:rPr>
              <w:t>β</w:t>
            </w:r>
          </w:p>
        </w:tc>
        <w:tc>
          <w:tcPr>
            <w:tcW w:w="2667" w:type="dxa"/>
          </w:tcPr>
          <w:p>
            <w:pPr>
              <w:pStyle w:val="TableParagraph"/>
              <w:spacing w:line="297" w:lineRule="exact"/>
              <w:ind w:left="259"/>
              <w:rPr>
                <w:rFonts w:ascii="微软雅黑" w:eastAsia="微软雅黑" w:hint="eastAsia"/>
                <w:sz w:val="18"/>
              </w:rPr>
            </w:pPr>
            <w:r>
              <w:rPr>
                <w:rFonts w:ascii="微软雅黑" w:eastAsia="微软雅黑" w:hint="eastAsia"/>
                <w:color w:val="4D4D4F"/>
                <w:sz w:val="18"/>
              </w:rPr>
              <w:t>临床 </w:t>
            </w:r>
            <w:r>
              <w:rPr>
                <w:color w:val="4D4D4F"/>
                <w:sz w:val="18"/>
              </w:rPr>
              <w:t>III </w:t>
            </w:r>
            <w:r>
              <w:rPr>
                <w:rFonts w:ascii="微软雅黑" w:eastAsia="微软雅黑" w:hint="eastAsia"/>
                <w:color w:val="4D4D4F"/>
                <w:sz w:val="18"/>
              </w:rPr>
              <w:t>期</w:t>
            </w:r>
            <w:r>
              <w:rPr>
                <w:color w:val="4D4D4F"/>
                <w:sz w:val="18"/>
              </w:rPr>
              <w:t>: </w:t>
            </w:r>
            <w:r>
              <w:rPr>
                <w:rFonts w:ascii="微软雅黑" w:eastAsia="微软雅黑" w:hint="eastAsia"/>
                <w:color w:val="4D4D4F"/>
                <w:sz w:val="18"/>
              </w:rPr>
              <w:t>阿尔兹海默病</w:t>
            </w:r>
          </w:p>
        </w:tc>
        <w:tc>
          <w:tcPr>
            <w:tcW w:w="1231" w:type="dxa"/>
          </w:tcPr>
          <w:p>
            <w:pPr>
              <w:pStyle w:val="TableParagraph"/>
              <w:spacing w:before="21"/>
              <w:ind w:left="101" w:right="151"/>
              <w:jc w:val="center"/>
              <w:rPr>
                <w:sz w:val="18"/>
              </w:rPr>
            </w:pPr>
            <w:r>
              <w:rPr>
                <w:color w:val="4D4D4F"/>
                <w:sz w:val="18"/>
              </w:rPr>
              <w:t>2022-03-25</w:t>
            </w:r>
          </w:p>
        </w:tc>
      </w:tr>
      <w:tr>
        <w:trPr>
          <w:trHeight w:val="307" w:hRule="atLeast"/>
        </w:trPr>
        <w:tc>
          <w:tcPr>
            <w:tcW w:w="1248" w:type="dxa"/>
          </w:tcPr>
          <w:p>
            <w:pPr>
              <w:pStyle w:val="TableParagraph"/>
              <w:rPr>
                <w:rFonts w:ascii="Times New Roman"/>
                <w:sz w:val="18"/>
              </w:rPr>
            </w:pPr>
          </w:p>
        </w:tc>
        <w:tc>
          <w:tcPr>
            <w:tcW w:w="1881" w:type="dxa"/>
          </w:tcPr>
          <w:p>
            <w:pPr>
              <w:pStyle w:val="TableParagraph"/>
              <w:spacing w:line="271" w:lineRule="exact" w:before="16"/>
              <w:ind w:left="108"/>
              <w:rPr>
                <w:sz w:val="18"/>
              </w:rPr>
            </w:pPr>
            <w:r>
              <w:rPr>
                <w:color w:val="4D4D4F"/>
                <w:sz w:val="18"/>
              </w:rPr>
              <w:t>Neurimmune</w:t>
            </w:r>
          </w:p>
        </w:tc>
        <w:tc>
          <w:tcPr>
            <w:tcW w:w="942" w:type="dxa"/>
          </w:tcPr>
          <w:p>
            <w:pPr>
              <w:pStyle w:val="TableParagraph"/>
              <w:rPr>
                <w:rFonts w:ascii="Times New Roman"/>
                <w:sz w:val="18"/>
              </w:rPr>
            </w:pPr>
          </w:p>
        </w:tc>
        <w:tc>
          <w:tcPr>
            <w:tcW w:w="1130" w:type="dxa"/>
          </w:tcPr>
          <w:p>
            <w:pPr>
              <w:pStyle w:val="TableParagraph"/>
              <w:rPr>
                <w:rFonts w:ascii="Times New Roman"/>
                <w:sz w:val="18"/>
              </w:rPr>
            </w:pPr>
          </w:p>
        </w:tc>
        <w:tc>
          <w:tcPr>
            <w:tcW w:w="877" w:type="dxa"/>
          </w:tcPr>
          <w:p>
            <w:pPr>
              <w:pStyle w:val="TableParagraph"/>
              <w:rPr>
                <w:rFonts w:ascii="Times New Roman"/>
                <w:sz w:val="18"/>
              </w:rPr>
            </w:pPr>
          </w:p>
        </w:tc>
        <w:tc>
          <w:tcPr>
            <w:tcW w:w="2667" w:type="dxa"/>
          </w:tcPr>
          <w:p>
            <w:pPr>
              <w:pStyle w:val="TableParagraph"/>
              <w:rPr>
                <w:rFonts w:ascii="Times New Roman"/>
                <w:sz w:val="18"/>
              </w:rPr>
            </w:pPr>
          </w:p>
        </w:tc>
        <w:tc>
          <w:tcPr>
            <w:tcW w:w="1231" w:type="dxa"/>
          </w:tcPr>
          <w:p>
            <w:pPr>
              <w:pStyle w:val="TableParagraph"/>
              <w:rPr>
                <w:rFonts w:ascii="Times New Roman"/>
                <w:sz w:val="18"/>
              </w:rPr>
            </w:pPr>
          </w:p>
        </w:tc>
      </w:tr>
      <w:tr>
        <w:trPr>
          <w:trHeight w:val="628" w:hRule="atLeast"/>
        </w:trPr>
        <w:tc>
          <w:tcPr>
            <w:tcW w:w="1248" w:type="dxa"/>
            <w:shd w:val="clear" w:color="auto" w:fill="C8C9CA"/>
          </w:tcPr>
          <w:p>
            <w:pPr>
              <w:pStyle w:val="TableParagraph"/>
              <w:spacing w:line="308" w:lineRule="exact"/>
              <w:ind w:left="107"/>
              <w:rPr>
                <w:rFonts w:ascii="微软雅黑" w:eastAsia="微软雅黑" w:hint="eastAsia"/>
                <w:sz w:val="18"/>
              </w:rPr>
            </w:pPr>
            <w:r>
              <w:rPr>
                <w:rFonts w:ascii="微软雅黑" w:eastAsia="微软雅黑" w:hint="eastAsia"/>
                <w:color w:val="4D4D4F"/>
                <w:sz w:val="18"/>
              </w:rPr>
              <w:t>甘特珠单抗</w:t>
            </w:r>
          </w:p>
        </w:tc>
        <w:tc>
          <w:tcPr>
            <w:tcW w:w="1881" w:type="dxa"/>
            <w:shd w:val="clear" w:color="auto" w:fill="C8C9CA"/>
          </w:tcPr>
          <w:p>
            <w:pPr>
              <w:pStyle w:val="TableParagraph"/>
              <w:spacing w:line="298" w:lineRule="exact"/>
              <w:ind w:left="108"/>
              <w:rPr>
                <w:rFonts w:ascii="微软雅黑" w:eastAsia="微软雅黑" w:hint="eastAsia"/>
                <w:sz w:val="18"/>
              </w:rPr>
            </w:pPr>
            <w:r>
              <w:rPr>
                <w:rFonts w:ascii="微软雅黑" w:eastAsia="微软雅黑" w:hint="eastAsia"/>
                <w:color w:val="4D4D4F"/>
                <w:spacing w:val="-11"/>
                <w:sz w:val="18"/>
              </w:rPr>
              <w:t>罗氏制药，基因泰克，</w:t>
            </w:r>
          </w:p>
          <w:p>
            <w:pPr>
              <w:pStyle w:val="TableParagraph"/>
              <w:spacing w:line="311" w:lineRule="exact"/>
              <w:ind w:left="108"/>
              <w:rPr>
                <w:rFonts w:ascii="微软雅黑" w:eastAsia="微软雅黑" w:hint="eastAsia"/>
                <w:sz w:val="18"/>
              </w:rPr>
            </w:pPr>
            <w:r>
              <w:rPr>
                <w:rFonts w:ascii="微软雅黑" w:eastAsia="微软雅黑" w:hint="eastAsia"/>
                <w:color w:val="4D4D4F"/>
                <w:sz w:val="18"/>
              </w:rPr>
              <w:t>中外制药株式会社，</w:t>
            </w:r>
          </w:p>
        </w:tc>
        <w:tc>
          <w:tcPr>
            <w:tcW w:w="942" w:type="dxa"/>
            <w:shd w:val="clear" w:color="auto" w:fill="C8C9CA"/>
          </w:tcPr>
          <w:p>
            <w:pPr>
              <w:pStyle w:val="TableParagraph"/>
              <w:spacing w:line="308" w:lineRule="exact"/>
              <w:ind w:left="63"/>
              <w:rPr>
                <w:rFonts w:ascii="微软雅黑" w:eastAsia="微软雅黑" w:hint="eastAsia"/>
                <w:sz w:val="18"/>
              </w:rPr>
            </w:pPr>
            <w:r>
              <w:rPr>
                <w:rFonts w:ascii="微软雅黑" w:eastAsia="微软雅黑" w:hint="eastAsia"/>
                <w:color w:val="4D4D4F"/>
                <w:sz w:val="18"/>
              </w:rPr>
              <w:t>临床 </w:t>
            </w:r>
            <w:r>
              <w:rPr>
                <w:color w:val="4D4D4F"/>
                <w:sz w:val="18"/>
              </w:rPr>
              <w:t>III </w:t>
            </w:r>
            <w:r>
              <w:rPr>
                <w:rFonts w:ascii="微软雅黑" w:eastAsia="微软雅黑" w:hint="eastAsia"/>
                <w:color w:val="4D4D4F"/>
                <w:sz w:val="18"/>
              </w:rPr>
              <w:t>期</w:t>
            </w:r>
          </w:p>
        </w:tc>
        <w:tc>
          <w:tcPr>
            <w:tcW w:w="1130" w:type="dxa"/>
            <w:shd w:val="clear" w:color="auto" w:fill="C8C9CA"/>
          </w:tcPr>
          <w:p>
            <w:pPr>
              <w:pStyle w:val="TableParagraph"/>
              <w:spacing w:line="308" w:lineRule="exact"/>
              <w:ind w:left="113"/>
              <w:rPr>
                <w:rFonts w:ascii="微软雅黑" w:eastAsia="微软雅黑" w:hint="eastAsia"/>
                <w:sz w:val="18"/>
              </w:rPr>
            </w:pPr>
            <w:r>
              <w:rPr>
                <w:rFonts w:ascii="微软雅黑" w:eastAsia="微软雅黑" w:hint="eastAsia"/>
                <w:color w:val="4D4D4F"/>
                <w:sz w:val="18"/>
              </w:rPr>
              <w:t>临床 </w:t>
            </w:r>
            <w:r>
              <w:rPr>
                <w:color w:val="4D4D4F"/>
                <w:sz w:val="18"/>
              </w:rPr>
              <w:t>III </w:t>
            </w:r>
            <w:r>
              <w:rPr>
                <w:rFonts w:ascii="微软雅黑" w:eastAsia="微软雅黑" w:hint="eastAsia"/>
                <w:color w:val="4D4D4F"/>
                <w:sz w:val="18"/>
              </w:rPr>
              <w:t>期</w:t>
            </w:r>
          </w:p>
        </w:tc>
        <w:tc>
          <w:tcPr>
            <w:tcW w:w="877" w:type="dxa"/>
            <w:shd w:val="clear" w:color="auto" w:fill="C8C9CA"/>
          </w:tcPr>
          <w:p>
            <w:pPr>
              <w:pStyle w:val="TableParagraph"/>
              <w:spacing w:line="308" w:lineRule="exact"/>
              <w:ind w:left="116"/>
              <w:rPr>
                <w:rFonts w:ascii="微软雅黑" w:hAnsi="微软雅黑"/>
                <w:sz w:val="18"/>
              </w:rPr>
            </w:pPr>
            <w:r>
              <w:rPr>
                <w:color w:val="4D4D4F"/>
                <w:w w:val="135"/>
                <w:sz w:val="18"/>
              </w:rPr>
              <w:t>A</w:t>
            </w:r>
            <w:r>
              <w:rPr>
                <w:rFonts w:ascii="微软雅黑" w:hAnsi="微软雅黑"/>
                <w:color w:val="4D4D4F"/>
                <w:w w:val="135"/>
                <w:sz w:val="18"/>
              </w:rPr>
              <w:t>β</w:t>
            </w:r>
          </w:p>
        </w:tc>
        <w:tc>
          <w:tcPr>
            <w:tcW w:w="2667" w:type="dxa"/>
            <w:shd w:val="clear" w:color="auto" w:fill="C8C9CA"/>
          </w:tcPr>
          <w:p>
            <w:pPr>
              <w:pStyle w:val="TableParagraph"/>
              <w:spacing w:line="308" w:lineRule="exact"/>
              <w:ind w:left="259"/>
              <w:rPr>
                <w:rFonts w:ascii="微软雅黑" w:eastAsia="微软雅黑" w:hint="eastAsia"/>
                <w:sz w:val="18"/>
              </w:rPr>
            </w:pPr>
            <w:r>
              <w:rPr>
                <w:rFonts w:ascii="微软雅黑" w:eastAsia="微软雅黑" w:hint="eastAsia"/>
                <w:color w:val="4D4D4F"/>
                <w:sz w:val="18"/>
              </w:rPr>
              <w:t>临床 </w:t>
            </w:r>
            <w:r>
              <w:rPr>
                <w:color w:val="4D4D4F"/>
                <w:sz w:val="18"/>
              </w:rPr>
              <w:t>III </w:t>
            </w:r>
            <w:r>
              <w:rPr>
                <w:rFonts w:ascii="微软雅黑" w:eastAsia="微软雅黑" w:hint="eastAsia"/>
                <w:color w:val="4D4D4F"/>
                <w:sz w:val="18"/>
              </w:rPr>
              <w:t>期</w:t>
            </w:r>
            <w:r>
              <w:rPr>
                <w:color w:val="4D4D4F"/>
                <w:sz w:val="18"/>
              </w:rPr>
              <w:t>: </w:t>
            </w:r>
            <w:r>
              <w:rPr>
                <w:rFonts w:ascii="微软雅黑" w:eastAsia="微软雅黑" w:hint="eastAsia"/>
                <w:color w:val="4D4D4F"/>
                <w:sz w:val="18"/>
              </w:rPr>
              <w:t>阿尔兹海默病</w:t>
            </w:r>
          </w:p>
        </w:tc>
        <w:tc>
          <w:tcPr>
            <w:tcW w:w="1231" w:type="dxa"/>
            <w:shd w:val="clear" w:color="auto" w:fill="C8C9CA"/>
          </w:tcPr>
          <w:p>
            <w:pPr>
              <w:pStyle w:val="TableParagraph"/>
              <w:spacing w:before="21"/>
              <w:ind w:left="101" w:right="151"/>
              <w:jc w:val="center"/>
              <w:rPr>
                <w:sz w:val="18"/>
              </w:rPr>
            </w:pPr>
            <w:r>
              <w:rPr>
                <w:color w:val="4D4D4F"/>
                <w:sz w:val="18"/>
              </w:rPr>
              <w:t>2018-01-24</w:t>
            </w:r>
          </w:p>
        </w:tc>
      </w:tr>
      <w:tr>
        <w:trPr>
          <w:trHeight w:val="307" w:hRule="atLeast"/>
        </w:trPr>
        <w:tc>
          <w:tcPr>
            <w:tcW w:w="1248" w:type="dxa"/>
            <w:shd w:val="clear" w:color="auto" w:fill="C8C9CA"/>
          </w:tcPr>
          <w:p>
            <w:pPr>
              <w:pStyle w:val="TableParagraph"/>
              <w:rPr>
                <w:rFonts w:ascii="Times New Roman"/>
                <w:sz w:val="18"/>
              </w:rPr>
            </w:pPr>
          </w:p>
        </w:tc>
        <w:tc>
          <w:tcPr>
            <w:tcW w:w="1881" w:type="dxa"/>
            <w:shd w:val="clear" w:color="auto" w:fill="C8C9CA"/>
          </w:tcPr>
          <w:p>
            <w:pPr>
              <w:pStyle w:val="TableParagraph"/>
              <w:spacing w:line="271" w:lineRule="exact" w:before="16"/>
              <w:ind w:left="108"/>
              <w:rPr>
                <w:sz w:val="18"/>
              </w:rPr>
            </w:pPr>
            <w:r>
              <w:rPr>
                <w:color w:val="4D4D4F"/>
                <w:sz w:val="18"/>
              </w:rPr>
              <w:t>MorphoSys</w:t>
            </w:r>
          </w:p>
        </w:tc>
        <w:tc>
          <w:tcPr>
            <w:tcW w:w="942" w:type="dxa"/>
            <w:shd w:val="clear" w:color="auto" w:fill="C8C9CA"/>
          </w:tcPr>
          <w:p>
            <w:pPr>
              <w:pStyle w:val="TableParagraph"/>
              <w:rPr>
                <w:rFonts w:ascii="Times New Roman"/>
                <w:sz w:val="18"/>
              </w:rPr>
            </w:pPr>
          </w:p>
        </w:tc>
        <w:tc>
          <w:tcPr>
            <w:tcW w:w="1130" w:type="dxa"/>
            <w:shd w:val="clear" w:color="auto" w:fill="C8C9CA"/>
          </w:tcPr>
          <w:p>
            <w:pPr>
              <w:pStyle w:val="TableParagraph"/>
              <w:rPr>
                <w:rFonts w:ascii="Times New Roman"/>
                <w:sz w:val="18"/>
              </w:rPr>
            </w:pPr>
          </w:p>
        </w:tc>
        <w:tc>
          <w:tcPr>
            <w:tcW w:w="877" w:type="dxa"/>
            <w:shd w:val="clear" w:color="auto" w:fill="C8C9CA"/>
          </w:tcPr>
          <w:p>
            <w:pPr>
              <w:pStyle w:val="TableParagraph"/>
              <w:rPr>
                <w:rFonts w:ascii="Times New Roman"/>
                <w:sz w:val="18"/>
              </w:rPr>
            </w:pPr>
          </w:p>
        </w:tc>
        <w:tc>
          <w:tcPr>
            <w:tcW w:w="2667" w:type="dxa"/>
            <w:shd w:val="clear" w:color="auto" w:fill="C8C9CA"/>
          </w:tcPr>
          <w:p>
            <w:pPr>
              <w:pStyle w:val="TableParagraph"/>
              <w:rPr>
                <w:rFonts w:ascii="Times New Roman"/>
                <w:sz w:val="18"/>
              </w:rPr>
            </w:pPr>
          </w:p>
        </w:tc>
        <w:tc>
          <w:tcPr>
            <w:tcW w:w="1231" w:type="dxa"/>
            <w:shd w:val="clear" w:color="auto" w:fill="C8C9CA"/>
          </w:tcPr>
          <w:p>
            <w:pPr>
              <w:pStyle w:val="TableParagraph"/>
              <w:rPr>
                <w:rFonts w:ascii="Times New Roman"/>
                <w:sz w:val="18"/>
              </w:rPr>
            </w:pPr>
          </w:p>
        </w:tc>
      </w:tr>
    </w:tbl>
    <w:p>
      <w:pPr>
        <w:spacing w:after="0"/>
        <w:rPr>
          <w:rFonts w:ascii="Times New Roman"/>
          <w:sz w:val="18"/>
        </w:rPr>
        <w:sectPr>
          <w:pgSz w:w="11910" w:h="16840"/>
          <w:pgMar w:header="402" w:footer="301" w:top="1020" w:bottom="500" w:left="740" w:right="760"/>
        </w:sectPr>
      </w:pPr>
    </w:p>
    <w:p>
      <w:pPr>
        <w:pStyle w:val="BodyText"/>
        <w:spacing w:before="6"/>
        <w:rPr>
          <w:rFonts w:ascii="Microsoft JhengHei"/>
          <w:b/>
          <w:sz w:val="6"/>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45"/>
        <w:gridCol w:w="1848"/>
        <w:gridCol w:w="985"/>
        <w:gridCol w:w="1130"/>
        <w:gridCol w:w="1028"/>
        <w:gridCol w:w="2365"/>
        <w:gridCol w:w="1385"/>
      </w:tblGrid>
      <w:tr>
        <w:trPr>
          <w:trHeight w:val="625" w:hRule="atLeast"/>
        </w:trPr>
        <w:tc>
          <w:tcPr>
            <w:tcW w:w="1245" w:type="dxa"/>
            <w:tcBorders>
              <w:top w:val="single" w:sz="4" w:space="0" w:color="F5821F"/>
              <w:bottom w:val="single" w:sz="4" w:space="0" w:color="F5821F"/>
            </w:tcBorders>
          </w:tcPr>
          <w:p>
            <w:pPr>
              <w:pStyle w:val="TableParagraph"/>
              <w:spacing w:line="307" w:lineRule="exact"/>
              <w:ind w:left="115"/>
              <w:rPr>
                <w:rFonts w:ascii="Microsoft JhengHei" w:eastAsia="Microsoft JhengHei" w:hint="eastAsia"/>
                <w:b/>
                <w:sz w:val="18"/>
              </w:rPr>
            </w:pPr>
            <w:r>
              <w:rPr>
                <w:rFonts w:ascii="Microsoft JhengHei" w:eastAsia="Microsoft JhengHei" w:hint="eastAsia"/>
                <w:b/>
                <w:color w:val="4D4D4F"/>
                <w:sz w:val="18"/>
              </w:rPr>
              <w:t>药品成分</w:t>
            </w:r>
          </w:p>
        </w:tc>
        <w:tc>
          <w:tcPr>
            <w:tcW w:w="1848" w:type="dxa"/>
            <w:tcBorders>
              <w:top w:val="single" w:sz="4" w:space="0" w:color="F5821F"/>
              <w:bottom w:val="single" w:sz="4" w:space="0" w:color="F5821F"/>
            </w:tcBorders>
          </w:tcPr>
          <w:p>
            <w:pPr>
              <w:pStyle w:val="TableParagraph"/>
              <w:spacing w:line="307" w:lineRule="exact"/>
              <w:ind w:left="118"/>
              <w:rPr>
                <w:rFonts w:ascii="Microsoft JhengHei" w:eastAsia="Microsoft JhengHei" w:hint="eastAsia"/>
                <w:b/>
                <w:sz w:val="18"/>
              </w:rPr>
            </w:pPr>
            <w:r>
              <w:rPr>
                <w:rFonts w:ascii="Microsoft JhengHei" w:eastAsia="Microsoft JhengHei" w:hint="eastAsia"/>
                <w:b/>
                <w:color w:val="4D4D4F"/>
                <w:sz w:val="18"/>
              </w:rPr>
              <w:t>研发机构</w:t>
            </w:r>
          </w:p>
        </w:tc>
        <w:tc>
          <w:tcPr>
            <w:tcW w:w="985" w:type="dxa"/>
            <w:tcBorders>
              <w:top w:val="single" w:sz="4" w:space="0" w:color="F5821F"/>
              <w:bottom w:val="single" w:sz="4" w:space="0" w:color="F5821F"/>
            </w:tcBorders>
          </w:tcPr>
          <w:p>
            <w:pPr>
              <w:pStyle w:val="TableParagraph"/>
              <w:spacing w:line="298" w:lineRule="exact"/>
              <w:ind w:left="107"/>
              <w:rPr>
                <w:rFonts w:ascii="Microsoft JhengHei" w:eastAsia="Microsoft JhengHei" w:hint="eastAsia"/>
                <w:b/>
                <w:sz w:val="18"/>
              </w:rPr>
            </w:pPr>
            <w:r>
              <w:rPr>
                <w:rFonts w:ascii="Microsoft JhengHei" w:eastAsia="Microsoft JhengHei" w:hint="eastAsia"/>
                <w:b/>
                <w:color w:val="4D4D4F"/>
                <w:sz w:val="18"/>
              </w:rPr>
              <w:t>全球最高</w:t>
            </w:r>
          </w:p>
          <w:p>
            <w:pPr>
              <w:pStyle w:val="TableParagraph"/>
              <w:spacing w:line="308" w:lineRule="exact"/>
              <w:ind w:left="107"/>
              <w:rPr>
                <w:rFonts w:ascii="Microsoft JhengHei" w:eastAsia="Microsoft JhengHei" w:hint="eastAsia"/>
                <w:b/>
                <w:sz w:val="18"/>
              </w:rPr>
            </w:pPr>
            <w:r>
              <w:rPr>
                <w:rFonts w:ascii="Microsoft JhengHei" w:eastAsia="Microsoft JhengHei" w:hint="eastAsia"/>
                <w:b/>
                <w:color w:val="4D4D4F"/>
                <w:sz w:val="18"/>
              </w:rPr>
              <w:t>状态</w:t>
            </w:r>
          </w:p>
        </w:tc>
        <w:tc>
          <w:tcPr>
            <w:tcW w:w="1130" w:type="dxa"/>
            <w:tcBorders>
              <w:top w:val="single" w:sz="4" w:space="0" w:color="F5821F"/>
              <w:bottom w:val="single" w:sz="4" w:space="0" w:color="F5821F"/>
            </w:tcBorders>
          </w:tcPr>
          <w:p>
            <w:pPr>
              <w:pStyle w:val="TableParagraph"/>
              <w:spacing w:line="298" w:lineRule="exact"/>
              <w:ind w:left="113"/>
              <w:rPr>
                <w:rFonts w:ascii="Microsoft JhengHei" w:eastAsia="Microsoft JhengHei" w:hint="eastAsia"/>
                <w:b/>
                <w:sz w:val="18"/>
              </w:rPr>
            </w:pPr>
            <w:r>
              <w:rPr>
                <w:rFonts w:ascii="Microsoft JhengHei" w:eastAsia="Microsoft JhengHei" w:hint="eastAsia"/>
                <w:b/>
                <w:color w:val="4D4D4F"/>
                <w:sz w:val="18"/>
              </w:rPr>
              <w:t>中国内地最</w:t>
            </w:r>
          </w:p>
          <w:p>
            <w:pPr>
              <w:pStyle w:val="TableParagraph"/>
              <w:spacing w:line="308" w:lineRule="exact"/>
              <w:ind w:left="113"/>
              <w:rPr>
                <w:rFonts w:ascii="Microsoft JhengHei" w:eastAsia="Microsoft JhengHei" w:hint="eastAsia"/>
                <w:b/>
                <w:sz w:val="18"/>
              </w:rPr>
            </w:pPr>
            <w:r>
              <w:rPr>
                <w:rFonts w:ascii="Microsoft JhengHei" w:eastAsia="Microsoft JhengHei" w:hint="eastAsia"/>
                <w:b/>
                <w:color w:val="4D4D4F"/>
                <w:sz w:val="18"/>
              </w:rPr>
              <w:t>高状态</w:t>
            </w:r>
          </w:p>
        </w:tc>
        <w:tc>
          <w:tcPr>
            <w:tcW w:w="1028" w:type="dxa"/>
            <w:tcBorders>
              <w:top w:val="single" w:sz="4" w:space="0" w:color="F5821F"/>
              <w:bottom w:val="single" w:sz="4" w:space="0" w:color="F5821F"/>
            </w:tcBorders>
          </w:tcPr>
          <w:p>
            <w:pPr>
              <w:pStyle w:val="TableParagraph"/>
              <w:spacing w:line="307" w:lineRule="exact"/>
              <w:ind w:left="116"/>
              <w:rPr>
                <w:rFonts w:ascii="Microsoft JhengHei" w:eastAsia="Microsoft JhengHei" w:hint="eastAsia"/>
                <w:b/>
                <w:sz w:val="18"/>
              </w:rPr>
            </w:pPr>
            <w:r>
              <w:rPr>
                <w:rFonts w:ascii="Microsoft JhengHei" w:eastAsia="Microsoft JhengHei" w:hint="eastAsia"/>
                <w:b/>
                <w:color w:val="4D4D4F"/>
                <w:sz w:val="18"/>
              </w:rPr>
              <w:t>靶点</w:t>
            </w:r>
          </w:p>
        </w:tc>
        <w:tc>
          <w:tcPr>
            <w:tcW w:w="2365" w:type="dxa"/>
            <w:tcBorders>
              <w:top w:val="single" w:sz="4" w:space="0" w:color="F5821F"/>
              <w:bottom w:val="single" w:sz="4" w:space="0" w:color="F5821F"/>
            </w:tcBorders>
          </w:tcPr>
          <w:p>
            <w:pPr>
              <w:pStyle w:val="TableParagraph"/>
              <w:spacing w:line="307" w:lineRule="exact"/>
              <w:ind w:left="108"/>
              <w:rPr>
                <w:rFonts w:ascii="Microsoft JhengHei" w:eastAsia="Microsoft JhengHei" w:hint="eastAsia"/>
                <w:b/>
                <w:sz w:val="18"/>
              </w:rPr>
            </w:pPr>
            <w:r>
              <w:rPr>
                <w:rFonts w:ascii="Microsoft JhengHei" w:eastAsia="Microsoft JhengHei" w:hint="eastAsia"/>
                <w:b/>
                <w:color w:val="4D4D4F"/>
                <w:sz w:val="18"/>
              </w:rPr>
              <w:t>中国内地适应症在研状态</w:t>
            </w:r>
          </w:p>
        </w:tc>
        <w:tc>
          <w:tcPr>
            <w:tcW w:w="1385" w:type="dxa"/>
            <w:tcBorders>
              <w:top w:val="single" w:sz="4" w:space="0" w:color="F5821F"/>
              <w:bottom w:val="single" w:sz="4" w:space="0" w:color="F5821F"/>
            </w:tcBorders>
          </w:tcPr>
          <w:p>
            <w:pPr>
              <w:pStyle w:val="TableParagraph"/>
              <w:spacing w:line="298" w:lineRule="exact"/>
              <w:ind w:left="271"/>
              <w:rPr>
                <w:rFonts w:ascii="Microsoft JhengHei" w:eastAsia="Microsoft JhengHei" w:hint="eastAsia"/>
                <w:b/>
                <w:sz w:val="18"/>
              </w:rPr>
            </w:pPr>
            <w:r>
              <w:rPr>
                <w:rFonts w:ascii="Microsoft JhengHei" w:eastAsia="Microsoft JhengHei" w:hint="eastAsia"/>
                <w:b/>
                <w:color w:val="4D4D4F"/>
                <w:sz w:val="18"/>
              </w:rPr>
              <w:t>中国内地最</w:t>
            </w:r>
          </w:p>
          <w:p>
            <w:pPr>
              <w:pStyle w:val="TableParagraph"/>
              <w:spacing w:line="308" w:lineRule="exact"/>
              <w:ind w:left="271"/>
              <w:rPr>
                <w:rFonts w:ascii="Microsoft JhengHei" w:eastAsia="Microsoft JhengHei" w:hint="eastAsia"/>
                <w:b/>
                <w:sz w:val="18"/>
              </w:rPr>
            </w:pPr>
            <w:r>
              <w:rPr>
                <w:rFonts w:ascii="Microsoft JhengHei" w:eastAsia="Microsoft JhengHei" w:hint="eastAsia"/>
                <w:b/>
                <w:color w:val="4D4D4F"/>
                <w:sz w:val="18"/>
              </w:rPr>
              <w:t>高状态时间</w:t>
            </w:r>
          </w:p>
        </w:tc>
      </w:tr>
      <w:tr>
        <w:trPr>
          <w:trHeight w:val="312" w:hRule="atLeast"/>
        </w:trPr>
        <w:tc>
          <w:tcPr>
            <w:tcW w:w="1245" w:type="dxa"/>
            <w:tcBorders>
              <w:top w:val="single" w:sz="4" w:space="0" w:color="F5821F"/>
            </w:tcBorders>
          </w:tcPr>
          <w:p>
            <w:pPr>
              <w:pStyle w:val="TableParagraph"/>
              <w:spacing w:line="271" w:lineRule="exact" w:before="21"/>
              <w:ind w:left="115"/>
              <w:rPr>
                <w:sz w:val="18"/>
              </w:rPr>
            </w:pPr>
            <w:r>
              <w:rPr>
                <w:color w:val="4D4D4F"/>
                <w:sz w:val="18"/>
              </w:rPr>
              <w:t>Elenbecestat</w:t>
            </w:r>
          </w:p>
        </w:tc>
        <w:tc>
          <w:tcPr>
            <w:tcW w:w="1848" w:type="dxa"/>
            <w:tcBorders>
              <w:top w:val="single" w:sz="4" w:space="0" w:color="F5821F"/>
            </w:tcBorders>
          </w:tcPr>
          <w:p>
            <w:pPr>
              <w:pStyle w:val="TableParagraph"/>
              <w:spacing w:line="292" w:lineRule="exact"/>
              <w:ind w:left="118"/>
              <w:rPr>
                <w:rFonts w:ascii="微软雅黑" w:eastAsia="微软雅黑" w:hint="eastAsia"/>
                <w:sz w:val="18"/>
              </w:rPr>
            </w:pPr>
            <w:r>
              <w:rPr>
                <w:rFonts w:ascii="微软雅黑" w:eastAsia="微软雅黑" w:hint="eastAsia"/>
                <w:color w:val="4D4D4F"/>
                <w:sz w:val="18"/>
              </w:rPr>
              <w:t>渤健制药，卫材药业</w:t>
            </w:r>
          </w:p>
        </w:tc>
        <w:tc>
          <w:tcPr>
            <w:tcW w:w="985" w:type="dxa"/>
            <w:tcBorders>
              <w:top w:val="single" w:sz="4" w:space="0" w:color="F5821F"/>
            </w:tcBorders>
          </w:tcPr>
          <w:p>
            <w:pPr>
              <w:pStyle w:val="TableParagraph"/>
              <w:spacing w:line="292" w:lineRule="exact"/>
              <w:ind w:left="82" w:right="86"/>
              <w:jc w:val="center"/>
              <w:rPr>
                <w:rFonts w:ascii="微软雅黑" w:eastAsia="微软雅黑" w:hint="eastAsia"/>
                <w:sz w:val="18"/>
              </w:rPr>
            </w:pPr>
            <w:r>
              <w:rPr>
                <w:rFonts w:ascii="微软雅黑" w:eastAsia="微软雅黑" w:hint="eastAsia"/>
                <w:color w:val="4D4D4F"/>
                <w:sz w:val="18"/>
              </w:rPr>
              <w:t>临床 </w:t>
            </w:r>
            <w:r>
              <w:rPr>
                <w:color w:val="4D4D4F"/>
                <w:sz w:val="18"/>
              </w:rPr>
              <w:t>III </w:t>
            </w:r>
            <w:r>
              <w:rPr>
                <w:rFonts w:ascii="微软雅黑" w:eastAsia="微软雅黑" w:hint="eastAsia"/>
                <w:color w:val="4D4D4F"/>
                <w:sz w:val="18"/>
              </w:rPr>
              <w:t>期</w:t>
            </w:r>
          </w:p>
        </w:tc>
        <w:tc>
          <w:tcPr>
            <w:tcW w:w="1130" w:type="dxa"/>
            <w:tcBorders>
              <w:top w:val="single" w:sz="4" w:space="0" w:color="F5821F"/>
            </w:tcBorders>
          </w:tcPr>
          <w:p>
            <w:pPr>
              <w:pStyle w:val="TableParagraph"/>
              <w:spacing w:line="292" w:lineRule="exact"/>
              <w:ind w:left="113"/>
              <w:rPr>
                <w:rFonts w:ascii="微软雅黑" w:eastAsia="微软雅黑" w:hint="eastAsia"/>
                <w:sz w:val="18"/>
              </w:rPr>
            </w:pPr>
            <w:r>
              <w:rPr>
                <w:rFonts w:ascii="微软雅黑" w:eastAsia="微软雅黑" w:hint="eastAsia"/>
                <w:color w:val="4D4D4F"/>
                <w:sz w:val="18"/>
              </w:rPr>
              <w:t>临床 </w:t>
            </w:r>
            <w:r>
              <w:rPr>
                <w:color w:val="4D4D4F"/>
                <w:sz w:val="18"/>
              </w:rPr>
              <w:t>III </w:t>
            </w:r>
            <w:r>
              <w:rPr>
                <w:rFonts w:ascii="微软雅黑" w:eastAsia="微软雅黑" w:hint="eastAsia"/>
                <w:color w:val="4D4D4F"/>
                <w:sz w:val="18"/>
              </w:rPr>
              <w:t>期</w:t>
            </w:r>
          </w:p>
        </w:tc>
        <w:tc>
          <w:tcPr>
            <w:tcW w:w="1028" w:type="dxa"/>
            <w:tcBorders>
              <w:top w:val="single" w:sz="4" w:space="0" w:color="F5821F"/>
            </w:tcBorders>
          </w:tcPr>
          <w:p>
            <w:pPr>
              <w:pStyle w:val="TableParagraph"/>
              <w:spacing w:line="271" w:lineRule="exact" w:before="21"/>
              <w:ind w:left="116"/>
              <w:rPr>
                <w:sz w:val="18"/>
              </w:rPr>
            </w:pPr>
            <w:r>
              <w:rPr>
                <w:color w:val="4D4D4F"/>
                <w:sz w:val="18"/>
              </w:rPr>
              <w:t>BACE1</w:t>
            </w:r>
          </w:p>
        </w:tc>
        <w:tc>
          <w:tcPr>
            <w:tcW w:w="2365" w:type="dxa"/>
            <w:tcBorders>
              <w:top w:val="single" w:sz="4" w:space="0" w:color="F5821F"/>
            </w:tcBorders>
          </w:tcPr>
          <w:p>
            <w:pPr>
              <w:pStyle w:val="TableParagraph"/>
              <w:spacing w:line="292" w:lineRule="exact"/>
              <w:ind w:left="108"/>
              <w:rPr>
                <w:rFonts w:ascii="微软雅黑" w:eastAsia="微软雅黑" w:hint="eastAsia"/>
                <w:sz w:val="18"/>
              </w:rPr>
            </w:pPr>
            <w:r>
              <w:rPr>
                <w:rFonts w:ascii="微软雅黑" w:eastAsia="微软雅黑" w:hint="eastAsia"/>
                <w:color w:val="4D4D4F"/>
                <w:sz w:val="18"/>
              </w:rPr>
              <w:t>临床 </w:t>
            </w:r>
            <w:r>
              <w:rPr>
                <w:color w:val="4D4D4F"/>
                <w:sz w:val="18"/>
              </w:rPr>
              <w:t>III </w:t>
            </w:r>
            <w:r>
              <w:rPr>
                <w:rFonts w:ascii="微软雅黑" w:eastAsia="微软雅黑" w:hint="eastAsia"/>
                <w:color w:val="4D4D4F"/>
                <w:sz w:val="18"/>
              </w:rPr>
              <w:t>期</w:t>
            </w:r>
            <w:r>
              <w:rPr>
                <w:color w:val="4D4D4F"/>
                <w:sz w:val="18"/>
              </w:rPr>
              <w:t>: </w:t>
            </w:r>
            <w:r>
              <w:rPr>
                <w:rFonts w:ascii="微软雅黑" w:eastAsia="微软雅黑" w:hint="eastAsia"/>
                <w:color w:val="4D4D4F"/>
                <w:sz w:val="18"/>
              </w:rPr>
              <w:t>阿尔兹海默病</w:t>
            </w:r>
          </w:p>
        </w:tc>
        <w:tc>
          <w:tcPr>
            <w:tcW w:w="1385" w:type="dxa"/>
            <w:tcBorders>
              <w:top w:val="single" w:sz="4" w:space="0" w:color="F5821F"/>
            </w:tcBorders>
          </w:tcPr>
          <w:p>
            <w:pPr>
              <w:pStyle w:val="TableParagraph"/>
              <w:spacing w:line="271" w:lineRule="exact" w:before="21"/>
              <w:ind w:right="173"/>
              <w:jc w:val="right"/>
              <w:rPr>
                <w:sz w:val="18"/>
              </w:rPr>
            </w:pPr>
            <w:r>
              <w:rPr>
                <w:color w:val="4D4D4F"/>
                <w:sz w:val="18"/>
              </w:rPr>
              <w:t>2017-01-26</w:t>
            </w:r>
          </w:p>
        </w:tc>
      </w:tr>
      <w:tr>
        <w:trPr>
          <w:trHeight w:val="935" w:hRule="atLeast"/>
        </w:trPr>
        <w:tc>
          <w:tcPr>
            <w:tcW w:w="1245" w:type="dxa"/>
            <w:shd w:val="clear" w:color="auto" w:fill="C8C9CA"/>
          </w:tcPr>
          <w:p>
            <w:pPr>
              <w:pStyle w:val="TableParagraph"/>
              <w:spacing w:line="308" w:lineRule="exact"/>
              <w:ind w:left="115"/>
              <w:rPr>
                <w:rFonts w:ascii="微软雅黑" w:eastAsia="微软雅黑" w:hint="eastAsia"/>
                <w:sz w:val="18"/>
              </w:rPr>
            </w:pPr>
            <w:r>
              <w:rPr>
                <w:rFonts w:ascii="微软雅黑" w:eastAsia="微软雅黑" w:hint="eastAsia"/>
                <w:color w:val="4D4D4F"/>
                <w:sz w:val="18"/>
              </w:rPr>
              <w:t>八氢氨吖啶</w:t>
            </w:r>
          </w:p>
        </w:tc>
        <w:tc>
          <w:tcPr>
            <w:tcW w:w="1848" w:type="dxa"/>
            <w:shd w:val="clear" w:color="auto" w:fill="C8C9CA"/>
          </w:tcPr>
          <w:p>
            <w:pPr>
              <w:pStyle w:val="TableParagraph"/>
              <w:spacing w:line="225" w:lineRule="auto"/>
              <w:ind w:left="118" w:right="107"/>
              <w:rPr>
                <w:rFonts w:ascii="微软雅黑" w:eastAsia="微软雅黑" w:hint="eastAsia"/>
                <w:sz w:val="18"/>
              </w:rPr>
            </w:pPr>
            <w:r>
              <w:rPr>
                <w:rFonts w:ascii="微软雅黑" w:eastAsia="微软雅黑" w:hint="eastAsia"/>
                <w:color w:val="4D4D4F"/>
                <w:sz w:val="18"/>
              </w:rPr>
              <w:t>长春华洋高科技有限公司，江苏神尔洋高</w:t>
            </w:r>
          </w:p>
          <w:p>
            <w:pPr>
              <w:pStyle w:val="TableParagraph"/>
              <w:spacing w:line="302" w:lineRule="exact"/>
              <w:ind w:left="118"/>
              <w:rPr>
                <w:rFonts w:ascii="微软雅黑" w:eastAsia="微软雅黑" w:hint="eastAsia"/>
                <w:sz w:val="18"/>
              </w:rPr>
            </w:pPr>
            <w:r>
              <w:rPr>
                <w:rFonts w:ascii="微软雅黑" w:eastAsia="微软雅黑" w:hint="eastAsia"/>
                <w:color w:val="4D4D4F"/>
                <w:sz w:val="18"/>
              </w:rPr>
              <w:t>科技有限公司</w:t>
            </w:r>
          </w:p>
        </w:tc>
        <w:tc>
          <w:tcPr>
            <w:tcW w:w="985" w:type="dxa"/>
            <w:shd w:val="clear" w:color="auto" w:fill="C8C9CA"/>
          </w:tcPr>
          <w:p>
            <w:pPr>
              <w:pStyle w:val="TableParagraph"/>
              <w:spacing w:line="308" w:lineRule="exact"/>
              <w:ind w:left="82" w:right="86"/>
              <w:jc w:val="center"/>
              <w:rPr>
                <w:rFonts w:ascii="微软雅黑" w:eastAsia="微软雅黑" w:hint="eastAsia"/>
                <w:sz w:val="18"/>
              </w:rPr>
            </w:pPr>
            <w:r>
              <w:rPr>
                <w:rFonts w:ascii="微软雅黑" w:eastAsia="微软雅黑" w:hint="eastAsia"/>
                <w:color w:val="4D4D4F"/>
                <w:sz w:val="18"/>
              </w:rPr>
              <w:t>临床 </w:t>
            </w:r>
            <w:r>
              <w:rPr>
                <w:color w:val="4D4D4F"/>
                <w:sz w:val="18"/>
              </w:rPr>
              <w:t>III </w:t>
            </w:r>
            <w:r>
              <w:rPr>
                <w:rFonts w:ascii="微软雅黑" w:eastAsia="微软雅黑" w:hint="eastAsia"/>
                <w:color w:val="4D4D4F"/>
                <w:sz w:val="18"/>
              </w:rPr>
              <w:t>期</w:t>
            </w:r>
          </w:p>
        </w:tc>
        <w:tc>
          <w:tcPr>
            <w:tcW w:w="1130" w:type="dxa"/>
            <w:shd w:val="clear" w:color="auto" w:fill="C8C9CA"/>
          </w:tcPr>
          <w:p>
            <w:pPr>
              <w:pStyle w:val="TableParagraph"/>
              <w:spacing w:line="308" w:lineRule="exact"/>
              <w:ind w:left="113"/>
              <w:rPr>
                <w:rFonts w:ascii="微软雅黑" w:eastAsia="微软雅黑" w:hint="eastAsia"/>
                <w:sz w:val="18"/>
              </w:rPr>
            </w:pPr>
            <w:r>
              <w:rPr>
                <w:rFonts w:ascii="微软雅黑" w:eastAsia="微软雅黑" w:hint="eastAsia"/>
                <w:color w:val="4D4D4F"/>
                <w:sz w:val="18"/>
              </w:rPr>
              <w:t>临床 </w:t>
            </w:r>
            <w:r>
              <w:rPr>
                <w:color w:val="4D4D4F"/>
                <w:sz w:val="18"/>
              </w:rPr>
              <w:t>III </w:t>
            </w:r>
            <w:r>
              <w:rPr>
                <w:rFonts w:ascii="微软雅黑" w:eastAsia="微软雅黑" w:hint="eastAsia"/>
                <w:color w:val="4D4D4F"/>
                <w:sz w:val="18"/>
              </w:rPr>
              <w:t>期</w:t>
            </w:r>
          </w:p>
        </w:tc>
        <w:tc>
          <w:tcPr>
            <w:tcW w:w="1028" w:type="dxa"/>
            <w:shd w:val="clear" w:color="auto" w:fill="C8C9CA"/>
          </w:tcPr>
          <w:p>
            <w:pPr>
              <w:pStyle w:val="TableParagraph"/>
              <w:spacing w:line="276" w:lineRule="auto" w:before="21"/>
              <w:ind w:left="116" w:right="385"/>
              <w:rPr>
                <w:sz w:val="18"/>
              </w:rPr>
            </w:pPr>
            <w:r>
              <w:rPr>
                <w:color w:val="4D4D4F"/>
                <w:sz w:val="18"/>
              </w:rPr>
              <w:t>AChE | BCHE</w:t>
            </w:r>
          </w:p>
        </w:tc>
        <w:tc>
          <w:tcPr>
            <w:tcW w:w="2365" w:type="dxa"/>
            <w:shd w:val="clear" w:color="auto" w:fill="C8C9CA"/>
          </w:tcPr>
          <w:p>
            <w:pPr>
              <w:pStyle w:val="TableParagraph"/>
              <w:spacing w:line="308" w:lineRule="exact"/>
              <w:ind w:left="108"/>
              <w:rPr>
                <w:rFonts w:ascii="微软雅黑" w:eastAsia="微软雅黑" w:hint="eastAsia"/>
                <w:sz w:val="18"/>
              </w:rPr>
            </w:pPr>
            <w:r>
              <w:rPr>
                <w:rFonts w:ascii="微软雅黑" w:eastAsia="微软雅黑" w:hint="eastAsia"/>
                <w:color w:val="4D4D4F"/>
                <w:sz w:val="18"/>
              </w:rPr>
              <w:t>临床 </w:t>
            </w:r>
            <w:r>
              <w:rPr>
                <w:color w:val="4D4D4F"/>
                <w:sz w:val="18"/>
              </w:rPr>
              <w:t>III </w:t>
            </w:r>
            <w:r>
              <w:rPr>
                <w:rFonts w:ascii="微软雅黑" w:eastAsia="微软雅黑" w:hint="eastAsia"/>
                <w:color w:val="4D4D4F"/>
                <w:sz w:val="18"/>
              </w:rPr>
              <w:t>期</w:t>
            </w:r>
            <w:r>
              <w:rPr>
                <w:color w:val="4D4D4F"/>
                <w:sz w:val="18"/>
              </w:rPr>
              <w:t>: </w:t>
            </w:r>
            <w:r>
              <w:rPr>
                <w:rFonts w:ascii="微软雅黑" w:eastAsia="微软雅黑" w:hint="eastAsia"/>
                <w:color w:val="4D4D4F"/>
                <w:sz w:val="18"/>
              </w:rPr>
              <w:t>阿尔兹海默病</w:t>
            </w:r>
          </w:p>
        </w:tc>
        <w:tc>
          <w:tcPr>
            <w:tcW w:w="1385" w:type="dxa"/>
            <w:shd w:val="clear" w:color="auto" w:fill="C8C9CA"/>
          </w:tcPr>
          <w:p>
            <w:pPr>
              <w:pStyle w:val="TableParagraph"/>
              <w:spacing w:before="21"/>
              <w:ind w:right="173"/>
              <w:jc w:val="right"/>
              <w:rPr>
                <w:sz w:val="18"/>
              </w:rPr>
            </w:pPr>
            <w:r>
              <w:rPr>
                <w:color w:val="4D4D4F"/>
                <w:sz w:val="18"/>
              </w:rPr>
              <w:t>2017-01-19</w:t>
            </w:r>
          </w:p>
        </w:tc>
      </w:tr>
      <w:tr>
        <w:trPr>
          <w:trHeight w:val="936" w:hRule="atLeast"/>
        </w:trPr>
        <w:tc>
          <w:tcPr>
            <w:tcW w:w="1245" w:type="dxa"/>
          </w:tcPr>
          <w:p>
            <w:pPr>
              <w:pStyle w:val="TableParagraph"/>
              <w:spacing w:line="308" w:lineRule="exact"/>
              <w:ind w:left="115"/>
              <w:rPr>
                <w:rFonts w:ascii="微软雅黑" w:eastAsia="微软雅黑" w:hint="eastAsia"/>
                <w:sz w:val="18"/>
              </w:rPr>
            </w:pPr>
            <w:r>
              <w:rPr>
                <w:rFonts w:ascii="微软雅黑" w:eastAsia="微软雅黑" w:hint="eastAsia"/>
                <w:color w:val="4D4D4F"/>
                <w:sz w:val="18"/>
              </w:rPr>
              <w:t>克瑞珠单抗</w:t>
            </w:r>
          </w:p>
        </w:tc>
        <w:tc>
          <w:tcPr>
            <w:tcW w:w="1848" w:type="dxa"/>
          </w:tcPr>
          <w:p>
            <w:pPr>
              <w:pStyle w:val="TableParagraph"/>
              <w:spacing w:line="225" w:lineRule="auto"/>
              <w:ind w:left="118" w:right="60"/>
              <w:rPr>
                <w:rFonts w:ascii="微软雅黑" w:eastAsia="微软雅黑" w:hint="eastAsia"/>
                <w:sz w:val="18"/>
              </w:rPr>
            </w:pPr>
            <w:r>
              <w:rPr>
                <w:color w:val="4D4D4F"/>
                <w:sz w:val="18"/>
              </w:rPr>
              <w:t>AC Immune</w:t>
            </w:r>
            <w:r>
              <w:rPr>
                <w:rFonts w:ascii="微软雅黑" w:eastAsia="微软雅黑" w:hint="eastAsia"/>
                <w:color w:val="4D4D4F"/>
                <w:sz w:val="18"/>
              </w:rPr>
              <w:t>，罗氏制药，基因泰克，中外</w:t>
            </w:r>
          </w:p>
          <w:p>
            <w:pPr>
              <w:pStyle w:val="TableParagraph"/>
              <w:spacing w:line="302" w:lineRule="exact"/>
              <w:ind w:left="118"/>
              <w:rPr>
                <w:rFonts w:ascii="微软雅黑" w:eastAsia="微软雅黑" w:hint="eastAsia"/>
                <w:sz w:val="18"/>
              </w:rPr>
            </w:pPr>
            <w:r>
              <w:rPr>
                <w:rFonts w:ascii="微软雅黑" w:eastAsia="微软雅黑" w:hint="eastAsia"/>
                <w:color w:val="4D4D4F"/>
                <w:sz w:val="18"/>
              </w:rPr>
              <w:t>制药株式会社</w:t>
            </w:r>
          </w:p>
        </w:tc>
        <w:tc>
          <w:tcPr>
            <w:tcW w:w="985" w:type="dxa"/>
          </w:tcPr>
          <w:p>
            <w:pPr>
              <w:pStyle w:val="TableParagraph"/>
              <w:spacing w:line="308" w:lineRule="exact"/>
              <w:ind w:left="82" w:right="86"/>
              <w:jc w:val="center"/>
              <w:rPr>
                <w:rFonts w:ascii="微软雅黑" w:eastAsia="微软雅黑" w:hint="eastAsia"/>
                <w:sz w:val="18"/>
              </w:rPr>
            </w:pPr>
            <w:r>
              <w:rPr>
                <w:rFonts w:ascii="微软雅黑" w:eastAsia="微软雅黑" w:hint="eastAsia"/>
                <w:color w:val="4D4D4F"/>
                <w:sz w:val="18"/>
              </w:rPr>
              <w:t>临床 </w:t>
            </w:r>
            <w:r>
              <w:rPr>
                <w:color w:val="4D4D4F"/>
                <w:sz w:val="18"/>
              </w:rPr>
              <w:t>III </w:t>
            </w:r>
            <w:r>
              <w:rPr>
                <w:rFonts w:ascii="微软雅黑" w:eastAsia="微软雅黑" w:hint="eastAsia"/>
                <w:color w:val="4D4D4F"/>
                <w:sz w:val="18"/>
              </w:rPr>
              <w:t>期</w:t>
            </w:r>
          </w:p>
        </w:tc>
        <w:tc>
          <w:tcPr>
            <w:tcW w:w="1130" w:type="dxa"/>
          </w:tcPr>
          <w:p>
            <w:pPr>
              <w:pStyle w:val="TableParagraph"/>
              <w:spacing w:line="308" w:lineRule="exact"/>
              <w:ind w:left="113"/>
              <w:rPr>
                <w:rFonts w:ascii="微软雅黑" w:eastAsia="微软雅黑" w:hint="eastAsia"/>
                <w:sz w:val="18"/>
              </w:rPr>
            </w:pPr>
            <w:r>
              <w:rPr>
                <w:rFonts w:ascii="微软雅黑" w:eastAsia="微软雅黑" w:hint="eastAsia"/>
                <w:color w:val="4D4D4F"/>
                <w:sz w:val="18"/>
              </w:rPr>
              <w:t>临床 </w:t>
            </w:r>
            <w:r>
              <w:rPr>
                <w:color w:val="4D4D4F"/>
                <w:sz w:val="18"/>
              </w:rPr>
              <w:t>III </w:t>
            </w:r>
            <w:r>
              <w:rPr>
                <w:rFonts w:ascii="微软雅黑" w:eastAsia="微软雅黑" w:hint="eastAsia"/>
                <w:color w:val="4D4D4F"/>
                <w:sz w:val="18"/>
              </w:rPr>
              <w:t>期</w:t>
            </w:r>
          </w:p>
        </w:tc>
        <w:tc>
          <w:tcPr>
            <w:tcW w:w="1028" w:type="dxa"/>
          </w:tcPr>
          <w:p>
            <w:pPr>
              <w:pStyle w:val="TableParagraph"/>
              <w:spacing w:line="308" w:lineRule="exact"/>
              <w:ind w:left="116"/>
              <w:rPr>
                <w:rFonts w:ascii="微软雅黑" w:hAnsi="微软雅黑"/>
                <w:sz w:val="18"/>
              </w:rPr>
            </w:pPr>
            <w:r>
              <w:rPr>
                <w:color w:val="4D4D4F"/>
                <w:w w:val="135"/>
                <w:sz w:val="18"/>
              </w:rPr>
              <w:t>A</w:t>
            </w:r>
            <w:r>
              <w:rPr>
                <w:rFonts w:ascii="微软雅黑" w:hAnsi="微软雅黑"/>
                <w:color w:val="4D4D4F"/>
                <w:w w:val="135"/>
                <w:sz w:val="18"/>
              </w:rPr>
              <w:t>β</w:t>
            </w:r>
          </w:p>
        </w:tc>
        <w:tc>
          <w:tcPr>
            <w:tcW w:w="2365" w:type="dxa"/>
          </w:tcPr>
          <w:p>
            <w:pPr>
              <w:pStyle w:val="TableParagraph"/>
              <w:spacing w:line="308" w:lineRule="exact"/>
              <w:ind w:left="108"/>
              <w:rPr>
                <w:rFonts w:ascii="微软雅黑" w:eastAsia="微软雅黑" w:hint="eastAsia"/>
                <w:sz w:val="18"/>
              </w:rPr>
            </w:pPr>
            <w:r>
              <w:rPr>
                <w:rFonts w:ascii="微软雅黑" w:eastAsia="微软雅黑" w:hint="eastAsia"/>
                <w:color w:val="4D4D4F"/>
                <w:sz w:val="18"/>
              </w:rPr>
              <w:t>临床 </w:t>
            </w:r>
            <w:r>
              <w:rPr>
                <w:color w:val="4D4D4F"/>
                <w:sz w:val="18"/>
              </w:rPr>
              <w:t>III </w:t>
            </w:r>
            <w:r>
              <w:rPr>
                <w:rFonts w:ascii="微软雅黑" w:eastAsia="微软雅黑" w:hint="eastAsia"/>
                <w:color w:val="4D4D4F"/>
                <w:sz w:val="18"/>
              </w:rPr>
              <w:t>期</w:t>
            </w:r>
            <w:r>
              <w:rPr>
                <w:color w:val="4D4D4F"/>
                <w:sz w:val="18"/>
              </w:rPr>
              <w:t>: </w:t>
            </w:r>
            <w:r>
              <w:rPr>
                <w:rFonts w:ascii="微软雅黑" w:eastAsia="微软雅黑" w:hint="eastAsia"/>
                <w:color w:val="4D4D4F"/>
                <w:sz w:val="18"/>
              </w:rPr>
              <w:t>阿尔兹海默病</w:t>
            </w:r>
          </w:p>
        </w:tc>
        <w:tc>
          <w:tcPr>
            <w:tcW w:w="1385" w:type="dxa"/>
          </w:tcPr>
          <w:p>
            <w:pPr>
              <w:pStyle w:val="TableParagraph"/>
              <w:spacing w:before="21"/>
              <w:ind w:right="173"/>
              <w:jc w:val="right"/>
              <w:rPr>
                <w:sz w:val="18"/>
              </w:rPr>
            </w:pPr>
            <w:r>
              <w:rPr>
                <w:color w:val="4D4D4F"/>
                <w:sz w:val="18"/>
              </w:rPr>
              <w:t>2017-01-03</w:t>
            </w:r>
          </w:p>
        </w:tc>
      </w:tr>
      <w:tr>
        <w:trPr>
          <w:trHeight w:val="311" w:hRule="atLeast"/>
        </w:trPr>
        <w:tc>
          <w:tcPr>
            <w:tcW w:w="1245" w:type="dxa"/>
            <w:shd w:val="clear" w:color="auto" w:fill="C8C9CA"/>
          </w:tcPr>
          <w:p>
            <w:pPr>
              <w:pStyle w:val="TableParagraph"/>
              <w:spacing w:line="292" w:lineRule="exact"/>
              <w:ind w:left="115"/>
              <w:rPr>
                <w:rFonts w:ascii="微软雅黑" w:eastAsia="微软雅黑" w:hint="eastAsia"/>
                <w:sz w:val="18"/>
              </w:rPr>
            </w:pPr>
            <w:r>
              <w:rPr>
                <w:rFonts w:ascii="微软雅黑" w:eastAsia="微软雅黑" w:hint="eastAsia"/>
                <w:color w:val="4D4D4F"/>
                <w:sz w:val="18"/>
              </w:rPr>
              <w:t>苏兰珠单抗</w:t>
            </w:r>
          </w:p>
        </w:tc>
        <w:tc>
          <w:tcPr>
            <w:tcW w:w="1848" w:type="dxa"/>
            <w:shd w:val="clear" w:color="auto" w:fill="C8C9CA"/>
          </w:tcPr>
          <w:p>
            <w:pPr>
              <w:pStyle w:val="TableParagraph"/>
              <w:spacing w:line="292" w:lineRule="exact"/>
              <w:ind w:left="118"/>
              <w:rPr>
                <w:rFonts w:ascii="微软雅黑" w:eastAsia="微软雅黑" w:hint="eastAsia"/>
                <w:sz w:val="18"/>
              </w:rPr>
            </w:pPr>
            <w:r>
              <w:rPr>
                <w:rFonts w:ascii="微软雅黑" w:eastAsia="微软雅黑" w:hint="eastAsia"/>
                <w:color w:val="4D4D4F"/>
                <w:sz w:val="18"/>
              </w:rPr>
              <w:t>礼来制药</w:t>
            </w:r>
          </w:p>
        </w:tc>
        <w:tc>
          <w:tcPr>
            <w:tcW w:w="985" w:type="dxa"/>
            <w:shd w:val="clear" w:color="auto" w:fill="C8C9CA"/>
          </w:tcPr>
          <w:p>
            <w:pPr>
              <w:pStyle w:val="TableParagraph"/>
              <w:spacing w:line="292" w:lineRule="exact"/>
              <w:ind w:left="82" w:right="86"/>
              <w:jc w:val="center"/>
              <w:rPr>
                <w:rFonts w:ascii="微软雅黑" w:eastAsia="微软雅黑" w:hint="eastAsia"/>
                <w:sz w:val="18"/>
              </w:rPr>
            </w:pPr>
            <w:r>
              <w:rPr>
                <w:rFonts w:ascii="微软雅黑" w:eastAsia="微软雅黑" w:hint="eastAsia"/>
                <w:color w:val="4D4D4F"/>
                <w:sz w:val="18"/>
              </w:rPr>
              <w:t>临床 </w:t>
            </w:r>
            <w:r>
              <w:rPr>
                <w:color w:val="4D4D4F"/>
                <w:sz w:val="18"/>
              </w:rPr>
              <w:t>III </w:t>
            </w:r>
            <w:r>
              <w:rPr>
                <w:rFonts w:ascii="微软雅黑" w:eastAsia="微软雅黑" w:hint="eastAsia"/>
                <w:color w:val="4D4D4F"/>
                <w:sz w:val="18"/>
              </w:rPr>
              <w:t>期</w:t>
            </w:r>
          </w:p>
        </w:tc>
        <w:tc>
          <w:tcPr>
            <w:tcW w:w="1130" w:type="dxa"/>
            <w:shd w:val="clear" w:color="auto" w:fill="C8C9CA"/>
          </w:tcPr>
          <w:p>
            <w:pPr>
              <w:pStyle w:val="TableParagraph"/>
              <w:spacing w:line="292" w:lineRule="exact"/>
              <w:ind w:left="113"/>
              <w:rPr>
                <w:rFonts w:ascii="微软雅黑" w:eastAsia="微软雅黑" w:hint="eastAsia"/>
                <w:sz w:val="18"/>
              </w:rPr>
            </w:pPr>
            <w:r>
              <w:rPr>
                <w:rFonts w:ascii="微软雅黑" w:eastAsia="微软雅黑" w:hint="eastAsia"/>
                <w:color w:val="4D4D4F"/>
                <w:sz w:val="18"/>
              </w:rPr>
              <w:t>临床 </w:t>
            </w:r>
            <w:r>
              <w:rPr>
                <w:color w:val="4D4D4F"/>
                <w:sz w:val="18"/>
              </w:rPr>
              <w:t>III </w:t>
            </w:r>
            <w:r>
              <w:rPr>
                <w:rFonts w:ascii="微软雅黑" w:eastAsia="微软雅黑" w:hint="eastAsia"/>
                <w:color w:val="4D4D4F"/>
                <w:sz w:val="18"/>
              </w:rPr>
              <w:t>期</w:t>
            </w:r>
          </w:p>
        </w:tc>
        <w:tc>
          <w:tcPr>
            <w:tcW w:w="1028" w:type="dxa"/>
            <w:shd w:val="clear" w:color="auto" w:fill="C8C9CA"/>
          </w:tcPr>
          <w:p>
            <w:pPr>
              <w:pStyle w:val="TableParagraph"/>
              <w:spacing w:line="292" w:lineRule="exact"/>
              <w:ind w:left="116"/>
              <w:rPr>
                <w:rFonts w:ascii="微软雅黑" w:hAnsi="微软雅黑"/>
                <w:sz w:val="18"/>
              </w:rPr>
            </w:pPr>
            <w:r>
              <w:rPr>
                <w:color w:val="4D4D4F"/>
                <w:w w:val="135"/>
                <w:sz w:val="18"/>
              </w:rPr>
              <w:t>A</w:t>
            </w:r>
            <w:r>
              <w:rPr>
                <w:rFonts w:ascii="微软雅黑" w:hAnsi="微软雅黑"/>
                <w:color w:val="4D4D4F"/>
                <w:w w:val="135"/>
                <w:sz w:val="18"/>
              </w:rPr>
              <w:t>β</w:t>
            </w:r>
          </w:p>
        </w:tc>
        <w:tc>
          <w:tcPr>
            <w:tcW w:w="2365" w:type="dxa"/>
            <w:shd w:val="clear" w:color="auto" w:fill="C8C9CA"/>
          </w:tcPr>
          <w:p>
            <w:pPr>
              <w:pStyle w:val="TableParagraph"/>
              <w:spacing w:line="292" w:lineRule="exact"/>
              <w:ind w:left="108"/>
              <w:rPr>
                <w:rFonts w:ascii="微软雅黑" w:eastAsia="微软雅黑" w:hint="eastAsia"/>
                <w:sz w:val="18"/>
              </w:rPr>
            </w:pPr>
            <w:r>
              <w:rPr>
                <w:rFonts w:ascii="微软雅黑" w:eastAsia="微软雅黑" w:hint="eastAsia"/>
                <w:color w:val="4D4D4F"/>
                <w:sz w:val="18"/>
              </w:rPr>
              <w:t>临床 </w:t>
            </w:r>
            <w:r>
              <w:rPr>
                <w:color w:val="4D4D4F"/>
                <w:sz w:val="18"/>
              </w:rPr>
              <w:t>III </w:t>
            </w:r>
            <w:r>
              <w:rPr>
                <w:rFonts w:ascii="微软雅黑" w:eastAsia="微软雅黑" w:hint="eastAsia"/>
                <w:color w:val="4D4D4F"/>
                <w:sz w:val="18"/>
              </w:rPr>
              <w:t>期</w:t>
            </w:r>
            <w:r>
              <w:rPr>
                <w:color w:val="4D4D4F"/>
                <w:sz w:val="18"/>
              </w:rPr>
              <w:t>: </w:t>
            </w:r>
            <w:r>
              <w:rPr>
                <w:rFonts w:ascii="微软雅黑" w:eastAsia="微软雅黑" w:hint="eastAsia"/>
                <w:color w:val="4D4D4F"/>
                <w:sz w:val="18"/>
              </w:rPr>
              <w:t>阿尔兹海默病</w:t>
            </w:r>
          </w:p>
        </w:tc>
        <w:tc>
          <w:tcPr>
            <w:tcW w:w="1385" w:type="dxa"/>
            <w:shd w:val="clear" w:color="auto" w:fill="C8C9CA"/>
          </w:tcPr>
          <w:p>
            <w:pPr>
              <w:pStyle w:val="TableParagraph"/>
              <w:spacing w:line="271" w:lineRule="exact" w:before="21"/>
              <w:ind w:right="173"/>
              <w:jc w:val="right"/>
              <w:rPr>
                <w:sz w:val="18"/>
              </w:rPr>
            </w:pPr>
            <w:r>
              <w:rPr>
                <w:color w:val="4D4D4F"/>
                <w:sz w:val="18"/>
              </w:rPr>
              <w:t>2016-05-02</w:t>
            </w:r>
          </w:p>
        </w:tc>
      </w:tr>
      <w:tr>
        <w:trPr>
          <w:trHeight w:val="940" w:hRule="atLeast"/>
        </w:trPr>
        <w:tc>
          <w:tcPr>
            <w:tcW w:w="1245" w:type="dxa"/>
          </w:tcPr>
          <w:p>
            <w:pPr>
              <w:pStyle w:val="TableParagraph"/>
              <w:spacing w:before="21"/>
              <w:ind w:left="115"/>
              <w:rPr>
                <w:sz w:val="18"/>
              </w:rPr>
            </w:pPr>
            <w:r>
              <w:rPr>
                <w:color w:val="4D4D4F"/>
                <w:sz w:val="18"/>
              </w:rPr>
              <w:t>Lanabecestat</w:t>
            </w:r>
          </w:p>
        </w:tc>
        <w:tc>
          <w:tcPr>
            <w:tcW w:w="1848" w:type="dxa"/>
          </w:tcPr>
          <w:p>
            <w:pPr>
              <w:pStyle w:val="TableParagraph"/>
              <w:spacing w:line="225" w:lineRule="auto"/>
              <w:ind w:left="118" w:right="107"/>
              <w:rPr>
                <w:rFonts w:ascii="微软雅黑" w:eastAsia="微软雅黑" w:hint="eastAsia"/>
                <w:sz w:val="18"/>
              </w:rPr>
            </w:pPr>
            <w:r>
              <w:rPr>
                <w:rFonts w:ascii="微软雅黑" w:eastAsia="微软雅黑" w:hint="eastAsia"/>
                <w:color w:val="4D4D4F"/>
                <w:sz w:val="18"/>
              </w:rPr>
              <w:t>阿斯利康制药，礼来制药，大冢制药株式</w:t>
            </w:r>
          </w:p>
          <w:p>
            <w:pPr>
              <w:pStyle w:val="TableParagraph"/>
              <w:spacing w:line="307" w:lineRule="exact"/>
              <w:ind w:left="118"/>
              <w:rPr>
                <w:sz w:val="18"/>
              </w:rPr>
            </w:pPr>
            <w:r>
              <w:rPr>
                <w:rFonts w:ascii="微软雅黑" w:eastAsia="微软雅黑" w:hint="eastAsia"/>
                <w:color w:val="4D4D4F"/>
                <w:sz w:val="18"/>
              </w:rPr>
              <w:t>会社，</w:t>
            </w:r>
            <w:r>
              <w:rPr>
                <w:color w:val="4D4D4F"/>
                <w:sz w:val="18"/>
              </w:rPr>
              <w:t>Astex</w:t>
            </w:r>
          </w:p>
        </w:tc>
        <w:tc>
          <w:tcPr>
            <w:tcW w:w="985" w:type="dxa"/>
          </w:tcPr>
          <w:p>
            <w:pPr>
              <w:pStyle w:val="TableParagraph"/>
              <w:spacing w:line="308" w:lineRule="exact"/>
              <w:ind w:left="82" w:right="86"/>
              <w:jc w:val="center"/>
              <w:rPr>
                <w:rFonts w:ascii="微软雅黑" w:eastAsia="微软雅黑" w:hint="eastAsia"/>
                <w:sz w:val="18"/>
              </w:rPr>
            </w:pPr>
            <w:r>
              <w:rPr>
                <w:rFonts w:ascii="微软雅黑" w:eastAsia="微软雅黑" w:hint="eastAsia"/>
                <w:color w:val="4D4D4F"/>
                <w:sz w:val="18"/>
              </w:rPr>
              <w:t>临床 </w:t>
            </w:r>
            <w:r>
              <w:rPr>
                <w:color w:val="4D4D4F"/>
                <w:sz w:val="18"/>
              </w:rPr>
              <w:t>III </w:t>
            </w:r>
            <w:r>
              <w:rPr>
                <w:rFonts w:ascii="微软雅黑" w:eastAsia="微软雅黑" w:hint="eastAsia"/>
                <w:color w:val="4D4D4F"/>
                <w:sz w:val="18"/>
              </w:rPr>
              <w:t>期</w:t>
            </w:r>
          </w:p>
        </w:tc>
        <w:tc>
          <w:tcPr>
            <w:tcW w:w="1130" w:type="dxa"/>
          </w:tcPr>
          <w:p>
            <w:pPr>
              <w:pStyle w:val="TableParagraph"/>
              <w:spacing w:line="308" w:lineRule="exact"/>
              <w:ind w:left="113"/>
              <w:rPr>
                <w:rFonts w:ascii="微软雅黑" w:eastAsia="微软雅黑" w:hint="eastAsia"/>
                <w:sz w:val="18"/>
              </w:rPr>
            </w:pPr>
            <w:r>
              <w:rPr>
                <w:rFonts w:ascii="微软雅黑" w:eastAsia="微软雅黑" w:hint="eastAsia"/>
                <w:color w:val="4D4D4F"/>
                <w:sz w:val="18"/>
              </w:rPr>
              <w:t>临床 </w:t>
            </w:r>
            <w:r>
              <w:rPr>
                <w:color w:val="4D4D4F"/>
                <w:sz w:val="18"/>
              </w:rPr>
              <w:t>III </w:t>
            </w:r>
            <w:r>
              <w:rPr>
                <w:rFonts w:ascii="微软雅黑" w:eastAsia="微软雅黑" w:hint="eastAsia"/>
                <w:color w:val="4D4D4F"/>
                <w:sz w:val="18"/>
              </w:rPr>
              <w:t>期</w:t>
            </w:r>
          </w:p>
        </w:tc>
        <w:tc>
          <w:tcPr>
            <w:tcW w:w="1028" w:type="dxa"/>
          </w:tcPr>
          <w:p>
            <w:pPr>
              <w:pStyle w:val="TableParagraph"/>
              <w:spacing w:before="21"/>
              <w:ind w:left="116"/>
              <w:rPr>
                <w:sz w:val="18"/>
              </w:rPr>
            </w:pPr>
            <w:r>
              <w:rPr>
                <w:color w:val="4D4D4F"/>
                <w:sz w:val="18"/>
              </w:rPr>
              <w:t>BACE1</w:t>
            </w:r>
          </w:p>
        </w:tc>
        <w:tc>
          <w:tcPr>
            <w:tcW w:w="2365" w:type="dxa"/>
          </w:tcPr>
          <w:p>
            <w:pPr>
              <w:pStyle w:val="TableParagraph"/>
              <w:spacing w:line="308" w:lineRule="exact"/>
              <w:ind w:left="108"/>
              <w:rPr>
                <w:rFonts w:ascii="微软雅黑" w:eastAsia="微软雅黑" w:hint="eastAsia"/>
                <w:sz w:val="18"/>
              </w:rPr>
            </w:pPr>
            <w:r>
              <w:rPr>
                <w:rFonts w:ascii="微软雅黑" w:eastAsia="微软雅黑" w:hint="eastAsia"/>
                <w:color w:val="4D4D4F"/>
                <w:sz w:val="18"/>
              </w:rPr>
              <w:t>临床 </w:t>
            </w:r>
            <w:r>
              <w:rPr>
                <w:color w:val="4D4D4F"/>
                <w:sz w:val="18"/>
              </w:rPr>
              <w:t>III </w:t>
            </w:r>
            <w:r>
              <w:rPr>
                <w:rFonts w:ascii="微软雅黑" w:eastAsia="微软雅黑" w:hint="eastAsia"/>
                <w:color w:val="4D4D4F"/>
                <w:sz w:val="18"/>
              </w:rPr>
              <w:t>期</w:t>
            </w:r>
            <w:r>
              <w:rPr>
                <w:color w:val="4D4D4F"/>
                <w:sz w:val="18"/>
              </w:rPr>
              <w:t>: </w:t>
            </w:r>
            <w:r>
              <w:rPr>
                <w:rFonts w:ascii="微软雅黑" w:eastAsia="微软雅黑" w:hint="eastAsia"/>
                <w:color w:val="4D4D4F"/>
                <w:sz w:val="18"/>
              </w:rPr>
              <w:t>阿尔兹海默病</w:t>
            </w:r>
          </w:p>
        </w:tc>
        <w:tc>
          <w:tcPr>
            <w:tcW w:w="1385" w:type="dxa"/>
          </w:tcPr>
          <w:p>
            <w:pPr>
              <w:pStyle w:val="TableParagraph"/>
              <w:spacing w:before="21"/>
              <w:ind w:right="173"/>
              <w:jc w:val="right"/>
              <w:rPr>
                <w:sz w:val="18"/>
              </w:rPr>
            </w:pPr>
            <w:r>
              <w:rPr>
                <w:color w:val="4D4D4F"/>
                <w:sz w:val="18"/>
              </w:rPr>
              <w:t>2016-04-25</w:t>
            </w:r>
          </w:p>
        </w:tc>
      </w:tr>
      <w:tr>
        <w:trPr>
          <w:trHeight w:val="307" w:hRule="atLeast"/>
        </w:trPr>
        <w:tc>
          <w:tcPr>
            <w:tcW w:w="1245" w:type="dxa"/>
          </w:tcPr>
          <w:p>
            <w:pPr>
              <w:pStyle w:val="TableParagraph"/>
              <w:rPr>
                <w:rFonts w:ascii="Times New Roman"/>
                <w:sz w:val="18"/>
              </w:rPr>
            </w:pPr>
          </w:p>
        </w:tc>
        <w:tc>
          <w:tcPr>
            <w:tcW w:w="1848" w:type="dxa"/>
          </w:tcPr>
          <w:p>
            <w:pPr>
              <w:pStyle w:val="TableParagraph"/>
              <w:spacing w:before="16"/>
              <w:ind w:left="118"/>
              <w:rPr>
                <w:sz w:val="18"/>
              </w:rPr>
            </w:pPr>
            <w:r>
              <w:rPr>
                <w:color w:val="4D4D4F"/>
                <w:sz w:val="18"/>
              </w:rPr>
              <w:t>Pharmaceuticals</w:t>
            </w:r>
          </w:p>
        </w:tc>
        <w:tc>
          <w:tcPr>
            <w:tcW w:w="985" w:type="dxa"/>
          </w:tcPr>
          <w:p>
            <w:pPr>
              <w:pStyle w:val="TableParagraph"/>
              <w:rPr>
                <w:rFonts w:ascii="Times New Roman"/>
                <w:sz w:val="18"/>
              </w:rPr>
            </w:pPr>
          </w:p>
        </w:tc>
        <w:tc>
          <w:tcPr>
            <w:tcW w:w="1130" w:type="dxa"/>
          </w:tcPr>
          <w:p>
            <w:pPr>
              <w:pStyle w:val="TableParagraph"/>
              <w:rPr>
                <w:rFonts w:ascii="Times New Roman"/>
                <w:sz w:val="18"/>
              </w:rPr>
            </w:pPr>
          </w:p>
        </w:tc>
        <w:tc>
          <w:tcPr>
            <w:tcW w:w="1028" w:type="dxa"/>
          </w:tcPr>
          <w:p>
            <w:pPr>
              <w:pStyle w:val="TableParagraph"/>
              <w:rPr>
                <w:rFonts w:ascii="Times New Roman"/>
                <w:sz w:val="18"/>
              </w:rPr>
            </w:pPr>
          </w:p>
        </w:tc>
        <w:tc>
          <w:tcPr>
            <w:tcW w:w="2365" w:type="dxa"/>
          </w:tcPr>
          <w:p>
            <w:pPr>
              <w:pStyle w:val="TableParagraph"/>
              <w:rPr>
                <w:rFonts w:ascii="Times New Roman"/>
                <w:sz w:val="18"/>
              </w:rPr>
            </w:pPr>
          </w:p>
        </w:tc>
        <w:tc>
          <w:tcPr>
            <w:tcW w:w="1385" w:type="dxa"/>
          </w:tcPr>
          <w:p>
            <w:pPr>
              <w:pStyle w:val="TableParagraph"/>
              <w:rPr>
                <w:rFonts w:ascii="Times New Roman"/>
                <w:sz w:val="18"/>
              </w:rPr>
            </w:pPr>
          </w:p>
        </w:tc>
      </w:tr>
      <w:tr>
        <w:trPr>
          <w:trHeight w:val="624" w:hRule="atLeast"/>
        </w:trPr>
        <w:tc>
          <w:tcPr>
            <w:tcW w:w="1245" w:type="dxa"/>
            <w:shd w:val="clear" w:color="auto" w:fill="C8C9CA"/>
          </w:tcPr>
          <w:p>
            <w:pPr>
              <w:pStyle w:val="TableParagraph"/>
              <w:spacing w:line="298" w:lineRule="exact"/>
              <w:ind w:left="115"/>
              <w:rPr>
                <w:rFonts w:ascii="微软雅黑" w:eastAsia="微软雅黑" w:hint="eastAsia"/>
                <w:sz w:val="18"/>
              </w:rPr>
            </w:pPr>
            <w:r>
              <w:rPr>
                <w:rFonts w:ascii="微软雅黑" w:eastAsia="微软雅黑" w:hint="eastAsia"/>
                <w:color w:val="4D4D4F"/>
                <w:sz w:val="18"/>
              </w:rPr>
              <w:t>石杉碱甲缓</w:t>
            </w:r>
          </w:p>
          <w:p>
            <w:pPr>
              <w:pStyle w:val="TableParagraph"/>
              <w:spacing w:line="306" w:lineRule="exact"/>
              <w:ind w:left="115"/>
              <w:rPr>
                <w:rFonts w:ascii="微软雅黑" w:eastAsia="微软雅黑" w:hint="eastAsia"/>
                <w:sz w:val="18"/>
              </w:rPr>
            </w:pPr>
            <w:r>
              <w:rPr>
                <w:rFonts w:ascii="微软雅黑" w:eastAsia="微软雅黑" w:hint="eastAsia"/>
                <w:color w:val="4D4D4F"/>
                <w:sz w:val="18"/>
              </w:rPr>
              <w:t>释片</w:t>
            </w:r>
          </w:p>
        </w:tc>
        <w:tc>
          <w:tcPr>
            <w:tcW w:w="1848" w:type="dxa"/>
            <w:shd w:val="clear" w:color="auto" w:fill="C8C9CA"/>
          </w:tcPr>
          <w:p>
            <w:pPr>
              <w:pStyle w:val="TableParagraph"/>
              <w:spacing w:line="298" w:lineRule="exact"/>
              <w:ind w:left="118"/>
              <w:rPr>
                <w:rFonts w:ascii="微软雅黑" w:eastAsia="微软雅黑" w:hint="eastAsia"/>
                <w:sz w:val="18"/>
              </w:rPr>
            </w:pPr>
            <w:r>
              <w:rPr>
                <w:rFonts w:ascii="微软雅黑" w:eastAsia="微软雅黑" w:hint="eastAsia"/>
                <w:color w:val="4D4D4F"/>
                <w:sz w:val="18"/>
              </w:rPr>
              <w:t>绿叶制药集团有限公</w:t>
            </w:r>
          </w:p>
          <w:p>
            <w:pPr>
              <w:pStyle w:val="TableParagraph"/>
              <w:spacing w:line="306" w:lineRule="exact"/>
              <w:ind w:left="118"/>
              <w:rPr>
                <w:rFonts w:ascii="微软雅黑" w:eastAsia="微软雅黑" w:hint="eastAsia"/>
                <w:sz w:val="18"/>
              </w:rPr>
            </w:pPr>
            <w:r>
              <w:rPr>
                <w:rFonts w:ascii="微软雅黑" w:eastAsia="微软雅黑" w:hint="eastAsia"/>
                <w:color w:val="4D4D4F"/>
                <w:sz w:val="18"/>
              </w:rPr>
              <w:t>司</w:t>
            </w:r>
          </w:p>
        </w:tc>
        <w:tc>
          <w:tcPr>
            <w:tcW w:w="985" w:type="dxa"/>
            <w:shd w:val="clear" w:color="auto" w:fill="C8C9CA"/>
          </w:tcPr>
          <w:p>
            <w:pPr>
              <w:pStyle w:val="TableParagraph"/>
              <w:spacing w:line="308" w:lineRule="exact"/>
              <w:ind w:left="82" w:right="86"/>
              <w:jc w:val="center"/>
              <w:rPr>
                <w:rFonts w:ascii="微软雅黑" w:eastAsia="微软雅黑" w:hint="eastAsia"/>
                <w:sz w:val="18"/>
              </w:rPr>
            </w:pPr>
            <w:r>
              <w:rPr>
                <w:rFonts w:ascii="微软雅黑" w:eastAsia="微软雅黑" w:hint="eastAsia"/>
                <w:color w:val="4D4D4F"/>
                <w:sz w:val="18"/>
              </w:rPr>
              <w:t>临床 </w:t>
            </w:r>
            <w:r>
              <w:rPr>
                <w:color w:val="4D4D4F"/>
                <w:sz w:val="18"/>
              </w:rPr>
              <w:t>III </w:t>
            </w:r>
            <w:r>
              <w:rPr>
                <w:rFonts w:ascii="微软雅黑" w:eastAsia="微软雅黑" w:hint="eastAsia"/>
                <w:color w:val="4D4D4F"/>
                <w:sz w:val="18"/>
              </w:rPr>
              <w:t>期</w:t>
            </w:r>
          </w:p>
        </w:tc>
        <w:tc>
          <w:tcPr>
            <w:tcW w:w="1130" w:type="dxa"/>
            <w:shd w:val="clear" w:color="auto" w:fill="C8C9CA"/>
          </w:tcPr>
          <w:p>
            <w:pPr>
              <w:pStyle w:val="TableParagraph"/>
              <w:spacing w:line="308" w:lineRule="exact"/>
              <w:ind w:left="113"/>
              <w:rPr>
                <w:rFonts w:ascii="微软雅黑" w:eastAsia="微软雅黑" w:hint="eastAsia"/>
                <w:sz w:val="18"/>
              </w:rPr>
            </w:pPr>
            <w:r>
              <w:rPr>
                <w:rFonts w:ascii="微软雅黑" w:eastAsia="微软雅黑" w:hint="eastAsia"/>
                <w:color w:val="4D4D4F"/>
                <w:sz w:val="18"/>
              </w:rPr>
              <w:t>临床 </w:t>
            </w:r>
            <w:r>
              <w:rPr>
                <w:color w:val="4D4D4F"/>
                <w:sz w:val="18"/>
              </w:rPr>
              <w:t>III </w:t>
            </w:r>
            <w:r>
              <w:rPr>
                <w:rFonts w:ascii="微软雅黑" w:eastAsia="微软雅黑" w:hint="eastAsia"/>
                <w:color w:val="4D4D4F"/>
                <w:sz w:val="18"/>
              </w:rPr>
              <w:t>期</w:t>
            </w:r>
          </w:p>
        </w:tc>
        <w:tc>
          <w:tcPr>
            <w:tcW w:w="1028" w:type="dxa"/>
            <w:shd w:val="clear" w:color="auto" w:fill="C8C9CA"/>
          </w:tcPr>
          <w:p>
            <w:pPr>
              <w:pStyle w:val="TableParagraph"/>
              <w:spacing w:before="21"/>
              <w:ind w:left="116"/>
              <w:rPr>
                <w:sz w:val="18"/>
              </w:rPr>
            </w:pPr>
            <w:r>
              <w:rPr>
                <w:color w:val="4D4D4F"/>
                <w:sz w:val="18"/>
              </w:rPr>
              <w:t>AChE</w:t>
            </w:r>
          </w:p>
        </w:tc>
        <w:tc>
          <w:tcPr>
            <w:tcW w:w="2365" w:type="dxa"/>
            <w:shd w:val="clear" w:color="auto" w:fill="C8C9CA"/>
          </w:tcPr>
          <w:p>
            <w:pPr>
              <w:pStyle w:val="TableParagraph"/>
              <w:spacing w:line="308" w:lineRule="exact"/>
              <w:ind w:left="108"/>
              <w:rPr>
                <w:rFonts w:ascii="微软雅黑" w:eastAsia="微软雅黑" w:hint="eastAsia"/>
                <w:sz w:val="18"/>
              </w:rPr>
            </w:pPr>
            <w:r>
              <w:rPr>
                <w:rFonts w:ascii="微软雅黑" w:eastAsia="微软雅黑" w:hint="eastAsia"/>
                <w:color w:val="4D4D4F"/>
                <w:sz w:val="18"/>
              </w:rPr>
              <w:t>临床 </w:t>
            </w:r>
            <w:r>
              <w:rPr>
                <w:color w:val="4D4D4F"/>
                <w:sz w:val="18"/>
              </w:rPr>
              <w:t>III </w:t>
            </w:r>
            <w:r>
              <w:rPr>
                <w:rFonts w:ascii="微软雅黑" w:eastAsia="微软雅黑" w:hint="eastAsia"/>
                <w:color w:val="4D4D4F"/>
                <w:sz w:val="18"/>
              </w:rPr>
              <w:t>期</w:t>
            </w:r>
            <w:r>
              <w:rPr>
                <w:color w:val="4D4D4F"/>
                <w:sz w:val="18"/>
              </w:rPr>
              <w:t>: </w:t>
            </w:r>
            <w:r>
              <w:rPr>
                <w:rFonts w:ascii="微软雅黑" w:eastAsia="微软雅黑" w:hint="eastAsia"/>
                <w:color w:val="4D4D4F"/>
                <w:sz w:val="18"/>
              </w:rPr>
              <w:t>阿尔兹海默病</w:t>
            </w:r>
          </w:p>
        </w:tc>
        <w:tc>
          <w:tcPr>
            <w:tcW w:w="1385" w:type="dxa"/>
            <w:shd w:val="clear" w:color="auto" w:fill="C8C9CA"/>
          </w:tcPr>
          <w:p>
            <w:pPr>
              <w:pStyle w:val="TableParagraph"/>
              <w:spacing w:before="21"/>
              <w:ind w:right="173"/>
              <w:jc w:val="right"/>
              <w:rPr>
                <w:sz w:val="18"/>
              </w:rPr>
            </w:pPr>
            <w:r>
              <w:rPr>
                <w:color w:val="4D4D4F"/>
                <w:sz w:val="18"/>
              </w:rPr>
              <w:t>2011-01-24</w:t>
            </w:r>
          </w:p>
        </w:tc>
      </w:tr>
      <w:tr>
        <w:trPr>
          <w:trHeight w:val="628" w:hRule="atLeast"/>
        </w:trPr>
        <w:tc>
          <w:tcPr>
            <w:tcW w:w="1245" w:type="dxa"/>
          </w:tcPr>
          <w:p>
            <w:pPr>
              <w:pStyle w:val="TableParagraph"/>
              <w:spacing w:line="308" w:lineRule="exact"/>
              <w:ind w:left="115"/>
              <w:rPr>
                <w:rFonts w:ascii="微软雅黑" w:eastAsia="微软雅黑" w:hint="eastAsia"/>
                <w:sz w:val="18"/>
              </w:rPr>
            </w:pPr>
            <w:r>
              <w:rPr>
                <w:rFonts w:ascii="微软雅黑" w:eastAsia="微软雅黑" w:hint="eastAsia"/>
                <w:color w:val="4D4D4F"/>
                <w:sz w:val="18"/>
              </w:rPr>
              <w:t>司马西特</w:t>
            </w:r>
          </w:p>
        </w:tc>
        <w:tc>
          <w:tcPr>
            <w:tcW w:w="1848" w:type="dxa"/>
          </w:tcPr>
          <w:p>
            <w:pPr>
              <w:pStyle w:val="TableParagraph"/>
              <w:spacing w:line="298" w:lineRule="exact"/>
              <w:ind w:left="118"/>
              <w:rPr>
                <w:rFonts w:ascii="微软雅黑" w:eastAsia="微软雅黑" w:hint="eastAsia"/>
                <w:sz w:val="18"/>
              </w:rPr>
            </w:pPr>
            <w:r>
              <w:rPr>
                <w:rFonts w:ascii="微软雅黑" w:eastAsia="微软雅黑" w:hint="eastAsia"/>
                <w:color w:val="4D4D4F"/>
                <w:sz w:val="18"/>
              </w:rPr>
              <w:t>礼来制药，百利高制</w:t>
            </w:r>
          </w:p>
          <w:p>
            <w:pPr>
              <w:pStyle w:val="TableParagraph"/>
              <w:spacing w:line="311" w:lineRule="exact"/>
              <w:ind w:left="118"/>
              <w:rPr>
                <w:sz w:val="18"/>
              </w:rPr>
            </w:pPr>
            <w:r>
              <w:rPr>
                <w:rFonts w:ascii="微软雅黑" w:eastAsia="微软雅黑" w:hint="eastAsia"/>
                <w:color w:val="4D4D4F"/>
                <w:sz w:val="18"/>
              </w:rPr>
              <w:t>药，</w:t>
            </w:r>
            <w:r>
              <w:rPr>
                <w:color w:val="4D4D4F"/>
                <w:sz w:val="18"/>
              </w:rPr>
              <w:t>Elan</w:t>
            </w:r>
          </w:p>
        </w:tc>
        <w:tc>
          <w:tcPr>
            <w:tcW w:w="985" w:type="dxa"/>
          </w:tcPr>
          <w:p>
            <w:pPr>
              <w:pStyle w:val="TableParagraph"/>
              <w:spacing w:line="308" w:lineRule="exact"/>
              <w:ind w:left="82" w:right="86"/>
              <w:jc w:val="center"/>
              <w:rPr>
                <w:rFonts w:ascii="微软雅黑" w:eastAsia="微软雅黑" w:hint="eastAsia"/>
                <w:sz w:val="18"/>
              </w:rPr>
            </w:pPr>
            <w:r>
              <w:rPr>
                <w:rFonts w:ascii="微软雅黑" w:eastAsia="微软雅黑" w:hint="eastAsia"/>
                <w:color w:val="4D4D4F"/>
                <w:sz w:val="18"/>
              </w:rPr>
              <w:t>临床 </w:t>
            </w:r>
            <w:r>
              <w:rPr>
                <w:color w:val="4D4D4F"/>
                <w:sz w:val="18"/>
              </w:rPr>
              <w:t>III </w:t>
            </w:r>
            <w:r>
              <w:rPr>
                <w:rFonts w:ascii="微软雅黑" w:eastAsia="微软雅黑" w:hint="eastAsia"/>
                <w:color w:val="4D4D4F"/>
                <w:sz w:val="18"/>
              </w:rPr>
              <w:t>期</w:t>
            </w:r>
          </w:p>
        </w:tc>
        <w:tc>
          <w:tcPr>
            <w:tcW w:w="1130" w:type="dxa"/>
          </w:tcPr>
          <w:p>
            <w:pPr>
              <w:pStyle w:val="TableParagraph"/>
              <w:spacing w:line="308" w:lineRule="exact"/>
              <w:ind w:left="113"/>
              <w:rPr>
                <w:rFonts w:ascii="微软雅黑" w:eastAsia="微软雅黑" w:hint="eastAsia"/>
                <w:sz w:val="18"/>
              </w:rPr>
            </w:pPr>
            <w:r>
              <w:rPr>
                <w:rFonts w:ascii="微软雅黑" w:eastAsia="微软雅黑" w:hint="eastAsia"/>
                <w:color w:val="4D4D4F"/>
                <w:sz w:val="18"/>
              </w:rPr>
              <w:t>临床 </w:t>
            </w:r>
            <w:r>
              <w:rPr>
                <w:color w:val="4D4D4F"/>
                <w:sz w:val="18"/>
              </w:rPr>
              <w:t>III </w:t>
            </w:r>
            <w:r>
              <w:rPr>
                <w:rFonts w:ascii="微软雅黑" w:eastAsia="微软雅黑" w:hint="eastAsia"/>
                <w:color w:val="4D4D4F"/>
                <w:sz w:val="18"/>
              </w:rPr>
              <w:t>期</w:t>
            </w:r>
          </w:p>
        </w:tc>
        <w:tc>
          <w:tcPr>
            <w:tcW w:w="1028" w:type="dxa"/>
          </w:tcPr>
          <w:p>
            <w:pPr>
              <w:pStyle w:val="TableParagraph"/>
              <w:spacing w:line="308" w:lineRule="exact"/>
              <w:ind w:left="116"/>
              <w:rPr>
                <w:rFonts w:ascii="微软雅黑" w:hAnsi="微软雅黑"/>
                <w:sz w:val="18"/>
              </w:rPr>
            </w:pPr>
            <w:r>
              <w:rPr>
                <w:rFonts w:ascii="微软雅黑" w:hAnsi="微软雅黑"/>
                <w:color w:val="4D4D4F"/>
                <w:w w:val="176"/>
                <w:sz w:val="18"/>
              </w:rPr>
              <w:t>γ</w:t>
            </w:r>
          </w:p>
          <w:p>
            <w:pPr>
              <w:pStyle w:val="TableParagraph"/>
              <w:spacing w:before="25"/>
              <w:ind w:left="116"/>
              <w:rPr>
                <w:sz w:val="18"/>
              </w:rPr>
            </w:pPr>
            <w:r>
              <w:rPr>
                <w:color w:val="4D4D4F"/>
                <w:sz w:val="18"/>
              </w:rPr>
              <w:t>-secretase</w:t>
            </w:r>
          </w:p>
        </w:tc>
        <w:tc>
          <w:tcPr>
            <w:tcW w:w="2365" w:type="dxa"/>
          </w:tcPr>
          <w:p>
            <w:pPr>
              <w:pStyle w:val="TableParagraph"/>
              <w:spacing w:line="308" w:lineRule="exact"/>
              <w:ind w:left="108"/>
              <w:rPr>
                <w:rFonts w:ascii="微软雅黑" w:eastAsia="微软雅黑" w:hint="eastAsia"/>
                <w:sz w:val="18"/>
              </w:rPr>
            </w:pPr>
            <w:r>
              <w:rPr>
                <w:rFonts w:ascii="微软雅黑" w:eastAsia="微软雅黑" w:hint="eastAsia"/>
                <w:color w:val="4D4D4F"/>
                <w:sz w:val="18"/>
              </w:rPr>
              <w:t>临床 </w:t>
            </w:r>
            <w:r>
              <w:rPr>
                <w:color w:val="4D4D4F"/>
                <w:sz w:val="18"/>
              </w:rPr>
              <w:t>III </w:t>
            </w:r>
            <w:r>
              <w:rPr>
                <w:rFonts w:ascii="微软雅黑" w:eastAsia="微软雅黑" w:hint="eastAsia"/>
                <w:color w:val="4D4D4F"/>
                <w:sz w:val="18"/>
              </w:rPr>
              <w:t>期</w:t>
            </w:r>
            <w:r>
              <w:rPr>
                <w:color w:val="4D4D4F"/>
                <w:sz w:val="18"/>
              </w:rPr>
              <w:t>: </w:t>
            </w:r>
            <w:r>
              <w:rPr>
                <w:rFonts w:ascii="微软雅黑" w:eastAsia="微软雅黑" w:hint="eastAsia"/>
                <w:color w:val="4D4D4F"/>
                <w:sz w:val="18"/>
              </w:rPr>
              <w:t>阿尔兹海默病</w:t>
            </w:r>
          </w:p>
        </w:tc>
        <w:tc>
          <w:tcPr>
            <w:tcW w:w="1385" w:type="dxa"/>
          </w:tcPr>
          <w:p>
            <w:pPr>
              <w:pStyle w:val="TableParagraph"/>
              <w:spacing w:before="21"/>
              <w:ind w:right="173"/>
              <w:jc w:val="right"/>
              <w:rPr>
                <w:sz w:val="18"/>
              </w:rPr>
            </w:pPr>
            <w:r>
              <w:rPr>
                <w:color w:val="4D4D4F"/>
                <w:sz w:val="18"/>
              </w:rPr>
              <w:t>2008-07-28</w:t>
            </w:r>
          </w:p>
        </w:tc>
      </w:tr>
      <w:tr>
        <w:trPr>
          <w:trHeight w:val="307" w:hRule="atLeast"/>
        </w:trPr>
        <w:tc>
          <w:tcPr>
            <w:tcW w:w="1245" w:type="dxa"/>
            <w:tcBorders>
              <w:bottom w:val="single" w:sz="4" w:space="0" w:color="F5821F"/>
            </w:tcBorders>
          </w:tcPr>
          <w:p>
            <w:pPr>
              <w:pStyle w:val="TableParagraph"/>
              <w:rPr>
                <w:rFonts w:ascii="Times New Roman"/>
                <w:sz w:val="18"/>
              </w:rPr>
            </w:pPr>
          </w:p>
        </w:tc>
        <w:tc>
          <w:tcPr>
            <w:tcW w:w="1848" w:type="dxa"/>
            <w:tcBorders>
              <w:bottom w:val="single" w:sz="4" w:space="0" w:color="F5821F"/>
            </w:tcBorders>
          </w:tcPr>
          <w:p>
            <w:pPr>
              <w:pStyle w:val="TableParagraph"/>
              <w:spacing w:line="271" w:lineRule="exact" w:before="16"/>
              <w:ind w:left="118"/>
              <w:rPr>
                <w:sz w:val="18"/>
              </w:rPr>
            </w:pPr>
            <w:r>
              <w:rPr>
                <w:color w:val="4D4D4F"/>
                <w:sz w:val="18"/>
              </w:rPr>
              <w:t>Pharmaceuticals</w:t>
            </w:r>
          </w:p>
        </w:tc>
        <w:tc>
          <w:tcPr>
            <w:tcW w:w="985" w:type="dxa"/>
            <w:tcBorders>
              <w:bottom w:val="single" w:sz="4" w:space="0" w:color="F5821F"/>
            </w:tcBorders>
          </w:tcPr>
          <w:p>
            <w:pPr>
              <w:pStyle w:val="TableParagraph"/>
              <w:rPr>
                <w:rFonts w:ascii="Times New Roman"/>
                <w:sz w:val="18"/>
              </w:rPr>
            </w:pPr>
          </w:p>
        </w:tc>
        <w:tc>
          <w:tcPr>
            <w:tcW w:w="1130" w:type="dxa"/>
            <w:tcBorders>
              <w:bottom w:val="single" w:sz="4" w:space="0" w:color="F5821F"/>
            </w:tcBorders>
          </w:tcPr>
          <w:p>
            <w:pPr>
              <w:pStyle w:val="TableParagraph"/>
              <w:rPr>
                <w:rFonts w:ascii="Times New Roman"/>
                <w:sz w:val="18"/>
              </w:rPr>
            </w:pPr>
          </w:p>
        </w:tc>
        <w:tc>
          <w:tcPr>
            <w:tcW w:w="1028" w:type="dxa"/>
            <w:tcBorders>
              <w:bottom w:val="single" w:sz="4" w:space="0" w:color="F5821F"/>
            </w:tcBorders>
          </w:tcPr>
          <w:p>
            <w:pPr>
              <w:pStyle w:val="TableParagraph"/>
              <w:rPr>
                <w:rFonts w:ascii="Times New Roman"/>
                <w:sz w:val="18"/>
              </w:rPr>
            </w:pPr>
          </w:p>
        </w:tc>
        <w:tc>
          <w:tcPr>
            <w:tcW w:w="2365" w:type="dxa"/>
            <w:tcBorders>
              <w:bottom w:val="single" w:sz="4" w:space="0" w:color="F5821F"/>
            </w:tcBorders>
          </w:tcPr>
          <w:p>
            <w:pPr>
              <w:pStyle w:val="TableParagraph"/>
              <w:rPr>
                <w:rFonts w:ascii="Times New Roman"/>
                <w:sz w:val="18"/>
              </w:rPr>
            </w:pPr>
          </w:p>
        </w:tc>
        <w:tc>
          <w:tcPr>
            <w:tcW w:w="1385" w:type="dxa"/>
            <w:tcBorders>
              <w:bottom w:val="single" w:sz="4" w:space="0" w:color="F5821F"/>
            </w:tcBorders>
          </w:tcPr>
          <w:p>
            <w:pPr>
              <w:pStyle w:val="TableParagraph"/>
              <w:rPr>
                <w:rFonts w:ascii="Times New Roman"/>
                <w:sz w:val="18"/>
              </w:rPr>
            </w:pPr>
          </w:p>
        </w:tc>
      </w:tr>
    </w:tbl>
    <w:p>
      <w:pPr>
        <w:spacing w:before="12"/>
        <w:ind w:left="224" w:right="0" w:firstLine="0"/>
        <w:jc w:val="left"/>
        <w:rPr>
          <w:sz w:val="14"/>
        </w:rPr>
      </w:pPr>
      <w:r>
        <w:rPr>
          <w:color w:val="4D4D4F"/>
          <w:sz w:val="14"/>
        </w:rPr>
        <w:t>资料来源：</w:t>
      </w:r>
      <w:r>
        <w:rPr>
          <w:rFonts w:ascii="等线" w:eastAsia="等线" w:hint="eastAsia"/>
          <w:color w:val="4D4D4F"/>
          <w:sz w:val="14"/>
        </w:rPr>
        <w:t>Insight </w:t>
      </w:r>
      <w:r>
        <w:rPr>
          <w:color w:val="4D4D4F"/>
          <w:sz w:val="14"/>
        </w:rPr>
        <w:t>数据库，天风证券研究所</w:t>
      </w:r>
    </w:p>
    <w:p>
      <w:pPr>
        <w:pStyle w:val="BodyText"/>
        <w:spacing w:before="8"/>
        <w:rPr>
          <w:sz w:val="18"/>
        </w:rPr>
      </w:pPr>
    </w:p>
    <w:p>
      <w:pPr>
        <w:pStyle w:val="BodyText"/>
        <w:spacing w:line="182" w:lineRule="auto"/>
        <w:ind w:left="2411" w:right="198"/>
        <w:jc w:val="both"/>
      </w:pPr>
      <w:r>
        <w:rPr>
          <w:color w:val="4D4D4F"/>
          <w:spacing w:val="-9"/>
        </w:rPr>
        <w:t>我们对阿尔茨海默病产业链相关标的进行梳理，从诊断、治疗、生产三个维度，建议关注： </w:t>
      </w:r>
      <w:r>
        <w:rPr>
          <w:rFonts w:ascii="等线" w:eastAsia="等线" w:hint="eastAsia"/>
          <w:color w:val="4D4D4F"/>
          <w:spacing w:val="-9"/>
          <w:w w:val="99"/>
        </w:rPr>
        <w:t>1</w:t>
      </w:r>
      <w:r>
        <w:rPr>
          <w:color w:val="4D4D4F"/>
          <w:spacing w:val="-9"/>
          <w:w w:val="99"/>
        </w:rPr>
        <w:t>）</w:t>
      </w:r>
      <w:r>
        <w:rPr>
          <w:rFonts w:ascii="Microsoft JhengHei" w:eastAsia="Microsoft JhengHei" w:hint="eastAsia"/>
          <w:b/>
          <w:color w:val="4D4D4F"/>
          <w:spacing w:val="2"/>
          <w:w w:val="99"/>
        </w:rPr>
        <w:t>诊断领域：</w:t>
      </w:r>
      <w:r>
        <w:rPr>
          <w:color w:val="4D4D4F"/>
          <w:w w:val="99"/>
        </w:rPr>
        <w:t>东诚药业、诺唯赞、新产业等；</w:t>
      </w:r>
      <w:r>
        <w:rPr>
          <w:rFonts w:ascii="等线" w:eastAsia="等线" w:hint="eastAsia"/>
          <w:color w:val="4D4D4F"/>
          <w:spacing w:val="3"/>
          <w:w w:val="99"/>
        </w:rPr>
        <w:t>2</w:t>
      </w:r>
      <w:r>
        <w:rPr>
          <w:color w:val="4D4D4F"/>
          <w:w w:val="99"/>
        </w:rPr>
        <w:t>）</w:t>
      </w:r>
      <w:r>
        <w:rPr>
          <w:rFonts w:ascii="Microsoft JhengHei" w:eastAsia="Microsoft JhengHei" w:hint="eastAsia"/>
          <w:b/>
          <w:color w:val="4D4D4F"/>
          <w:spacing w:val="2"/>
          <w:w w:val="99"/>
        </w:rPr>
        <w:t>治疗领域：</w:t>
      </w:r>
      <w:r>
        <w:rPr>
          <w:color w:val="4D4D4F"/>
          <w:w w:val="99"/>
        </w:rPr>
        <w:t>恒瑞医药、石药集团</w:t>
      </w:r>
      <w:r>
        <w:rPr>
          <w:color w:val="4D4D4F"/>
          <w:spacing w:val="4"/>
          <w:w w:val="99"/>
        </w:rPr>
        <w:t>（</w:t>
      </w:r>
      <w:r>
        <w:rPr>
          <w:rFonts w:ascii="等线" w:eastAsia="等线" w:hint="eastAsia"/>
          <w:color w:val="4D4D4F"/>
          <w:spacing w:val="1"/>
          <w:w w:val="99"/>
        </w:rPr>
        <w:t>H</w:t>
      </w:r>
      <w:r>
        <w:rPr>
          <w:color w:val="4D4D4F"/>
          <w:spacing w:val="-99"/>
          <w:w w:val="99"/>
        </w:rPr>
        <w:t>）、</w:t>
      </w:r>
      <w:r>
        <w:rPr>
          <w:color w:val="4D4D4F"/>
        </w:rPr>
        <w:t>恩华药业、康缘药业、绿叶制药、海正药业、通化金马、热景生物等。</w:t>
      </w:r>
      <w:r>
        <w:rPr>
          <w:rFonts w:ascii="等线" w:eastAsia="等线" w:hint="eastAsia"/>
          <w:color w:val="4D4D4F"/>
          <w:spacing w:val="2"/>
        </w:rPr>
        <w:t>3</w:t>
      </w:r>
      <w:r>
        <w:rPr>
          <w:color w:val="4D4D4F"/>
          <w:spacing w:val="2"/>
        </w:rPr>
        <w:t>）</w:t>
      </w:r>
      <w:r>
        <w:rPr>
          <w:rFonts w:ascii="Microsoft JhengHei" w:eastAsia="Microsoft JhengHei" w:hint="eastAsia"/>
          <w:b/>
          <w:color w:val="4D4D4F"/>
          <w:spacing w:val="2"/>
        </w:rPr>
        <w:t>生产端：</w:t>
      </w:r>
      <w:r>
        <w:rPr>
          <w:color w:val="4D4D4F"/>
        </w:rPr>
        <w:t>药明生物。</w:t>
      </w:r>
    </w:p>
    <w:p>
      <w:pPr>
        <w:spacing w:after="0" w:line="182" w:lineRule="auto"/>
        <w:jc w:val="both"/>
        <w:sectPr>
          <w:pgSz w:w="11910" w:h="16840"/>
          <w:pgMar w:header="402" w:footer="301" w:top="1020" w:bottom="500" w:left="740" w:right="760"/>
        </w:sectPr>
      </w:pPr>
    </w:p>
    <w:p>
      <w:pPr>
        <w:pStyle w:val="BodyText"/>
        <w:spacing w:before="11"/>
        <w:rPr>
          <w:sz w:val="22"/>
        </w:rPr>
      </w:pPr>
    </w:p>
    <w:p>
      <w:pPr>
        <w:spacing w:line="317" w:lineRule="exact" w:before="22"/>
        <w:ind w:left="224" w:right="0" w:firstLine="0"/>
        <w:jc w:val="left"/>
        <w:rPr>
          <w:rFonts w:ascii="Microsoft JhengHei" w:eastAsia="Microsoft JhengHei" w:hint="eastAsia"/>
          <w:b/>
          <w:sz w:val="18"/>
        </w:rPr>
      </w:pPr>
      <w:r>
        <w:rPr>
          <w:rFonts w:ascii="Microsoft JhengHei" w:eastAsia="Microsoft JhengHei" w:hint="eastAsia"/>
          <w:b/>
          <w:color w:val="4D4D4F"/>
          <w:sz w:val="18"/>
        </w:rPr>
        <w:t>分析师声明</w:t>
      </w:r>
    </w:p>
    <w:p>
      <w:pPr>
        <w:spacing w:line="216" w:lineRule="auto" w:before="9"/>
        <w:ind w:left="224" w:right="279" w:firstLine="0"/>
        <w:jc w:val="both"/>
        <w:rPr>
          <w:sz w:val="18"/>
        </w:rPr>
      </w:pPr>
      <w:r>
        <w:rPr>
          <w:color w:val="4D4D4F"/>
          <w:sz w:val="18"/>
        </w:rPr>
        <w:t>本报告署名分析师在此声明：我们具有中国证券业协会授予的证券投资咨询执业资格或相当的专业胜任能力，本报告所表述的所有观点均准确地反映了我们对标的证券和发行人的个人看法。我们所得报酬的任何部分不曾与，不与，也将不会与本报告中的具体投资建议或观点有直接或间接联系。</w:t>
      </w:r>
    </w:p>
    <w:p>
      <w:pPr>
        <w:pStyle w:val="BodyText"/>
        <w:spacing w:before="2"/>
        <w:rPr>
          <w:sz w:val="15"/>
        </w:rPr>
      </w:pPr>
    </w:p>
    <w:p>
      <w:pPr>
        <w:spacing w:line="316" w:lineRule="exact" w:before="0"/>
        <w:ind w:left="224" w:right="0" w:firstLine="0"/>
        <w:jc w:val="left"/>
        <w:rPr>
          <w:rFonts w:ascii="Microsoft JhengHei" w:eastAsia="Microsoft JhengHei" w:hint="eastAsia"/>
          <w:b/>
          <w:sz w:val="18"/>
        </w:rPr>
      </w:pPr>
      <w:r>
        <w:rPr>
          <w:rFonts w:ascii="Microsoft JhengHei" w:eastAsia="Microsoft JhengHei" w:hint="eastAsia"/>
          <w:b/>
          <w:color w:val="4D4D4F"/>
          <w:sz w:val="18"/>
        </w:rPr>
        <w:t>一般声明</w:t>
      </w:r>
    </w:p>
    <w:p>
      <w:pPr>
        <w:spacing w:line="216" w:lineRule="auto" w:before="10"/>
        <w:ind w:left="224" w:right="109" w:firstLine="0"/>
        <w:jc w:val="left"/>
        <w:rPr>
          <w:sz w:val="18"/>
        </w:rPr>
      </w:pPr>
      <w:r>
        <w:rPr>
          <w:color w:val="4D4D4F"/>
          <w:sz w:val="18"/>
        </w:rPr>
        <w:t>除非另有规定，本报告中的所有材料版权均属天风证券股份有限公司（已获中国证监会许可的证券投资咨询业务资格）及其附</w:t>
      </w:r>
      <w:r>
        <w:rPr>
          <w:color w:val="4D4D4F"/>
          <w:spacing w:val="-1"/>
          <w:sz w:val="18"/>
        </w:rPr>
        <w:t>属机构</w:t>
      </w:r>
      <w:r>
        <w:rPr>
          <w:color w:val="4D4D4F"/>
          <w:sz w:val="18"/>
        </w:rPr>
        <w:t>（</w:t>
      </w:r>
      <w:r>
        <w:rPr>
          <w:color w:val="4D4D4F"/>
          <w:spacing w:val="-10"/>
          <w:sz w:val="18"/>
        </w:rPr>
        <w:t>以下统称“天风证券”</w:t>
      </w:r>
      <w:r>
        <w:rPr>
          <w:color w:val="4D4D4F"/>
          <w:spacing w:val="-91"/>
          <w:sz w:val="18"/>
        </w:rPr>
        <w:t>）</w:t>
      </w:r>
      <w:r>
        <w:rPr>
          <w:color w:val="4D4D4F"/>
          <w:spacing w:val="-4"/>
          <w:sz w:val="18"/>
        </w:rPr>
        <w:t>。未经天风证券事先书面授权，不得以任何方式修改、发送或者复制本报告及其所包含的材料、</w:t>
      </w:r>
      <w:r>
        <w:rPr>
          <w:color w:val="4D4D4F"/>
          <w:sz w:val="18"/>
        </w:rPr>
        <w:t>内容。所有本报告中使用的商标、服务标识及标记均为天风证券的商标、服务标识及标记。</w:t>
      </w:r>
    </w:p>
    <w:p>
      <w:pPr>
        <w:spacing w:line="216" w:lineRule="auto" w:before="4"/>
        <w:ind w:left="224" w:right="279" w:firstLine="0"/>
        <w:jc w:val="both"/>
        <w:rPr>
          <w:sz w:val="18"/>
        </w:rPr>
      </w:pPr>
      <w:r>
        <w:rPr>
          <w:color w:val="4D4D4F"/>
          <w:sz w:val="18"/>
        </w:rPr>
        <w:t>本报告是机密的，仅供我们的客户使用，天风证券不因收件人收到本报告而视其为天风证券的客户。本报告中的信息均来源于我们认为可靠的已公开资料，但天风证券对这些信息的准确性及完整性不作任何保证。本报告中的信息、意见等均仅供客户参考，不构成所述证券买卖的出价或征价邀请或要约。该等信息、意见并未考虑到获取本报告人员的具体投资目的、财务状况以及特定需求，在任何时候均不构成对任何人的个人推荐。客户应当对本报告中的信息和意见进行独立评估，并应同时考量各自的投资目的、财务状况和特定需求，必要时就法律、商业、财务、税收等方面咨询专家的意见。对依据或者使用本报告所造成的一切后果，天风证券及</w:t>
      </w:r>
      <w:r>
        <w:rPr>
          <w:rFonts w:ascii="等线" w:eastAsia="等线" w:hint="eastAsia"/>
          <w:color w:val="4D4D4F"/>
          <w:sz w:val="18"/>
        </w:rPr>
        <w:t>/</w:t>
      </w:r>
      <w:r>
        <w:rPr>
          <w:color w:val="4D4D4F"/>
          <w:sz w:val="18"/>
        </w:rPr>
        <w:t>或其关联人员均不承担任何法律责任。</w:t>
      </w:r>
    </w:p>
    <w:p>
      <w:pPr>
        <w:spacing w:line="216" w:lineRule="auto" w:before="9"/>
        <w:ind w:left="224" w:right="279" w:firstLine="0"/>
        <w:jc w:val="left"/>
        <w:rPr>
          <w:sz w:val="18"/>
        </w:rPr>
      </w:pPr>
      <w:r>
        <w:rPr>
          <w:color w:val="4D4D4F"/>
          <w:spacing w:val="-1"/>
          <w:sz w:val="18"/>
        </w:rPr>
        <w:t>本报告所载的意见、评估及预测仅为本报告出具日的观点和判断。该等意见、评估及预测无需通知即可随时更改。过往的表现</w:t>
      </w:r>
      <w:r>
        <w:rPr>
          <w:color w:val="4D4D4F"/>
          <w:sz w:val="18"/>
        </w:rPr>
        <w:t>亦不应作为日后表现的预示和担保。在不同时期，天风证券可能会发出与本报告所载意见、评估及预测不一致的研究报告。 </w:t>
      </w:r>
      <w:r>
        <w:rPr>
          <w:color w:val="4D4D4F"/>
          <w:spacing w:val="-1"/>
          <w:sz w:val="18"/>
        </w:rPr>
        <w:t>天风证券的销售人员、交易人员以及其他专业人士可能会依据不同假设和标准、采用不同的分析方法而口头或书面发表与本报</w:t>
      </w:r>
    </w:p>
    <w:p>
      <w:pPr>
        <w:spacing w:line="216" w:lineRule="auto" w:before="4"/>
        <w:ind w:left="224" w:right="213" w:firstLine="0"/>
        <w:jc w:val="left"/>
        <w:rPr>
          <w:sz w:val="18"/>
        </w:rPr>
      </w:pPr>
      <w:r>
        <w:rPr>
          <w:color w:val="4D4D4F"/>
          <w:sz w:val="18"/>
        </w:rPr>
        <w:t>告意见及建议不一致的市场评论和</w:t>
      </w:r>
      <w:r>
        <w:rPr>
          <w:rFonts w:ascii="等线" w:eastAsia="等线" w:hint="eastAsia"/>
          <w:color w:val="4D4D4F"/>
          <w:sz w:val="18"/>
        </w:rPr>
        <w:t>/</w:t>
      </w:r>
      <w:r>
        <w:rPr>
          <w:color w:val="4D4D4F"/>
          <w:sz w:val="18"/>
        </w:rPr>
        <w:t>或交易观点。天风证券没有将此意见及建议向报告所有接收者进行更新的义务。天风证券的资产管理部门、自营部门以及其他投资业务部门可能独立做出与本报告中的意见或建议不一致的投资决策。</w:t>
      </w:r>
    </w:p>
    <w:p>
      <w:pPr>
        <w:pStyle w:val="BodyText"/>
        <w:rPr>
          <w:sz w:val="15"/>
        </w:rPr>
      </w:pPr>
    </w:p>
    <w:p>
      <w:pPr>
        <w:spacing w:line="316" w:lineRule="exact" w:before="1"/>
        <w:ind w:left="224" w:right="0" w:firstLine="0"/>
        <w:jc w:val="left"/>
        <w:rPr>
          <w:rFonts w:ascii="Microsoft JhengHei" w:eastAsia="Microsoft JhengHei" w:hint="eastAsia"/>
          <w:b/>
          <w:sz w:val="18"/>
        </w:rPr>
      </w:pPr>
      <w:r>
        <w:rPr>
          <w:rFonts w:ascii="Microsoft JhengHei" w:eastAsia="Microsoft JhengHei" w:hint="eastAsia"/>
          <w:b/>
          <w:color w:val="4D4D4F"/>
          <w:sz w:val="18"/>
        </w:rPr>
        <w:t>特别声明</w:t>
      </w:r>
    </w:p>
    <w:p>
      <w:pPr>
        <w:spacing w:line="216" w:lineRule="auto" w:before="9"/>
        <w:ind w:left="224" w:right="212" w:firstLine="0"/>
        <w:jc w:val="both"/>
        <w:rPr>
          <w:sz w:val="18"/>
        </w:rPr>
      </w:pPr>
      <w:r>
        <w:rPr>
          <w:color w:val="4D4D4F"/>
          <w:sz w:val="18"/>
        </w:rPr>
        <w:t>在法律许可的情况下，天风证券可能会持有本报告中提及公司所发行的证券并进行交易，也可能为这些公司提供或争取提供投资银行、财务顾问和金融产品等各种金融服务。因此，投资者应当考虑到天风证券及</w:t>
      </w:r>
      <w:r>
        <w:rPr>
          <w:rFonts w:ascii="等线" w:eastAsia="等线" w:hint="eastAsia"/>
          <w:color w:val="4D4D4F"/>
          <w:sz w:val="18"/>
        </w:rPr>
        <w:t>/</w:t>
      </w:r>
      <w:r>
        <w:rPr>
          <w:color w:val="4D4D4F"/>
          <w:sz w:val="18"/>
        </w:rPr>
        <w:t>或其相关人员可能存在影响本报告观点客观性的潜在利益冲突，投资者请勿将本报告视为投资或其他决定的唯一参考依据。</w:t>
      </w:r>
    </w:p>
    <w:p>
      <w:pPr>
        <w:pStyle w:val="BodyText"/>
      </w:pPr>
    </w:p>
    <w:p>
      <w:pPr>
        <w:pStyle w:val="BodyText"/>
        <w:spacing w:before="13"/>
        <w:rPr>
          <w:sz w:val="13"/>
        </w:rPr>
      </w:pPr>
    </w:p>
    <w:p>
      <w:pPr>
        <w:spacing w:before="1"/>
        <w:ind w:left="224" w:right="0" w:firstLine="0"/>
        <w:jc w:val="left"/>
        <w:rPr>
          <w:rFonts w:ascii="Microsoft JhengHei" w:eastAsia="Microsoft JhengHei" w:hint="eastAsia"/>
          <w:b/>
          <w:sz w:val="18"/>
        </w:rPr>
      </w:pPr>
      <w:r>
        <w:rPr>
          <w:rFonts w:ascii="Microsoft JhengHei" w:eastAsia="Microsoft JhengHei" w:hint="eastAsia"/>
          <w:b/>
          <w:color w:val="4D4D4F"/>
          <w:sz w:val="18"/>
        </w:rPr>
        <w:t>投资评级声明</w:t>
      </w:r>
    </w:p>
    <w:p>
      <w:pPr>
        <w:tabs>
          <w:tab w:pos="2289" w:val="left" w:leader="none"/>
          <w:tab w:pos="5728" w:val="left" w:leader="none"/>
          <w:tab w:pos="7430" w:val="left" w:leader="none"/>
        </w:tabs>
        <w:spacing w:before="89"/>
        <w:ind w:left="251" w:right="0" w:firstLine="0"/>
        <w:jc w:val="left"/>
        <w:rPr>
          <w:rFonts w:ascii="Microsoft JhengHei" w:eastAsia="Microsoft JhengHei" w:hint="eastAsia"/>
          <w:b/>
          <w:sz w:val="18"/>
        </w:rPr>
      </w:pPr>
      <w:r>
        <w:rPr/>
        <w:pict>
          <v:shape style="position:absolute;margin-left:48.240002pt;margin-top:19.540699pt;width:496.3pt;height:1pt;mso-position-horizontal-relative:page;mso-position-vertical-relative:paragraph;z-index:15734272" coordorigin="965,391" coordsize="9926,20" path="m6181,391l3022,391,3003,391,965,391,965,410,3003,410,3022,410,6181,410,6181,391xm6200,391l6181,391,6181,410,6200,410,6200,391xm8161,391l8142,391,8142,391,6462,391,6443,391,6200,391,6200,410,6443,410,6462,410,8142,410,8142,410,8161,410,8161,391xm10891,391l8161,391,8161,410,10891,410,10891,391xe" filled="true" fillcolor="#f5821f" stroked="false">
            <v:path arrowok="t"/>
            <v:fill type="solid"/>
            <w10:wrap type="none"/>
          </v:shape>
        </w:pict>
      </w:r>
      <w:r>
        <w:rPr>
          <w:rFonts w:ascii="Microsoft JhengHei" w:eastAsia="Microsoft JhengHei" w:hint="eastAsia"/>
          <w:b/>
          <w:color w:val="4D4D4F"/>
          <w:sz w:val="18"/>
        </w:rPr>
        <w:t>类别</w:t>
        <w:tab/>
        <w:t>说明</w:t>
        <w:tab/>
        <w:t>评级</w:t>
        <w:tab/>
        <w:t>体系</w:t>
      </w:r>
    </w:p>
    <w:p>
      <w:pPr>
        <w:tabs>
          <w:tab w:pos="7493" w:val="left" w:leader="none"/>
        </w:tabs>
        <w:spacing w:before="7"/>
        <w:ind w:left="5849" w:right="0" w:firstLine="0"/>
        <w:jc w:val="left"/>
        <w:rPr>
          <w:sz w:val="18"/>
        </w:rPr>
      </w:pPr>
      <w:r>
        <w:rPr>
          <w:color w:val="4D4D4F"/>
          <w:sz w:val="18"/>
        </w:rPr>
        <w:t>买入</w:t>
        <w:tab/>
        <w:t>预期股价相对收益</w:t>
      </w:r>
      <w:r>
        <w:rPr>
          <w:color w:val="4D4D4F"/>
          <w:spacing w:val="-9"/>
          <w:sz w:val="18"/>
        </w:rPr>
        <w:t> </w:t>
      </w:r>
      <w:r>
        <w:rPr>
          <w:rFonts w:ascii="等线" w:eastAsia="等线" w:hint="eastAsia"/>
          <w:color w:val="4D4D4F"/>
          <w:sz w:val="18"/>
        </w:rPr>
        <w:t>20%</w:t>
      </w:r>
      <w:r>
        <w:rPr>
          <w:color w:val="4D4D4F"/>
          <w:sz w:val="18"/>
        </w:rPr>
        <w:t>以上</w:t>
      </w:r>
    </w:p>
    <w:p>
      <w:pPr>
        <w:spacing w:after="0"/>
        <w:jc w:val="left"/>
        <w:rPr>
          <w:sz w:val="18"/>
        </w:rPr>
        <w:sectPr>
          <w:pgSz w:w="11910" w:h="16840"/>
          <w:pgMar w:header="402" w:footer="301" w:top="1020" w:bottom="500" w:left="740" w:right="760"/>
        </w:sectPr>
      </w:pPr>
    </w:p>
    <w:p>
      <w:pPr>
        <w:spacing w:before="138"/>
        <w:ind w:left="371" w:right="0" w:firstLine="0"/>
        <w:jc w:val="left"/>
        <w:rPr>
          <w:sz w:val="18"/>
        </w:rPr>
      </w:pPr>
      <w:r>
        <w:rPr>
          <w:color w:val="4D4D4F"/>
          <w:sz w:val="18"/>
        </w:rPr>
        <w:t>股票投资评级</w:t>
      </w:r>
    </w:p>
    <w:p>
      <w:pPr>
        <w:spacing w:line="304" w:lineRule="exact" w:before="0"/>
        <w:ind w:left="371" w:right="0" w:firstLine="0"/>
        <w:jc w:val="left"/>
        <w:rPr>
          <w:sz w:val="18"/>
        </w:rPr>
      </w:pPr>
      <w:r>
        <w:rPr/>
        <w:br w:type="column"/>
      </w:r>
      <w:r>
        <w:rPr>
          <w:color w:val="4D4D4F"/>
          <w:sz w:val="18"/>
        </w:rPr>
        <w:t>自报告日后的 </w:t>
      </w:r>
      <w:r>
        <w:rPr>
          <w:rFonts w:ascii="等线" w:eastAsia="等线" w:hint="eastAsia"/>
          <w:color w:val="4D4D4F"/>
          <w:sz w:val="18"/>
        </w:rPr>
        <w:t>6 </w:t>
      </w:r>
      <w:r>
        <w:rPr>
          <w:color w:val="4D4D4F"/>
          <w:sz w:val="18"/>
        </w:rPr>
        <w:t>个月内，相对同期沪</w:t>
      </w:r>
    </w:p>
    <w:p>
      <w:pPr>
        <w:spacing w:line="322" w:lineRule="exact" w:before="0"/>
        <w:ind w:left="371" w:right="0" w:firstLine="0"/>
        <w:jc w:val="left"/>
        <w:rPr>
          <w:sz w:val="18"/>
        </w:rPr>
      </w:pPr>
      <w:r>
        <w:rPr>
          <w:color w:val="4D4D4F"/>
          <w:sz w:val="18"/>
        </w:rPr>
        <w:t>深 </w:t>
      </w:r>
      <w:r>
        <w:rPr>
          <w:rFonts w:ascii="等线" w:eastAsia="等线" w:hint="eastAsia"/>
          <w:color w:val="4D4D4F"/>
          <w:sz w:val="18"/>
        </w:rPr>
        <w:t>300 </w:t>
      </w:r>
      <w:r>
        <w:rPr>
          <w:color w:val="4D4D4F"/>
          <w:sz w:val="18"/>
        </w:rPr>
        <w:t>指数的涨跌幅</w:t>
      </w:r>
    </w:p>
    <w:p>
      <w:pPr>
        <w:tabs>
          <w:tab w:pos="2015" w:val="left" w:leader="none"/>
        </w:tabs>
        <w:spacing w:line="309" w:lineRule="exact" w:before="0"/>
        <w:ind w:left="371" w:right="0" w:firstLine="0"/>
        <w:jc w:val="left"/>
        <w:rPr>
          <w:rFonts w:ascii="等线" w:eastAsia="等线" w:hint="eastAsia"/>
          <w:sz w:val="18"/>
        </w:rPr>
      </w:pPr>
      <w:r>
        <w:rPr/>
        <w:br w:type="column"/>
      </w:r>
      <w:r>
        <w:rPr>
          <w:color w:val="4D4D4F"/>
          <w:sz w:val="18"/>
        </w:rPr>
        <w:t>增持</w:t>
        <w:tab/>
        <w:t>预期股价相对收益</w:t>
      </w:r>
      <w:r>
        <w:rPr>
          <w:color w:val="4D4D4F"/>
          <w:spacing w:val="-9"/>
          <w:sz w:val="18"/>
        </w:rPr>
        <w:t> </w:t>
      </w:r>
      <w:r>
        <w:rPr>
          <w:rFonts w:ascii="等线" w:eastAsia="等线" w:hint="eastAsia"/>
          <w:color w:val="4D4D4F"/>
          <w:sz w:val="18"/>
        </w:rPr>
        <w:t>10%-20%</w:t>
      </w:r>
    </w:p>
    <w:p>
      <w:pPr>
        <w:tabs>
          <w:tab w:pos="2015" w:val="left" w:leader="none"/>
        </w:tabs>
        <w:spacing w:line="317" w:lineRule="exact" w:before="0"/>
        <w:ind w:left="371" w:right="0" w:firstLine="0"/>
        <w:jc w:val="left"/>
        <w:rPr>
          <w:rFonts w:ascii="等线" w:eastAsia="等线" w:hint="eastAsia"/>
          <w:sz w:val="18"/>
        </w:rPr>
      </w:pPr>
      <w:r>
        <w:rPr>
          <w:color w:val="4D4D4F"/>
          <w:sz w:val="18"/>
        </w:rPr>
        <w:t>持有</w:t>
        <w:tab/>
      </w:r>
      <w:r>
        <w:rPr>
          <w:color w:val="4D4D4F"/>
          <w:spacing w:val="-1"/>
          <w:sz w:val="18"/>
        </w:rPr>
        <w:t>预期股</w:t>
      </w:r>
      <w:r>
        <w:rPr>
          <w:color w:val="4D4D4F"/>
          <w:sz w:val="18"/>
        </w:rPr>
        <w:t>价相对收益</w:t>
      </w:r>
      <w:r>
        <w:rPr>
          <w:rFonts w:ascii="等线" w:eastAsia="等线" w:hint="eastAsia"/>
          <w:color w:val="4D4D4F"/>
          <w:sz w:val="18"/>
        </w:rPr>
        <w:t>-10%-10%</w:t>
      </w:r>
    </w:p>
    <w:p>
      <w:pPr>
        <w:tabs>
          <w:tab w:pos="2015" w:val="left" w:leader="none"/>
        </w:tabs>
        <w:spacing w:line="317" w:lineRule="exact" w:before="0"/>
        <w:ind w:left="371" w:right="0" w:firstLine="0"/>
        <w:jc w:val="left"/>
        <w:rPr>
          <w:sz w:val="18"/>
        </w:rPr>
      </w:pPr>
      <w:r>
        <w:rPr>
          <w:color w:val="4D4D4F"/>
          <w:sz w:val="18"/>
        </w:rPr>
        <w:t>卖出</w:t>
        <w:tab/>
        <w:t>预期股价相对收益</w:t>
      </w:r>
      <w:r>
        <w:rPr>
          <w:rFonts w:ascii="等线" w:eastAsia="等线" w:hint="eastAsia"/>
          <w:color w:val="4D4D4F"/>
          <w:sz w:val="18"/>
        </w:rPr>
        <w:t>-10%</w:t>
      </w:r>
      <w:r>
        <w:rPr>
          <w:color w:val="4D4D4F"/>
          <w:sz w:val="18"/>
        </w:rPr>
        <w:t>以下</w:t>
      </w:r>
    </w:p>
    <w:p>
      <w:pPr>
        <w:tabs>
          <w:tab w:pos="2015" w:val="left" w:leader="none"/>
        </w:tabs>
        <w:spacing w:line="251" w:lineRule="exact" w:before="0"/>
        <w:ind w:left="371" w:right="0" w:firstLine="0"/>
        <w:jc w:val="left"/>
        <w:rPr>
          <w:sz w:val="18"/>
        </w:rPr>
      </w:pPr>
      <w:r>
        <w:rPr>
          <w:color w:val="4D4D4F"/>
          <w:sz w:val="18"/>
        </w:rPr>
        <w:t>强于大市</w:t>
        <w:tab/>
        <w:t>预期行业指数涨幅</w:t>
      </w:r>
      <w:r>
        <w:rPr>
          <w:color w:val="4D4D4F"/>
          <w:spacing w:val="-9"/>
          <w:sz w:val="18"/>
        </w:rPr>
        <w:t> </w:t>
      </w:r>
      <w:r>
        <w:rPr>
          <w:rFonts w:ascii="等线" w:eastAsia="等线" w:hint="eastAsia"/>
          <w:color w:val="4D4D4F"/>
          <w:sz w:val="18"/>
        </w:rPr>
        <w:t>5%</w:t>
      </w:r>
      <w:r>
        <w:rPr>
          <w:color w:val="4D4D4F"/>
          <w:sz w:val="18"/>
        </w:rPr>
        <w:t>以上</w:t>
      </w:r>
    </w:p>
    <w:p>
      <w:pPr>
        <w:spacing w:after="0" w:line="251" w:lineRule="exact"/>
        <w:jc w:val="left"/>
        <w:rPr>
          <w:sz w:val="18"/>
        </w:rPr>
        <w:sectPr>
          <w:type w:val="continuous"/>
          <w:pgSz w:w="11910" w:h="16840"/>
          <w:pgMar w:top="1040" w:bottom="280" w:left="740" w:right="760"/>
          <w:cols w:num="3" w:equalWidth="0">
            <w:col w:w="1492" w:space="522"/>
            <w:col w:w="3297" w:space="167"/>
            <w:col w:w="4932"/>
          </w:cols>
        </w:sectPr>
      </w:pPr>
    </w:p>
    <w:p>
      <w:pPr>
        <w:spacing w:line="167" w:lineRule="exact" w:before="0"/>
        <w:ind w:left="2385" w:right="0" w:firstLine="0"/>
        <w:jc w:val="left"/>
        <w:rPr>
          <w:sz w:val="18"/>
        </w:rPr>
      </w:pPr>
      <w:r>
        <w:rPr>
          <w:color w:val="4D4D4F"/>
          <w:sz w:val="18"/>
        </w:rPr>
        <w:t>自报告日后的 </w:t>
      </w:r>
      <w:r>
        <w:rPr>
          <w:rFonts w:ascii="等线" w:eastAsia="等线" w:hint="eastAsia"/>
          <w:color w:val="4D4D4F"/>
          <w:sz w:val="18"/>
        </w:rPr>
        <w:t>6 </w:t>
      </w:r>
      <w:r>
        <w:rPr>
          <w:color w:val="4D4D4F"/>
          <w:sz w:val="18"/>
        </w:rPr>
        <w:t>个月内，相对同期沪</w:t>
      </w:r>
    </w:p>
    <w:p>
      <w:pPr>
        <w:spacing w:line="156" w:lineRule="exact" w:before="0"/>
        <w:ind w:left="371" w:right="0" w:firstLine="0"/>
        <w:jc w:val="left"/>
        <w:rPr>
          <w:sz w:val="18"/>
        </w:rPr>
      </w:pPr>
      <w:r>
        <w:rPr>
          <w:color w:val="4D4D4F"/>
          <w:sz w:val="18"/>
        </w:rPr>
        <w:t>行业投资评级</w:t>
      </w:r>
    </w:p>
    <w:p>
      <w:pPr>
        <w:spacing w:line="244" w:lineRule="exact" w:before="0"/>
        <w:ind w:left="2385" w:right="0" w:firstLine="0"/>
        <w:jc w:val="left"/>
        <w:rPr>
          <w:sz w:val="18"/>
        </w:rPr>
      </w:pPr>
      <w:r>
        <w:rPr>
          <w:color w:val="4D4D4F"/>
          <w:sz w:val="18"/>
        </w:rPr>
        <w:t>深 </w:t>
      </w:r>
      <w:r>
        <w:rPr>
          <w:rFonts w:ascii="等线" w:eastAsia="等线" w:hint="eastAsia"/>
          <w:color w:val="4D4D4F"/>
          <w:sz w:val="18"/>
        </w:rPr>
        <w:t>300 </w:t>
      </w:r>
      <w:r>
        <w:rPr>
          <w:color w:val="4D4D4F"/>
          <w:sz w:val="18"/>
        </w:rPr>
        <w:t>指数的涨跌幅</w:t>
      </w:r>
    </w:p>
    <w:p>
      <w:pPr>
        <w:tabs>
          <w:tab w:pos="2015" w:val="left" w:leader="none"/>
        </w:tabs>
        <w:spacing w:line="324" w:lineRule="exact" w:before="58"/>
        <w:ind w:left="371" w:right="0" w:firstLine="0"/>
        <w:jc w:val="left"/>
        <w:rPr>
          <w:rFonts w:ascii="等线" w:eastAsia="等线" w:hint="eastAsia"/>
          <w:sz w:val="18"/>
        </w:rPr>
      </w:pPr>
      <w:r>
        <w:rPr/>
        <w:br w:type="column"/>
      </w:r>
      <w:r>
        <w:rPr>
          <w:color w:val="4D4D4F"/>
          <w:sz w:val="18"/>
        </w:rPr>
        <w:t>中性</w:t>
        <w:tab/>
        <w:t>预期行业指数涨幅</w:t>
      </w:r>
      <w:r>
        <w:rPr>
          <w:rFonts w:ascii="等线" w:eastAsia="等线" w:hint="eastAsia"/>
          <w:color w:val="4D4D4F"/>
          <w:sz w:val="18"/>
        </w:rPr>
        <w:t>-5%-5%</w:t>
      </w:r>
    </w:p>
    <w:p>
      <w:pPr>
        <w:tabs>
          <w:tab w:pos="2015" w:val="left" w:leader="none"/>
        </w:tabs>
        <w:spacing w:line="324" w:lineRule="exact" w:before="0"/>
        <w:ind w:left="371" w:right="0" w:firstLine="0"/>
        <w:jc w:val="left"/>
        <w:rPr>
          <w:sz w:val="18"/>
        </w:rPr>
      </w:pPr>
      <w:r>
        <w:rPr>
          <w:color w:val="4D4D4F"/>
          <w:sz w:val="18"/>
        </w:rPr>
        <w:t>弱于大市</w:t>
        <w:tab/>
        <w:t>预期行业指数涨幅</w:t>
      </w:r>
      <w:r>
        <w:rPr>
          <w:rFonts w:ascii="等线" w:eastAsia="等线" w:hint="eastAsia"/>
          <w:color w:val="4D4D4F"/>
          <w:sz w:val="18"/>
        </w:rPr>
        <w:t>-5%</w:t>
      </w:r>
      <w:r>
        <w:rPr>
          <w:color w:val="4D4D4F"/>
          <w:sz w:val="18"/>
        </w:rPr>
        <w:t>以下</w:t>
      </w:r>
    </w:p>
    <w:p>
      <w:pPr>
        <w:spacing w:after="0" w:line="324" w:lineRule="exact"/>
        <w:jc w:val="left"/>
        <w:rPr>
          <w:sz w:val="18"/>
        </w:rPr>
        <w:sectPr>
          <w:type w:val="continuous"/>
          <w:pgSz w:w="11910" w:h="16840"/>
          <w:pgMar w:top="1040" w:bottom="280" w:left="740" w:right="760"/>
          <w:cols w:num="2" w:equalWidth="0">
            <w:col w:w="5311" w:space="167"/>
            <w:col w:w="4932"/>
          </w:cols>
        </w:sectPr>
      </w:pPr>
    </w:p>
    <w:p>
      <w:pPr>
        <w:pStyle w:val="BodyText"/>
        <w:spacing w:before="12"/>
        <w:rPr>
          <w:sz w:val="2"/>
        </w:rPr>
      </w:pPr>
    </w:p>
    <w:p>
      <w:pPr>
        <w:pStyle w:val="BodyText"/>
        <w:spacing w:line="20" w:lineRule="exact"/>
        <w:ind w:left="210"/>
        <w:rPr>
          <w:sz w:val="2"/>
        </w:rPr>
      </w:pPr>
      <w:r>
        <w:rPr>
          <w:sz w:val="2"/>
        </w:rPr>
        <w:pict>
          <v:group style="width:497.05pt;height:1pt;mso-position-horizontal-relative:char;mso-position-vertical-relative:line" coordorigin="0,0" coordsize="9941,20">
            <v:rect style="position:absolute;left:0;top:0;width:5231;height:20" filled="true" fillcolor="#f08100" stroked="false">
              <v:fill type="solid"/>
            </v:rect>
            <v:shape style="position:absolute;left:5216;top:0;width:4725;height:20" coordorigin="5216,0" coordsize="4725,20" path="m5235,0l5216,0,5216,19,5235,19,5235,0xm9940,0l5497,0,5492,0,5478,0,5235,0,5235,19,5478,19,5492,19,5497,19,9940,19,9940,0xe" filled="true" fillcolor="#f5821f" stroked="false">
              <v:path arrowok="t"/>
              <v:fill type="solid"/>
            </v:shape>
          </v:group>
        </w:pict>
      </w:r>
      <w:r>
        <w:rPr>
          <w:sz w:val="2"/>
        </w:rPr>
      </w:r>
    </w:p>
    <w:p>
      <w:pPr>
        <w:pStyle w:val="BodyText"/>
        <w:spacing w:before="2"/>
        <w:rPr>
          <w:sz w:val="17"/>
        </w:rPr>
      </w:pPr>
    </w:p>
    <w:p>
      <w:pPr>
        <w:spacing w:before="21"/>
        <w:ind w:left="224" w:right="0" w:firstLine="0"/>
        <w:jc w:val="left"/>
        <w:rPr>
          <w:rFonts w:ascii="Microsoft JhengHei" w:eastAsia="Microsoft JhengHei" w:hint="eastAsia"/>
          <w:b/>
          <w:sz w:val="18"/>
        </w:rPr>
      </w:pPr>
      <w:r>
        <w:rPr>
          <w:rFonts w:ascii="Microsoft JhengHei" w:eastAsia="Microsoft JhengHei" w:hint="eastAsia"/>
          <w:b/>
          <w:color w:val="4D4D4F"/>
          <w:sz w:val="18"/>
        </w:rPr>
        <w:t>天风证券研究</w:t>
      </w:r>
    </w:p>
    <w:p>
      <w:pPr>
        <w:pStyle w:val="BodyText"/>
        <w:spacing w:before="2"/>
        <w:rPr>
          <w:rFonts w:ascii="Microsoft JhengHei"/>
          <w:b/>
          <w:sz w:val="11"/>
        </w:rPr>
      </w:pPr>
    </w:p>
    <w:p>
      <w:pPr>
        <w:tabs>
          <w:tab w:pos="2831" w:val="left" w:leader="none"/>
          <w:tab w:pos="5332" w:val="left" w:leader="none"/>
          <w:tab w:pos="7834" w:val="left" w:leader="none"/>
        </w:tabs>
        <w:spacing w:before="0"/>
        <w:ind w:left="332" w:right="0" w:firstLine="0"/>
        <w:jc w:val="left"/>
        <w:rPr>
          <w:rFonts w:ascii="Microsoft JhengHei" w:eastAsia="Microsoft JhengHei" w:hint="eastAsia"/>
          <w:b/>
          <w:sz w:val="18"/>
        </w:rPr>
      </w:pPr>
      <w:r>
        <w:rPr/>
        <w:pict>
          <v:shape style="position:absolute;margin-left:48.240002pt;margin-top:15.090695pt;width:500.15pt;height:1pt;mso-position-horizontal-relative:page;mso-position-vertical-relative:paragraph;z-index:15734784" coordorigin="965,302" coordsize="10003,20" path="m5965,302l3485,302,3466,302,965,302,965,321,3466,321,3485,321,5965,321,5965,302xm5984,302l5965,302,5965,321,5984,321,5984,302xm8466,302l5984,302,5984,321,8466,321,8466,302xm8485,302l8466,302,8466,321,8485,321,8485,302xm10967,302l8485,302,8485,321,10967,321,10967,302xe" filled="true" fillcolor="#f5821f" stroked="false">
            <v:path arrowok="t"/>
            <v:fill type="solid"/>
            <w10:wrap type="none"/>
          </v:shape>
        </w:pict>
      </w:r>
      <w:r>
        <w:rPr>
          <w:rFonts w:ascii="Microsoft JhengHei" w:eastAsia="Microsoft JhengHei" w:hint="eastAsia"/>
          <w:b/>
          <w:color w:val="4D4D4F"/>
          <w:sz w:val="18"/>
        </w:rPr>
        <w:t>北京</w:t>
        <w:tab/>
        <w:t>海口</w:t>
        <w:tab/>
        <w:t>上海</w:t>
        <w:tab/>
        <w:t>深圳</w:t>
      </w:r>
    </w:p>
    <w:p>
      <w:pPr>
        <w:spacing w:after="0"/>
        <w:jc w:val="left"/>
        <w:rPr>
          <w:rFonts w:ascii="Microsoft JhengHei" w:eastAsia="Microsoft JhengHei" w:hint="eastAsia"/>
          <w:sz w:val="18"/>
        </w:rPr>
        <w:sectPr>
          <w:type w:val="continuous"/>
          <w:pgSz w:w="11910" w:h="16840"/>
          <w:pgMar w:top="1040" w:bottom="280" w:left="740" w:right="760"/>
        </w:sectPr>
      </w:pPr>
    </w:p>
    <w:p>
      <w:pPr>
        <w:spacing w:line="327" w:lineRule="exact" w:before="10"/>
        <w:ind w:left="332" w:right="0" w:firstLine="0"/>
        <w:jc w:val="left"/>
        <w:rPr>
          <w:rFonts w:ascii="等线" w:eastAsia="等线" w:hint="eastAsia"/>
          <w:sz w:val="18"/>
        </w:rPr>
      </w:pPr>
      <w:r>
        <w:rPr>
          <w:color w:val="4D4D4F"/>
          <w:sz w:val="18"/>
        </w:rPr>
        <w:t>北京市西城区德胜国际中心</w:t>
      </w:r>
      <w:r>
        <w:rPr>
          <w:rFonts w:ascii="等线" w:eastAsia="等线" w:hint="eastAsia"/>
          <w:color w:val="4D4D4F"/>
          <w:sz w:val="18"/>
        </w:rPr>
        <w:t>B</w:t>
      </w:r>
    </w:p>
    <w:p>
      <w:pPr>
        <w:spacing w:line="320" w:lineRule="exact" w:before="0"/>
        <w:ind w:left="332" w:right="0" w:firstLine="0"/>
        <w:jc w:val="left"/>
        <w:rPr>
          <w:sz w:val="18"/>
        </w:rPr>
      </w:pPr>
      <w:r>
        <w:rPr>
          <w:color w:val="4D4D4F"/>
          <w:sz w:val="18"/>
        </w:rPr>
        <w:t>座 </w:t>
      </w:r>
      <w:r>
        <w:rPr>
          <w:rFonts w:ascii="等线" w:eastAsia="等线" w:hint="eastAsia"/>
          <w:color w:val="4D4D4F"/>
          <w:sz w:val="18"/>
        </w:rPr>
        <w:t>11 </w:t>
      </w:r>
      <w:r>
        <w:rPr>
          <w:color w:val="4D4D4F"/>
          <w:sz w:val="18"/>
        </w:rPr>
        <w:t>层</w:t>
      </w:r>
    </w:p>
    <w:p>
      <w:pPr>
        <w:spacing w:line="319" w:lineRule="exact" w:before="0"/>
        <w:ind w:left="332" w:right="0" w:firstLine="0"/>
        <w:jc w:val="left"/>
        <w:rPr>
          <w:rFonts w:ascii="等线" w:eastAsia="等线" w:hint="eastAsia"/>
          <w:sz w:val="18"/>
        </w:rPr>
      </w:pPr>
      <w:r>
        <w:rPr>
          <w:color w:val="4D4D4F"/>
          <w:sz w:val="18"/>
        </w:rPr>
        <w:t>邮编：</w:t>
      </w:r>
      <w:r>
        <w:rPr>
          <w:rFonts w:ascii="等线" w:eastAsia="等线" w:hint="eastAsia"/>
          <w:color w:val="4D4D4F"/>
          <w:sz w:val="18"/>
        </w:rPr>
        <w:t>100088</w:t>
      </w:r>
    </w:p>
    <w:p>
      <w:pPr>
        <w:spacing w:line="325" w:lineRule="exact" w:before="0"/>
        <w:ind w:left="332" w:right="0" w:firstLine="0"/>
        <w:jc w:val="left"/>
        <w:rPr>
          <w:rFonts w:ascii="等线" w:eastAsia="等线" w:hint="eastAsia"/>
          <w:sz w:val="18"/>
        </w:rPr>
      </w:pPr>
      <w:r>
        <w:rPr>
          <w:color w:val="4D4D4F"/>
          <w:sz w:val="18"/>
        </w:rPr>
        <w:t>邮箱：</w:t>
      </w:r>
      <w:hyperlink r:id="rId11">
        <w:r>
          <w:rPr>
            <w:rFonts w:ascii="等线" w:eastAsia="等线" w:hint="eastAsia"/>
            <w:color w:val="4D4D4F"/>
            <w:sz w:val="18"/>
          </w:rPr>
          <w:t>research@tfzq.com</w:t>
        </w:r>
      </w:hyperlink>
    </w:p>
    <w:p>
      <w:pPr>
        <w:spacing w:line="232" w:lineRule="auto" w:before="17"/>
        <w:ind w:left="173" w:right="0" w:firstLine="0"/>
        <w:jc w:val="left"/>
        <w:rPr>
          <w:sz w:val="18"/>
        </w:rPr>
      </w:pPr>
      <w:r>
        <w:rPr/>
        <w:br w:type="column"/>
      </w:r>
      <w:r>
        <w:rPr>
          <w:color w:val="4D4D4F"/>
          <w:sz w:val="18"/>
        </w:rPr>
        <w:t>海南省海口市美兰区国兴大道 </w:t>
      </w:r>
      <w:r>
        <w:rPr>
          <w:rFonts w:ascii="等线" w:eastAsia="等线" w:hint="eastAsia"/>
          <w:color w:val="4D4D4F"/>
          <w:sz w:val="18"/>
        </w:rPr>
        <w:t>3 </w:t>
      </w:r>
      <w:r>
        <w:rPr>
          <w:color w:val="4D4D4F"/>
          <w:sz w:val="18"/>
        </w:rPr>
        <w:t>号互联网金融大厦</w:t>
      </w:r>
    </w:p>
    <w:p>
      <w:pPr>
        <w:spacing w:line="230" w:lineRule="auto" w:before="0"/>
        <w:ind w:left="173" w:right="780" w:firstLine="0"/>
        <w:jc w:val="left"/>
        <w:rPr>
          <w:rFonts w:ascii="等线" w:eastAsia="等线" w:hint="eastAsia"/>
          <w:sz w:val="18"/>
        </w:rPr>
      </w:pPr>
      <w:r>
        <w:rPr>
          <w:rFonts w:ascii="等线" w:eastAsia="等线" w:hint="eastAsia"/>
          <w:color w:val="4D4D4F"/>
          <w:sz w:val="18"/>
        </w:rPr>
        <w:t>A </w:t>
      </w:r>
      <w:r>
        <w:rPr>
          <w:color w:val="4D4D4F"/>
          <w:sz w:val="18"/>
        </w:rPr>
        <w:t>栋 </w:t>
      </w:r>
      <w:r>
        <w:rPr>
          <w:rFonts w:ascii="等线" w:eastAsia="等线" w:hint="eastAsia"/>
          <w:color w:val="4D4D4F"/>
          <w:sz w:val="18"/>
        </w:rPr>
        <w:t>23 </w:t>
      </w:r>
      <w:r>
        <w:rPr>
          <w:color w:val="4D4D4F"/>
          <w:sz w:val="18"/>
        </w:rPr>
        <w:t>层 </w:t>
      </w:r>
      <w:r>
        <w:rPr>
          <w:rFonts w:ascii="等线" w:eastAsia="等线" w:hint="eastAsia"/>
          <w:color w:val="4D4D4F"/>
          <w:sz w:val="18"/>
        </w:rPr>
        <w:t>2301 </w:t>
      </w:r>
      <w:r>
        <w:rPr>
          <w:color w:val="4D4D4F"/>
          <w:sz w:val="18"/>
        </w:rPr>
        <w:t>房邮编：</w:t>
      </w:r>
      <w:r>
        <w:rPr>
          <w:rFonts w:ascii="等线" w:eastAsia="等线" w:hint="eastAsia"/>
          <w:color w:val="4D4D4F"/>
          <w:sz w:val="18"/>
        </w:rPr>
        <w:t>570102</w:t>
      </w:r>
    </w:p>
    <w:p>
      <w:pPr>
        <w:spacing w:line="320" w:lineRule="exact" w:before="0"/>
        <w:ind w:left="173" w:right="0" w:firstLine="0"/>
        <w:jc w:val="left"/>
        <w:rPr>
          <w:rFonts w:ascii="等线" w:eastAsia="等线" w:hint="eastAsia"/>
          <w:sz w:val="18"/>
        </w:rPr>
      </w:pPr>
      <w:r>
        <w:rPr>
          <w:color w:val="4D4D4F"/>
          <w:sz w:val="18"/>
        </w:rPr>
        <w:t>电话：</w:t>
      </w:r>
      <w:r>
        <w:rPr>
          <w:rFonts w:ascii="等线" w:eastAsia="等线" w:hint="eastAsia"/>
          <w:color w:val="4D4D4F"/>
          <w:sz w:val="18"/>
        </w:rPr>
        <w:t>(0898)-65365390</w:t>
      </w:r>
    </w:p>
    <w:p>
      <w:pPr>
        <w:spacing w:line="325" w:lineRule="exact" w:before="0"/>
        <w:ind w:left="173" w:right="0" w:firstLine="0"/>
        <w:jc w:val="left"/>
        <w:rPr>
          <w:rFonts w:ascii="等线" w:eastAsia="等线" w:hint="eastAsia"/>
          <w:sz w:val="18"/>
        </w:rPr>
      </w:pPr>
      <w:r>
        <w:rPr/>
        <w:pict>
          <v:shape style="position:absolute;margin-left:47.52pt;margin-top:14.803736pt;width:500.85pt;height:1pt;mso-position-horizontal-relative:page;mso-position-vertical-relative:paragraph;z-index:15735296" coordorigin="950,296" coordsize="10017,20" path="m5970,296l5965,296,5951,296,3471,296,3466,296,3452,296,950,296,950,315,3452,315,3466,315,3471,315,5951,315,5965,315,5970,315,5970,296xm8471,296l8466,296,8452,296,5970,296,5970,315,8452,315,8466,315,8471,315,8471,296xm10967,296l8471,296,8471,315,10967,315,10967,296xe" filled="true" fillcolor="#f5821f" stroked="false">
            <v:path arrowok="t"/>
            <v:fill type="solid"/>
            <w10:wrap type="none"/>
          </v:shape>
        </w:pict>
      </w:r>
      <w:r>
        <w:rPr>
          <w:color w:val="4D4D4F"/>
          <w:sz w:val="18"/>
        </w:rPr>
        <w:t>邮箱：</w:t>
      </w:r>
      <w:hyperlink r:id="rId11">
        <w:r>
          <w:rPr>
            <w:rFonts w:ascii="等线" w:eastAsia="等线" w:hint="eastAsia"/>
            <w:color w:val="4D4D4F"/>
            <w:sz w:val="18"/>
          </w:rPr>
          <w:t>research@tfzq.com</w:t>
        </w:r>
      </w:hyperlink>
    </w:p>
    <w:p>
      <w:pPr>
        <w:spacing w:line="232" w:lineRule="auto" w:before="17"/>
        <w:ind w:left="175" w:right="90" w:firstLine="0"/>
        <w:jc w:val="left"/>
        <w:rPr>
          <w:sz w:val="18"/>
        </w:rPr>
      </w:pPr>
      <w:r>
        <w:rPr/>
        <w:br w:type="column"/>
      </w:r>
      <w:r>
        <w:rPr>
          <w:color w:val="4D4D4F"/>
          <w:sz w:val="18"/>
        </w:rPr>
        <w:t>上海市虹口区北外滩国际客运中心 </w:t>
      </w:r>
      <w:r>
        <w:rPr>
          <w:rFonts w:ascii="等线" w:eastAsia="等线" w:hint="eastAsia"/>
          <w:color w:val="4D4D4F"/>
          <w:sz w:val="18"/>
        </w:rPr>
        <w:t>6 </w:t>
      </w:r>
      <w:r>
        <w:rPr>
          <w:color w:val="4D4D4F"/>
          <w:sz w:val="18"/>
        </w:rPr>
        <w:t>号楼 </w:t>
      </w:r>
      <w:r>
        <w:rPr>
          <w:rFonts w:ascii="等线" w:eastAsia="等线" w:hint="eastAsia"/>
          <w:color w:val="4D4D4F"/>
          <w:sz w:val="18"/>
        </w:rPr>
        <w:t>4 </w:t>
      </w:r>
      <w:r>
        <w:rPr>
          <w:color w:val="4D4D4F"/>
          <w:sz w:val="18"/>
        </w:rPr>
        <w:t>层</w:t>
      </w:r>
    </w:p>
    <w:p>
      <w:pPr>
        <w:spacing w:line="315" w:lineRule="exact" w:before="0"/>
        <w:ind w:left="175" w:right="0" w:firstLine="0"/>
        <w:jc w:val="left"/>
        <w:rPr>
          <w:rFonts w:ascii="等线" w:eastAsia="等线" w:hint="eastAsia"/>
          <w:sz w:val="18"/>
        </w:rPr>
      </w:pPr>
      <w:r>
        <w:rPr>
          <w:color w:val="4D4D4F"/>
          <w:sz w:val="18"/>
        </w:rPr>
        <w:t>邮编：</w:t>
      </w:r>
      <w:r>
        <w:rPr>
          <w:rFonts w:ascii="等线" w:eastAsia="等线" w:hint="eastAsia"/>
          <w:color w:val="4D4D4F"/>
          <w:sz w:val="18"/>
        </w:rPr>
        <w:t>200086</w:t>
      </w:r>
    </w:p>
    <w:p>
      <w:pPr>
        <w:spacing w:line="232" w:lineRule="auto" w:before="1"/>
        <w:ind w:left="175" w:right="195" w:firstLine="0"/>
        <w:jc w:val="left"/>
        <w:rPr>
          <w:rFonts w:ascii="等线" w:eastAsia="等线" w:hint="eastAsia"/>
          <w:sz w:val="18"/>
        </w:rPr>
      </w:pPr>
      <w:r>
        <w:rPr>
          <w:color w:val="4D4D4F"/>
          <w:sz w:val="18"/>
        </w:rPr>
        <w:t>电话：</w:t>
      </w:r>
      <w:r>
        <w:rPr>
          <w:rFonts w:ascii="等线" w:eastAsia="等线" w:hint="eastAsia"/>
          <w:color w:val="4D4D4F"/>
          <w:sz w:val="18"/>
        </w:rPr>
        <w:t>(8621)-65055515 </w:t>
      </w:r>
      <w:r>
        <w:rPr>
          <w:color w:val="4D4D4F"/>
          <w:sz w:val="18"/>
        </w:rPr>
        <w:t>传真：</w:t>
      </w:r>
      <w:r>
        <w:rPr>
          <w:rFonts w:ascii="等线" w:eastAsia="等线" w:hint="eastAsia"/>
          <w:color w:val="4D4D4F"/>
          <w:sz w:val="18"/>
        </w:rPr>
        <w:t>(8621)-61069806</w:t>
      </w:r>
    </w:p>
    <w:p>
      <w:pPr>
        <w:spacing w:line="322" w:lineRule="exact" w:before="0"/>
        <w:ind w:left="175" w:right="0" w:firstLine="0"/>
        <w:jc w:val="left"/>
        <w:rPr>
          <w:rFonts w:ascii="等线" w:eastAsia="等线" w:hint="eastAsia"/>
          <w:sz w:val="18"/>
        </w:rPr>
      </w:pPr>
      <w:r>
        <w:rPr>
          <w:color w:val="4D4D4F"/>
          <w:sz w:val="18"/>
        </w:rPr>
        <w:t>邮箱：</w:t>
      </w:r>
      <w:hyperlink r:id="rId11">
        <w:r>
          <w:rPr>
            <w:rFonts w:ascii="等线" w:eastAsia="等线" w:hint="eastAsia"/>
            <w:color w:val="4D4D4F"/>
            <w:sz w:val="18"/>
          </w:rPr>
          <w:t>research@tfzq.com</w:t>
        </w:r>
      </w:hyperlink>
    </w:p>
    <w:p>
      <w:pPr>
        <w:spacing w:line="327" w:lineRule="exact" w:before="10"/>
        <w:ind w:left="332" w:right="0" w:firstLine="0"/>
        <w:jc w:val="left"/>
        <w:rPr>
          <w:sz w:val="18"/>
        </w:rPr>
      </w:pPr>
      <w:r>
        <w:rPr/>
        <w:br w:type="column"/>
      </w:r>
      <w:r>
        <w:rPr>
          <w:color w:val="4D4D4F"/>
          <w:sz w:val="18"/>
        </w:rPr>
        <w:t>深圳市福田区益田路 </w:t>
      </w:r>
      <w:r>
        <w:rPr>
          <w:rFonts w:ascii="等线" w:eastAsia="等线" w:hint="eastAsia"/>
          <w:color w:val="4D4D4F"/>
          <w:sz w:val="18"/>
        </w:rPr>
        <w:t>5033 </w:t>
      </w:r>
      <w:r>
        <w:rPr>
          <w:color w:val="4D4D4F"/>
          <w:sz w:val="18"/>
        </w:rPr>
        <w:t>号</w:t>
      </w:r>
    </w:p>
    <w:p>
      <w:pPr>
        <w:spacing w:line="230" w:lineRule="auto" w:before="4"/>
        <w:ind w:left="332" w:right="984" w:firstLine="0"/>
        <w:jc w:val="left"/>
        <w:rPr>
          <w:rFonts w:ascii="等线" w:eastAsia="等线" w:hint="eastAsia"/>
          <w:sz w:val="18"/>
        </w:rPr>
      </w:pPr>
      <w:r>
        <w:rPr>
          <w:color w:val="4D4D4F"/>
          <w:sz w:val="18"/>
        </w:rPr>
        <w:t>平安金融中心 </w:t>
      </w:r>
      <w:r>
        <w:rPr>
          <w:rFonts w:ascii="等线" w:eastAsia="等线" w:hint="eastAsia"/>
          <w:color w:val="4D4D4F"/>
          <w:sz w:val="18"/>
        </w:rPr>
        <w:t>71 </w:t>
      </w:r>
      <w:r>
        <w:rPr>
          <w:color w:val="4D4D4F"/>
          <w:sz w:val="18"/>
        </w:rPr>
        <w:t>楼邮编：</w:t>
      </w:r>
      <w:r>
        <w:rPr>
          <w:rFonts w:ascii="等线" w:eastAsia="等线" w:hint="eastAsia"/>
          <w:color w:val="4D4D4F"/>
          <w:sz w:val="18"/>
        </w:rPr>
        <w:t>518000</w:t>
      </w:r>
    </w:p>
    <w:p>
      <w:pPr>
        <w:spacing w:line="232" w:lineRule="auto" w:before="0"/>
        <w:ind w:left="332" w:right="601" w:firstLine="0"/>
        <w:jc w:val="left"/>
        <w:rPr>
          <w:rFonts w:ascii="等线" w:eastAsia="等线" w:hint="eastAsia"/>
          <w:sz w:val="18"/>
        </w:rPr>
      </w:pPr>
      <w:r>
        <w:rPr>
          <w:color w:val="4D4D4F"/>
          <w:sz w:val="18"/>
        </w:rPr>
        <w:t>电话：</w:t>
      </w:r>
      <w:r>
        <w:rPr>
          <w:rFonts w:ascii="等线" w:eastAsia="等线" w:hint="eastAsia"/>
          <w:color w:val="4D4D4F"/>
          <w:sz w:val="18"/>
        </w:rPr>
        <w:t>(86755)-23915663 </w:t>
      </w:r>
      <w:r>
        <w:rPr>
          <w:color w:val="4D4D4F"/>
          <w:sz w:val="18"/>
        </w:rPr>
        <w:t>传真：</w:t>
      </w:r>
      <w:r>
        <w:rPr>
          <w:rFonts w:ascii="等线" w:eastAsia="等线" w:hint="eastAsia"/>
          <w:color w:val="4D4D4F"/>
          <w:sz w:val="18"/>
        </w:rPr>
        <w:t>(86755)-82571995</w:t>
      </w:r>
    </w:p>
    <w:p>
      <w:pPr>
        <w:spacing w:line="322" w:lineRule="exact" w:before="0"/>
        <w:ind w:left="332" w:right="0" w:firstLine="0"/>
        <w:jc w:val="left"/>
        <w:rPr>
          <w:rFonts w:ascii="等线" w:eastAsia="等线" w:hint="eastAsia"/>
          <w:sz w:val="18"/>
        </w:rPr>
      </w:pPr>
      <w:r>
        <w:rPr>
          <w:color w:val="4D4D4F"/>
          <w:sz w:val="18"/>
        </w:rPr>
        <w:t>邮箱：</w:t>
      </w:r>
      <w:hyperlink r:id="rId11">
        <w:r>
          <w:rPr>
            <w:rFonts w:ascii="等线" w:eastAsia="等线" w:hint="eastAsia"/>
            <w:color w:val="4D4D4F"/>
            <w:sz w:val="18"/>
          </w:rPr>
          <w:t>research@tfzq.com</w:t>
        </w:r>
      </w:hyperlink>
    </w:p>
    <w:sectPr>
      <w:type w:val="continuous"/>
      <w:pgSz w:w="11910" w:h="16840"/>
      <w:pgMar w:top="1040" w:bottom="280" w:left="740" w:right="760"/>
      <w:cols w:num="4" w:equalWidth="0">
        <w:col w:w="2618" w:space="40"/>
        <w:col w:w="2460" w:space="39"/>
        <w:col w:w="2249" w:space="96"/>
        <w:col w:w="2908"/>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等线">
    <w:altName w:val="等线"/>
    <w:charset w:val="86"/>
    <w:family w:val="auto"/>
    <w:pitch w:val="variable"/>
  </w:font>
  <w:font w:name="宋体">
    <w:altName w:val="宋体"/>
    <w:charset w:val="86"/>
    <w:family w:val="auto"/>
    <w:pitch w:val="variable"/>
  </w:font>
  <w:font w:name="Microsoft JhengHei">
    <w:altName w:val="Microsoft JhengHei"/>
    <w:charset w:val="0"/>
    <w:family w:val="swiss"/>
    <w:pitch w:val="variable"/>
  </w:font>
  <w:font w:name="微软雅黑">
    <w:altName w:val="微软雅黑"/>
    <w:charset w:val="86"/>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rect style="position:absolute;margin-left:46.799999pt;margin-top:812.855957pt;width:501.82pt;height:1.44pt;mso-position-horizontal-relative:page;mso-position-vertical-relative:page;z-index:-16294400" filled="true" fillcolor="#e68b00" stroked="false">
          <v:fill type="solid"/>
          <w10:wrap type="none"/>
        </v:rect>
      </w:pict>
    </w:r>
    <w:r>
      <w:rPr/>
      <w:pict>
        <v:shape style="position:absolute;margin-left:74.384003pt;margin-top:815.805176pt;width:172.9pt;height:12.35pt;mso-position-horizontal-relative:page;mso-position-vertical-relative:page;z-index:-16293888" type="#_x0000_t202" filled="false" stroked="false">
          <v:textbox inset="0,0,0,0">
            <w:txbxContent>
              <w:p>
                <w:pPr>
                  <w:spacing w:line="246" w:lineRule="exact" w:before="0"/>
                  <w:ind w:left="20" w:right="0" w:firstLine="0"/>
                  <w:jc w:val="left"/>
                  <w:rPr>
                    <w:sz w:val="18"/>
                  </w:rPr>
                </w:pPr>
                <w:r>
                  <w:rPr>
                    <w:color w:val="4A4847"/>
                    <w:sz w:val="18"/>
                  </w:rPr>
                  <w:t>请务必阅读正文之后的信息披露和免责申明</w:t>
                </w:r>
              </w:p>
            </w:txbxContent>
          </v:textbox>
          <w10:wrap type="none"/>
        </v:shape>
      </w:pict>
    </w:r>
    <w:r>
      <w:rPr/>
      <w:pict>
        <v:shape style="position:absolute;margin-left:536.73999pt;margin-top:816.56543pt;width:10.75pt;height:11.4pt;mso-position-horizontal-relative:page;mso-position-vertical-relative:page;z-index:-16293376" type="#_x0000_t202" filled="false" stroked="false">
          <v:textbox inset="0,0,0,0">
            <w:txbxContent>
              <w:p>
                <w:pPr>
                  <w:spacing w:line="228" w:lineRule="exact" w:before="0"/>
                  <w:ind w:left="60" w:right="0" w:firstLine="0"/>
                  <w:jc w:val="left"/>
                  <w:rPr>
                    <w:rFonts w:ascii="等线"/>
                    <w:sz w:val="18"/>
                  </w:rPr>
                </w:pPr>
                <w:r>
                  <w:rPr/>
                  <w:fldChar w:fldCharType="begin"/>
                </w:r>
                <w:r>
                  <w:rPr>
                    <w:rFonts w:ascii="等线"/>
                    <w:color w:val="4D4D4F"/>
                    <w:sz w:val="18"/>
                  </w:rPr>
                  <w:instrText> PAGE </w:instrText>
                </w:r>
                <w:r>
                  <w:rPr/>
                  <w:fldChar w:fldCharType="separate"/>
                </w:r>
                <w:r>
                  <w:rPr/>
                  <w:t>2</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47.240002pt;margin-top:37.696701pt;width:137.950pt;height:15.9pt;mso-position-horizontal-relative:page;mso-position-vertical-relative:page;z-index:-16295936" type="#_x0000_t202" filled="false" stroked="false">
          <v:textbox inset="0,0,0,0">
            <w:txbxContent>
              <w:p>
                <w:pPr>
                  <w:spacing w:line="317" w:lineRule="exact" w:before="0"/>
                  <w:ind w:left="20" w:right="0" w:firstLine="0"/>
                  <w:jc w:val="left"/>
                  <w:rPr>
                    <w:rFonts w:ascii="Microsoft JhengHei" w:eastAsia="Microsoft JhengHei" w:hint="eastAsia"/>
                    <w:b/>
                    <w:sz w:val="24"/>
                  </w:rPr>
                </w:pPr>
                <w:r>
                  <w:rPr>
                    <w:rFonts w:ascii="Microsoft JhengHei" w:eastAsia="Microsoft JhengHei" w:hint="eastAsia"/>
                    <w:b/>
                    <w:color w:val="4D4D4F"/>
                    <w:spacing w:val="1"/>
                    <w:sz w:val="24"/>
                  </w:rPr>
                  <w:t>行业报告 </w:t>
                </w:r>
                <w:r>
                  <w:rPr>
                    <w:rFonts w:ascii="Arial" w:eastAsia="Arial"/>
                    <w:b/>
                    <w:color w:val="4D4D4F"/>
                    <w:sz w:val="24"/>
                  </w:rPr>
                  <w:t>|</w:t>
                </w:r>
                <w:r>
                  <w:rPr>
                    <w:rFonts w:ascii="Arial" w:eastAsia="Arial"/>
                    <w:b/>
                    <w:color w:val="4D4D4F"/>
                    <w:spacing w:val="55"/>
                    <w:sz w:val="24"/>
                  </w:rPr>
                  <w:t> </w:t>
                </w:r>
                <w:r>
                  <w:rPr>
                    <w:rFonts w:ascii="Microsoft JhengHei" w:eastAsia="Microsoft JhengHei" w:hint="eastAsia"/>
                    <w:b/>
                    <w:color w:val="4D4D4F"/>
                    <w:sz w:val="24"/>
                  </w:rPr>
                  <w:t>行业研究周报</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46.799999pt;margin-top:20.099983pt;width:501.85pt;height:30.95pt;mso-position-horizontal-relative:page;mso-position-vertical-relative:page;z-index:-16295424" coordorigin="936,402" coordsize="10037,619">
          <v:rect style="position:absolute;left:936;top:986;width:10037;height:29" filled="true" fillcolor="#f5821f" stroked="false">
            <v:fill type="solid"/>
          </v:rect>
          <v:shape style="position:absolute;left:9390;top:402;width:1576;height:619" type="#_x0000_t75" stroked="false">
            <v:imagedata r:id="rId1" o:title=""/>
          </v:shape>
          <w10:wrap type="none"/>
        </v:group>
      </w:pict>
    </w:r>
    <w:r>
      <w:rPr/>
      <w:pict>
        <v:shape style="position:absolute;margin-left:47.240002pt;margin-top:35.4692pt;width:103.9pt;height:12.35pt;mso-position-horizontal-relative:page;mso-position-vertical-relative:page;z-index:-16294912" type="#_x0000_t202" filled="false" stroked="false">
          <v:textbox inset="0,0,0,0">
            <w:txbxContent>
              <w:p>
                <w:pPr>
                  <w:spacing w:line="246" w:lineRule="exact" w:before="0"/>
                  <w:ind w:left="20" w:right="0" w:firstLine="0"/>
                  <w:jc w:val="left"/>
                  <w:rPr>
                    <w:rFonts w:ascii="Microsoft JhengHei" w:eastAsia="Microsoft JhengHei" w:hint="eastAsia"/>
                    <w:b/>
                    <w:sz w:val="18"/>
                  </w:rPr>
                </w:pPr>
                <w:r>
                  <w:rPr>
                    <w:rFonts w:ascii="Microsoft JhengHei" w:eastAsia="Microsoft JhengHei" w:hint="eastAsia"/>
                    <w:b/>
                    <w:color w:val="4D4D4F"/>
                    <w:sz w:val="18"/>
                  </w:rPr>
                  <w:t>行业报告 | 行业研究周报</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83" w:hanging="188"/>
        <w:jc w:val="left"/>
      </w:pPr>
      <w:rPr>
        <w:rFonts w:hint="default" w:ascii="等线" w:hAnsi="等线" w:eastAsia="等线" w:cs="等线"/>
        <w:color w:val="4D4D4F"/>
        <w:w w:val="100"/>
        <w:sz w:val="18"/>
        <w:szCs w:val="18"/>
        <w:lang w:val="en-US" w:eastAsia="zh-CN" w:bidi="ar-SA"/>
      </w:rPr>
    </w:lvl>
    <w:lvl w:ilvl="1">
      <w:start w:val="0"/>
      <w:numFmt w:val="bullet"/>
      <w:lvlText w:val="•"/>
      <w:lvlJc w:val="left"/>
      <w:pPr>
        <w:ind w:left="512" w:hanging="188"/>
      </w:pPr>
      <w:rPr>
        <w:rFonts w:hint="default"/>
        <w:lang w:val="en-US" w:eastAsia="zh-CN" w:bidi="ar-SA"/>
      </w:rPr>
    </w:lvl>
    <w:lvl w:ilvl="2">
      <w:start w:val="0"/>
      <w:numFmt w:val="bullet"/>
      <w:lvlText w:val="•"/>
      <w:lvlJc w:val="left"/>
      <w:pPr>
        <w:ind w:left="845" w:hanging="188"/>
      </w:pPr>
      <w:rPr>
        <w:rFonts w:hint="default"/>
        <w:lang w:val="en-US" w:eastAsia="zh-CN" w:bidi="ar-SA"/>
      </w:rPr>
    </w:lvl>
    <w:lvl w:ilvl="3">
      <w:start w:val="0"/>
      <w:numFmt w:val="bullet"/>
      <w:lvlText w:val="•"/>
      <w:lvlJc w:val="left"/>
      <w:pPr>
        <w:ind w:left="1178" w:hanging="188"/>
      </w:pPr>
      <w:rPr>
        <w:rFonts w:hint="default"/>
        <w:lang w:val="en-US" w:eastAsia="zh-CN" w:bidi="ar-SA"/>
      </w:rPr>
    </w:lvl>
    <w:lvl w:ilvl="4">
      <w:start w:val="0"/>
      <w:numFmt w:val="bullet"/>
      <w:lvlText w:val="•"/>
      <w:lvlJc w:val="left"/>
      <w:pPr>
        <w:ind w:left="1511" w:hanging="188"/>
      </w:pPr>
      <w:rPr>
        <w:rFonts w:hint="default"/>
        <w:lang w:val="en-US" w:eastAsia="zh-CN" w:bidi="ar-SA"/>
      </w:rPr>
    </w:lvl>
    <w:lvl w:ilvl="5">
      <w:start w:val="0"/>
      <w:numFmt w:val="bullet"/>
      <w:lvlText w:val="•"/>
      <w:lvlJc w:val="left"/>
      <w:pPr>
        <w:ind w:left="1844" w:hanging="188"/>
      </w:pPr>
      <w:rPr>
        <w:rFonts w:hint="default"/>
        <w:lang w:val="en-US" w:eastAsia="zh-CN" w:bidi="ar-SA"/>
      </w:rPr>
    </w:lvl>
    <w:lvl w:ilvl="6">
      <w:start w:val="0"/>
      <w:numFmt w:val="bullet"/>
      <w:lvlText w:val="•"/>
      <w:lvlJc w:val="left"/>
      <w:pPr>
        <w:ind w:left="2177" w:hanging="188"/>
      </w:pPr>
      <w:rPr>
        <w:rFonts w:hint="default"/>
        <w:lang w:val="en-US" w:eastAsia="zh-CN" w:bidi="ar-SA"/>
      </w:rPr>
    </w:lvl>
    <w:lvl w:ilvl="7">
      <w:start w:val="0"/>
      <w:numFmt w:val="bullet"/>
      <w:lvlText w:val="•"/>
      <w:lvlJc w:val="left"/>
      <w:pPr>
        <w:ind w:left="2510" w:hanging="188"/>
      </w:pPr>
      <w:rPr>
        <w:rFonts w:hint="default"/>
        <w:lang w:val="en-US" w:eastAsia="zh-CN" w:bidi="ar-SA"/>
      </w:rPr>
    </w:lvl>
    <w:lvl w:ilvl="8">
      <w:start w:val="0"/>
      <w:numFmt w:val="bullet"/>
      <w:lvlText w:val="•"/>
      <w:lvlJc w:val="left"/>
      <w:pPr>
        <w:ind w:left="2843" w:hanging="188"/>
      </w:pPr>
      <w:rPr>
        <w:rFonts w:hint="default"/>
        <w:lang w:val="en-US" w:eastAsia="zh-CN"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微软雅黑" w:hAnsi="微软雅黑" w:eastAsia="微软雅黑" w:cs="微软雅黑"/>
      <w:lang w:val="en-US" w:eastAsia="zh-CN" w:bidi="ar-SA"/>
    </w:rPr>
  </w:style>
  <w:style w:styleId="BodyText" w:type="paragraph">
    <w:name w:val="Body Text"/>
    <w:basedOn w:val="Normal"/>
    <w:uiPriority w:val="1"/>
    <w:qFormat/>
    <w:pPr/>
    <w:rPr>
      <w:rFonts w:ascii="微软雅黑" w:hAnsi="微软雅黑" w:eastAsia="微软雅黑" w:cs="微软雅黑"/>
      <w:sz w:val="20"/>
      <w:szCs w:val="20"/>
      <w:lang w:val="en-US" w:eastAsia="zh-CN" w:bidi="ar-SA"/>
    </w:rPr>
  </w:style>
  <w:style w:styleId="Heading1" w:type="paragraph">
    <w:name w:val="Heading 1"/>
    <w:basedOn w:val="Normal"/>
    <w:uiPriority w:val="1"/>
    <w:qFormat/>
    <w:pPr>
      <w:ind w:left="224"/>
      <w:outlineLvl w:val="1"/>
    </w:pPr>
    <w:rPr>
      <w:rFonts w:ascii="Microsoft JhengHei" w:hAnsi="Microsoft JhengHei" w:eastAsia="Microsoft JhengHei" w:cs="Microsoft JhengHei"/>
      <w:b/>
      <w:bCs/>
      <w:sz w:val="28"/>
      <w:szCs w:val="28"/>
      <w:lang w:val="en-US" w:eastAsia="zh-CN" w:bidi="ar-SA"/>
    </w:rPr>
  </w:style>
  <w:style w:styleId="Heading2" w:type="paragraph">
    <w:name w:val="Heading 2"/>
    <w:basedOn w:val="Normal"/>
    <w:uiPriority w:val="1"/>
    <w:qFormat/>
    <w:pPr>
      <w:spacing w:before="70"/>
      <w:ind w:left="2385"/>
      <w:outlineLvl w:val="2"/>
    </w:pPr>
    <w:rPr>
      <w:rFonts w:ascii="Microsoft JhengHei" w:hAnsi="Microsoft JhengHei" w:eastAsia="Microsoft JhengHei" w:cs="Microsoft JhengHei"/>
      <w:b/>
      <w:bCs/>
      <w:sz w:val="24"/>
      <w:szCs w:val="24"/>
      <w:lang w:val="en-US" w:eastAsia="zh-CN" w:bidi="ar-SA"/>
    </w:rPr>
  </w:style>
  <w:style w:styleId="Heading3" w:type="paragraph">
    <w:name w:val="Heading 3"/>
    <w:basedOn w:val="Normal"/>
    <w:uiPriority w:val="1"/>
    <w:qFormat/>
    <w:pPr>
      <w:ind w:left="251"/>
      <w:outlineLvl w:val="3"/>
    </w:pPr>
    <w:rPr>
      <w:rFonts w:ascii="Microsoft JhengHei" w:hAnsi="Microsoft JhengHei" w:eastAsia="Microsoft JhengHei" w:cs="Microsoft JhengHei"/>
      <w:b/>
      <w:bCs/>
      <w:sz w:val="20"/>
      <w:szCs w:val="20"/>
      <w:lang w:val="en-US" w:eastAsia="zh-CN" w:bidi="ar-SA"/>
    </w:rPr>
  </w:style>
  <w:style w:styleId="Title" w:type="paragraph">
    <w:name w:val="Title"/>
    <w:basedOn w:val="Normal"/>
    <w:uiPriority w:val="1"/>
    <w:qFormat/>
    <w:pPr>
      <w:spacing w:line="503" w:lineRule="exact"/>
    </w:pPr>
    <w:rPr>
      <w:rFonts w:ascii="Microsoft JhengHei" w:hAnsi="Microsoft JhengHei" w:eastAsia="Microsoft JhengHei" w:cs="Microsoft JhengHei"/>
      <w:b/>
      <w:bCs/>
      <w:sz w:val="44"/>
      <w:szCs w:val="44"/>
      <w:lang w:val="en-US" w:eastAsia="zh-CN" w:bidi="ar-SA"/>
    </w:rPr>
  </w:style>
  <w:style w:styleId="ListParagraph" w:type="paragraph">
    <w:name w:val="List Paragraph"/>
    <w:basedOn w:val="Normal"/>
    <w:uiPriority w:val="1"/>
    <w:qFormat/>
    <w:pPr>
      <w:ind w:left="183" w:right="277"/>
      <w:jc w:val="both"/>
    </w:pPr>
    <w:rPr>
      <w:rFonts w:ascii="微软雅黑" w:hAnsi="微软雅黑" w:eastAsia="微软雅黑" w:cs="微软雅黑"/>
      <w:lang w:val="en-US" w:eastAsia="zh-CN" w:bidi="ar-SA"/>
    </w:rPr>
  </w:style>
  <w:style w:styleId="TableParagraph" w:type="paragraph">
    <w:name w:val="Table Paragraph"/>
    <w:basedOn w:val="Normal"/>
    <w:uiPriority w:val="1"/>
    <w:qFormat/>
    <w:pPr/>
    <w:rPr>
      <w:rFonts w:ascii="等线" w:hAnsi="等线" w:eastAsia="等线" w:cs="等线"/>
      <w:lang w:val="en-US" w:eastAsia="zh-CN"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yperlink" Target="mailto:yangsong@tfzq.com" TargetMode="External"/><Relationship Id="rId7" Type="http://schemas.openxmlformats.org/officeDocument/2006/relationships/hyperlink" Target="mailto:zhangxue@tfzq.com" TargetMode="External"/><Relationship Id="rId8" Type="http://schemas.openxmlformats.org/officeDocument/2006/relationships/image" Target="media/image1.png"/><Relationship Id="rId9" Type="http://schemas.openxmlformats.org/officeDocument/2006/relationships/header" Target="header2.xml"/><Relationship Id="rId10" Type="http://schemas.openxmlformats.org/officeDocument/2006/relationships/footer" Target="footer1.xml"/><Relationship Id="rId11" Type="http://schemas.openxmlformats.org/officeDocument/2006/relationships/hyperlink" Target="mailto:research@tfzq.com" TargetMode="External"/><Relationship Id="rId12" Type="http://schemas.openxmlformats.org/officeDocument/2006/relationships/numbering" Target="numbering.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天风证券-医药生物行业周观点：阿尔茨海默病，国内患者达千万人，诊断及治疗市场蓄势待发-231105.pdf</dc:title>
  <dcterms:created xsi:type="dcterms:W3CDTF">2023-11-06T08:31:57Z</dcterms:created>
  <dcterms:modified xsi:type="dcterms:W3CDTF">2023-11-06T08:31:57Z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2023-11-06T00:00:00Z</vt:filetime>
  </property>
  <property fmtid="{D5CDD505-2E9C-101B-9397-08002B2CF9AE}" pid="3" name="LastSaved">
    <vt:filetime>2023-11-06T00:00:00Z</vt:filetime>
  </property>
</Properties>
</file>