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E8A0E" w14:textId="458DA224" w:rsidR="00112DD5" w:rsidRDefault="00982AC2" w:rsidP="003E7BFC">
      <w:pPr>
        <w:spacing w:after="0" w:line="259" w:lineRule="auto"/>
        <w:ind w:left="-1440" w:right="10843" w:firstLine="0"/>
      </w:pPr>
      <w:r>
        <w:rPr>
          <w:noProof/>
          <w:sz w:val="22"/>
        </w:rPr>
        <mc:AlternateContent>
          <mc:Choice Requires="wps">
            <w:drawing>
              <wp:anchor distT="0" distB="0" distL="114300" distR="114300" simplePos="0" relativeHeight="251658240" behindDoc="0" locked="0" layoutInCell="1" allowOverlap="1" wp14:anchorId="6A621E8D" wp14:editId="339B5A38">
                <wp:simplePos x="0" y="0"/>
                <wp:positionH relativeFrom="margin">
                  <wp:posOffset>1051560</wp:posOffset>
                </wp:positionH>
                <wp:positionV relativeFrom="paragraph">
                  <wp:posOffset>1481963</wp:posOffset>
                </wp:positionV>
                <wp:extent cx="4889500" cy="1387856"/>
                <wp:effectExtent l="0" t="0" r="12700" b="9525"/>
                <wp:wrapNone/>
                <wp:docPr id="716013120" name="Rectangle 47"/>
                <wp:cNvGraphicFramePr/>
                <a:graphic xmlns:a="http://schemas.openxmlformats.org/drawingml/2006/main">
                  <a:graphicData uri="http://schemas.microsoft.com/office/word/2010/wordprocessingShape">
                    <wps:wsp>
                      <wps:cNvSpPr/>
                      <wps:spPr>
                        <a:xfrm>
                          <a:off x="0" y="0"/>
                          <a:ext cx="4889500" cy="138785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2601219" w14:textId="60F5A1F5" w:rsidR="00982AC2" w:rsidRPr="00982AC2" w:rsidRDefault="00662007" w:rsidP="00982AC2">
                            <w:pPr>
                              <w:ind w:left="0"/>
                              <w:rPr>
                                <w:b/>
                                <w:bCs/>
                                <w:sz w:val="36"/>
                                <w:szCs w:val="48"/>
                                <w:lang w:val="en-IN"/>
                              </w:rPr>
                            </w:pPr>
                            <w:r>
                              <w:rPr>
                                <w:b/>
                                <w:bCs/>
                                <w:sz w:val="36"/>
                                <w:szCs w:val="48"/>
                                <w:lang w:val="en-IN"/>
                              </w:rPr>
                              <w:t xml:space="preserve">Draup </w:t>
                            </w:r>
                            <w:r w:rsidR="00982AC2" w:rsidRPr="00982AC2">
                              <w:rPr>
                                <w:b/>
                                <w:bCs/>
                                <w:sz w:val="36"/>
                                <w:szCs w:val="48"/>
                                <w:lang w:val="en-IN"/>
                              </w:rPr>
                              <w:t>Skills Architecture Support</w:t>
                            </w:r>
                            <w:r w:rsidR="006C0A4E">
                              <w:rPr>
                                <w:b/>
                                <w:bCs/>
                                <w:sz w:val="36"/>
                                <w:szCs w:val="48"/>
                                <w:lang w:val="en-IN"/>
                              </w:rPr>
                              <w:t xml:space="preserve"> for </w:t>
                            </w:r>
                            <w:r w:rsidR="00982AC2" w:rsidRPr="00982AC2">
                              <w:rPr>
                                <w:b/>
                                <w:bCs/>
                                <w:sz w:val="36"/>
                                <w:szCs w:val="48"/>
                                <w:lang w:val="en-IN"/>
                              </w:rPr>
                              <w:t>G</w:t>
                            </w:r>
                            <w:r w:rsidR="00E74BEE">
                              <w:rPr>
                                <w:b/>
                                <w:bCs/>
                                <w:sz w:val="36"/>
                                <w:szCs w:val="48"/>
                                <w:lang w:val="en-IN"/>
                              </w:rPr>
                              <w:t>MR</w:t>
                            </w:r>
                          </w:p>
                          <w:p w14:paraId="4C1925C7" w14:textId="41505881" w:rsidR="00D013EA" w:rsidRPr="003E5816" w:rsidRDefault="00D013EA" w:rsidP="00982AC2">
                            <w:pPr>
                              <w:ind w:left="0"/>
                              <w:rPr>
                                <w:b/>
                                <w:bCs/>
                                <w:sz w:val="36"/>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621E8D" id="Rectangle 47" o:spid="_x0000_s1026" style="position:absolute;left:0;text-align:left;margin-left:82.8pt;margin-top:116.7pt;width:385pt;height:109.3pt;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" fillcolor="white [3201]" strokecolor="white [3212]" strokeweight="1pt">
                <v:textbox>
                  <w:txbxContent>
                    <w:p w14:paraId="42601219" w14:textId="60F5A1F5" w:rsidR="00982AC2" w:rsidRPr="00982AC2" w:rsidRDefault="00662007" w:rsidP="00982AC2">
                      <w:pPr>
                        <w:ind w:left="0"/>
                        <w:rPr>
                          <w:b/>
                          <w:bCs/>
                          <w:sz w:val="36"/>
                          <w:szCs w:val="48"/>
                          <w:lang w:val="en-IN"/>
                        </w:rPr>
                      </w:pPr>
                      <w:r>
                        <w:rPr>
                          <w:b/>
                          <w:bCs/>
                          <w:sz w:val="36"/>
                          <w:szCs w:val="48"/>
                          <w:lang w:val="en-IN"/>
                        </w:rPr>
                        <w:t xml:space="preserve">Draup </w:t>
                      </w:r>
                      <w:r w:rsidR="00982AC2" w:rsidRPr="00982AC2">
                        <w:rPr>
                          <w:b/>
                          <w:bCs/>
                          <w:sz w:val="36"/>
                          <w:szCs w:val="48"/>
                          <w:lang w:val="en-IN"/>
                        </w:rPr>
                        <w:t>Skills Architecture Support</w:t>
                      </w:r>
                      <w:r w:rsidR="006C0A4E">
                        <w:rPr>
                          <w:b/>
                          <w:bCs/>
                          <w:sz w:val="36"/>
                          <w:szCs w:val="48"/>
                          <w:lang w:val="en-IN"/>
                        </w:rPr>
                        <w:t xml:space="preserve"> for </w:t>
                      </w:r>
                      <w:r w:rsidR="00982AC2" w:rsidRPr="00982AC2">
                        <w:rPr>
                          <w:b/>
                          <w:bCs/>
                          <w:sz w:val="36"/>
                          <w:szCs w:val="48"/>
                          <w:lang w:val="en-IN"/>
                        </w:rPr>
                        <w:t>G</w:t>
                      </w:r>
                      <w:r w:rsidR="00E74BEE">
                        <w:rPr>
                          <w:b/>
                          <w:bCs/>
                          <w:sz w:val="36"/>
                          <w:szCs w:val="48"/>
                          <w:lang w:val="en-IN"/>
                        </w:rPr>
                        <w:t>MR</w:t>
                      </w:r>
                    </w:p>
                    <w:p w14:paraId="4C1925C7" w14:textId="41505881" w:rsidR="00D013EA" w:rsidRPr="003E5816" w:rsidRDefault="00D013EA" w:rsidP="00982AC2">
                      <w:pPr>
                        <w:ind w:left="0"/>
                        <w:rPr>
                          <w:b/>
                          <w:bCs/>
                          <w:sz w:val="36"/>
                          <w:szCs w:val="48"/>
                        </w:rPr>
                      </w:pPr>
                    </w:p>
                  </w:txbxContent>
                </v:textbox>
                <w10:wrap anchorx="margin"/>
              </v:rect>
            </w:pict>
          </mc:Fallback>
        </mc:AlternateContent>
      </w:r>
      <w:r w:rsidR="00DF14D5" w:rsidRPr="00631848">
        <w:rPr>
          <w:rFonts w:asciiTheme="minorHAnsi" w:hAnsiTheme="minorHAnsi" w:cstheme="minorHAnsi"/>
          <w:noProof/>
          <w:sz w:val="24"/>
        </w:rPr>
        <mc:AlternateContent>
          <mc:Choice Requires="wpg">
            <w:drawing>
              <wp:anchor distT="0" distB="0" distL="0" distR="0" simplePos="0" relativeHeight="251658242" behindDoc="0" locked="0" layoutInCell="1" allowOverlap="1" wp14:anchorId="56673281" wp14:editId="51C0972E">
                <wp:simplePos x="0" y="0"/>
                <wp:positionH relativeFrom="page">
                  <wp:posOffset>13807</wp:posOffset>
                </wp:positionH>
                <wp:positionV relativeFrom="page">
                  <wp:posOffset>922655</wp:posOffset>
                </wp:positionV>
                <wp:extent cx="1498600" cy="8331200"/>
                <wp:effectExtent l="0" t="0" r="2540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8600" cy="8331200"/>
                          <a:chOff x="-742950" y="990600"/>
                          <a:chExt cx="1498600" cy="9074150"/>
                        </a:xfrm>
                      </wpg:grpSpPr>
                      <wps:wsp>
                        <wps:cNvPr id="2" name="Graphic 2"/>
                        <wps:cNvSpPr/>
                        <wps:spPr>
                          <a:xfrm>
                            <a:off x="-742950" y="990600"/>
                            <a:ext cx="1498600" cy="9074150"/>
                          </a:xfrm>
                          <a:custGeom>
                            <a:avLst/>
                            <a:gdLst/>
                            <a:ahLst/>
                            <a:cxnLst/>
                            <a:rect l="l" t="t" r="r" b="b"/>
                            <a:pathLst>
                              <a:path w="1498600" h="9150350">
                                <a:moveTo>
                                  <a:pt x="1498600" y="0"/>
                                </a:moveTo>
                                <a:lnTo>
                                  <a:pt x="0" y="0"/>
                                </a:lnTo>
                                <a:lnTo>
                                  <a:pt x="0" y="9150346"/>
                                </a:lnTo>
                                <a:lnTo>
                                  <a:pt x="1498600" y="9150346"/>
                                </a:lnTo>
                                <a:lnTo>
                                  <a:pt x="1498600" y="0"/>
                                </a:lnTo>
                                <a:close/>
                              </a:path>
                            </a:pathLst>
                          </a:custGeom>
                          <a:solidFill>
                            <a:srgbClr val="83D4F8"/>
                          </a:solidFill>
                        </wps:spPr>
                        <wps:bodyPr wrap="square" lIns="0" tIns="0" rIns="0" bIns="0" rtlCol="0">
                          <a:prstTxWarp prst="textNoShape">
                            <a:avLst/>
                          </a:prstTxWarp>
                          <a:noAutofit/>
                        </wps:bodyPr>
                      </wps:wsp>
                      <wps:wsp>
                        <wps:cNvPr id="3" name="Graphic 3"/>
                        <wps:cNvSpPr/>
                        <wps:spPr>
                          <a:xfrm>
                            <a:off x="-742950" y="990600"/>
                            <a:ext cx="1498600" cy="9034922"/>
                          </a:xfrm>
                          <a:custGeom>
                            <a:avLst/>
                            <a:gdLst/>
                            <a:ahLst/>
                            <a:cxnLst/>
                            <a:rect l="l" t="t" r="r" b="b"/>
                            <a:pathLst>
                              <a:path w="1498600" h="9150350">
                                <a:moveTo>
                                  <a:pt x="1498600" y="9150346"/>
                                </a:moveTo>
                                <a:lnTo>
                                  <a:pt x="1498600" y="0"/>
                                </a:lnTo>
                                <a:lnTo>
                                  <a:pt x="0" y="0"/>
                                </a:lnTo>
                                <a:lnTo>
                                  <a:pt x="0" y="9150346"/>
                                </a:lnTo>
                              </a:path>
                            </a:pathLst>
                          </a:custGeom>
                          <a:ln w="25400">
                            <a:solidFill>
                              <a:srgbClr val="83D4F8"/>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3E38DC" id="Group 1" o:spid="_x0000_s1026" style="position:absolute;margin-left:1.1pt;margin-top:72.65pt;width:118pt;height:656pt;z-index:251658242;mso-wrap-distance-left:0;mso-wrap-distance-right:0;mso-position-horizontal-relative:page;mso-position-vertical-relative:page;mso-width-relative:margin;mso-height-relative:margin" coordorigin="-7429,9906" coordsize="14986,90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">
                <v:shape id="Graphic 2" o:spid="_x0000_s1027" style="position:absolute;left:-7429;top:9906;width:14985;height:90741;visibility:visible;mso-wrap-style:square;v-text-anchor:top" coordsize="1498600,915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" path="m1498600,l,,,9150346r1498600,l1498600,xe" fillcolor="#83d4f8" stroked="f">
                  <v:path arrowok="t"/>
                </v:shape>
                <v:shape id="Graphic 3" o:spid="_x0000_s1028" style="position:absolute;left:-7429;top:9906;width:14985;height:90349;visibility:visible;mso-wrap-style:square;v-text-anchor:top" coordsize="1498600,915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" path="m1498600,9150346l1498600,,,,,9150346e" filled="f" strokecolor="#83d4f8" strokeweight="2pt">
                  <v:path arrowok="t"/>
                </v:shape>
                <w10:wrap anchorx="page" anchory="page"/>
              </v:group>
            </w:pict>
          </mc:Fallback>
        </mc:AlternateContent>
      </w:r>
      <w:r w:rsidR="00B73A9B" w:rsidRPr="00631848">
        <w:rPr>
          <w:rFonts w:asciiTheme="minorHAnsi" w:hAnsiTheme="minorHAnsi" w:cstheme="minorHAnsi"/>
          <w:noProof/>
          <w:sz w:val="24"/>
        </w:rPr>
        <mc:AlternateContent>
          <mc:Choice Requires="wps">
            <w:drawing>
              <wp:anchor distT="0" distB="0" distL="0" distR="0" simplePos="0" relativeHeight="251658244" behindDoc="0" locked="0" layoutInCell="1" allowOverlap="1" wp14:anchorId="00D8409D" wp14:editId="5A1CDCF3">
                <wp:simplePos x="0" y="0"/>
                <wp:positionH relativeFrom="page">
                  <wp:posOffset>7469109</wp:posOffset>
                </wp:positionH>
                <wp:positionV relativeFrom="page">
                  <wp:posOffset>1691728</wp:posOffset>
                </wp:positionV>
                <wp:extent cx="133350" cy="6630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6630670"/>
                        </a:xfrm>
                        <a:prstGeom prst="rect">
                          <a:avLst/>
                        </a:prstGeom>
                      </wps:spPr>
                      <wps:txbx>
                        <w:txbxContent>
                          <w:p w14:paraId="061719E8" w14:textId="77777777" w:rsidR="00B73A9B" w:rsidRDefault="00B73A9B" w:rsidP="00B73A9B">
                            <w:pPr>
                              <w:spacing w:before="19"/>
                              <w:ind w:left="20"/>
                              <w:rPr>
                                <w:rFonts w:ascii="Verdana" w:hAnsi="Verdana"/>
                                <w:sz w:val="14"/>
                              </w:rPr>
                            </w:pPr>
                            <w:r>
                              <w:rPr>
                                <w:rFonts w:ascii="Verdana" w:hAnsi="Verdana"/>
                                <w:color w:val="808080"/>
                                <w:sz w:val="14"/>
                              </w:rPr>
                              <w:t>©</w:t>
                            </w:r>
                            <w:r>
                              <w:rPr>
                                <w:rFonts w:ascii="Verdana" w:hAnsi="Verdana"/>
                                <w:color w:val="808080"/>
                                <w:spacing w:val="-5"/>
                                <w:sz w:val="14"/>
                              </w:rPr>
                              <w:t xml:space="preserve"> </w:t>
                            </w:r>
                            <w:r>
                              <w:rPr>
                                <w:rFonts w:ascii="Verdana" w:hAnsi="Verdana"/>
                                <w:color w:val="808080"/>
                                <w:sz w:val="14"/>
                              </w:rPr>
                              <w:t>Draup,</w:t>
                            </w:r>
                            <w:r>
                              <w:rPr>
                                <w:rFonts w:ascii="Verdana" w:hAnsi="Verdana"/>
                                <w:color w:val="808080"/>
                                <w:spacing w:val="-4"/>
                                <w:sz w:val="14"/>
                              </w:rPr>
                              <w:t xml:space="preserve"> </w:t>
                            </w:r>
                            <w:r>
                              <w:rPr>
                                <w:rFonts w:ascii="Verdana" w:hAnsi="Verdana"/>
                                <w:color w:val="808080"/>
                                <w:sz w:val="14"/>
                              </w:rPr>
                              <w:t>Inc.</w:t>
                            </w:r>
                            <w:r>
                              <w:rPr>
                                <w:rFonts w:ascii="Verdana" w:hAnsi="Verdana"/>
                                <w:color w:val="808080"/>
                                <w:spacing w:val="-5"/>
                                <w:sz w:val="14"/>
                              </w:rPr>
                              <w:t xml:space="preserve"> </w:t>
                            </w:r>
                            <w:r>
                              <w:rPr>
                                <w:rFonts w:ascii="Verdana" w:hAnsi="Verdana"/>
                                <w:color w:val="808080"/>
                                <w:sz w:val="14"/>
                              </w:rPr>
                              <w:t>All</w:t>
                            </w:r>
                            <w:r>
                              <w:rPr>
                                <w:rFonts w:ascii="Verdana" w:hAnsi="Verdana"/>
                                <w:color w:val="808080"/>
                                <w:spacing w:val="-2"/>
                                <w:sz w:val="14"/>
                              </w:rPr>
                              <w:t xml:space="preserve"> </w:t>
                            </w:r>
                            <w:r>
                              <w:rPr>
                                <w:rFonts w:ascii="Verdana" w:hAnsi="Verdana"/>
                                <w:color w:val="808080"/>
                                <w:sz w:val="14"/>
                              </w:rPr>
                              <w:t>Rights</w:t>
                            </w:r>
                            <w:r>
                              <w:rPr>
                                <w:rFonts w:ascii="Verdana" w:hAnsi="Verdana"/>
                                <w:color w:val="808080"/>
                                <w:spacing w:val="-3"/>
                                <w:sz w:val="14"/>
                              </w:rPr>
                              <w:t xml:space="preserve"> </w:t>
                            </w:r>
                            <w:r>
                              <w:rPr>
                                <w:rFonts w:ascii="Verdana" w:hAnsi="Verdana"/>
                                <w:color w:val="808080"/>
                                <w:sz w:val="14"/>
                              </w:rPr>
                              <w:t>Reserved.</w:t>
                            </w:r>
                            <w:r>
                              <w:rPr>
                                <w:rFonts w:ascii="Verdana" w:hAnsi="Verdana"/>
                                <w:color w:val="808080"/>
                                <w:spacing w:val="47"/>
                                <w:sz w:val="14"/>
                              </w:rPr>
                              <w:t xml:space="preserve"> </w:t>
                            </w:r>
                            <w:hyperlink r:id="rId11">
                              <w:r>
                                <w:rPr>
                                  <w:rFonts w:ascii="Verdana" w:hAnsi="Verdana"/>
                                  <w:color w:val="808080"/>
                                  <w:sz w:val="14"/>
                                </w:rPr>
                                <w:t>www.draup.com</w:t>
                              </w:r>
                            </w:hyperlink>
                            <w:r>
                              <w:rPr>
                                <w:rFonts w:ascii="Verdana" w:hAnsi="Verdana"/>
                                <w:color w:val="808080"/>
                                <w:spacing w:val="-5"/>
                                <w:sz w:val="14"/>
                              </w:rPr>
                              <w:t xml:space="preserve"> </w:t>
                            </w:r>
                            <w:r>
                              <w:rPr>
                                <w:rFonts w:ascii="Verdana" w:hAnsi="Verdana"/>
                                <w:color w:val="808080"/>
                                <w:sz w:val="14"/>
                              </w:rPr>
                              <w:t>•</w:t>
                            </w:r>
                            <w:r>
                              <w:rPr>
                                <w:rFonts w:ascii="Verdana" w:hAnsi="Verdana"/>
                                <w:color w:val="808080"/>
                                <w:spacing w:val="-1"/>
                                <w:sz w:val="14"/>
                              </w:rPr>
                              <w:t xml:space="preserve"> </w:t>
                            </w:r>
                            <w:r>
                              <w:rPr>
                                <w:rFonts w:ascii="Verdana" w:hAnsi="Verdana"/>
                                <w:color w:val="808080"/>
                                <w:sz w:val="14"/>
                              </w:rPr>
                              <w:t>Email:</w:t>
                            </w:r>
                            <w:r>
                              <w:rPr>
                                <w:rFonts w:ascii="Verdana" w:hAnsi="Verdana"/>
                                <w:color w:val="808080"/>
                                <w:spacing w:val="-6"/>
                                <w:sz w:val="14"/>
                              </w:rPr>
                              <w:t xml:space="preserve"> </w:t>
                            </w:r>
                            <w:hyperlink r:id="rId12">
                              <w:r>
                                <w:rPr>
                                  <w:rFonts w:ascii="Verdana" w:hAnsi="Verdana"/>
                                  <w:color w:val="808080"/>
                                  <w:sz w:val="14"/>
                                </w:rPr>
                                <w:t>info@draup.com</w:t>
                              </w:r>
                            </w:hyperlink>
                            <w:r>
                              <w:rPr>
                                <w:rFonts w:ascii="Verdana" w:hAnsi="Verdana"/>
                                <w:color w:val="808080"/>
                                <w:spacing w:val="-6"/>
                                <w:sz w:val="14"/>
                              </w:rPr>
                              <w:t xml:space="preserve"> </w:t>
                            </w:r>
                            <w:r>
                              <w:rPr>
                                <w:rFonts w:ascii="Verdana" w:hAnsi="Verdana"/>
                                <w:color w:val="808080"/>
                                <w:sz w:val="14"/>
                              </w:rPr>
                              <w:t>•</w:t>
                            </w:r>
                            <w:r>
                              <w:rPr>
                                <w:rFonts w:ascii="Verdana" w:hAnsi="Verdana"/>
                                <w:color w:val="808080"/>
                                <w:spacing w:val="-2"/>
                                <w:sz w:val="14"/>
                              </w:rPr>
                              <w:t xml:space="preserve"> </w:t>
                            </w:r>
                            <w:r>
                              <w:rPr>
                                <w:rFonts w:ascii="Verdana" w:hAnsi="Verdana"/>
                                <w:color w:val="808080"/>
                                <w:sz w:val="14"/>
                              </w:rPr>
                              <w:t>Fax</w:t>
                            </w:r>
                            <w:r>
                              <w:rPr>
                                <w:rFonts w:ascii="Verdana" w:hAnsi="Verdana"/>
                                <w:color w:val="808080"/>
                                <w:spacing w:val="-4"/>
                                <w:sz w:val="14"/>
                              </w:rPr>
                              <w:t xml:space="preserve"> </w:t>
                            </w:r>
                            <w:r>
                              <w:rPr>
                                <w:rFonts w:ascii="Verdana" w:hAnsi="Verdana"/>
                                <w:color w:val="808080"/>
                                <w:sz w:val="14"/>
                              </w:rPr>
                              <w:t>1281</w:t>
                            </w:r>
                            <w:r>
                              <w:rPr>
                                <w:rFonts w:ascii="Verdana" w:hAnsi="Verdana"/>
                                <w:color w:val="808080"/>
                                <w:spacing w:val="-5"/>
                                <w:sz w:val="14"/>
                              </w:rPr>
                              <w:t xml:space="preserve"> </w:t>
                            </w:r>
                            <w:r>
                              <w:rPr>
                                <w:rFonts w:ascii="Verdana" w:hAnsi="Verdana"/>
                                <w:color w:val="808080"/>
                                <w:sz w:val="14"/>
                              </w:rPr>
                              <w:t>362</w:t>
                            </w:r>
                            <w:r>
                              <w:rPr>
                                <w:rFonts w:ascii="Verdana" w:hAnsi="Verdana"/>
                                <w:color w:val="808080"/>
                                <w:spacing w:val="-4"/>
                                <w:sz w:val="14"/>
                              </w:rPr>
                              <w:t xml:space="preserve"> </w:t>
                            </w:r>
                            <w:r>
                              <w:rPr>
                                <w:rFonts w:ascii="Verdana" w:hAnsi="Verdana"/>
                                <w:color w:val="808080"/>
                                <w:sz w:val="14"/>
                              </w:rPr>
                              <w:t>2704•</w:t>
                            </w:r>
                            <w:r>
                              <w:rPr>
                                <w:rFonts w:ascii="Verdana" w:hAnsi="Verdana"/>
                                <w:color w:val="808080"/>
                                <w:spacing w:val="-2"/>
                                <w:sz w:val="14"/>
                              </w:rPr>
                              <w:t xml:space="preserve"> </w:t>
                            </w:r>
                            <w:r>
                              <w:rPr>
                                <w:rFonts w:ascii="Verdana" w:hAnsi="Verdana"/>
                                <w:color w:val="808080"/>
                                <w:sz w:val="14"/>
                              </w:rPr>
                              <w:t>Phone</w:t>
                            </w:r>
                            <w:r>
                              <w:rPr>
                                <w:rFonts w:ascii="Verdana" w:hAnsi="Verdana"/>
                                <w:color w:val="808080"/>
                                <w:spacing w:val="-4"/>
                                <w:sz w:val="14"/>
                              </w:rPr>
                              <w:t xml:space="preserve"> </w:t>
                            </w:r>
                            <w:r>
                              <w:rPr>
                                <w:rFonts w:ascii="Verdana" w:hAnsi="Verdana"/>
                                <w:color w:val="808080"/>
                                <w:sz w:val="14"/>
                              </w:rPr>
                              <w:t>(US)</w:t>
                            </w:r>
                            <w:r>
                              <w:rPr>
                                <w:rFonts w:ascii="Verdana" w:hAnsi="Verdana"/>
                                <w:color w:val="808080"/>
                                <w:spacing w:val="-3"/>
                                <w:sz w:val="14"/>
                              </w:rPr>
                              <w:t xml:space="preserve"> </w:t>
                            </w:r>
                            <w:r>
                              <w:rPr>
                                <w:rFonts w:ascii="Verdana" w:hAnsi="Verdana"/>
                                <w:color w:val="808080"/>
                                <w:sz w:val="14"/>
                              </w:rPr>
                              <w:t>1</w:t>
                            </w:r>
                            <w:r>
                              <w:rPr>
                                <w:rFonts w:ascii="Verdana" w:hAnsi="Verdana"/>
                                <w:color w:val="808080"/>
                                <w:spacing w:val="-3"/>
                                <w:sz w:val="14"/>
                              </w:rPr>
                              <w:t xml:space="preserve"> </w:t>
                            </w:r>
                            <w:r>
                              <w:rPr>
                                <w:rFonts w:ascii="Verdana" w:hAnsi="Verdana"/>
                                <w:color w:val="808080"/>
                                <w:sz w:val="14"/>
                              </w:rPr>
                              <w:t>281</w:t>
                            </w:r>
                            <w:r>
                              <w:rPr>
                                <w:rFonts w:ascii="Verdana" w:hAnsi="Verdana"/>
                                <w:color w:val="808080"/>
                                <w:spacing w:val="-2"/>
                                <w:sz w:val="14"/>
                              </w:rPr>
                              <w:t xml:space="preserve"> </w:t>
                            </w:r>
                            <w:r>
                              <w:rPr>
                                <w:rFonts w:ascii="Verdana" w:hAnsi="Verdana"/>
                                <w:color w:val="808080"/>
                                <w:sz w:val="14"/>
                              </w:rPr>
                              <w:t>362</w:t>
                            </w:r>
                            <w:r>
                              <w:rPr>
                                <w:rFonts w:ascii="Verdana" w:hAnsi="Verdana"/>
                                <w:color w:val="808080"/>
                                <w:spacing w:val="-2"/>
                                <w:sz w:val="14"/>
                              </w:rPr>
                              <w:t xml:space="preserve"> </w:t>
                            </w:r>
                            <w:r>
                              <w:rPr>
                                <w:rFonts w:ascii="Verdana" w:hAnsi="Verdana"/>
                                <w:color w:val="808080"/>
                                <w:sz w:val="14"/>
                              </w:rPr>
                              <w:t>2773,</w:t>
                            </w:r>
                            <w:r>
                              <w:rPr>
                                <w:rFonts w:ascii="Verdana" w:hAnsi="Verdana"/>
                                <w:color w:val="808080"/>
                                <w:spacing w:val="-3"/>
                                <w:sz w:val="14"/>
                              </w:rPr>
                              <w:t xml:space="preserve"> </w:t>
                            </w:r>
                            <w:r>
                              <w:rPr>
                                <w:rFonts w:ascii="Verdana" w:hAnsi="Verdana"/>
                                <w:color w:val="808080"/>
                                <w:sz w:val="14"/>
                              </w:rPr>
                              <w:t>1</w:t>
                            </w:r>
                            <w:r>
                              <w:rPr>
                                <w:rFonts w:ascii="Verdana" w:hAnsi="Verdana"/>
                                <w:color w:val="808080"/>
                                <w:spacing w:val="-4"/>
                                <w:sz w:val="14"/>
                              </w:rPr>
                              <w:t xml:space="preserve"> </w:t>
                            </w:r>
                            <w:r>
                              <w:rPr>
                                <w:rFonts w:ascii="Verdana" w:hAnsi="Verdana"/>
                                <w:color w:val="808080"/>
                                <w:sz w:val="14"/>
                              </w:rPr>
                              <w:t>408</w:t>
                            </w:r>
                            <w:r>
                              <w:rPr>
                                <w:rFonts w:ascii="Verdana" w:hAnsi="Verdana"/>
                                <w:color w:val="808080"/>
                                <w:spacing w:val="-3"/>
                                <w:sz w:val="14"/>
                              </w:rPr>
                              <w:t xml:space="preserve"> </w:t>
                            </w:r>
                            <w:r>
                              <w:rPr>
                                <w:rFonts w:ascii="Verdana" w:hAnsi="Verdana"/>
                                <w:color w:val="808080"/>
                                <w:sz w:val="14"/>
                              </w:rPr>
                              <w:t>716</w:t>
                            </w:r>
                            <w:r>
                              <w:rPr>
                                <w:rFonts w:ascii="Verdana" w:hAnsi="Verdana"/>
                                <w:color w:val="808080"/>
                                <w:spacing w:val="-4"/>
                                <w:sz w:val="14"/>
                              </w:rPr>
                              <w:t xml:space="preserve"> 8432</w:t>
                            </w:r>
                          </w:p>
                        </w:txbxContent>
                      </wps:txbx>
                      <wps:bodyPr vert="vert270" wrap="square" lIns="0" tIns="0" rIns="0" bIns="0" rtlCol="0">
                        <a:noAutofit/>
                      </wps:bodyPr>
                    </wps:wsp>
                  </a:graphicData>
                </a:graphic>
              </wp:anchor>
            </w:drawing>
          </mc:Choice>
          <mc:Fallback>
            <w:pict>
              <v:shapetype w14:anchorId="00D8409D" id="_x0000_t202" coordsize="21600,21600" o:spt="202" path="m,l,21600r21600,l21600,xe">
                <v:stroke joinstyle="miter"/>
                <v:path gradientshapeok="t" o:connecttype="rect"/>
              </v:shapetype>
              <v:shape id="Textbox 4" o:spid="_x0000_s1027" type="#_x0000_t202" style="position:absolute;left:0;text-align:left;margin-left:588.1pt;margin-top:133.2pt;width:10.5pt;height:522.1pt;z-index:2516582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" filled="f" stroked="f">
                <v:textbox style="layout-flow:vertical;mso-layout-flow-alt:bottom-to-top" inset="0,0,0,0">
                  <w:txbxContent>
                    <w:p w14:paraId="061719E8" w14:textId="77777777" w:rsidR="00B73A9B" w:rsidRDefault="00B73A9B" w:rsidP="00B73A9B">
                      <w:pPr>
                        <w:spacing w:before="19"/>
                        <w:ind w:left="20"/>
                        <w:rPr>
                          <w:rFonts w:ascii="Verdana" w:hAnsi="Verdana"/>
                          <w:sz w:val="14"/>
                        </w:rPr>
                      </w:pPr>
                      <w:r>
                        <w:rPr>
                          <w:rFonts w:ascii="Verdana" w:hAnsi="Verdana"/>
                          <w:color w:val="808080"/>
                          <w:sz w:val="14"/>
                        </w:rPr>
                        <w:t>©</w:t>
                      </w:r>
                      <w:r>
                        <w:rPr>
                          <w:rFonts w:ascii="Verdana" w:hAnsi="Verdana"/>
                          <w:color w:val="808080"/>
                          <w:spacing w:val="-5"/>
                          <w:sz w:val="14"/>
                        </w:rPr>
                        <w:t xml:space="preserve"> </w:t>
                      </w:r>
                      <w:r>
                        <w:rPr>
                          <w:rFonts w:ascii="Verdana" w:hAnsi="Verdana"/>
                          <w:color w:val="808080"/>
                          <w:sz w:val="14"/>
                        </w:rPr>
                        <w:t>Draup,</w:t>
                      </w:r>
                      <w:r>
                        <w:rPr>
                          <w:rFonts w:ascii="Verdana" w:hAnsi="Verdana"/>
                          <w:color w:val="808080"/>
                          <w:spacing w:val="-4"/>
                          <w:sz w:val="14"/>
                        </w:rPr>
                        <w:t xml:space="preserve"> </w:t>
                      </w:r>
                      <w:r>
                        <w:rPr>
                          <w:rFonts w:ascii="Verdana" w:hAnsi="Verdana"/>
                          <w:color w:val="808080"/>
                          <w:sz w:val="14"/>
                        </w:rPr>
                        <w:t>Inc.</w:t>
                      </w:r>
                      <w:r>
                        <w:rPr>
                          <w:rFonts w:ascii="Verdana" w:hAnsi="Verdana"/>
                          <w:color w:val="808080"/>
                          <w:spacing w:val="-5"/>
                          <w:sz w:val="14"/>
                        </w:rPr>
                        <w:t xml:space="preserve"> </w:t>
                      </w:r>
                      <w:r>
                        <w:rPr>
                          <w:rFonts w:ascii="Verdana" w:hAnsi="Verdana"/>
                          <w:color w:val="808080"/>
                          <w:sz w:val="14"/>
                        </w:rPr>
                        <w:t>All</w:t>
                      </w:r>
                      <w:r>
                        <w:rPr>
                          <w:rFonts w:ascii="Verdana" w:hAnsi="Verdana"/>
                          <w:color w:val="808080"/>
                          <w:spacing w:val="-2"/>
                          <w:sz w:val="14"/>
                        </w:rPr>
                        <w:t xml:space="preserve"> </w:t>
                      </w:r>
                      <w:r>
                        <w:rPr>
                          <w:rFonts w:ascii="Verdana" w:hAnsi="Verdana"/>
                          <w:color w:val="808080"/>
                          <w:sz w:val="14"/>
                        </w:rPr>
                        <w:t>Rights</w:t>
                      </w:r>
                      <w:r>
                        <w:rPr>
                          <w:rFonts w:ascii="Verdana" w:hAnsi="Verdana"/>
                          <w:color w:val="808080"/>
                          <w:spacing w:val="-3"/>
                          <w:sz w:val="14"/>
                        </w:rPr>
                        <w:t xml:space="preserve"> </w:t>
                      </w:r>
                      <w:r>
                        <w:rPr>
                          <w:rFonts w:ascii="Verdana" w:hAnsi="Verdana"/>
                          <w:color w:val="808080"/>
                          <w:sz w:val="14"/>
                        </w:rPr>
                        <w:t>Reserved.</w:t>
                      </w:r>
                      <w:r>
                        <w:rPr>
                          <w:rFonts w:ascii="Verdana" w:hAnsi="Verdana"/>
                          <w:color w:val="808080"/>
                          <w:spacing w:val="47"/>
                          <w:sz w:val="14"/>
                        </w:rPr>
                        <w:t xml:space="preserve"> </w:t>
                      </w:r>
                      <w:hyperlink r:id="rId13">
                        <w:r>
                          <w:rPr>
                            <w:rFonts w:ascii="Verdana" w:hAnsi="Verdana"/>
                            <w:color w:val="808080"/>
                            <w:sz w:val="14"/>
                          </w:rPr>
                          <w:t>www.draup.com</w:t>
                        </w:r>
                      </w:hyperlink>
                      <w:r>
                        <w:rPr>
                          <w:rFonts w:ascii="Verdana" w:hAnsi="Verdana"/>
                          <w:color w:val="808080"/>
                          <w:spacing w:val="-5"/>
                          <w:sz w:val="14"/>
                        </w:rPr>
                        <w:t xml:space="preserve"> </w:t>
                      </w:r>
                      <w:r>
                        <w:rPr>
                          <w:rFonts w:ascii="Verdana" w:hAnsi="Verdana"/>
                          <w:color w:val="808080"/>
                          <w:sz w:val="14"/>
                        </w:rPr>
                        <w:t>•</w:t>
                      </w:r>
                      <w:r>
                        <w:rPr>
                          <w:rFonts w:ascii="Verdana" w:hAnsi="Verdana"/>
                          <w:color w:val="808080"/>
                          <w:spacing w:val="-1"/>
                          <w:sz w:val="14"/>
                        </w:rPr>
                        <w:t xml:space="preserve"> </w:t>
                      </w:r>
                      <w:r>
                        <w:rPr>
                          <w:rFonts w:ascii="Verdana" w:hAnsi="Verdana"/>
                          <w:color w:val="808080"/>
                          <w:sz w:val="14"/>
                        </w:rPr>
                        <w:t>Email:</w:t>
                      </w:r>
                      <w:r>
                        <w:rPr>
                          <w:rFonts w:ascii="Verdana" w:hAnsi="Verdana"/>
                          <w:color w:val="808080"/>
                          <w:spacing w:val="-6"/>
                          <w:sz w:val="14"/>
                        </w:rPr>
                        <w:t xml:space="preserve"> </w:t>
                      </w:r>
                      <w:hyperlink r:id="rId14">
                        <w:r>
                          <w:rPr>
                            <w:rFonts w:ascii="Verdana" w:hAnsi="Verdana"/>
                            <w:color w:val="808080"/>
                            <w:sz w:val="14"/>
                          </w:rPr>
                          <w:t>info@draup.com</w:t>
                        </w:r>
                      </w:hyperlink>
                      <w:r>
                        <w:rPr>
                          <w:rFonts w:ascii="Verdana" w:hAnsi="Verdana"/>
                          <w:color w:val="808080"/>
                          <w:spacing w:val="-6"/>
                          <w:sz w:val="14"/>
                        </w:rPr>
                        <w:t xml:space="preserve"> </w:t>
                      </w:r>
                      <w:r>
                        <w:rPr>
                          <w:rFonts w:ascii="Verdana" w:hAnsi="Verdana"/>
                          <w:color w:val="808080"/>
                          <w:sz w:val="14"/>
                        </w:rPr>
                        <w:t>•</w:t>
                      </w:r>
                      <w:r>
                        <w:rPr>
                          <w:rFonts w:ascii="Verdana" w:hAnsi="Verdana"/>
                          <w:color w:val="808080"/>
                          <w:spacing w:val="-2"/>
                          <w:sz w:val="14"/>
                        </w:rPr>
                        <w:t xml:space="preserve"> </w:t>
                      </w:r>
                      <w:r>
                        <w:rPr>
                          <w:rFonts w:ascii="Verdana" w:hAnsi="Verdana"/>
                          <w:color w:val="808080"/>
                          <w:sz w:val="14"/>
                        </w:rPr>
                        <w:t>Fax</w:t>
                      </w:r>
                      <w:r>
                        <w:rPr>
                          <w:rFonts w:ascii="Verdana" w:hAnsi="Verdana"/>
                          <w:color w:val="808080"/>
                          <w:spacing w:val="-4"/>
                          <w:sz w:val="14"/>
                        </w:rPr>
                        <w:t xml:space="preserve"> </w:t>
                      </w:r>
                      <w:r>
                        <w:rPr>
                          <w:rFonts w:ascii="Verdana" w:hAnsi="Verdana"/>
                          <w:color w:val="808080"/>
                          <w:sz w:val="14"/>
                        </w:rPr>
                        <w:t>1281</w:t>
                      </w:r>
                      <w:r>
                        <w:rPr>
                          <w:rFonts w:ascii="Verdana" w:hAnsi="Verdana"/>
                          <w:color w:val="808080"/>
                          <w:spacing w:val="-5"/>
                          <w:sz w:val="14"/>
                        </w:rPr>
                        <w:t xml:space="preserve"> </w:t>
                      </w:r>
                      <w:r>
                        <w:rPr>
                          <w:rFonts w:ascii="Verdana" w:hAnsi="Verdana"/>
                          <w:color w:val="808080"/>
                          <w:sz w:val="14"/>
                        </w:rPr>
                        <w:t>362</w:t>
                      </w:r>
                      <w:r>
                        <w:rPr>
                          <w:rFonts w:ascii="Verdana" w:hAnsi="Verdana"/>
                          <w:color w:val="808080"/>
                          <w:spacing w:val="-4"/>
                          <w:sz w:val="14"/>
                        </w:rPr>
                        <w:t xml:space="preserve"> </w:t>
                      </w:r>
                      <w:r>
                        <w:rPr>
                          <w:rFonts w:ascii="Verdana" w:hAnsi="Verdana"/>
                          <w:color w:val="808080"/>
                          <w:sz w:val="14"/>
                        </w:rPr>
                        <w:t>2704•</w:t>
                      </w:r>
                      <w:r>
                        <w:rPr>
                          <w:rFonts w:ascii="Verdana" w:hAnsi="Verdana"/>
                          <w:color w:val="808080"/>
                          <w:spacing w:val="-2"/>
                          <w:sz w:val="14"/>
                        </w:rPr>
                        <w:t xml:space="preserve"> </w:t>
                      </w:r>
                      <w:r>
                        <w:rPr>
                          <w:rFonts w:ascii="Verdana" w:hAnsi="Verdana"/>
                          <w:color w:val="808080"/>
                          <w:sz w:val="14"/>
                        </w:rPr>
                        <w:t>Phone</w:t>
                      </w:r>
                      <w:r>
                        <w:rPr>
                          <w:rFonts w:ascii="Verdana" w:hAnsi="Verdana"/>
                          <w:color w:val="808080"/>
                          <w:spacing w:val="-4"/>
                          <w:sz w:val="14"/>
                        </w:rPr>
                        <w:t xml:space="preserve"> </w:t>
                      </w:r>
                      <w:r>
                        <w:rPr>
                          <w:rFonts w:ascii="Verdana" w:hAnsi="Verdana"/>
                          <w:color w:val="808080"/>
                          <w:sz w:val="14"/>
                        </w:rPr>
                        <w:t>(US)</w:t>
                      </w:r>
                      <w:r>
                        <w:rPr>
                          <w:rFonts w:ascii="Verdana" w:hAnsi="Verdana"/>
                          <w:color w:val="808080"/>
                          <w:spacing w:val="-3"/>
                          <w:sz w:val="14"/>
                        </w:rPr>
                        <w:t xml:space="preserve"> </w:t>
                      </w:r>
                      <w:r>
                        <w:rPr>
                          <w:rFonts w:ascii="Verdana" w:hAnsi="Verdana"/>
                          <w:color w:val="808080"/>
                          <w:sz w:val="14"/>
                        </w:rPr>
                        <w:t>1</w:t>
                      </w:r>
                      <w:r>
                        <w:rPr>
                          <w:rFonts w:ascii="Verdana" w:hAnsi="Verdana"/>
                          <w:color w:val="808080"/>
                          <w:spacing w:val="-3"/>
                          <w:sz w:val="14"/>
                        </w:rPr>
                        <w:t xml:space="preserve"> </w:t>
                      </w:r>
                      <w:r>
                        <w:rPr>
                          <w:rFonts w:ascii="Verdana" w:hAnsi="Verdana"/>
                          <w:color w:val="808080"/>
                          <w:sz w:val="14"/>
                        </w:rPr>
                        <w:t>281</w:t>
                      </w:r>
                      <w:r>
                        <w:rPr>
                          <w:rFonts w:ascii="Verdana" w:hAnsi="Verdana"/>
                          <w:color w:val="808080"/>
                          <w:spacing w:val="-2"/>
                          <w:sz w:val="14"/>
                        </w:rPr>
                        <w:t xml:space="preserve"> </w:t>
                      </w:r>
                      <w:r>
                        <w:rPr>
                          <w:rFonts w:ascii="Verdana" w:hAnsi="Verdana"/>
                          <w:color w:val="808080"/>
                          <w:sz w:val="14"/>
                        </w:rPr>
                        <w:t>362</w:t>
                      </w:r>
                      <w:r>
                        <w:rPr>
                          <w:rFonts w:ascii="Verdana" w:hAnsi="Verdana"/>
                          <w:color w:val="808080"/>
                          <w:spacing w:val="-2"/>
                          <w:sz w:val="14"/>
                        </w:rPr>
                        <w:t xml:space="preserve"> </w:t>
                      </w:r>
                      <w:r>
                        <w:rPr>
                          <w:rFonts w:ascii="Verdana" w:hAnsi="Verdana"/>
                          <w:color w:val="808080"/>
                          <w:sz w:val="14"/>
                        </w:rPr>
                        <w:t>2773,</w:t>
                      </w:r>
                      <w:r>
                        <w:rPr>
                          <w:rFonts w:ascii="Verdana" w:hAnsi="Verdana"/>
                          <w:color w:val="808080"/>
                          <w:spacing w:val="-3"/>
                          <w:sz w:val="14"/>
                        </w:rPr>
                        <w:t xml:space="preserve"> </w:t>
                      </w:r>
                      <w:r>
                        <w:rPr>
                          <w:rFonts w:ascii="Verdana" w:hAnsi="Verdana"/>
                          <w:color w:val="808080"/>
                          <w:sz w:val="14"/>
                        </w:rPr>
                        <w:t>1</w:t>
                      </w:r>
                      <w:r>
                        <w:rPr>
                          <w:rFonts w:ascii="Verdana" w:hAnsi="Verdana"/>
                          <w:color w:val="808080"/>
                          <w:spacing w:val="-4"/>
                          <w:sz w:val="14"/>
                        </w:rPr>
                        <w:t xml:space="preserve"> </w:t>
                      </w:r>
                      <w:r>
                        <w:rPr>
                          <w:rFonts w:ascii="Verdana" w:hAnsi="Verdana"/>
                          <w:color w:val="808080"/>
                          <w:sz w:val="14"/>
                        </w:rPr>
                        <w:t>408</w:t>
                      </w:r>
                      <w:r>
                        <w:rPr>
                          <w:rFonts w:ascii="Verdana" w:hAnsi="Verdana"/>
                          <w:color w:val="808080"/>
                          <w:spacing w:val="-3"/>
                          <w:sz w:val="14"/>
                        </w:rPr>
                        <w:t xml:space="preserve"> </w:t>
                      </w:r>
                      <w:r>
                        <w:rPr>
                          <w:rFonts w:ascii="Verdana" w:hAnsi="Verdana"/>
                          <w:color w:val="808080"/>
                          <w:sz w:val="14"/>
                        </w:rPr>
                        <w:t>716</w:t>
                      </w:r>
                      <w:r>
                        <w:rPr>
                          <w:rFonts w:ascii="Verdana" w:hAnsi="Verdana"/>
                          <w:color w:val="808080"/>
                          <w:spacing w:val="-4"/>
                          <w:sz w:val="14"/>
                        </w:rPr>
                        <w:t xml:space="preserve"> 8432</w:t>
                      </w:r>
                    </w:p>
                  </w:txbxContent>
                </v:textbox>
                <w10:wrap anchorx="page" anchory="page"/>
              </v:shape>
            </w:pict>
          </mc:Fallback>
        </mc:AlternateContent>
      </w:r>
      <w:r w:rsidR="003B37D7">
        <w:rPr>
          <w:rFonts w:ascii="Times New Roman"/>
          <w:noProof/>
          <w:sz w:val="20"/>
        </w:rPr>
        <w:drawing>
          <wp:anchor distT="0" distB="0" distL="114300" distR="114300" simplePos="0" relativeHeight="251658243" behindDoc="0" locked="0" layoutInCell="1" allowOverlap="1" wp14:anchorId="70CD460A" wp14:editId="65C1CF20">
            <wp:simplePos x="0" y="0"/>
            <wp:positionH relativeFrom="column">
              <wp:posOffset>-485140</wp:posOffset>
            </wp:positionH>
            <wp:positionV relativeFrom="page">
              <wp:posOffset>-133350</wp:posOffset>
            </wp:positionV>
            <wp:extent cx="447040" cy="1160780"/>
            <wp:effectExtent l="5080" t="0" r="0" b="0"/>
            <wp:wrapSquare wrapText="bothSides"/>
            <wp:docPr id="1652559183" name="Picture 23" descr="A close 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0129673" name="Picture 21" descr="A close up of a logo&#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447040" cy="1160780"/>
                    </a:xfrm>
                    <a:prstGeom prst="rect">
                      <a:avLst/>
                    </a:prstGeom>
                  </pic:spPr>
                </pic:pic>
              </a:graphicData>
            </a:graphic>
          </wp:anchor>
        </w:drawing>
      </w:r>
      <w:r w:rsidR="00AC5350">
        <w:rPr>
          <w:noProof/>
          <w:sz w:val="22"/>
        </w:rPr>
        <mc:AlternateContent>
          <mc:Choice Requires="wps">
            <w:drawing>
              <wp:anchor distT="0" distB="0" distL="114300" distR="114300" simplePos="0" relativeHeight="251658241" behindDoc="0" locked="0" layoutInCell="1" allowOverlap="1" wp14:anchorId="073B6FAD" wp14:editId="70F7C407">
                <wp:simplePos x="0" y="0"/>
                <wp:positionH relativeFrom="margin">
                  <wp:posOffset>1092219</wp:posOffset>
                </wp:positionH>
                <wp:positionV relativeFrom="paragraph">
                  <wp:posOffset>2792000</wp:posOffset>
                </wp:positionV>
                <wp:extent cx="4890052" cy="659958"/>
                <wp:effectExtent l="0" t="0" r="25400" b="26035"/>
                <wp:wrapNone/>
                <wp:docPr id="1726515376" name="Rectangle 47"/>
                <wp:cNvGraphicFramePr/>
                <a:graphic xmlns:a="http://schemas.openxmlformats.org/drawingml/2006/main">
                  <a:graphicData uri="http://schemas.microsoft.com/office/word/2010/wordprocessingShape">
                    <wps:wsp>
                      <wps:cNvSpPr/>
                      <wps:spPr>
                        <a:xfrm>
                          <a:off x="0" y="0"/>
                          <a:ext cx="4890052" cy="659958"/>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7973500" w14:textId="6BE8E769" w:rsidR="008C45AF" w:rsidRPr="00D35092" w:rsidRDefault="008C45AF" w:rsidP="00E75FC1">
                            <w:pPr>
                              <w:ind w:left="0"/>
                              <w:rPr>
                                <w:b/>
                                <w:bCs/>
                                <w:sz w:val="20"/>
                                <w:szCs w:val="28"/>
                              </w:rPr>
                            </w:pPr>
                            <w:r w:rsidRPr="00D35092">
                              <w:rPr>
                                <w:b/>
                                <w:bCs/>
                                <w:sz w:val="20"/>
                                <w:szCs w:val="28"/>
                              </w:rPr>
                              <w:t xml:space="preserve">Correspondence: </w:t>
                            </w:r>
                            <w:r w:rsidR="00D35092" w:rsidRPr="00A11311">
                              <w:rPr>
                                <w:b/>
                                <w:color w:val="4C94D8" w:themeColor="text2" w:themeTint="80"/>
                                <w:sz w:val="20"/>
                                <w:szCs w:val="28"/>
                                <w:u w:val="single"/>
                              </w:rPr>
                              <w:t>vijay@draup.com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3B6FAD" id="_x0000_s1028" style="position:absolute;left:0;text-align:left;margin-left:86pt;margin-top:219.85pt;width:385.05pt;height:51.95pt;z-index:251658241;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" fillcolor="white [3201]" strokecolor="white [3212]" strokeweight="1pt">
                <v:textbox>
                  <w:txbxContent>
                    <w:p w14:paraId="77973500" w14:textId="6BE8E769" w:rsidR="008C45AF" w:rsidRPr="00D35092" w:rsidRDefault="008C45AF" w:rsidP="00E75FC1">
                      <w:pPr>
                        <w:ind w:left="0"/>
                        <w:rPr>
                          <w:b/>
                          <w:bCs/>
                          <w:sz w:val="20"/>
                          <w:szCs w:val="28"/>
                        </w:rPr>
                      </w:pPr>
                      <w:r w:rsidRPr="00D35092">
                        <w:rPr>
                          <w:b/>
                          <w:bCs/>
                          <w:sz w:val="20"/>
                          <w:szCs w:val="28"/>
                        </w:rPr>
                        <w:t xml:space="preserve">Correspondence: </w:t>
                      </w:r>
                      <w:r w:rsidR="00D35092" w:rsidRPr="00A11311">
                        <w:rPr>
                          <w:b/>
                          <w:color w:val="4C94D8" w:themeColor="text2" w:themeTint="80"/>
                          <w:sz w:val="20"/>
                          <w:szCs w:val="28"/>
                          <w:u w:val="single"/>
                        </w:rPr>
                        <w:t>vijay@draup.com</w:t>
                      </w:r>
                    </w:p>
                  </w:txbxContent>
                </v:textbox>
                <w10:wrap anchorx="margin"/>
              </v:rect>
            </w:pict>
          </mc:Fallback>
        </mc:AlternateContent>
      </w:r>
      <w:r w:rsidR="00A14E87">
        <w:br w:type="page"/>
      </w:r>
    </w:p>
    <w:sdt>
      <w:sdtPr>
        <w:rPr>
          <w:rFonts w:ascii="Calibri" w:eastAsia="Calibri" w:hAnsi="Calibri" w:cs="Calibri"/>
          <w:color w:val="000000"/>
          <w:kern w:val="2"/>
          <w:sz w:val="18"/>
          <w:szCs w:val="24"/>
          <w14:ligatures w14:val="standardContextual"/>
        </w:rPr>
        <w:id w:val="2019039140"/>
        <w:docPartObj>
          <w:docPartGallery w:val="Table of Contents"/>
          <w:docPartUnique/>
        </w:docPartObj>
      </w:sdtPr>
      <w:sdtEndPr>
        <w:rPr>
          <w:b/>
          <w:bCs/>
          <w:noProof/>
        </w:rPr>
      </w:sdtEndPr>
      <w:sdtContent>
        <w:p w14:paraId="1719114B" w14:textId="29E7C990" w:rsidR="00C33014" w:rsidRDefault="00C33014">
          <w:pPr>
            <w:pStyle w:val="TOCHeading"/>
          </w:pPr>
          <w:r>
            <w:t>Contents</w:t>
          </w:r>
        </w:p>
        <w:p w14:paraId="48D506DC" w14:textId="27741F0D" w:rsidR="0037241F" w:rsidRPr="0037241F" w:rsidRDefault="00C33014">
          <w:pPr>
            <w:pStyle w:val="TOC10"/>
            <w:tabs>
              <w:tab w:val="right" w:leader="dot" w:pos="9393"/>
            </w:tabs>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210735079" w:history="1">
            <w:r w:rsidR="0037241F" w:rsidRPr="0037241F">
              <w:rPr>
                <w:rStyle w:val="Hyperlink"/>
                <w:noProof/>
                <w:sz w:val="22"/>
                <w:szCs w:val="22"/>
              </w:rPr>
              <w:t>Introduction</w:t>
            </w:r>
            <w:r w:rsidR="0037241F" w:rsidRPr="0037241F">
              <w:rPr>
                <w:noProof/>
                <w:webHidden/>
                <w:sz w:val="22"/>
                <w:szCs w:val="22"/>
              </w:rPr>
              <w:tab/>
            </w:r>
            <w:r w:rsidR="0037241F" w:rsidRPr="0037241F">
              <w:rPr>
                <w:noProof/>
                <w:webHidden/>
                <w:sz w:val="22"/>
                <w:szCs w:val="22"/>
              </w:rPr>
              <w:fldChar w:fldCharType="begin"/>
            </w:r>
            <w:r w:rsidR="0037241F" w:rsidRPr="0037241F">
              <w:rPr>
                <w:noProof/>
                <w:webHidden/>
                <w:sz w:val="22"/>
                <w:szCs w:val="22"/>
              </w:rPr>
              <w:instrText xml:space="preserve"> PAGEREF _Toc210735079 \h </w:instrText>
            </w:r>
            <w:r w:rsidR="0037241F" w:rsidRPr="0037241F">
              <w:rPr>
                <w:noProof/>
                <w:webHidden/>
                <w:sz w:val="22"/>
                <w:szCs w:val="22"/>
              </w:rPr>
            </w:r>
            <w:r w:rsidR="0037241F" w:rsidRPr="0037241F">
              <w:rPr>
                <w:noProof/>
                <w:webHidden/>
                <w:sz w:val="22"/>
                <w:szCs w:val="22"/>
              </w:rPr>
              <w:fldChar w:fldCharType="separate"/>
            </w:r>
            <w:r w:rsidR="0037241F" w:rsidRPr="0037241F">
              <w:rPr>
                <w:noProof/>
                <w:webHidden/>
                <w:sz w:val="22"/>
                <w:szCs w:val="22"/>
              </w:rPr>
              <w:t>2</w:t>
            </w:r>
            <w:r w:rsidR="0037241F" w:rsidRPr="0037241F">
              <w:rPr>
                <w:noProof/>
                <w:webHidden/>
                <w:sz w:val="22"/>
                <w:szCs w:val="22"/>
              </w:rPr>
              <w:fldChar w:fldCharType="end"/>
            </w:r>
          </w:hyperlink>
        </w:p>
        <w:p w14:paraId="2F74F5CC" w14:textId="7763FE49" w:rsidR="0037241F" w:rsidRPr="0037241F" w:rsidRDefault="0037241F">
          <w:pPr>
            <w:pStyle w:val="TOC10"/>
            <w:tabs>
              <w:tab w:val="left" w:pos="480"/>
              <w:tab w:val="right" w:leader="dot" w:pos="9393"/>
            </w:tabs>
            <w:rPr>
              <w:rFonts w:asciiTheme="minorHAnsi" w:eastAsiaTheme="minorEastAsia" w:hAnsiTheme="minorHAnsi" w:cstheme="minorBidi"/>
              <w:noProof/>
              <w:color w:val="auto"/>
              <w:sz w:val="22"/>
              <w:szCs w:val="22"/>
            </w:rPr>
          </w:pPr>
          <w:hyperlink w:anchor="_Toc210735080" w:history="1">
            <w:r w:rsidRPr="0037241F">
              <w:rPr>
                <w:rStyle w:val="Hyperlink"/>
                <w:noProof/>
                <w:sz w:val="22"/>
                <w:szCs w:val="22"/>
              </w:rPr>
              <w:t>1.</w:t>
            </w:r>
            <w:r w:rsidRPr="0037241F">
              <w:rPr>
                <w:rFonts w:asciiTheme="minorHAnsi" w:eastAsiaTheme="minorEastAsia" w:hAnsiTheme="minorHAnsi" w:cstheme="minorBidi"/>
                <w:noProof/>
                <w:color w:val="auto"/>
                <w:sz w:val="22"/>
                <w:szCs w:val="22"/>
              </w:rPr>
              <w:tab/>
            </w:r>
            <w:r w:rsidRPr="0037241F">
              <w:rPr>
                <w:rStyle w:val="Hyperlink"/>
                <w:noProof/>
                <w:sz w:val="22"/>
                <w:szCs w:val="22"/>
              </w:rPr>
              <w:t>Scope of Work</w:t>
            </w:r>
            <w:r w:rsidRPr="0037241F">
              <w:rPr>
                <w:noProof/>
                <w:webHidden/>
                <w:sz w:val="22"/>
                <w:szCs w:val="22"/>
              </w:rPr>
              <w:tab/>
            </w:r>
            <w:r w:rsidRPr="0037241F">
              <w:rPr>
                <w:noProof/>
                <w:webHidden/>
                <w:sz w:val="22"/>
                <w:szCs w:val="22"/>
              </w:rPr>
              <w:fldChar w:fldCharType="begin"/>
            </w:r>
            <w:r w:rsidRPr="0037241F">
              <w:rPr>
                <w:noProof/>
                <w:webHidden/>
                <w:sz w:val="22"/>
                <w:szCs w:val="22"/>
              </w:rPr>
              <w:instrText xml:space="preserve"> PAGEREF _Toc210735080 \h </w:instrText>
            </w:r>
            <w:r w:rsidRPr="0037241F">
              <w:rPr>
                <w:noProof/>
                <w:webHidden/>
                <w:sz w:val="22"/>
                <w:szCs w:val="22"/>
              </w:rPr>
            </w:r>
            <w:r w:rsidRPr="0037241F">
              <w:rPr>
                <w:noProof/>
                <w:webHidden/>
                <w:sz w:val="22"/>
                <w:szCs w:val="22"/>
              </w:rPr>
              <w:fldChar w:fldCharType="separate"/>
            </w:r>
            <w:r w:rsidRPr="0037241F">
              <w:rPr>
                <w:noProof/>
                <w:webHidden/>
                <w:sz w:val="22"/>
                <w:szCs w:val="22"/>
              </w:rPr>
              <w:t>3</w:t>
            </w:r>
            <w:r w:rsidRPr="0037241F">
              <w:rPr>
                <w:noProof/>
                <w:webHidden/>
                <w:sz w:val="22"/>
                <w:szCs w:val="22"/>
              </w:rPr>
              <w:fldChar w:fldCharType="end"/>
            </w:r>
          </w:hyperlink>
        </w:p>
        <w:p w14:paraId="35065EB7" w14:textId="0F05311A" w:rsidR="0037241F" w:rsidRPr="0037241F" w:rsidRDefault="0037241F">
          <w:pPr>
            <w:pStyle w:val="TOC10"/>
            <w:tabs>
              <w:tab w:val="left" w:pos="480"/>
              <w:tab w:val="right" w:leader="dot" w:pos="9393"/>
            </w:tabs>
            <w:rPr>
              <w:rFonts w:asciiTheme="minorHAnsi" w:eastAsiaTheme="minorEastAsia" w:hAnsiTheme="minorHAnsi" w:cstheme="minorBidi"/>
              <w:noProof/>
              <w:color w:val="auto"/>
              <w:sz w:val="22"/>
              <w:szCs w:val="22"/>
            </w:rPr>
          </w:pPr>
          <w:hyperlink w:anchor="_Toc210735081" w:history="1">
            <w:r w:rsidRPr="0037241F">
              <w:rPr>
                <w:rStyle w:val="Hyperlink"/>
                <w:noProof/>
                <w:sz w:val="22"/>
                <w:szCs w:val="22"/>
              </w:rPr>
              <w:t>2.</w:t>
            </w:r>
            <w:r w:rsidRPr="0037241F">
              <w:rPr>
                <w:rFonts w:asciiTheme="minorHAnsi" w:eastAsiaTheme="minorEastAsia" w:hAnsiTheme="minorHAnsi" w:cstheme="minorBidi"/>
                <w:noProof/>
                <w:color w:val="auto"/>
                <w:sz w:val="22"/>
                <w:szCs w:val="22"/>
              </w:rPr>
              <w:tab/>
            </w:r>
            <w:r w:rsidRPr="0037241F">
              <w:rPr>
                <w:rStyle w:val="Hyperlink"/>
                <w:noProof/>
                <w:sz w:val="22"/>
                <w:szCs w:val="22"/>
              </w:rPr>
              <w:t>Annexure-3A: Draup’s Approach to Skills-based Architecture - Methodology</w:t>
            </w:r>
            <w:r w:rsidRPr="0037241F">
              <w:rPr>
                <w:noProof/>
                <w:webHidden/>
                <w:sz w:val="22"/>
                <w:szCs w:val="22"/>
              </w:rPr>
              <w:tab/>
            </w:r>
            <w:r w:rsidRPr="0037241F">
              <w:rPr>
                <w:noProof/>
                <w:webHidden/>
                <w:sz w:val="22"/>
                <w:szCs w:val="22"/>
              </w:rPr>
              <w:fldChar w:fldCharType="begin"/>
            </w:r>
            <w:r w:rsidRPr="0037241F">
              <w:rPr>
                <w:noProof/>
                <w:webHidden/>
                <w:sz w:val="22"/>
                <w:szCs w:val="22"/>
              </w:rPr>
              <w:instrText xml:space="preserve"> PAGEREF _Toc210735081 \h </w:instrText>
            </w:r>
            <w:r w:rsidRPr="0037241F">
              <w:rPr>
                <w:noProof/>
                <w:webHidden/>
                <w:sz w:val="22"/>
                <w:szCs w:val="22"/>
              </w:rPr>
            </w:r>
            <w:r w:rsidRPr="0037241F">
              <w:rPr>
                <w:noProof/>
                <w:webHidden/>
                <w:sz w:val="22"/>
                <w:szCs w:val="22"/>
              </w:rPr>
              <w:fldChar w:fldCharType="separate"/>
            </w:r>
            <w:r w:rsidRPr="0037241F">
              <w:rPr>
                <w:noProof/>
                <w:webHidden/>
                <w:sz w:val="22"/>
                <w:szCs w:val="22"/>
              </w:rPr>
              <w:t>4</w:t>
            </w:r>
            <w:r w:rsidRPr="0037241F">
              <w:rPr>
                <w:noProof/>
                <w:webHidden/>
                <w:sz w:val="22"/>
                <w:szCs w:val="22"/>
              </w:rPr>
              <w:fldChar w:fldCharType="end"/>
            </w:r>
          </w:hyperlink>
        </w:p>
        <w:p w14:paraId="506C5085" w14:textId="184F6628" w:rsidR="0037241F" w:rsidRPr="0037241F" w:rsidRDefault="0037241F">
          <w:pPr>
            <w:pStyle w:val="TOC20"/>
            <w:rPr>
              <w:rFonts w:asciiTheme="minorHAnsi" w:eastAsiaTheme="minorEastAsia" w:hAnsiTheme="minorHAnsi" w:cstheme="minorBidi"/>
              <w:noProof/>
              <w:color w:val="auto"/>
              <w:sz w:val="22"/>
              <w:szCs w:val="22"/>
            </w:rPr>
          </w:pPr>
          <w:hyperlink w:anchor="_Toc210735082" w:history="1">
            <w:r w:rsidRPr="0037241F">
              <w:rPr>
                <w:rStyle w:val="Hyperlink"/>
                <w:rFonts w:eastAsia="Times New Roman"/>
                <w:noProof/>
                <w:kern w:val="0"/>
                <w:sz w:val="22"/>
                <w:szCs w:val="22"/>
                <w:lang w:val="en-IN"/>
                <w14:ligatures w14:val="none"/>
              </w:rPr>
              <w:t>i.</w:t>
            </w:r>
            <w:r w:rsidRPr="0037241F">
              <w:rPr>
                <w:rFonts w:asciiTheme="minorHAnsi" w:eastAsiaTheme="minorEastAsia" w:hAnsiTheme="minorHAnsi" w:cstheme="minorBidi"/>
                <w:noProof/>
                <w:color w:val="auto"/>
                <w:sz w:val="22"/>
                <w:szCs w:val="22"/>
              </w:rPr>
              <w:tab/>
            </w:r>
            <w:r w:rsidRPr="0037241F">
              <w:rPr>
                <w:rStyle w:val="Hyperlink"/>
                <w:noProof/>
                <w:kern w:val="0"/>
                <w:sz w:val="22"/>
                <w:szCs w:val="22"/>
                <w14:ligatures w14:val="none"/>
              </w:rPr>
              <w:t>Data Aggregation and Standardization</w:t>
            </w:r>
            <w:r w:rsidRPr="0037241F">
              <w:rPr>
                <w:noProof/>
                <w:webHidden/>
                <w:sz w:val="22"/>
                <w:szCs w:val="22"/>
              </w:rPr>
              <w:tab/>
            </w:r>
            <w:r w:rsidRPr="0037241F">
              <w:rPr>
                <w:noProof/>
                <w:webHidden/>
                <w:sz w:val="22"/>
                <w:szCs w:val="22"/>
              </w:rPr>
              <w:fldChar w:fldCharType="begin"/>
            </w:r>
            <w:r w:rsidRPr="0037241F">
              <w:rPr>
                <w:noProof/>
                <w:webHidden/>
                <w:sz w:val="22"/>
                <w:szCs w:val="22"/>
              </w:rPr>
              <w:instrText xml:space="preserve"> PAGEREF _Toc210735082 \h </w:instrText>
            </w:r>
            <w:r w:rsidRPr="0037241F">
              <w:rPr>
                <w:noProof/>
                <w:webHidden/>
                <w:sz w:val="22"/>
                <w:szCs w:val="22"/>
              </w:rPr>
            </w:r>
            <w:r w:rsidRPr="0037241F">
              <w:rPr>
                <w:noProof/>
                <w:webHidden/>
                <w:sz w:val="22"/>
                <w:szCs w:val="22"/>
              </w:rPr>
              <w:fldChar w:fldCharType="separate"/>
            </w:r>
            <w:r w:rsidRPr="0037241F">
              <w:rPr>
                <w:noProof/>
                <w:webHidden/>
                <w:sz w:val="22"/>
                <w:szCs w:val="22"/>
              </w:rPr>
              <w:t>5</w:t>
            </w:r>
            <w:r w:rsidRPr="0037241F">
              <w:rPr>
                <w:noProof/>
                <w:webHidden/>
                <w:sz w:val="22"/>
                <w:szCs w:val="22"/>
              </w:rPr>
              <w:fldChar w:fldCharType="end"/>
            </w:r>
          </w:hyperlink>
        </w:p>
        <w:p w14:paraId="6659E770" w14:textId="06F43260" w:rsidR="0037241F" w:rsidRPr="0037241F" w:rsidRDefault="0037241F">
          <w:pPr>
            <w:pStyle w:val="TOC20"/>
            <w:rPr>
              <w:rFonts w:asciiTheme="minorHAnsi" w:eastAsiaTheme="minorEastAsia" w:hAnsiTheme="minorHAnsi" w:cstheme="minorBidi"/>
              <w:noProof/>
              <w:color w:val="auto"/>
              <w:sz w:val="22"/>
              <w:szCs w:val="22"/>
            </w:rPr>
          </w:pPr>
          <w:hyperlink w:anchor="_Toc210735083" w:history="1">
            <w:r w:rsidRPr="0037241F">
              <w:rPr>
                <w:rStyle w:val="Hyperlink"/>
                <w:rFonts w:eastAsia="Times New Roman"/>
                <w:noProof/>
                <w:kern w:val="0"/>
                <w:sz w:val="22"/>
                <w:szCs w:val="22"/>
                <w:lang w:val="en-IN"/>
                <w14:ligatures w14:val="none"/>
              </w:rPr>
              <w:t>ii.</w:t>
            </w:r>
            <w:r w:rsidRPr="0037241F">
              <w:rPr>
                <w:rFonts w:asciiTheme="minorHAnsi" w:eastAsiaTheme="minorEastAsia" w:hAnsiTheme="minorHAnsi" w:cstheme="minorBidi"/>
                <w:noProof/>
                <w:color w:val="auto"/>
                <w:sz w:val="22"/>
                <w:szCs w:val="22"/>
              </w:rPr>
              <w:tab/>
            </w:r>
            <w:r w:rsidRPr="0037241F">
              <w:rPr>
                <w:rStyle w:val="Hyperlink"/>
                <w:noProof/>
                <w:kern w:val="0"/>
                <w:sz w:val="22"/>
                <w:szCs w:val="22"/>
                <w14:ligatures w14:val="none"/>
              </w:rPr>
              <w:t>Skills Taxonomy Development</w:t>
            </w:r>
            <w:r w:rsidRPr="0037241F">
              <w:rPr>
                <w:noProof/>
                <w:webHidden/>
                <w:sz w:val="22"/>
                <w:szCs w:val="22"/>
              </w:rPr>
              <w:tab/>
            </w:r>
            <w:r w:rsidRPr="0037241F">
              <w:rPr>
                <w:noProof/>
                <w:webHidden/>
                <w:sz w:val="22"/>
                <w:szCs w:val="22"/>
              </w:rPr>
              <w:fldChar w:fldCharType="begin"/>
            </w:r>
            <w:r w:rsidRPr="0037241F">
              <w:rPr>
                <w:noProof/>
                <w:webHidden/>
                <w:sz w:val="22"/>
                <w:szCs w:val="22"/>
              </w:rPr>
              <w:instrText xml:space="preserve"> PAGEREF _Toc210735083 \h </w:instrText>
            </w:r>
            <w:r w:rsidRPr="0037241F">
              <w:rPr>
                <w:noProof/>
                <w:webHidden/>
                <w:sz w:val="22"/>
                <w:szCs w:val="22"/>
              </w:rPr>
            </w:r>
            <w:r w:rsidRPr="0037241F">
              <w:rPr>
                <w:noProof/>
                <w:webHidden/>
                <w:sz w:val="22"/>
                <w:szCs w:val="22"/>
              </w:rPr>
              <w:fldChar w:fldCharType="separate"/>
            </w:r>
            <w:r w:rsidRPr="0037241F">
              <w:rPr>
                <w:noProof/>
                <w:webHidden/>
                <w:sz w:val="22"/>
                <w:szCs w:val="22"/>
              </w:rPr>
              <w:t>6</w:t>
            </w:r>
            <w:r w:rsidRPr="0037241F">
              <w:rPr>
                <w:noProof/>
                <w:webHidden/>
                <w:sz w:val="22"/>
                <w:szCs w:val="22"/>
              </w:rPr>
              <w:fldChar w:fldCharType="end"/>
            </w:r>
          </w:hyperlink>
        </w:p>
        <w:p w14:paraId="2210ADD3" w14:textId="05D7AE80" w:rsidR="0037241F" w:rsidRPr="0037241F" w:rsidRDefault="0037241F">
          <w:pPr>
            <w:pStyle w:val="TOC20"/>
            <w:rPr>
              <w:rFonts w:asciiTheme="minorHAnsi" w:eastAsiaTheme="minorEastAsia" w:hAnsiTheme="minorHAnsi" w:cstheme="minorBidi"/>
              <w:noProof/>
              <w:color w:val="auto"/>
              <w:sz w:val="22"/>
              <w:szCs w:val="22"/>
            </w:rPr>
          </w:pPr>
          <w:hyperlink w:anchor="_Toc210735084" w:history="1">
            <w:r w:rsidRPr="0037241F">
              <w:rPr>
                <w:rStyle w:val="Hyperlink"/>
                <w:rFonts w:eastAsia="Times New Roman"/>
                <w:noProof/>
                <w:kern w:val="0"/>
                <w:sz w:val="22"/>
                <w:szCs w:val="22"/>
                <w:lang w:val="en-IN"/>
                <w14:ligatures w14:val="none"/>
              </w:rPr>
              <w:t>iii.</w:t>
            </w:r>
            <w:r w:rsidRPr="0037241F">
              <w:rPr>
                <w:rFonts w:asciiTheme="minorHAnsi" w:eastAsiaTheme="minorEastAsia" w:hAnsiTheme="minorHAnsi" w:cstheme="minorBidi"/>
                <w:noProof/>
                <w:color w:val="auto"/>
                <w:sz w:val="22"/>
                <w:szCs w:val="22"/>
              </w:rPr>
              <w:tab/>
            </w:r>
            <w:r w:rsidRPr="0037241F">
              <w:rPr>
                <w:rStyle w:val="Hyperlink"/>
                <w:noProof/>
                <w:kern w:val="0"/>
                <w:sz w:val="22"/>
                <w:szCs w:val="22"/>
                <w14:ligatures w14:val="none"/>
              </w:rPr>
              <w:t>Workload Mapping &amp; Levelling Framework</w:t>
            </w:r>
            <w:r w:rsidRPr="0037241F">
              <w:rPr>
                <w:noProof/>
                <w:webHidden/>
                <w:sz w:val="22"/>
                <w:szCs w:val="22"/>
              </w:rPr>
              <w:tab/>
            </w:r>
            <w:r w:rsidRPr="0037241F">
              <w:rPr>
                <w:noProof/>
                <w:webHidden/>
                <w:sz w:val="22"/>
                <w:szCs w:val="22"/>
              </w:rPr>
              <w:fldChar w:fldCharType="begin"/>
            </w:r>
            <w:r w:rsidRPr="0037241F">
              <w:rPr>
                <w:noProof/>
                <w:webHidden/>
                <w:sz w:val="22"/>
                <w:szCs w:val="22"/>
              </w:rPr>
              <w:instrText xml:space="preserve"> PAGEREF _Toc210735084 \h </w:instrText>
            </w:r>
            <w:r w:rsidRPr="0037241F">
              <w:rPr>
                <w:noProof/>
                <w:webHidden/>
                <w:sz w:val="22"/>
                <w:szCs w:val="22"/>
              </w:rPr>
            </w:r>
            <w:r w:rsidRPr="0037241F">
              <w:rPr>
                <w:noProof/>
                <w:webHidden/>
                <w:sz w:val="22"/>
                <w:szCs w:val="22"/>
              </w:rPr>
              <w:fldChar w:fldCharType="separate"/>
            </w:r>
            <w:r w:rsidRPr="0037241F">
              <w:rPr>
                <w:noProof/>
                <w:webHidden/>
                <w:sz w:val="22"/>
                <w:szCs w:val="22"/>
              </w:rPr>
              <w:t>7</w:t>
            </w:r>
            <w:r w:rsidRPr="0037241F">
              <w:rPr>
                <w:noProof/>
                <w:webHidden/>
                <w:sz w:val="22"/>
                <w:szCs w:val="22"/>
              </w:rPr>
              <w:fldChar w:fldCharType="end"/>
            </w:r>
          </w:hyperlink>
        </w:p>
        <w:p w14:paraId="74E92DF9" w14:textId="55877D27" w:rsidR="0037241F" w:rsidRPr="0037241F" w:rsidRDefault="0037241F">
          <w:pPr>
            <w:pStyle w:val="TOC20"/>
            <w:rPr>
              <w:rFonts w:asciiTheme="minorHAnsi" w:eastAsiaTheme="minorEastAsia" w:hAnsiTheme="minorHAnsi" w:cstheme="minorBidi"/>
              <w:noProof/>
              <w:color w:val="auto"/>
              <w:sz w:val="22"/>
              <w:szCs w:val="22"/>
            </w:rPr>
          </w:pPr>
          <w:hyperlink w:anchor="_Toc210735085" w:history="1">
            <w:r w:rsidRPr="0037241F">
              <w:rPr>
                <w:rStyle w:val="Hyperlink"/>
                <w:rFonts w:eastAsia="Times New Roman"/>
                <w:noProof/>
                <w:kern w:val="0"/>
                <w:sz w:val="22"/>
                <w:szCs w:val="22"/>
                <w:lang w:val="en-IN"/>
                <w14:ligatures w14:val="none"/>
              </w:rPr>
              <w:t>iv.</w:t>
            </w:r>
            <w:r w:rsidRPr="0037241F">
              <w:rPr>
                <w:rFonts w:asciiTheme="minorHAnsi" w:eastAsiaTheme="minorEastAsia" w:hAnsiTheme="minorHAnsi" w:cstheme="minorBidi"/>
                <w:noProof/>
                <w:color w:val="auto"/>
                <w:sz w:val="22"/>
                <w:szCs w:val="22"/>
              </w:rPr>
              <w:tab/>
            </w:r>
            <w:r w:rsidRPr="0037241F">
              <w:rPr>
                <w:rStyle w:val="Hyperlink"/>
                <w:noProof/>
                <w:kern w:val="0"/>
                <w:sz w:val="22"/>
                <w:szCs w:val="22"/>
                <w14:ligatures w14:val="none"/>
              </w:rPr>
              <w:t>AI Impact and Automation Potential</w:t>
            </w:r>
            <w:r w:rsidRPr="0037241F">
              <w:rPr>
                <w:noProof/>
                <w:webHidden/>
                <w:sz w:val="22"/>
                <w:szCs w:val="22"/>
              </w:rPr>
              <w:tab/>
            </w:r>
            <w:r w:rsidRPr="0037241F">
              <w:rPr>
                <w:noProof/>
                <w:webHidden/>
                <w:sz w:val="22"/>
                <w:szCs w:val="22"/>
              </w:rPr>
              <w:fldChar w:fldCharType="begin"/>
            </w:r>
            <w:r w:rsidRPr="0037241F">
              <w:rPr>
                <w:noProof/>
                <w:webHidden/>
                <w:sz w:val="22"/>
                <w:szCs w:val="22"/>
              </w:rPr>
              <w:instrText xml:space="preserve"> PAGEREF _Toc210735085 \h </w:instrText>
            </w:r>
            <w:r w:rsidRPr="0037241F">
              <w:rPr>
                <w:noProof/>
                <w:webHidden/>
                <w:sz w:val="22"/>
                <w:szCs w:val="22"/>
              </w:rPr>
            </w:r>
            <w:r w:rsidRPr="0037241F">
              <w:rPr>
                <w:noProof/>
                <w:webHidden/>
                <w:sz w:val="22"/>
                <w:szCs w:val="22"/>
              </w:rPr>
              <w:fldChar w:fldCharType="separate"/>
            </w:r>
            <w:r w:rsidRPr="0037241F">
              <w:rPr>
                <w:noProof/>
                <w:webHidden/>
                <w:sz w:val="22"/>
                <w:szCs w:val="22"/>
              </w:rPr>
              <w:t>10</w:t>
            </w:r>
            <w:r w:rsidRPr="0037241F">
              <w:rPr>
                <w:noProof/>
                <w:webHidden/>
                <w:sz w:val="22"/>
                <w:szCs w:val="22"/>
              </w:rPr>
              <w:fldChar w:fldCharType="end"/>
            </w:r>
          </w:hyperlink>
        </w:p>
        <w:p w14:paraId="30959DBF" w14:textId="2D185D6C" w:rsidR="0037241F" w:rsidRPr="0037241F" w:rsidRDefault="0037241F">
          <w:pPr>
            <w:pStyle w:val="TOC20"/>
            <w:rPr>
              <w:rFonts w:asciiTheme="minorHAnsi" w:eastAsiaTheme="minorEastAsia" w:hAnsiTheme="minorHAnsi" w:cstheme="minorBidi"/>
              <w:noProof/>
              <w:color w:val="auto"/>
              <w:sz w:val="22"/>
              <w:szCs w:val="22"/>
            </w:rPr>
          </w:pPr>
          <w:hyperlink w:anchor="_Toc210735086" w:history="1">
            <w:r w:rsidRPr="0037241F">
              <w:rPr>
                <w:rStyle w:val="Hyperlink"/>
                <w:rFonts w:eastAsia="Times New Roman"/>
                <w:noProof/>
                <w:kern w:val="0"/>
                <w:sz w:val="22"/>
                <w:szCs w:val="22"/>
                <w:lang w:val="en-IN"/>
                <w14:ligatures w14:val="none"/>
              </w:rPr>
              <w:t>v.</w:t>
            </w:r>
            <w:r w:rsidRPr="0037241F">
              <w:rPr>
                <w:rFonts w:asciiTheme="minorHAnsi" w:eastAsiaTheme="minorEastAsia" w:hAnsiTheme="minorHAnsi" w:cstheme="minorBidi"/>
                <w:noProof/>
                <w:color w:val="auto"/>
                <w:sz w:val="22"/>
                <w:szCs w:val="22"/>
              </w:rPr>
              <w:tab/>
            </w:r>
            <w:r w:rsidRPr="0037241F">
              <w:rPr>
                <w:rStyle w:val="Hyperlink"/>
                <w:noProof/>
                <w:kern w:val="0"/>
                <w:sz w:val="22"/>
                <w:szCs w:val="22"/>
                <w14:ligatures w14:val="none"/>
              </w:rPr>
              <w:t>Quarterly Data Refresh and Governance</w:t>
            </w:r>
            <w:r w:rsidRPr="0037241F">
              <w:rPr>
                <w:noProof/>
                <w:webHidden/>
                <w:sz w:val="22"/>
                <w:szCs w:val="22"/>
              </w:rPr>
              <w:tab/>
            </w:r>
            <w:r w:rsidRPr="0037241F">
              <w:rPr>
                <w:noProof/>
                <w:webHidden/>
                <w:sz w:val="22"/>
                <w:szCs w:val="22"/>
              </w:rPr>
              <w:fldChar w:fldCharType="begin"/>
            </w:r>
            <w:r w:rsidRPr="0037241F">
              <w:rPr>
                <w:noProof/>
                <w:webHidden/>
                <w:sz w:val="22"/>
                <w:szCs w:val="22"/>
              </w:rPr>
              <w:instrText xml:space="preserve"> PAGEREF _Toc210735086 \h </w:instrText>
            </w:r>
            <w:r w:rsidRPr="0037241F">
              <w:rPr>
                <w:noProof/>
                <w:webHidden/>
                <w:sz w:val="22"/>
                <w:szCs w:val="22"/>
              </w:rPr>
            </w:r>
            <w:r w:rsidRPr="0037241F">
              <w:rPr>
                <w:noProof/>
                <w:webHidden/>
                <w:sz w:val="22"/>
                <w:szCs w:val="22"/>
              </w:rPr>
              <w:fldChar w:fldCharType="separate"/>
            </w:r>
            <w:r w:rsidRPr="0037241F">
              <w:rPr>
                <w:noProof/>
                <w:webHidden/>
                <w:sz w:val="22"/>
                <w:szCs w:val="22"/>
              </w:rPr>
              <w:t>12</w:t>
            </w:r>
            <w:r w:rsidRPr="0037241F">
              <w:rPr>
                <w:noProof/>
                <w:webHidden/>
                <w:sz w:val="22"/>
                <w:szCs w:val="22"/>
              </w:rPr>
              <w:fldChar w:fldCharType="end"/>
            </w:r>
          </w:hyperlink>
        </w:p>
        <w:p w14:paraId="76D17EA0" w14:textId="06C28DDF" w:rsidR="0037241F" w:rsidRPr="0037241F" w:rsidRDefault="0037241F">
          <w:pPr>
            <w:pStyle w:val="TOC10"/>
            <w:tabs>
              <w:tab w:val="left" w:pos="480"/>
              <w:tab w:val="right" w:leader="dot" w:pos="9393"/>
            </w:tabs>
            <w:rPr>
              <w:rFonts w:asciiTheme="minorHAnsi" w:eastAsiaTheme="minorEastAsia" w:hAnsiTheme="minorHAnsi" w:cstheme="minorBidi"/>
              <w:noProof/>
              <w:color w:val="auto"/>
              <w:sz w:val="22"/>
              <w:szCs w:val="22"/>
            </w:rPr>
          </w:pPr>
          <w:hyperlink w:anchor="_Toc210735087" w:history="1">
            <w:r w:rsidRPr="0037241F">
              <w:rPr>
                <w:rStyle w:val="Hyperlink"/>
                <w:noProof/>
                <w:sz w:val="22"/>
                <w:szCs w:val="22"/>
              </w:rPr>
              <w:t>3.</w:t>
            </w:r>
            <w:r w:rsidRPr="0037241F">
              <w:rPr>
                <w:rFonts w:asciiTheme="minorHAnsi" w:eastAsiaTheme="minorEastAsia" w:hAnsiTheme="minorHAnsi" w:cstheme="minorBidi"/>
                <w:noProof/>
                <w:color w:val="auto"/>
                <w:sz w:val="22"/>
                <w:szCs w:val="22"/>
              </w:rPr>
              <w:tab/>
            </w:r>
            <w:r w:rsidRPr="0037241F">
              <w:rPr>
                <w:rStyle w:val="Hyperlink"/>
                <w:noProof/>
                <w:sz w:val="22"/>
                <w:szCs w:val="22"/>
              </w:rPr>
              <w:t>Annexure-3B: Project Management Team</w:t>
            </w:r>
            <w:r w:rsidRPr="0037241F">
              <w:rPr>
                <w:noProof/>
                <w:webHidden/>
                <w:sz w:val="22"/>
                <w:szCs w:val="22"/>
              </w:rPr>
              <w:tab/>
            </w:r>
            <w:r w:rsidRPr="0037241F">
              <w:rPr>
                <w:noProof/>
                <w:webHidden/>
                <w:sz w:val="22"/>
                <w:szCs w:val="22"/>
              </w:rPr>
              <w:fldChar w:fldCharType="begin"/>
            </w:r>
            <w:r w:rsidRPr="0037241F">
              <w:rPr>
                <w:noProof/>
                <w:webHidden/>
                <w:sz w:val="22"/>
                <w:szCs w:val="22"/>
              </w:rPr>
              <w:instrText xml:space="preserve"> PAGEREF _Toc210735087 \h </w:instrText>
            </w:r>
            <w:r w:rsidRPr="0037241F">
              <w:rPr>
                <w:noProof/>
                <w:webHidden/>
                <w:sz w:val="22"/>
                <w:szCs w:val="22"/>
              </w:rPr>
            </w:r>
            <w:r w:rsidRPr="0037241F">
              <w:rPr>
                <w:noProof/>
                <w:webHidden/>
                <w:sz w:val="22"/>
                <w:szCs w:val="22"/>
              </w:rPr>
              <w:fldChar w:fldCharType="separate"/>
            </w:r>
            <w:r w:rsidRPr="0037241F">
              <w:rPr>
                <w:noProof/>
                <w:webHidden/>
                <w:sz w:val="22"/>
                <w:szCs w:val="22"/>
              </w:rPr>
              <w:t>14</w:t>
            </w:r>
            <w:r w:rsidRPr="0037241F">
              <w:rPr>
                <w:noProof/>
                <w:webHidden/>
                <w:sz w:val="22"/>
                <w:szCs w:val="22"/>
              </w:rPr>
              <w:fldChar w:fldCharType="end"/>
            </w:r>
          </w:hyperlink>
        </w:p>
        <w:p w14:paraId="5DF3C2F3" w14:textId="74BE6425" w:rsidR="0037241F" w:rsidRPr="0037241F" w:rsidRDefault="0037241F">
          <w:pPr>
            <w:pStyle w:val="TOC10"/>
            <w:tabs>
              <w:tab w:val="left" w:pos="480"/>
              <w:tab w:val="right" w:leader="dot" w:pos="9393"/>
            </w:tabs>
            <w:rPr>
              <w:rFonts w:asciiTheme="minorHAnsi" w:eastAsiaTheme="minorEastAsia" w:hAnsiTheme="minorHAnsi" w:cstheme="minorBidi"/>
              <w:noProof/>
              <w:color w:val="auto"/>
              <w:sz w:val="22"/>
              <w:szCs w:val="22"/>
            </w:rPr>
          </w:pPr>
          <w:hyperlink w:anchor="_Toc210735088" w:history="1">
            <w:r w:rsidRPr="0037241F">
              <w:rPr>
                <w:rStyle w:val="Hyperlink"/>
                <w:noProof/>
                <w:sz w:val="22"/>
                <w:szCs w:val="22"/>
                <w:lang w:val="it-IT"/>
              </w:rPr>
              <w:t>4.</w:t>
            </w:r>
            <w:r w:rsidRPr="0037241F">
              <w:rPr>
                <w:rFonts w:asciiTheme="minorHAnsi" w:eastAsiaTheme="minorEastAsia" w:hAnsiTheme="minorHAnsi" w:cstheme="minorBidi"/>
                <w:noProof/>
                <w:color w:val="auto"/>
                <w:sz w:val="22"/>
                <w:szCs w:val="22"/>
              </w:rPr>
              <w:tab/>
            </w:r>
            <w:r w:rsidRPr="0037241F">
              <w:rPr>
                <w:rStyle w:val="Hyperlink"/>
                <w:noProof/>
                <w:sz w:val="22"/>
                <w:szCs w:val="22"/>
                <w:lang w:val="it-IT"/>
              </w:rPr>
              <w:t>Annexure-3C: Timeline</w:t>
            </w:r>
            <w:r w:rsidRPr="0037241F">
              <w:rPr>
                <w:noProof/>
                <w:webHidden/>
                <w:sz w:val="22"/>
                <w:szCs w:val="22"/>
              </w:rPr>
              <w:tab/>
            </w:r>
            <w:r w:rsidRPr="0037241F">
              <w:rPr>
                <w:noProof/>
                <w:webHidden/>
                <w:sz w:val="22"/>
                <w:szCs w:val="22"/>
              </w:rPr>
              <w:fldChar w:fldCharType="begin"/>
            </w:r>
            <w:r w:rsidRPr="0037241F">
              <w:rPr>
                <w:noProof/>
                <w:webHidden/>
                <w:sz w:val="22"/>
                <w:szCs w:val="22"/>
              </w:rPr>
              <w:instrText xml:space="preserve"> PAGEREF _Toc210735088 \h </w:instrText>
            </w:r>
            <w:r w:rsidRPr="0037241F">
              <w:rPr>
                <w:noProof/>
                <w:webHidden/>
                <w:sz w:val="22"/>
                <w:szCs w:val="22"/>
              </w:rPr>
            </w:r>
            <w:r w:rsidRPr="0037241F">
              <w:rPr>
                <w:noProof/>
                <w:webHidden/>
                <w:sz w:val="22"/>
                <w:szCs w:val="22"/>
              </w:rPr>
              <w:fldChar w:fldCharType="separate"/>
            </w:r>
            <w:r w:rsidRPr="0037241F">
              <w:rPr>
                <w:noProof/>
                <w:webHidden/>
                <w:sz w:val="22"/>
                <w:szCs w:val="22"/>
              </w:rPr>
              <w:t>14</w:t>
            </w:r>
            <w:r w:rsidRPr="0037241F">
              <w:rPr>
                <w:noProof/>
                <w:webHidden/>
                <w:sz w:val="22"/>
                <w:szCs w:val="22"/>
              </w:rPr>
              <w:fldChar w:fldCharType="end"/>
            </w:r>
          </w:hyperlink>
        </w:p>
        <w:p w14:paraId="6B8AC3CF" w14:textId="02CF7CFE" w:rsidR="0037241F" w:rsidRPr="0037241F" w:rsidRDefault="0037241F">
          <w:pPr>
            <w:pStyle w:val="TOC10"/>
            <w:tabs>
              <w:tab w:val="left" w:pos="480"/>
              <w:tab w:val="right" w:leader="dot" w:pos="9393"/>
            </w:tabs>
            <w:rPr>
              <w:rFonts w:asciiTheme="minorHAnsi" w:eastAsiaTheme="minorEastAsia" w:hAnsiTheme="minorHAnsi" w:cstheme="minorBidi"/>
              <w:noProof/>
              <w:color w:val="auto"/>
              <w:sz w:val="22"/>
              <w:szCs w:val="22"/>
            </w:rPr>
          </w:pPr>
          <w:hyperlink w:anchor="_Toc210735089" w:history="1">
            <w:r w:rsidRPr="0037241F">
              <w:rPr>
                <w:rStyle w:val="Hyperlink"/>
                <w:noProof/>
                <w:sz w:val="22"/>
                <w:szCs w:val="22"/>
              </w:rPr>
              <w:t>5.</w:t>
            </w:r>
            <w:r w:rsidRPr="0037241F">
              <w:rPr>
                <w:rFonts w:asciiTheme="minorHAnsi" w:eastAsiaTheme="minorEastAsia" w:hAnsiTheme="minorHAnsi" w:cstheme="minorBidi"/>
                <w:noProof/>
                <w:color w:val="auto"/>
                <w:sz w:val="22"/>
                <w:szCs w:val="22"/>
              </w:rPr>
              <w:tab/>
            </w:r>
            <w:r w:rsidRPr="0037241F">
              <w:rPr>
                <w:rStyle w:val="Hyperlink"/>
                <w:noProof/>
                <w:sz w:val="22"/>
                <w:szCs w:val="22"/>
              </w:rPr>
              <w:t>Annexure-3D: Sample data set</w:t>
            </w:r>
            <w:r w:rsidRPr="0037241F">
              <w:rPr>
                <w:noProof/>
                <w:webHidden/>
                <w:sz w:val="22"/>
                <w:szCs w:val="22"/>
              </w:rPr>
              <w:tab/>
            </w:r>
            <w:r w:rsidRPr="0037241F">
              <w:rPr>
                <w:noProof/>
                <w:webHidden/>
                <w:sz w:val="22"/>
                <w:szCs w:val="22"/>
              </w:rPr>
              <w:fldChar w:fldCharType="begin"/>
            </w:r>
            <w:r w:rsidRPr="0037241F">
              <w:rPr>
                <w:noProof/>
                <w:webHidden/>
                <w:sz w:val="22"/>
                <w:szCs w:val="22"/>
              </w:rPr>
              <w:instrText xml:space="preserve"> PAGEREF _Toc210735089 \h </w:instrText>
            </w:r>
            <w:r w:rsidRPr="0037241F">
              <w:rPr>
                <w:noProof/>
                <w:webHidden/>
                <w:sz w:val="22"/>
                <w:szCs w:val="22"/>
              </w:rPr>
            </w:r>
            <w:r w:rsidRPr="0037241F">
              <w:rPr>
                <w:noProof/>
                <w:webHidden/>
                <w:sz w:val="22"/>
                <w:szCs w:val="22"/>
              </w:rPr>
              <w:fldChar w:fldCharType="separate"/>
            </w:r>
            <w:r w:rsidRPr="0037241F">
              <w:rPr>
                <w:noProof/>
                <w:webHidden/>
                <w:sz w:val="22"/>
                <w:szCs w:val="22"/>
              </w:rPr>
              <w:t>15</w:t>
            </w:r>
            <w:r w:rsidRPr="0037241F">
              <w:rPr>
                <w:noProof/>
                <w:webHidden/>
                <w:sz w:val="22"/>
                <w:szCs w:val="22"/>
              </w:rPr>
              <w:fldChar w:fldCharType="end"/>
            </w:r>
          </w:hyperlink>
        </w:p>
        <w:p w14:paraId="4586CCBE" w14:textId="6ADBC320" w:rsidR="0037241F" w:rsidRPr="0037241F" w:rsidRDefault="0037241F">
          <w:pPr>
            <w:pStyle w:val="TOC10"/>
            <w:tabs>
              <w:tab w:val="right" w:leader="dot" w:pos="9393"/>
            </w:tabs>
            <w:rPr>
              <w:rFonts w:asciiTheme="minorHAnsi" w:eastAsiaTheme="minorEastAsia" w:hAnsiTheme="minorHAnsi" w:cstheme="minorBidi"/>
              <w:noProof/>
              <w:color w:val="auto"/>
              <w:sz w:val="22"/>
              <w:szCs w:val="22"/>
            </w:rPr>
          </w:pPr>
          <w:hyperlink w:anchor="_Toc210735090" w:history="1">
            <w:r w:rsidRPr="0037241F">
              <w:rPr>
                <w:rStyle w:val="Hyperlink"/>
                <w:noProof/>
                <w:sz w:val="22"/>
                <w:szCs w:val="22"/>
              </w:rPr>
              <w:t>Conclusion:</w:t>
            </w:r>
            <w:r w:rsidRPr="0037241F">
              <w:rPr>
                <w:noProof/>
                <w:webHidden/>
                <w:sz w:val="22"/>
                <w:szCs w:val="22"/>
              </w:rPr>
              <w:tab/>
            </w:r>
            <w:r w:rsidRPr="0037241F">
              <w:rPr>
                <w:noProof/>
                <w:webHidden/>
                <w:sz w:val="22"/>
                <w:szCs w:val="22"/>
              </w:rPr>
              <w:fldChar w:fldCharType="begin"/>
            </w:r>
            <w:r w:rsidRPr="0037241F">
              <w:rPr>
                <w:noProof/>
                <w:webHidden/>
                <w:sz w:val="22"/>
                <w:szCs w:val="22"/>
              </w:rPr>
              <w:instrText xml:space="preserve"> PAGEREF _Toc210735090 \h </w:instrText>
            </w:r>
            <w:r w:rsidRPr="0037241F">
              <w:rPr>
                <w:noProof/>
                <w:webHidden/>
                <w:sz w:val="22"/>
                <w:szCs w:val="22"/>
              </w:rPr>
            </w:r>
            <w:r w:rsidRPr="0037241F">
              <w:rPr>
                <w:noProof/>
                <w:webHidden/>
                <w:sz w:val="22"/>
                <w:szCs w:val="22"/>
              </w:rPr>
              <w:fldChar w:fldCharType="separate"/>
            </w:r>
            <w:r w:rsidRPr="0037241F">
              <w:rPr>
                <w:noProof/>
                <w:webHidden/>
                <w:sz w:val="22"/>
                <w:szCs w:val="22"/>
              </w:rPr>
              <w:t>15</w:t>
            </w:r>
            <w:r w:rsidRPr="0037241F">
              <w:rPr>
                <w:noProof/>
                <w:webHidden/>
                <w:sz w:val="22"/>
                <w:szCs w:val="22"/>
              </w:rPr>
              <w:fldChar w:fldCharType="end"/>
            </w:r>
          </w:hyperlink>
        </w:p>
        <w:p w14:paraId="37B93879" w14:textId="5F696844" w:rsidR="00C33014" w:rsidRDefault="00C33014">
          <w:r>
            <w:rPr>
              <w:b/>
              <w:bCs/>
              <w:noProof/>
            </w:rPr>
            <w:fldChar w:fldCharType="end"/>
          </w:r>
        </w:p>
      </w:sdtContent>
    </w:sdt>
    <w:p w14:paraId="04CF8601" w14:textId="77777777" w:rsidR="00112DD5" w:rsidRDefault="00112DD5" w:rsidP="00FC38B2"/>
    <w:p w14:paraId="4C59A6E2" w14:textId="3613391B" w:rsidR="00112DD5" w:rsidRDefault="005643E3" w:rsidP="005643E3">
      <w:pPr>
        <w:tabs>
          <w:tab w:val="left" w:pos="5394"/>
        </w:tabs>
      </w:pPr>
      <w:r>
        <w:tab/>
      </w:r>
      <w:r>
        <w:tab/>
      </w:r>
    </w:p>
    <w:p w14:paraId="666CFE69" w14:textId="77777777" w:rsidR="00112DD5" w:rsidRDefault="00112DD5" w:rsidP="00FC38B2"/>
    <w:p w14:paraId="1A950426" w14:textId="77777777" w:rsidR="00112DD5" w:rsidRDefault="00112DD5" w:rsidP="00FC38B2"/>
    <w:p w14:paraId="0CBDD98E" w14:textId="77777777" w:rsidR="00112DD5" w:rsidRDefault="00112DD5" w:rsidP="00FC38B2"/>
    <w:p w14:paraId="10EE1E82" w14:textId="77777777" w:rsidR="00112DD5" w:rsidRDefault="00112DD5" w:rsidP="00FC38B2"/>
    <w:p w14:paraId="366907D2" w14:textId="77777777" w:rsidR="00112DD5" w:rsidRDefault="00112DD5" w:rsidP="00FC38B2"/>
    <w:p w14:paraId="09D0CE79" w14:textId="77777777" w:rsidR="00112DD5" w:rsidRDefault="00112DD5" w:rsidP="00FC38B2"/>
    <w:p w14:paraId="1ACAF269" w14:textId="77777777" w:rsidR="00112DD5" w:rsidRDefault="00112DD5" w:rsidP="00FC38B2"/>
    <w:p w14:paraId="187C3FDE" w14:textId="77777777" w:rsidR="00112DD5" w:rsidRDefault="00112DD5" w:rsidP="00FC38B2"/>
    <w:p w14:paraId="45850B30" w14:textId="77777777" w:rsidR="00112DD5" w:rsidRDefault="00112DD5" w:rsidP="00FC38B2"/>
    <w:p w14:paraId="716A76DF" w14:textId="77777777" w:rsidR="00112DD5" w:rsidRDefault="00112DD5" w:rsidP="00FC38B2"/>
    <w:p w14:paraId="0E0FDA2A" w14:textId="77777777" w:rsidR="00112DD5" w:rsidRDefault="00112DD5" w:rsidP="00FC38B2"/>
    <w:p w14:paraId="2552E30D" w14:textId="77777777" w:rsidR="00112DD5" w:rsidRDefault="00112DD5" w:rsidP="00FC38B2"/>
    <w:p w14:paraId="7B92FE38" w14:textId="77777777" w:rsidR="00112DD5" w:rsidRDefault="00112DD5" w:rsidP="00FC38B2"/>
    <w:p w14:paraId="2A5E6940" w14:textId="77777777" w:rsidR="00112DD5" w:rsidRDefault="00112DD5" w:rsidP="00FC38B2"/>
    <w:p w14:paraId="119AD075" w14:textId="77777777" w:rsidR="00112DD5" w:rsidRDefault="00112DD5" w:rsidP="00FC38B2"/>
    <w:p w14:paraId="433AC042" w14:textId="77777777" w:rsidR="00112DD5" w:rsidRDefault="00112DD5" w:rsidP="00FC38B2"/>
    <w:p w14:paraId="3D62F552" w14:textId="77777777" w:rsidR="00112DD5" w:rsidRDefault="00112DD5" w:rsidP="00FC38B2"/>
    <w:p w14:paraId="390C5D2E" w14:textId="77777777" w:rsidR="00112DD5" w:rsidRDefault="00112DD5" w:rsidP="00FC38B2"/>
    <w:p w14:paraId="2E80F6A7" w14:textId="77777777" w:rsidR="00112DD5" w:rsidRDefault="00112DD5" w:rsidP="00FC38B2"/>
    <w:p w14:paraId="59D994B5" w14:textId="77777777" w:rsidR="00112DD5" w:rsidRDefault="00112DD5" w:rsidP="00FC38B2"/>
    <w:p w14:paraId="048CA14E" w14:textId="77777777" w:rsidR="00112DD5" w:rsidRDefault="00112DD5" w:rsidP="00FC38B2"/>
    <w:p w14:paraId="1588A2AB" w14:textId="77777777" w:rsidR="00112DD5" w:rsidRDefault="00112DD5" w:rsidP="00FC38B2"/>
    <w:p w14:paraId="5122F725" w14:textId="77777777" w:rsidR="00112DD5" w:rsidRDefault="00112DD5" w:rsidP="00FC38B2"/>
    <w:p w14:paraId="7C61DB7E" w14:textId="77777777" w:rsidR="00112DD5" w:rsidRDefault="00112DD5" w:rsidP="00FC38B2"/>
    <w:p w14:paraId="7E746FC5" w14:textId="77777777" w:rsidR="00112DD5" w:rsidRDefault="00112DD5" w:rsidP="00FC38B2"/>
    <w:p w14:paraId="58F2784F" w14:textId="77777777" w:rsidR="00112DD5" w:rsidRDefault="00112DD5" w:rsidP="00FC38B2"/>
    <w:p w14:paraId="0295953E" w14:textId="77777777" w:rsidR="00112DD5" w:rsidRDefault="00112DD5" w:rsidP="00FC38B2"/>
    <w:p w14:paraId="571CF594" w14:textId="77777777" w:rsidR="00112DD5" w:rsidRDefault="00112DD5" w:rsidP="00FC38B2"/>
    <w:p w14:paraId="3D791D7A" w14:textId="77777777" w:rsidR="00112DD5" w:rsidRDefault="00112DD5" w:rsidP="00FC38B2"/>
    <w:p w14:paraId="3223EBFF" w14:textId="77777777" w:rsidR="0037241F" w:rsidRDefault="0037241F" w:rsidP="00FC38B2"/>
    <w:p w14:paraId="07104D69" w14:textId="77777777" w:rsidR="00112DD5" w:rsidRDefault="00112DD5" w:rsidP="004B4B9A">
      <w:pPr>
        <w:ind w:left="0" w:firstLine="0"/>
      </w:pPr>
    </w:p>
    <w:p w14:paraId="32D8019C" w14:textId="77777777" w:rsidR="00112DD5" w:rsidRDefault="00112DD5" w:rsidP="00FC38B2"/>
    <w:p w14:paraId="200C28EA" w14:textId="0801C286" w:rsidR="007277A7" w:rsidRPr="0043548E" w:rsidRDefault="00047DE9" w:rsidP="00393451">
      <w:pPr>
        <w:pStyle w:val="Heading1"/>
        <w:ind w:left="0" w:firstLine="0"/>
      </w:pPr>
      <w:bookmarkStart w:id="0" w:name="_Toc210735079"/>
      <w:r>
        <w:t>Introduction</w:t>
      </w:r>
      <w:bookmarkEnd w:id="0"/>
    </w:p>
    <w:p w14:paraId="6D2DC721" w14:textId="77777777" w:rsidR="007277A7" w:rsidRDefault="007277A7" w:rsidP="007277A7">
      <w:pPr>
        <w:ind w:left="720" w:firstLine="0"/>
        <w:rPr>
          <w:szCs w:val="18"/>
        </w:rPr>
      </w:pPr>
    </w:p>
    <w:p w14:paraId="5E4E4440" w14:textId="4648E1AB" w:rsidR="009643D2" w:rsidRDefault="00FE6CA6" w:rsidP="007727C6">
      <w:pPr>
        <w:spacing w:after="120"/>
        <w:jc w:val="both"/>
        <w:rPr>
          <w:color w:val="auto"/>
          <w:sz w:val="22"/>
          <w:szCs w:val="22"/>
          <w:lang w:val="en-IN"/>
        </w:rPr>
      </w:pPr>
      <w:r w:rsidRPr="00FE6CA6">
        <w:rPr>
          <w:color w:val="auto"/>
          <w:sz w:val="22"/>
          <w:szCs w:val="22"/>
          <w:lang w:val="en-IN"/>
        </w:rPr>
        <w:t xml:space="preserve">GMR Group, a leading global infrastructure conglomerate, operates across diverse sectors including airports, energy, highways, and urban infrastructure. In the AI-driven era, GMR faces the challenge of aligning its multi-sector workforce with rapid technological advancements and shifting skill demands. Traditional job architectures based on static roles and titles are no longer sufficient to keep pace with AI-led disruption. </w:t>
      </w:r>
      <w:proofErr w:type="gramStart"/>
      <w:r w:rsidRPr="00FE6CA6">
        <w:rPr>
          <w:color w:val="auto"/>
          <w:sz w:val="22"/>
          <w:szCs w:val="22"/>
          <w:lang w:val="en-IN"/>
        </w:rPr>
        <w:t>To stay</w:t>
      </w:r>
      <w:proofErr w:type="gramEnd"/>
      <w:r w:rsidRPr="00FE6CA6">
        <w:rPr>
          <w:color w:val="auto"/>
          <w:sz w:val="22"/>
          <w:szCs w:val="22"/>
          <w:lang w:val="en-IN"/>
        </w:rPr>
        <w:t xml:space="preserve"> competitive, GMR is partnering with Draup to implement a Skills Architecture Framework – a comprehensive, data-driven approach to transform workforce planning and talent management. This framework emphasizes skills over jobs, mapping out the specific competencies required across GMR’s business units and identifying how AI and automation will reshape work. The following document details the technical components of this Skills Architecture engagement, </w:t>
      </w:r>
      <w:proofErr w:type="gramStart"/>
      <w:r w:rsidR="003825BA" w:rsidRPr="00FE6CA6">
        <w:rPr>
          <w:color w:val="auto"/>
          <w:sz w:val="22"/>
          <w:szCs w:val="22"/>
          <w:lang w:val="en-IN"/>
        </w:rPr>
        <w:t>showcasing</w:t>
      </w:r>
      <w:proofErr w:type="gramEnd"/>
      <w:r w:rsidR="003825BA" w:rsidRPr="00FE6CA6">
        <w:rPr>
          <w:color w:val="auto"/>
          <w:sz w:val="22"/>
          <w:szCs w:val="22"/>
          <w:lang w:val="en-IN"/>
        </w:rPr>
        <w:t>.</w:t>
      </w:r>
    </w:p>
    <w:p w14:paraId="4C052A8A" w14:textId="7F28E10A" w:rsidR="00982AC2" w:rsidRPr="002D76DE" w:rsidRDefault="00FE6CA6" w:rsidP="007727C6">
      <w:pPr>
        <w:spacing w:after="120"/>
        <w:jc w:val="both"/>
        <w:rPr>
          <w:color w:val="auto"/>
          <w:sz w:val="22"/>
          <w:szCs w:val="22"/>
          <w:lang w:val="en-IN"/>
        </w:rPr>
      </w:pPr>
      <w:r w:rsidRPr="00FE6CA6">
        <w:rPr>
          <w:color w:val="auto"/>
          <w:sz w:val="22"/>
          <w:szCs w:val="22"/>
          <w:lang w:val="en-IN"/>
        </w:rPr>
        <w:t xml:space="preserve"> how it strategically aligns with GMR’s needs and the deep technical execution involved.</w:t>
      </w:r>
      <w:r>
        <w:rPr>
          <w:color w:val="auto"/>
          <w:sz w:val="22"/>
          <w:szCs w:val="22"/>
          <w:lang w:val="en-IN"/>
        </w:rPr>
        <w:t xml:space="preserve"> </w:t>
      </w:r>
      <w:r w:rsidR="00982AC2" w:rsidRPr="00F750B1">
        <w:rPr>
          <w:color w:val="auto"/>
          <w:sz w:val="22"/>
          <w:szCs w:val="22"/>
          <w:lang w:val="en-IN"/>
        </w:rPr>
        <w:t xml:space="preserve">Companies are navigating this </w:t>
      </w:r>
      <w:proofErr w:type="gramStart"/>
      <w:r w:rsidR="00982AC2" w:rsidRPr="00F750B1">
        <w:rPr>
          <w:color w:val="auto"/>
          <w:sz w:val="22"/>
          <w:szCs w:val="22"/>
          <w:lang w:val="en-IN"/>
        </w:rPr>
        <w:t>paradigm shift</w:t>
      </w:r>
      <w:proofErr w:type="gramEnd"/>
      <w:r w:rsidR="00982AC2" w:rsidRPr="00F750B1">
        <w:rPr>
          <w:color w:val="auto"/>
          <w:sz w:val="22"/>
          <w:szCs w:val="22"/>
          <w:lang w:val="en-IN"/>
        </w:rPr>
        <w:t xml:space="preserve">, confronting the limitations of traditional job-based architectures that rely on fixed roles, rigid titles, and outdated hierarchical frameworks. The accelerating pace of AI-driven automation, the disruption of established skill sets, and the urgent demand for agile, adaptive talent strategies have rendered these conventional systems increasingly </w:t>
      </w:r>
      <w:r w:rsidR="00916F46">
        <w:rPr>
          <w:color w:val="auto"/>
          <w:sz w:val="22"/>
          <w:szCs w:val="22"/>
          <w:lang w:val="en-IN"/>
        </w:rPr>
        <w:t>less effective</w:t>
      </w:r>
      <w:r w:rsidR="00982AC2" w:rsidRPr="00F750B1">
        <w:rPr>
          <w:color w:val="auto"/>
          <w:sz w:val="22"/>
          <w:szCs w:val="22"/>
          <w:lang w:val="en-IN"/>
        </w:rPr>
        <w:t>. This necessitates a strategic pivot toward a </w:t>
      </w:r>
      <w:r w:rsidR="00982AC2" w:rsidRPr="00F750B1">
        <w:rPr>
          <w:b/>
          <w:color w:val="auto"/>
          <w:sz w:val="22"/>
          <w:szCs w:val="22"/>
          <w:lang w:val="en-IN"/>
        </w:rPr>
        <w:t>skills-based architecture</w:t>
      </w:r>
      <w:r w:rsidR="00982AC2" w:rsidRPr="00F750B1">
        <w:rPr>
          <w:color w:val="auto"/>
          <w:sz w:val="22"/>
          <w:szCs w:val="22"/>
          <w:lang w:val="en-IN"/>
        </w:rPr>
        <w:t>, an approach that prioritizes the identification, detailed mapping, and continuous development of specific competencies—encompassing root skills (foundational capabilities), core skills (domain-specific expertise), soft skills (interpersonal abilities), and technical stacks (digital proficiencies)—over the constraints of static job descriptions</w:t>
      </w:r>
      <w:r w:rsidR="0098290F" w:rsidRPr="002D76DE">
        <w:rPr>
          <w:color w:val="auto"/>
          <w:sz w:val="22"/>
          <w:szCs w:val="22"/>
          <w:lang w:val="en-IN"/>
        </w:rPr>
        <w:t>.</w:t>
      </w:r>
    </w:p>
    <w:p w14:paraId="45F26BB1" w14:textId="6EB145AA" w:rsidR="00D124C1" w:rsidRPr="002D76DE" w:rsidRDefault="008A469D" w:rsidP="001C0875">
      <w:pPr>
        <w:ind w:left="0" w:firstLine="0"/>
        <w:jc w:val="both"/>
        <w:rPr>
          <w:rFonts w:eastAsia="Times New Roman"/>
          <w:color w:val="000000" w:themeColor="text1"/>
          <w:kern w:val="0"/>
          <w:sz w:val="22"/>
          <w:szCs w:val="22"/>
          <w14:ligatures w14:val="none"/>
        </w:rPr>
      </w:pPr>
      <w:r w:rsidRPr="002D76DE">
        <w:rPr>
          <w:color w:val="auto"/>
          <w:sz w:val="22"/>
          <w:szCs w:val="22"/>
          <w:lang w:val="en-IN"/>
        </w:rPr>
        <w:t xml:space="preserve">This document </w:t>
      </w:r>
      <w:r w:rsidRPr="00F750B1">
        <w:rPr>
          <w:color w:val="auto"/>
          <w:sz w:val="22"/>
          <w:szCs w:val="22"/>
          <w:lang w:val="en-IN"/>
        </w:rPr>
        <w:t>explores why companies must urgently adopt skills-based architecture in the current AI-driven era, provides an extensive array of real-world examples of emerging AI skills across diverse job families, examines the detrimental consequences of premature layoffs driven by GenAI adoption, and highlights how Draup, leveraging its advanced data-driven solutions and robust skills offerings</w:t>
      </w:r>
      <w:r w:rsidRPr="002D76DE">
        <w:rPr>
          <w:color w:val="auto"/>
          <w:sz w:val="22"/>
          <w:szCs w:val="22"/>
          <w:lang w:val="en-IN"/>
        </w:rPr>
        <w:t>.</w:t>
      </w:r>
      <w:r w:rsidRPr="002D76DE">
        <w:rPr>
          <w:rFonts w:eastAsia="Times New Roman"/>
          <w:color w:val="000000" w:themeColor="text1"/>
          <w:kern w:val="0"/>
          <w:sz w:val="22"/>
          <w:szCs w:val="22"/>
          <w14:ligatures w14:val="none"/>
        </w:rPr>
        <w:t xml:space="preserve"> </w:t>
      </w:r>
      <w:r w:rsidR="00D124C1" w:rsidRPr="002D76DE">
        <w:rPr>
          <w:rFonts w:eastAsia="Times New Roman"/>
          <w:color w:val="000000" w:themeColor="text1"/>
          <w:kern w:val="0"/>
          <w:sz w:val="22"/>
          <w:szCs w:val="22"/>
          <w14:ligatures w14:val="none"/>
        </w:rPr>
        <w:t xml:space="preserve">This </w:t>
      </w:r>
      <w:r w:rsidR="00E94E45" w:rsidRPr="002D76DE">
        <w:rPr>
          <w:rFonts w:eastAsia="Times New Roman"/>
          <w:color w:val="000000" w:themeColor="text1"/>
          <w:kern w:val="0"/>
          <w:sz w:val="22"/>
          <w:szCs w:val="22"/>
          <w14:ligatures w14:val="none"/>
        </w:rPr>
        <w:t>document</w:t>
      </w:r>
      <w:r w:rsidR="00D124C1" w:rsidRPr="002D76DE">
        <w:rPr>
          <w:rFonts w:eastAsia="Times New Roman"/>
          <w:color w:val="000000" w:themeColor="text1"/>
          <w:kern w:val="0"/>
          <w:sz w:val="22"/>
          <w:szCs w:val="22"/>
          <w14:ligatures w14:val="none"/>
        </w:rPr>
        <w:t xml:space="preserve"> </w:t>
      </w:r>
      <w:r w:rsidRPr="002D76DE">
        <w:rPr>
          <w:rFonts w:eastAsia="Times New Roman"/>
          <w:color w:val="000000" w:themeColor="text1"/>
          <w:kern w:val="0"/>
          <w:sz w:val="22"/>
          <w:szCs w:val="22"/>
          <w14:ligatures w14:val="none"/>
        </w:rPr>
        <w:t xml:space="preserve">also </w:t>
      </w:r>
      <w:r w:rsidR="00D124C1" w:rsidRPr="002D76DE">
        <w:rPr>
          <w:rFonts w:eastAsia="Times New Roman"/>
          <w:color w:val="000000" w:themeColor="text1"/>
          <w:kern w:val="0"/>
          <w:sz w:val="22"/>
          <w:szCs w:val="22"/>
          <w14:ligatures w14:val="none"/>
        </w:rPr>
        <w:t xml:space="preserve">aims to establish a strategic, future-ready Skills Architecture Framework for </w:t>
      </w:r>
      <w:r w:rsidR="0098290F" w:rsidRPr="002D76DE">
        <w:rPr>
          <w:rFonts w:eastAsia="Times New Roman"/>
          <w:color w:val="000000" w:themeColor="text1"/>
          <w:kern w:val="0"/>
          <w:sz w:val="22"/>
          <w:szCs w:val="22"/>
          <w14:ligatures w14:val="none"/>
        </w:rPr>
        <w:t>c</w:t>
      </w:r>
      <w:r w:rsidR="00982AC2" w:rsidRPr="002D76DE">
        <w:rPr>
          <w:rFonts w:eastAsia="Times New Roman"/>
          <w:color w:val="000000" w:themeColor="text1"/>
          <w:kern w:val="0"/>
          <w:sz w:val="22"/>
          <w:szCs w:val="22"/>
          <w14:ligatures w14:val="none"/>
        </w:rPr>
        <w:t>ompanies</w:t>
      </w:r>
      <w:r w:rsidR="00D124C1" w:rsidRPr="002D76DE">
        <w:rPr>
          <w:rFonts w:eastAsia="Times New Roman"/>
          <w:color w:val="000000" w:themeColor="text1"/>
          <w:kern w:val="0"/>
          <w:sz w:val="22"/>
          <w:szCs w:val="22"/>
          <w14:ligatures w14:val="none"/>
        </w:rPr>
        <w:t xml:space="preserve">, providing a data-driven blueprint to enhance workforce agility, optimize talent mobility, and align skills with evolving business imperatives. By developing a granular Skills Taxonomy—integrated with </w:t>
      </w:r>
      <w:r w:rsidR="0098290F" w:rsidRPr="002D76DE">
        <w:rPr>
          <w:rFonts w:eastAsia="Times New Roman"/>
          <w:color w:val="000000" w:themeColor="text1"/>
          <w:kern w:val="0"/>
          <w:sz w:val="22"/>
          <w:szCs w:val="22"/>
          <w14:ligatures w14:val="none"/>
        </w:rPr>
        <w:t>c</w:t>
      </w:r>
      <w:r w:rsidR="00982AC2" w:rsidRPr="002D76DE">
        <w:rPr>
          <w:rFonts w:eastAsia="Times New Roman"/>
          <w:color w:val="000000" w:themeColor="text1"/>
          <w:kern w:val="0"/>
          <w:sz w:val="22"/>
          <w:szCs w:val="22"/>
          <w14:ligatures w14:val="none"/>
        </w:rPr>
        <w:t>ompan</w:t>
      </w:r>
      <w:r w:rsidR="0098290F" w:rsidRPr="002D76DE">
        <w:rPr>
          <w:rFonts w:eastAsia="Times New Roman"/>
          <w:color w:val="000000" w:themeColor="text1"/>
          <w:kern w:val="0"/>
          <w:sz w:val="22"/>
          <w:szCs w:val="22"/>
          <w14:ligatures w14:val="none"/>
        </w:rPr>
        <w:t>y’s requirements</w:t>
      </w:r>
      <w:r w:rsidR="00640902" w:rsidRPr="002D76DE">
        <w:rPr>
          <w:rFonts w:eastAsia="Times New Roman"/>
          <w:color w:val="000000" w:themeColor="text1"/>
          <w:kern w:val="0"/>
          <w:sz w:val="22"/>
          <w:szCs w:val="22"/>
          <w14:ligatures w14:val="none"/>
        </w:rPr>
        <w:t xml:space="preserve"> </w:t>
      </w:r>
      <w:r w:rsidR="00D124C1" w:rsidRPr="002D76DE">
        <w:rPr>
          <w:rFonts w:eastAsia="Times New Roman"/>
          <w:color w:val="000000" w:themeColor="text1"/>
          <w:kern w:val="0"/>
          <w:sz w:val="22"/>
          <w:szCs w:val="22"/>
          <w14:ligatures w14:val="none"/>
        </w:rPr>
        <w:t>—</w:t>
      </w:r>
      <w:r w:rsidR="0083152D" w:rsidRPr="002D76DE">
        <w:rPr>
          <w:rFonts w:eastAsia="Times New Roman"/>
          <w:color w:val="000000" w:themeColor="text1"/>
          <w:kern w:val="0"/>
          <w:sz w:val="22"/>
          <w:szCs w:val="22"/>
          <w14:ligatures w14:val="none"/>
        </w:rPr>
        <w:t xml:space="preserve"> </w:t>
      </w:r>
      <w:r w:rsidR="00D124C1" w:rsidRPr="002D76DE">
        <w:rPr>
          <w:rFonts w:eastAsia="Times New Roman"/>
          <w:color w:val="000000" w:themeColor="text1"/>
          <w:kern w:val="0"/>
          <w:sz w:val="22"/>
          <w:szCs w:val="22"/>
          <w14:ligatures w14:val="none"/>
        </w:rPr>
        <w:t xml:space="preserve">this framework will codify workloads, </w:t>
      </w:r>
      <w:r w:rsidR="00B806DF" w:rsidRPr="002D76DE">
        <w:rPr>
          <w:rFonts w:eastAsia="Times New Roman"/>
          <w:color w:val="000000" w:themeColor="text1"/>
          <w:kern w:val="0"/>
          <w:sz w:val="22"/>
          <w:szCs w:val="22"/>
          <w14:ligatures w14:val="none"/>
        </w:rPr>
        <w:t xml:space="preserve">Tasks, </w:t>
      </w:r>
      <w:r w:rsidR="00D124C1" w:rsidRPr="002D76DE">
        <w:rPr>
          <w:rFonts w:eastAsia="Times New Roman"/>
          <w:color w:val="000000" w:themeColor="text1"/>
          <w:kern w:val="0"/>
          <w:sz w:val="22"/>
          <w:szCs w:val="22"/>
          <w14:ligatures w14:val="none"/>
        </w:rPr>
        <w:t>Core Skills, Soft Skills, and the Technical Stack, ensuring a structured, insights-led approach to workforce transformation.</w:t>
      </w:r>
    </w:p>
    <w:p w14:paraId="1153B6DF" w14:textId="77777777" w:rsidR="00D124C1" w:rsidRDefault="00D124C1" w:rsidP="00D124C1">
      <w:pPr>
        <w:ind w:left="0" w:firstLine="0"/>
        <w:rPr>
          <w:szCs w:val="18"/>
        </w:rPr>
      </w:pPr>
    </w:p>
    <w:p w14:paraId="31208DDC" w14:textId="1C715442" w:rsidR="007B662F" w:rsidRDefault="00723F96" w:rsidP="00673196">
      <w:pPr>
        <w:pStyle w:val="Heading1"/>
        <w:numPr>
          <w:ilvl w:val="0"/>
          <w:numId w:val="41"/>
        </w:numPr>
      </w:pPr>
      <w:bookmarkStart w:id="1" w:name="_Hlk196154356"/>
      <w:bookmarkStart w:id="2" w:name="_Toc210735080"/>
      <w:r>
        <w:t>Scope of Work</w:t>
      </w:r>
      <w:bookmarkEnd w:id="2"/>
    </w:p>
    <w:p w14:paraId="6375297A" w14:textId="77777777" w:rsidR="009437C9" w:rsidRPr="008334F0" w:rsidRDefault="009437C9" w:rsidP="009437C9">
      <w:pPr>
        <w:spacing w:after="0" w:line="278" w:lineRule="auto"/>
        <w:rPr>
          <w:sz w:val="22"/>
          <w:szCs w:val="22"/>
        </w:rPr>
      </w:pPr>
      <w:r w:rsidRPr="008334F0">
        <w:rPr>
          <w:sz w:val="22"/>
          <w:szCs w:val="22"/>
        </w:rPr>
        <w:t xml:space="preserve">The engagement with GMR is designed to build a future-ready workforce strategy anchored in a robust </w:t>
      </w:r>
      <w:r w:rsidRPr="008334F0">
        <w:rPr>
          <w:b/>
          <w:bCs/>
          <w:sz w:val="22"/>
          <w:szCs w:val="22"/>
        </w:rPr>
        <w:t>skills taxonomy, workload leveling framework, and AI impact analysis</w:t>
      </w:r>
      <w:r w:rsidRPr="008334F0">
        <w:rPr>
          <w:sz w:val="22"/>
          <w:szCs w:val="22"/>
        </w:rPr>
        <w:t xml:space="preserve">. The scope extends beyond a one-time diagnostic to deliver a </w:t>
      </w:r>
      <w:r w:rsidRPr="008334F0">
        <w:rPr>
          <w:b/>
          <w:bCs/>
          <w:sz w:val="22"/>
          <w:szCs w:val="22"/>
        </w:rPr>
        <w:t>dynamic, iterative architecture</w:t>
      </w:r>
      <w:r w:rsidRPr="008334F0">
        <w:rPr>
          <w:sz w:val="22"/>
          <w:szCs w:val="22"/>
        </w:rPr>
        <w:t xml:space="preserve"> that ensures long-term adaptability and business alignment.</w:t>
      </w:r>
    </w:p>
    <w:p w14:paraId="20C5238F" w14:textId="77777777" w:rsidR="009437C9" w:rsidRPr="008334F0" w:rsidRDefault="009437C9" w:rsidP="009437C9">
      <w:pPr>
        <w:spacing w:after="0" w:line="278" w:lineRule="auto"/>
        <w:rPr>
          <w:sz w:val="22"/>
          <w:szCs w:val="22"/>
        </w:rPr>
      </w:pPr>
      <w:r w:rsidRPr="008334F0">
        <w:rPr>
          <w:sz w:val="22"/>
          <w:szCs w:val="22"/>
        </w:rPr>
        <w:t> </w:t>
      </w:r>
    </w:p>
    <w:p w14:paraId="45F1F08D" w14:textId="77777777" w:rsidR="009437C9" w:rsidRPr="00423098" w:rsidRDefault="009437C9" w:rsidP="009437C9">
      <w:pPr>
        <w:pStyle w:val="ListParagraph"/>
        <w:numPr>
          <w:ilvl w:val="0"/>
          <w:numId w:val="40"/>
        </w:numPr>
        <w:spacing w:after="0" w:line="278" w:lineRule="auto"/>
        <w:jc w:val="left"/>
        <w:rPr>
          <w:rFonts w:ascii="Calibri" w:hAnsi="Calibri" w:cs="Calibri"/>
        </w:rPr>
      </w:pPr>
      <w:r w:rsidRPr="00423098">
        <w:rPr>
          <w:rFonts w:ascii="Calibri" w:hAnsi="Calibri" w:cs="Calibri"/>
          <w:b/>
          <w:bCs/>
        </w:rPr>
        <w:t>Skills Taxonomy Development:</w:t>
      </w:r>
      <w:r w:rsidRPr="00423098">
        <w:rPr>
          <w:rFonts w:ascii="Calibri" w:hAnsi="Calibri" w:cs="Calibri"/>
        </w:rPr>
        <w:t xml:space="preserve"> We will design a </w:t>
      </w:r>
      <w:r w:rsidRPr="00423098">
        <w:rPr>
          <w:rFonts w:ascii="Calibri" w:hAnsi="Calibri" w:cs="Calibri"/>
          <w:b/>
          <w:bCs/>
        </w:rPr>
        <w:t>structured skills architecture</w:t>
      </w:r>
      <w:r w:rsidRPr="00423098">
        <w:rPr>
          <w:rFonts w:ascii="Calibri" w:hAnsi="Calibri" w:cs="Calibri"/>
        </w:rPr>
        <w:t xml:space="preserve"> that captures both current and emerging requirements:</w:t>
      </w:r>
    </w:p>
    <w:p w14:paraId="6DA635A0" w14:textId="77777777" w:rsidR="009437C9" w:rsidRPr="008334F0" w:rsidRDefault="009437C9" w:rsidP="009437C9">
      <w:pPr>
        <w:numPr>
          <w:ilvl w:val="0"/>
          <w:numId w:val="36"/>
        </w:numPr>
        <w:spacing w:after="0" w:line="278" w:lineRule="auto"/>
        <w:rPr>
          <w:sz w:val="22"/>
          <w:szCs w:val="22"/>
        </w:rPr>
      </w:pPr>
      <w:r w:rsidRPr="008334F0">
        <w:rPr>
          <w:sz w:val="22"/>
          <w:szCs w:val="22"/>
        </w:rPr>
        <w:t>Identification and classification of skills from GMR job descriptions leveraging Draup’s 19,500+ skill library.</w:t>
      </w:r>
    </w:p>
    <w:p w14:paraId="1C642440" w14:textId="77777777" w:rsidR="009437C9" w:rsidRPr="008334F0" w:rsidRDefault="009437C9" w:rsidP="009437C9">
      <w:pPr>
        <w:numPr>
          <w:ilvl w:val="0"/>
          <w:numId w:val="36"/>
        </w:numPr>
        <w:spacing w:after="0" w:line="278" w:lineRule="auto"/>
        <w:rPr>
          <w:sz w:val="22"/>
          <w:szCs w:val="22"/>
        </w:rPr>
      </w:pPr>
      <w:r w:rsidRPr="008334F0">
        <w:rPr>
          <w:sz w:val="22"/>
          <w:szCs w:val="22"/>
        </w:rPr>
        <w:t>Categorizing skills into Root, Core, Emerging, Technology Stack, AI/ML Models, and Soft Skills at the role level.</w:t>
      </w:r>
    </w:p>
    <w:p w14:paraId="48CF7F18" w14:textId="77777777" w:rsidR="009437C9" w:rsidRPr="008334F0" w:rsidRDefault="009437C9" w:rsidP="009437C9">
      <w:pPr>
        <w:numPr>
          <w:ilvl w:val="0"/>
          <w:numId w:val="36"/>
        </w:numPr>
        <w:spacing w:after="0" w:line="278" w:lineRule="auto"/>
        <w:rPr>
          <w:sz w:val="22"/>
          <w:szCs w:val="22"/>
        </w:rPr>
      </w:pPr>
      <w:r w:rsidRPr="008334F0">
        <w:rPr>
          <w:sz w:val="22"/>
          <w:szCs w:val="22"/>
        </w:rPr>
        <w:lastRenderedPageBreak/>
        <w:t>Defining proficiency tiers (from Basic to Advanced) benchmarked against global industry standards.</w:t>
      </w:r>
    </w:p>
    <w:p w14:paraId="5B4B9F5F" w14:textId="551BBDE6" w:rsidR="009437C9" w:rsidRPr="00423098" w:rsidRDefault="009437C9" w:rsidP="009437C9">
      <w:pPr>
        <w:pStyle w:val="ListParagraph"/>
        <w:numPr>
          <w:ilvl w:val="0"/>
          <w:numId w:val="40"/>
        </w:numPr>
        <w:spacing w:after="0" w:line="278" w:lineRule="auto"/>
        <w:jc w:val="left"/>
        <w:rPr>
          <w:rFonts w:ascii="Calibri" w:hAnsi="Calibri" w:cs="Calibri"/>
        </w:rPr>
      </w:pPr>
      <w:r w:rsidRPr="00423098">
        <w:rPr>
          <w:rFonts w:ascii="Calibri" w:hAnsi="Calibri" w:cs="Calibri"/>
          <w:b/>
          <w:bCs/>
        </w:rPr>
        <w:t xml:space="preserve">Workload Mapping and </w:t>
      </w:r>
      <w:r w:rsidR="003217A8" w:rsidRPr="00423098">
        <w:rPr>
          <w:rFonts w:ascii="Calibri" w:hAnsi="Calibri" w:cs="Calibri"/>
          <w:b/>
          <w:bCs/>
        </w:rPr>
        <w:t>Levelling</w:t>
      </w:r>
      <w:r w:rsidRPr="00423098">
        <w:rPr>
          <w:rFonts w:ascii="Calibri" w:hAnsi="Calibri" w:cs="Calibri"/>
          <w:b/>
          <w:bCs/>
        </w:rPr>
        <w:t xml:space="preserve"> Framework:</w:t>
      </w:r>
      <w:r w:rsidRPr="00423098">
        <w:rPr>
          <w:rFonts w:ascii="Calibri" w:hAnsi="Calibri" w:cs="Calibri"/>
        </w:rPr>
        <w:t xml:space="preserve"> The study will deconstruct roles into </w:t>
      </w:r>
      <w:r w:rsidRPr="00423098">
        <w:rPr>
          <w:rFonts w:ascii="Calibri" w:hAnsi="Calibri" w:cs="Calibri"/>
          <w:b/>
          <w:bCs/>
        </w:rPr>
        <w:t>granular workloads</w:t>
      </w:r>
      <w:r w:rsidRPr="00423098">
        <w:rPr>
          <w:rFonts w:ascii="Calibri" w:hAnsi="Calibri" w:cs="Calibri"/>
        </w:rPr>
        <w:t xml:space="preserve"> and systematically define </w:t>
      </w:r>
      <w:r w:rsidRPr="00423098">
        <w:rPr>
          <w:rFonts w:ascii="Calibri" w:hAnsi="Calibri" w:cs="Calibri"/>
          <w:b/>
          <w:bCs/>
        </w:rPr>
        <w:t>progressive levels of complexity</w:t>
      </w:r>
      <w:r w:rsidRPr="00423098">
        <w:rPr>
          <w:rFonts w:ascii="Calibri" w:hAnsi="Calibri" w:cs="Calibri"/>
        </w:rPr>
        <w:t>:</w:t>
      </w:r>
    </w:p>
    <w:p w14:paraId="7F2DEFAD" w14:textId="77777777" w:rsidR="009437C9" w:rsidRPr="008334F0" w:rsidRDefault="009437C9" w:rsidP="009437C9">
      <w:pPr>
        <w:numPr>
          <w:ilvl w:val="0"/>
          <w:numId w:val="37"/>
        </w:numPr>
        <w:spacing w:after="0" w:line="278" w:lineRule="auto"/>
        <w:rPr>
          <w:sz w:val="22"/>
          <w:szCs w:val="22"/>
        </w:rPr>
      </w:pPr>
      <w:r w:rsidRPr="008334F0">
        <w:rPr>
          <w:sz w:val="22"/>
          <w:szCs w:val="22"/>
        </w:rPr>
        <w:t>Identifying primary and secondary workloads across roles using Draup’s 850Mn+ JD database.</w:t>
      </w:r>
    </w:p>
    <w:p w14:paraId="2050BCD5" w14:textId="77777777" w:rsidR="009437C9" w:rsidRPr="008334F0" w:rsidRDefault="009437C9" w:rsidP="009437C9">
      <w:pPr>
        <w:numPr>
          <w:ilvl w:val="0"/>
          <w:numId w:val="37"/>
        </w:numPr>
        <w:spacing w:after="0" w:line="278" w:lineRule="auto"/>
        <w:rPr>
          <w:sz w:val="22"/>
          <w:szCs w:val="22"/>
        </w:rPr>
      </w:pPr>
      <w:r w:rsidRPr="008334F0">
        <w:rPr>
          <w:sz w:val="22"/>
          <w:szCs w:val="22"/>
        </w:rPr>
        <w:t>Establishing workload-leveling structures aligned to task complexity, scope of responsibility, and depth of mastery.</w:t>
      </w:r>
    </w:p>
    <w:p w14:paraId="5468E9F4" w14:textId="77777777" w:rsidR="009437C9" w:rsidRPr="008334F0" w:rsidRDefault="009437C9" w:rsidP="009437C9">
      <w:pPr>
        <w:numPr>
          <w:ilvl w:val="0"/>
          <w:numId w:val="37"/>
        </w:numPr>
        <w:spacing w:after="0" w:line="278" w:lineRule="auto"/>
        <w:rPr>
          <w:sz w:val="22"/>
          <w:szCs w:val="22"/>
        </w:rPr>
      </w:pPr>
      <w:r w:rsidRPr="008334F0">
        <w:rPr>
          <w:sz w:val="22"/>
          <w:szCs w:val="22"/>
        </w:rPr>
        <w:t>Defining transparent leveling criteria to support career pathing, performance management, and workforce planning.</w:t>
      </w:r>
    </w:p>
    <w:p w14:paraId="57E426C8" w14:textId="77777777" w:rsidR="009437C9" w:rsidRPr="00423098" w:rsidRDefault="009437C9" w:rsidP="009437C9">
      <w:pPr>
        <w:pStyle w:val="ListParagraph"/>
        <w:numPr>
          <w:ilvl w:val="0"/>
          <w:numId w:val="40"/>
        </w:numPr>
        <w:spacing w:after="0" w:line="278" w:lineRule="auto"/>
        <w:jc w:val="left"/>
        <w:rPr>
          <w:rFonts w:ascii="Calibri" w:hAnsi="Calibri" w:cs="Calibri"/>
        </w:rPr>
      </w:pPr>
      <w:r w:rsidRPr="00423098">
        <w:rPr>
          <w:rFonts w:ascii="Calibri" w:hAnsi="Calibri" w:cs="Calibri"/>
          <w:b/>
          <w:bCs/>
        </w:rPr>
        <w:t xml:space="preserve">AI Impact and Automation Potential: </w:t>
      </w:r>
      <w:r w:rsidRPr="00423098">
        <w:rPr>
          <w:rFonts w:ascii="Calibri" w:hAnsi="Calibri" w:cs="Calibri"/>
        </w:rPr>
        <w:t xml:space="preserve">The framework will quantify the </w:t>
      </w:r>
      <w:r w:rsidRPr="00423098">
        <w:rPr>
          <w:rFonts w:ascii="Calibri" w:hAnsi="Calibri" w:cs="Calibri"/>
          <w:b/>
          <w:bCs/>
        </w:rPr>
        <w:t>disruption and augmentation potential of AI</w:t>
      </w:r>
      <w:r w:rsidRPr="00423098">
        <w:rPr>
          <w:rFonts w:ascii="Calibri" w:hAnsi="Calibri" w:cs="Calibri"/>
        </w:rPr>
        <w:t xml:space="preserve"> across GMR roles:</w:t>
      </w:r>
    </w:p>
    <w:p w14:paraId="66B0AB22" w14:textId="77777777" w:rsidR="009437C9" w:rsidRPr="008334F0" w:rsidRDefault="009437C9" w:rsidP="009437C9">
      <w:pPr>
        <w:numPr>
          <w:ilvl w:val="0"/>
          <w:numId w:val="38"/>
        </w:numPr>
        <w:spacing w:after="0" w:line="278" w:lineRule="auto"/>
        <w:rPr>
          <w:sz w:val="22"/>
          <w:szCs w:val="22"/>
        </w:rPr>
      </w:pPr>
      <w:r w:rsidRPr="008334F0">
        <w:rPr>
          <w:sz w:val="22"/>
          <w:szCs w:val="22"/>
        </w:rPr>
        <w:t>Assessing AI-driven automation potential at the workload level.</w:t>
      </w:r>
    </w:p>
    <w:p w14:paraId="22A22772" w14:textId="77777777" w:rsidR="009437C9" w:rsidRPr="008334F0" w:rsidRDefault="009437C9" w:rsidP="009437C9">
      <w:pPr>
        <w:numPr>
          <w:ilvl w:val="0"/>
          <w:numId w:val="38"/>
        </w:numPr>
        <w:spacing w:after="0" w:line="278" w:lineRule="auto"/>
        <w:rPr>
          <w:sz w:val="22"/>
          <w:szCs w:val="22"/>
        </w:rPr>
      </w:pPr>
      <w:r w:rsidRPr="008334F0">
        <w:rPr>
          <w:sz w:val="22"/>
          <w:szCs w:val="22"/>
        </w:rPr>
        <w:t>Differentiating between “disruption” of core workloads and “augmentation” of secondary workloads.</w:t>
      </w:r>
    </w:p>
    <w:p w14:paraId="41D01010" w14:textId="77777777" w:rsidR="009437C9" w:rsidRPr="008334F0" w:rsidRDefault="009437C9" w:rsidP="009437C9">
      <w:pPr>
        <w:numPr>
          <w:ilvl w:val="0"/>
          <w:numId w:val="38"/>
        </w:numPr>
        <w:spacing w:after="0" w:line="278" w:lineRule="auto"/>
        <w:rPr>
          <w:sz w:val="22"/>
          <w:szCs w:val="22"/>
        </w:rPr>
      </w:pPr>
      <w:r w:rsidRPr="008334F0">
        <w:rPr>
          <w:sz w:val="22"/>
          <w:szCs w:val="22"/>
        </w:rPr>
        <w:t xml:space="preserve">Establishing an </w:t>
      </w:r>
      <w:r w:rsidRPr="008334F0">
        <w:rPr>
          <w:b/>
          <w:bCs/>
          <w:sz w:val="22"/>
          <w:szCs w:val="22"/>
        </w:rPr>
        <w:t>AI Impact Index</w:t>
      </w:r>
      <w:r w:rsidRPr="008334F0">
        <w:rPr>
          <w:sz w:val="22"/>
          <w:szCs w:val="22"/>
        </w:rPr>
        <w:t xml:space="preserve"> to benchmark the net effect of AI on each role and enable scenario planning.</w:t>
      </w:r>
    </w:p>
    <w:p w14:paraId="660512DF" w14:textId="77777777" w:rsidR="009437C9" w:rsidRPr="00423098" w:rsidRDefault="009437C9" w:rsidP="009437C9">
      <w:pPr>
        <w:pStyle w:val="ListParagraph"/>
        <w:numPr>
          <w:ilvl w:val="0"/>
          <w:numId w:val="40"/>
        </w:numPr>
        <w:spacing w:after="0" w:line="278" w:lineRule="auto"/>
        <w:jc w:val="left"/>
        <w:rPr>
          <w:rFonts w:ascii="Calibri" w:hAnsi="Calibri" w:cs="Calibri"/>
        </w:rPr>
      </w:pPr>
      <w:r w:rsidRPr="00423098">
        <w:rPr>
          <w:rFonts w:ascii="Calibri" w:hAnsi="Calibri" w:cs="Calibri"/>
          <w:b/>
          <w:bCs/>
        </w:rPr>
        <w:t xml:space="preserve">Quarterly Data Refresh and Governance: </w:t>
      </w:r>
      <w:r w:rsidRPr="00423098">
        <w:rPr>
          <w:rFonts w:ascii="Calibri" w:hAnsi="Calibri" w:cs="Calibri"/>
        </w:rPr>
        <w:t xml:space="preserve">To mitigate the risks of static frameworks, Draup will deliver a </w:t>
      </w:r>
      <w:r w:rsidRPr="00423098">
        <w:rPr>
          <w:rFonts w:ascii="Calibri" w:hAnsi="Calibri" w:cs="Calibri"/>
          <w:b/>
          <w:bCs/>
        </w:rPr>
        <w:t>dynamic refresh model</w:t>
      </w:r>
      <w:r w:rsidRPr="00423098">
        <w:rPr>
          <w:rFonts w:ascii="Calibri" w:hAnsi="Calibri" w:cs="Calibri"/>
        </w:rPr>
        <w:t>:</w:t>
      </w:r>
    </w:p>
    <w:p w14:paraId="6BB1E5C7" w14:textId="77777777" w:rsidR="009437C9" w:rsidRPr="008334F0" w:rsidRDefault="009437C9" w:rsidP="009437C9">
      <w:pPr>
        <w:numPr>
          <w:ilvl w:val="0"/>
          <w:numId w:val="39"/>
        </w:numPr>
        <w:spacing w:after="0" w:line="278" w:lineRule="auto"/>
        <w:rPr>
          <w:sz w:val="22"/>
          <w:szCs w:val="22"/>
        </w:rPr>
      </w:pPr>
      <w:r w:rsidRPr="008334F0">
        <w:rPr>
          <w:sz w:val="22"/>
          <w:szCs w:val="22"/>
        </w:rPr>
        <w:t>Updating skills, workloads, and automation potential every quarter.</w:t>
      </w:r>
    </w:p>
    <w:p w14:paraId="22C8EB4C" w14:textId="77777777" w:rsidR="009437C9" w:rsidRPr="008334F0" w:rsidRDefault="009437C9" w:rsidP="009437C9">
      <w:pPr>
        <w:numPr>
          <w:ilvl w:val="0"/>
          <w:numId w:val="39"/>
        </w:numPr>
        <w:spacing w:after="0" w:line="278" w:lineRule="auto"/>
        <w:rPr>
          <w:sz w:val="22"/>
          <w:szCs w:val="22"/>
        </w:rPr>
      </w:pPr>
      <w:r w:rsidRPr="008334F0">
        <w:rPr>
          <w:sz w:val="22"/>
          <w:szCs w:val="22"/>
        </w:rPr>
        <w:t xml:space="preserve">Providing transparent </w:t>
      </w:r>
      <w:r w:rsidRPr="008334F0">
        <w:rPr>
          <w:b/>
          <w:bCs/>
          <w:sz w:val="22"/>
          <w:szCs w:val="22"/>
        </w:rPr>
        <w:t>change logs</w:t>
      </w:r>
      <w:r w:rsidRPr="008334F0">
        <w:rPr>
          <w:sz w:val="22"/>
          <w:szCs w:val="22"/>
        </w:rPr>
        <w:t xml:space="preserve"> for all updates (added/removed skills, adjusted workload levels, revised automation percentages).</w:t>
      </w:r>
    </w:p>
    <w:p w14:paraId="10F77A96" w14:textId="77777777" w:rsidR="009437C9" w:rsidRPr="008334F0" w:rsidRDefault="009437C9" w:rsidP="009437C9">
      <w:pPr>
        <w:numPr>
          <w:ilvl w:val="0"/>
          <w:numId w:val="39"/>
        </w:numPr>
        <w:spacing w:after="0" w:line="278" w:lineRule="auto"/>
        <w:rPr>
          <w:sz w:val="22"/>
          <w:szCs w:val="22"/>
        </w:rPr>
      </w:pPr>
      <w:r w:rsidRPr="008334F0">
        <w:rPr>
          <w:sz w:val="22"/>
          <w:szCs w:val="22"/>
        </w:rPr>
        <w:t>Embedding governance mechanisms to institutionalize continuous workforce intelligence.</w:t>
      </w:r>
    </w:p>
    <w:p w14:paraId="72C75436" w14:textId="77777777" w:rsidR="009437C9" w:rsidRDefault="009437C9" w:rsidP="009437C9">
      <w:pPr>
        <w:pStyle w:val="Heading1"/>
        <w:ind w:left="0" w:firstLine="0"/>
      </w:pPr>
    </w:p>
    <w:p w14:paraId="77C377D4" w14:textId="4F94FF5E" w:rsidR="00662F62" w:rsidRPr="0052723A" w:rsidRDefault="00BD4F86" w:rsidP="00673196">
      <w:pPr>
        <w:pStyle w:val="Heading1"/>
        <w:numPr>
          <w:ilvl w:val="0"/>
          <w:numId w:val="41"/>
        </w:numPr>
      </w:pPr>
      <w:bookmarkStart w:id="3" w:name="_Toc210735081"/>
      <w:r w:rsidRPr="00BD4F86">
        <w:t>Annexure-3A</w:t>
      </w:r>
      <w:r>
        <w:t xml:space="preserve">: </w:t>
      </w:r>
      <w:r w:rsidR="00662F62" w:rsidRPr="0052723A">
        <w:t>Draup’s Approach to Skills</w:t>
      </w:r>
      <w:r w:rsidR="004A51E0" w:rsidRPr="0052723A">
        <w:t>-</w:t>
      </w:r>
      <w:r w:rsidR="00662F62" w:rsidRPr="0052723A">
        <w:t>based Architecture</w:t>
      </w:r>
      <w:r w:rsidR="0052723A">
        <w:t xml:space="preserve"> - Methodology</w:t>
      </w:r>
      <w:bookmarkEnd w:id="3"/>
    </w:p>
    <w:bookmarkEnd w:id="1"/>
    <w:p w14:paraId="6138FD42" w14:textId="77777777" w:rsidR="00662F62" w:rsidRPr="00662F62" w:rsidRDefault="00662F62" w:rsidP="009B0FF7">
      <w:pPr>
        <w:ind w:left="0" w:firstLine="0"/>
        <w:jc w:val="both"/>
        <w:rPr>
          <w:rFonts w:eastAsia="Times New Roman"/>
          <w:b/>
          <w:bCs/>
          <w:color w:val="215E99" w:themeColor="text2" w:themeTint="BF"/>
          <w:kern w:val="0"/>
          <w:sz w:val="28"/>
          <w:szCs w:val="28"/>
          <w:u w:val="single"/>
          <w14:ligatures w14:val="none"/>
        </w:rPr>
      </w:pPr>
    </w:p>
    <w:p w14:paraId="683B587D" w14:textId="77777777" w:rsidR="00754752" w:rsidRPr="00754752" w:rsidRDefault="00754752" w:rsidP="00754752">
      <w:pPr>
        <w:jc w:val="both"/>
        <w:rPr>
          <w:color w:val="auto"/>
          <w:sz w:val="22"/>
          <w:szCs w:val="22"/>
          <w:lang w:val="en-IN"/>
        </w:rPr>
      </w:pPr>
      <w:r w:rsidRPr="00754752">
        <w:rPr>
          <w:color w:val="auto"/>
          <w:sz w:val="22"/>
          <w:szCs w:val="22"/>
          <w:lang w:val="en-IN"/>
        </w:rPr>
        <w:t xml:space="preserve">In an environment where AI-driven disruption is rapidly reshaping how infrastructure, aviation, energy, and urban operations </w:t>
      </w:r>
      <w:proofErr w:type="gramStart"/>
      <w:r w:rsidRPr="00754752">
        <w:rPr>
          <w:color w:val="auto"/>
          <w:sz w:val="22"/>
          <w:szCs w:val="22"/>
          <w:lang w:val="en-IN"/>
        </w:rPr>
        <w:t>are managed</w:t>
      </w:r>
      <w:proofErr w:type="gramEnd"/>
      <w:r w:rsidRPr="00754752">
        <w:rPr>
          <w:color w:val="auto"/>
          <w:sz w:val="22"/>
          <w:szCs w:val="22"/>
          <w:lang w:val="en-IN"/>
        </w:rPr>
        <w:t>, GMR requires a workforce strategy that is adaptive, data-driven, and future-ready. Draup brings a proprietary skills architecture methodology designed to help organizations like GMR move beyond rigid, title-centric job structures toward workload-driven, skills-based architectures.</w:t>
      </w:r>
    </w:p>
    <w:p w14:paraId="47BEAC0B" w14:textId="77777777" w:rsidR="00754752" w:rsidRPr="00754752" w:rsidRDefault="00754752" w:rsidP="00754752">
      <w:pPr>
        <w:jc w:val="both"/>
        <w:rPr>
          <w:color w:val="auto"/>
          <w:sz w:val="22"/>
          <w:szCs w:val="22"/>
          <w:lang w:val="en-IN"/>
        </w:rPr>
      </w:pPr>
    </w:p>
    <w:p w14:paraId="316902ED" w14:textId="77777777" w:rsidR="00754752" w:rsidRDefault="00754752" w:rsidP="00754752">
      <w:pPr>
        <w:jc w:val="both"/>
        <w:rPr>
          <w:color w:val="auto"/>
          <w:sz w:val="22"/>
          <w:szCs w:val="22"/>
          <w:lang w:val="en-IN"/>
        </w:rPr>
      </w:pPr>
      <w:r w:rsidRPr="00754752">
        <w:rPr>
          <w:color w:val="auto"/>
          <w:sz w:val="22"/>
          <w:szCs w:val="22"/>
          <w:lang w:val="en-IN"/>
        </w:rPr>
        <w:t>Built on extensive enterprise-grade data assets and AI-powered analytics, Draup’s approach addresses the urgent need for agile workforce planning, internal mobility, and transformation-readiness across GMR’s diverse business units. With access to 850M+ job descriptions, 17,500+ curated skills, and insights from 1.5M+ global enterprises, Draup operationalizes its solution into a comprehensive, scalable framework. This framework enables GMR to decode workforce complexity, align talent with business imperatives, and continuously redesign talent models in line with emerging technologies and sector-specific demands.</w:t>
      </w:r>
    </w:p>
    <w:p w14:paraId="3F1E5A8D" w14:textId="5759F717" w:rsidR="00ED7007" w:rsidRDefault="00A072D6" w:rsidP="00FF5A6A">
      <w:pPr>
        <w:jc w:val="center"/>
        <w:rPr>
          <w:rFonts w:ascii="Aptos" w:eastAsia="Aptos" w:hAnsi="Aptos" w:cs="Times New Roman"/>
          <w:bCs/>
          <w:iCs/>
          <w:sz w:val="24"/>
        </w:rPr>
      </w:pPr>
      <w:r w:rsidRPr="00A072D6">
        <w:rPr>
          <w:rFonts w:ascii="Aptos" w:eastAsia="Aptos" w:hAnsi="Aptos" w:cs="Times New Roman"/>
          <w:bCs/>
          <w:iCs/>
          <w:noProof/>
          <w:sz w:val="24"/>
        </w:rPr>
        <w:lastRenderedPageBreak/>
        <w:drawing>
          <wp:inline distT="0" distB="0" distL="0" distR="0" wp14:anchorId="0236B559" wp14:editId="3D88DA12">
            <wp:extent cx="5486400" cy="2459922"/>
            <wp:effectExtent l="19050" t="19050" r="19050" b="17145"/>
            <wp:docPr id="934266452"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66452" name="Picture 1" descr="A screenshot of a data analysis&#10;&#10;AI-generated content may be incorrect."/>
                    <pic:cNvPicPr/>
                  </pic:nvPicPr>
                  <pic:blipFill>
                    <a:blip r:embed="rId16"/>
                    <a:stretch>
                      <a:fillRect/>
                    </a:stretch>
                  </pic:blipFill>
                  <pic:spPr>
                    <a:xfrm>
                      <a:off x="0" y="0"/>
                      <a:ext cx="5486400" cy="2459922"/>
                    </a:xfrm>
                    <a:prstGeom prst="rect">
                      <a:avLst/>
                    </a:prstGeom>
                    <a:ln>
                      <a:solidFill>
                        <a:schemeClr val="tx1"/>
                      </a:solidFill>
                    </a:ln>
                  </pic:spPr>
                </pic:pic>
              </a:graphicData>
            </a:graphic>
          </wp:inline>
        </w:drawing>
      </w:r>
    </w:p>
    <w:p w14:paraId="55447A8D" w14:textId="7DC6BF9C" w:rsidR="00ED7007" w:rsidRPr="00960000" w:rsidRDefault="004C7902" w:rsidP="00960000">
      <w:pPr>
        <w:spacing w:after="120"/>
        <w:jc w:val="center"/>
        <w:rPr>
          <w:rFonts w:asciiTheme="minorHAnsi" w:eastAsiaTheme="minorHAnsi" w:hAnsiTheme="minorHAnsi" w:cstheme="minorHAnsi"/>
          <w:i/>
          <w:color w:val="A6A6A6" w:themeColor="background1" w:themeShade="A6"/>
          <w:sz w:val="16"/>
          <w:szCs w:val="16"/>
        </w:rPr>
      </w:pPr>
      <w:r w:rsidRPr="004C7902">
        <w:rPr>
          <w:rFonts w:asciiTheme="minorHAnsi" w:eastAsiaTheme="minorHAnsi" w:hAnsiTheme="minorHAnsi" w:cstheme="minorHAnsi"/>
          <w:i/>
          <w:color w:val="A6A6A6" w:themeColor="background1" w:themeShade="A6"/>
          <w:sz w:val="16"/>
          <w:szCs w:val="16"/>
        </w:rPr>
        <w:t>Draup’s Data coverage</w:t>
      </w:r>
    </w:p>
    <w:p w14:paraId="3E33CF8A" w14:textId="77777777" w:rsidR="00E13F76" w:rsidRPr="00E13F76" w:rsidRDefault="00E13F76" w:rsidP="00E13F76">
      <w:pPr>
        <w:jc w:val="center"/>
        <w:rPr>
          <w:rFonts w:ascii="Aptos" w:eastAsia="Aptos" w:hAnsi="Aptos" w:cs="Times New Roman"/>
          <w:b/>
          <w:i/>
          <w:color w:val="FF0000"/>
          <w:sz w:val="22"/>
        </w:rPr>
      </w:pPr>
    </w:p>
    <w:p w14:paraId="7157E455" w14:textId="51637EF1" w:rsidR="00495D9D" w:rsidRPr="00656265" w:rsidRDefault="00495D9D" w:rsidP="00495D9D">
      <w:pPr>
        <w:spacing w:after="120"/>
        <w:jc w:val="both"/>
        <w:rPr>
          <w:b/>
          <w:color w:val="auto"/>
          <w:sz w:val="22"/>
          <w:szCs w:val="22"/>
          <w:lang w:val="en-IN"/>
        </w:rPr>
      </w:pPr>
      <w:r w:rsidRPr="00656265">
        <w:rPr>
          <w:b/>
          <w:color w:val="auto"/>
          <w:sz w:val="22"/>
          <w:szCs w:val="22"/>
          <w:lang w:val="en-IN"/>
        </w:rPr>
        <w:t>Step-by-Step Approach</w:t>
      </w:r>
    </w:p>
    <w:p w14:paraId="7A86F54F" w14:textId="0F96359A" w:rsidR="00D35455" w:rsidRPr="00587FB1" w:rsidRDefault="00D35455" w:rsidP="00F43D67">
      <w:pPr>
        <w:pStyle w:val="NormalWeb"/>
        <w:numPr>
          <w:ilvl w:val="0"/>
          <w:numId w:val="24"/>
        </w:numPr>
        <w:spacing w:line="276" w:lineRule="auto"/>
        <w:jc w:val="both"/>
        <w:rPr>
          <w:rFonts w:ascii="Calibri" w:hAnsi="Calibri" w:cs="Calibri"/>
          <w:color w:val="000000" w:themeColor="text1"/>
          <w:sz w:val="22"/>
          <w:szCs w:val="22"/>
        </w:rPr>
      </w:pPr>
      <w:bookmarkStart w:id="4" w:name="_Hlk196154427"/>
      <w:bookmarkStart w:id="5" w:name="_Toc210735082"/>
      <w:r w:rsidRPr="00EE58C9">
        <w:rPr>
          <w:rStyle w:val="Heading2Char"/>
        </w:rPr>
        <w:t>Data Aggregation and Standardization</w:t>
      </w:r>
      <w:bookmarkEnd w:id="5"/>
      <w:r w:rsidRPr="00587FB1">
        <w:rPr>
          <w:rFonts w:ascii="Calibri" w:hAnsi="Calibri" w:cs="Calibri"/>
          <w:color w:val="000000" w:themeColor="text1"/>
          <w:sz w:val="22"/>
          <w:szCs w:val="22"/>
        </w:rPr>
        <w:t>: Draup begin</w:t>
      </w:r>
      <w:r w:rsidR="00911EE4" w:rsidRPr="00587FB1">
        <w:rPr>
          <w:rFonts w:ascii="Calibri" w:hAnsi="Calibri" w:cs="Calibri"/>
          <w:color w:val="000000" w:themeColor="text1"/>
          <w:sz w:val="22"/>
          <w:szCs w:val="22"/>
        </w:rPr>
        <w:t>s</w:t>
      </w:r>
      <w:r w:rsidRPr="00587FB1">
        <w:rPr>
          <w:rFonts w:ascii="Calibri" w:hAnsi="Calibri" w:cs="Calibri"/>
          <w:color w:val="000000" w:themeColor="text1"/>
          <w:sz w:val="22"/>
          <w:szCs w:val="22"/>
        </w:rPr>
        <w:t xml:space="preserve"> by aggregating role-level data from multiple internal systems, including job descriptions, performance frameworks, and business-aligned capability matrices across all functions and regions. This data </w:t>
      </w:r>
      <w:r w:rsidR="0055500E" w:rsidRPr="00587FB1">
        <w:rPr>
          <w:rFonts w:ascii="Calibri" w:hAnsi="Calibri" w:cs="Calibri"/>
          <w:color w:val="000000" w:themeColor="text1"/>
          <w:sz w:val="22"/>
          <w:szCs w:val="22"/>
        </w:rPr>
        <w:t>is</w:t>
      </w:r>
      <w:r w:rsidRPr="00587FB1">
        <w:rPr>
          <w:rFonts w:ascii="Calibri" w:hAnsi="Calibri" w:cs="Calibri"/>
          <w:color w:val="000000" w:themeColor="text1"/>
          <w:sz w:val="22"/>
          <w:szCs w:val="22"/>
        </w:rPr>
        <w:t xml:space="preserve"> standardized using an AI-enabled ETL engine to resolve regional language differences, structural inconsistencies, and semantic gaps. The standardized data layer serve</w:t>
      </w:r>
      <w:r w:rsidR="005601AA" w:rsidRPr="00587FB1">
        <w:rPr>
          <w:rFonts w:ascii="Calibri" w:hAnsi="Calibri" w:cs="Calibri"/>
          <w:color w:val="000000" w:themeColor="text1"/>
          <w:sz w:val="22"/>
          <w:szCs w:val="22"/>
        </w:rPr>
        <w:t>s</w:t>
      </w:r>
      <w:r w:rsidRPr="00587FB1">
        <w:rPr>
          <w:rFonts w:ascii="Calibri" w:hAnsi="Calibri" w:cs="Calibri"/>
          <w:color w:val="000000" w:themeColor="text1"/>
          <w:sz w:val="22"/>
          <w:szCs w:val="22"/>
        </w:rPr>
        <w:t xml:space="preserve"> as the foundation for a skill-first operating model. Internal datasets </w:t>
      </w:r>
      <w:r w:rsidR="005601AA" w:rsidRPr="00587FB1">
        <w:rPr>
          <w:rFonts w:ascii="Calibri" w:hAnsi="Calibri" w:cs="Calibri"/>
          <w:color w:val="000000" w:themeColor="text1"/>
          <w:sz w:val="22"/>
          <w:szCs w:val="22"/>
        </w:rPr>
        <w:t>are</w:t>
      </w:r>
      <w:r w:rsidRPr="00587FB1">
        <w:rPr>
          <w:rFonts w:ascii="Calibri" w:hAnsi="Calibri" w:cs="Calibri"/>
          <w:color w:val="000000" w:themeColor="text1"/>
          <w:sz w:val="22"/>
          <w:szCs w:val="22"/>
        </w:rPr>
        <w:t xml:space="preserve"> merged and deduplicated against Draup’s proprietary job description and skills corpus, ensuring enriched, benchmark-aligned inputs for downstream modeling.</w:t>
      </w:r>
    </w:p>
    <w:p w14:paraId="7336C571" w14:textId="032C9FD9" w:rsidR="00272B64" w:rsidRDefault="004257A7" w:rsidP="00272B64">
      <w:pPr>
        <w:pStyle w:val="NormalWeb"/>
        <w:spacing w:line="276" w:lineRule="auto"/>
        <w:ind w:left="720"/>
        <w:jc w:val="both"/>
        <w:rPr>
          <w:rFonts w:ascii="Calibri" w:hAnsi="Calibri" w:cs="Calibri"/>
          <w:b/>
          <w:color w:val="000000" w:themeColor="text1"/>
          <w:sz w:val="22"/>
          <w:szCs w:val="22"/>
        </w:rPr>
      </w:pPr>
      <w:r w:rsidRPr="004257A7">
        <w:rPr>
          <w:rFonts w:ascii="Calibri" w:hAnsi="Calibri" w:cs="Calibri"/>
          <w:b/>
          <w:noProof/>
          <w:color w:val="000000" w:themeColor="text1"/>
          <w:sz w:val="22"/>
          <w:szCs w:val="22"/>
        </w:rPr>
        <w:drawing>
          <wp:inline distT="0" distB="0" distL="0" distR="0" wp14:anchorId="61FCFCE1" wp14:editId="3C4B84C6">
            <wp:extent cx="5364629" cy="2567354"/>
            <wp:effectExtent l="0" t="0" r="7620" b="4445"/>
            <wp:docPr id="1033825435"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25435" name="Picture 1" descr="A screenshot of a web page&#10;&#10;AI-generated content may be incorrect."/>
                    <pic:cNvPicPr/>
                  </pic:nvPicPr>
                  <pic:blipFill>
                    <a:blip r:embed="rId17"/>
                    <a:stretch>
                      <a:fillRect/>
                    </a:stretch>
                  </pic:blipFill>
                  <pic:spPr>
                    <a:xfrm>
                      <a:off x="0" y="0"/>
                      <a:ext cx="5373506" cy="2571602"/>
                    </a:xfrm>
                    <a:prstGeom prst="rect">
                      <a:avLst/>
                    </a:prstGeom>
                  </pic:spPr>
                </pic:pic>
              </a:graphicData>
            </a:graphic>
          </wp:inline>
        </w:drawing>
      </w:r>
    </w:p>
    <w:p w14:paraId="7AA10CCD" w14:textId="04BED59F" w:rsidR="00ED1860" w:rsidRPr="00F13483" w:rsidRDefault="00F43E00" w:rsidP="00F13483">
      <w:pPr>
        <w:spacing w:after="120"/>
        <w:jc w:val="center"/>
        <w:rPr>
          <w:rFonts w:asciiTheme="minorHAnsi" w:eastAsiaTheme="minorHAnsi" w:hAnsiTheme="minorHAnsi" w:cstheme="minorHAnsi"/>
          <w:i/>
          <w:color w:val="A6A6A6" w:themeColor="background1" w:themeShade="A6"/>
          <w:sz w:val="16"/>
          <w:szCs w:val="16"/>
        </w:rPr>
      </w:pPr>
      <w:r w:rsidRPr="00F43E00">
        <w:rPr>
          <w:rFonts w:asciiTheme="minorHAnsi" w:eastAsiaTheme="minorHAnsi" w:hAnsiTheme="minorHAnsi" w:cstheme="minorHAnsi"/>
          <w:i/>
          <w:color w:val="A6A6A6" w:themeColor="background1" w:themeShade="A6"/>
          <w:sz w:val="16"/>
          <w:szCs w:val="16"/>
        </w:rPr>
        <w:t>Dra</w:t>
      </w:r>
      <w:r w:rsidR="000D396C" w:rsidRPr="00F43E00">
        <w:rPr>
          <w:rFonts w:asciiTheme="minorHAnsi" w:eastAsiaTheme="minorHAnsi" w:hAnsiTheme="minorHAnsi" w:cstheme="minorHAnsi"/>
          <w:i/>
          <w:color w:val="A6A6A6" w:themeColor="background1" w:themeShade="A6"/>
          <w:sz w:val="16"/>
          <w:szCs w:val="16"/>
        </w:rPr>
        <w:t xml:space="preserve">up’s </w:t>
      </w:r>
      <w:r w:rsidRPr="00F43E00">
        <w:rPr>
          <w:rFonts w:asciiTheme="minorHAnsi" w:eastAsiaTheme="minorHAnsi" w:hAnsiTheme="minorHAnsi" w:cstheme="minorHAnsi"/>
          <w:i/>
          <w:color w:val="A6A6A6" w:themeColor="background1" w:themeShade="A6"/>
          <w:sz w:val="16"/>
          <w:szCs w:val="16"/>
        </w:rPr>
        <w:t>Job Role Mapping Methodology</w:t>
      </w:r>
    </w:p>
    <w:p w14:paraId="60F228EC" w14:textId="40ACE0A5" w:rsidR="000C1D31" w:rsidRPr="001A029A" w:rsidRDefault="00EA40E5" w:rsidP="001A029A">
      <w:pPr>
        <w:pStyle w:val="NormalWeb"/>
        <w:numPr>
          <w:ilvl w:val="0"/>
          <w:numId w:val="24"/>
        </w:numPr>
        <w:spacing w:line="276" w:lineRule="auto"/>
        <w:jc w:val="both"/>
        <w:rPr>
          <w:rFonts w:ascii="Calibri" w:hAnsi="Calibri" w:cs="Calibri"/>
          <w:color w:val="000000" w:themeColor="text1"/>
          <w:sz w:val="22"/>
          <w:szCs w:val="22"/>
        </w:rPr>
      </w:pPr>
      <w:bookmarkStart w:id="6" w:name="_Toc210735083"/>
      <w:r w:rsidRPr="00EE58C9">
        <w:rPr>
          <w:rStyle w:val="Heading2Char"/>
        </w:rPr>
        <w:lastRenderedPageBreak/>
        <w:t>Skills Taxonomy Development</w:t>
      </w:r>
      <w:bookmarkEnd w:id="6"/>
      <w:r w:rsidR="005913B8" w:rsidRPr="005913B8">
        <w:rPr>
          <w:rFonts w:ascii="Calibri" w:hAnsi="Calibri" w:cs="Calibri"/>
          <w:color w:val="000000" w:themeColor="text1"/>
          <w:sz w:val="22"/>
          <w:szCs w:val="22"/>
        </w:rPr>
        <w:t xml:space="preserve">: </w:t>
      </w:r>
      <w:r w:rsidR="00052F9A" w:rsidRPr="00052F9A">
        <w:rPr>
          <w:rFonts w:ascii="Calibri" w:hAnsi="Calibri" w:cs="Calibri"/>
          <w:color w:val="000000" w:themeColor="text1"/>
          <w:sz w:val="22"/>
          <w:szCs w:val="22"/>
        </w:rPr>
        <w:t>At the core of the Skills Architecture is the development of a granular Skills Taxonomy tailored to GMR’s operations. Draup employs an AI-enabled process to extract and classify the skills required for every role in the organization. This begins by analyzing GMR’s job descriptions and workload data (the key tasks and responsibilities of each role) to identify relevant skill sets. Each extracted skill is then mapped against Draup’s extensive database of 17,500+ standardized skills organized into over 250 predefined clusters. This ensures that GMR gains a precise inventory of workforce competencies, covering both common and niche skills, and how they relate to one another.</w:t>
      </w:r>
    </w:p>
    <w:p w14:paraId="3F0E0894" w14:textId="3B8B9A85" w:rsidR="00D81308" w:rsidRDefault="00D81308" w:rsidP="00C222AE">
      <w:pPr>
        <w:pStyle w:val="NormalWeb"/>
        <w:spacing w:line="276" w:lineRule="auto"/>
        <w:ind w:left="720"/>
        <w:jc w:val="center"/>
        <w:rPr>
          <w:rFonts w:ascii="Calibri" w:hAnsi="Calibri" w:cs="Calibri"/>
          <w:b/>
          <w:bCs/>
          <w:color w:val="000000" w:themeColor="text1"/>
          <w:sz w:val="22"/>
          <w:szCs w:val="22"/>
        </w:rPr>
      </w:pPr>
      <w:r w:rsidRPr="00D81308">
        <w:rPr>
          <w:rFonts w:ascii="Calibri" w:hAnsi="Calibri" w:cs="Calibri"/>
          <w:b/>
          <w:bCs/>
          <w:noProof/>
          <w:color w:val="000000" w:themeColor="text1"/>
          <w:sz w:val="22"/>
          <w:szCs w:val="22"/>
        </w:rPr>
        <w:drawing>
          <wp:inline distT="0" distB="0" distL="0" distR="0" wp14:anchorId="75B3C70A" wp14:editId="32F8CE52">
            <wp:extent cx="5340350" cy="2597763"/>
            <wp:effectExtent l="0" t="0" r="0" b="0"/>
            <wp:docPr id="878646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46592" name="Picture 1" descr="A screenshot of a computer&#10;&#10;AI-generated content may be incorrect."/>
                    <pic:cNvPicPr/>
                  </pic:nvPicPr>
                  <pic:blipFill>
                    <a:blip r:embed="rId18"/>
                    <a:stretch>
                      <a:fillRect/>
                    </a:stretch>
                  </pic:blipFill>
                  <pic:spPr>
                    <a:xfrm>
                      <a:off x="0" y="0"/>
                      <a:ext cx="5360518" cy="2607573"/>
                    </a:xfrm>
                    <a:prstGeom prst="rect">
                      <a:avLst/>
                    </a:prstGeom>
                  </pic:spPr>
                </pic:pic>
              </a:graphicData>
            </a:graphic>
          </wp:inline>
        </w:drawing>
      </w:r>
    </w:p>
    <w:p w14:paraId="1CB9E5D1" w14:textId="60C3D2A3" w:rsidR="00D6659D" w:rsidRPr="00045509" w:rsidRDefault="00045509" w:rsidP="00045509">
      <w:pPr>
        <w:pStyle w:val="NormalWeb"/>
        <w:spacing w:line="276" w:lineRule="auto"/>
        <w:ind w:left="720"/>
        <w:jc w:val="center"/>
        <w:rPr>
          <w:rFonts w:ascii="Calibri" w:hAnsi="Calibri" w:cs="Calibri"/>
          <w:b/>
          <w:bCs/>
          <w:color w:val="000000" w:themeColor="text1"/>
          <w:sz w:val="22"/>
          <w:szCs w:val="22"/>
        </w:rPr>
      </w:pPr>
      <w:r w:rsidRPr="008075C3">
        <w:rPr>
          <w:rFonts w:asciiTheme="minorHAnsi" w:eastAsiaTheme="minorHAnsi" w:hAnsiTheme="minorHAnsi" w:cstheme="minorHAnsi"/>
          <w:i/>
          <w:color w:val="A6A6A6" w:themeColor="background1" w:themeShade="A6"/>
          <w:sz w:val="16"/>
          <w:szCs w:val="16"/>
        </w:rPr>
        <w:t>Draup’s S</w:t>
      </w:r>
      <w:r w:rsidR="00914A9F" w:rsidRPr="008075C3">
        <w:rPr>
          <w:rFonts w:asciiTheme="minorHAnsi" w:eastAsiaTheme="minorHAnsi" w:hAnsiTheme="minorHAnsi" w:cstheme="minorHAnsi"/>
          <w:i/>
          <w:color w:val="A6A6A6" w:themeColor="background1" w:themeShade="A6"/>
          <w:sz w:val="16"/>
          <w:szCs w:val="16"/>
        </w:rPr>
        <w:t>kill taxonomy development</w:t>
      </w:r>
    </w:p>
    <w:p w14:paraId="3E8E515F" w14:textId="77777777" w:rsidR="0075078F" w:rsidRPr="0075078F" w:rsidRDefault="0075078F" w:rsidP="0075078F">
      <w:pPr>
        <w:pStyle w:val="NormalWeb"/>
        <w:numPr>
          <w:ilvl w:val="1"/>
          <w:numId w:val="24"/>
        </w:numPr>
        <w:spacing w:line="276" w:lineRule="auto"/>
        <w:jc w:val="both"/>
        <w:rPr>
          <w:rFonts w:ascii="Calibri" w:hAnsi="Calibri" w:cs="Calibri"/>
          <w:color w:val="000000" w:themeColor="text1"/>
          <w:sz w:val="22"/>
          <w:szCs w:val="22"/>
        </w:rPr>
      </w:pPr>
      <w:r w:rsidRPr="0075078F">
        <w:rPr>
          <w:rFonts w:ascii="Calibri" w:hAnsi="Calibri" w:cs="Calibri"/>
          <w:b/>
          <w:bCs/>
          <w:color w:val="000000" w:themeColor="text1"/>
          <w:sz w:val="22"/>
          <w:szCs w:val="22"/>
        </w:rPr>
        <w:t>Skills Taxonomy Structure</w:t>
      </w:r>
      <w:r w:rsidRPr="0075078F">
        <w:rPr>
          <w:rFonts w:ascii="Calibri" w:hAnsi="Calibri" w:cs="Calibri"/>
          <w:color w:val="000000" w:themeColor="text1"/>
          <w:sz w:val="22"/>
          <w:szCs w:val="22"/>
        </w:rPr>
        <w:t>: Draup’s methodology classifies identified skills into a structured, multi-tier taxonomy, which has been customized for GMR:</w:t>
      </w:r>
    </w:p>
    <w:p w14:paraId="74D488AB" w14:textId="3955D2CE" w:rsidR="0075078F" w:rsidRPr="0075078F" w:rsidRDefault="0075078F" w:rsidP="0075078F">
      <w:pPr>
        <w:pStyle w:val="NormalWeb"/>
        <w:numPr>
          <w:ilvl w:val="2"/>
          <w:numId w:val="24"/>
        </w:numPr>
        <w:spacing w:line="276" w:lineRule="auto"/>
        <w:jc w:val="both"/>
        <w:rPr>
          <w:rFonts w:ascii="Calibri" w:hAnsi="Calibri" w:cs="Calibri"/>
          <w:color w:val="000000" w:themeColor="text1"/>
          <w:sz w:val="22"/>
          <w:szCs w:val="22"/>
        </w:rPr>
      </w:pPr>
      <w:r w:rsidRPr="0075078F">
        <w:rPr>
          <w:rFonts w:ascii="Calibri" w:hAnsi="Calibri" w:cs="Calibri"/>
          <w:b/>
          <w:bCs/>
          <w:color w:val="000000" w:themeColor="text1"/>
          <w:sz w:val="22"/>
          <w:szCs w:val="22"/>
        </w:rPr>
        <w:t>Root Skills</w:t>
      </w:r>
      <w:r w:rsidRPr="0075078F">
        <w:rPr>
          <w:rFonts w:ascii="Calibri" w:hAnsi="Calibri" w:cs="Calibri"/>
          <w:color w:val="000000" w:themeColor="text1"/>
          <w:sz w:val="22"/>
          <w:szCs w:val="22"/>
        </w:rPr>
        <w:t>: Fundamental capabilities that form the base for any advanced expertise in a role. These are foundational proficiencies (e.g. basic project management, safety compliance) that every employee in a role must possess. Root Skills serve as the starting point for developing higher-level competencies.</w:t>
      </w:r>
    </w:p>
    <w:p w14:paraId="188BFC30" w14:textId="2C84EF32" w:rsidR="0075078F" w:rsidRPr="0075078F" w:rsidRDefault="0075078F" w:rsidP="0075078F">
      <w:pPr>
        <w:pStyle w:val="NormalWeb"/>
        <w:numPr>
          <w:ilvl w:val="2"/>
          <w:numId w:val="24"/>
        </w:numPr>
        <w:spacing w:line="276" w:lineRule="auto"/>
        <w:jc w:val="both"/>
        <w:rPr>
          <w:rFonts w:ascii="Calibri" w:hAnsi="Calibri" w:cs="Calibri"/>
          <w:color w:val="000000" w:themeColor="text1"/>
          <w:sz w:val="22"/>
          <w:szCs w:val="22"/>
        </w:rPr>
      </w:pPr>
      <w:r w:rsidRPr="0075078F">
        <w:rPr>
          <w:rFonts w:ascii="Calibri" w:hAnsi="Calibri" w:cs="Calibri"/>
          <w:b/>
          <w:bCs/>
          <w:color w:val="000000" w:themeColor="text1"/>
          <w:sz w:val="22"/>
          <w:szCs w:val="22"/>
        </w:rPr>
        <w:t>Core Skills</w:t>
      </w:r>
      <w:r w:rsidRPr="0075078F">
        <w:rPr>
          <w:rFonts w:ascii="Calibri" w:hAnsi="Calibri" w:cs="Calibri"/>
          <w:color w:val="000000" w:themeColor="text1"/>
          <w:sz w:val="22"/>
          <w:szCs w:val="22"/>
        </w:rPr>
        <w:t>: Domain-specific and critical skills that are directly tied to successful job performance and GMR’s strategic objectives. For example, a Core Skill for an Airport Operations Manager might be knowledge of aviation regulations, while for a Power Plant Engineer it could be expertise in turbine technology. Core Skills represent applied proficiency and decision-making ability in complex scenarios, enabling high-impact performance.</w:t>
      </w:r>
    </w:p>
    <w:p w14:paraId="4D567ED9" w14:textId="02D91A26" w:rsidR="0075078F" w:rsidRPr="0075078F" w:rsidRDefault="0075078F" w:rsidP="0075078F">
      <w:pPr>
        <w:pStyle w:val="NormalWeb"/>
        <w:numPr>
          <w:ilvl w:val="2"/>
          <w:numId w:val="24"/>
        </w:numPr>
        <w:spacing w:line="276" w:lineRule="auto"/>
        <w:jc w:val="both"/>
        <w:rPr>
          <w:rFonts w:ascii="Calibri" w:hAnsi="Calibri" w:cs="Calibri"/>
          <w:color w:val="000000" w:themeColor="text1"/>
          <w:sz w:val="22"/>
          <w:szCs w:val="22"/>
        </w:rPr>
      </w:pPr>
      <w:r w:rsidRPr="0075078F">
        <w:rPr>
          <w:rFonts w:ascii="Calibri" w:hAnsi="Calibri" w:cs="Calibri"/>
          <w:b/>
          <w:bCs/>
          <w:color w:val="000000" w:themeColor="text1"/>
          <w:sz w:val="22"/>
          <w:szCs w:val="22"/>
        </w:rPr>
        <w:t>Soft Skills</w:t>
      </w:r>
      <w:r w:rsidRPr="0075078F">
        <w:rPr>
          <w:rFonts w:ascii="Calibri" w:hAnsi="Calibri" w:cs="Calibri"/>
          <w:color w:val="000000" w:themeColor="text1"/>
          <w:sz w:val="22"/>
          <w:szCs w:val="22"/>
        </w:rPr>
        <w:t>: Interpersonal and cognitive abilities that enhance collaboration, leadership, and adaptability. These include skills like communication, teamwork, problem-solving, and adaptability – increasingly important across all GMR sectors (e.g. coordinating diverse airport teams or managing stakeholder communications in urban infrastructure projects).</w:t>
      </w:r>
    </w:p>
    <w:p w14:paraId="1154D202" w14:textId="4D6BDC14" w:rsidR="00207684" w:rsidRDefault="0075078F" w:rsidP="00207684">
      <w:pPr>
        <w:pStyle w:val="NormalWeb"/>
        <w:numPr>
          <w:ilvl w:val="2"/>
          <w:numId w:val="24"/>
        </w:numPr>
        <w:spacing w:line="276" w:lineRule="auto"/>
        <w:jc w:val="both"/>
        <w:rPr>
          <w:rFonts w:ascii="Calibri" w:hAnsi="Calibri" w:cs="Calibri"/>
          <w:color w:val="000000" w:themeColor="text1"/>
          <w:sz w:val="22"/>
          <w:szCs w:val="22"/>
        </w:rPr>
      </w:pPr>
      <w:r w:rsidRPr="0075078F">
        <w:rPr>
          <w:rFonts w:ascii="Calibri" w:hAnsi="Calibri" w:cs="Calibri"/>
          <w:b/>
          <w:bCs/>
          <w:color w:val="000000" w:themeColor="text1"/>
          <w:sz w:val="22"/>
          <w:szCs w:val="22"/>
        </w:rPr>
        <w:lastRenderedPageBreak/>
        <w:t>Technical Stack</w:t>
      </w:r>
      <w:r w:rsidRPr="0075078F">
        <w:rPr>
          <w:rFonts w:ascii="Calibri" w:hAnsi="Calibri" w:cs="Calibri"/>
          <w:color w:val="000000" w:themeColor="text1"/>
          <w:sz w:val="22"/>
          <w:szCs w:val="22"/>
        </w:rPr>
        <w:t>: The specific technical tools, technologies, and digital proficiencies required in the role. This includes industry-specific software, equipment, or methodologies. For instance, in GMR’s energy business, this might include using SCADA systems or AI-based predictive maintenance software, while in highway operations it could involve traffic management IoT systems. The Tech Stack category captures how digitally enabled a role is, aligning with GMR’s push for innovation and automation.</w:t>
      </w:r>
    </w:p>
    <w:p w14:paraId="5AB11CA2" w14:textId="145930B1" w:rsidR="00207684" w:rsidRDefault="001A029A" w:rsidP="001A029A">
      <w:pPr>
        <w:pStyle w:val="NormalWeb"/>
        <w:spacing w:line="276" w:lineRule="auto"/>
        <w:jc w:val="center"/>
        <w:rPr>
          <w:rFonts w:ascii="Calibri" w:hAnsi="Calibri" w:cs="Calibri"/>
          <w:color w:val="000000" w:themeColor="text1"/>
          <w:sz w:val="22"/>
          <w:szCs w:val="22"/>
        </w:rPr>
      </w:pPr>
      <w:r w:rsidRPr="001A029A">
        <w:rPr>
          <w:rFonts w:ascii="Calibri" w:hAnsi="Calibri" w:cs="Calibri"/>
          <w:noProof/>
          <w:color w:val="000000" w:themeColor="text1"/>
          <w:sz w:val="22"/>
          <w:szCs w:val="22"/>
        </w:rPr>
        <w:drawing>
          <wp:inline distT="0" distB="0" distL="0" distR="0" wp14:anchorId="3CADC414" wp14:editId="352410FA">
            <wp:extent cx="5736989" cy="2753360"/>
            <wp:effectExtent l="0" t="0" r="0" b="8890"/>
            <wp:docPr id="37118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85763" name=""/>
                    <pic:cNvPicPr/>
                  </pic:nvPicPr>
                  <pic:blipFill>
                    <a:blip r:embed="rId19"/>
                    <a:stretch>
                      <a:fillRect/>
                    </a:stretch>
                  </pic:blipFill>
                  <pic:spPr>
                    <a:xfrm>
                      <a:off x="0" y="0"/>
                      <a:ext cx="5738867" cy="2754261"/>
                    </a:xfrm>
                    <a:prstGeom prst="rect">
                      <a:avLst/>
                    </a:prstGeom>
                  </pic:spPr>
                </pic:pic>
              </a:graphicData>
            </a:graphic>
          </wp:inline>
        </w:drawing>
      </w:r>
    </w:p>
    <w:p w14:paraId="3E0B5ECC" w14:textId="5844BD91" w:rsidR="00EB1109" w:rsidRPr="00205FBE" w:rsidRDefault="00FB3200" w:rsidP="00205FBE">
      <w:pPr>
        <w:pStyle w:val="NormalWeb"/>
        <w:spacing w:line="276" w:lineRule="auto"/>
        <w:jc w:val="center"/>
        <w:rPr>
          <w:rFonts w:asciiTheme="minorHAnsi" w:eastAsiaTheme="minorHAnsi" w:hAnsiTheme="minorHAnsi" w:cstheme="minorHAnsi"/>
          <w:i/>
          <w:color w:val="A6A6A6" w:themeColor="background1" w:themeShade="A6"/>
          <w:sz w:val="16"/>
          <w:szCs w:val="16"/>
        </w:rPr>
      </w:pPr>
      <w:r w:rsidRPr="00C46AA9">
        <w:rPr>
          <w:rFonts w:asciiTheme="minorHAnsi" w:eastAsiaTheme="minorHAnsi" w:hAnsiTheme="minorHAnsi" w:cstheme="minorHAnsi"/>
          <w:i/>
          <w:color w:val="A6A6A6" w:themeColor="background1" w:themeShade="A6"/>
          <w:sz w:val="16"/>
          <w:szCs w:val="16"/>
        </w:rPr>
        <w:t xml:space="preserve">Skill taxonomy for Terminal head </w:t>
      </w:r>
      <w:r w:rsidR="000348F7">
        <w:rPr>
          <w:rFonts w:asciiTheme="minorHAnsi" w:eastAsiaTheme="minorHAnsi" w:hAnsiTheme="minorHAnsi" w:cstheme="minorHAnsi"/>
          <w:i/>
          <w:color w:val="A6A6A6" w:themeColor="background1" w:themeShade="A6"/>
          <w:sz w:val="16"/>
          <w:szCs w:val="16"/>
        </w:rPr>
        <w:t>(for Il</w:t>
      </w:r>
      <w:r w:rsidR="000348F7" w:rsidRPr="00C46AA9">
        <w:rPr>
          <w:rFonts w:asciiTheme="minorHAnsi" w:eastAsiaTheme="minorHAnsi" w:hAnsiTheme="minorHAnsi" w:cstheme="minorHAnsi"/>
          <w:i/>
          <w:color w:val="A6A6A6" w:themeColor="background1" w:themeShade="A6"/>
          <w:sz w:val="16"/>
          <w:szCs w:val="16"/>
        </w:rPr>
        <w:t>lustrat</w:t>
      </w:r>
      <w:r w:rsidR="000348F7">
        <w:rPr>
          <w:rFonts w:asciiTheme="minorHAnsi" w:eastAsiaTheme="minorHAnsi" w:hAnsiTheme="minorHAnsi" w:cstheme="minorHAnsi"/>
          <w:i/>
          <w:color w:val="A6A6A6" w:themeColor="background1" w:themeShade="A6"/>
          <w:sz w:val="16"/>
          <w:szCs w:val="16"/>
        </w:rPr>
        <w:t>ive use</w:t>
      </w:r>
      <w:r w:rsidR="0030207F">
        <w:rPr>
          <w:rFonts w:asciiTheme="minorHAnsi" w:eastAsiaTheme="minorHAnsi" w:hAnsiTheme="minorHAnsi" w:cstheme="minorHAnsi"/>
          <w:i/>
          <w:color w:val="A6A6A6" w:themeColor="background1" w:themeShade="A6"/>
          <w:sz w:val="16"/>
          <w:szCs w:val="16"/>
        </w:rPr>
        <w:t xml:space="preserve"> only</w:t>
      </w:r>
      <w:r w:rsidRPr="00C46AA9">
        <w:rPr>
          <w:rFonts w:asciiTheme="minorHAnsi" w:eastAsiaTheme="minorHAnsi" w:hAnsiTheme="minorHAnsi" w:cstheme="minorHAnsi"/>
          <w:i/>
          <w:color w:val="A6A6A6" w:themeColor="background1" w:themeShade="A6"/>
          <w:sz w:val="16"/>
          <w:szCs w:val="16"/>
        </w:rPr>
        <w:t>)</w:t>
      </w:r>
    </w:p>
    <w:p w14:paraId="6CF21196" w14:textId="227BAEA8" w:rsidR="00052F9A" w:rsidRPr="005913B8" w:rsidRDefault="00B34AB3" w:rsidP="00E5241D">
      <w:pPr>
        <w:pStyle w:val="NormalWeb"/>
        <w:spacing w:line="276" w:lineRule="auto"/>
        <w:ind w:left="360"/>
        <w:jc w:val="both"/>
        <w:rPr>
          <w:rFonts w:ascii="Calibri" w:hAnsi="Calibri" w:cs="Calibri"/>
          <w:color w:val="000000" w:themeColor="text1"/>
          <w:sz w:val="22"/>
          <w:szCs w:val="22"/>
        </w:rPr>
      </w:pPr>
      <w:r w:rsidRPr="00B34AB3">
        <w:rPr>
          <w:rFonts w:ascii="Calibri" w:hAnsi="Calibri" w:cs="Calibri"/>
          <w:color w:val="000000" w:themeColor="text1"/>
          <w:sz w:val="22"/>
          <w:szCs w:val="22"/>
        </w:rPr>
        <w:t>By developing this detailed taxonomy, GMR achieves a common skills language across its diverse businesses. Every role – whether it’s an airport security officer, a highway project engineer, or an energy plant technician – is broken down into its constituent skills. This taxonomy becomes the foundation for numerous decision-making use cases. For instance, GMR’s HR and L&amp;D teams can pinpoint skill gaps and target them with upskilling programs, ensuring the workforce is ready for emerging technologies. Leadership can use the taxonomy to drive precision workforce planning, aligning talent with business imperatives by ensuring critical skills (like AI-driven data analysis or sustainability management) are present where needed. Furthermore, the standardized skills framework allows GMR to benchmark its talent against industry peers, identifying areas where GMR leads (e.g. expertise in green energy technologies) or lags behind (e.g. AI software development skills). Overall, the Skills Taxonomy provides GMR with an actionable blueprint of its human capital, directly linking skills development to strategic goals.</w:t>
      </w:r>
    </w:p>
    <w:p w14:paraId="3194E8EB" w14:textId="0CB7783B" w:rsidR="00320D0C" w:rsidRDefault="00D35455" w:rsidP="00B215F8">
      <w:pPr>
        <w:pStyle w:val="NormalWeb"/>
        <w:numPr>
          <w:ilvl w:val="0"/>
          <w:numId w:val="24"/>
        </w:numPr>
        <w:spacing w:line="276" w:lineRule="auto"/>
        <w:jc w:val="both"/>
        <w:rPr>
          <w:rFonts w:ascii="Calibri" w:hAnsi="Calibri" w:cs="Calibri"/>
          <w:color w:val="000000" w:themeColor="text1"/>
          <w:sz w:val="22"/>
          <w:szCs w:val="22"/>
        </w:rPr>
      </w:pPr>
      <w:bookmarkStart w:id="7" w:name="_Toc210735084"/>
      <w:r w:rsidRPr="00EE58C9">
        <w:rPr>
          <w:rStyle w:val="Heading2Char"/>
        </w:rPr>
        <w:t>Workload Mapping</w:t>
      </w:r>
      <w:r w:rsidR="002E71CE" w:rsidRPr="00EE58C9">
        <w:rPr>
          <w:rStyle w:val="Heading2Char"/>
        </w:rPr>
        <w:t xml:space="preserve"> &amp; </w:t>
      </w:r>
      <w:r w:rsidR="005C0CD4" w:rsidRPr="00EE58C9">
        <w:rPr>
          <w:rStyle w:val="Heading2Char"/>
        </w:rPr>
        <w:t>L</w:t>
      </w:r>
      <w:r w:rsidR="002E71CE" w:rsidRPr="00EE58C9">
        <w:rPr>
          <w:rStyle w:val="Heading2Char"/>
        </w:rPr>
        <w:t>evelling</w:t>
      </w:r>
      <w:r w:rsidR="000D453B" w:rsidRPr="00EE58C9">
        <w:rPr>
          <w:rStyle w:val="Heading2Char"/>
        </w:rPr>
        <w:t xml:space="preserve"> Framework</w:t>
      </w:r>
      <w:bookmarkEnd w:id="7"/>
      <w:r w:rsidRPr="005C0CD4">
        <w:rPr>
          <w:rFonts w:ascii="Calibri" w:hAnsi="Calibri" w:cs="Calibri"/>
          <w:color w:val="000000" w:themeColor="text1"/>
          <w:sz w:val="22"/>
          <w:szCs w:val="22"/>
        </w:rPr>
        <w:t xml:space="preserve">: </w:t>
      </w:r>
      <w:r w:rsidR="005C0CD4" w:rsidRPr="005C0CD4">
        <w:rPr>
          <w:rFonts w:ascii="Calibri" w:hAnsi="Calibri" w:cs="Calibri"/>
          <w:color w:val="000000" w:themeColor="text1"/>
          <w:sz w:val="22"/>
          <w:szCs w:val="22"/>
        </w:rPr>
        <w:t xml:space="preserve">A pivotal element of the engagement is Draup’s Workload Mapping process, which deconstructs each job role at GMR into granular workloads and tasks. Workloads are the major responsibility areas of a role (for example, “Runway Operations Management” for an airport manager, or “Turbine Maintenance” for an energy engineer), and </w:t>
      </w:r>
      <w:r w:rsidR="005C0CD4" w:rsidRPr="005C0CD4">
        <w:rPr>
          <w:rFonts w:ascii="Calibri" w:hAnsi="Calibri" w:cs="Calibri"/>
          <w:color w:val="000000" w:themeColor="text1"/>
          <w:sz w:val="22"/>
          <w:szCs w:val="22"/>
        </w:rPr>
        <w:lastRenderedPageBreak/>
        <w:t>each workload is further broken down into specific tasks. By dissecting roles in this manner, GMR gains a clear view of what work is being done, independent of job titles. This clarity is crucial in a fast-changing environment – it reveals how tasks might be evolving with technology and where redundancies or overlaps exist across different roles.</w:t>
      </w:r>
    </w:p>
    <w:p w14:paraId="115A92E2" w14:textId="03B833B1" w:rsidR="00FE0E29" w:rsidRDefault="00FE0E29" w:rsidP="00FE0E29">
      <w:pPr>
        <w:pStyle w:val="NormalWeb"/>
        <w:spacing w:line="276" w:lineRule="auto"/>
        <w:ind w:left="720"/>
        <w:jc w:val="both"/>
        <w:rPr>
          <w:rFonts w:ascii="Calibri" w:hAnsi="Calibri" w:cs="Calibri"/>
          <w:color w:val="000000" w:themeColor="text1"/>
          <w:sz w:val="22"/>
          <w:szCs w:val="22"/>
        </w:rPr>
      </w:pPr>
      <w:r w:rsidRPr="00FE0E29">
        <w:rPr>
          <w:rFonts w:ascii="Calibri" w:hAnsi="Calibri" w:cs="Calibri"/>
          <w:color w:val="000000" w:themeColor="text1"/>
          <w:sz w:val="22"/>
          <w:szCs w:val="22"/>
        </w:rPr>
        <w:t>From each workload, Draup identifies the associated tasks and maps them to the required skills (Core, Soft, Tech Stack, etc.). This Workload-Task-Skill mapping creates a detailed ontology of work. For example, in GMR’s highways division, a workload like “Toll Operations Management” might include tasks such as monitoring toll collection systems, responding to incidents on the highway, and analyzing traffic flow data. These tasks would link to skills: monitoring uses technical skills with IoT sensors, incident response needs soft skills in communication and decision-making, and traffic analysis requires analytical and possibly AI skills. Likewise, in the urban infrastructure segment, a role in city development might have workloads like “Project Planning” and “Regulatory Compliance”, each with tasks mapped to specific skills (project planning software proficiency, knowledge of urban regulations, stakeholder coordination, etc.).</w:t>
      </w:r>
    </w:p>
    <w:p w14:paraId="4F5C658F" w14:textId="699B744B" w:rsidR="00B12C1F" w:rsidRDefault="00121FC9" w:rsidP="00FE0E29">
      <w:pPr>
        <w:pStyle w:val="NormalWeb"/>
        <w:spacing w:line="276" w:lineRule="auto"/>
        <w:ind w:left="720"/>
        <w:jc w:val="both"/>
        <w:rPr>
          <w:rFonts w:ascii="Calibri" w:hAnsi="Calibri" w:cs="Calibri"/>
          <w:color w:val="000000" w:themeColor="text1"/>
          <w:sz w:val="22"/>
          <w:szCs w:val="22"/>
        </w:rPr>
      </w:pPr>
      <w:r w:rsidRPr="0009025E">
        <w:rPr>
          <w:rFonts w:ascii="Calibri" w:hAnsi="Calibri" w:cs="Calibri"/>
          <w:b/>
          <w:bCs/>
          <w:color w:val="000000" w:themeColor="text1"/>
          <w:sz w:val="22"/>
          <w:szCs w:val="22"/>
        </w:rPr>
        <w:t>Leveling Framework</w:t>
      </w:r>
      <w:r w:rsidRPr="00121FC9">
        <w:rPr>
          <w:rFonts w:ascii="Calibri" w:hAnsi="Calibri" w:cs="Calibri"/>
          <w:color w:val="000000" w:themeColor="text1"/>
          <w:sz w:val="22"/>
          <w:szCs w:val="22"/>
        </w:rPr>
        <w:t>: By mapping workloads and tasks across roles, Draup helps GMR establish a job leveling framework that underpins consistent career progression and role design. The fine-grained analysis shows the relative complexity and impact of tasks in different roles, which informs how roles are leveled. For instance, a Level 1 (junior) Maintenance Technician in an energy plant might handle routine tasks such as equipment inspections and data logging, whereas a Level 3 (senior) Technician would take on complex tasks like diagnostic analysis using AI tools and supervising maintenance crews. Through workload mapping, these distinctions become clear, allowing GMR to define what capabilities distinguish one job level from the next. This ensures fairness and clarity in career paths – employees understand what skills and tasks they must master to advance.</w:t>
      </w:r>
    </w:p>
    <w:p w14:paraId="568B63DE" w14:textId="42A19C49" w:rsidR="00E5241D" w:rsidRPr="00207684" w:rsidRDefault="00E5241D" w:rsidP="00E5241D">
      <w:pPr>
        <w:pStyle w:val="NormalWeb"/>
        <w:spacing w:line="276" w:lineRule="auto"/>
        <w:ind w:left="720"/>
        <w:jc w:val="center"/>
        <w:rPr>
          <w:rFonts w:ascii="Calibri" w:hAnsi="Calibri" w:cs="Calibri"/>
          <w:color w:val="000000" w:themeColor="text1"/>
          <w:sz w:val="22"/>
          <w:szCs w:val="22"/>
        </w:rPr>
      </w:pPr>
      <w:r w:rsidRPr="00E5241D">
        <w:rPr>
          <w:rFonts w:ascii="Calibri" w:hAnsi="Calibri" w:cs="Calibri"/>
          <w:noProof/>
          <w:color w:val="000000" w:themeColor="text1"/>
          <w:sz w:val="22"/>
          <w:szCs w:val="22"/>
        </w:rPr>
        <w:drawing>
          <wp:inline distT="0" distB="0" distL="0" distR="0" wp14:anchorId="320C79CA" wp14:editId="69167BAB">
            <wp:extent cx="5399936" cy="2785730"/>
            <wp:effectExtent l="0" t="0" r="0" b="0"/>
            <wp:docPr id="153085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56088" name=""/>
                    <pic:cNvPicPr/>
                  </pic:nvPicPr>
                  <pic:blipFill>
                    <a:blip r:embed="rId20"/>
                    <a:stretch>
                      <a:fillRect/>
                    </a:stretch>
                  </pic:blipFill>
                  <pic:spPr>
                    <a:xfrm>
                      <a:off x="0" y="0"/>
                      <a:ext cx="5405720" cy="2788714"/>
                    </a:xfrm>
                    <a:prstGeom prst="rect">
                      <a:avLst/>
                    </a:prstGeom>
                  </pic:spPr>
                </pic:pic>
              </a:graphicData>
            </a:graphic>
          </wp:inline>
        </w:drawing>
      </w:r>
      <w:r w:rsidR="00E004E7" w:rsidRPr="00E004E7">
        <w:rPr>
          <w:rFonts w:asciiTheme="minorHAnsi" w:eastAsiaTheme="minorHAnsi" w:hAnsiTheme="minorHAnsi" w:cstheme="minorHAnsi"/>
          <w:i/>
          <w:color w:val="A6A6A6" w:themeColor="background1" w:themeShade="A6"/>
          <w:sz w:val="16"/>
          <w:szCs w:val="16"/>
        </w:rPr>
        <w:t>Workload Levelling Framework</w:t>
      </w:r>
    </w:p>
    <w:p w14:paraId="7FF2B62D" w14:textId="17D1AD61" w:rsidR="0009025E" w:rsidRDefault="000E052A" w:rsidP="00FE0E29">
      <w:pPr>
        <w:pStyle w:val="NormalWeb"/>
        <w:spacing w:line="276" w:lineRule="auto"/>
        <w:ind w:left="720"/>
        <w:jc w:val="both"/>
        <w:rPr>
          <w:rFonts w:ascii="Calibri" w:hAnsi="Calibri" w:cs="Calibri"/>
          <w:color w:val="000000" w:themeColor="text1"/>
          <w:sz w:val="22"/>
          <w:szCs w:val="22"/>
        </w:rPr>
      </w:pPr>
      <w:r w:rsidRPr="000E052A">
        <w:rPr>
          <w:rFonts w:ascii="Calibri" w:hAnsi="Calibri" w:cs="Calibri"/>
          <w:color w:val="000000" w:themeColor="text1"/>
          <w:sz w:val="22"/>
          <w:szCs w:val="22"/>
        </w:rPr>
        <w:lastRenderedPageBreak/>
        <w:t>Furthermore, a structured Workload-Task-Skill taxonomy enables standardized career progression frameworks across GMR. It provides a data-driven basis for setting job levels, writing role descriptions, and evaluating performance. With this framework, GMR can ensure that a “Manager Level” role in airports has an equivalent level of responsibility and skill proficiency as a “Manager Level” role in energy or highways, fostering internal mobility. By clarifying job expectations and required competencies at each level, GMR can better guide employees in their career development and identify high-potential talent ready to take on larger roles. It also supports workforce planning decisions: GMR’s HR can identify if certain critical tasks (e.g. AI systems oversight) are over-concentrated in a few senior roles, indicating a need to train more staff at lower levels for redundancy and capacity building.</w:t>
      </w:r>
    </w:p>
    <w:p w14:paraId="00983B82" w14:textId="6AEC26EB" w:rsidR="00BE06C2" w:rsidRDefault="00BE06C2" w:rsidP="006F72EF">
      <w:pPr>
        <w:pStyle w:val="NormalWeb"/>
        <w:spacing w:line="276" w:lineRule="auto"/>
        <w:ind w:left="720"/>
        <w:jc w:val="center"/>
        <w:rPr>
          <w:rFonts w:ascii="Calibri" w:hAnsi="Calibri" w:cs="Calibri"/>
          <w:color w:val="000000" w:themeColor="text1"/>
          <w:sz w:val="22"/>
          <w:szCs w:val="22"/>
        </w:rPr>
      </w:pPr>
      <w:r>
        <w:rPr>
          <w:noProof/>
        </w:rPr>
        <w:drawing>
          <wp:inline distT="0" distB="0" distL="0" distR="0" wp14:anchorId="02AA89B5" wp14:editId="42DAF23F">
            <wp:extent cx="5493434" cy="2614391"/>
            <wp:effectExtent l="0" t="0" r="0" b="0"/>
            <wp:docPr id="209231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09503" cy="2622038"/>
                    </a:xfrm>
                    <a:prstGeom prst="rect">
                      <a:avLst/>
                    </a:prstGeom>
                    <a:noFill/>
                    <a:ln>
                      <a:noFill/>
                    </a:ln>
                  </pic:spPr>
                </pic:pic>
              </a:graphicData>
            </a:graphic>
          </wp:inline>
        </w:drawing>
      </w:r>
      <w:r w:rsidR="00225FFA" w:rsidRPr="0030207F">
        <w:rPr>
          <w:rFonts w:asciiTheme="minorHAnsi" w:eastAsiaTheme="minorHAnsi" w:hAnsiTheme="minorHAnsi" w:cstheme="minorHAnsi"/>
          <w:i/>
          <w:color w:val="A6A6A6" w:themeColor="background1" w:themeShade="A6"/>
          <w:sz w:val="16"/>
          <w:szCs w:val="16"/>
        </w:rPr>
        <w:t xml:space="preserve">Workload levelling framework for </w:t>
      </w:r>
      <w:r w:rsidR="0030207F" w:rsidRPr="0030207F">
        <w:rPr>
          <w:rFonts w:asciiTheme="minorHAnsi" w:eastAsiaTheme="minorHAnsi" w:hAnsiTheme="minorHAnsi" w:cstheme="minorHAnsi"/>
          <w:i/>
          <w:color w:val="A6A6A6" w:themeColor="background1" w:themeShade="A6"/>
          <w:sz w:val="16"/>
          <w:szCs w:val="16"/>
        </w:rPr>
        <w:t>Terminal Head (For illustrative use only)</w:t>
      </w:r>
    </w:p>
    <w:p w14:paraId="128D24BB" w14:textId="3DD9A86D" w:rsidR="00205FBE" w:rsidRDefault="00205FBE" w:rsidP="00E5241D">
      <w:pPr>
        <w:pStyle w:val="NormalWeb"/>
        <w:spacing w:line="276" w:lineRule="auto"/>
        <w:ind w:left="720"/>
        <w:jc w:val="both"/>
        <w:rPr>
          <w:rFonts w:ascii="Calibri" w:hAnsi="Calibri" w:cs="Calibri"/>
          <w:color w:val="000000" w:themeColor="text1"/>
          <w:sz w:val="22"/>
          <w:szCs w:val="22"/>
        </w:rPr>
      </w:pPr>
      <w:r w:rsidRPr="00924678">
        <w:rPr>
          <w:noProof/>
          <w:sz w:val="20"/>
          <w:szCs w:val="20"/>
        </w:rPr>
        <w:drawing>
          <wp:inline distT="0" distB="0" distL="0" distR="0" wp14:anchorId="621F33C3" wp14:editId="6211BBB2">
            <wp:extent cx="5499100" cy="2786688"/>
            <wp:effectExtent l="0" t="0" r="6350" b="0"/>
            <wp:docPr id="1459109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09951" name="Picture 1" descr="A screenshot of a computer&#10;&#10;AI-generated content may be incorrect."/>
                    <pic:cNvPicPr/>
                  </pic:nvPicPr>
                  <pic:blipFill>
                    <a:blip r:embed="rId22"/>
                    <a:stretch>
                      <a:fillRect/>
                    </a:stretch>
                  </pic:blipFill>
                  <pic:spPr>
                    <a:xfrm>
                      <a:off x="0" y="0"/>
                      <a:ext cx="5513359" cy="2793914"/>
                    </a:xfrm>
                    <a:prstGeom prst="rect">
                      <a:avLst/>
                    </a:prstGeom>
                  </pic:spPr>
                </pic:pic>
              </a:graphicData>
            </a:graphic>
          </wp:inline>
        </w:drawing>
      </w:r>
    </w:p>
    <w:p w14:paraId="280A610E" w14:textId="6E6B0EDD" w:rsidR="00205FBE" w:rsidRPr="00205FBE" w:rsidRDefault="00205FBE" w:rsidP="00205FBE">
      <w:pPr>
        <w:pStyle w:val="NormalWeb"/>
        <w:spacing w:line="276" w:lineRule="auto"/>
        <w:jc w:val="center"/>
        <w:rPr>
          <w:rFonts w:asciiTheme="minorHAnsi" w:eastAsiaTheme="minorHAnsi" w:hAnsiTheme="minorHAnsi" w:cstheme="minorHAnsi"/>
          <w:i/>
          <w:color w:val="A6A6A6" w:themeColor="background1" w:themeShade="A6"/>
          <w:sz w:val="16"/>
          <w:szCs w:val="16"/>
        </w:rPr>
      </w:pPr>
      <w:r w:rsidRPr="00C46AA9">
        <w:rPr>
          <w:rFonts w:asciiTheme="minorHAnsi" w:eastAsiaTheme="minorHAnsi" w:hAnsiTheme="minorHAnsi" w:cstheme="minorHAnsi"/>
          <w:i/>
          <w:color w:val="A6A6A6" w:themeColor="background1" w:themeShade="A6"/>
          <w:sz w:val="16"/>
          <w:szCs w:val="16"/>
        </w:rPr>
        <w:t xml:space="preserve">Skill </w:t>
      </w:r>
      <w:r>
        <w:rPr>
          <w:rFonts w:asciiTheme="minorHAnsi" w:eastAsiaTheme="minorHAnsi" w:hAnsiTheme="minorHAnsi" w:cstheme="minorHAnsi"/>
          <w:i/>
          <w:color w:val="A6A6A6" w:themeColor="background1" w:themeShade="A6"/>
          <w:sz w:val="16"/>
          <w:szCs w:val="16"/>
        </w:rPr>
        <w:t>Proficiency Levelling (for Il</w:t>
      </w:r>
      <w:r w:rsidRPr="00C46AA9">
        <w:rPr>
          <w:rFonts w:asciiTheme="minorHAnsi" w:eastAsiaTheme="minorHAnsi" w:hAnsiTheme="minorHAnsi" w:cstheme="minorHAnsi"/>
          <w:i/>
          <w:color w:val="A6A6A6" w:themeColor="background1" w:themeShade="A6"/>
          <w:sz w:val="16"/>
          <w:szCs w:val="16"/>
        </w:rPr>
        <w:t>lustrat</w:t>
      </w:r>
      <w:r>
        <w:rPr>
          <w:rFonts w:asciiTheme="minorHAnsi" w:eastAsiaTheme="minorHAnsi" w:hAnsiTheme="minorHAnsi" w:cstheme="minorHAnsi"/>
          <w:i/>
          <w:color w:val="A6A6A6" w:themeColor="background1" w:themeShade="A6"/>
          <w:sz w:val="16"/>
          <w:szCs w:val="16"/>
        </w:rPr>
        <w:t>ive use only</w:t>
      </w:r>
      <w:r w:rsidRPr="00C46AA9">
        <w:rPr>
          <w:rFonts w:asciiTheme="minorHAnsi" w:eastAsiaTheme="minorHAnsi" w:hAnsiTheme="minorHAnsi" w:cstheme="minorHAnsi"/>
          <w:i/>
          <w:color w:val="A6A6A6" w:themeColor="background1" w:themeShade="A6"/>
          <w:sz w:val="16"/>
          <w:szCs w:val="16"/>
        </w:rPr>
        <w:t>)</w:t>
      </w:r>
    </w:p>
    <w:p w14:paraId="2F487E45" w14:textId="7A7917A6" w:rsidR="00B215F8" w:rsidRPr="00E5241D" w:rsidRDefault="001A4F8C" w:rsidP="00E5241D">
      <w:pPr>
        <w:pStyle w:val="NormalWeb"/>
        <w:spacing w:line="276" w:lineRule="auto"/>
        <w:ind w:left="720"/>
        <w:jc w:val="both"/>
        <w:rPr>
          <w:rFonts w:ascii="Calibri" w:hAnsi="Calibri" w:cs="Calibri"/>
          <w:color w:val="000000" w:themeColor="text1"/>
          <w:sz w:val="22"/>
          <w:szCs w:val="22"/>
        </w:rPr>
      </w:pPr>
      <w:r w:rsidRPr="001A4F8C">
        <w:rPr>
          <w:rFonts w:ascii="Calibri" w:hAnsi="Calibri" w:cs="Calibri"/>
          <w:color w:val="000000" w:themeColor="text1"/>
          <w:sz w:val="22"/>
          <w:szCs w:val="22"/>
        </w:rPr>
        <w:lastRenderedPageBreak/>
        <w:t>In practice, the Workload Mapping and Leveling Framework drives both operational and strategic benefits for GMR. Operationally, it exposes opportunities to redistribute tasks – perhaps some tasks performed by senior engineers can be automated or handled by junior staff with the right training, thereby optimizing workload balance. Strategically, the framework gives leadership visibility into how work is structured and where to invest in either automation or talent development. Ultimately, this approach helps GMR maintain an agile and resilient workforce, where talent capabilities are aligned with business demands and employees have clear pathways for growth.</w:t>
      </w:r>
    </w:p>
    <w:p w14:paraId="765E54B8" w14:textId="2A21B80C" w:rsidR="003C0868" w:rsidRDefault="006C5A96" w:rsidP="003C0868">
      <w:pPr>
        <w:pStyle w:val="NormalWeb"/>
        <w:numPr>
          <w:ilvl w:val="0"/>
          <w:numId w:val="24"/>
        </w:numPr>
        <w:spacing w:line="276" w:lineRule="auto"/>
        <w:jc w:val="both"/>
        <w:rPr>
          <w:rFonts w:ascii="Calibri" w:hAnsi="Calibri" w:cs="Calibri"/>
          <w:color w:val="000000" w:themeColor="text1"/>
          <w:sz w:val="22"/>
          <w:szCs w:val="22"/>
        </w:rPr>
      </w:pPr>
      <w:bookmarkStart w:id="8" w:name="_Toc210735085"/>
      <w:r w:rsidRPr="00EE58C9">
        <w:rPr>
          <w:rStyle w:val="Heading2Char"/>
        </w:rPr>
        <w:t>AI Impact and Automation Potential</w:t>
      </w:r>
      <w:bookmarkEnd w:id="8"/>
      <w:r w:rsidR="003C0868" w:rsidRPr="009D3EF8">
        <w:rPr>
          <w:rFonts w:ascii="Calibri" w:hAnsi="Calibri" w:cs="Calibri"/>
          <w:color w:val="000000" w:themeColor="text1"/>
          <w:sz w:val="22"/>
          <w:szCs w:val="22"/>
        </w:rPr>
        <w:t xml:space="preserve">: </w:t>
      </w:r>
      <w:r w:rsidR="006804E3" w:rsidRPr="006804E3">
        <w:rPr>
          <w:rFonts w:ascii="Calibri" w:hAnsi="Calibri" w:cs="Calibri"/>
          <w:color w:val="000000" w:themeColor="text1"/>
          <w:sz w:val="22"/>
          <w:szCs w:val="22"/>
        </w:rPr>
        <w:t>As part of the Skills Architecture engagement, Draup conducts an in-depth analysis of each role’s tasks to determine the impact of AI and automation – essentially, a Workload Transformation assessment. The goal is to identify which tasks can be augmented or fully automated by AI and to gauge how emerging technologies will reshape jobs at GMR. This involves leveraging Draup’s research and external data on industry trends, including labor statistics, market reports, and peer company practices. By synthesizing insights from hundreds of sources, Draup pinpoints specific tasks that are becoming candidates for AI automation and new tasks that are emerging as critical (often related to overseeing or collaborating with AI systems).</w:t>
      </w:r>
    </w:p>
    <w:p w14:paraId="0424A4A6" w14:textId="41495574" w:rsidR="00222A90" w:rsidRDefault="00AB3B0B" w:rsidP="00222A90">
      <w:pPr>
        <w:pStyle w:val="NormalWeb"/>
        <w:spacing w:line="276" w:lineRule="auto"/>
        <w:ind w:left="720"/>
        <w:jc w:val="both"/>
        <w:rPr>
          <w:rFonts w:ascii="Calibri" w:hAnsi="Calibri" w:cs="Calibri"/>
          <w:color w:val="000000" w:themeColor="text1"/>
          <w:sz w:val="22"/>
          <w:szCs w:val="22"/>
        </w:rPr>
      </w:pPr>
      <w:r>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58245" behindDoc="0" locked="0" layoutInCell="1" allowOverlap="1" wp14:anchorId="35601FE7" wp14:editId="08BF7099">
                <wp:simplePos x="0" y="0"/>
                <wp:positionH relativeFrom="column">
                  <wp:posOffset>373184</wp:posOffset>
                </wp:positionH>
                <wp:positionV relativeFrom="paragraph">
                  <wp:posOffset>2181225</wp:posOffset>
                </wp:positionV>
                <wp:extent cx="281354" cy="239150"/>
                <wp:effectExtent l="0" t="0" r="4445" b="8890"/>
                <wp:wrapNone/>
                <wp:docPr id="1997037411" name="Oval 7"/>
                <wp:cNvGraphicFramePr/>
                <a:graphic xmlns:a="http://schemas.openxmlformats.org/drawingml/2006/main">
                  <a:graphicData uri="http://schemas.microsoft.com/office/word/2010/wordprocessingShape">
                    <wps:wsp>
                      <wps:cNvSpPr/>
                      <wps:spPr>
                        <a:xfrm>
                          <a:off x="0" y="0"/>
                          <a:ext cx="281354" cy="23915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F3225F" id="Oval 7" o:spid="_x0000_s1026" style="position:absolute;margin-left:29.4pt;margin-top:171.75pt;width:22.15pt;height:18.8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" fillcolor="white [3212]" stroked="f" strokeweight="1pt">
                <v:stroke joinstyle="miter"/>
              </v:oval>
            </w:pict>
          </mc:Fallback>
        </mc:AlternateContent>
      </w:r>
      <w:r w:rsidR="005E1083" w:rsidRPr="005E1083">
        <w:rPr>
          <w:rFonts w:ascii="Calibri" w:hAnsi="Calibri" w:cs="Calibri"/>
          <w:noProof/>
          <w:color w:val="000000" w:themeColor="text1"/>
          <w:sz w:val="22"/>
          <w:szCs w:val="22"/>
        </w:rPr>
        <w:drawing>
          <wp:inline distT="0" distB="0" distL="0" distR="0" wp14:anchorId="316B2781" wp14:editId="73963AD8">
            <wp:extent cx="5437163" cy="2314575"/>
            <wp:effectExtent l="0" t="0" r="0" b="0"/>
            <wp:docPr id="116273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39496" name=""/>
                    <pic:cNvPicPr/>
                  </pic:nvPicPr>
                  <pic:blipFill>
                    <a:blip r:embed="rId23"/>
                    <a:stretch>
                      <a:fillRect/>
                    </a:stretch>
                  </pic:blipFill>
                  <pic:spPr>
                    <a:xfrm>
                      <a:off x="0" y="0"/>
                      <a:ext cx="5449649" cy="2319890"/>
                    </a:xfrm>
                    <a:prstGeom prst="rect">
                      <a:avLst/>
                    </a:prstGeom>
                  </pic:spPr>
                </pic:pic>
              </a:graphicData>
            </a:graphic>
          </wp:inline>
        </w:drawing>
      </w:r>
    </w:p>
    <w:p w14:paraId="272A3408" w14:textId="52853E81" w:rsidR="00456ABA" w:rsidRDefault="00102C28" w:rsidP="00456ABA">
      <w:pPr>
        <w:pStyle w:val="NormalWeb"/>
        <w:spacing w:line="276" w:lineRule="auto"/>
        <w:ind w:left="720"/>
        <w:jc w:val="center"/>
        <w:rPr>
          <w:rFonts w:ascii="Calibri" w:hAnsi="Calibri" w:cs="Calibri"/>
          <w:color w:val="000000" w:themeColor="text1"/>
          <w:sz w:val="22"/>
          <w:szCs w:val="22"/>
        </w:rPr>
      </w:pPr>
      <w:r w:rsidRPr="00E3769B">
        <w:rPr>
          <w:rFonts w:asciiTheme="minorHAnsi" w:eastAsiaTheme="minorHAnsi" w:hAnsiTheme="minorHAnsi" w:cstheme="minorHAnsi"/>
          <w:i/>
          <w:color w:val="A6A6A6" w:themeColor="background1" w:themeShade="A6"/>
          <w:sz w:val="16"/>
          <w:szCs w:val="16"/>
        </w:rPr>
        <w:t xml:space="preserve">AI </w:t>
      </w:r>
      <w:r w:rsidR="00E3769B" w:rsidRPr="00E3769B">
        <w:rPr>
          <w:rFonts w:asciiTheme="minorHAnsi" w:eastAsiaTheme="minorHAnsi" w:hAnsiTheme="minorHAnsi" w:cstheme="minorHAnsi"/>
          <w:i/>
          <w:color w:val="A6A6A6" w:themeColor="background1" w:themeShade="A6"/>
          <w:sz w:val="16"/>
          <w:szCs w:val="16"/>
        </w:rPr>
        <w:t>Impact</w:t>
      </w:r>
      <w:r w:rsidRPr="00E3769B">
        <w:rPr>
          <w:rFonts w:asciiTheme="minorHAnsi" w:eastAsiaTheme="minorHAnsi" w:hAnsiTheme="minorHAnsi" w:cstheme="minorHAnsi"/>
          <w:i/>
          <w:color w:val="A6A6A6" w:themeColor="background1" w:themeShade="A6"/>
          <w:sz w:val="16"/>
          <w:szCs w:val="16"/>
        </w:rPr>
        <w:t xml:space="preserve"> index Metho</w:t>
      </w:r>
      <w:r w:rsidR="00E3769B" w:rsidRPr="00E3769B">
        <w:rPr>
          <w:rFonts w:asciiTheme="minorHAnsi" w:eastAsiaTheme="minorHAnsi" w:hAnsiTheme="minorHAnsi" w:cstheme="minorHAnsi"/>
          <w:i/>
          <w:color w:val="A6A6A6" w:themeColor="background1" w:themeShade="A6"/>
          <w:sz w:val="16"/>
          <w:szCs w:val="16"/>
        </w:rPr>
        <w:t>dology</w:t>
      </w:r>
    </w:p>
    <w:p w14:paraId="1AC12A2D" w14:textId="207EAD72" w:rsidR="006804E3" w:rsidRDefault="008C1285" w:rsidP="006804E3">
      <w:pPr>
        <w:pStyle w:val="NormalWeb"/>
        <w:spacing w:line="276" w:lineRule="auto"/>
        <w:ind w:left="720"/>
        <w:jc w:val="both"/>
        <w:rPr>
          <w:rFonts w:ascii="Calibri" w:hAnsi="Calibri" w:cs="Calibri"/>
          <w:color w:val="000000" w:themeColor="text1"/>
          <w:sz w:val="22"/>
          <w:szCs w:val="22"/>
        </w:rPr>
      </w:pPr>
      <w:r w:rsidRPr="008C1285">
        <w:rPr>
          <w:rFonts w:ascii="Calibri" w:hAnsi="Calibri" w:cs="Calibri"/>
          <w:color w:val="000000" w:themeColor="text1"/>
          <w:sz w:val="22"/>
          <w:szCs w:val="22"/>
        </w:rPr>
        <w:t>For GMR, this analysis is highly contextualized to its</w:t>
      </w:r>
      <w:r>
        <w:rPr>
          <w:rFonts w:ascii="Calibri" w:hAnsi="Calibri" w:cs="Calibri"/>
          <w:color w:val="000000" w:themeColor="text1"/>
          <w:sz w:val="22"/>
          <w:szCs w:val="22"/>
        </w:rPr>
        <w:t xml:space="preserve"> key</w:t>
      </w:r>
      <w:r w:rsidRPr="008C1285">
        <w:rPr>
          <w:rFonts w:ascii="Calibri" w:hAnsi="Calibri" w:cs="Calibri"/>
          <w:color w:val="000000" w:themeColor="text1"/>
          <w:sz w:val="22"/>
          <w:szCs w:val="22"/>
        </w:rPr>
        <w:t xml:space="preserve"> secto</w:t>
      </w:r>
      <w:r>
        <w:rPr>
          <w:rFonts w:ascii="Calibri" w:hAnsi="Calibri" w:cs="Calibri"/>
          <w:color w:val="000000" w:themeColor="text1"/>
          <w:sz w:val="22"/>
          <w:szCs w:val="22"/>
        </w:rPr>
        <w:t>r</w:t>
      </w:r>
      <w:r w:rsidRPr="008C1285">
        <w:rPr>
          <w:rFonts w:ascii="Calibri" w:hAnsi="Calibri" w:cs="Calibri"/>
          <w:color w:val="000000" w:themeColor="text1"/>
          <w:sz w:val="22"/>
          <w:szCs w:val="22"/>
        </w:rPr>
        <w:t xml:space="preserve">: - In the airports business, AI is increasingly used for tasks like baggage handling, security screening, and predictive aircraft maintenance. For example, many airports now use AI-driven systems to sort and route luggage or to scan security footage, which can free up staff from manual monitoring. Airlines and airports are leveraging AI for predictive maintenance of aircraft and equipment, identifying issues before failures occur. GMR’s airport operations can benefit from such automation, allowing ground crews and engineers to focus on higher-level safety oversight and passenger experience tasks rather than </w:t>
      </w:r>
      <w:r w:rsidRPr="008C1285">
        <w:rPr>
          <w:rFonts w:ascii="Calibri" w:hAnsi="Calibri" w:cs="Calibri"/>
          <w:color w:val="000000" w:themeColor="text1"/>
          <w:sz w:val="22"/>
          <w:szCs w:val="22"/>
        </w:rPr>
        <w:lastRenderedPageBreak/>
        <w:t>routine inspections. Additionally, passenger flow management can be enhanced by AI analytics that optimize staffing and services in real-time based on traveler volumes.</w:t>
      </w:r>
    </w:p>
    <w:p w14:paraId="5D9B58ED" w14:textId="273A9950" w:rsidR="00DA45A7" w:rsidRDefault="005B3778" w:rsidP="00B27B42">
      <w:pPr>
        <w:pStyle w:val="NormalWeb"/>
        <w:spacing w:line="276" w:lineRule="auto"/>
        <w:ind w:left="720"/>
        <w:jc w:val="both"/>
        <w:rPr>
          <w:rFonts w:ascii="Calibri" w:hAnsi="Calibri" w:cs="Calibri"/>
          <w:color w:val="000000" w:themeColor="text1"/>
          <w:sz w:val="22"/>
          <w:szCs w:val="22"/>
        </w:rPr>
      </w:pPr>
      <w:r w:rsidRPr="005B3778">
        <w:rPr>
          <w:rFonts w:ascii="Calibri" w:hAnsi="Calibri" w:cs="Calibri"/>
          <w:noProof/>
          <w:color w:val="000000" w:themeColor="text1"/>
          <w:sz w:val="22"/>
          <w:szCs w:val="22"/>
        </w:rPr>
        <w:drawing>
          <wp:inline distT="0" distB="0" distL="0" distR="0" wp14:anchorId="34062318" wp14:editId="7220A6F2">
            <wp:extent cx="5436870" cy="2567813"/>
            <wp:effectExtent l="0" t="0" r="0" b="5715"/>
            <wp:docPr id="117836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65434" name=""/>
                    <pic:cNvPicPr/>
                  </pic:nvPicPr>
                  <pic:blipFill>
                    <a:blip r:embed="rId24"/>
                    <a:stretch>
                      <a:fillRect/>
                    </a:stretch>
                  </pic:blipFill>
                  <pic:spPr>
                    <a:xfrm>
                      <a:off x="0" y="0"/>
                      <a:ext cx="5436870" cy="2567813"/>
                    </a:xfrm>
                    <a:prstGeom prst="rect">
                      <a:avLst/>
                    </a:prstGeom>
                  </pic:spPr>
                </pic:pic>
              </a:graphicData>
            </a:graphic>
          </wp:inline>
        </w:drawing>
      </w:r>
    </w:p>
    <w:p w14:paraId="78290C4E" w14:textId="1220CD23" w:rsidR="00DA45A7" w:rsidRDefault="00B27B42" w:rsidP="00DA45A7">
      <w:pPr>
        <w:pStyle w:val="NormalWeb"/>
        <w:spacing w:line="276" w:lineRule="auto"/>
        <w:ind w:left="720"/>
        <w:jc w:val="center"/>
        <w:rPr>
          <w:rFonts w:ascii="Calibri" w:hAnsi="Calibri" w:cs="Calibri"/>
          <w:color w:val="000000" w:themeColor="text1"/>
          <w:sz w:val="22"/>
          <w:szCs w:val="22"/>
        </w:rPr>
      </w:pPr>
      <w:r w:rsidRPr="00B27B42">
        <w:rPr>
          <w:rFonts w:asciiTheme="minorHAnsi" w:eastAsiaTheme="minorHAnsi" w:hAnsiTheme="minorHAnsi" w:cstheme="minorHAnsi"/>
          <w:i/>
          <w:color w:val="A6A6A6" w:themeColor="background1" w:themeShade="A6"/>
          <w:sz w:val="16"/>
          <w:szCs w:val="16"/>
        </w:rPr>
        <w:t>Skill Proficiency levelling for terminal head (F</w:t>
      </w:r>
      <w:r w:rsidR="004260C9">
        <w:rPr>
          <w:rFonts w:asciiTheme="minorHAnsi" w:eastAsiaTheme="minorHAnsi" w:hAnsiTheme="minorHAnsi" w:cstheme="minorHAnsi"/>
          <w:i/>
          <w:color w:val="A6A6A6" w:themeColor="background1" w:themeShade="A6"/>
          <w:sz w:val="16"/>
          <w:szCs w:val="16"/>
        </w:rPr>
        <w:t>o</w:t>
      </w:r>
      <w:r w:rsidRPr="00B27B42">
        <w:rPr>
          <w:rFonts w:asciiTheme="minorHAnsi" w:eastAsiaTheme="minorHAnsi" w:hAnsiTheme="minorHAnsi" w:cstheme="minorHAnsi"/>
          <w:i/>
          <w:color w:val="A6A6A6" w:themeColor="background1" w:themeShade="A6"/>
          <w:sz w:val="16"/>
          <w:szCs w:val="16"/>
        </w:rPr>
        <w:t xml:space="preserve">r </w:t>
      </w:r>
      <w:r>
        <w:rPr>
          <w:rFonts w:asciiTheme="minorHAnsi" w:eastAsiaTheme="minorHAnsi" w:hAnsiTheme="minorHAnsi" w:cstheme="minorHAnsi"/>
          <w:i/>
          <w:color w:val="A6A6A6" w:themeColor="background1" w:themeShade="A6"/>
          <w:sz w:val="16"/>
          <w:szCs w:val="16"/>
        </w:rPr>
        <w:t>illustrative</w:t>
      </w:r>
      <w:r w:rsidRPr="00B27B42">
        <w:rPr>
          <w:rFonts w:asciiTheme="minorHAnsi" w:eastAsiaTheme="minorHAnsi" w:hAnsiTheme="minorHAnsi" w:cstheme="minorHAnsi"/>
          <w:i/>
          <w:color w:val="A6A6A6" w:themeColor="background1" w:themeShade="A6"/>
          <w:sz w:val="16"/>
          <w:szCs w:val="16"/>
        </w:rPr>
        <w:t xml:space="preserve"> use only)</w:t>
      </w:r>
    </w:p>
    <w:p w14:paraId="50B30C59" w14:textId="69880A2A" w:rsidR="00C27111" w:rsidRDefault="00C27111" w:rsidP="006804E3">
      <w:pPr>
        <w:pStyle w:val="NormalWeb"/>
        <w:spacing w:line="276" w:lineRule="auto"/>
        <w:ind w:left="720"/>
        <w:jc w:val="both"/>
        <w:rPr>
          <w:rFonts w:ascii="Calibri" w:hAnsi="Calibri" w:cs="Calibri"/>
          <w:color w:val="000000" w:themeColor="text1"/>
          <w:sz w:val="22"/>
          <w:szCs w:val="22"/>
        </w:rPr>
      </w:pPr>
      <w:r w:rsidRPr="00C27111">
        <w:rPr>
          <w:rFonts w:ascii="Calibri" w:hAnsi="Calibri" w:cs="Calibri"/>
          <w:color w:val="000000" w:themeColor="text1"/>
          <w:sz w:val="22"/>
          <w:szCs w:val="22"/>
        </w:rPr>
        <w:t>Draup’s analysis distills these trends into a clear AI Impact Scorecard for GMR. It highlights, for each role or workload, the degree of automation potential and the expected evolution of tasks. For instance, a role like Airport Security Analyst might see 40% of its tasks (such as initial CCTV monitoring or identity checks) become automated through computer vision and biometrics, while 60% of tasks (like threat assessment and incident response) remain human-critical but augmented by AI alerts. Armed with this insight, GMR can make informed decisions on how to restructure roles and reskill employees. Where high automation potential is identified, GMR may choose to retrain affected employees for new roles (e.g. a toll booth operator learning to become a traffic data analyst). Where AI creates new tasks or demands (for example, needing experts to manage AI systems or interpret AI outputs), GMR can proactively hire or develop talent in those areas.</w:t>
      </w:r>
    </w:p>
    <w:p w14:paraId="0CA823EB" w14:textId="30C5AFFF" w:rsidR="00C27111" w:rsidRPr="003C0868" w:rsidRDefault="007126B5" w:rsidP="006804E3">
      <w:pPr>
        <w:pStyle w:val="NormalWeb"/>
        <w:spacing w:line="276" w:lineRule="auto"/>
        <w:ind w:left="720"/>
        <w:jc w:val="both"/>
        <w:rPr>
          <w:rFonts w:ascii="Calibri" w:hAnsi="Calibri" w:cs="Calibri"/>
          <w:color w:val="000000" w:themeColor="text1"/>
          <w:sz w:val="22"/>
          <w:szCs w:val="22"/>
        </w:rPr>
      </w:pPr>
      <w:r w:rsidRPr="007126B5">
        <w:rPr>
          <w:rFonts w:ascii="Calibri" w:hAnsi="Calibri" w:cs="Calibri"/>
          <w:color w:val="000000" w:themeColor="text1"/>
          <w:sz w:val="22"/>
          <w:szCs w:val="22"/>
        </w:rPr>
        <w:t>The automation potential assessment also guides investment decisions. GMR’s leadership can prioritize which AI technologies to implement by looking at the ROI in terms of workload transformation – e.g. if automating a certain process in energy plants yields significant efficiency gains and can be managed with current staff after training, it becomes a high-priority initiative. This ensures that AI adoption is tied to clear productivity improvements and workforce readiness, avoiding pitfalls such as premature staff reductions. In fact, this framework helps prevent the risks of hastily automating without preparation; it encourages a balanced approach where humans remain “in-the-loop” to supervise AI and handle exceptions. By systematically evaluating AI impact on each part of the business, GMR can navigate the AI revolution with confidence – optimizing operations with automation while continuously empowering its employees with the skills to thrive in augmented roles.</w:t>
      </w:r>
    </w:p>
    <w:p w14:paraId="41D131C0" w14:textId="0FFBFA61" w:rsidR="00D35455" w:rsidRDefault="00502812" w:rsidP="00F43D67">
      <w:pPr>
        <w:pStyle w:val="NormalWeb"/>
        <w:numPr>
          <w:ilvl w:val="0"/>
          <w:numId w:val="24"/>
        </w:numPr>
        <w:spacing w:line="276" w:lineRule="auto"/>
        <w:jc w:val="both"/>
        <w:rPr>
          <w:rFonts w:ascii="Calibri" w:hAnsi="Calibri" w:cs="Calibri"/>
          <w:color w:val="000000" w:themeColor="text1"/>
          <w:sz w:val="22"/>
          <w:szCs w:val="22"/>
        </w:rPr>
      </w:pPr>
      <w:bookmarkStart w:id="9" w:name="_Toc210735086"/>
      <w:r w:rsidRPr="00EE58C9">
        <w:rPr>
          <w:rStyle w:val="Heading2Char"/>
        </w:rPr>
        <w:lastRenderedPageBreak/>
        <w:t>Quarterly Data Refresh and Governance</w:t>
      </w:r>
      <w:bookmarkEnd w:id="9"/>
      <w:r w:rsidR="00D35455" w:rsidRPr="009D3EF8">
        <w:rPr>
          <w:rFonts w:ascii="Calibri" w:hAnsi="Calibri" w:cs="Calibri"/>
          <w:color w:val="000000" w:themeColor="text1"/>
          <w:sz w:val="22"/>
          <w:szCs w:val="22"/>
        </w:rPr>
        <w:t xml:space="preserve">: </w:t>
      </w:r>
      <w:r w:rsidR="00A15F41" w:rsidRPr="00A15F41">
        <w:rPr>
          <w:rFonts w:ascii="Calibri" w:hAnsi="Calibri" w:cs="Calibri"/>
          <w:color w:val="000000" w:themeColor="text1"/>
          <w:sz w:val="22"/>
          <w:szCs w:val="22"/>
        </w:rPr>
        <w:t>Implementing the Skills Architecture is not a one-time exercise – it requires ongoing updates and governance to remain relevant. GMR operates in fast-moving industries where new technologies (and thus new skills) emerge regularly, and organizational changes (new projects, acquisitions, etc.) can alter workforce needs. To address this, Draup has established a robust Quarterly Data Refresh and Governance process for GMR, centered on its Data Exchange capabilities</w:t>
      </w:r>
      <w:r w:rsidR="00D35455" w:rsidRPr="009D3EF8">
        <w:rPr>
          <w:rFonts w:ascii="Calibri" w:hAnsi="Calibri" w:cs="Calibri"/>
          <w:color w:val="000000" w:themeColor="text1"/>
          <w:sz w:val="22"/>
          <w:szCs w:val="22"/>
        </w:rPr>
        <w:t>.</w:t>
      </w:r>
    </w:p>
    <w:p w14:paraId="1B60DD01" w14:textId="7FE4EA78" w:rsidR="00A15F41" w:rsidRDefault="003A5F80" w:rsidP="00A15F41">
      <w:pPr>
        <w:pStyle w:val="NormalWeb"/>
        <w:spacing w:line="276" w:lineRule="auto"/>
        <w:ind w:left="720"/>
        <w:jc w:val="both"/>
        <w:rPr>
          <w:rFonts w:ascii="Calibri" w:hAnsi="Calibri" w:cs="Calibri"/>
          <w:color w:val="000000" w:themeColor="text1"/>
          <w:sz w:val="22"/>
          <w:szCs w:val="22"/>
        </w:rPr>
      </w:pPr>
      <w:r w:rsidRPr="003A5F80">
        <w:rPr>
          <w:rFonts w:ascii="Calibri" w:hAnsi="Calibri" w:cs="Calibri"/>
          <w:b/>
          <w:bCs/>
          <w:color w:val="000000" w:themeColor="text1"/>
          <w:sz w:val="22"/>
          <w:szCs w:val="22"/>
        </w:rPr>
        <w:t>Data Exchange Delivery</w:t>
      </w:r>
      <w:r w:rsidRPr="003A5F80">
        <w:rPr>
          <w:rFonts w:ascii="Calibri" w:hAnsi="Calibri" w:cs="Calibri"/>
          <w:color w:val="000000" w:themeColor="text1"/>
          <w:sz w:val="22"/>
          <w:szCs w:val="22"/>
        </w:rPr>
        <w:t>: All Skills Architecture outputs – the skills taxonomy, workload mappings, benchmarks, and AI impact analyses – are delivered to GMR in standardized, machine-readable formats for easy integration. Draup supports a range of data formats and delivery methods, including:</w:t>
      </w:r>
    </w:p>
    <w:p w14:paraId="5D4D70D2" w14:textId="3E83B4FD" w:rsidR="003A5F80" w:rsidRDefault="00BC7A4C" w:rsidP="00BC7A4C">
      <w:pPr>
        <w:pStyle w:val="NormalWeb"/>
        <w:numPr>
          <w:ilvl w:val="0"/>
          <w:numId w:val="35"/>
        </w:numPr>
        <w:spacing w:line="276" w:lineRule="auto"/>
        <w:jc w:val="both"/>
        <w:rPr>
          <w:rFonts w:ascii="Calibri" w:hAnsi="Calibri" w:cs="Calibri"/>
          <w:color w:val="000000" w:themeColor="text1"/>
          <w:sz w:val="22"/>
          <w:szCs w:val="22"/>
        </w:rPr>
      </w:pPr>
      <w:r w:rsidRPr="00BC7A4C">
        <w:rPr>
          <w:rFonts w:ascii="Calibri" w:hAnsi="Calibri" w:cs="Calibri"/>
          <w:color w:val="000000" w:themeColor="text1"/>
          <w:sz w:val="22"/>
          <w:szCs w:val="22"/>
        </w:rPr>
        <w:t>File Formats (CSV, Parquet, Avro): Batch data files in formats like CSV for spreadsheets or Parquet/Avro for big data platforms can be delivered via secure file transfer (e.g. SFTP or to a cloud bucket on AWS S3). This flexibility ensures compatibility whether GMR wants to load data into an HR analytics tool, a data warehouse, or a simple Excel report.</w:t>
      </w:r>
    </w:p>
    <w:p w14:paraId="7F671BB1" w14:textId="206C4386" w:rsidR="00845B12" w:rsidRDefault="00775C00" w:rsidP="0049452C">
      <w:pPr>
        <w:pStyle w:val="NormalWeb"/>
        <w:spacing w:line="276" w:lineRule="auto"/>
        <w:ind w:left="720"/>
        <w:jc w:val="both"/>
        <w:rPr>
          <w:rFonts w:ascii="Calibri" w:hAnsi="Calibri" w:cs="Calibri"/>
          <w:color w:val="000000" w:themeColor="text1"/>
          <w:sz w:val="22"/>
          <w:szCs w:val="22"/>
        </w:rPr>
      </w:pPr>
      <w:r w:rsidRPr="00775C00">
        <w:rPr>
          <w:rFonts w:ascii="Calibri" w:hAnsi="Calibri" w:cs="Calibri"/>
          <w:b/>
          <w:bCs/>
          <w:color w:val="000000" w:themeColor="text1"/>
          <w:sz w:val="22"/>
          <w:szCs w:val="22"/>
        </w:rPr>
        <w:t>Enterprise System Compatibility</w:t>
      </w:r>
      <w:r w:rsidRPr="00775C00">
        <w:rPr>
          <w:rFonts w:ascii="Calibri" w:hAnsi="Calibri" w:cs="Calibri"/>
          <w:color w:val="000000" w:themeColor="text1"/>
          <w:sz w:val="22"/>
          <w:szCs w:val="22"/>
        </w:rPr>
        <w:t>: The delivered data is designed to plug into GMR’s existing systems with minimal friction. For instance, the skills taxonomy and employee skill profiles can integrate with GMR’s Human Resource Information System (HRIS) for talent management, or with its Learning Management System (LMS) to drive personalized training plans. The data can also feed into Applicant Tracking Systems (ATS) (to enhance recruitment by matching candidates’ skills) or project management tools used in infrastructure projects. By using common data standards and identifiers, Draup ensures that the skills data enriches GMR’s current digital ecosystem rather than existing in a silo. This broad compatibility – spanning HR platforms, talent analytics tools, and even operational systems – enables GMR’s teams (HR, department managers, etc.) to access up-to-date skills intelligence within their regular workflows.</w:t>
      </w:r>
    </w:p>
    <w:p w14:paraId="276B4DA6" w14:textId="4B26B790" w:rsidR="00775C00" w:rsidRDefault="007277EC" w:rsidP="0049452C">
      <w:pPr>
        <w:pStyle w:val="NormalWeb"/>
        <w:spacing w:line="276" w:lineRule="auto"/>
        <w:ind w:left="720"/>
        <w:jc w:val="both"/>
        <w:rPr>
          <w:rFonts w:ascii="Calibri" w:hAnsi="Calibri" w:cs="Calibri"/>
          <w:color w:val="000000" w:themeColor="text1"/>
          <w:sz w:val="22"/>
          <w:szCs w:val="22"/>
        </w:rPr>
      </w:pPr>
      <w:r w:rsidRPr="007277EC">
        <w:rPr>
          <w:rFonts w:ascii="Calibri" w:hAnsi="Calibri" w:cs="Calibri"/>
          <w:b/>
          <w:bCs/>
          <w:color w:val="000000" w:themeColor="text1"/>
          <w:sz w:val="22"/>
          <w:szCs w:val="22"/>
        </w:rPr>
        <w:t>Refresh Scheduling</w:t>
      </w:r>
      <w:r w:rsidRPr="007277EC">
        <w:rPr>
          <w:rFonts w:ascii="Calibri" w:hAnsi="Calibri" w:cs="Calibri"/>
          <w:color w:val="000000" w:themeColor="text1"/>
          <w:sz w:val="22"/>
          <w:szCs w:val="22"/>
        </w:rPr>
        <w:t>: Draup offers flexible refresh cycles, and for GMR a quarterly refresh cadence has been established (with the option to adjust frequency as needed). On a quarterly basis, Draup will update the data to reflect: any new roles or changes in job descriptions at GMR, emerging skills or technologies in the market, and evolution in AI impact as technologies mature. These updates are critical for keeping the Skills Architecture accurate. For example, if a new AI tool is introduced in airport operations, its associated skill (say, a new software proficiency) would be added to the taxonomy in the next refresh. Draup’s Data Exchange mechanism supports not only full data refreshes but also incremental updates. An incremental update will send only the changes (e.g. new skills added, obsolete skills removed, modified mappings), which can be more efficient for GMR’s IT to process. Alternatively, a full refresh ensures a complete snapshot if GMR prefers to overwrite the old data each time. These options allow GMR to choose the update method that best fits its data management strategy.</w:t>
      </w:r>
    </w:p>
    <w:p w14:paraId="7F895911" w14:textId="34BA6D11" w:rsidR="00A44B91" w:rsidRDefault="00A44B91" w:rsidP="0049452C">
      <w:pPr>
        <w:pStyle w:val="NormalWeb"/>
        <w:spacing w:line="276" w:lineRule="auto"/>
        <w:ind w:left="720"/>
        <w:jc w:val="both"/>
        <w:rPr>
          <w:rFonts w:ascii="Calibri" w:hAnsi="Calibri" w:cs="Calibri"/>
          <w:color w:val="000000" w:themeColor="text1"/>
          <w:sz w:val="22"/>
          <w:szCs w:val="22"/>
        </w:rPr>
      </w:pPr>
      <w:r w:rsidRPr="00A44B91">
        <w:rPr>
          <w:rFonts w:ascii="Calibri" w:hAnsi="Calibri" w:cs="Calibri"/>
          <w:b/>
          <w:bCs/>
          <w:color w:val="000000" w:themeColor="text1"/>
          <w:sz w:val="22"/>
          <w:szCs w:val="22"/>
        </w:rPr>
        <w:lastRenderedPageBreak/>
        <w:t>Governance and Change Management</w:t>
      </w:r>
      <w:r w:rsidRPr="00A44B91">
        <w:rPr>
          <w:rFonts w:ascii="Calibri" w:hAnsi="Calibri" w:cs="Calibri"/>
          <w:color w:val="000000" w:themeColor="text1"/>
          <w:sz w:val="22"/>
          <w:szCs w:val="22"/>
        </w:rPr>
        <w:t>: Each quarterly refresh is accompanied by a transparent change log and governance workflow. Draup provides a detailed change log that highlights what changed since the last version – for instance, “10 new skills added (list...); 5 skills updated or reclassified; AI impact scores adjusted for 3 roles based on new data”. This change log enables GMR’s internal team to review and approve updates. GMR may form a governance committee (with HR, business unit representatives, and IT) to oversee the Skills Architecture. This committee uses the provided change logs to understand updates and ensure they align with GMR’s reality. If there are any questions (e.g. about the relevance of a newly added skill or the interpretation of an AI impact change), the governance process allows discussion and refinement.</w:t>
      </w:r>
    </w:p>
    <w:p w14:paraId="0503192E" w14:textId="051BC605" w:rsidR="00A44B91" w:rsidRDefault="00E76C30" w:rsidP="0049452C">
      <w:pPr>
        <w:pStyle w:val="NormalWeb"/>
        <w:spacing w:line="276" w:lineRule="auto"/>
        <w:ind w:left="720"/>
        <w:jc w:val="both"/>
        <w:rPr>
          <w:rFonts w:ascii="Calibri" w:hAnsi="Calibri" w:cs="Calibri"/>
          <w:color w:val="000000" w:themeColor="text1"/>
          <w:sz w:val="22"/>
          <w:szCs w:val="22"/>
        </w:rPr>
      </w:pPr>
      <w:r w:rsidRPr="00E76C30">
        <w:rPr>
          <w:rFonts w:ascii="Calibri" w:hAnsi="Calibri" w:cs="Calibri"/>
          <w:color w:val="000000" w:themeColor="text1"/>
          <w:sz w:val="22"/>
          <w:szCs w:val="22"/>
        </w:rPr>
        <w:t>Additionally, Draup maintains version control for all delivered datasets. Each quarterly release is tagged with a version number and date, so GMR can always reference or roll back to a previous version if needed. For example, if an update inadvertently contained an error, the system can revert to the last correct version while it’s fixed. Over time, this version history provides traceability – GMR can track how its competency framework has evolved year over year, which can be useful for auditing and measuring progress (such as tracking the increase in AI-related skills in the workforce over time).</w:t>
      </w:r>
    </w:p>
    <w:p w14:paraId="6313FC71" w14:textId="54CA6FCD" w:rsidR="00866D1A" w:rsidRPr="00AB0CA0" w:rsidRDefault="003606C8" w:rsidP="00AB0CA0">
      <w:pPr>
        <w:pStyle w:val="NormalWeb"/>
        <w:spacing w:line="276" w:lineRule="auto"/>
        <w:ind w:left="720"/>
        <w:jc w:val="both"/>
        <w:rPr>
          <w:rFonts w:ascii="Calibri" w:hAnsi="Calibri" w:cs="Calibri"/>
          <w:color w:val="000000" w:themeColor="text1"/>
          <w:sz w:val="22"/>
          <w:szCs w:val="22"/>
        </w:rPr>
      </w:pPr>
      <w:r w:rsidRPr="003606C8">
        <w:rPr>
          <w:rFonts w:ascii="Calibri" w:hAnsi="Calibri" w:cs="Calibri"/>
          <w:color w:val="000000" w:themeColor="text1"/>
          <w:sz w:val="22"/>
          <w:szCs w:val="22"/>
        </w:rPr>
        <w:t>Finally, the Data Exchange and governance framework ensure that the integration remains robust and secure. Automated validation checks are performed with each data push, and email notifications confirm successful transfers. Draup’s team monitors the data pipeline and quickly addresses any issues (e.g. a file format error or a connectivity issue) as part of the managed service. With these governance measures, GMR gains confidence that the Skills Architecture data is not only up-to-date but also accurate, well-managed, and aligned with its corporate data standards.</w:t>
      </w:r>
      <w:bookmarkEnd w:id="4"/>
    </w:p>
    <w:p w14:paraId="2C18C3F2" w14:textId="4277E682" w:rsidR="00E85C8A" w:rsidRDefault="001E078B" w:rsidP="001E078B">
      <w:pPr>
        <w:ind w:left="0" w:firstLine="0"/>
        <w:jc w:val="center"/>
        <w:rPr>
          <w:rFonts w:eastAsia="Times New Roman"/>
          <w:color w:val="000000" w:themeColor="text1"/>
          <w:kern w:val="0"/>
          <w:sz w:val="22"/>
          <w:szCs w:val="22"/>
          <w14:ligatures w14:val="none"/>
        </w:rPr>
      </w:pPr>
      <w:r>
        <w:rPr>
          <w:rFonts w:eastAsia="Times New Roman"/>
          <w:color w:val="000000" w:themeColor="text1"/>
          <w:kern w:val="0"/>
          <w:sz w:val="22"/>
          <w:szCs w:val="22"/>
          <w14:ligatures w14:val="none"/>
        </w:rPr>
        <w:t xml:space="preserve">              </w:t>
      </w:r>
      <w:r w:rsidRPr="00AA690A">
        <w:rPr>
          <w:rFonts w:eastAsia="Times New Roman"/>
          <w:noProof/>
          <w:color w:val="000000" w:themeColor="text1"/>
          <w:kern w:val="0"/>
          <w:sz w:val="20"/>
          <w:szCs w:val="20"/>
          <w14:ligatures w14:val="none"/>
        </w:rPr>
        <w:drawing>
          <wp:inline distT="0" distB="0" distL="0" distR="0" wp14:anchorId="68307EF1" wp14:editId="2782D1FF">
            <wp:extent cx="5486400" cy="2873021"/>
            <wp:effectExtent l="19050" t="19050" r="19050" b="22860"/>
            <wp:docPr id="134814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4586" name="Picture 1" descr="A screenshot of a computer&#10;&#10;AI-generated content may be incorrect."/>
                    <pic:cNvPicPr/>
                  </pic:nvPicPr>
                  <pic:blipFill>
                    <a:blip r:embed="rId25"/>
                    <a:stretch>
                      <a:fillRect/>
                    </a:stretch>
                  </pic:blipFill>
                  <pic:spPr>
                    <a:xfrm>
                      <a:off x="0" y="0"/>
                      <a:ext cx="5486400" cy="2873021"/>
                    </a:xfrm>
                    <a:prstGeom prst="rect">
                      <a:avLst/>
                    </a:prstGeom>
                    <a:ln>
                      <a:solidFill>
                        <a:schemeClr val="tx1"/>
                      </a:solidFill>
                    </a:ln>
                  </pic:spPr>
                </pic:pic>
              </a:graphicData>
            </a:graphic>
          </wp:inline>
        </w:drawing>
      </w:r>
    </w:p>
    <w:p w14:paraId="24D05B13" w14:textId="479A2BA9" w:rsidR="00F827C8" w:rsidRDefault="00F827C8" w:rsidP="00FF5D6E">
      <w:pPr>
        <w:ind w:left="0" w:firstLine="0"/>
        <w:jc w:val="center"/>
        <w:rPr>
          <w:rFonts w:eastAsia="Times New Roman"/>
          <w:color w:val="000000" w:themeColor="text1"/>
          <w:kern w:val="0"/>
          <w:sz w:val="20"/>
          <w:szCs w:val="20"/>
          <w14:ligatures w14:val="none"/>
        </w:rPr>
      </w:pPr>
    </w:p>
    <w:p w14:paraId="6ED651E0" w14:textId="1AA91D96" w:rsidR="0032436F" w:rsidRPr="006309CC" w:rsidRDefault="00821902" w:rsidP="006309CC">
      <w:pPr>
        <w:pStyle w:val="BodyText"/>
        <w:spacing w:line="240" w:lineRule="auto"/>
        <w:ind w:left="480"/>
        <w:jc w:val="center"/>
        <w:rPr>
          <w:rFonts w:asciiTheme="minorHAnsi" w:eastAsiaTheme="minorHAnsi" w:hAnsiTheme="minorHAnsi" w:cstheme="minorHAnsi"/>
          <w:i/>
          <w:color w:val="A6A6A6" w:themeColor="background1" w:themeShade="A6"/>
          <w:sz w:val="16"/>
          <w:szCs w:val="16"/>
        </w:rPr>
      </w:pPr>
      <w:r>
        <w:rPr>
          <w:rFonts w:asciiTheme="minorHAnsi" w:eastAsiaTheme="minorHAnsi" w:hAnsiTheme="minorHAnsi" w:cstheme="minorHAnsi"/>
          <w:i/>
          <w:color w:val="A6A6A6" w:themeColor="background1" w:themeShade="A6"/>
          <w:sz w:val="16"/>
          <w:szCs w:val="16"/>
        </w:rPr>
        <w:t xml:space="preserve">Draup’s expanded architecture of global </w:t>
      </w:r>
      <w:r w:rsidR="00706D13">
        <w:rPr>
          <w:rFonts w:asciiTheme="minorHAnsi" w:eastAsiaTheme="minorHAnsi" w:hAnsiTheme="minorHAnsi" w:cstheme="minorHAnsi"/>
          <w:i/>
          <w:color w:val="A6A6A6" w:themeColor="background1" w:themeShade="A6"/>
          <w:sz w:val="16"/>
          <w:szCs w:val="16"/>
        </w:rPr>
        <w:t>skills</w:t>
      </w:r>
    </w:p>
    <w:p w14:paraId="295891DF" w14:textId="77777777" w:rsidR="00557F0B" w:rsidRDefault="00557F0B" w:rsidP="009C0790">
      <w:pPr>
        <w:ind w:left="360" w:firstLine="0"/>
        <w:jc w:val="both"/>
        <w:rPr>
          <w:color w:val="auto"/>
          <w:sz w:val="20"/>
          <w:szCs w:val="20"/>
        </w:rPr>
      </w:pPr>
    </w:p>
    <w:p w14:paraId="5D135EC3" w14:textId="2F9EACAF" w:rsidR="00557F0B" w:rsidRPr="009C0790" w:rsidRDefault="00B426EE" w:rsidP="00E07E64">
      <w:pPr>
        <w:ind w:left="360" w:firstLine="0"/>
        <w:jc w:val="center"/>
        <w:rPr>
          <w:color w:val="auto"/>
          <w:sz w:val="20"/>
          <w:szCs w:val="20"/>
        </w:rPr>
      </w:pPr>
      <w:r w:rsidRPr="00B426EE">
        <w:rPr>
          <w:noProof/>
          <w:color w:val="auto"/>
          <w:sz w:val="20"/>
          <w:szCs w:val="20"/>
        </w:rPr>
        <w:drawing>
          <wp:inline distT="0" distB="0" distL="0" distR="0" wp14:anchorId="75537855" wp14:editId="2A6D39CE">
            <wp:extent cx="5486400" cy="3009557"/>
            <wp:effectExtent l="19050" t="19050" r="19050" b="19685"/>
            <wp:docPr id="141133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39597" name=""/>
                    <pic:cNvPicPr/>
                  </pic:nvPicPr>
                  <pic:blipFill>
                    <a:blip r:embed="rId26"/>
                    <a:stretch>
                      <a:fillRect/>
                    </a:stretch>
                  </pic:blipFill>
                  <pic:spPr>
                    <a:xfrm>
                      <a:off x="0" y="0"/>
                      <a:ext cx="5486400" cy="3009557"/>
                    </a:xfrm>
                    <a:prstGeom prst="rect">
                      <a:avLst/>
                    </a:prstGeom>
                    <a:ln>
                      <a:solidFill>
                        <a:schemeClr val="tx1"/>
                      </a:solidFill>
                    </a:ln>
                  </pic:spPr>
                </pic:pic>
              </a:graphicData>
            </a:graphic>
          </wp:inline>
        </w:drawing>
      </w:r>
    </w:p>
    <w:p w14:paraId="47B0E93D" w14:textId="7693DD87" w:rsidR="00B426EE" w:rsidRPr="00EE2630" w:rsidRDefault="00B426EE" w:rsidP="00B426EE">
      <w:pPr>
        <w:spacing w:after="120"/>
        <w:ind w:left="720"/>
        <w:jc w:val="center"/>
        <w:rPr>
          <w:rFonts w:asciiTheme="minorHAnsi" w:eastAsiaTheme="minorHAnsi" w:hAnsiTheme="minorHAnsi" w:cstheme="minorHAnsi"/>
          <w:i/>
          <w:color w:val="A6A6A6" w:themeColor="background1" w:themeShade="A6"/>
          <w:sz w:val="16"/>
          <w:szCs w:val="16"/>
        </w:rPr>
      </w:pPr>
      <w:r w:rsidRPr="00EF3899">
        <w:rPr>
          <w:rFonts w:asciiTheme="minorHAnsi" w:eastAsiaTheme="minorHAnsi" w:hAnsiTheme="minorHAnsi" w:cstheme="minorHAnsi"/>
          <w:i/>
          <w:color w:val="A6A6A6" w:themeColor="background1" w:themeShade="A6"/>
          <w:sz w:val="16"/>
          <w:szCs w:val="16"/>
        </w:rPr>
        <w:t xml:space="preserve"> </w:t>
      </w:r>
      <w:r>
        <w:rPr>
          <w:rFonts w:asciiTheme="minorHAnsi" w:eastAsiaTheme="minorHAnsi" w:hAnsiTheme="minorHAnsi" w:cstheme="minorHAnsi"/>
          <w:i/>
          <w:color w:val="A6A6A6" w:themeColor="background1" w:themeShade="A6"/>
          <w:sz w:val="16"/>
          <w:szCs w:val="16"/>
        </w:rPr>
        <w:t>Draup Data Exchange Capabilities</w:t>
      </w:r>
    </w:p>
    <w:p w14:paraId="488040BD" w14:textId="77777777" w:rsidR="009C0790" w:rsidRDefault="009C0790" w:rsidP="00D63762">
      <w:pPr>
        <w:ind w:left="0" w:firstLine="0"/>
        <w:jc w:val="both"/>
        <w:rPr>
          <w:b/>
          <w:bCs/>
          <w:color w:val="0070C0"/>
          <w:sz w:val="28"/>
          <w:szCs w:val="28"/>
          <w:u w:val="single"/>
        </w:rPr>
      </w:pPr>
    </w:p>
    <w:p w14:paraId="3754A620" w14:textId="4A791D5E" w:rsidR="008F2DD2" w:rsidRPr="008F2DD2" w:rsidRDefault="00251AE8" w:rsidP="008F2DD2">
      <w:pPr>
        <w:pStyle w:val="Heading1"/>
        <w:numPr>
          <w:ilvl w:val="0"/>
          <w:numId w:val="41"/>
        </w:numPr>
      </w:pPr>
      <w:bookmarkStart w:id="10" w:name="_Toc210735087"/>
      <w:r w:rsidRPr="00251AE8">
        <w:t>Annexure-3B</w:t>
      </w:r>
      <w:r>
        <w:t xml:space="preserve">: </w:t>
      </w:r>
      <w:r w:rsidR="00EF73CA" w:rsidRPr="00673196">
        <w:t>Project Management Team</w:t>
      </w:r>
      <w:bookmarkEnd w:id="10"/>
    </w:p>
    <w:p w14:paraId="46927B0C" w14:textId="6EB0FDAC" w:rsidR="00003BB0" w:rsidRDefault="00AB2D82" w:rsidP="00D63762">
      <w:pPr>
        <w:ind w:left="0" w:firstLine="0"/>
        <w:jc w:val="both"/>
        <w:rPr>
          <w:color w:val="auto"/>
          <w:sz w:val="22"/>
          <w:szCs w:val="22"/>
          <w:lang w:val="en-IN"/>
        </w:rPr>
      </w:pPr>
      <w:r w:rsidRPr="00AB2D82">
        <w:rPr>
          <w:color w:val="auto"/>
          <w:sz w:val="22"/>
          <w:szCs w:val="22"/>
          <w:lang w:val="en-IN"/>
        </w:rPr>
        <w:t>Please</w:t>
      </w:r>
      <w:r>
        <w:rPr>
          <w:color w:val="auto"/>
          <w:sz w:val="22"/>
          <w:szCs w:val="22"/>
          <w:lang w:val="en-IN"/>
        </w:rPr>
        <w:t xml:space="preserve"> refer below </w:t>
      </w:r>
      <w:r w:rsidR="00EB51DF">
        <w:rPr>
          <w:color w:val="auto"/>
          <w:sz w:val="22"/>
          <w:szCs w:val="22"/>
          <w:lang w:val="en-IN"/>
        </w:rPr>
        <w:t xml:space="preserve">who shall be responsible for executing the </w:t>
      </w:r>
      <w:r w:rsidR="00333F0A">
        <w:rPr>
          <w:color w:val="auto"/>
          <w:sz w:val="22"/>
          <w:szCs w:val="22"/>
          <w:lang w:val="en-IN"/>
        </w:rPr>
        <w:t>scope of work.</w:t>
      </w:r>
    </w:p>
    <w:p w14:paraId="0D7E0600" w14:textId="77777777" w:rsidR="00333F0A" w:rsidRDefault="00333F0A" w:rsidP="00D63762">
      <w:pPr>
        <w:ind w:left="0" w:firstLine="0"/>
        <w:jc w:val="both"/>
        <w:rPr>
          <w:color w:val="auto"/>
          <w:sz w:val="22"/>
          <w:szCs w:val="22"/>
          <w:lang w:val="en-IN"/>
        </w:rPr>
      </w:pPr>
    </w:p>
    <w:tbl>
      <w:tblPr>
        <w:tblStyle w:val="TableGrid0"/>
        <w:tblW w:w="0" w:type="auto"/>
        <w:tblLook w:val="04A0" w:firstRow="1" w:lastRow="0" w:firstColumn="1" w:lastColumn="0" w:noHBand="0" w:noVBand="1"/>
      </w:tblPr>
      <w:tblGrid>
        <w:gridCol w:w="3131"/>
        <w:gridCol w:w="3131"/>
        <w:gridCol w:w="3131"/>
      </w:tblGrid>
      <w:tr w:rsidR="00333F0A" w14:paraId="3F97E92A" w14:textId="77777777" w:rsidTr="005F7B63">
        <w:tc>
          <w:tcPr>
            <w:tcW w:w="3131" w:type="dxa"/>
            <w:shd w:val="clear" w:color="auto" w:fill="C1E4F5" w:themeFill="accent1" w:themeFillTint="33"/>
          </w:tcPr>
          <w:p w14:paraId="21412C72" w14:textId="7CCF6D62" w:rsidR="00333F0A" w:rsidRPr="005F7B63" w:rsidRDefault="00333F0A" w:rsidP="005F7B63">
            <w:pPr>
              <w:ind w:left="0" w:firstLine="0"/>
              <w:jc w:val="center"/>
              <w:rPr>
                <w:b/>
                <w:bCs/>
                <w:color w:val="auto"/>
                <w:sz w:val="22"/>
                <w:lang w:val="en-IN"/>
              </w:rPr>
            </w:pPr>
            <w:r w:rsidRPr="005F7B63">
              <w:rPr>
                <w:b/>
                <w:bCs/>
                <w:color w:val="auto"/>
                <w:sz w:val="22"/>
                <w:lang w:val="en-IN"/>
              </w:rPr>
              <w:t>Name</w:t>
            </w:r>
          </w:p>
        </w:tc>
        <w:tc>
          <w:tcPr>
            <w:tcW w:w="3131" w:type="dxa"/>
            <w:shd w:val="clear" w:color="auto" w:fill="C1E4F5" w:themeFill="accent1" w:themeFillTint="33"/>
          </w:tcPr>
          <w:p w14:paraId="5C52D1EE" w14:textId="4AF3EFF9" w:rsidR="00333F0A" w:rsidRPr="005F7B63" w:rsidRDefault="00333F0A" w:rsidP="005F7B63">
            <w:pPr>
              <w:ind w:left="0" w:firstLine="0"/>
              <w:jc w:val="center"/>
              <w:rPr>
                <w:b/>
                <w:bCs/>
                <w:color w:val="auto"/>
                <w:sz w:val="22"/>
                <w:lang w:val="en-IN"/>
              </w:rPr>
            </w:pPr>
            <w:r w:rsidRPr="005F7B63">
              <w:rPr>
                <w:b/>
                <w:bCs/>
                <w:color w:val="auto"/>
                <w:sz w:val="22"/>
                <w:lang w:val="en-IN"/>
              </w:rPr>
              <w:t>Title</w:t>
            </w:r>
          </w:p>
        </w:tc>
        <w:tc>
          <w:tcPr>
            <w:tcW w:w="3131" w:type="dxa"/>
            <w:shd w:val="clear" w:color="auto" w:fill="C1E4F5" w:themeFill="accent1" w:themeFillTint="33"/>
          </w:tcPr>
          <w:p w14:paraId="704C70FF" w14:textId="37368B7A" w:rsidR="00333F0A" w:rsidRPr="005F7B63" w:rsidRDefault="00333F0A" w:rsidP="005F7B63">
            <w:pPr>
              <w:ind w:left="0" w:firstLine="0"/>
              <w:jc w:val="center"/>
              <w:rPr>
                <w:b/>
                <w:bCs/>
                <w:color w:val="auto"/>
                <w:sz w:val="22"/>
                <w:lang w:val="en-IN"/>
              </w:rPr>
            </w:pPr>
            <w:proofErr w:type="gramStart"/>
            <w:r w:rsidRPr="005F7B63">
              <w:rPr>
                <w:b/>
                <w:bCs/>
                <w:color w:val="auto"/>
                <w:sz w:val="22"/>
                <w:lang w:val="en-IN"/>
              </w:rPr>
              <w:t>CV</w:t>
            </w:r>
            <w:proofErr w:type="gramEnd"/>
            <w:r w:rsidR="00697B08">
              <w:rPr>
                <w:b/>
                <w:bCs/>
                <w:color w:val="auto"/>
                <w:sz w:val="22"/>
                <w:lang w:val="en-IN"/>
              </w:rPr>
              <w:t xml:space="preserve"> attached</w:t>
            </w:r>
          </w:p>
        </w:tc>
      </w:tr>
      <w:tr w:rsidR="00333F0A" w14:paraId="6BAAFA11" w14:textId="77777777" w:rsidTr="00333F0A">
        <w:tc>
          <w:tcPr>
            <w:tcW w:w="3131" w:type="dxa"/>
          </w:tcPr>
          <w:p w14:paraId="41D8B3EB" w14:textId="78E8F58D" w:rsidR="00333F0A" w:rsidRDefault="005F7B63" w:rsidP="00AD54D2">
            <w:pPr>
              <w:ind w:left="0" w:firstLine="0"/>
              <w:jc w:val="center"/>
              <w:rPr>
                <w:color w:val="auto"/>
                <w:sz w:val="22"/>
                <w:lang w:val="en-IN"/>
              </w:rPr>
            </w:pPr>
            <w:r>
              <w:rPr>
                <w:color w:val="auto"/>
                <w:sz w:val="22"/>
                <w:lang w:val="en-IN"/>
              </w:rPr>
              <w:t>Vishnu Shankar</w:t>
            </w:r>
          </w:p>
        </w:tc>
        <w:tc>
          <w:tcPr>
            <w:tcW w:w="3131" w:type="dxa"/>
          </w:tcPr>
          <w:p w14:paraId="317B1909" w14:textId="460ACA1C" w:rsidR="00333F0A" w:rsidRDefault="00AD54D2" w:rsidP="00AD54D2">
            <w:pPr>
              <w:ind w:left="0" w:firstLine="0"/>
              <w:jc w:val="center"/>
              <w:rPr>
                <w:color w:val="auto"/>
                <w:sz w:val="22"/>
                <w:lang w:val="en-IN"/>
              </w:rPr>
            </w:pPr>
            <w:r>
              <w:rPr>
                <w:color w:val="auto"/>
                <w:sz w:val="22"/>
                <w:lang w:val="en-IN"/>
              </w:rPr>
              <w:t>Vice President - Research</w:t>
            </w:r>
          </w:p>
        </w:tc>
        <w:tc>
          <w:tcPr>
            <w:tcW w:w="3131" w:type="dxa"/>
          </w:tcPr>
          <w:p w14:paraId="5A7C3FDD" w14:textId="2B7EBF34" w:rsidR="00333F0A" w:rsidRDefault="00B8245F" w:rsidP="00AD54D2">
            <w:pPr>
              <w:ind w:left="0" w:firstLine="0"/>
              <w:jc w:val="center"/>
              <w:rPr>
                <w:color w:val="auto"/>
                <w:sz w:val="22"/>
                <w:lang w:val="en-IN"/>
              </w:rPr>
            </w:pPr>
            <w:r>
              <w:rPr>
                <w:color w:val="auto"/>
                <w:kern w:val="2"/>
                <w:sz w:val="22"/>
                <w:szCs w:val="24"/>
                <w:lang w:val="en-IN"/>
                <w14:ligatures w14:val="standardContextual"/>
              </w:rPr>
              <w:object w:dxaOrig="1504" w:dyaOrig="982" w14:anchorId="44951E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pt;height:49.3pt" o:ole="">
                  <v:imagedata r:id="rId27" o:title=""/>
                </v:shape>
                <o:OLEObject Type="Embed" ProgID="Acrobat.Document.DC" ShapeID="_x0000_i1025" DrawAspect="Icon" ObjectID="_1821348000" r:id="rId28"/>
              </w:object>
            </w:r>
          </w:p>
        </w:tc>
      </w:tr>
      <w:tr w:rsidR="00333F0A" w14:paraId="58BCF11C" w14:textId="77777777" w:rsidTr="00333F0A">
        <w:tc>
          <w:tcPr>
            <w:tcW w:w="3131" w:type="dxa"/>
          </w:tcPr>
          <w:p w14:paraId="194856E3" w14:textId="083AEC74" w:rsidR="00333F0A" w:rsidRDefault="00C47EF6" w:rsidP="00AD54D2">
            <w:pPr>
              <w:ind w:left="0" w:firstLine="0"/>
              <w:jc w:val="center"/>
              <w:rPr>
                <w:color w:val="auto"/>
                <w:sz w:val="22"/>
                <w:lang w:val="en-IN"/>
              </w:rPr>
            </w:pPr>
            <w:r>
              <w:rPr>
                <w:color w:val="auto"/>
                <w:sz w:val="22"/>
                <w:lang w:val="en-IN"/>
              </w:rPr>
              <w:t>Karthik Achar</w:t>
            </w:r>
          </w:p>
        </w:tc>
        <w:tc>
          <w:tcPr>
            <w:tcW w:w="3131" w:type="dxa"/>
          </w:tcPr>
          <w:p w14:paraId="073A0DEC" w14:textId="456FA7E9" w:rsidR="00333F0A" w:rsidRDefault="001B07C7" w:rsidP="00AD54D2">
            <w:pPr>
              <w:ind w:left="0" w:firstLine="0"/>
              <w:jc w:val="center"/>
              <w:rPr>
                <w:color w:val="auto"/>
                <w:sz w:val="22"/>
                <w:lang w:val="en-IN"/>
              </w:rPr>
            </w:pPr>
            <w:r w:rsidRPr="001B07C7">
              <w:rPr>
                <w:color w:val="auto"/>
                <w:sz w:val="22"/>
                <w:lang w:val="en-IN"/>
              </w:rPr>
              <w:t>Associate Manager - Research &amp; Data Strategy</w:t>
            </w:r>
          </w:p>
        </w:tc>
        <w:tc>
          <w:tcPr>
            <w:tcW w:w="3131" w:type="dxa"/>
          </w:tcPr>
          <w:p w14:paraId="5934C6D6" w14:textId="675BA033" w:rsidR="00333F0A" w:rsidRDefault="007C052B" w:rsidP="00AD54D2">
            <w:pPr>
              <w:ind w:left="0" w:firstLine="0"/>
              <w:jc w:val="center"/>
              <w:rPr>
                <w:color w:val="auto"/>
                <w:sz w:val="22"/>
                <w:lang w:val="en-IN"/>
              </w:rPr>
            </w:pPr>
            <w:r>
              <w:rPr>
                <w:color w:val="auto"/>
                <w:kern w:val="2"/>
                <w:sz w:val="22"/>
                <w:szCs w:val="24"/>
                <w:lang w:val="en-IN"/>
                <w14:ligatures w14:val="standardContextual"/>
              </w:rPr>
              <w:object w:dxaOrig="1504" w:dyaOrig="982" w14:anchorId="411DC0AF">
                <v:shape id="_x0000_i1026" type="#_x0000_t75" style="width:75.3pt;height:49.3pt" o:ole="">
                  <v:imagedata r:id="rId29" o:title=""/>
                </v:shape>
                <o:OLEObject Type="Embed" ProgID="Acrobat.Document.DC" ShapeID="_x0000_i1026" DrawAspect="Icon" ObjectID="_1821348001" r:id="rId30"/>
              </w:object>
            </w:r>
          </w:p>
        </w:tc>
      </w:tr>
      <w:tr w:rsidR="00333F0A" w14:paraId="24750E5C" w14:textId="77777777" w:rsidTr="00333F0A">
        <w:tc>
          <w:tcPr>
            <w:tcW w:w="3131" w:type="dxa"/>
          </w:tcPr>
          <w:p w14:paraId="637A9231" w14:textId="3D4E7D16" w:rsidR="00333F0A" w:rsidRDefault="007C052B" w:rsidP="00AD54D2">
            <w:pPr>
              <w:ind w:left="0" w:firstLine="0"/>
              <w:jc w:val="center"/>
              <w:rPr>
                <w:color w:val="auto"/>
                <w:sz w:val="22"/>
                <w:lang w:val="en-IN"/>
              </w:rPr>
            </w:pPr>
            <w:r>
              <w:rPr>
                <w:color w:val="auto"/>
                <w:sz w:val="22"/>
                <w:lang w:val="en-IN"/>
              </w:rPr>
              <w:t>Harshit</w:t>
            </w:r>
          </w:p>
        </w:tc>
        <w:tc>
          <w:tcPr>
            <w:tcW w:w="3131" w:type="dxa"/>
          </w:tcPr>
          <w:p w14:paraId="70474587" w14:textId="2930B4ED" w:rsidR="00333F0A" w:rsidRDefault="006B2B62" w:rsidP="00AD54D2">
            <w:pPr>
              <w:ind w:left="0" w:firstLine="0"/>
              <w:jc w:val="center"/>
              <w:rPr>
                <w:color w:val="auto"/>
                <w:sz w:val="22"/>
                <w:lang w:val="en-IN"/>
              </w:rPr>
            </w:pPr>
            <w:r>
              <w:rPr>
                <w:color w:val="auto"/>
                <w:sz w:val="22"/>
                <w:lang w:val="en-IN"/>
              </w:rPr>
              <w:t>Consultant</w:t>
            </w:r>
          </w:p>
        </w:tc>
        <w:tc>
          <w:tcPr>
            <w:tcW w:w="3131" w:type="dxa"/>
          </w:tcPr>
          <w:p w14:paraId="7943432D" w14:textId="5A870896" w:rsidR="00333F0A" w:rsidRDefault="006B2B62" w:rsidP="00AD54D2">
            <w:pPr>
              <w:ind w:left="0" w:firstLine="0"/>
              <w:jc w:val="center"/>
              <w:rPr>
                <w:color w:val="auto"/>
                <w:sz w:val="22"/>
                <w:lang w:val="en-IN"/>
              </w:rPr>
            </w:pPr>
            <w:r>
              <w:rPr>
                <w:color w:val="auto"/>
                <w:kern w:val="2"/>
                <w:sz w:val="22"/>
                <w:szCs w:val="24"/>
                <w:lang w:val="en-IN"/>
                <w14:ligatures w14:val="standardContextual"/>
              </w:rPr>
              <w:object w:dxaOrig="1504" w:dyaOrig="982" w14:anchorId="096144CD">
                <v:shape id="_x0000_i1027" type="#_x0000_t75" style="width:75.3pt;height:49.3pt" o:ole="">
                  <v:imagedata r:id="rId31" o:title=""/>
                </v:shape>
                <o:OLEObject Type="Embed" ProgID="Acrobat.Document.DC" ShapeID="_x0000_i1027" DrawAspect="Icon" ObjectID="_1821348002" r:id="rId32"/>
              </w:object>
            </w:r>
          </w:p>
        </w:tc>
      </w:tr>
    </w:tbl>
    <w:p w14:paraId="6D7279B5" w14:textId="77777777" w:rsidR="00333F0A" w:rsidRPr="00AB2D82" w:rsidRDefault="00333F0A" w:rsidP="00D63762">
      <w:pPr>
        <w:ind w:left="0" w:firstLine="0"/>
        <w:jc w:val="both"/>
        <w:rPr>
          <w:color w:val="auto"/>
          <w:sz w:val="22"/>
          <w:szCs w:val="22"/>
          <w:lang w:val="en-IN"/>
        </w:rPr>
      </w:pPr>
    </w:p>
    <w:p w14:paraId="23688E92" w14:textId="6EEB628F" w:rsidR="008F2DD2" w:rsidRDefault="008F2DD2" w:rsidP="00012630">
      <w:pPr>
        <w:pStyle w:val="Heading1"/>
        <w:numPr>
          <w:ilvl w:val="0"/>
          <w:numId w:val="41"/>
        </w:numPr>
        <w:rPr>
          <w:lang w:val="it-IT"/>
        </w:rPr>
      </w:pPr>
      <w:bookmarkStart w:id="11" w:name="_Toc210735088"/>
      <w:r w:rsidRPr="00012630">
        <w:rPr>
          <w:lang w:val="it-IT"/>
        </w:rPr>
        <w:t>Annexure-3</w:t>
      </w:r>
      <w:r w:rsidRPr="00012630">
        <w:rPr>
          <w:lang w:val="it-IT"/>
        </w:rPr>
        <w:t>C</w:t>
      </w:r>
      <w:r w:rsidRPr="00012630">
        <w:rPr>
          <w:lang w:val="it-IT"/>
        </w:rPr>
        <w:t xml:space="preserve">: </w:t>
      </w:r>
      <w:r w:rsidR="00532AE9">
        <w:rPr>
          <w:lang w:val="it-IT"/>
        </w:rPr>
        <w:t>Timeline</w:t>
      </w:r>
      <w:bookmarkEnd w:id="11"/>
    </w:p>
    <w:p w14:paraId="0DA58245" w14:textId="25DA9C1C" w:rsidR="00532AE9" w:rsidRPr="0037241F" w:rsidRDefault="00532AE9" w:rsidP="00532AE9">
      <w:pPr>
        <w:rPr>
          <w:b/>
          <w:bCs/>
          <w:color w:val="auto"/>
          <w:sz w:val="22"/>
          <w:szCs w:val="22"/>
          <w:lang w:val="en-IN"/>
        </w:rPr>
      </w:pPr>
      <w:r w:rsidRPr="00532AE9">
        <w:rPr>
          <w:color w:val="auto"/>
          <w:sz w:val="22"/>
          <w:szCs w:val="22"/>
          <w:lang w:val="en-IN"/>
        </w:rPr>
        <w:t xml:space="preserve">Please refer </w:t>
      </w:r>
      <w:r w:rsidR="007E13EB">
        <w:rPr>
          <w:color w:val="auto"/>
          <w:sz w:val="22"/>
          <w:szCs w:val="22"/>
          <w:lang w:val="en-IN"/>
        </w:rPr>
        <w:t>response</w:t>
      </w:r>
      <w:r w:rsidR="000E535F">
        <w:rPr>
          <w:color w:val="auto"/>
          <w:sz w:val="22"/>
          <w:szCs w:val="22"/>
          <w:lang w:val="en-IN"/>
        </w:rPr>
        <w:t>s</w:t>
      </w:r>
      <w:r w:rsidR="007E13EB">
        <w:rPr>
          <w:color w:val="auto"/>
          <w:sz w:val="22"/>
          <w:szCs w:val="22"/>
          <w:lang w:val="en-IN"/>
        </w:rPr>
        <w:t xml:space="preserve"> in </w:t>
      </w:r>
      <w:proofErr w:type="spellStart"/>
      <w:r w:rsidR="007E13EB" w:rsidRPr="007E13EB">
        <w:rPr>
          <w:color w:val="auto"/>
          <w:sz w:val="22"/>
          <w:szCs w:val="22"/>
          <w:lang w:val="en-IN"/>
        </w:rPr>
        <w:t>GMR_Enterprise_Grid_SkillsEngine_WorkforceSkilling</w:t>
      </w:r>
      <w:proofErr w:type="spellEnd"/>
      <w:r w:rsidR="007E13EB" w:rsidRPr="007E13EB">
        <w:rPr>
          <w:color w:val="auto"/>
          <w:sz w:val="22"/>
          <w:szCs w:val="22"/>
          <w:lang w:val="en-IN"/>
        </w:rPr>
        <w:t>-RFP (003)</w:t>
      </w:r>
      <w:r w:rsidR="007E13EB">
        <w:rPr>
          <w:color w:val="auto"/>
          <w:sz w:val="22"/>
          <w:szCs w:val="22"/>
          <w:lang w:val="en-IN"/>
        </w:rPr>
        <w:t xml:space="preserve">.xlsx – </w:t>
      </w:r>
      <w:r w:rsidR="007E13EB" w:rsidRPr="0037241F">
        <w:rPr>
          <w:b/>
          <w:bCs/>
          <w:color w:val="auto"/>
          <w:sz w:val="22"/>
          <w:szCs w:val="22"/>
          <w:lang w:val="en-IN"/>
        </w:rPr>
        <w:t xml:space="preserve">row </w:t>
      </w:r>
      <w:r w:rsidR="0018608A" w:rsidRPr="0037241F">
        <w:rPr>
          <w:b/>
          <w:bCs/>
          <w:color w:val="auto"/>
          <w:sz w:val="22"/>
          <w:szCs w:val="22"/>
          <w:lang w:val="en-IN"/>
        </w:rPr>
        <w:t>33 to 35</w:t>
      </w:r>
      <w:r w:rsidR="00BC2A2A" w:rsidRPr="0037241F">
        <w:rPr>
          <w:b/>
          <w:bCs/>
          <w:color w:val="auto"/>
          <w:sz w:val="22"/>
          <w:szCs w:val="22"/>
          <w:lang w:val="en-IN"/>
        </w:rPr>
        <w:t xml:space="preserve">: </w:t>
      </w:r>
      <w:r w:rsidR="00BC2A2A" w:rsidRPr="0037241F">
        <w:rPr>
          <w:b/>
          <w:bCs/>
          <w:color w:val="auto"/>
          <w:sz w:val="22"/>
          <w:szCs w:val="22"/>
          <w:lang w:val="en-IN"/>
        </w:rPr>
        <w:t>Implementation, Adoption &amp; Support</w:t>
      </w:r>
    </w:p>
    <w:p w14:paraId="237727FD" w14:textId="77777777" w:rsidR="008005E3" w:rsidRPr="007E13EB" w:rsidRDefault="008005E3" w:rsidP="00D63762">
      <w:pPr>
        <w:ind w:left="0" w:firstLine="0"/>
        <w:jc w:val="both"/>
        <w:rPr>
          <w:b/>
          <w:bCs/>
          <w:color w:val="0070C0"/>
          <w:sz w:val="28"/>
          <w:szCs w:val="28"/>
          <w:u w:val="single"/>
        </w:rPr>
      </w:pPr>
    </w:p>
    <w:p w14:paraId="3BB76818" w14:textId="09451766" w:rsidR="00943B62" w:rsidRPr="00673196" w:rsidRDefault="008E2CA0" w:rsidP="00012630">
      <w:pPr>
        <w:pStyle w:val="Heading1"/>
        <w:numPr>
          <w:ilvl w:val="0"/>
          <w:numId w:val="41"/>
        </w:numPr>
      </w:pPr>
      <w:bookmarkStart w:id="12" w:name="_Toc210735089"/>
      <w:r w:rsidRPr="008E2CA0">
        <w:lastRenderedPageBreak/>
        <w:t>Annexure-3D</w:t>
      </w:r>
      <w:r>
        <w:t xml:space="preserve">: </w:t>
      </w:r>
      <w:r w:rsidR="00943B62" w:rsidRPr="00673196">
        <w:t>Sample data set</w:t>
      </w:r>
      <w:bookmarkEnd w:id="12"/>
    </w:p>
    <w:p w14:paraId="6AA39E6F" w14:textId="5EC7AF5E" w:rsidR="008005E3" w:rsidRPr="008D7211" w:rsidRDefault="008D7211" w:rsidP="00D63762">
      <w:pPr>
        <w:ind w:left="0" w:firstLine="0"/>
        <w:jc w:val="both"/>
        <w:rPr>
          <w:color w:val="auto"/>
          <w:sz w:val="22"/>
          <w:szCs w:val="22"/>
          <w:lang w:val="en-IN"/>
        </w:rPr>
      </w:pPr>
      <w:r w:rsidRPr="008D7211">
        <w:rPr>
          <w:color w:val="auto"/>
          <w:sz w:val="22"/>
          <w:szCs w:val="22"/>
          <w:lang w:val="en-IN"/>
        </w:rPr>
        <w:t xml:space="preserve">Please </w:t>
      </w:r>
      <w:r>
        <w:rPr>
          <w:color w:val="auto"/>
          <w:sz w:val="22"/>
          <w:szCs w:val="22"/>
          <w:lang w:val="en-IN"/>
        </w:rPr>
        <w:t xml:space="preserve">refer attached excel with sample set </w:t>
      </w:r>
      <w:r w:rsidR="00C10C10">
        <w:rPr>
          <w:color w:val="auto"/>
          <w:sz w:val="22"/>
          <w:szCs w:val="22"/>
          <w:lang w:val="en-IN"/>
        </w:rPr>
        <w:t xml:space="preserve">shared for four </w:t>
      </w:r>
      <w:r w:rsidR="00300A46">
        <w:rPr>
          <w:color w:val="auto"/>
          <w:sz w:val="22"/>
          <w:szCs w:val="22"/>
          <w:lang w:val="en-IN"/>
        </w:rPr>
        <w:t xml:space="preserve">roles: </w:t>
      </w:r>
      <w:r w:rsidR="002E246E">
        <w:rPr>
          <w:color w:val="auto"/>
          <w:sz w:val="22"/>
          <w:szCs w:val="22"/>
          <w:lang w:val="en-IN"/>
        </w:rPr>
        <w:t xml:space="preserve">     </w:t>
      </w:r>
      <w:r w:rsidR="00197892">
        <w:rPr>
          <w:color w:val="auto"/>
          <w:sz w:val="22"/>
          <w:szCs w:val="22"/>
          <w:lang w:val="en-IN"/>
        </w:rPr>
        <w:object w:dxaOrig="1504" w:dyaOrig="982" w14:anchorId="2D9F9486">
          <v:shape id="_x0000_i1028" type="#_x0000_t75" style="width:75.3pt;height:49.3pt" o:ole="">
            <v:imagedata r:id="rId33" o:title=""/>
          </v:shape>
          <o:OLEObject Type="Embed" ProgID="Excel.Sheet.12" ShapeID="_x0000_i1028" DrawAspect="Icon" ObjectID="_1821348003" r:id="rId34"/>
        </w:object>
      </w:r>
    </w:p>
    <w:p w14:paraId="41562880" w14:textId="77777777" w:rsidR="008005E3" w:rsidRDefault="008005E3" w:rsidP="00D63762">
      <w:pPr>
        <w:ind w:left="0" w:firstLine="0"/>
        <w:jc w:val="both"/>
        <w:rPr>
          <w:b/>
          <w:bCs/>
          <w:color w:val="0070C0"/>
          <w:sz w:val="28"/>
          <w:szCs w:val="28"/>
          <w:u w:val="single"/>
        </w:rPr>
      </w:pPr>
    </w:p>
    <w:p w14:paraId="3C752356" w14:textId="77777777" w:rsidR="00BC2A2A" w:rsidRDefault="00BC2A2A" w:rsidP="00D63762">
      <w:pPr>
        <w:ind w:left="0" w:firstLine="0"/>
        <w:jc w:val="both"/>
        <w:rPr>
          <w:b/>
          <w:bCs/>
          <w:color w:val="0070C0"/>
          <w:sz w:val="28"/>
          <w:szCs w:val="28"/>
          <w:u w:val="single"/>
        </w:rPr>
      </w:pPr>
    </w:p>
    <w:p w14:paraId="742DE44C" w14:textId="780A01B4" w:rsidR="003230EF" w:rsidRDefault="00C77CB3" w:rsidP="00EE58C9">
      <w:pPr>
        <w:pStyle w:val="Heading1"/>
      </w:pPr>
      <w:bookmarkStart w:id="13" w:name="_Toc210735090"/>
      <w:r w:rsidRPr="0043548E">
        <w:t>Conclusion:</w:t>
      </w:r>
      <w:bookmarkEnd w:id="13"/>
      <w:r w:rsidRPr="0043548E">
        <w:t xml:space="preserve"> </w:t>
      </w:r>
    </w:p>
    <w:p w14:paraId="45DE3D81" w14:textId="77777777" w:rsidR="00A35431" w:rsidRPr="00A35431" w:rsidRDefault="00A35431" w:rsidP="00A35431">
      <w:pPr>
        <w:ind w:left="0" w:firstLine="0"/>
        <w:rPr>
          <w:b/>
          <w:bCs/>
          <w:color w:val="0070C0"/>
          <w:sz w:val="28"/>
          <w:szCs w:val="28"/>
          <w:u w:val="single"/>
        </w:rPr>
      </w:pPr>
    </w:p>
    <w:p w14:paraId="51DBF52B" w14:textId="5E261A3B" w:rsidR="00D22D76" w:rsidRDefault="00D22D76" w:rsidP="003230EF">
      <w:pPr>
        <w:spacing w:after="120"/>
        <w:jc w:val="both"/>
        <w:rPr>
          <w:color w:val="auto"/>
          <w:sz w:val="22"/>
          <w:szCs w:val="22"/>
          <w:lang w:val="en-IN"/>
        </w:rPr>
      </w:pPr>
      <w:r w:rsidRPr="00D22D76">
        <w:rPr>
          <w:color w:val="auto"/>
          <w:sz w:val="22"/>
          <w:szCs w:val="22"/>
          <w:lang w:val="en-IN"/>
        </w:rPr>
        <w:t xml:space="preserve">The GMR Skills Architecture engagement with Draup serves as a strategic blueprint for building a future-ready workforce in an era of AI and digital transformation. By focusing on skills, workloads, and data-driven insights, GMR is transitioning from traditional job-centric talent practices to a dynamic, skills-first model. This comprehensive framework ensures that GMR’s talent strategy </w:t>
      </w:r>
      <w:proofErr w:type="gramStart"/>
      <w:r w:rsidRPr="00D22D76">
        <w:rPr>
          <w:color w:val="auto"/>
          <w:sz w:val="22"/>
          <w:szCs w:val="22"/>
          <w:lang w:val="en-IN"/>
        </w:rPr>
        <w:t>is tightly interwoven</w:t>
      </w:r>
      <w:proofErr w:type="gramEnd"/>
      <w:r w:rsidRPr="00D22D76">
        <w:rPr>
          <w:color w:val="auto"/>
          <w:sz w:val="22"/>
          <w:szCs w:val="22"/>
          <w:lang w:val="en-IN"/>
        </w:rPr>
        <w:t xml:space="preserve"> with its business strategy: every critical project or initiative can </w:t>
      </w:r>
      <w:proofErr w:type="gramStart"/>
      <w:r w:rsidRPr="00D22D76">
        <w:rPr>
          <w:color w:val="auto"/>
          <w:sz w:val="22"/>
          <w:szCs w:val="22"/>
          <w:lang w:val="en-IN"/>
        </w:rPr>
        <w:t>be mapped</w:t>
      </w:r>
      <w:proofErr w:type="gramEnd"/>
      <w:r w:rsidRPr="00D22D76">
        <w:rPr>
          <w:color w:val="auto"/>
          <w:sz w:val="22"/>
          <w:szCs w:val="22"/>
          <w:lang w:val="en-IN"/>
        </w:rPr>
        <w:t xml:space="preserve"> to the skills and people needed to execute it. The emphasis on Skills Taxonomy Development provides GMR with unparalleled visibility into its human capital, enabling informed decisions on where to upskill, where to hire, and how to deploy talent effectively. Through Workload Mapping and a </w:t>
      </w:r>
      <w:r w:rsidR="00A11C83" w:rsidRPr="00D22D76">
        <w:rPr>
          <w:color w:val="auto"/>
          <w:sz w:val="22"/>
          <w:szCs w:val="22"/>
          <w:lang w:val="en-IN"/>
        </w:rPr>
        <w:t>levelling</w:t>
      </w:r>
      <w:r w:rsidRPr="00D22D76">
        <w:rPr>
          <w:color w:val="auto"/>
          <w:sz w:val="22"/>
          <w:szCs w:val="22"/>
          <w:lang w:val="en-IN"/>
        </w:rPr>
        <w:t xml:space="preserve"> framework, GMR is strengthening its job architecture – clarifying roles, eliminating redundancies, and creating clear career pathways that motivate employees and attract top talent. The analysis of AI Impact and Automation Potential empowers GMR to embrace automation confidently and responsibly, reallocating human effort to high-value activities and ensuring the organization remains at the </w:t>
      </w:r>
      <w:proofErr w:type="gramStart"/>
      <w:r w:rsidRPr="00D22D76">
        <w:rPr>
          <w:color w:val="auto"/>
          <w:sz w:val="22"/>
          <w:szCs w:val="22"/>
          <w:lang w:val="en-IN"/>
        </w:rPr>
        <w:t>cutting edge</w:t>
      </w:r>
      <w:proofErr w:type="gramEnd"/>
      <w:r w:rsidRPr="00D22D76">
        <w:rPr>
          <w:color w:val="auto"/>
          <w:sz w:val="22"/>
          <w:szCs w:val="22"/>
          <w:lang w:val="en-IN"/>
        </w:rPr>
        <w:t xml:space="preserve"> of innovation in airports. Crucially, the Quarterly Data Refresh and Governance mechanism means this framework is not static; it will continuously evolve with GMR’s needs and the external landscape, supported by robust integration into GMR’s systems and oversight by its leadership.</w:t>
      </w:r>
    </w:p>
    <w:p w14:paraId="0CCC8851" w14:textId="4F2D6BD1" w:rsidR="003230EF" w:rsidRPr="00502DAD" w:rsidRDefault="006D405C" w:rsidP="003230EF">
      <w:pPr>
        <w:spacing w:after="120"/>
        <w:jc w:val="both"/>
        <w:rPr>
          <w:color w:val="auto"/>
          <w:sz w:val="22"/>
          <w:szCs w:val="22"/>
          <w:lang w:val="en-IN"/>
        </w:rPr>
      </w:pPr>
      <w:r w:rsidRPr="006D405C">
        <w:rPr>
          <w:color w:val="auto"/>
          <w:sz w:val="22"/>
          <w:szCs w:val="22"/>
          <w:lang w:val="en-IN"/>
        </w:rPr>
        <w:t xml:space="preserve">By partnering with Draup and leveraging its advanced Skills Architecture Framework, GMR is positioning itself to achieve precision workforce planning, targeted reskilling, leadership pipeline development, and greater operational resilience. Decisions that were once based on intuition – such as which skills to invest in, which roles to redesign, or how to plan for emerging technologies – </w:t>
      </w:r>
      <w:proofErr w:type="gramStart"/>
      <w:r w:rsidRPr="006D405C">
        <w:rPr>
          <w:color w:val="auto"/>
          <w:sz w:val="22"/>
          <w:szCs w:val="22"/>
          <w:lang w:val="en-IN"/>
        </w:rPr>
        <w:t>are now grounded</w:t>
      </w:r>
      <w:proofErr w:type="gramEnd"/>
      <w:r w:rsidRPr="006D405C">
        <w:rPr>
          <w:color w:val="auto"/>
          <w:sz w:val="22"/>
          <w:szCs w:val="22"/>
          <w:lang w:val="en-IN"/>
        </w:rPr>
        <w:t xml:space="preserve"> in rich data and analytics. In a rapidly changing market, GMR’s agile, skills-driven talent ecosystem will be a source of sustainable competitive advantage, enabling the company to scale innovation and adapt faster than peers. Strategically, GMR is ensuring that its workforce is not only capable of meeting today’s demands but is also future-proofed for the challenges of tomorrow, driving continued growth and success in the AI era.</w:t>
      </w:r>
      <w:r>
        <w:rPr>
          <w:color w:val="auto"/>
          <w:sz w:val="22"/>
          <w:szCs w:val="22"/>
          <w:lang w:val="en-IN"/>
        </w:rPr>
        <w:t xml:space="preserve"> </w:t>
      </w:r>
    </w:p>
    <w:p w14:paraId="26490A10" w14:textId="79222BD1" w:rsidR="00656265" w:rsidRPr="0043548E" w:rsidRDefault="003230EF" w:rsidP="005D73FF">
      <w:pPr>
        <w:spacing w:after="120"/>
        <w:jc w:val="both"/>
        <w:rPr>
          <w:color w:val="auto"/>
          <w:sz w:val="20"/>
          <w:szCs w:val="20"/>
        </w:rPr>
      </w:pPr>
      <w:r w:rsidRPr="00502DAD">
        <w:rPr>
          <w:color w:val="auto"/>
          <w:sz w:val="22"/>
          <w:szCs w:val="22"/>
          <w:lang w:val="en-IN"/>
        </w:rPr>
        <w:t xml:space="preserve">Ultimately, Draup’s Skills Architecture Framework serves as a strategic blueprint for enterprises seeking to thrive amidst rapid change. By fostering a culture of continuous skill development, promoting internal talent mobility, and aligning workforce strategies with long-term business goals, organizations can unlock the full potential of their human capital. This </w:t>
      </w:r>
      <w:proofErr w:type="gramStart"/>
      <w:r w:rsidRPr="00502DAD">
        <w:rPr>
          <w:color w:val="auto"/>
          <w:sz w:val="22"/>
          <w:szCs w:val="22"/>
          <w:lang w:val="en-IN"/>
        </w:rPr>
        <w:t>proactive</w:t>
      </w:r>
      <w:proofErr w:type="gramEnd"/>
      <w:r w:rsidRPr="00502DAD">
        <w:rPr>
          <w:color w:val="auto"/>
          <w:sz w:val="22"/>
          <w:szCs w:val="22"/>
          <w:lang w:val="en-IN"/>
        </w:rPr>
        <w:t xml:space="preserve">, data-driven approach not only mitigates the risks of skill obsolescence and premature workforce reductions but also ensures that companies remain agile, innovative, and resilient in the face of ongoing technological and market evolution. </w:t>
      </w:r>
    </w:p>
    <w:sectPr w:rsidR="00656265" w:rsidRPr="0043548E" w:rsidSect="00A82031">
      <w:headerReference w:type="even" r:id="rId35"/>
      <w:headerReference w:type="default" r:id="rId36"/>
      <w:footerReference w:type="default" r:id="rId37"/>
      <w:pgSz w:w="12240" w:h="15840"/>
      <w:pgMar w:top="1439" w:right="1397" w:bottom="1454" w:left="1440" w:header="720" w:footer="288"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BA093" w14:textId="77777777" w:rsidR="00017DC9" w:rsidRDefault="00017DC9">
      <w:pPr>
        <w:spacing w:after="0" w:line="240" w:lineRule="auto"/>
      </w:pPr>
      <w:r>
        <w:separator/>
      </w:r>
    </w:p>
  </w:endnote>
  <w:endnote w:type="continuationSeparator" w:id="0">
    <w:p w14:paraId="6F74E535" w14:textId="77777777" w:rsidR="00017DC9" w:rsidRDefault="00017DC9">
      <w:pPr>
        <w:spacing w:after="0" w:line="240" w:lineRule="auto"/>
      </w:pPr>
      <w:r>
        <w:continuationSeparator/>
      </w:r>
    </w:p>
  </w:endnote>
  <w:endnote w:type="continuationNotice" w:id="1">
    <w:p w14:paraId="3495BF80" w14:textId="77777777" w:rsidR="00017DC9" w:rsidRDefault="00017D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EFBF" w14:textId="77777777" w:rsidR="00A82031" w:rsidRPr="00B327BE" w:rsidRDefault="00A82031" w:rsidP="00A82031">
    <w:pPr>
      <w:pStyle w:val="Footer"/>
    </w:pPr>
  </w:p>
  <w:p w14:paraId="61B2D547" w14:textId="3D265B27" w:rsidR="004079B8" w:rsidRPr="00A82031" w:rsidRDefault="00A82031" w:rsidP="00A82031">
    <w:pPr>
      <w:pStyle w:val="Footer"/>
      <w:rPr>
        <w:rFonts w:ascii="Tahoma" w:hAnsi="Tahoma" w:cs="Tahoma"/>
        <w:szCs w:val="20"/>
      </w:rPr>
    </w:pPr>
    <w:r w:rsidRPr="00B355FC">
      <w:rPr>
        <w:rFonts w:ascii="Tahoma" w:hAnsi="Tahoma" w:cs="Tahoma"/>
        <w:szCs w:val="20"/>
      </w:rPr>
      <w:t>© 202</w:t>
    </w:r>
    <w:r>
      <w:rPr>
        <w:rFonts w:ascii="Tahoma" w:hAnsi="Tahoma" w:cs="Tahoma"/>
        <w:szCs w:val="20"/>
      </w:rPr>
      <w:t>5</w:t>
    </w:r>
    <w:r w:rsidRPr="00B355FC">
      <w:rPr>
        <w:rFonts w:ascii="Tahoma" w:hAnsi="Tahoma" w:cs="Tahoma"/>
        <w:szCs w:val="20"/>
      </w:rPr>
      <w:t xml:space="preserve"> Draup Inc. All rights reserved.</w:t>
    </w:r>
    <w:r w:rsidR="004260C9">
      <w:rPr>
        <w:rFonts w:ascii="Tahoma" w:hAnsi="Tahoma" w:cs="Tahoma"/>
        <w:szCs w:val="20"/>
      </w:rPr>
      <w:tab/>
    </w:r>
    <w:r w:rsidR="004260C9">
      <w:rPr>
        <w:rFonts w:ascii="Tahoma" w:hAnsi="Tahoma" w:cs="Tahoma"/>
        <w:szCs w:val="20"/>
      </w:rPr>
      <w:tab/>
    </w:r>
    <w:sdt>
      <w:sdtPr>
        <w:id w:val="1590896550"/>
        <w:docPartObj>
          <w:docPartGallery w:val="Page Numbers (Bottom of Page)"/>
          <w:docPartUnique/>
        </w:docPartObj>
      </w:sdtPr>
      <w:sdtEndPr>
        <w:rPr>
          <w:noProof/>
        </w:rPr>
      </w:sdtEndPr>
      <w:sdtContent>
        <w:r w:rsidR="004079B8">
          <w:fldChar w:fldCharType="begin"/>
        </w:r>
        <w:r w:rsidR="004079B8">
          <w:instrText xml:space="preserve"> PAGE   \* MERGEFORMAT </w:instrText>
        </w:r>
        <w:r w:rsidR="004079B8">
          <w:fldChar w:fldCharType="separate"/>
        </w:r>
        <w:r w:rsidR="004079B8">
          <w:rPr>
            <w:noProof/>
          </w:rPr>
          <w:t>2</w:t>
        </w:r>
        <w:r w:rsidR="004079B8">
          <w:rPr>
            <w:noProof/>
          </w:rPr>
          <w:fldChar w:fldCharType="end"/>
        </w:r>
      </w:sdtContent>
    </w:sdt>
  </w:p>
  <w:p w14:paraId="0DAC8E07" w14:textId="77777777" w:rsidR="00C30486" w:rsidRDefault="00C304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36CD3" w14:textId="77777777" w:rsidR="00017DC9" w:rsidRDefault="00017DC9">
      <w:pPr>
        <w:spacing w:after="0" w:line="240" w:lineRule="auto"/>
      </w:pPr>
      <w:r>
        <w:separator/>
      </w:r>
    </w:p>
  </w:footnote>
  <w:footnote w:type="continuationSeparator" w:id="0">
    <w:p w14:paraId="3B8574C9" w14:textId="77777777" w:rsidR="00017DC9" w:rsidRDefault="00017DC9">
      <w:pPr>
        <w:spacing w:after="0" w:line="240" w:lineRule="auto"/>
      </w:pPr>
      <w:r>
        <w:continuationSeparator/>
      </w:r>
    </w:p>
  </w:footnote>
  <w:footnote w:type="continuationNotice" w:id="1">
    <w:p w14:paraId="2A2B2867" w14:textId="77777777" w:rsidR="00017DC9" w:rsidRDefault="00017DC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3BA51" w14:textId="77777777" w:rsidR="008D41D0" w:rsidRDefault="00A14E87">
    <w:pPr>
      <w:spacing w:after="0" w:line="259" w:lineRule="auto"/>
      <w:ind w:left="0" w:right="-1047" w:firstLine="0"/>
    </w:pPr>
    <w:r>
      <w:rPr>
        <w:noProof/>
      </w:rPr>
      <w:drawing>
        <wp:anchor distT="0" distB="0" distL="114300" distR="114300" simplePos="0" relativeHeight="251658240" behindDoc="0" locked="0" layoutInCell="1" allowOverlap="0" wp14:anchorId="75D780EB" wp14:editId="6779C13D">
          <wp:simplePos x="0" y="0"/>
          <wp:positionH relativeFrom="page">
            <wp:posOffset>942772</wp:posOffset>
          </wp:positionH>
          <wp:positionV relativeFrom="page">
            <wp:posOffset>457200</wp:posOffset>
          </wp:positionV>
          <wp:extent cx="1370711" cy="317500"/>
          <wp:effectExtent l="0" t="0" r="0" b="0"/>
          <wp:wrapSquare wrapText="bothSides"/>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
                  <a:stretch>
                    <a:fillRect/>
                  </a:stretch>
                </pic:blipFill>
                <pic:spPr>
                  <a:xfrm>
                    <a:off x="0" y="0"/>
                    <a:ext cx="1370711" cy="317500"/>
                  </a:xfrm>
                  <a:prstGeom prst="rect">
                    <a:avLst/>
                  </a:prstGeom>
                </pic:spPr>
              </pic:pic>
            </a:graphicData>
          </a:graphic>
        </wp:anchor>
      </w:drawing>
    </w:r>
    <w:r>
      <w:rPr>
        <w:noProof/>
      </w:rPr>
      <w:drawing>
        <wp:anchor distT="0" distB="0" distL="114300" distR="114300" simplePos="0" relativeHeight="251658241" behindDoc="0" locked="0" layoutInCell="1" allowOverlap="0" wp14:anchorId="44F72364" wp14:editId="58159230">
          <wp:simplePos x="0" y="0"/>
          <wp:positionH relativeFrom="page">
            <wp:posOffset>6057900</wp:posOffset>
          </wp:positionH>
          <wp:positionV relativeFrom="page">
            <wp:posOffset>390525</wp:posOffset>
          </wp:positionV>
          <wp:extent cx="1492250" cy="520700"/>
          <wp:effectExtent l="0" t="0" r="0" b="0"/>
          <wp:wrapSquare wrapText="bothSides"/>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2"/>
                  <a:stretch>
                    <a:fillRect/>
                  </a:stretch>
                </pic:blipFill>
                <pic:spPr>
                  <a:xfrm>
                    <a:off x="0" y="0"/>
                    <a:ext cx="1492250" cy="520700"/>
                  </a:xfrm>
                  <a:prstGeom prst="rect">
                    <a:avLst/>
                  </a:prstGeom>
                </pic:spPr>
              </pic:pic>
            </a:graphicData>
          </a:graphic>
        </wp:anchor>
      </w:drawing>
    </w:r>
    <w:r>
      <w:rPr>
        <w:sz w:val="22"/>
      </w:rPr>
      <w:t xml:space="preserve">  </w:t>
    </w:r>
    <w:r>
      <w:rPr>
        <w:sz w:val="22"/>
      </w:rPr>
      <w:tab/>
    </w:r>
  </w:p>
  <w:p w14:paraId="14BF5A5E" w14:textId="77777777" w:rsidR="008D41D0" w:rsidRDefault="00A14E87">
    <w:r>
      <w:rPr>
        <w:noProof/>
        <w:sz w:val="22"/>
      </w:rPr>
      <mc:AlternateContent>
        <mc:Choice Requires="wpg">
          <w:drawing>
            <wp:anchor distT="0" distB="0" distL="114300" distR="114300" simplePos="0" relativeHeight="251658242" behindDoc="1" locked="0" layoutInCell="1" allowOverlap="1" wp14:anchorId="4E9613A1" wp14:editId="6E7BD94F">
              <wp:simplePos x="0" y="0"/>
              <wp:positionH relativeFrom="page">
                <wp:posOffset>0</wp:posOffset>
              </wp:positionH>
              <wp:positionV relativeFrom="page">
                <wp:posOffset>0</wp:posOffset>
              </wp:positionV>
              <wp:extent cx="1" cy="1"/>
              <wp:effectExtent l="0" t="0" r="0" b="0"/>
              <wp:wrapNone/>
              <wp:docPr id="8521" name="Group 85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5EE05B7" id="Group 8521" o:spid="_x0000_s1026" style="position:absolute;margin-left:0;margin-top:0;width:0;height:0;z-index:-25165823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3675" w14:textId="0DA61397" w:rsidR="008D41D0" w:rsidRDefault="00A14E87">
    <w:pPr>
      <w:spacing w:after="0" w:line="259" w:lineRule="auto"/>
      <w:ind w:left="0" w:right="-1047" w:firstLine="0"/>
    </w:pPr>
    <w:r>
      <w:rPr>
        <w:noProof/>
      </w:rPr>
      <w:drawing>
        <wp:anchor distT="0" distB="0" distL="114300" distR="114300" simplePos="0" relativeHeight="251658243" behindDoc="0" locked="0" layoutInCell="1" allowOverlap="0" wp14:anchorId="0DFB9C6B" wp14:editId="330FD040">
          <wp:simplePos x="0" y="0"/>
          <wp:positionH relativeFrom="page">
            <wp:posOffset>6330070</wp:posOffset>
          </wp:positionH>
          <wp:positionV relativeFrom="topMargin">
            <wp:align>bottom</wp:align>
          </wp:positionV>
          <wp:extent cx="1182761" cy="520700"/>
          <wp:effectExtent l="0" t="0" r="0" b="0"/>
          <wp:wrapSquare wrapText="bothSides"/>
          <wp:docPr id="723832776" name="Picture 723832776"/>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
                  <a:stretch>
                    <a:fillRect/>
                  </a:stretch>
                </pic:blipFill>
                <pic:spPr>
                  <a:xfrm>
                    <a:off x="0" y="0"/>
                    <a:ext cx="1182761" cy="520700"/>
                  </a:xfrm>
                  <a:prstGeom prst="rect">
                    <a:avLst/>
                  </a:prstGeom>
                </pic:spPr>
              </pic:pic>
            </a:graphicData>
          </a:graphic>
          <wp14:sizeRelH relativeFrom="margin">
            <wp14:pctWidth>0</wp14:pctWidth>
          </wp14:sizeRelH>
          <wp14:sizeRelV relativeFrom="margin">
            <wp14:pctHeight>0</wp14:pctHeight>
          </wp14:sizeRelV>
        </wp:anchor>
      </w:drawing>
    </w:r>
    <w:r>
      <w:rPr>
        <w:sz w:val="22"/>
      </w:rPr>
      <w:t xml:space="preserve">  </w:t>
    </w:r>
    <w:r>
      <w:rPr>
        <w:sz w:val="22"/>
      </w:rPr>
      <w:tab/>
    </w:r>
  </w:p>
  <w:p w14:paraId="126EF8C7" w14:textId="77777777" w:rsidR="008D41D0" w:rsidRDefault="00A14E87">
    <w:r>
      <w:rPr>
        <w:noProof/>
        <w:sz w:val="22"/>
      </w:rPr>
      <mc:AlternateContent>
        <mc:Choice Requires="wpg">
          <w:drawing>
            <wp:anchor distT="0" distB="0" distL="114300" distR="114300" simplePos="0" relativeHeight="251658244" behindDoc="1" locked="0" layoutInCell="1" allowOverlap="1" wp14:anchorId="5B2B98FC" wp14:editId="3298D04B">
              <wp:simplePos x="0" y="0"/>
              <wp:positionH relativeFrom="page">
                <wp:posOffset>0</wp:posOffset>
              </wp:positionH>
              <wp:positionV relativeFrom="page">
                <wp:posOffset>0</wp:posOffset>
              </wp:positionV>
              <wp:extent cx="1" cy="1"/>
              <wp:effectExtent l="0" t="0" r="0" b="0"/>
              <wp:wrapNone/>
              <wp:docPr id="8508" name="Group 850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21DDB0A" id="Group 8508" o:spid="_x0000_s1026" style="position:absolute;margin-left:0;margin-top:0;width:0;height:0;z-index:-25165823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7AEC"/>
    <w:multiLevelType w:val="hybridMultilevel"/>
    <w:tmpl w:val="653C2F68"/>
    <w:lvl w:ilvl="0" w:tplc="0409000F">
      <w:start w:val="1"/>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 w15:restartNumberingAfterBreak="0">
    <w:nsid w:val="0BE62532"/>
    <w:multiLevelType w:val="hybridMultilevel"/>
    <w:tmpl w:val="6858665A"/>
    <w:lvl w:ilvl="0" w:tplc="F33AAE6A">
      <w:start w:val="2"/>
      <w:numFmt w:val="decimal"/>
      <w:lvlText w:val="%1.a"/>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77EA5"/>
    <w:multiLevelType w:val="hybridMultilevel"/>
    <w:tmpl w:val="6B18113A"/>
    <w:lvl w:ilvl="0" w:tplc="69764C5A">
      <w:start w:val="1"/>
      <w:numFmt w:val="decimal"/>
      <w:lvlText w:val="%1.b"/>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31006CE"/>
    <w:multiLevelType w:val="hybridMultilevel"/>
    <w:tmpl w:val="1E2CCF20"/>
    <w:lvl w:ilvl="0" w:tplc="3CF022BC">
      <w:start w:val="1"/>
      <w:numFmt w:val="decimal"/>
      <w:lvlText w:val="%1.c"/>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826D3D"/>
    <w:multiLevelType w:val="multilevel"/>
    <w:tmpl w:val="F41A524E"/>
    <w:lvl w:ilvl="0">
      <w:start w:val="1"/>
      <w:numFmt w:val="lowerRoman"/>
      <w:lvlText w:val="%1."/>
      <w:lvlJc w:val="right"/>
      <w:pPr>
        <w:tabs>
          <w:tab w:val="num" w:pos="720"/>
        </w:tabs>
        <w:ind w:left="720" w:hanging="360"/>
      </w:pPr>
      <w:rPr>
        <w:lang w:val="en-I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7539DE"/>
    <w:multiLevelType w:val="multilevel"/>
    <w:tmpl w:val="5654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5043E"/>
    <w:multiLevelType w:val="multilevel"/>
    <w:tmpl w:val="61E4BDE2"/>
    <w:lvl w:ilvl="0">
      <w:start w:val="1"/>
      <w:numFmt w:val="bullet"/>
      <w:lvlText w:val=""/>
      <w:lvlJc w:val="left"/>
      <w:pPr>
        <w:tabs>
          <w:tab w:val="num" w:pos="1440"/>
        </w:tabs>
        <w:ind w:left="1440" w:hanging="360"/>
      </w:pPr>
      <w:rPr>
        <w:rFonts w:ascii="Symbol" w:hAnsi="Symbol" w:hint="default"/>
        <w:b/>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B312E45"/>
    <w:multiLevelType w:val="multilevel"/>
    <w:tmpl w:val="9AF2A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AD4071"/>
    <w:multiLevelType w:val="hybridMultilevel"/>
    <w:tmpl w:val="653C2F68"/>
    <w:lvl w:ilvl="0" w:tplc="FFFFFFFF">
      <w:start w:val="1"/>
      <w:numFmt w:val="decimal"/>
      <w:lvlText w:val="%1."/>
      <w:lvlJc w:val="left"/>
      <w:pPr>
        <w:ind w:left="370" w:hanging="360"/>
      </w:pPr>
      <w:rPr>
        <w:rFonts w:hint="default"/>
      </w:rPr>
    </w:lvl>
    <w:lvl w:ilvl="1" w:tplc="FFFFFFFF" w:tentative="1">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9" w15:restartNumberingAfterBreak="0">
    <w:nsid w:val="2E9C4B0A"/>
    <w:multiLevelType w:val="multilevel"/>
    <w:tmpl w:val="ECE2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833BE"/>
    <w:multiLevelType w:val="multilevel"/>
    <w:tmpl w:val="926E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91C8A"/>
    <w:multiLevelType w:val="hybridMultilevel"/>
    <w:tmpl w:val="E000F9D4"/>
    <w:lvl w:ilvl="0" w:tplc="E5F47FE2">
      <w:start w:val="1"/>
      <w:numFmt w:val="bullet"/>
      <w:lvlText w:val="‒"/>
      <w:lvlJc w:val="left"/>
      <w:pPr>
        <w:tabs>
          <w:tab w:val="num" w:pos="720"/>
        </w:tabs>
        <w:ind w:left="720" w:hanging="360"/>
      </w:pPr>
      <w:rPr>
        <w:rFonts w:ascii="Arial" w:hAnsi="Arial" w:cs="Times New Roman" w:hint="default"/>
      </w:rPr>
    </w:lvl>
    <w:lvl w:ilvl="1" w:tplc="85BABF10">
      <w:start w:val="496"/>
      <w:numFmt w:val="bullet"/>
      <w:lvlText w:val=""/>
      <w:lvlJc w:val="left"/>
      <w:pPr>
        <w:tabs>
          <w:tab w:val="num" w:pos="1440"/>
        </w:tabs>
        <w:ind w:left="1440" w:hanging="360"/>
      </w:pPr>
      <w:rPr>
        <w:rFonts w:ascii="Wingdings" w:hAnsi="Wingdings" w:hint="default"/>
      </w:rPr>
    </w:lvl>
    <w:lvl w:ilvl="2" w:tplc="BDBA049E">
      <w:start w:val="2"/>
      <w:numFmt w:val="bullet"/>
      <w:lvlText w:val="-"/>
      <w:lvlJc w:val="left"/>
      <w:pPr>
        <w:ind w:left="2160" w:hanging="360"/>
      </w:pPr>
      <w:rPr>
        <w:rFonts w:ascii="Calibri" w:eastAsia="Times New Roman" w:hAnsi="Calibri" w:cs="Calibri" w:hint="default"/>
      </w:rPr>
    </w:lvl>
    <w:lvl w:ilvl="3" w:tplc="D5CC7732">
      <w:start w:val="1"/>
      <w:numFmt w:val="bullet"/>
      <w:lvlText w:val="‒"/>
      <w:lvlJc w:val="left"/>
      <w:pPr>
        <w:tabs>
          <w:tab w:val="num" w:pos="2880"/>
        </w:tabs>
        <w:ind w:left="2880" w:hanging="360"/>
      </w:pPr>
      <w:rPr>
        <w:rFonts w:ascii="Arial" w:hAnsi="Arial" w:cs="Times New Roman" w:hint="default"/>
      </w:rPr>
    </w:lvl>
    <w:lvl w:ilvl="4" w:tplc="1E2CF14C">
      <w:start w:val="1"/>
      <w:numFmt w:val="bullet"/>
      <w:lvlText w:val="‒"/>
      <w:lvlJc w:val="left"/>
      <w:pPr>
        <w:tabs>
          <w:tab w:val="num" w:pos="3600"/>
        </w:tabs>
        <w:ind w:left="3600" w:hanging="360"/>
      </w:pPr>
      <w:rPr>
        <w:rFonts w:ascii="Arial" w:hAnsi="Arial" w:cs="Times New Roman" w:hint="default"/>
      </w:rPr>
    </w:lvl>
    <w:lvl w:ilvl="5" w:tplc="8F0ADFC8">
      <w:start w:val="1"/>
      <w:numFmt w:val="bullet"/>
      <w:lvlText w:val="‒"/>
      <w:lvlJc w:val="left"/>
      <w:pPr>
        <w:tabs>
          <w:tab w:val="num" w:pos="4320"/>
        </w:tabs>
        <w:ind w:left="4320" w:hanging="360"/>
      </w:pPr>
      <w:rPr>
        <w:rFonts w:ascii="Arial" w:hAnsi="Arial" w:cs="Times New Roman" w:hint="default"/>
      </w:rPr>
    </w:lvl>
    <w:lvl w:ilvl="6" w:tplc="8C88E356">
      <w:start w:val="1"/>
      <w:numFmt w:val="bullet"/>
      <w:lvlText w:val="‒"/>
      <w:lvlJc w:val="left"/>
      <w:pPr>
        <w:tabs>
          <w:tab w:val="num" w:pos="5040"/>
        </w:tabs>
        <w:ind w:left="5040" w:hanging="360"/>
      </w:pPr>
      <w:rPr>
        <w:rFonts w:ascii="Arial" w:hAnsi="Arial" w:cs="Times New Roman" w:hint="default"/>
      </w:rPr>
    </w:lvl>
    <w:lvl w:ilvl="7" w:tplc="0D96AE84">
      <w:start w:val="1"/>
      <w:numFmt w:val="bullet"/>
      <w:lvlText w:val="‒"/>
      <w:lvlJc w:val="left"/>
      <w:pPr>
        <w:tabs>
          <w:tab w:val="num" w:pos="5760"/>
        </w:tabs>
        <w:ind w:left="5760" w:hanging="360"/>
      </w:pPr>
      <w:rPr>
        <w:rFonts w:ascii="Arial" w:hAnsi="Arial" w:cs="Times New Roman" w:hint="default"/>
      </w:rPr>
    </w:lvl>
    <w:lvl w:ilvl="8" w:tplc="947CEC30">
      <w:start w:val="1"/>
      <w:numFmt w:val="bullet"/>
      <w:lvlText w:val="‒"/>
      <w:lvlJc w:val="left"/>
      <w:pPr>
        <w:tabs>
          <w:tab w:val="num" w:pos="6480"/>
        </w:tabs>
        <w:ind w:left="6480" w:hanging="360"/>
      </w:pPr>
      <w:rPr>
        <w:rFonts w:ascii="Arial" w:hAnsi="Arial" w:cs="Times New Roman" w:hint="default"/>
      </w:rPr>
    </w:lvl>
  </w:abstractNum>
  <w:abstractNum w:abstractNumId="12" w15:restartNumberingAfterBreak="0">
    <w:nsid w:val="36366814"/>
    <w:multiLevelType w:val="hybridMultilevel"/>
    <w:tmpl w:val="2BBE9D04"/>
    <w:lvl w:ilvl="0" w:tplc="4009001B">
      <w:start w:val="1"/>
      <w:numFmt w:val="lowerRoman"/>
      <w:lvlText w:val="%1."/>
      <w:lvlJc w:val="righ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6423A9B"/>
    <w:multiLevelType w:val="multilevel"/>
    <w:tmpl w:val="17BE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50CFC"/>
    <w:multiLevelType w:val="hybridMultilevel"/>
    <w:tmpl w:val="4C221C8A"/>
    <w:lvl w:ilvl="0" w:tplc="33FA69D6">
      <w:start w:val="2"/>
      <w:numFmt w:val="decimal"/>
      <w:lvlText w:val="%1.c"/>
      <w:lvlJc w:val="left"/>
      <w:pPr>
        <w:ind w:left="36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57449C"/>
    <w:multiLevelType w:val="multilevel"/>
    <w:tmpl w:val="B8E2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77224"/>
    <w:multiLevelType w:val="hybridMultilevel"/>
    <w:tmpl w:val="56F8D940"/>
    <w:lvl w:ilvl="0" w:tplc="1E5053FC">
      <w:start w:val="2"/>
      <w:numFmt w:val="decimal"/>
      <w:lvlText w:val="%1.b"/>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B436A7"/>
    <w:multiLevelType w:val="multilevel"/>
    <w:tmpl w:val="AC36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11CAE"/>
    <w:multiLevelType w:val="multilevel"/>
    <w:tmpl w:val="D854D056"/>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465D331C"/>
    <w:multiLevelType w:val="multilevel"/>
    <w:tmpl w:val="F5C0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37281"/>
    <w:multiLevelType w:val="hybridMultilevel"/>
    <w:tmpl w:val="CADC032C"/>
    <w:lvl w:ilvl="0" w:tplc="D2EEA62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73805A6"/>
    <w:multiLevelType w:val="hybridMultilevel"/>
    <w:tmpl w:val="C9E2702C"/>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22" w15:restartNumberingAfterBreak="0">
    <w:nsid w:val="47CB779C"/>
    <w:multiLevelType w:val="multilevel"/>
    <w:tmpl w:val="F7CC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7C0588"/>
    <w:multiLevelType w:val="multilevel"/>
    <w:tmpl w:val="AD1E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E383B"/>
    <w:multiLevelType w:val="hybridMultilevel"/>
    <w:tmpl w:val="8D3A514E"/>
    <w:lvl w:ilvl="0" w:tplc="13481CAC">
      <w:start w:val="1"/>
      <w:numFmt w:val="none"/>
      <w:lvlText w:val="1.e"/>
      <w:lvlJc w:val="left"/>
      <w:pPr>
        <w:ind w:left="360" w:hanging="360"/>
      </w:pPr>
      <w:rPr>
        <w:rFonts w:ascii="Calibri" w:hAnsi="Calibri" w:hint="default"/>
      </w:rPr>
    </w:lvl>
    <w:lvl w:ilvl="1" w:tplc="04090019" w:tentative="1">
      <w:start w:val="1"/>
      <w:numFmt w:val="lowerLetter"/>
      <w:lvlText w:val="%2."/>
      <w:lvlJc w:val="left"/>
      <w:pPr>
        <w:ind w:left="370" w:hanging="360"/>
      </w:pPr>
    </w:lvl>
    <w:lvl w:ilvl="2" w:tplc="0409001B" w:tentative="1">
      <w:start w:val="1"/>
      <w:numFmt w:val="lowerRoman"/>
      <w:lvlText w:val="%3."/>
      <w:lvlJc w:val="right"/>
      <w:pPr>
        <w:ind w:left="1090" w:hanging="180"/>
      </w:pPr>
    </w:lvl>
    <w:lvl w:ilvl="3" w:tplc="0409000F" w:tentative="1">
      <w:start w:val="1"/>
      <w:numFmt w:val="decimal"/>
      <w:lvlText w:val="%4."/>
      <w:lvlJc w:val="left"/>
      <w:pPr>
        <w:ind w:left="1810" w:hanging="360"/>
      </w:pPr>
    </w:lvl>
    <w:lvl w:ilvl="4" w:tplc="04090019" w:tentative="1">
      <w:start w:val="1"/>
      <w:numFmt w:val="lowerLetter"/>
      <w:lvlText w:val="%5."/>
      <w:lvlJc w:val="left"/>
      <w:pPr>
        <w:ind w:left="2530" w:hanging="360"/>
      </w:pPr>
    </w:lvl>
    <w:lvl w:ilvl="5" w:tplc="0409001B" w:tentative="1">
      <w:start w:val="1"/>
      <w:numFmt w:val="lowerRoman"/>
      <w:lvlText w:val="%6."/>
      <w:lvlJc w:val="right"/>
      <w:pPr>
        <w:ind w:left="3250" w:hanging="180"/>
      </w:pPr>
    </w:lvl>
    <w:lvl w:ilvl="6" w:tplc="0409000F" w:tentative="1">
      <w:start w:val="1"/>
      <w:numFmt w:val="decimal"/>
      <w:lvlText w:val="%7."/>
      <w:lvlJc w:val="left"/>
      <w:pPr>
        <w:ind w:left="3970" w:hanging="360"/>
      </w:pPr>
    </w:lvl>
    <w:lvl w:ilvl="7" w:tplc="04090019" w:tentative="1">
      <w:start w:val="1"/>
      <w:numFmt w:val="lowerLetter"/>
      <w:lvlText w:val="%8."/>
      <w:lvlJc w:val="left"/>
      <w:pPr>
        <w:ind w:left="4690" w:hanging="360"/>
      </w:pPr>
    </w:lvl>
    <w:lvl w:ilvl="8" w:tplc="0409001B" w:tentative="1">
      <w:start w:val="1"/>
      <w:numFmt w:val="lowerRoman"/>
      <w:lvlText w:val="%9."/>
      <w:lvlJc w:val="right"/>
      <w:pPr>
        <w:ind w:left="5410" w:hanging="180"/>
      </w:pPr>
    </w:lvl>
  </w:abstractNum>
  <w:abstractNum w:abstractNumId="25" w15:restartNumberingAfterBreak="0">
    <w:nsid w:val="4E165F82"/>
    <w:multiLevelType w:val="hybridMultilevel"/>
    <w:tmpl w:val="560C6A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E667182"/>
    <w:multiLevelType w:val="multilevel"/>
    <w:tmpl w:val="9EBC1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8A65A4"/>
    <w:multiLevelType w:val="multilevel"/>
    <w:tmpl w:val="07C4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63738"/>
    <w:multiLevelType w:val="hybridMultilevel"/>
    <w:tmpl w:val="57863920"/>
    <w:lvl w:ilvl="0" w:tplc="9716D314">
      <w:start w:val="1"/>
      <w:numFmt w:val="decimal"/>
      <w:lvlText w:val="%1.a"/>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292675"/>
    <w:multiLevelType w:val="multilevel"/>
    <w:tmpl w:val="0C42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F6B22"/>
    <w:multiLevelType w:val="multilevel"/>
    <w:tmpl w:val="AF0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6422E"/>
    <w:multiLevelType w:val="hybridMultilevel"/>
    <w:tmpl w:val="C4C8DD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0ED28DE"/>
    <w:multiLevelType w:val="multilevel"/>
    <w:tmpl w:val="30B87F6A"/>
    <w:lvl w:ilvl="0">
      <w:start w:val="5"/>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320" w:hanging="72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7920" w:hanging="1440"/>
      </w:pPr>
      <w:rPr>
        <w:rFonts w:hint="default"/>
      </w:rPr>
    </w:lvl>
  </w:abstractNum>
  <w:abstractNum w:abstractNumId="33" w15:restartNumberingAfterBreak="0">
    <w:nsid w:val="61511E89"/>
    <w:multiLevelType w:val="hybridMultilevel"/>
    <w:tmpl w:val="CFF0D97E"/>
    <w:lvl w:ilvl="0" w:tplc="764C9EC4">
      <w:start w:val="1"/>
      <w:numFmt w:val="decimal"/>
      <w:lvlText w:val="%1.d"/>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D349E2"/>
    <w:multiLevelType w:val="multilevel"/>
    <w:tmpl w:val="2D8A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302147"/>
    <w:multiLevelType w:val="multilevel"/>
    <w:tmpl w:val="CE447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7B784B"/>
    <w:multiLevelType w:val="hybridMultilevel"/>
    <w:tmpl w:val="65085A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7EF5DAE"/>
    <w:multiLevelType w:val="multilevel"/>
    <w:tmpl w:val="522E0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F6735B"/>
    <w:multiLevelType w:val="hybridMultilevel"/>
    <w:tmpl w:val="8E8AEC02"/>
    <w:lvl w:ilvl="0" w:tplc="74DEF838">
      <w:start w:val="1"/>
      <w:numFmt w:val="decimal"/>
      <w:lvlText w:val="%1.a"/>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C9E01CE"/>
    <w:multiLevelType w:val="multilevel"/>
    <w:tmpl w:val="CDD6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0B11A2"/>
    <w:multiLevelType w:val="multilevel"/>
    <w:tmpl w:val="3250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5B1442"/>
    <w:multiLevelType w:val="multilevel"/>
    <w:tmpl w:val="9D707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296379">
    <w:abstractNumId w:val="41"/>
  </w:num>
  <w:num w:numId="2" w16cid:durableId="663703398">
    <w:abstractNumId w:val="26"/>
  </w:num>
  <w:num w:numId="3" w16cid:durableId="1765498074">
    <w:abstractNumId w:val="17"/>
  </w:num>
  <w:num w:numId="4" w16cid:durableId="1504584400">
    <w:abstractNumId w:val="27"/>
  </w:num>
  <w:num w:numId="5" w16cid:durableId="1301418945">
    <w:abstractNumId w:val="22"/>
  </w:num>
  <w:num w:numId="6" w16cid:durableId="1752003187">
    <w:abstractNumId w:val="9"/>
  </w:num>
  <w:num w:numId="7" w16cid:durableId="405802655">
    <w:abstractNumId w:val="13"/>
  </w:num>
  <w:num w:numId="8" w16cid:durableId="1759324325">
    <w:abstractNumId w:val="20"/>
  </w:num>
  <w:num w:numId="9" w16cid:durableId="624383956">
    <w:abstractNumId w:val="15"/>
  </w:num>
  <w:num w:numId="10" w16cid:durableId="1356032953">
    <w:abstractNumId w:val="31"/>
  </w:num>
  <w:num w:numId="11" w16cid:durableId="941452725">
    <w:abstractNumId w:val="38"/>
  </w:num>
  <w:num w:numId="12" w16cid:durableId="1444694844">
    <w:abstractNumId w:val="1"/>
  </w:num>
  <w:num w:numId="13" w16cid:durableId="1778402436">
    <w:abstractNumId w:val="16"/>
  </w:num>
  <w:num w:numId="14" w16cid:durableId="2054230428">
    <w:abstractNumId w:val="14"/>
  </w:num>
  <w:num w:numId="15" w16cid:durableId="1592352909">
    <w:abstractNumId w:val="11"/>
  </w:num>
  <w:num w:numId="16" w16cid:durableId="1186553760">
    <w:abstractNumId w:val="6"/>
  </w:num>
  <w:num w:numId="17" w16cid:durableId="856505653">
    <w:abstractNumId w:val="32"/>
  </w:num>
  <w:num w:numId="18" w16cid:durableId="1196693289">
    <w:abstractNumId w:val="21"/>
  </w:num>
  <w:num w:numId="19" w16cid:durableId="1347749561">
    <w:abstractNumId w:val="23"/>
  </w:num>
  <w:num w:numId="20" w16cid:durableId="1337155347">
    <w:abstractNumId w:val="5"/>
  </w:num>
  <w:num w:numId="21" w16cid:durableId="937370643">
    <w:abstractNumId w:val="7"/>
  </w:num>
  <w:num w:numId="22" w16cid:durableId="893465742">
    <w:abstractNumId w:val="30"/>
  </w:num>
  <w:num w:numId="23" w16cid:durableId="429590155">
    <w:abstractNumId w:val="39"/>
  </w:num>
  <w:num w:numId="24" w16cid:durableId="1452939253">
    <w:abstractNumId w:val="4"/>
  </w:num>
  <w:num w:numId="25" w16cid:durableId="1569535765">
    <w:abstractNumId w:val="40"/>
  </w:num>
  <w:num w:numId="26" w16cid:durableId="1405450390">
    <w:abstractNumId w:val="35"/>
  </w:num>
  <w:num w:numId="27" w16cid:durableId="584386802">
    <w:abstractNumId w:val="37"/>
  </w:num>
  <w:num w:numId="28" w16cid:durableId="422385543">
    <w:abstractNumId w:val="28"/>
  </w:num>
  <w:num w:numId="29" w16cid:durableId="1415005852">
    <w:abstractNumId w:val="2"/>
  </w:num>
  <w:num w:numId="30" w16cid:durableId="1786926779">
    <w:abstractNumId w:val="3"/>
  </w:num>
  <w:num w:numId="31" w16cid:durableId="1464157757">
    <w:abstractNumId w:val="33"/>
  </w:num>
  <w:num w:numId="32" w16cid:durableId="1869566616">
    <w:abstractNumId w:val="24"/>
  </w:num>
  <w:num w:numId="33" w16cid:durableId="1395396796">
    <w:abstractNumId w:val="18"/>
  </w:num>
  <w:num w:numId="34" w16cid:durableId="1654065119">
    <w:abstractNumId w:val="12"/>
  </w:num>
  <w:num w:numId="35" w16cid:durableId="1802383405">
    <w:abstractNumId w:val="36"/>
  </w:num>
  <w:num w:numId="36" w16cid:durableId="393479276">
    <w:abstractNumId w:val="10"/>
  </w:num>
  <w:num w:numId="37" w16cid:durableId="166407122">
    <w:abstractNumId w:val="19"/>
  </w:num>
  <w:num w:numId="38" w16cid:durableId="1930264069">
    <w:abstractNumId w:val="34"/>
  </w:num>
  <w:num w:numId="39" w16cid:durableId="648438719">
    <w:abstractNumId w:val="29"/>
  </w:num>
  <w:num w:numId="40" w16cid:durableId="1287465257">
    <w:abstractNumId w:val="25"/>
  </w:num>
  <w:num w:numId="41" w16cid:durableId="739256093">
    <w:abstractNumId w:val="0"/>
  </w:num>
  <w:num w:numId="42" w16cid:durableId="17867772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4"/>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EztrA0MjMwNjQ3MTRW0lEKTi0uzszPAykwrAUAdYjWYywAAAA="/>
  </w:docVars>
  <w:rsids>
    <w:rsidRoot w:val="008D41D0"/>
    <w:rsid w:val="00001222"/>
    <w:rsid w:val="00003BB0"/>
    <w:rsid w:val="0000688D"/>
    <w:rsid w:val="0000798B"/>
    <w:rsid w:val="00007B74"/>
    <w:rsid w:val="00010036"/>
    <w:rsid w:val="000101C9"/>
    <w:rsid w:val="00010504"/>
    <w:rsid w:val="0001050C"/>
    <w:rsid w:val="00011009"/>
    <w:rsid w:val="00011BCC"/>
    <w:rsid w:val="00011D84"/>
    <w:rsid w:val="00012630"/>
    <w:rsid w:val="00013E12"/>
    <w:rsid w:val="00014475"/>
    <w:rsid w:val="00015524"/>
    <w:rsid w:val="00015F83"/>
    <w:rsid w:val="0001759B"/>
    <w:rsid w:val="00017817"/>
    <w:rsid w:val="00017DC9"/>
    <w:rsid w:val="000207C9"/>
    <w:rsid w:val="000207E1"/>
    <w:rsid w:val="00020DAE"/>
    <w:rsid w:val="00021A04"/>
    <w:rsid w:val="000222A1"/>
    <w:rsid w:val="000242EC"/>
    <w:rsid w:val="00024B37"/>
    <w:rsid w:val="00024D47"/>
    <w:rsid w:val="000255CF"/>
    <w:rsid w:val="00025E15"/>
    <w:rsid w:val="00027454"/>
    <w:rsid w:val="00027971"/>
    <w:rsid w:val="00027CAD"/>
    <w:rsid w:val="00027E0D"/>
    <w:rsid w:val="000300D3"/>
    <w:rsid w:val="00031A4F"/>
    <w:rsid w:val="00032231"/>
    <w:rsid w:val="0003245A"/>
    <w:rsid w:val="00034085"/>
    <w:rsid w:val="00034794"/>
    <w:rsid w:val="000348F7"/>
    <w:rsid w:val="00035465"/>
    <w:rsid w:val="000370D6"/>
    <w:rsid w:val="00037B11"/>
    <w:rsid w:val="00040566"/>
    <w:rsid w:val="00040605"/>
    <w:rsid w:val="000414D7"/>
    <w:rsid w:val="00041693"/>
    <w:rsid w:val="00042570"/>
    <w:rsid w:val="000432C7"/>
    <w:rsid w:val="00043EAF"/>
    <w:rsid w:val="0004520F"/>
    <w:rsid w:val="00045509"/>
    <w:rsid w:val="000457D4"/>
    <w:rsid w:val="00046865"/>
    <w:rsid w:val="00046A20"/>
    <w:rsid w:val="00046BB8"/>
    <w:rsid w:val="00047DE9"/>
    <w:rsid w:val="000508DF"/>
    <w:rsid w:val="00050CCF"/>
    <w:rsid w:val="000512C2"/>
    <w:rsid w:val="0005231B"/>
    <w:rsid w:val="00052736"/>
    <w:rsid w:val="00052CB9"/>
    <w:rsid w:val="00052F9A"/>
    <w:rsid w:val="00052FDB"/>
    <w:rsid w:val="000541EB"/>
    <w:rsid w:val="0005444C"/>
    <w:rsid w:val="000576FE"/>
    <w:rsid w:val="00060A09"/>
    <w:rsid w:val="000618B6"/>
    <w:rsid w:val="00061F93"/>
    <w:rsid w:val="00063755"/>
    <w:rsid w:val="00063DD5"/>
    <w:rsid w:val="00063EBA"/>
    <w:rsid w:val="000641E8"/>
    <w:rsid w:val="000642BC"/>
    <w:rsid w:val="00065587"/>
    <w:rsid w:val="0006567B"/>
    <w:rsid w:val="000657A7"/>
    <w:rsid w:val="00065922"/>
    <w:rsid w:val="00065DEA"/>
    <w:rsid w:val="000660BF"/>
    <w:rsid w:val="000665CC"/>
    <w:rsid w:val="00072697"/>
    <w:rsid w:val="00073814"/>
    <w:rsid w:val="00073C1A"/>
    <w:rsid w:val="00075029"/>
    <w:rsid w:val="00075500"/>
    <w:rsid w:val="000755C7"/>
    <w:rsid w:val="00075E69"/>
    <w:rsid w:val="00076371"/>
    <w:rsid w:val="00077E71"/>
    <w:rsid w:val="00081B7B"/>
    <w:rsid w:val="00083194"/>
    <w:rsid w:val="0008356A"/>
    <w:rsid w:val="00084816"/>
    <w:rsid w:val="0008545E"/>
    <w:rsid w:val="000857CC"/>
    <w:rsid w:val="000859A2"/>
    <w:rsid w:val="0008636F"/>
    <w:rsid w:val="000876B8"/>
    <w:rsid w:val="000876D2"/>
    <w:rsid w:val="0009025E"/>
    <w:rsid w:val="00091561"/>
    <w:rsid w:val="000918C4"/>
    <w:rsid w:val="00091DC9"/>
    <w:rsid w:val="00092FC8"/>
    <w:rsid w:val="00093C1A"/>
    <w:rsid w:val="000959E0"/>
    <w:rsid w:val="00095F0F"/>
    <w:rsid w:val="000969D8"/>
    <w:rsid w:val="00096A9B"/>
    <w:rsid w:val="000A2631"/>
    <w:rsid w:val="000A3573"/>
    <w:rsid w:val="000A3ACA"/>
    <w:rsid w:val="000A4148"/>
    <w:rsid w:val="000A54EE"/>
    <w:rsid w:val="000A607C"/>
    <w:rsid w:val="000A639D"/>
    <w:rsid w:val="000A6906"/>
    <w:rsid w:val="000A6A4F"/>
    <w:rsid w:val="000A6F18"/>
    <w:rsid w:val="000A7A98"/>
    <w:rsid w:val="000A7F16"/>
    <w:rsid w:val="000B0819"/>
    <w:rsid w:val="000B0FEA"/>
    <w:rsid w:val="000B1531"/>
    <w:rsid w:val="000B1C34"/>
    <w:rsid w:val="000B25F0"/>
    <w:rsid w:val="000B54E0"/>
    <w:rsid w:val="000B592A"/>
    <w:rsid w:val="000B5FF0"/>
    <w:rsid w:val="000B661F"/>
    <w:rsid w:val="000B6FA1"/>
    <w:rsid w:val="000C0CE4"/>
    <w:rsid w:val="000C108A"/>
    <w:rsid w:val="000C12FE"/>
    <w:rsid w:val="000C1731"/>
    <w:rsid w:val="000C1D31"/>
    <w:rsid w:val="000C1EF3"/>
    <w:rsid w:val="000C22BE"/>
    <w:rsid w:val="000C3902"/>
    <w:rsid w:val="000C3FCE"/>
    <w:rsid w:val="000C468C"/>
    <w:rsid w:val="000C4CC9"/>
    <w:rsid w:val="000C5B69"/>
    <w:rsid w:val="000C6657"/>
    <w:rsid w:val="000C6944"/>
    <w:rsid w:val="000C71BB"/>
    <w:rsid w:val="000D0090"/>
    <w:rsid w:val="000D0C7A"/>
    <w:rsid w:val="000D2FC0"/>
    <w:rsid w:val="000D3792"/>
    <w:rsid w:val="000D396C"/>
    <w:rsid w:val="000D4460"/>
    <w:rsid w:val="000D453B"/>
    <w:rsid w:val="000D4F57"/>
    <w:rsid w:val="000D5085"/>
    <w:rsid w:val="000D6BD6"/>
    <w:rsid w:val="000D6BFB"/>
    <w:rsid w:val="000D6C1C"/>
    <w:rsid w:val="000D7730"/>
    <w:rsid w:val="000E01E9"/>
    <w:rsid w:val="000E0238"/>
    <w:rsid w:val="000E052A"/>
    <w:rsid w:val="000E0B42"/>
    <w:rsid w:val="000E10C6"/>
    <w:rsid w:val="000E2E49"/>
    <w:rsid w:val="000E2FDE"/>
    <w:rsid w:val="000E535F"/>
    <w:rsid w:val="000E680C"/>
    <w:rsid w:val="000E708B"/>
    <w:rsid w:val="000E70B6"/>
    <w:rsid w:val="000E75FA"/>
    <w:rsid w:val="000E7BBA"/>
    <w:rsid w:val="000F0C0B"/>
    <w:rsid w:val="000F1375"/>
    <w:rsid w:val="000F2081"/>
    <w:rsid w:val="000F291C"/>
    <w:rsid w:val="000F2A2B"/>
    <w:rsid w:val="000F2DAD"/>
    <w:rsid w:val="000F331D"/>
    <w:rsid w:val="000F357B"/>
    <w:rsid w:val="000F3D1C"/>
    <w:rsid w:val="000F5235"/>
    <w:rsid w:val="000F53E6"/>
    <w:rsid w:val="000F545B"/>
    <w:rsid w:val="000F5A41"/>
    <w:rsid w:val="000F6074"/>
    <w:rsid w:val="000F69A6"/>
    <w:rsid w:val="000F7493"/>
    <w:rsid w:val="00100C7C"/>
    <w:rsid w:val="00100D5F"/>
    <w:rsid w:val="00100E54"/>
    <w:rsid w:val="00102C28"/>
    <w:rsid w:val="00102EA4"/>
    <w:rsid w:val="00104209"/>
    <w:rsid w:val="001052B6"/>
    <w:rsid w:val="00105BBA"/>
    <w:rsid w:val="00107115"/>
    <w:rsid w:val="00107693"/>
    <w:rsid w:val="00107E19"/>
    <w:rsid w:val="00111078"/>
    <w:rsid w:val="00111311"/>
    <w:rsid w:val="00111339"/>
    <w:rsid w:val="00112028"/>
    <w:rsid w:val="00112AE1"/>
    <w:rsid w:val="00112DD5"/>
    <w:rsid w:val="00112E18"/>
    <w:rsid w:val="00114C6F"/>
    <w:rsid w:val="001155F1"/>
    <w:rsid w:val="001161C9"/>
    <w:rsid w:val="001164C4"/>
    <w:rsid w:val="001177F4"/>
    <w:rsid w:val="00117DAA"/>
    <w:rsid w:val="0012002C"/>
    <w:rsid w:val="00120347"/>
    <w:rsid w:val="00121544"/>
    <w:rsid w:val="00121B06"/>
    <w:rsid w:val="00121B8E"/>
    <w:rsid w:val="00121FC9"/>
    <w:rsid w:val="0012269F"/>
    <w:rsid w:val="00122C5C"/>
    <w:rsid w:val="00122ED4"/>
    <w:rsid w:val="001236E7"/>
    <w:rsid w:val="00123E0E"/>
    <w:rsid w:val="00124ED8"/>
    <w:rsid w:val="00126182"/>
    <w:rsid w:val="00126264"/>
    <w:rsid w:val="00127AC1"/>
    <w:rsid w:val="00130321"/>
    <w:rsid w:val="00130895"/>
    <w:rsid w:val="001315D4"/>
    <w:rsid w:val="0013213F"/>
    <w:rsid w:val="00132EE0"/>
    <w:rsid w:val="0013466E"/>
    <w:rsid w:val="0013536D"/>
    <w:rsid w:val="00135CBA"/>
    <w:rsid w:val="001360B3"/>
    <w:rsid w:val="00136658"/>
    <w:rsid w:val="001368B4"/>
    <w:rsid w:val="00136CA5"/>
    <w:rsid w:val="00136DF9"/>
    <w:rsid w:val="001378F0"/>
    <w:rsid w:val="001401BF"/>
    <w:rsid w:val="00140DB4"/>
    <w:rsid w:val="0014149F"/>
    <w:rsid w:val="00142B21"/>
    <w:rsid w:val="00142C9E"/>
    <w:rsid w:val="0014301C"/>
    <w:rsid w:val="00143F94"/>
    <w:rsid w:val="0014521A"/>
    <w:rsid w:val="001464BA"/>
    <w:rsid w:val="00146E9F"/>
    <w:rsid w:val="00147152"/>
    <w:rsid w:val="00147759"/>
    <w:rsid w:val="00152ACC"/>
    <w:rsid w:val="00152B54"/>
    <w:rsid w:val="00153F62"/>
    <w:rsid w:val="00154685"/>
    <w:rsid w:val="001568D6"/>
    <w:rsid w:val="00156BDF"/>
    <w:rsid w:val="0016008C"/>
    <w:rsid w:val="00160BFA"/>
    <w:rsid w:val="00161558"/>
    <w:rsid w:val="00161CF0"/>
    <w:rsid w:val="0016263D"/>
    <w:rsid w:val="0016272C"/>
    <w:rsid w:val="00162FBA"/>
    <w:rsid w:val="00165C1B"/>
    <w:rsid w:val="001660E1"/>
    <w:rsid w:val="001661BE"/>
    <w:rsid w:val="00166504"/>
    <w:rsid w:val="00166581"/>
    <w:rsid w:val="0016660E"/>
    <w:rsid w:val="00166BCE"/>
    <w:rsid w:val="00166C9B"/>
    <w:rsid w:val="00166F88"/>
    <w:rsid w:val="00167FDA"/>
    <w:rsid w:val="00170625"/>
    <w:rsid w:val="00171655"/>
    <w:rsid w:val="00172581"/>
    <w:rsid w:val="00173513"/>
    <w:rsid w:val="00173916"/>
    <w:rsid w:val="00173BD5"/>
    <w:rsid w:val="00174297"/>
    <w:rsid w:val="001753B0"/>
    <w:rsid w:val="001760EE"/>
    <w:rsid w:val="0017714D"/>
    <w:rsid w:val="00177D0C"/>
    <w:rsid w:val="00177FCB"/>
    <w:rsid w:val="0018174A"/>
    <w:rsid w:val="00181FF7"/>
    <w:rsid w:val="00182B2B"/>
    <w:rsid w:val="001833E3"/>
    <w:rsid w:val="0018419A"/>
    <w:rsid w:val="0018608A"/>
    <w:rsid w:val="00186118"/>
    <w:rsid w:val="00186A1F"/>
    <w:rsid w:val="00186A34"/>
    <w:rsid w:val="00186AD8"/>
    <w:rsid w:val="00186DC1"/>
    <w:rsid w:val="00187702"/>
    <w:rsid w:val="00187978"/>
    <w:rsid w:val="00187FFD"/>
    <w:rsid w:val="00190828"/>
    <w:rsid w:val="00190F1C"/>
    <w:rsid w:val="0019137D"/>
    <w:rsid w:val="00191FDD"/>
    <w:rsid w:val="00192037"/>
    <w:rsid w:val="001921F4"/>
    <w:rsid w:val="00192C8C"/>
    <w:rsid w:val="001936EF"/>
    <w:rsid w:val="001941E6"/>
    <w:rsid w:val="001943D0"/>
    <w:rsid w:val="0019681B"/>
    <w:rsid w:val="00196EB7"/>
    <w:rsid w:val="001974E1"/>
    <w:rsid w:val="00197892"/>
    <w:rsid w:val="00197E9F"/>
    <w:rsid w:val="001A0293"/>
    <w:rsid w:val="001A029A"/>
    <w:rsid w:val="001A02EC"/>
    <w:rsid w:val="001A04C2"/>
    <w:rsid w:val="001A0AEB"/>
    <w:rsid w:val="001A22A6"/>
    <w:rsid w:val="001A2D30"/>
    <w:rsid w:val="001A4F8C"/>
    <w:rsid w:val="001A53ED"/>
    <w:rsid w:val="001A5789"/>
    <w:rsid w:val="001A5E7E"/>
    <w:rsid w:val="001A6170"/>
    <w:rsid w:val="001A65DD"/>
    <w:rsid w:val="001A6BC3"/>
    <w:rsid w:val="001A72A7"/>
    <w:rsid w:val="001A772F"/>
    <w:rsid w:val="001A7B5C"/>
    <w:rsid w:val="001B07C7"/>
    <w:rsid w:val="001B0B9D"/>
    <w:rsid w:val="001B0DEB"/>
    <w:rsid w:val="001B12D5"/>
    <w:rsid w:val="001B1BEC"/>
    <w:rsid w:val="001B22E7"/>
    <w:rsid w:val="001B301D"/>
    <w:rsid w:val="001B3AE6"/>
    <w:rsid w:val="001B44F8"/>
    <w:rsid w:val="001B4F99"/>
    <w:rsid w:val="001B6582"/>
    <w:rsid w:val="001B6ABC"/>
    <w:rsid w:val="001B78BD"/>
    <w:rsid w:val="001C0875"/>
    <w:rsid w:val="001C1681"/>
    <w:rsid w:val="001C1D73"/>
    <w:rsid w:val="001C22AC"/>
    <w:rsid w:val="001C56A5"/>
    <w:rsid w:val="001C5BC9"/>
    <w:rsid w:val="001D0DC7"/>
    <w:rsid w:val="001D125A"/>
    <w:rsid w:val="001D2F17"/>
    <w:rsid w:val="001D43E8"/>
    <w:rsid w:val="001D60D8"/>
    <w:rsid w:val="001D642B"/>
    <w:rsid w:val="001D64E1"/>
    <w:rsid w:val="001D6BB1"/>
    <w:rsid w:val="001D7427"/>
    <w:rsid w:val="001D7523"/>
    <w:rsid w:val="001D7874"/>
    <w:rsid w:val="001E03D8"/>
    <w:rsid w:val="001E078B"/>
    <w:rsid w:val="001E07D5"/>
    <w:rsid w:val="001E0CCE"/>
    <w:rsid w:val="001E195D"/>
    <w:rsid w:val="001E2584"/>
    <w:rsid w:val="001E266F"/>
    <w:rsid w:val="001E39C0"/>
    <w:rsid w:val="001E49E0"/>
    <w:rsid w:val="001E4A73"/>
    <w:rsid w:val="001E5CA5"/>
    <w:rsid w:val="001E60AE"/>
    <w:rsid w:val="001E6126"/>
    <w:rsid w:val="001E79BC"/>
    <w:rsid w:val="001F0544"/>
    <w:rsid w:val="001F1C0E"/>
    <w:rsid w:val="001F38FE"/>
    <w:rsid w:val="001F3E05"/>
    <w:rsid w:val="001F418B"/>
    <w:rsid w:val="001F4D45"/>
    <w:rsid w:val="001F5CB2"/>
    <w:rsid w:val="001F770A"/>
    <w:rsid w:val="001F78FE"/>
    <w:rsid w:val="00200659"/>
    <w:rsid w:val="00200804"/>
    <w:rsid w:val="00204126"/>
    <w:rsid w:val="00204AAE"/>
    <w:rsid w:val="00204DC1"/>
    <w:rsid w:val="00205C0F"/>
    <w:rsid w:val="00205FBE"/>
    <w:rsid w:val="002062AA"/>
    <w:rsid w:val="00206A9E"/>
    <w:rsid w:val="00206C0D"/>
    <w:rsid w:val="00206FD2"/>
    <w:rsid w:val="00207684"/>
    <w:rsid w:val="00210188"/>
    <w:rsid w:val="00210999"/>
    <w:rsid w:val="0021166C"/>
    <w:rsid w:val="00211838"/>
    <w:rsid w:val="002120E7"/>
    <w:rsid w:val="00214482"/>
    <w:rsid w:val="00215192"/>
    <w:rsid w:val="00220453"/>
    <w:rsid w:val="002212F3"/>
    <w:rsid w:val="0022181A"/>
    <w:rsid w:val="00222A90"/>
    <w:rsid w:val="00223709"/>
    <w:rsid w:val="00224466"/>
    <w:rsid w:val="00225C83"/>
    <w:rsid w:val="00225FFA"/>
    <w:rsid w:val="00230258"/>
    <w:rsid w:val="00231139"/>
    <w:rsid w:val="002319DE"/>
    <w:rsid w:val="00231FF1"/>
    <w:rsid w:val="002332F2"/>
    <w:rsid w:val="00235096"/>
    <w:rsid w:val="00235EF7"/>
    <w:rsid w:val="002372CC"/>
    <w:rsid w:val="002377C1"/>
    <w:rsid w:val="00237F2C"/>
    <w:rsid w:val="00240B4E"/>
    <w:rsid w:val="00241187"/>
    <w:rsid w:val="002421D9"/>
    <w:rsid w:val="00242535"/>
    <w:rsid w:val="00244478"/>
    <w:rsid w:val="0024609E"/>
    <w:rsid w:val="00246F3F"/>
    <w:rsid w:val="002503F2"/>
    <w:rsid w:val="002507D4"/>
    <w:rsid w:val="00250AEA"/>
    <w:rsid w:val="002515C8"/>
    <w:rsid w:val="00251AE8"/>
    <w:rsid w:val="00252A40"/>
    <w:rsid w:val="00253FD2"/>
    <w:rsid w:val="002546C0"/>
    <w:rsid w:val="002553F5"/>
    <w:rsid w:val="00255575"/>
    <w:rsid w:val="00255924"/>
    <w:rsid w:val="002566A3"/>
    <w:rsid w:val="00261334"/>
    <w:rsid w:val="0026261C"/>
    <w:rsid w:val="00265591"/>
    <w:rsid w:val="00266277"/>
    <w:rsid w:val="00266561"/>
    <w:rsid w:val="002677C7"/>
    <w:rsid w:val="0026782E"/>
    <w:rsid w:val="00267C80"/>
    <w:rsid w:val="002701E4"/>
    <w:rsid w:val="0027130E"/>
    <w:rsid w:val="0027257C"/>
    <w:rsid w:val="00272A7E"/>
    <w:rsid w:val="00272B64"/>
    <w:rsid w:val="00272F29"/>
    <w:rsid w:val="0027380B"/>
    <w:rsid w:val="00273F3E"/>
    <w:rsid w:val="00273FDE"/>
    <w:rsid w:val="00275EC2"/>
    <w:rsid w:val="00276C95"/>
    <w:rsid w:val="002774DD"/>
    <w:rsid w:val="00280F9E"/>
    <w:rsid w:val="0028177B"/>
    <w:rsid w:val="00281C2F"/>
    <w:rsid w:val="00281EF6"/>
    <w:rsid w:val="002826BB"/>
    <w:rsid w:val="00283AA6"/>
    <w:rsid w:val="00283BA3"/>
    <w:rsid w:val="00284045"/>
    <w:rsid w:val="00284776"/>
    <w:rsid w:val="002858D3"/>
    <w:rsid w:val="00286005"/>
    <w:rsid w:val="00286093"/>
    <w:rsid w:val="002867ED"/>
    <w:rsid w:val="00287C53"/>
    <w:rsid w:val="0029395D"/>
    <w:rsid w:val="00294FCC"/>
    <w:rsid w:val="00296A0B"/>
    <w:rsid w:val="00297767"/>
    <w:rsid w:val="00297C0F"/>
    <w:rsid w:val="002A0363"/>
    <w:rsid w:val="002A154D"/>
    <w:rsid w:val="002A1FF8"/>
    <w:rsid w:val="002A22D3"/>
    <w:rsid w:val="002A3088"/>
    <w:rsid w:val="002A4701"/>
    <w:rsid w:val="002A4E2C"/>
    <w:rsid w:val="002A63A2"/>
    <w:rsid w:val="002A6758"/>
    <w:rsid w:val="002B1AD3"/>
    <w:rsid w:val="002B1E44"/>
    <w:rsid w:val="002B28A5"/>
    <w:rsid w:val="002B29A9"/>
    <w:rsid w:val="002B33EF"/>
    <w:rsid w:val="002B343B"/>
    <w:rsid w:val="002B3962"/>
    <w:rsid w:val="002B4883"/>
    <w:rsid w:val="002B50CB"/>
    <w:rsid w:val="002B7984"/>
    <w:rsid w:val="002C0403"/>
    <w:rsid w:val="002C05E4"/>
    <w:rsid w:val="002C062E"/>
    <w:rsid w:val="002C1FB3"/>
    <w:rsid w:val="002C26A1"/>
    <w:rsid w:val="002C345F"/>
    <w:rsid w:val="002C3648"/>
    <w:rsid w:val="002C3805"/>
    <w:rsid w:val="002C3A01"/>
    <w:rsid w:val="002C3A29"/>
    <w:rsid w:val="002C3ABB"/>
    <w:rsid w:val="002C40B6"/>
    <w:rsid w:val="002C478F"/>
    <w:rsid w:val="002C4B37"/>
    <w:rsid w:val="002C61ED"/>
    <w:rsid w:val="002C62D7"/>
    <w:rsid w:val="002C7506"/>
    <w:rsid w:val="002C7D14"/>
    <w:rsid w:val="002D0FAD"/>
    <w:rsid w:val="002D1CDE"/>
    <w:rsid w:val="002D2F0A"/>
    <w:rsid w:val="002D4138"/>
    <w:rsid w:val="002D44C9"/>
    <w:rsid w:val="002D46D4"/>
    <w:rsid w:val="002D552F"/>
    <w:rsid w:val="002D6229"/>
    <w:rsid w:val="002D6629"/>
    <w:rsid w:val="002D6890"/>
    <w:rsid w:val="002D74C8"/>
    <w:rsid w:val="002D76DE"/>
    <w:rsid w:val="002D7738"/>
    <w:rsid w:val="002D7E6F"/>
    <w:rsid w:val="002E0B3E"/>
    <w:rsid w:val="002E1386"/>
    <w:rsid w:val="002E20B9"/>
    <w:rsid w:val="002E246E"/>
    <w:rsid w:val="002E2BBA"/>
    <w:rsid w:val="002E2F93"/>
    <w:rsid w:val="002E3904"/>
    <w:rsid w:val="002E44DD"/>
    <w:rsid w:val="002E71CE"/>
    <w:rsid w:val="002E78BD"/>
    <w:rsid w:val="002F03E0"/>
    <w:rsid w:val="002F0A43"/>
    <w:rsid w:val="002F0A68"/>
    <w:rsid w:val="002F1139"/>
    <w:rsid w:val="002F17F4"/>
    <w:rsid w:val="002F1931"/>
    <w:rsid w:val="002F314C"/>
    <w:rsid w:val="002F355E"/>
    <w:rsid w:val="002F38F7"/>
    <w:rsid w:val="002F3B61"/>
    <w:rsid w:val="002F4B8D"/>
    <w:rsid w:val="002F6560"/>
    <w:rsid w:val="002F6D08"/>
    <w:rsid w:val="002F6EC7"/>
    <w:rsid w:val="002F725E"/>
    <w:rsid w:val="002F7578"/>
    <w:rsid w:val="002F7899"/>
    <w:rsid w:val="002F7F3B"/>
    <w:rsid w:val="00300A46"/>
    <w:rsid w:val="0030207F"/>
    <w:rsid w:val="00305C34"/>
    <w:rsid w:val="00306ADB"/>
    <w:rsid w:val="00306C84"/>
    <w:rsid w:val="0031066F"/>
    <w:rsid w:val="003110D9"/>
    <w:rsid w:val="003117B6"/>
    <w:rsid w:val="00313331"/>
    <w:rsid w:val="0031353D"/>
    <w:rsid w:val="0031355A"/>
    <w:rsid w:val="0031363B"/>
    <w:rsid w:val="0031433A"/>
    <w:rsid w:val="003151F5"/>
    <w:rsid w:val="00315280"/>
    <w:rsid w:val="0031578B"/>
    <w:rsid w:val="003208A4"/>
    <w:rsid w:val="0032096C"/>
    <w:rsid w:val="00320D0C"/>
    <w:rsid w:val="00321461"/>
    <w:rsid w:val="003216EA"/>
    <w:rsid w:val="003217A8"/>
    <w:rsid w:val="00322072"/>
    <w:rsid w:val="003226DB"/>
    <w:rsid w:val="00322F05"/>
    <w:rsid w:val="003230EF"/>
    <w:rsid w:val="00323A02"/>
    <w:rsid w:val="00323C1C"/>
    <w:rsid w:val="003241DB"/>
    <w:rsid w:val="0032436F"/>
    <w:rsid w:val="00325D2A"/>
    <w:rsid w:val="00325DDB"/>
    <w:rsid w:val="003260F9"/>
    <w:rsid w:val="00326C33"/>
    <w:rsid w:val="00327094"/>
    <w:rsid w:val="00327112"/>
    <w:rsid w:val="003301A0"/>
    <w:rsid w:val="00331121"/>
    <w:rsid w:val="00331367"/>
    <w:rsid w:val="0033250E"/>
    <w:rsid w:val="00332798"/>
    <w:rsid w:val="00333E2F"/>
    <w:rsid w:val="00333F0A"/>
    <w:rsid w:val="00334CB7"/>
    <w:rsid w:val="00334EDB"/>
    <w:rsid w:val="00335083"/>
    <w:rsid w:val="00335544"/>
    <w:rsid w:val="00337C57"/>
    <w:rsid w:val="00337C7B"/>
    <w:rsid w:val="003402A1"/>
    <w:rsid w:val="00340E55"/>
    <w:rsid w:val="00341C02"/>
    <w:rsid w:val="00343BDC"/>
    <w:rsid w:val="00343EA7"/>
    <w:rsid w:val="00343ED6"/>
    <w:rsid w:val="00344BB3"/>
    <w:rsid w:val="00344F46"/>
    <w:rsid w:val="00345C6B"/>
    <w:rsid w:val="003464D8"/>
    <w:rsid w:val="00346980"/>
    <w:rsid w:val="003469EB"/>
    <w:rsid w:val="003509D3"/>
    <w:rsid w:val="00350B61"/>
    <w:rsid w:val="00351456"/>
    <w:rsid w:val="00351B00"/>
    <w:rsid w:val="003522CC"/>
    <w:rsid w:val="00353060"/>
    <w:rsid w:val="003531AB"/>
    <w:rsid w:val="00355860"/>
    <w:rsid w:val="00355EFA"/>
    <w:rsid w:val="003561EC"/>
    <w:rsid w:val="00356542"/>
    <w:rsid w:val="003565B2"/>
    <w:rsid w:val="003567E8"/>
    <w:rsid w:val="003606C8"/>
    <w:rsid w:val="003609D6"/>
    <w:rsid w:val="00361971"/>
    <w:rsid w:val="0036322D"/>
    <w:rsid w:val="00363963"/>
    <w:rsid w:val="00363E91"/>
    <w:rsid w:val="00364105"/>
    <w:rsid w:val="00364181"/>
    <w:rsid w:val="00364DBD"/>
    <w:rsid w:val="0036628C"/>
    <w:rsid w:val="003672B2"/>
    <w:rsid w:val="00367590"/>
    <w:rsid w:val="00367751"/>
    <w:rsid w:val="003702E2"/>
    <w:rsid w:val="0037241F"/>
    <w:rsid w:val="00372970"/>
    <w:rsid w:val="00372AFA"/>
    <w:rsid w:val="003746A0"/>
    <w:rsid w:val="003751B6"/>
    <w:rsid w:val="00375C6E"/>
    <w:rsid w:val="00375CBE"/>
    <w:rsid w:val="00377B8E"/>
    <w:rsid w:val="00377CA2"/>
    <w:rsid w:val="00377D33"/>
    <w:rsid w:val="00380B51"/>
    <w:rsid w:val="00380E10"/>
    <w:rsid w:val="0038108F"/>
    <w:rsid w:val="00381D46"/>
    <w:rsid w:val="0038205A"/>
    <w:rsid w:val="003825BA"/>
    <w:rsid w:val="00382949"/>
    <w:rsid w:val="00384756"/>
    <w:rsid w:val="003872AF"/>
    <w:rsid w:val="00387426"/>
    <w:rsid w:val="003908D4"/>
    <w:rsid w:val="003909E1"/>
    <w:rsid w:val="003911D5"/>
    <w:rsid w:val="00391FA3"/>
    <w:rsid w:val="00392F5E"/>
    <w:rsid w:val="00393451"/>
    <w:rsid w:val="003935A0"/>
    <w:rsid w:val="00393F27"/>
    <w:rsid w:val="0039469F"/>
    <w:rsid w:val="00394C2E"/>
    <w:rsid w:val="00394F55"/>
    <w:rsid w:val="00396F7F"/>
    <w:rsid w:val="003A08AD"/>
    <w:rsid w:val="003A213E"/>
    <w:rsid w:val="003A24A9"/>
    <w:rsid w:val="003A423C"/>
    <w:rsid w:val="003A45C2"/>
    <w:rsid w:val="003A4717"/>
    <w:rsid w:val="003A5F80"/>
    <w:rsid w:val="003A725B"/>
    <w:rsid w:val="003A734C"/>
    <w:rsid w:val="003B0244"/>
    <w:rsid w:val="003B0343"/>
    <w:rsid w:val="003B0EB3"/>
    <w:rsid w:val="003B1F3A"/>
    <w:rsid w:val="003B2B43"/>
    <w:rsid w:val="003B32B1"/>
    <w:rsid w:val="003B37D7"/>
    <w:rsid w:val="003B3AE3"/>
    <w:rsid w:val="003B3EEF"/>
    <w:rsid w:val="003B4579"/>
    <w:rsid w:val="003B46E2"/>
    <w:rsid w:val="003B4C3E"/>
    <w:rsid w:val="003B4C44"/>
    <w:rsid w:val="003B50EC"/>
    <w:rsid w:val="003B53D0"/>
    <w:rsid w:val="003B53E1"/>
    <w:rsid w:val="003B5403"/>
    <w:rsid w:val="003B6102"/>
    <w:rsid w:val="003B6CCD"/>
    <w:rsid w:val="003B76A4"/>
    <w:rsid w:val="003B7D1A"/>
    <w:rsid w:val="003C0868"/>
    <w:rsid w:val="003C2073"/>
    <w:rsid w:val="003C2352"/>
    <w:rsid w:val="003C2496"/>
    <w:rsid w:val="003C29AA"/>
    <w:rsid w:val="003C3780"/>
    <w:rsid w:val="003C48DD"/>
    <w:rsid w:val="003C4A74"/>
    <w:rsid w:val="003C4B96"/>
    <w:rsid w:val="003C5878"/>
    <w:rsid w:val="003C63CA"/>
    <w:rsid w:val="003C6517"/>
    <w:rsid w:val="003C72CE"/>
    <w:rsid w:val="003C7E47"/>
    <w:rsid w:val="003D16FB"/>
    <w:rsid w:val="003D2016"/>
    <w:rsid w:val="003D3065"/>
    <w:rsid w:val="003D3D92"/>
    <w:rsid w:val="003D487E"/>
    <w:rsid w:val="003D4CA7"/>
    <w:rsid w:val="003D5536"/>
    <w:rsid w:val="003D750C"/>
    <w:rsid w:val="003E17C0"/>
    <w:rsid w:val="003E3190"/>
    <w:rsid w:val="003E36A4"/>
    <w:rsid w:val="003E3A42"/>
    <w:rsid w:val="003E469E"/>
    <w:rsid w:val="003E47AE"/>
    <w:rsid w:val="003E546A"/>
    <w:rsid w:val="003E56E6"/>
    <w:rsid w:val="003E570E"/>
    <w:rsid w:val="003E5816"/>
    <w:rsid w:val="003E5841"/>
    <w:rsid w:val="003E5FEA"/>
    <w:rsid w:val="003E7111"/>
    <w:rsid w:val="003E741F"/>
    <w:rsid w:val="003E7BFC"/>
    <w:rsid w:val="003F07D3"/>
    <w:rsid w:val="003F0D4E"/>
    <w:rsid w:val="003F0FD2"/>
    <w:rsid w:val="003F1826"/>
    <w:rsid w:val="003F1E23"/>
    <w:rsid w:val="003F39EA"/>
    <w:rsid w:val="003F438D"/>
    <w:rsid w:val="003F45E0"/>
    <w:rsid w:val="003F512A"/>
    <w:rsid w:val="003F5318"/>
    <w:rsid w:val="003F567C"/>
    <w:rsid w:val="003F5ED1"/>
    <w:rsid w:val="003F61C5"/>
    <w:rsid w:val="003F7936"/>
    <w:rsid w:val="003F7AD0"/>
    <w:rsid w:val="00400263"/>
    <w:rsid w:val="004008BA"/>
    <w:rsid w:val="00401371"/>
    <w:rsid w:val="0040188E"/>
    <w:rsid w:val="00401A3C"/>
    <w:rsid w:val="00401F71"/>
    <w:rsid w:val="00402424"/>
    <w:rsid w:val="004037D0"/>
    <w:rsid w:val="00404B72"/>
    <w:rsid w:val="00404C24"/>
    <w:rsid w:val="00404E0C"/>
    <w:rsid w:val="00404F79"/>
    <w:rsid w:val="00405240"/>
    <w:rsid w:val="00405489"/>
    <w:rsid w:val="00405C03"/>
    <w:rsid w:val="00406719"/>
    <w:rsid w:val="004067AA"/>
    <w:rsid w:val="004079B8"/>
    <w:rsid w:val="00407B96"/>
    <w:rsid w:val="0041030C"/>
    <w:rsid w:val="004104AE"/>
    <w:rsid w:val="00414E5A"/>
    <w:rsid w:val="00415A3D"/>
    <w:rsid w:val="00416A50"/>
    <w:rsid w:val="0041737C"/>
    <w:rsid w:val="00417762"/>
    <w:rsid w:val="004202B7"/>
    <w:rsid w:val="00420ACB"/>
    <w:rsid w:val="004210E4"/>
    <w:rsid w:val="00421346"/>
    <w:rsid w:val="00421F3D"/>
    <w:rsid w:val="0042331B"/>
    <w:rsid w:val="0042363B"/>
    <w:rsid w:val="00423888"/>
    <w:rsid w:val="00424ADC"/>
    <w:rsid w:val="00424D4E"/>
    <w:rsid w:val="00424F6F"/>
    <w:rsid w:val="004257A7"/>
    <w:rsid w:val="00425FF1"/>
    <w:rsid w:val="004260C9"/>
    <w:rsid w:val="004263CB"/>
    <w:rsid w:val="0042640B"/>
    <w:rsid w:val="00426E05"/>
    <w:rsid w:val="004273EE"/>
    <w:rsid w:val="004305C1"/>
    <w:rsid w:val="00430B13"/>
    <w:rsid w:val="00432905"/>
    <w:rsid w:val="0043387F"/>
    <w:rsid w:val="004338E5"/>
    <w:rsid w:val="0043390E"/>
    <w:rsid w:val="00434C68"/>
    <w:rsid w:val="0043548E"/>
    <w:rsid w:val="0043576D"/>
    <w:rsid w:val="00435803"/>
    <w:rsid w:val="0043613B"/>
    <w:rsid w:val="004371ED"/>
    <w:rsid w:val="004372B6"/>
    <w:rsid w:val="00442B62"/>
    <w:rsid w:val="004451D4"/>
    <w:rsid w:val="004464F7"/>
    <w:rsid w:val="004513EC"/>
    <w:rsid w:val="00451DA2"/>
    <w:rsid w:val="00452820"/>
    <w:rsid w:val="00453C08"/>
    <w:rsid w:val="004547E8"/>
    <w:rsid w:val="00456A8A"/>
    <w:rsid w:val="00456ABA"/>
    <w:rsid w:val="00457A20"/>
    <w:rsid w:val="00460ED1"/>
    <w:rsid w:val="0046124B"/>
    <w:rsid w:val="00463501"/>
    <w:rsid w:val="004647F0"/>
    <w:rsid w:val="004648E2"/>
    <w:rsid w:val="00464DB3"/>
    <w:rsid w:val="00465308"/>
    <w:rsid w:val="004656DE"/>
    <w:rsid w:val="0046599A"/>
    <w:rsid w:val="00465C57"/>
    <w:rsid w:val="00466407"/>
    <w:rsid w:val="004665FF"/>
    <w:rsid w:val="004673F6"/>
    <w:rsid w:val="00470D2E"/>
    <w:rsid w:val="0047115F"/>
    <w:rsid w:val="004713BB"/>
    <w:rsid w:val="004715CB"/>
    <w:rsid w:val="00471F80"/>
    <w:rsid w:val="0047358E"/>
    <w:rsid w:val="004742CC"/>
    <w:rsid w:val="004745BD"/>
    <w:rsid w:val="004745F4"/>
    <w:rsid w:val="0047724A"/>
    <w:rsid w:val="00477F57"/>
    <w:rsid w:val="00480A6E"/>
    <w:rsid w:val="004823F7"/>
    <w:rsid w:val="004834B7"/>
    <w:rsid w:val="00483850"/>
    <w:rsid w:val="00483D88"/>
    <w:rsid w:val="00483DDE"/>
    <w:rsid w:val="004846E9"/>
    <w:rsid w:val="00485A68"/>
    <w:rsid w:val="00485A6E"/>
    <w:rsid w:val="00486C89"/>
    <w:rsid w:val="00487905"/>
    <w:rsid w:val="0049165A"/>
    <w:rsid w:val="00491848"/>
    <w:rsid w:val="004918AC"/>
    <w:rsid w:val="00491DD1"/>
    <w:rsid w:val="00493F47"/>
    <w:rsid w:val="0049452C"/>
    <w:rsid w:val="0049508D"/>
    <w:rsid w:val="0049550F"/>
    <w:rsid w:val="00495D92"/>
    <w:rsid w:val="00495D9D"/>
    <w:rsid w:val="00495E16"/>
    <w:rsid w:val="00496050"/>
    <w:rsid w:val="0049682C"/>
    <w:rsid w:val="00497C13"/>
    <w:rsid w:val="004A03A7"/>
    <w:rsid w:val="004A085B"/>
    <w:rsid w:val="004A1CA8"/>
    <w:rsid w:val="004A2927"/>
    <w:rsid w:val="004A2E70"/>
    <w:rsid w:val="004A3480"/>
    <w:rsid w:val="004A3BC2"/>
    <w:rsid w:val="004A4535"/>
    <w:rsid w:val="004A4810"/>
    <w:rsid w:val="004A49B3"/>
    <w:rsid w:val="004A4CD9"/>
    <w:rsid w:val="004A51E0"/>
    <w:rsid w:val="004A6D34"/>
    <w:rsid w:val="004A6F5A"/>
    <w:rsid w:val="004A6F9A"/>
    <w:rsid w:val="004A76DF"/>
    <w:rsid w:val="004A7BB1"/>
    <w:rsid w:val="004B07CB"/>
    <w:rsid w:val="004B0AA0"/>
    <w:rsid w:val="004B0B80"/>
    <w:rsid w:val="004B0BF9"/>
    <w:rsid w:val="004B160C"/>
    <w:rsid w:val="004B260C"/>
    <w:rsid w:val="004B34CF"/>
    <w:rsid w:val="004B3C8D"/>
    <w:rsid w:val="004B3DB9"/>
    <w:rsid w:val="004B4B9A"/>
    <w:rsid w:val="004B4EC5"/>
    <w:rsid w:val="004B6FDE"/>
    <w:rsid w:val="004B7F04"/>
    <w:rsid w:val="004C1B14"/>
    <w:rsid w:val="004C1E61"/>
    <w:rsid w:val="004C44E5"/>
    <w:rsid w:val="004C5F7E"/>
    <w:rsid w:val="004C630A"/>
    <w:rsid w:val="004C66AF"/>
    <w:rsid w:val="004C66D4"/>
    <w:rsid w:val="004C7902"/>
    <w:rsid w:val="004C7B9A"/>
    <w:rsid w:val="004D0321"/>
    <w:rsid w:val="004D0497"/>
    <w:rsid w:val="004D081E"/>
    <w:rsid w:val="004D091F"/>
    <w:rsid w:val="004D171E"/>
    <w:rsid w:val="004D1AEE"/>
    <w:rsid w:val="004D45D5"/>
    <w:rsid w:val="004D4E70"/>
    <w:rsid w:val="004D564B"/>
    <w:rsid w:val="004D593B"/>
    <w:rsid w:val="004D5E93"/>
    <w:rsid w:val="004D6433"/>
    <w:rsid w:val="004D6E69"/>
    <w:rsid w:val="004D791B"/>
    <w:rsid w:val="004E0306"/>
    <w:rsid w:val="004E0423"/>
    <w:rsid w:val="004E0537"/>
    <w:rsid w:val="004E0C35"/>
    <w:rsid w:val="004E11C6"/>
    <w:rsid w:val="004E3219"/>
    <w:rsid w:val="004E4925"/>
    <w:rsid w:val="004E56F9"/>
    <w:rsid w:val="004E5775"/>
    <w:rsid w:val="004E6EB0"/>
    <w:rsid w:val="004E73EF"/>
    <w:rsid w:val="004E7579"/>
    <w:rsid w:val="004E7B87"/>
    <w:rsid w:val="004F2657"/>
    <w:rsid w:val="004F2F08"/>
    <w:rsid w:val="004F3163"/>
    <w:rsid w:val="004F3297"/>
    <w:rsid w:val="004F3EA9"/>
    <w:rsid w:val="004F4A5E"/>
    <w:rsid w:val="004F4AB3"/>
    <w:rsid w:val="004F4B86"/>
    <w:rsid w:val="004F4FDF"/>
    <w:rsid w:val="004F545D"/>
    <w:rsid w:val="004F5B84"/>
    <w:rsid w:val="004F7268"/>
    <w:rsid w:val="004F7EF1"/>
    <w:rsid w:val="00500314"/>
    <w:rsid w:val="005006D7"/>
    <w:rsid w:val="005007DD"/>
    <w:rsid w:val="00500A84"/>
    <w:rsid w:val="005021FD"/>
    <w:rsid w:val="00502812"/>
    <w:rsid w:val="00502DAD"/>
    <w:rsid w:val="00503188"/>
    <w:rsid w:val="00503B29"/>
    <w:rsid w:val="005047A8"/>
    <w:rsid w:val="00505201"/>
    <w:rsid w:val="0050521C"/>
    <w:rsid w:val="0050558C"/>
    <w:rsid w:val="00505F6F"/>
    <w:rsid w:val="0050634B"/>
    <w:rsid w:val="00507A08"/>
    <w:rsid w:val="00510911"/>
    <w:rsid w:val="00511D61"/>
    <w:rsid w:val="00511E86"/>
    <w:rsid w:val="005123C1"/>
    <w:rsid w:val="0051254A"/>
    <w:rsid w:val="00513120"/>
    <w:rsid w:val="00513515"/>
    <w:rsid w:val="00513A5E"/>
    <w:rsid w:val="00514A74"/>
    <w:rsid w:val="00514AAC"/>
    <w:rsid w:val="005154FA"/>
    <w:rsid w:val="00516B17"/>
    <w:rsid w:val="0052045B"/>
    <w:rsid w:val="00520EB7"/>
    <w:rsid w:val="005212F3"/>
    <w:rsid w:val="00521572"/>
    <w:rsid w:val="00521950"/>
    <w:rsid w:val="0052308A"/>
    <w:rsid w:val="005230E1"/>
    <w:rsid w:val="0052473F"/>
    <w:rsid w:val="00524BD7"/>
    <w:rsid w:val="00524EC3"/>
    <w:rsid w:val="0052579B"/>
    <w:rsid w:val="00525B87"/>
    <w:rsid w:val="0052721B"/>
    <w:rsid w:val="0052723A"/>
    <w:rsid w:val="00531AD0"/>
    <w:rsid w:val="0053210C"/>
    <w:rsid w:val="00532AE9"/>
    <w:rsid w:val="00533B40"/>
    <w:rsid w:val="00533E3D"/>
    <w:rsid w:val="00534929"/>
    <w:rsid w:val="00535052"/>
    <w:rsid w:val="00535234"/>
    <w:rsid w:val="00535B15"/>
    <w:rsid w:val="005366E1"/>
    <w:rsid w:val="00536E25"/>
    <w:rsid w:val="0053732C"/>
    <w:rsid w:val="00540B47"/>
    <w:rsid w:val="0054150D"/>
    <w:rsid w:val="00541855"/>
    <w:rsid w:val="00541C63"/>
    <w:rsid w:val="00542F4C"/>
    <w:rsid w:val="00544002"/>
    <w:rsid w:val="00544950"/>
    <w:rsid w:val="00544EF3"/>
    <w:rsid w:val="00545FDF"/>
    <w:rsid w:val="00550AFC"/>
    <w:rsid w:val="00550EBD"/>
    <w:rsid w:val="00551BB9"/>
    <w:rsid w:val="00552B13"/>
    <w:rsid w:val="0055374B"/>
    <w:rsid w:val="00554446"/>
    <w:rsid w:val="0055500E"/>
    <w:rsid w:val="00555135"/>
    <w:rsid w:val="00555218"/>
    <w:rsid w:val="0055552E"/>
    <w:rsid w:val="0055585D"/>
    <w:rsid w:val="00556812"/>
    <w:rsid w:val="005568E3"/>
    <w:rsid w:val="00556C08"/>
    <w:rsid w:val="00556D98"/>
    <w:rsid w:val="00557B67"/>
    <w:rsid w:val="00557C78"/>
    <w:rsid w:val="00557F0B"/>
    <w:rsid w:val="005601AA"/>
    <w:rsid w:val="00560405"/>
    <w:rsid w:val="00561156"/>
    <w:rsid w:val="005614D0"/>
    <w:rsid w:val="0056207A"/>
    <w:rsid w:val="005622C6"/>
    <w:rsid w:val="00562E19"/>
    <w:rsid w:val="00562F91"/>
    <w:rsid w:val="005630D9"/>
    <w:rsid w:val="00564005"/>
    <w:rsid w:val="005643E3"/>
    <w:rsid w:val="00564C31"/>
    <w:rsid w:val="00565335"/>
    <w:rsid w:val="00566371"/>
    <w:rsid w:val="00566924"/>
    <w:rsid w:val="0056733F"/>
    <w:rsid w:val="00567F8D"/>
    <w:rsid w:val="00570029"/>
    <w:rsid w:val="00570103"/>
    <w:rsid w:val="00570E39"/>
    <w:rsid w:val="0057111A"/>
    <w:rsid w:val="0057188B"/>
    <w:rsid w:val="005730D2"/>
    <w:rsid w:val="0057394B"/>
    <w:rsid w:val="00574067"/>
    <w:rsid w:val="00574101"/>
    <w:rsid w:val="005749E1"/>
    <w:rsid w:val="00574DAF"/>
    <w:rsid w:val="005759E3"/>
    <w:rsid w:val="00575EA5"/>
    <w:rsid w:val="00576783"/>
    <w:rsid w:val="005773C7"/>
    <w:rsid w:val="0058186A"/>
    <w:rsid w:val="00584AC6"/>
    <w:rsid w:val="00585C10"/>
    <w:rsid w:val="0058754D"/>
    <w:rsid w:val="00587623"/>
    <w:rsid w:val="00587FB1"/>
    <w:rsid w:val="00590640"/>
    <w:rsid w:val="00590DB4"/>
    <w:rsid w:val="00591011"/>
    <w:rsid w:val="005912FA"/>
    <w:rsid w:val="005913B8"/>
    <w:rsid w:val="005931C0"/>
    <w:rsid w:val="005946FE"/>
    <w:rsid w:val="00594A7C"/>
    <w:rsid w:val="00594FFB"/>
    <w:rsid w:val="005951E5"/>
    <w:rsid w:val="00595A1C"/>
    <w:rsid w:val="00595C50"/>
    <w:rsid w:val="00595DAB"/>
    <w:rsid w:val="00595F7B"/>
    <w:rsid w:val="00596500"/>
    <w:rsid w:val="00596705"/>
    <w:rsid w:val="00597A39"/>
    <w:rsid w:val="00597E58"/>
    <w:rsid w:val="00597E90"/>
    <w:rsid w:val="005A08B7"/>
    <w:rsid w:val="005A24C0"/>
    <w:rsid w:val="005A2545"/>
    <w:rsid w:val="005A3BC5"/>
    <w:rsid w:val="005A3BCC"/>
    <w:rsid w:val="005A3D99"/>
    <w:rsid w:val="005A3E73"/>
    <w:rsid w:val="005A4342"/>
    <w:rsid w:val="005A6A3A"/>
    <w:rsid w:val="005A73A6"/>
    <w:rsid w:val="005A7503"/>
    <w:rsid w:val="005A763E"/>
    <w:rsid w:val="005B1A54"/>
    <w:rsid w:val="005B1DAB"/>
    <w:rsid w:val="005B25A9"/>
    <w:rsid w:val="005B34DD"/>
    <w:rsid w:val="005B3778"/>
    <w:rsid w:val="005B439A"/>
    <w:rsid w:val="005B500F"/>
    <w:rsid w:val="005C0823"/>
    <w:rsid w:val="005C0CD4"/>
    <w:rsid w:val="005C3A5F"/>
    <w:rsid w:val="005C3FE7"/>
    <w:rsid w:val="005C454B"/>
    <w:rsid w:val="005C4FD6"/>
    <w:rsid w:val="005C5495"/>
    <w:rsid w:val="005C5C04"/>
    <w:rsid w:val="005C6F81"/>
    <w:rsid w:val="005C7BE2"/>
    <w:rsid w:val="005D0783"/>
    <w:rsid w:val="005D0900"/>
    <w:rsid w:val="005D09B5"/>
    <w:rsid w:val="005D0DCE"/>
    <w:rsid w:val="005D1090"/>
    <w:rsid w:val="005D1B35"/>
    <w:rsid w:val="005D1B41"/>
    <w:rsid w:val="005D2490"/>
    <w:rsid w:val="005D24F1"/>
    <w:rsid w:val="005D379D"/>
    <w:rsid w:val="005D453E"/>
    <w:rsid w:val="005D45F7"/>
    <w:rsid w:val="005D4A07"/>
    <w:rsid w:val="005D4E1F"/>
    <w:rsid w:val="005D4F7C"/>
    <w:rsid w:val="005D5151"/>
    <w:rsid w:val="005D5417"/>
    <w:rsid w:val="005D5C84"/>
    <w:rsid w:val="005D6ECD"/>
    <w:rsid w:val="005D7044"/>
    <w:rsid w:val="005D73FF"/>
    <w:rsid w:val="005E05BE"/>
    <w:rsid w:val="005E0713"/>
    <w:rsid w:val="005E1083"/>
    <w:rsid w:val="005E15B3"/>
    <w:rsid w:val="005E185B"/>
    <w:rsid w:val="005E1BC7"/>
    <w:rsid w:val="005E209A"/>
    <w:rsid w:val="005E20F6"/>
    <w:rsid w:val="005E2614"/>
    <w:rsid w:val="005E2918"/>
    <w:rsid w:val="005E41AA"/>
    <w:rsid w:val="005E4A60"/>
    <w:rsid w:val="005E4AD7"/>
    <w:rsid w:val="005E4FAA"/>
    <w:rsid w:val="005E52B1"/>
    <w:rsid w:val="005E601D"/>
    <w:rsid w:val="005E6066"/>
    <w:rsid w:val="005E6919"/>
    <w:rsid w:val="005E6BA4"/>
    <w:rsid w:val="005F0E2C"/>
    <w:rsid w:val="005F212C"/>
    <w:rsid w:val="005F2808"/>
    <w:rsid w:val="005F364E"/>
    <w:rsid w:val="005F3655"/>
    <w:rsid w:val="005F4AE7"/>
    <w:rsid w:val="005F4D27"/>
    <w:rsid w:val="005F64E5"/>
    <w:rsid w:val="005F6C24"/>
    <w:rsid w:val="005F77FC"/>
    <w:rsid w:val="005F7A1B"/>
    <w:rsid w:val="005F7B63"/>
    <w:rsid w:val="0060060E"/>
    <w:rsid w:val="00600B9F"/>
    <w:rsid w:val="00601F78"/>
    <w:rsid w:val="0060220E"/>
    <w:rsid w:val="00603466"/>
    <w:rsid w:val="00605095"/>
    <w:rsid w:val="006066FD"/>
    <w:rsid w:val="00606BD1"/>
    <w:rsid w:val="00607726"/>
    <w:rsid w:val="00607A83"/>
    <w:rsid w:val="0061111C"/>
    <w:rsid w:val="0061198B"/>
    <w:rsid w:val="00612034"/>
    <w:rsid w:val="00612EEB"/>
    <w:rsid w:val="00613760"/>
    <w:rsid w:val="006138BC"/>
    <w:rsid w:val="0061412C"/>
    <w:rsid w:val="00614783"/>
    <w:rsid w:val="00614EFE"/>
    <w:rsid w:val="0061639E"/>
    <w:rsid w:val="0061702C"/>
    <w:rsid w:val="0062020E"/>
    <w:rsid w:val="00620A4B"/>
    <w:rsid w:val="00620BAF"/>
    <w:rsid w:val="00621651"/>
    <w:rsid w:val="006220C9"/>
    <w:rsid w:val="0062417E"/>
    <w:rsid w:val="006242CE"/>
    <w:rsid w:val="0062456B"/>
    <w:rsid w:val="00630389"/>
    <w:rsid w:val="006309CC"/>
    <w:rsid w:val="00630A4C"/>
    <w:rsid w:val="00630A82"/>
    <w:rsid w:val="00631355"/>
    <w:rsid w:val="0063146A"/>
    <w:rsid w:val="00632637"/>
    <w:rsid w:val="00632692"/>
    <w:rsid w:val="006333B9"/>
    <w:rsid w:val="00633892"/>
    <w:rsid w:val="00633F6E"/>
    <w:rsid w:val="00634597"/>
    <w:rsid w:val="00634640"/>
    <w:rsid w:val="00634D1E"/>
    <w:rsid w:val="00640902"/>
    <w:rsid w:val="00640C64"/>
    <w:rsid w:val="00641BCD"/>
    <w:rsid w:val="00642517"/>
    <w:rsid w:val="00642792"/>
    <w:rsid w:val="00642D81"/>
    <w:rsid w:val="00642DFD"/>
    <w:rsid w:val="00642EA0"/>
    <w:rsid w:val="00642EA5"/>
    <w:rsid w:val="00643496"/>
    <w:rsid w:val="006440FC"/>
    <w:rsid w:val="00645C98"/>
    <w:rsid w:val="0064611D"/>
    <w:rsid w:val="0064673B"/>
    <w:rsid w:val="00646785"/>
    <w:rsid w:val="006469C3"/>
    <w:rsid w:val="006475B5"/>
    <w:rsid w:val="00647B7B"/>
    <w:rsid w:val="00651ACD"/>
    <w:rsid w:val="00652F03"/>
    <w:rsid w:val="00654264"/>
    <w:rsid w:val="0065440A"/>
    <w:rsid w:val="00655745"/>
    <w:rsid w:val="00655CB7"/>
    <w:rsid w:val="00656041"/>
    <w:rsid w:val="006560B7"/>
    <w:rsid w:val="00656265"/>
    <w:rsid w:val="006570A4"/>
    <w:rsid w:val="00657E60"/>
    <w:rsid w:val="00657F17"/>
    <w:rsid w:val="0066005E"/>
    <w:rsid w:val="0066139F"/>
    <w:rsid w:val="00662007"/>
    <w:rsid w:val="006626F7"/>
    <w:rsid w:val="00662D21"/>
    <w:rsid w:val="00662F62"/>
    <w:rsid w:val="00664FB9"/>
    <w:rsid w:val="006667B9"/>
    <w:rsid w:val="006668C2"/>
    <w:rsid w:val="0066750A"/>
    <w:rsid w:val="00667A0D"/>
    <w:rsid w:val="0067093D"/>
    <w:rsid w:val="00673196"/>
    <w:rsid w:val="006744B1"/>
    <w:rsid w:val="0067519C"/>
    <w:rsid w:val="00675BDD"/>
    <w:rsid w:val="00676947"/>
    <w:rsid w:val="00677172"/>
    <w:rsid w:val="00677807"/>
    <w:rsid w:val="00677D3E"/>
    <w:rsid w:val="006804E3"/>
    <w:rsid w:val="006817FA"/>
    <w:rsid w:val="006819B6"/>
    <w:rsid w:val="00682075"/>
    <w:rsid w:val="00682781"/>
    <w:rsid w:val="00684CB4"/>
    <w:rsid w:val="006858FA"/>
    <w:rsid w:val="0068618B"/>
    <w:rsid w:val="00690B85"/>
    <w:rsid w:val="00691884"/>
    <w:rsid w:val="0069193D"/>
    <w:rsid w:val="00692098"/>
    <w:rsid w:val="006942A3"/>
    <w:rsid w:val="00695025"/>
    <w:rsid w:val="00697B08"/>
    <w:rsid w:val="006A0608"/>
    <w:rsid w:val="006A0996"/>
    <w:rsid w:val="006A14A4"/>
    <w:rsid w:val="006A2812"/>
    <w:rsid w:val="006A2AAD"/>
    <w:rsid w:val="006A2CE0"/>
    <w:rsid w:val="006A4FA7"/>
    <w:rsid w:val="006A57CA"/>
    <w:rsid w:val="006A5B12"/>
    <w:rsid w:val="006A5D37"/>
    <w:rsid w:val="006A614D"/>
    <w:rsid w:val="006A622F"/>
    <w:rsid w:val="006A6593"/>
    <w:rsid w:val="006A7F11"/>
    <w:rsid w:val="006B1811"/>
    <w:rsid w:val="006B1FEF"/>
    <w:rsid w:val="006B20CA"/>
    <w:rsid w:val="006B2B62"/>
    <w:rsid w:val="006B4971"/>
    <w:rsid w:val="006B5540"/>
    <w:rsid w:val="006B6FD2"/>
    <w:rsid w:val="006C0271"/>
    <w:rsid w:val="006C066D"/>
    <w:rsid w:val="006C0770"/>
    <w:rsid w:val="006C0A4E"/>
    <w:rsid w:val="006C14C7"/>
    <w:rsid w:val="006C199C"/>
    <w:rsid w:val="006C1A91"/>
    <w:rsid w:val="006C1FE8"/>
    <w:rsid w:val="006C22C5"/>
    <w:rsid w:val="006C5804"/>
    <w:rsid w:val="006C59D8"/>
    <w:rsid w:val="006C5A96"/>
    <w:rsid w:val="006C5F51"/>
    <w:rsid w:val="006C64D2"/>
    <w:rsid w:val="006C6B54"/>
    <w:rsid w:val="006D1E2B"/>
    <w:rsid w:val="006D20C2"/>
    <w:rsid w:val="006D281B"/>
    <w:rsid w:val="006D331C"/>
    <w:rsid w:val="006D405C"/>
    <w:rsid w:val="006D4409"/>
    <w:rsid w:val="006D5A0B"/>
    <w:rsid w:val="006D6F71"/>
    <w:rsid w:val="006D6F73"/>
    <w:rsid w:val="006D71E6"/>
    <w:rsid w:val="006D7354"/>
    <w:rsid w:val="006E08EF"/>
    <w:rsid w:val="006E1AC1"/>
    <w:rsid w:val="006E3BB9"/>
    <w:rsid w:val="006E3D0F"/>
    <w:rsid w:val="006E3EE3"/>
    <w:rsid w:val="006E3EFB"/>
    <w:rsid w:val="006E4162"/>
    <w:rsid w:val="006E4CB6"/>
    <w:rsid w:val="006E5063"/>
    <w:rsid w:val="006E65C3"/>
    <w:rsid w:val="006E6A18"/>
    <w:rsid w:val="006E7062"/>
    <w:rsid w:val="006E7459"/>
    <w:rsid w:val="006E7DC7"/>
    <w:rsid w:val="006F0B77"/>
    <w:rsid w:val="006F0D80"/>
    <w:rsid w:val="006F284B"/>
    <w:rsid w:val="006F4145"/>
    <w:rsid w:val="006F4AC4"/>
    <w:rsid w:val="006F5191"/>
    <w:rsid w:val="006F5753"/>
    <w:rsid w:val="006F6563"/>
    <w:rsid w:val="006F697B"/>
    <w:rsid w:val="006F729D"/>
    <w:rsid w:val="006F72EF"/>
    <w:rsid w:val="006F7F8D"/>
    <w:rsid w:val="00701BA4"/>
    <w:rsid w:val="00701BDC"/>
    <w:rsid w:val="00701DCD"/>
    <w:rsid w:val="00702105"/>
    <w:rsid w:val="0070241D"/>
    <w:rsid w:val="00702B84"/>
    <w:rsid w:val="00704EF3"/>
    <w:rsid w:val="00705FCF"/>
    <w:rsid w:val="00706568"/>
    <w:rsid w:val="00706D13"/>
    <w:rsid w:val="007071B8"/>
    <w:rsid w:val="00707398"/>
    <w:rsid w:val="007101C3"/>
    <w:rsid w:val="00710737"/>
    <w:rsid w:val="007117F6"/>
    <w:rsid w:val="0071215E"/>
    <w:rsid w:val="007126B5"/>
    <w:rsid w:val="0071363F"/>
    <w:rsid w:val="00714483"/>
    <w:rsid w:val="00714EA5"/>
    <w:rsid w:val="0071539E"/>
    <w:rsid w:val="007164E3"/>
    <w:rsid w:val="00716745"/>
    <w:rsid w:val="00716FDD"/>
    <w:rsid w:val="007175D6"/>
    <w:rsid w:val="00720EF9"/>
    <w:rsid w:val="00721000"/>
    <w:rsid w:val="00721703"/>
    <w:rsid w:val="00722A77"/>
    <w:rsid w:val="00723370"/>
    <w:rsid w:val="00723F96"/>
    <w:rsid w:val="00724B36"/>
    <w:rsid w:val="0072509B"/>
    <w:rsid w:val="007272A1"/>
    <w:rsid w:val="007277A7"/>
    <w:rsid w:val="007277EC"/>
    <w:rsid w:val="00730516"/>
    <w:rsid w:val="00730700"/>
    <w:rsid w:val="00730ACF"/>
    <w:rsid w:val="00731127"/>
    <w:rsid w:val="00733407"/>
    <w:rsid w:val="00733B8D"/>
    <w:rsid w:val="00733F9F"/>
    <w:rsid w:val="0073452F"/>
    <w:rsid w:val="00735018"/>
    <w:rsid w:val="007357BB"/>
    <w:rsid w:val="00735EC8"/>
    <w:rsid w:val="0073625B"/>
    <w:rsid w:val="00740474"/>
    <w:rsid w:val="0074056C"/>
    <w:rsid w:val="00740909"/>
    <w:rsid w:val="00740C1D"/>
    <w:rsid w:val="00740C58"/>
    <w:rsid w:val="00741474"/>
    <w:rsid w:val="00742A95"/>
    <w:rsid w:val="00742E68"/>
    <w:rsid w:val="00743108"/>
    <w:rsid w:val="007437AC"/>
    <w:rsid w:val="00743E43"/>
    <w:rsid w:val="007446B8"/>
    <w:rsid w:val="007459EC"/>
    <w:rsid w:val="007461D7"/>
    <w:rsid w:val="0074643B"/>
    <w:rsid w:val="007469A2"/>
    <w:rsid w:val="007472D6"/>
    <w:rsid w:val="00747AB1"/>
    <w:rsid w:val="00747B3E"/>
    <w:rsid w:val="0075005B"/>
    <w:rsid w:val="00750690"/>
    <w:rsid w:val="0075078F"/>
    <w:rsid w:val="00751021"/>
    <w:rsid w:val="0075192F"/>
    <w:rsid w:val="00752B02"/>
    <w:rsid w:val="0075397D"/>
    <w:rsid w:val="00753E72"/>
    <w:rsid w:val="0075472E"/>
    <w:rsid w:val="00754752"/>
    <w:rsid w:val="00754F5E"/>
    <w:rsid w:val="00756C25"/>
    <w:rsid w:val="00756D73"/>
    <w:rsid w:val="00757454"/>
    <w:rsid w:val="00757EC5"/>
    <w:rsid w:val="00760ACD"/>
    <w:rsid w:val="00760DD8"/>
    <w:rsid w:val="00761BDB"/>
    <w:rsid w:val="00762556"/>
    <w:rsid w:val="00762772"/>
    <w:rsid w:val="007644B3"/>
    <w:rsid w:val="0076476D"/>
    <w:rsid w:val="00764F1C"/>
    <w:rsid w:val="00765565"/>
    <w:rsid w:val="0076581C"/>
    <w:rsid w:val="00767B65"/>
    <w:rsid w:val="00767BEF"/>
    <w:rsid w:val="00770191"/>
    <w:rsid w:val="007705CF"/>
    <w:rsid w:val="0077089E"/>
    <w:rsid w:val="007708F4"/>
    <w:rsid w:val="00770F91"/>
    <w:rsid w:val="007727B6"/>
    <w:rsid w:val="007727C6"/>
    <w:rsid w:val="0077349A"/>
    <w:rsid w:val="00773AC9"/>
    <w:rsid w:val="00773C9A"/>
    <w:rsid w:val="00774A80"/>
    <w:rsid w:val="00775472"/>
    <w:rsid w:val="007754CA"/>
    <w:rsid w:val="007759E8"/>
    <w:rsid w:val="00775C00"/>
    <w:rsid w:val="00775D74"/>
    <w:rsid w:val="0077656F"/>
    <w:rsid w:val="00776C7B"/>
    <w:rsid w:val="007806C6"/>
    <w:rsid w:val="00780C67"/>
    <w:rsid w:val="00781AC3"/>
    <w:rsid w:val="007825A5"/>
    <w:rsid w:val="00783657"/>
    <w:rsid w:val="00783680"/>
    <w:rsid w:val="00783A3A"/>
    <w:rsid w:val="00783B0D"/>
    <w:rsid w:val="00784EC2"/>
    <w:rsid w:val="007860C5"/>
    <w:rsid w:val="00786438"/>
    <w:rsid w:val="0078670E"/>
    <w:rsid w:val="007868B2"/>
    <w:rsid w:val="00786D63"/>
    <w:rsid w:val="007871BD"/>
    <w:rsid w:val="00787C36"/>
    <w:rsid w:val="00790C48"/>
    <w:rsid w:val="0079188D"/>
    <w:rsid w:val="00791C0D"/>
    <w:rsid w:val="00792316"/>
    <w:rsid w:val="0079247E"/>
    <w:rsid w:val="00794D92"/>
    <w:rsid w:val="00795248"/>
    <w:rsid w:val="00795795"/>
    <w:rsid w:val="00796231"/>
    <w:rsid w:val="0079626C"/>
    <w:rsid w:val="00796455"/>
    <w:rsid w:val="0079655A"/>
    <w:rsid w:val="00797319"/>
    <w:rsid w:val="007974A7"/>
    <w:rsid w:val="00797F0F"/>
    <w:rsid w:val="007A0002"/>
    <w:rsid w:val="007A10D9"/>
    <w:rsid w:val="007A1AE8"/>
    <w:rsid w:val="007A3458"/>
    <w:rsid w:val="007A4B2A"/>
    <w:rsid w:val="007A5076"/>
    <w:rsid w:val="007A5662"/>
    <w:rsid w:val="007A566E"/>
    <w:rsid w:val="007A6272"/>
    <w:rsid w:val="007A7429"/>
    <w:rsid w:val="007A7438"/>
    <w:rsid w:val="007A7D81"/>
    <w:rsid w:val="007B1156"/>
    <w:rsid w:val="007B1173"/>
    <w:rsid w:val="007B263E"/>
    <w:rsid w:val="007B42F8"/>
    <w:rsid w:val="007B4BBA"/>
    <w:rsid w:val="007B5829"/>
    <w:rsid w:val="007B5D88"/>
    <w:rsid w:val="007B662F"/>
    <w:rsid w:val="007B703D"/>
    <w:rsid w:val="007B7938"/>
    <w:rsid w:val="007B7B91"/>
    <w:rsid w:val="007B7FEB"/>
    <w:rsid w:val="007C052B"/>
    <w:rsid w:val="007C0572"/>
    <w:rsid w:val="007C080E"/>
    <w:rsid w:val="007C13B1"/>
    <w:rsid w:val="007C13D5"/>
    <w:rsid w:val="007C1433"/>
    <w:rsid w:val="007C19B9"/>
    <w:rsid w:val="007C1D70"/>
    <w:rsid w:val="007C1FBA"/>
    <w:rsid w:val="007C4AD5"/>
    <w:rsid w:val="007C6FF4"/>
    <w:rsid w:val="007D0776"/>
    <w:rsid w:val="007D120D"/>
    <w:rsid w:val="007D1299"/>
    <w:rsid w:val="007D1A42"/>
    <w:rsid w:val="007D4683"/>
    <w:rsid w:val="007D469E"/>
    <w:rsid w:val="007D5DCC"/>
    <w:rsid w:val="007D6EA0"/>
    <w:rsid w:val="007D7EA6"/>
    <w:rsid w:val="007E02D6"/>
    <w:rsid w:val="007E0EFA"/>
    <w:rsid w:val="007E13EB"/>
    <w:rsid w:val="007E280B"/>
    <w:rsid w:val="007E36A1"/>
    <w:rsid w:val="007E3D4C"/>
    <w:rsid w:val="007E3EB1"/>
    <w:rsid w:val="007E4C1D"/>
    <w:rsid w:val="007E5AD4"/>
    <w:rsid w:val="007E6057"/>
    <w:rsid w:val="007E618F"/>
    <w:rsid w:val="007E6763"/>
    <w:rsid w:val="007E685F"/>
    <w:rsid w:val="007E748A"/>
    <w:rsid w:val="007E7BD3"/>
    <w:rsid w:val="007F0B13"/>
    <w:rsid w:val="007F1F10"/>
    <w:rsid w:val="007F2118"/>
    <w:rsid w:val="007F4042"/>
    <w:rsid w:val="007F4398"/>
    <w:rsid w:val="007F5FE5"/>
    <w:rsid w:val="007F6E26"/>
    <w:rsid w:val="007F71D1"/>
    <w:rsid w:val="00800146"/>
    <w:rsid w:val="008005E3"/>
    <w:rsid w:val="008007F2"/>
    <w:rsid w:val="00801539"/>
    <w:rsid w:val="0080265E"/>
    <w:rsid w:val="00803AC6"/>
    <w:rsid w:val="00803F64"/>
    <w:rsid w:val="008044AB"/>
    <w:rsid w:val="0080471D"/>
    <w:rsid w:val="008067B8"/>
    <w:rsid w:val="008069AE"/>
    <w:rsid w:val="0080735E"/>
    <w:rsid w:val="008075C3"/>
    <w:rsid w:val="00811415"/>
    <w:rsid w:val="0081161E"/>
    <w:rsid w:val="00811C2D"/>
    <w:rsid w:val="0081450C"/>
    <w:rsid w:val="00814E20"/>
    <w:rsid w:val="008155B6"/>
    <w:rsid w:val="00815BD2"/>
    <w:rsid w:val="00816AD7"/>
    <w:rsid w:val="00816D9A"/>
    <w:rsid w:val="00817E22"/>
    <w:rsid w:val="00821902"/>
    <w:rsid w:val="00823827"/>
    <w:rsid w:val="0082394E"/>
    <w:rsid w:val="00823A78"/>
    <w:rsid w:val="00823EBE"/>
    <w:rsid w:val="00824C6B"/>
    <w:rsid w:val="00826AD2"/>
    <w:rsid w:val="00826BC2"/>
    <w:rsid w:val="00826F82"/>
    <w:rsid w:val="00827A52"/>
    <w:rsid w:val="00827A54"/>
    <w:rsid w:val="00827E59"/>
    <w:rsid w:val="0083152D"/>
    <w:rsid w:val="0083195E"/>
    <w:rsid w:val="00831AF7"/>
    <w:rsid w:val="00832045"/>
    <w:rsid w:val="00832403"/>
    <w:rsid w:val="00832914"/>
    <w:rsid w:val="0083291C"/>
    <w:rsid w:val="008334BD"/>
    <w:rsid w:val="0083395D"/>
    <w:rsid w:val="00835637"/>
    <w:rsid w:val="00835C1C"/>
    <w:rsid w:val="008362C4"/>
    <w:rsid w:val="00836435"/>
    <w:rsid w:val="0083707F"/>
    <w:rsid w:val="00840409"/>
    <w:rsid w:val="008408EC"/>
    <w:rsid w:val="008419F4"/>
    <w:rsid w:val="0084227C"/>
    <w:rsid w:val="00842E66"/>
    <w:rsid w:val="00843ED3"/>
    <w:rsid w:val="00843FFC"/>
    <w:rsid w:val="0084425A"/>
    <w:rsid w:val="008455E8"/>
    <w:rsid w:val="00845B12"/>
    <w:rsid w:val="008461CA"/>
    <w:rsid w:val="00846AF1"/>
    <w:rsid w:val="00846B43"/>
    <w:rsid w:val="00850E80"/>
    <w:rsid w:val="0085509F"/>
    <w:rsid w:val="00856EF9"/>
    <w:rsid w:val="008575C4"/>
    <w:rsid w:val="00860741"/>
    <w:rsid w:val="00860749"/>
    <w:rsid w:val="00860D03"/>
    <w:rsid w:val="008613E8"/>
    <w:rsid w:val="008621CC"/>
    <w:rsid w:val="00863964"/>
    <w:rsid w:val="00864221"/>
    <w:rsid w:val="00865BE9"/>
    <w:rsid w:val="00866AA3"/>
    <w:rsid w:val="00866D1A"/>
    <w:rsid w:val="00867953"/>
    <w:rsid w:val="00867AA8"/>
    <w:rsid w:val="008700F8"/>
    <w:rsid w:val="008703E4"/>
    <w:rsid w:val="00871402"/>
    <w:rsid w:val="00871982"/>
    <w:rsid w:val="00872330"/>
    <w:rsid w:val="00872430"/>
    <w:rsid w:val="0087287B"/>
    <w:rsid w:val="008728E5"/>
    <w:rsid w:val="00872C26"/>
    <w:rsid w:val="00873171"/>
    <w:rsid w:val="00874265"/>
    <w:rsid w:val="00875398"/>
    <w:rsid w:val="008757C3"/>
    <w:rsid w:val="00875880"/>
    <w:rsid w:val="008758DE"/>
    <w:rsid w:val="00876E2A"/>
    <w:rsid w:val="00877B1A"/>
    <w:rsid w:val="00877D84"/>
    <w:rsid w:val="0088012F"/>
    <w:rsid w:val="00880362"/>
    <w:rsid w:val="00880CE2"/>
    <w:rsid w:val="00880D55"/>
    <w:rsid w:val="00880FC0"/>
    <w:rsid w:val="00881760"/>
    <w:rsid w:val="00881801"/>
    <w:rsid w:val="00881BF5"/>
    <w:rsid w:val="0088249A"/>
    <w:rsid w:val="008829B7"/>
    <w:rsid w:val="00883218"/>
    <w:rsid w:val="008837A6"/>
    <w:rsid w:val="00883CCC"/>
    <w:rsid w:val="00884A46"/>
    <w:rsid w:val="00886E49"/>
    <w:rsid w:val="00887432"/>
    <w:rsid w:val="00887DCA"/>
    <w:rsid w:val="00890930"/>
    <w:rsid w:val="00890B33"/>
    <w:rsid w:val="00890D9F"/>
    <w:rsid w:val="00890F4C"/>
    <w:rsid w:val="00891BF4"/>
    <w:rsid w:val="00892CCF"/>
    <w:rsid w:val="00893629"/>
    <w:rsid w:val="008949C4"/>
    <w:rsid w:val="008949DD"/>
    <w:rsid w:val="00894ED8"/>
    <w:rsid w:val="00896AD4"/>
    <w:rsid w:val="00896DA8"/>
    <w:rsid w:val="0089771D"/>
    <w:rsid w:val="008A0DD7"/>
    <w:rsid w:val="008A1019"/>
    <w:rsid w:val="008A1253"/>
    <w:rsid w:val="008A1F2D"/>
    <w:rsid w:val="008A3D1C"/>
    <w:rsid w:val="008A427B"/>
    <w:rsid w:val="008A469D"/>
    <w:rsid w:val="008A5520"/>
    <w:rsid w:val="008A6CC7"/>
    <w:rsid w:val="008B0304"/>
    <w:rsid w:val="008B0A74"/>
    <w:rsid w:val="008B25A5"/>
    <w:rsid w:val="008B365A"/>
    <w:rsid w:val="008B3753"/>
    <w:rsid w:val="008B390D"/>
    <w:rsid w:val="008B3B6A"/>
    <w:rsid w:val="008B44F1"/>
    <w:rsid w:val="008B5744"/>
    <w:rsid w:val="008B5EF6"/>
    <w:rsid w:val="008B63FD"/>
    <w:rsid w:val="008B7052"/>
    <w:rsid w:val="008B7F44"/>
    <w:rsid w:val="008C1285"/>
    <w:rsid w:val="008C282B"/>
    <w:rsid w:val="008C3524"/>
    <w:rsid w:val="008C3779"/>
    <w:rsid w:val="008C45AF"/>
    <w:rsid w:val="008C5075"/>
    <w:rsid w:val="008C6450"/>
    <w:rsid w:val="008C6F92"/>
    <w:rsid w:val="008C7876"/>
    <w:rsid w:val="008C7D08"/>
    <w:rsid w:val="008D0519"/>
    <w:rsid w:val="008D09A7"/>
    <w:rsid w:val="008D19B8"/>
    <w:rsid w:val="008D41D0"/>
    <w:rsid w:val="008D4A43"/>
    <w:rsid w:val="008D638F"/>
    <w:rsid w:val="008D666B"/>
    <w:rsid w:val="008D690C"/>
    <w:rsid w:val="008D6947"/>
    <w:rsid w:val="008D6DBD"/>
    <w:rsid w:val="008D7211"/>
    <w:rsid w:val="008D7CCF"/>
    <w:rsid w:val="008D7E6C"/>
    <w:rsid w:val="008E0B92"/>
    <w:rsid w:val="008E2CA0"/>
    <w:rsid w:val="008E335C"/>
    <w:rsid w:val="008E3844"/>
    <w:rsid w:val="008E3981"/>
    <w:rsid w:val="008E5902"/>
    <w:rsid w:val="008E6171"/>
    <w:rsid w:val="008E6EF9"/>
    <w:rsid w:val="008F0FF0"/>
    <w:rsid w:val="008F14E3"/>
    <w:rsid w:val="008F2AC8"/>
    <w:rsid w:val="008F2DD2"/>
    <w:rsid w:val="008F337B"/>
    <w:rsid w:val="008F39AB"/>
    <w:rsid w:val="008F3C44"/>
    <w:rsid w:val="008F440C"/>
    <w:rsid w:val="008F5A65"/>
    <w:rsid w:val="008F5B7B"/>
    <w:rsid w:val="008F5D38"/>
    <w:rsid w:val="008F7598"/>
    <w:rsid w:val="009006AB"/>
    <w:rsid w:val="009009C6"/>
    <w:rsid w:val="009017E2"/>
    <w:rsid w:val="0090197D"/>
    <w:rsid w:val="00903F0B"/>
    <w:rsid w:val="00904317"/>
    <w:rsid w:val="00904526"/>
    <w:rsid w:val="00907265"/>
    <w:rsid w:val="00907426"/>
    <w:rsid w:val="00910D94"/>
    <w:rsid w:val="00911209"/>
    <w:rsid w:val="00911729"/>
    <w:rsid w:val="00911EE4"/>
    <w:rsid w:val="0091338E"/>
    <w:rsid w:val="0091486C"/>
    <w:rsid w:val="00914A9F"/>
    <w:rsid w:val="0091589E"/>
    <w:rsid w:val="00916F46"/>
    <w:rsid w:val="009172D6"/>
    <w:rsid w:val="00920094"/>
    <w:rsid w:val="00920684"/>
    <w:rsid w:val="00920D11"/>
    <w:rsid w:val="00921193"/>
    <w:rsid w:val="00921417"/>
    <w:rsid w:val="0092340C"/>
    <w:rsid w:val="00923572"/>
    <w:rsid w:val="00923623"/>
    <w:rsid w:val="00924678"/>
    <w:rsid w:val="00925993"/>
    <w:rsid w:val="00925C28"/>
    <w:rsid w:val="00925C97"/>
    <w:rsid w:val="00925DCD"/>
    <w:rsid w:val="00926850"/>
    <w:rsid w:val="00927564"/>
    <w:rsid w:val="00927590"/>
    <w:rsid w:val="00930158"/>
    <w:rsid w:val="009303C6"/>
    <w:rsid w:val="00930818"/>
    <w:rsid w:val="009308BC"/>
    <w:rsid w:val="00930ED5"/>
    <w:rsid w:val="00932F4F"/>
    <w:rsid w:val="0093322F"/>
    <w:rsid w:val="00934233"/>
    <w:rsid w:val="00934658"/>
    <w:rsid w:val="00934764"/>
    <w:rsid w:val="0093563F"/>
    <w:rsid w:val="0093613A"/>
    <w:rsid w:val="00936EC9"/>
    <w:rsid w:val="00937750"/>
    <w:rsid w:val="009402D9"/>
    <w:rsid w:val="00940981"/>
    <w:rsid w:val="0094098E"/>
    <w:rsid w:val="00941B1F"/>
    <w:rsid w:val="00942300"/>
    <w:rsid w:val="0094314B"/>
    <w:rsid w:val="009437C9"/>
    <w:rsid w:val="00943B62"/>
    <w:rsid w:val="00944149"/>
    <w:rsid w:val="00944417"/>
    <w:rsid w:val="0094598E"/>
    <w:rsid w:val="0095067F"/>
    <w:rsid w:val="00950D5D"/>
    <w:rsid w:val="0095285A"/>
    <w:rsid w:val="00953183"/>
    <w:rsid w:val="00953E70"/>
    <w:rsid w:val="00954042"/>
    <w:rsid w:val="0095429E"/>
    <w:rsid w:val="009555E2"/>
    <w:rsid w:val="00957A08"/>
    <w:rsid w:val="00957F43"/>
    <w:rsid w:val="00960000"/>
    <w:rsid w:val="00961814"/>
    <w:rsid w:val="00961B20"/>
    <w:rsid w:val="00961D10"/>
    <w:rsid w:val="0096205D"/>
    <w:rsid w:val="00962C7A"/>
    <w:rsid w:val="009632EA"/>
    <w:rsid w:val="00963BE1"/>
    <w:rsid w:val="00963FAA"/>
    <w:rsid w:val="009640F5"/>
    <w:rsid w:val="009643D2"/>
    <w:rsid w:val="0096467D"/>
    <w:rsid w:val="009649FC"/>
    <w:rsid w:val="009652FF"/>
    <w:rsid w:val="00965C34"/>
    <w:rsid w:val="009705FE"/>
    <w:rsid w:val="00971815"/>
    <w:rsid w:val="00971903"/>
    <w:rsid w:val="009729E1"/>
    <w:rsid w:val="0097303C"/>
    <w:rsid w:val="00973688"/>
    <w:rsid w:val="00975237"/>
    <w:rsid w:val="00975569"/>
    <w:rsid w:val="00975F8B"/>
    <w:rsid w:val="00976850"/>
    <w:rsid w:val="0097694B"/>
    <w:rsid w:val="009769A6"/>
    <w:rsid w:val="0098021B"/>
    <w:rsid w:val="009812B2"/>
    <w:rsid w:val="00981398"/>
    <w:rsid w:val="009814A2"/>
    <w:rsid w:val="0098193F"/>
    <w:rsid w:val="00981A54"/>
    <w:rsid w:val="009821B0"/>
    <w:rsid w:val="0098290F"/>
    <w:rsid w:val="00982AC2"/>
    <w:rsid w:val="00982EC7"/>
    <w:rsid w:val="00983DFD"/>
    <w:rsid w:val="00984A51"/>
    <w:rsid w:val="00985012"/>
    <w:rsid w:val="00986AC6"/>
    <w:rsid w:val="0098742E"/>
    <w:rsid w:val="00987AB8"/>
    <w:rsid w:val="00987CA2"/>
    <w:rsid w:val="00990026"/>
    <w:rsid w:val="0099009F"/>
    <w:rsid w:val="009915A8"/>
    <w:rsid w:val="0099263F"/>
    <w:rsid w:val="00993683"/>
    <w:rsid w:val="009953F6"/>
    <w:rsid w:val="009954A1"/>
    <w:rsid w:val="00995623"/>
    <w:rsid w:val="00995DAE"/>
    <w:rsid w:val="00995F5D"/>
    <w:rsid w:val="00996806"/>
    <w:rsid w:val="00997900"/>
    <w:rsid w:val="009A04B6"/>
    <w:rsid w:val="009A11D9"/>
    <w:rsid w:val="009A14BD"/>
    <w:rsid w:val="009A16E2"/>
    <w:rsid w:val="009A18D6"/>
    <w:rsid w:val="009A2122"/>
    <w:rsid w:val="009A22BF"/>
    <w:rsid w:val="009A3101"/>
    <w:rsid w:val="009A39CB"/>
    <w:rsid w:val="009A3A1C"/>
    <w:rsid w:val="009A3CE6"/>
    <w:rsid w:val="009A4BCB"/>
    <w:rsid w:val="009A508B"/>
    <w:rsid w:val="009A6541"/>
    <w:rsid w:val="009B058E"/>
    <w:rsid w:val="009B0FF7"/>
    <w:rsid w:val="009B12D1"/>
    <w:rsid w:val="009B1619"/>
    <w:rsid w:val="009B30C9"/>
    <w:rsid w:val="009B4B2C"/>
    <w:rsid w:val="009B5EB6"/>
    <w:rsid w:val="009B6F50"/>
    <w:rsid w:val="009B79C0"/>
    <w:rsid w:val="009B7C9E"/>
    <w:rsid w:val="009C0790"/>
    <w:rsid w:val="009C12E8"/>
    <w:rsid w:val="009C27F6"/>
    <w:rsid w:val="009C2A1C"/>
    <w:rsid w:val="009C2AFA"/>
    <w:rsid w:val="009C2F76"/>
    <w:rsid w:val="009C30D8"/>
    <w:rsid w:val="009C36E3"/>
    <w:rsid w:val="009C42C5"/>
    <w:rsid w:val="009C52E2"/>
    <w:rsid w:val="009C7D15"/>
    <w:rsid w:val="009D12D3"/>
    <w:rsid w:val="009D1A64"/>
    <w:rsid w:val="009D2312"/>
    <w:rsid w:val="009D28B6"/>
    <w:rsid w:val="009D3D4B"/>
    <w:rsid w:val="009D3EF8"/>
    <w:rsid w:val="009D468A"/>
    <w:rsid w:val="009D50E9"/>
    <w:rsid w:val="009D7B3A"/>
    <w:rsid w:val="009E06DC"/>
    <w:rsid w:val="009E0E46"/>
    <w:rsid w:val="009E126B"/>
    <w:rsid w:val="009E2510"/>
    <w:rsid w:val="009E29BF"/>
    <w:rsid w:val="009E3131"/>
    <w:rsid w:val="009E3910"/>
    <w:rsid w:val="009E3D61"/>
    <w:rsid w:val="009E513B"/>
    <w:rsid w:val="009E54FE"/>
    <w:rsid w:val="009E6426"/>
    <w:rsid w:val="009E75A4"/>
    <w:rsid w:val="009F0A52"/>
    <w:rsid w:val="009F11A0"/>
    <w:rsid w:val="009F174A"/>
    <w:rsid w:val="009F1A70"/>
    <w:rsid w:val="009F21F6"/>
    <w:rsid w:val="009F3CD8"/>
    <w:rsid w:val="009F4060"/>
    <w:rsid w:val="009F44F7"/>
    <w:rsid w:val="009F65D8"/>
    <w:rsid w:val="00A001AB"/>
    <w:rsid w:val="00A01554"/>
    <w:rsid w:val="00A0180E"/>
    <w:rsid w:val="00A01F23"/>
    <w:rsid w:val="00A0222C"/>
    <w:rsid w:val="00A02900"/>
    <w:rsid w:val="00A02F97"/>
    <w:rsid w:val="00A03712"/>
    <w:rsid w:val="00A03D04"/>
    <w:rsid w:val="00A04671"/>
    <w:rsid w:val="00A061DF"/>
    <w:rsid w:val="00A064F4"/>
    <w:rsid w:val="00A06E66"/>
    <w:rsid w:val="00A070FC"/>
    <w:rsid w:val="00A072D6"/>
    <w:rsid w:val="00A11086"/>
    <w:rsid w:val="00A11311"/>
    <w:rsid w:val="00A1136F"/>
    <w:rsid w:val="00A11380"/>
    <w:rsid w:val="00A11496"/>
    <w:rsid w:val="00A11C83"/>
    <w:rsid w:val="00A1232F"/>
    <w:rsid w:val="00A13726"/>
    <w:rsid w:val="00A14E87"/>
    <w:rsid w:val="00A15EED"/>
    <w:rsid w:val="00A15F41"/>
    <w:rsid w:val="00A15F69"/>
    <w:rsid w:val="00A166C1"/>
    <w:rsid w:val="00A16A3E"/>
    <w:rsid w:val="00A17492"/>
    <w:rsid w:val="00A20425"/>
    <w:rsid w:val="00A20535"/>
    <w:rsid w:val="00A2084F"/>
    <w:rsid w:val="00A20984"/>
    <w:rsid w:val="00A20BDF"/>
    <w:rsid w:val="00A21094"/>
    <w:rsid w:val="00A214DD"/>
    <w:rsid w:val="00A216FA"/>
    <w:rsid w:val="00A2432F"/>
    <w:rsid w:val="00A25BA9"/>
    <w:rsid w:val="00A2608B"/>
    <w:rsid w:val="00A304A9"/>
    <w:rsid w:val="00A315B7"/>
    <w:rsid w:val="00A316C8"/>
    <w:rsid w:val="00A31929"/>
    <w:rsid w:val="00A3267D"/>
    <w:rsid w:val="00A327D0"/>
    <w:rsid w:val="00A32FE8"/>
    <w:rsid w:val="00A334F9"/>
    <w:rsid w:val="00A336C9"/>
    <w:rsid w:val="00A3468A"/>
    <w:rsid w:val="00A35431"/>
    <w:rsid w:val="00A35995"/>
    <w:rsid w:val="00A359A7"/>
    <w:rsid w:val="00A4097A"/>
    <w:rsid w:val="00A40C14"/>
    <w:rsid w:val="00A40D02"/>
    <w:rsid w:val="00A40D73"/>
    <w:rsid w:val="00A40D82"/>
    <w:rsid w:val="00A4169B"/>
    <w:rsid w:val="00A42198"/>
    <w:rsid w:val="00A42AB9"/>
    <w:rsid w:val="00A42D32"/>
    <w:rsid w:val="00A43B6E"/>
    <w:rsid w:val="00A44B91"/>
    <w:rsid w:val="00A45AA9"/>
    <w:rsid w:val="00A45CFB"/>
    <w:rsid w:val="00A503B0"/>
    <w:rsid w:val="00A50FA3"/>
    <w:rsid w:val="00A51A04"/>
    <w:rsid w:val="00A51E04"/>
    <w:rsid w:val="00A52581"/>
    <w:rsid w:val="00A5269B"/>
    <w:rsid w:val="00A5308E"/>
    <w:rsid w:val="00A530DC"/>
    <w:rsid w:val="00A54598"/>
    <w:rsid w:val="00A54CF5"/>
    <w:rsid w:val="00A5614C"/>
    <w:rsid w:val="00A57963"/>
    <w:rsid w:val="00A61567"/>
    <w:rsid w:val="00A62380"/>
    <w:rsid w:val="00A63DFE"/>
    <w:rsid w:val="00A64165"/>
    <w:rsid w:val="00A652A2"/>
    <w:rsid w:val="00A653B1"/>
    <w:rsid w:val="00A6611D"/>
    <w:rsid w:val="00A67371"/>
    <w:rsid w:val="00A70AD7"/>
    <w:rsid w:val="00A71AAF"/>
    <w:rsid w:val="00A728F6"/>
    <w:rsid w:val="00A7322A"/>
    <w:rsid w:val="00A73457"/>
    <w:rsid w:val="00A73481"/>
    <w:rsid w:val="00A73B8D"/>
    <w:rsid w:val="00A73EC8"/>
    <w:rsid w:val="00A750E0"/>
    <w:rsid w:val="00A77314"/>
    <w:rsid w:val="00A774A0"/>
    <w:rsid w:val="00A774C5"/>
    <w:rsid w:val="00A82031"/>
    <w:rsid w:val="00A82470"/>
    <w:rsid w:val="00A82484"/>
    <w:rsid w:val="00A8253B"/>
    <w:rsid w:val="00A82C23"/>
    <w:rsid w:val="00A83024"/>
    <w:rsid w:val="00A83A47"/>
    <w:rsid w:val="00A844A0"/>
    <w:rsid w:val="00A84966"/>
    <w:rsid w:val="00A859B1"/>
    <w:rsid w:val="00A85C62"/>
    <w:rsid w:val="00A86F3E"/>
    <w:rsid w:val="00A877C7"/>
    <w:rsid w:val="00A908D1"/>
    <w:rsid w:val="00A90BF7"/>
    <w:rsid w:val="00A90C48"/>
    <w:rsid w:val="00A910E5"/>
    <w:rsid w:val="00A91C7C"/>
    <w:rsid w:val="00A91CB6"/>
    <w:rsid w:val="00A9221A"/>
    <w:rsid w:val="00A9247C"/>
    <w:rsid w:val="00A92813"/>
    <w:rsid w:val="00A92FC6"/>
    <w:rsid w:val="00A93A1B"/>
    <w:rsid w:val="00A9440B"/>
    <w:rsid w:val="00A946AB"/>
    <w:rsid w:val="00A95C2D"/>
    <w:rsid w:val="00A97D75"/>
    <w:rsid w:val="00A97EB7"/>
    <w:rsid w:val="00AA1D1B"/>
    <w:rsid w:val="00AA310E"/>
    <w:rsid w:val="00AA36E9"/>
    <w:rsid w:val="00AA38ED"/>
    <w:rsid w:val="00AA3AB5"/>
    <w:rsid w:val="00AA4106"/>
    <w:rsid w:val="00AA4D2D"/>
    <w:rsid w:val="00AA5019"/>
    <w:rsid w:val="00AA5A36"/>
    <w:rsid w:val="00AA5D3D"/>
    <w:rsid w:val="00AA690A"/>
    <w:rsid w:val="00AA6C37"/>
    <w:rsid w:val="00AA7C6A"/>
    <w:rsid w:val="00AB0CA0"/>
    <w:rsid w:val="00AB2392"/>
    <w:rsid w:val="00AB2D82"/>
    <w:rsid w:val="00AB2DCF"/>
    <w:rsid w:val="00AB3230"/>
    <w:rsid w:val="00AB3909"/>
    <w:rsid w:val="00AB3B0B"/>
    <w:rsid w:val="00AB3D2A"/>
    <w:rsid w:val="00AB3FFC"/>
    <w:rsid w:val="00AB4844"/>
    <w:rsid w:val="00AB4AB5"/>
    <w:rsid w:val="00AB5044"/>
    <w:rsid w:val="00AB5ADF"/>
    <w:rsid w:val="00AB5B75"/>
    <w:rsid w:val="00AB614C"/>
    <w:rsid w:val="00AB73B0"/>
    <w:rsid w:val="00AC0246"/>
    <w:rsid w:val="00AC0501"/>
    <w:rsid w:val="00AC06AE"/>
    <w:rsid w:val="00AC174E"/>
    <w:rsid w:val="00AC2942"/>
    <w:rsid w:val="00AC333C"/>
    <w:rsid w:val="00AC36F3"/>
    <w:rsid w:val="00AC3935"/>
    <w:rsid w:val="00AC5350"/>
    <w:rsid w:val="00AC5B37"/>
    <w:rsid w:val="00AC5C93"/>
    <w:rsid w:val="00AC6E2D"/>
    <w:rsid w:val="00AD01BF"/>
    <w:rsid w:val="00AD2C77"/>
    <w:rsid w:val="00AD3135"/>
    <w:rsid w:val="00AD3E92"/>
    <w:rsid w:val="00AD4FD7"/>
    <w:rsid w:val="00AD54D2"/>
    <w:rsid w:val="00AD577E"/>
    <w:rsid w:val="00AD5AEC"/>
    <w:rsid w:val="00AD5BB7"/>
    <w:rsid w:val="00AD5BBE"/>
    <w:rsid w:val="00AD6DA2"/>
    <w:rsid w:val="00AD6F3F"/>
    <w:rsid w:val="00AE11F8"/>
    <w:rsid w:val="00AE15A1"/>
    <w:rsid w:val="00AE196E"/>
    <w:rsid w:val="00AE376B"/>
    <w:rsid w:val="00AE3AD8"/>
    <w:rsid w:val="00AE4443"/>
    <w:rsid w:val="00AE477F"/>
    <w:rsid w:val="00AE6792"/>
    <w:rsid w:val="00AE7A6A"/>
    <w:rsid w:val="00AF01DB"/>
    <w:rsid w:val="00AF0369"/>
    <w:rsid w:val="00AF0BB7"/>
    <w:rsid w:val="00AF15A5"/>
    <w:rsid w:val="00AF2D74"/>
    <w:rsid w:val="00AF3CB4"/>
    <w:rsid w:val="00AF40E1"/>
    <w:rsid w:val="00AF4140"/>
    <w:rsid w:val="00AF61A8"/>
    <w:rsid w:val="00AF67A6"/>
    <w:rsid w:val="00AF7697"/>
    <w:rsid w:val="00AF7782"/>
    <w:rsid w:val="00AF794B"/>
    <w:rsid w:val="00B0041A"/>
    <w:rsid w:val="00B02A16"/>
    <w:rsid w:val="00B03292"/>
    <w:rsid w:val="00B0433F"/>
    <w:rsid w:val="00B043C7"/>
    <w:rsid w:val="00B0511D"/>
    <w:rsid w:val="00B0575C"/>
    <w:rsid w:val="00B06306"/>
    <w:rsid w:val="00B06ECE"/>
    <w:rsid w:val="00B071A7"/>
    <w:rsid w:val="00B07452"/>
    <w:rsid w:val="00B0778C"/>
    <w:rsid w:val="00B077AB"/>
    <w:rsid w:val="00B07993"/>
    <w:rsid w:val="00B102CD"/>
    <w:rsid w:val="00B11DEB"/>
    <w:rsid w:val="00B11FAB"/>
    <w:rsid w:val="00B12C1F"/>
    <w:rsid w:val="00B12E37"/>
    <w:rsid w:val="00B1444C"/>
    <w:rsid w:val="00B14A2D"/>
    <w:rsid w:val="00B14E04"/>
    <w:rsid w:val="00B1650C"/>
    <w:rsid w:val="00B16D82"/>
    <w:rsid w:val="00B20292"/>
    <w:rsid w:val="00B215F8"/>
    <w:rsid w:val="00B21816"/>
    <w:rsid w:val="00B218B4"/>
    <w:rsid w:val="00B219A4"/>
    <w:rsid w:val="00B241DF"/>
    <w:rsid w:val="00B24381"/>
    <w:rsid w:val="00B24614"/>
    <w:rsid w:val="00B25202"/>
    <w:rsid w:val="00B25F34"/>
    <w:rsid w:val="00B27B42"/>
    <w:rsid w:val="00B27DC6"/>
    <w:rsid w:val="00B329B0"/>
    <w:rsid w:val="00B331BD"/>
    <w:rsid w:val="00B337AB"/>
    <w:rsid w:val="00B33D12"/>
    <w:rsid w:val="00B34AB3"/>
    <w:rsid w:val="00B34C0E"/>
    <w:rsid w:val="00B34C3E"/>
    <w:rsid w:val="00B35100"/>
    <w:rsid w:val="00B3521D"/>
    <w:rsid w:val="00B35376"/>
    <w:rsid w:val="00B3547A"/>
    <w:rsid w:val="00B35C7B"/>
    <w:rsid w:val="00B35FC1"/>
    <w:rsid w:val="00B36712"/>
    <w:rsid w:val="00B36CF5"/>
    <w:rsid w:val="00B36D19"/>
    <w:rsid w:val="00B3772D"/>
    <w:rsid w:val="00B400A8"/>
    <w:rsid w:val="00B40648"/>
    <w:rsid w:val="00B40D72"/>
    <w:rsid w:val="00B41410"/>
    <w:rsid w:val="00B41E3C"/>
    <w:rsid w:val="00B426EE"/>
    <w:rsid w:val="00B42ADF"/>
    <w:rsid w:val="00B4388D"/>
    <w:rsid w:val="00B43957"/>
    <w:rsid w:val="00B43D2B"/>
    <w:rsid w:val="00B44118"/>
    <w:rsid w:val="00B4459D"/>
    <w:rsid w:val="00B45521"/>
    <w:rsid w:val="00B45D56"/>
    <w:rsid w:val="00B51981"/>
    <w:rsid w:val="00B520C1"/>
    <w:rsid w:val="00B52C04"/>
    <w:rsid w:val="00B52FE8"/>
    <w:rsid w:val="00B53657"/>
    <w:rsid w:val="00B53F32"/>
    <w:rsid w:val="00B54059"/>
    <w:rsid w:val="00B5594D"/>
    <w:rsid w:val="00B55CBD"/>
    <w:rsid w:val="00B56C71"/>
    <w:rsid w:val="00B56E7E"/>
    <w:rsid w:val="00B603B7"/>
    <w:rsid w:val="00B6045E"/>
    <w:rsid w:val="00B6059C"/>
    <w:rsid w:val="00B6097D"/>
    <w:rsid w:val="00B62D45"/>
    <w:rsid w:val="00B64B5A"/>
    <w:rsid w:val="00B64D42"/>
    <w:rsid w:val="00B65058"/>
    <w:rsid w:val="00B65925"/>
    <w:rsid w:val="00B663A6"/>
    <w:rsid w:val="00B676A9"/>
    <w:rsid w:val="00B70D86"/>
    <w:rsid w:val="00B71145"/>
    <w:rsid w:val="00B7139A"/>
    <w:rsid w:val="00B713AE"/>
    <w:rsid w:val="00B716F5"/>
    <w:rsid w:val="00B71B07"/>
    <w:rsid w:val="00B71EC1"/>
    <w:rsid w:val="00B722EA"/>
    <w:rsid w:val="00B72E24"/>
    <w:rsid w:val="00B73A9B"/>
    <w:rsid w:val="00B74F4F"/>
    <w:rsid w:val="00B75558"/>
    <w:rsid w:val="00B75609"/>
    <w:rsid w:val="00B75C37"/>
    <w:rsid w:val="00B76FC1"/>
    <w:rsid w:val="00B77B76"/>
    <w:rsid w:val="00B806DF"/>
    <w:rsid w:val="00B808AE"/>
    <w:rsid w:val="00B80CD4"/>
    <w:rsid w:val="00B81B18"/>
    <w:rsid w:val="00B81D92"/>
    <w:rsid w:val="00B821FD"/>
    <w:rsid w:val="00B8245F"/>
    <w:rsid w:val="00B825CC"/>
    <w:rsid w:val="00B8333A"/>
    <w:rsid w:val="00B84770"/>
    <w:rsid w:val="00B84ECD"/>
    <w:rsid w:val="00B855BF"/>
    <w:rsid w:val="00B8682E"/>
    <w:rsid w:val="00B86B8B"/>
    <w:rsid w:val="00B87373"/>
    <w:rsid w:val="00B875B1"/>
    <w:rsid w:val="00B87CB3"/>
    <w:rsid w:val="00B90A27"/>
    <w:rsid w:val="00B9365C"/>
    <w:rsid w:val="00B93C62"/>
    <w:rsid w:val="00B94B7F"/>
    <w:rsid w:val="00B94C9B"/>
    <w:rsid w:val="00B95F64"/>
    <w:rsid w:val="00B962C4"/>
    <w:rsid w:val="00B9746A"/>
    <w:rsid w:val="00B97956"/>
    <w:rsid w:val="00BA164B"/>
    <w:rsid w:val="00BA1A08"/>
    <w:rsid w:val="00BA25A2"/>
    <w:rsid w:val="00BA2946"/>
    <w:rsid w:val="00BA2AEF"/>
    <w:rsid w:val="00BA386B"/>
    <w:rsid w:val="00BA3FF9"/>
    <w:rsid w:val="00BA5A33"/>
    <w:rsid w:val="00BA5AF8"/>
    <w:rsid w:val="00BA6206"/>
    <w:rsid w:val="00BA78AF"/>
    <w:rsid w:val="00BB05BD"/>
    <w:rsid w:val="00BB227D"/>
    <w:rsid w:val="00BB402B"/>
    <w:rsid w:val="00BB691C"/>
    <w:rsid w:val="00BB6F04"/>
    <w:rsid w:val="00BB7A7A"/>
    <w:rsid w:val="00BB7BDA"/>
    <w:rsid w:val="00BB7DA9"/>
    <w:rsid w:val="00BC0702"/>
    <w:rsid w:val="00BC28AB"/>
    <w:rsid w:val="00BC2A2A"/>
    <w:rsid w:val="00BC5B2F"/>
    <w:rsid w:val="00BC6BF4"/>
    <w:rsid w:val="00BC728E"/>
    <w:rsid w:val="00BC7A4C"/>
    <w:rsid w:val="00BD0071"/>
    <w:rsid w:val="00BD0BEA"/>
    <w:rsid w:val="00BD1AD5"/>
    <w:rsid w:val="00BD2A0C"/>
    <w:rsid w:val="00BD32F4"/>
    <w:rsid w:val="00BD3632"/>
    <w:rsid w:val="00BD4179"/>
    <w:rsid w:val="00BD4457"/>
    <w:rsid w:val="00BD4532"/>
    <w:rsid w:val="00BD4F86"/>
    <w:rsid w:val="00BD57CE"/>
    <w:rsid w:val="00BD714F"/>
    <w:rsid w:val="00BE06C2"/>
    <w:rsid w:val="00BE0BA9"/>
    <w:rsid w:val="00BE2B3B"/>
    <w:rsid w:val="00BE3DD6"/>
    <w:rsid w:val="00BE431C"/>
    <w:rsid w:val="00BE4591"/>
    <w:rsid w:val="00BE484B"/>
    <w:rsid w:val="00BE4A51"/>
    <w:rsid w:val="00BE4C2D"/>
    <w:rsid w:val="00BE5230"/>
    <w:rsid w:val="00BE52D6"/>
    <w:rsid w:val="00BE7BA1"/>
    <w:rsid w:val="00BF0BB1"/>
    <w:rsid w:val="00BF1A40"/>
    <w:rsid w:val="00BF38E8"/>
    <w:rsid w:val="00BF56E2"/>
    <w:rsid w:val="00BF5A53"/>
    <w:rsid w:val="00BF661C"/>
    <w:rsid w:val="00BF6841"/>
    <w:rsid w:val="00C013C0"/>
    <w:rsid w:val="00C0200D"/>
    <w:rsid w:val="00C02A78"/>
    <w:rsid w:val="00C032E1"/>
    <w:rsid w:val="00C037AC"/>
    <w:rsid w:val="00C0386A"/>
    <w:rsid w:val="00C044D3"/>
    <w:rsid w:val="00C049C2"/>
    <w:rsid w:val="00C04E7E"/>
    <w:rsid w:val="00C04E8A"/>
    <w:rsid w:val="00C06189"/>
    <w:rsid w:val="00C06301"/>
    <w:rsid w:val="00C06606"/>
    <w:rsid w:val="00C0792D"/>
    <w:rsid w:val="00C07CE4"/>
    <w:rsid w:val="00C1030B"/>
    <w:rsid w:val="00C10C10"/>
    <w:rsid w:val="00C11286"/>
    <w:rsid w:val="00C11833"/>
    <w:rsid w:val="00C11DC1"/>
    <w:rsid w:val="00C12889"/>
    <w:rsid w:val="00C1295F"/>
    <w:rsid w:val="00C13CE2"/>
    <w:rsid w:val="00C13F81"/>
    <w:rsid w:val="00C13FDD"/>
    <w:rsid w:val="00C151A7"/>
    <w:rsid w:val="00C159FF"/>
    <w:rsid w:val="00C162EA"/>
    <w:rsid w:val="00C1630F"/>
    <w:rsid w:val="00C1668A"/>
    <w:rsid w:val="00C16BF1"/>
    <w:rsid w:val="00C16C36"/>
    <w:rsid w:val="00C172D4"/>
    <w:rsid w:val="00C174DF"/>
    <w:rsid w:val="00C1774F"/>
    <w:rsid w:val="00C17BBE"/>
    <w:rsid w:val="00C21663"/>
    <w:rsid w:val="00C21B00"/>
    <w:rsid w:val="00C222AE"/>
    <w:rsid w:val="00C22650"/>
    <w:rsid w:val="00C23598"/>
    <w:rsid w:val="00C23721"/>
    <w:rsid w:val="00C25920"/>
    <w:rsid w:val="00C26304"/>
    <w:rsid w:val="00C267A3"/>
    <w:rsid w:val="00C27111"/>
    <w:rsid w:val="00C27E29"/>
    <w:rsid w:val="00C27F96"/>
    <w:rsid w:val="00C30486"/>
    <w:rsid w:val="00C306FB"/>
    <w:rsid w:val="00C30A9A"/>
    <w:rsid w:val="00C312EB"/>
    <w:rsid w:val="00C31737"/>
    <w:rsid w:val="00C31B10"/>
    <w:rsid w:val="00C32398"/>
    <w:rsid w:val="00C33014"/>
    <w:rsid w:val="00C33159"/>
    <w:rsid w:val="00C33289"/>
    <w:rsid w:val="00C340F9"/>
    <w:rsid w:val="00C349DA"/>
    <w:rsid w:val="00C34D6F"/>
    <w:rsid w:val="00C35996"/>
    <w:rsid w:val="00C359AB"/>
    <w:rsid w:val="00C36979"/>
    <w:rsid w:val="00C36C10"/>
    <w:rsid w:val="00C36D16"/>
    <w:rsid w:val="00C404B7"/>
    <w:rsid w:val="00C40566"/>
    <w:rsid w:val="00C40B44"/>
    <w:rsid w:val="00C44DCB"/>
    <w:rsid w:val="00C4502B"/>
    <w:rsid w:val="00C4526C"/>
    <w:rsid w:val="00C45964"/>
    <w:rsid w:val="00C45CC2"/>
    <w:rsid w:val="00C4617D"/>
    <w:rsid w:val="00C464FE"/>
    <w:rsid w:val="00C466BF"/>
    <w:rsid w:val="00C46A1F"/>
    <w:rsid w:val="00C46AA9"/>
    <w:rsid w:val="00C47A28"/>
    <w:rsid w:val="00C47EF6"/>
    <w:rsid w:val="00C47FF0"/>
    <w:rsid w:val="00C52043"/>
    <w:rsid w:val="00C54574"/>
    <w:rsid w:val="00C556B6"/>
    <w:rsid w:val="00C566CC"/>
    <w:rsid w:val="00C56D36"/>
    <w:rsid w:val="00C5790B"/>
    <w:rsid w:val="00C57BAB"/>
    <w:rsid w:val="00C57D4E"/>
    <w:rsid w:val="00C57D99"/>
    <w:rsid w:val="00C60CCE"/>
    <w:rsid w:val="00C6135E"/>
    <w:rsid w:val="00C62270"/>
    <w:rsid w:val="00C63133"/>
    <w:rsid w:val="00C643D0"/>
    <w:rsid w:val="00C64BC8"/>
    <w:rsid w:val="00C66ACB"/>
    <w:rsid w:val="00C66E24"/>
    <w:rsid w:val="00C679A1"/>
    <w:rsid w:val="00C67EA5"/>
    <w:rsid w:val="00C67FD0"/>
    <w:rsid w:val="00C70132"/>
    <w:rsid w:val="00C707C1"/>
    <w:rsid w:val="00C7096F"/>
    <w:rsid w:val="00C71464"/>
    <w:rsid w:val="00C71689"/>
    <w:rsid w:val="00C71842"/>
    <w:rsid w:val="00C72682"/>
    <w:rsid w:val="00C72CA6"/>
    <w:rsid w:val="00C761F7"/>
    <w:rsid w:val="00C77C10"/>
    <w:rsid w:val="00C77CB3"/>
    <w:rsid w:val="00C77D7C"/>
    <w:rsid w:val="00C77FAF"/>
    <w:rsid w:val="00C80057"/>
    <w:rsid w:val="00C801AD"/>
    <w:rsid w:val="00C8050B"/>
    <w:rsid w:val="00C80A94"/>
    <w:rsid w:val="00C81859"/>
    <w:rsid w:val="00C8305F"/>
    <w:rsid w:val="00C83600"/>
    <w:rsid w:val="00C83AD2"/>
    <w:rsid w:val="00C8400A"/>
    <w:rsid w:val="00C84378"/>
    <w:rsid w:val="00C84894"/>
    <w:rsid w:val="00C84DB4"/>
    <w:rsid w:val="00C854DA"/>
    <w:rsid w:val="00C856E0"/>
    <w:rsid w:val="00C85A90"/>
    <w:rsid w:val="00C87182"/>
    <w:rsid w:val="00C9098D"/>
    <w:rsid w:val="00C90D13"/>
    <w:rsid w:val="00C91BF5"/>
    <w:rsid w:val="00C920EC"/>
    <w:rsid w:val="00C923D3"/>
    <w:rsid w:val="00C932F2"/>
    <w:rsid w:val="00C938C3"/>
    <w:rsid w:val="00C93CCD"/>
    <w:rsid w:val="00C942B4"/>
    <w:rsid w:val="00C94820"/>
    <w:rsid w:val="00C95756"/>
    <w:rsid w:val="00C9593F"/>
    <w:rsid w:val="00C96BDD"/>
    <w:rsid w:val="00C9753E"/>
    <w:rsid w:val="00CA03FD"/>
    <w:rsid w:val="00CA0C02"/>
    <w:rsid w:val="00CA1263"/>
    <w:rsid w:val="00CA15DA"/>
    <w:rsid w:val="00CA2659"/>
    <w:rsid w:val="00CA3DDF"/>
    <w:rsid w:val="00CA4CB2"/>
    <w:rsid w:val="00CA4EC6"/>
    <w:rsid w:val="00CA51F9"/>
    <w:rsid w:val="00CA52CB"/>
    <w:rsid w:val="00CA5309"/>
    <w:rsid w:val="00CA6A43"/>
    <w:rsid w:val="00CA725A"/>
    <w:rsid w:val="00CA7331"/>
    <w:rsid w:val="00CA756C"/>
    <w:rsid w:val="00CA7AEA"/>
    <w:rsid w:val="00CB003A"/>
    <w:rsid w:val="00CB07C3"/>
    <w:rsid w:val="00CB0980"/>
    <w:rsid w:val="00CB0A20"/>
    <w:rsid w:val="00CB0AE8"/>
    <w:rsid w:val="00CB1656"/>
    <w:rsid w:val="00CB217B"/>
    <w:rsid w:val="00CB29BF"/>
    <w:rsid w:val="00CB3C82"/>
    <w:rsid w:val="00CB3E3C"/>
    <w:rsid w:val="00CB4478"/>
    <w:rsid w:val="00CB472A"/>
    <w:rsid w:val="00CB4B6E"/>
    <w:rsid w:val="00CB5322"/>
    <w:rsid w:val="00CB6223"/>
    <w:rsid w:val="00CB682B"/>
    <w:rsid w:val="00CB6E2E"/>
    <w:rsid w:val="00CC1C9A"/>
    <w:rsid w:val="00CC39CE"/>
    <w:rsid w:val="00CC3A8E"/>
    <w:rsid w:val="00CC3E44"/>
    <w:rsid w:val="00CC4133"/>
    <w:rsid w:val="00CC42E9"/>
    <w:rsid w:val="00CC52DB"/>
    <w:rsid w:val="00CC56A7"/>
    <w:rsid w:val="00CC5FAA"/>
    <w:rsid w:val="00CC6821"/>
    <w:rsid w:val="00CC6F2B"/>
    <w:rsid w:val="00CD03F5"/>
    <w:rsid w:val="00CD0752"/>
    <w:rsid w:val="00CD0B75"/>
    <w:rsid w:val="00CD2C60"/>
    <w:rsid w:val="00CD36DC"/>
    <w:rsid w:val="00CD3AD5"/>
    <w:rsid w:val="00CD3E22"/>
    <w:rsid w:val="00CD483E"/>
    <w:rsid w:val="00CD6C64"/>
    <w:rsid w:val="00CD777A"/>
    <w:rsid w:val="00CD7A56"/>
    <w:rsid w:val="00CD7F4C"/>
    <w:rsid w:val="00CE1EE0"/>
    <w:rsid w:val="00CE22FC"/>
    <w:rsid w:val="00CE270C"/>
    <w:rsid w:val="00CE345C"/>
    <w:rsid w:val="00CE412C"/>
    <w:rsid w:val="00CE4350"/>
    <w:rsid w:val="00CE532E"/>
    <w:rsid w:val="00CE5902"/>
    <w:rsid w:val="00CE598E"/>
    <w:rsid w:val="00CE5AA7"/>
    <w:rsid w:val="00CE6417"/>
    <w:rsid w:val="00CE659C"/>
    <w:rsid w:val="00CE6726"/>
    <w:rsid w:val="00CE6AF5"/>
    <w:rsid w:val="00CE6FD3"/>
    <w:rsid w:val="00CE7CC7"/>
    <w:rsid w:val="00CF0436"/>
    <w:rsid w:val="00CF10B1"/>
    <w:rsid w:val="00CF158E"/>
    <w:rsid w:val="00CF3150"/>
    <w:rsid w:val="00CF3881"/>
    <w:rsid w:val="00CF48C1"/>
    <w:rsid w:val="00CF573D"/>
    <w:rsid w:val="00CF5E73"/>
    <w:rsid w:val="00CF6D3A"/>
    <w:rsid w:val="00CF744C"/>
    <w:rsid w:val="00CF76D3"/>
    <w:rsid w:val="00CF784D"/>
    <w:rsid w:val="00CF788E"/>
    <w:rsid w:val="00CF7A70"/>
    <w:rsid w:val="00D00CFD"/>
    <w:rsid w:val="00D013EA"/>
    <w:rsid w:val="00D01D99"/>
    <w:rsid w:val="00D0220B"/>
    <w:rsid w:val="00D02C6F"/>
    <w:rsid w:val="00D03602"/>
    <w:rsid w:val="00D04087"/>
    <w:rsid w:val="00D0499F"/>
    <w:rsid w:val="00D04F5B"/>
    <w:rsid w:val="00D0530E"/>
    <w:rsid w:val="00D05461"/>
    <w:rsid w:val="00D05B38"/>
    <w:rsid w:val="00D05D4F"/>
    <w:rsid w:val="00D0663E"/>
    <w:rsid w:val="00D07AAA"/>
    <w:rsid w:val="00D100A3"/>
    <w:rsid w:val="00D124C1"/>
    <w:rsid w:val="00D137A2"/>
    <w:rsid w:val="00D14D8C"/>
    <w:rsid w:val="00D15FD5"/>
    <w:rsid w:val="00D17E19"/>
    <w:rsid w:val="00D22928"/>
    <w:rsid w:val="00D22D76"/>
    <w:rsid w:val="00D23ED3"/>
    <w:rsid w:val="00D26261"/>
    <w:rsid w:val="00D26569"/>
    <w:rsid w:val="00D265FA"/>
    <w:rsid w:val="00D277F1"/>
    <w:rsid w:val="00D2793F"/>
    <w:rsid w:val="00D3015C"/>
    <w:rsid w:val="00D317A9"/>
    <w:rsid w:val="00D31DF6"/>
    <w:rsid w:val="00D32162"/>
    <w:rsid w:val="00D321E1"/>
    <w:rsid w:val="00D34274"/>
    <w:rsid w:val="00D3455F"/>
    <w:rsid w:val="00D35092"/>
    <w:rsid w:val="00D35455"/>
    <w:rsid w:val="00D35ED3"/>
    <w:rsid w:val="00D3715A"/>
    <w:rsid w:val="00D37255"/>
    <w:rsid w:val="00D3736D"/>
    <w:rsid w:val="00D40B85"/>
    <w:rsid w:val="00D40D14"/>
    <w:rsid w:val="00D41F75"/>
    <w:rsid w:val="00D42D6E"/>
    <w:rsid w:val="00D43CA2"/>
    <w:rsid w:val="00D444B5"/>
    <w:rsid w:val="00D447DD"/>
    <w:rsid w:val="00D44C8B"/>
    <w:rsid w:val="00D4597B"/>
    <w:rsid w:val="00D47987"/>
    <w:rsid w:val="00D479C6"/>
    <w:rsid w:val="00D50FA7"/>
    <w:rsid w:val="00D5181E"/>
    <w:rsid w:val="00D536F7"/>
    <w:rsid w:val="00D54681"/>
    <w:rsid w:val="00D55254"/>
    <w:rsid w:val="00D5537C"/>
    <w:rsid w:val="00D55645"/>
    <w:rsid w:val="00D55A5E"/>
    <w:rsid w:val="00D5689C"/>
    <w:rsid w:val="00D570F6"/>
    <w:rsid w:val="00D57C3C"/>
    <w:rsid w:val="00D6038C"/>
    <w:rsid w:val="00D61315"/>
    <w:rsid w:val="00D618DF"/>
    <w:rsid w:val="00D62675"/>
    <w:rsid w:val="00D63762"/>
    <w:rsid w:val="00D647FB"/>
    <w:rsid w:val="00D64963"/>
    <w:rsid w:val="00D65B86"/>
    <w:rsid w:val="00D6625C"/>
    <w:rsid w:val="00D6659D"/>
    <w:rsid w:val="00D668B7"/>
    <w:rsid w:val="00D71E52"/>
    <w:rsid w:val="00D71EA4"/>
    <w:rsid w:val="00D7340D"/>
    <w:rsid w:val="00D7610A"/>
    <w:rsid w:val="00D763FD"/>
    <w:rsid w:val="00D7671B"/>
    <w:rsid w:val="00D76AF6"/>
    <w:rsid w:val="00D76C02"/>
    <w:rsid w:val="00D76E48"/>
    <w:rsid w:val="00D7710E"/>
    <w:rsid w:val="00D77BBE"/>
    <w:rsid w:val="00D80B8B"/>
    <w:rsid w:val="00D80ED5"/>
    <w:rsid w:val="00D8114A"/>
    <w:rsid w:val="00D81308"/>
    <w:rsid w:val="00D814A4"/>
    <w:rsid w:val="00D81E03"/>
    <w:rsid w:val="00D8244C"/>
    <w:rsid w:val="00D83A25"/>
    <w:rsid w:val="00D84B5E"/>
    <w:rsid w:val="00D84E29"/>
    <w:rsid w:val="00D852CA"/>
    <w:rsid w:val="00D86C26"/>
    <w:rsid w:val="00D8713A"/>
    <w:rsid w:val="00D87B3C"/>
    <w:rsid w:val="00D90123"/>
    <w:rsid w:val="00D90605"/>
    <w:rsid w:val="00D90A29"/>
    <w:rsid w:val="00D91F72"/>
    <w:rsid w:val="00D932E6"/>
    <w:rsid w:val="00D93A01"/>
    <w:rsid w:val="00D93E7F"/>
    <w:rsid w:val="00D94A29"/>
    <w:rsid w:val="00D95108"/>
    <w:rsid w:val="00D9616E"/>
    <w:rsid w:val="00D97092"/>
    <w:rsid w:val="00DA0799"/>
    <w:rsid w:val="00DA0F5F"/>
    <w:rsid w:val="00DA209A"/>
    <w:rsid w:val="00DA31D7"/>
    <w:rsid w:val="00DA36A8"/>
    <w:rsid w:val="00DA3845"/>
    <w:rsid w:val="00DA45A7"/>
    <w:rsid w:val="00DA5F34"/>
    <w:rsid w:val="00DA69F5"/>
    <w:rsid w:val="00DB0875"/>
    <w:rsid w:val="00DB211B"/>
    <w:rsid w:val="00DB2312"/>
    <w:rsid w:val="00DB2B95"/>
    <w:rsid w:val="00DB2C52"/>
    <w:rsid w:val="00DB622F"/>
    <w:rsid w:val="00DC0250"/>
    <w:rsid w:val="00DC03AD"/>
    <w:rsid w:val="00DC0834"/>
    <w:rsid w:val="00DC1078"/>
    <w:rsid w:val="00DC1BA7"/>
    <w:rsid w:val="00DC269C"/>
    <w:rsid w:val="00DC27DC"/>
    <w:rsid w:val="00DC2D12"/>
    <w:rsid w:val="00DC2FFD"/>
    <w:rsid w:val="00DC408F"/>
    <w:rsid w:val="00DC4CC3"/>
    <w:rsid w:val="00DC53EE"/>
    <w:rsid w:val="00DC5441"/>
    <w:rsid w:val="00DC6630"/>
    <w:rsid w:val="00DC6DCC"/>
    <w:rsid w:val="00DC6F48"/>
    <w:rsid w:val="00DC7FC1"/>
    <w:rsid w:val="00DD04FA"/>
    <w:rsid w:val="00DD056D"/>
    <w:rsid w:val="00DD08C2"/>
    <w:rsid w:val="00DD0B21"/>
    <w:rsid w:val="00DD11F3"/>
    <w:rsid w:val="00DD2A44"/>
    <w:rsid w:val="00DD2B03"/>
    <w:rsid w:val="00DD45E9"/>
    <w:rsid w:val="00DD584D"/>
    <w:rsid w:val="00DD65EC"/>
    <w:rsid w:val="00DD7BB1"/>
    <w:rsid w:val="00DD7D99"/>
    <w:rsid w:val="00DD7EE2"/>
    <w:rsid w:val="00DE0256"/>
    <w:rsid w:val="00DE07C0"/>
    <w:rsid w:val="00DE0869"/>
    <w:rsid w:val="00DE0B70"/>
    <w:rsid w:val="00DE0E34"/>
    <w:rsid w:val="00DE1BEF"/>
    <w:rsid w:val="00DE2306"/>
    <w:rsid w:val="00DE37C2"/>
    <w:rsid w:val="00DE413D"/>
    <w:rsid w:val="00DE608B"/>
    <w:rsid w:val="00DE698C"/>
    <w:rsid w:val="00DE74D1"/>
    <w:rsid w:val="00DE77EE"/>
    <w:rsid w:val="00DE7EB8"/>
    <w:rsid w:val="00DF0229"/>
    <w:rsid w:val="00DF14D5"/>
    <w:rsid w:val="00DF1BD4"/>
    <w:rsid w:val="00DF337D"/>
    <w:rsid w:val="00DF37B7"/>
    <w:rsid w:val="00DF480D"/>
    <w:rsid w:val="00DF5870"/>
    <w:rsid w:val="00DF5C84"/>
    <w:rsid w:val="00DF67F1"/>
    <w:rsid w:val="00DF6AA4"/>
    <w:rsid w:val="00DF6D14"/>
    <w:rsid w:val="00DF74A2"/>
    <w:rsid w:val="00DF79C2"/>
    <w:rsid w:val="00E004E7"/>
    <w:rsid w:val="00E01136"/>
    <w:rsid w:val="00E01CDB"/>
    <w:rsid w:val="00E0346F"/>
    <w:rsid w:val="00E03520"/>
    <w:rsid w:val="00E04402"/>
    <w:rsid w:val="00E04EED"/>
    <w:rsid w:val="00E04FF5"/>
    <w:rsid w:val="00E05D4D"/>
    <w:rsid w:val="00E05E2B"/>
    <w:rsid w:val="00E06FA2"/>
    <w:rsid w:val="00E07724"/>
    <w:rsid w:val="00E079B4"/>
    <w:rsid w:val="00E07E64"/>
    <w:rsid w:val="00E128FB"/>
    <w:rsid w:val="00E12B3B"/>
    <w:rsid w:val="00E139B3"/>
    <w:rsid w:val="00E13B97"/>
    <w:rsid w:val="00E13C27"/>
    <w:rsid w:val="00E13F76"/>
    <w:rsid w:val="00E140C5"/>
    <w:rsid w:val="00E154F0"/>
    <w:rsid w:val="00E16C7E"/>
    <w:rsid w:val="00E21444"/>
    <w:rsid w:val="00E22771"/>
    <w:rsid w:val="00E22B0D"/>
    <w:rsid w:val="00E2374B"/>
    <w:rsid w:val="00E246C0"/>
    <w:rsid w:val="00E26238"/>
    <w:rsid w:val="00E26444"/>
    <w:rsid w:val="00E264A2"/>
    <w:rsid w:val="00E26AA1"/>
    <w:rsid w:val="00E26B4B"/>
    <w:rsid w:val="00E27406"/>
    <w:rsid w:val="00E27894"/>
    <w:rsid w:val="00E27A07"/>
    <w:rsid w:val="00E313BB"/>
    <w:rsid w:val="00E31859"/>
    <w:rsid w:val="00E31BC0"/>
    <w:rsid w:val="00E3232F"/>
    <w:rsid w:val="00E33E6F"/>
    <w:rsid w:val="00E343E1"/>
    <w:rsid w:val="00E36C96"/>
    <w:rsid w:val="00E36E81"/>
    <w:rsid w:val="00E372E6"/>
    <w:rsid w:val="00E3769B"/>
    <w:rsid w:val="00E376FC"/>
    <w:rsid w:val="00E37C78"/>
    <w:rsid w:val="00E41CAA"/>
    <w:rsid w:val="00E41DEF"/>
    <w:rsid w:val="00E44F25"/>
    <w:rsid w:val="00E44F3C"/>
    <w:rsid w:val="00E47ED5"/>
    <w:rsid w:val="00E50A4C"/>
    <w:rsid w:val="00E5112C"/>
    <w:rsid w:val="00E512B9"/>
    <w:rsid w:val="00E5241D"/>
    <w:rsid w:val="00E52FDC"/>
    <w:rsid w:val="00E55E6D"/>
    <w:rsid w:val="00E56066"/>
    <w:rsid w:val="00E565E5"/>
    <w:rsid w:val="00E572A4"/>
    <w:rsid w:val="00E579FA"/>
    <w:rsid w:val="00E57A9E"/>
    <w:rsid w:val="00E60F1A"/>
    <w:rsid w:val="00E612DE"/>
    <w:rsid w:val="00E6272F"/>
    <w:rsid w:val="00E6295B"/>
    <w:rsid w:val="00E630FC"/>
    <w:rsid w:val="00E63CAE"/>
    <w:rsid w:val="00E6485F"/>
    <w:rsid w:val="00E6527D"/>
    <w:rsid w:val="00E65BA1"/>
    <w:rsid w:val="00E673F4"/>
    <w:rsid w:val="00E704A1"/>
    <w:rsid w:val="00E708EF"/>
    <w:rsid w:val="00E70A2F"/>
    <w:rsid w:val="00E722AB"/>
    <w:rsid w:val="00E727E3"/>
    <w:rsid w:val="00E73BC5"/>
    <w:rsid w:val="00E74B0C"/>
    <w:rsid w:val="00E74BEE"/>
    <w:rsid w:val="00E74FB7"/>
    <w:rsid w:val="00E75672"/>
    <w:rsid w:val="00E75F69"/>
    <w:rsid w:val="00E75FC1"/>
    <w:rsid w:val="00E76C30"/>
    <w:rsid w:val="00E77117"/>
    <w:rsid w:val="00E807A7"/>
    <w:rsid w:val="00E808AA"/>
    <w:rsid w:val="00E80AE2"/>
    <w:rsid w:val="00E82569"/>
    <w:rsid w:val="00E82E30"/>
    <w:rsid w:val="00E831BC"/>
    <w:rsid w:val="00E833C3"/>
    <w:rsid w:val="00E85C8A"/>
    <w:rsid w:val="00E86056"/>
    <w:rsid w:val="00E8680F"/>
    <w:rsid w:val="00E87592"/>
    <w:rsid w:val="00E901EF"/>
    <w:rsid w:val="00E909F8"/>
    <w:rsid w:val="00E90C41"/>
    <w:rsid w:val="00E90DB0"/>
    <w:rsid w:val="00E91060"/>
    <w:rsid w:val="00E914CE"/>
    <w:rsid w:val="00E91703"/>
    <w:rsid w:val="00E922F6"/>
    <w:rsid w:val="00E92A2A"/>
    <w:rsid w:val="00E92E73"/>
    <w:rsid w:val="00E9369E"/>
    <w:rsid w:val="00E93E9A"/>
    <w:rsid w:val="00E940BE"/>
    <w:rsid w:val="00E940E3"/>
    <w:rsid w:val="00E943FF"/>
    <w:rsid w:val="00E94E45"/>
    <w:rsid w:val="00E957E6"/>
    <w:rsid w:val="00E95AE5"/>
    <w:rsid w:val="00E9726B"/>
    <w:rsid w:val="00E9751D"/>
    <w:rsid w:val="00E97563"/>
    <w:rsid w:val="00EA0556"/>
    <w:rsid w:val="00EA0D72"/>
    <w:rsid w:val="00EA2158"/>
    <w:rsid w:val="00EA40E5"/>
    <w:rsid w:val="00EA48AF"/>
    <w:rsid w:val="00EA6341"/>
    <w:rsid w:val="00EA7320"/>
    <w:rsid w:val="00EA7B77"/>
    <w:rsid w:val="00EB00E4"/>
    <w:rsid w:val="00EB0DB6"/>
    <w:rsid w:val="00EB1109"/>
    <w:rsid w:val="00EB1532"/>
    <w:rsid w:val="00EB230E"/>
    <w:rsid w:val="00EB3C0D"/>
    <w:rsid w:val="00EB3CAD"/>
    <w:rsid w:val="00EB429A"/>
    <w:rsid w:val="00EB51DF"/>
    <w:rsid w:val="00EB62FF"/>
    <w:rsid w:val="00EB662A"/>
    <w:rsid w:val="00EB6D3C"/>
    <w:rsid w:val="00EB6FC3"/>
    <w:rsid w:val="00EB79E7"/>
    <w:rsid w:val="00EC11F6"/>
    <w:rsid w:val="00EC1C5E"/>
    <w:rsid w:val="00EC1DFB"/>
    <w:rsid w:val="00EC2416"/>
    <w:rsid w:val="00EC2E2E"/>
    <w:rsid w:val="00EC3F4C"/>
    <w:rsid w:val="00EC4019"/>
    <w:rsid w:val="00EC4F22"/>
    <w:rsid w:val="00EC6C24"/>
    <w:rsid w:val="00EC6FD7"/>
    <w:rsid w:val="00EC7342"/>
    <w:rsid w:val="00EC7D1A"/>
    <w:rsid w:val="00ED07BA"/>
    <w:rsid w:val="00ED1860"/>
    <w:rsid w:val="00ED194E"/>
    <w:rsid w:val="00ED1A7F"/>
    <w:rsid w:val="00ED1E8F"/>
    <w:rsid w:val="00ED250F"/>
    <w:rsid w:val="00ED2D59"/>
    <w:rsid w:val="00ED56F2"/>
    <w:rsid w:val="00ED5976"/>
    <w:rsid w:val="00ED5F2A"/>
    <w:rsid w:val="00ED6860"/>
    <w:rsid w:val="00ED7007"/>
    <w:rsid w:val="00ED797B"/>
    <w:rsid w:val="00EE0180"/>
    <w:rsid w:val="00EE0925"/>
    <w:rsid w:val="00EE2630"/>
    <w:rsid w:val="00EE29DD"/>
    <w:rsid w:val="00EE335D"/>
    <w:rsid w:val="00EE33AA"/>
    <w:rsid w:val="00EE34A0"/>
    <w:rsid w:val="00EE3541"/>
    <w:rsid w:val="00EE4369"/>
    <w:rsid w:val="00EE4739"/>
    <w:rsid w:val="00EE48D0"/>
    <w:rsid w:val="00EE4AF6"/>
    <w:rsid w:val="00EE4BE1"/>
    <w:rsid w:val="00EE4DF8"/>
    <w:rsid w:val="00EE4E6C"/>
    <w:rsid w:val="00EE58C9"/>
    <w:rsid w:val="00EE63E1"/>
    <w:rsid w:val="00EE649B"/>
    <w:rsid w:val="00EE68BF"/>
    <w:rsid w:val="00EE6B7E"/>
    <w:rsid w:val="00EE7347"/>
    <w:rsid w:val="00EF01E8"/>
    <w:rsid w:val="00EF1882"/>
    <w:rsid w:val="00EF3731"/>
    <w:rsid w:val="00EF3899"/>
    <w:rsid w:val="00EF3994"/>
    <w:rsid w:val="00EF3D13"/>
    <w:rsid w:val="00EF47C5"/>
    <w:rsid w:val="00EF50C5"/>
    <w:rsid w:val="00EF5565"/>
    <w:rsid w:val="00EF56C5"/>
    <w:rsid w:val="00EF6862"/>
    <w:rsid w:val="00EF7324"/>
    <w:rsid w:val="00EF73CA"/>
    <w:rsid w:val="00F0084F"/>
    <w:rsid w:val="00F00C95"/>
    <w:rsid w:val="00F00FCC"/>
    <w:rsid w:val="00F018D1"/>
    <w:rsid w:val="00F04250"/>
    <w:rsid w:val="00F043DB"/>
    <w:rsid w:val="00F04AA0"/>
    <w:rsid w:val="00F05104"/>
    <w:rsid w:val="00F06ACE"/>
    <w:rsid w:val="00F07EFD"/>
    <w:rsid w:val="00F109C1"/>
    <w:rsid w:val="00F1325B"/>
    <w:rsid w:val="00F13483"/>
    <w:rsid w:val="00F1355C"/>
    <w:rsid w:val="00F137D7"/>
    <w:rsid w:val="00F13BD1"/>
    <w:rsid w:val="00F13DB2"/>
    <w:rsid w:val="00F15209"/>
    <w:rsid w:val="00F15891"/>
    <w:rsid w:val="00F15E07"/>
    <w:rsid w:val="00F16937"/>
    <w:rsid w:val="00F174AF"/>
    <w:rsid w:val="00F20B8E"/>
    <w:rsid w:val="00F21103"/>
    <w:rsid w:val="00F22226"/>
    <w:rsid w:val="00F22999"/>
    <w:rsid w:val="00F22BAA"/>
    <w:rsid w:val="00F245D7"/>
    <w:rsid w:val="00F2504D"/>
    <w:rsid w:val="00F255B7"/>
    <w:rsid w:val="00F258B3"/>
    <w:rsid w:val="00F2592E"/>
    <w:rsid w:val="00F30062"/>
    <w:rsid w:val="00F302A6"/>
    <w:rsid w:val="00F3136A"/>
    <w:rsid w:val="00F32931"/>
    <w:rsid w:val="00F330C3"/>
    <w:rsid w:val="00F349C7"/>
    <w:rsid w:val="00F35173"/>
    <w:rsid w:val="00F3584C"/>
    <w:rsid w:val="00F35F75"/>
    <w:rsid w:val="00F3618C"/>
    <w:rsid w:val="00F36B75"/>
    <w:rsid w:val="00F36DCC"/>
    <w:rsid w:val="00F3701A"/>
    <w:rsid w:val="00F376D1"/>
    <w:rsid w:val="00F40279"/>
    <w:rsid w:val="00F40E90"/>
    <w:rsid w:val="00F41845"/>
    <w:rsid w:val="00F42335"/>
    <w:rsid w:val="00F42EE5"/>
    <w:rsid w:val="00F42EFB"/>
    <w:rsid w:val="00F43073"/>
    <w:rsid w:val="00F43074"/>
    <w:rsid w:val="00F431C9"/>
    <w:rsid w:val="00F437BF"/>
    <w:rsid w:val="00F43A10"/>
    <w:rsid w:val="00F43D67"/>
    <w:rsid w:val="00F43E00"/>
    <w:rsid w:val="00F453EA"/>
    <w:rsid w:val="00F47BC5"/>
    <w:rsid w:val="00F505A2"/>
    <w:rsid w:val="00F5182E"/>
    <w:rsid w:val="00F525BE"/>
    <w:rsid w:val="00F54EDE"/>
    <w:rsid w:val="00F561D7"/>
    <w:rsid w:val="00F57086"/>
    <w:rsid w:val="00F57DC2"/>
    <w:rsid w:val="00F6014D"/>
    <w:rsid w:val="00F60248"/>
    <w:rsid w:val="00F60E99"/>
    <w:rsid w:val="00F60EBA"/>
    <w:rsid w:val="00F61C93"/>
    <w:rsid w:val="00F621CA"/>
    <w:rsid w:val="00F623DF"/>
    <w:rsid w:val="00F624E8"/>
    <w:rsid w:val="00F643C5"/>
    <w:rsid w:val="00F64498"/>
    <w:rsid w:val="00F64983"/>
    <w:rsid w:val="00F659FA"/>
    <w:rsid w:val="00F66DC6"/>
    <w:rsid w:val="00F67731"/>
    <w:rsid w:val="00F67789"/>
    <w:rsid w:val="00F7014F"/>
    <w:rsid w:val="00F709AC"/>
    <w:rsid w:val="00F70AEF"/>
    <w:rsid w:val="00F71596"/>
    <w:rsid w:val="00F71C67"/>
    <w:rsid w:val="00F725C7"/>
    <w:rsid w:val="00F734F6"/>
    <w:rsid w:val="00F75081"/>
    <w:rsid w:val="00F750B1"/>
    <w:rsid w:val="00F75AF0"/>
    <w:rsid w:val="00F768C3"/>
    <w:rsid w:val="00F7793C"/>
    <w:rsid w:val="00F779BE"/>
    <w:rsid w:val="00F77EBF"/>
    <w:rsid w:val="00F80DFB"/>
    <w:rsid w:val="00F81A11"/>
    <w:rsid w:val="00F81D8C"/>
    <w:rsid w:val="00F82047"/>
    <w:rsid w:val="00F82409"/>
    <w:rsid w:val="00F827C8"/>
    <w:rsid w:val="00F83EFC"/>
    <w:rsid w:val="00F8424B"/>
    <w:rsid w:val="00F853F9"/>
    <w:rsid w:val="00F86801"/>
    <w:rsid w:val="00F86934"/>
    <w:rsid w:val="00F90B64"/>
    <w:rsid w:val="00F90F58"/>
    <w:rsid w:val="00F90FCD"/>
    <w:rsid w:val="00F9113C"/>
    <w:rsid w:val="00F9157F"/>
    <w:rsid w:val="00F93EAA"/>
    <w:rsid w:val="00F95401"/>
    <w:rsid w:val="00F95579"/>
    <w:rsid w:val="00F95658"/>
    <w:rsid w:val="00F96E39"/>
    <w:rsid w:val="00F976A6"/>
    <w:rsid w:val="00FA11AA"/>
    <w:rsid w:val="00FA141D"/>
    <w:rsid w:val="00FA18FF"/>
    <w:rsid w:val="00FA1EE2"/>
    <w:rsid w:val="00FA1F4F"/>
    <w:rsid w:val="00FA2747"/>
    <w:rsid w:val="00FA2946"/>
    <w:rsid w:val="00FA2C15"/>
    <w:rsid w:val="00FA3919"/>
    <w:rsid w:val="00FA3A28"/>
    <w:rsid w:val="00FA42FF"/>
    <w:rsid w:val="00FA4820"/>
    <w:rsid w:val="00FA4938"/>
    <w:rsid w:val="00FA4DEF"/>
    <w:rsid w:val="00FA5E11"/>
    <w:rsid w:val="00FA6917"/>
    <w:rsid w:val="00FB185F"/>
    <w:rsid w:val="00FB1CBE"/>
    <w:rsid w:val="00FB225A"/>
    <w:rsid w:val="00FB3200"/>
    <w:rsid w:val="00FB4BC6"/>
    <w:rsid w:val="00FB5AF4"/>
    <w:rsid w:val="00FC11ED"/>
    <w:rsid w:val="00FC253E"/>
    <w:rsid w:val="00FC38B2"/>
    <w:rsid w:val="00FC399F"/>
    <w:rsid w:val="00FC42D0"/>
    <w:rsid w:val="00FC4902"/>
    <w:rsid w:val="00FC4A0B"/>
    <w:rsid w:val="00FC5DB0"/>
    <w:rsid w:val="00FC6404"/>
    <w:rsid w:val="00FC6721"/>
    <w:rsid w:val="00FC7070"/>
    <w:rsid w:val="00FC7618"/>
    <w:rsid w:val="00FC797C"/>
    <w:rsid w:val="00FC7D44"/>
    <w:rsid w:val="00FD19B6"/>
    <w:rsid w:val="00FD1CCC"/>
    <w:rsid w:val="00FD29A1"/>
    <w:rsid w:val="00FD2E83"/>
    <w:rsid w:val="00FD3172"/>
    <w:rsid w:val="00FD4FC8"/>
    <w:rsid w:val="00FD515D"/>
    <w:rsid w:val="00FD6330"/>
    <w:rsid w:val="00FD66C0"/>
    <w:rsid w:val="00FD66C2"/>
    <w:rsid w:val="00FD6D5E"/>
    <w:rsid w:val="00FD6F4C"/>
    <w:rsid w:val="00FD7166"/>
    <w:rsid w:val="00FE065A"/>
    <w:rsid w:val="00FE0E29"/>
    <w:rsid w:val="00FE15C6"/>
    <w:rsid w:val="00FE338E"/>
    <w:rsid w:val="00FE6C35"/>
    <w:rsid w:val="00FE6CA6"/>
    <w:rsid w:val="00FE6F18"/>
    <w:rsid w:val="00FE7852"/>
    <w:rsid w:val="00FE7D0F"/>
    <w:rsid w:val="00FF09F8"/>
    <w:rsid w:val="00FF0AD5"/>
    <w:rsid w:val="00FF0C95"/>
    <w:rsid w:val="00FF1BC3"/>
    <w:rsid w:val="00FF1D8B"/>
    <w:rsid w:val="00FF3392"/>
    <w:rsid w:val="00FF4490"/>
    <w:rsid w:val="00FF478A"/>
    <w:rsid w:val="00FF5756"/>
    <w:rsid w:val="00FF59AB"/>
    <w:rsid w:val="00FF5A6A"/>
    <w:rsid w:val="00FF5B0C"/>
    <w:rsid w:val="00FF5C95"/>
    <w:rsid w:val="00FF5D6E"/>
    <w:rsid w:val="00FF61F2"/>
    <w:rsid w:val="00FF653F"/>
    <w:rsid w:val="00FF70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39CE7377"/>
  <w15:docId w15:val="{5EABB781-A70E-43D4-AEFD-D280DFAB5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pPr>
    <w:rPr>
      <w:rFonts w:ascii="Calibri" w:eastAsia="Calibri" w:hAnsi="Calibri" w:cs="Calibri"/>
      <w:color w:val="000000"/>
      <w:sz w:val="18"/>
    </w:rPr>
  </w:style>
  <w:style w:type="paragraph" w:styleId="Heading1">
    <w:name w:val="heading 1"/>
    <w:next w:val="Normal"/>
    <w:link w:val="Heading1Char"/>
    <w:uiPriority w:val="9"/>
    <w:qFormat/>
    <w:rsid w:val="0052723A"/>
    <w:pPr>
      <w:keepNext/>
      <w:keepLines/>
      <w:spacing w:after="104" w:line="259" w:lineRule="auto"/>
      <w:ind w:left="14" w:hanging="14"/>
      <w:outlineLvl w:val="0"/>
    </w:pPr>
    <w:rPr>
      <w:rFonts w:ascii="Calibri" w:eastAsia="Calibri" w:hAnsi="Calibri" w:cs="Calibri"/>
      <w:b/>
      <w:color w:val="0070C0"/>
      <w:sz w:val="28"/>
      <w:u w:val="single" w:color="0070C0"/>
    </w:rPr>
  </w:style>
  <w:style w:type="paragraph" w:styleId="Heading2">
    <w:name w:val="heading 2"/>
    <w:next w:val="Normal"/>
    <w:link w:val="Heading2Char"/>
    <w:uiPriority w:val="9"/>
    <w:unhideWhenUsed/>
    <w:qFormat/>
    <w:rsid w:val="00EE58C9"/>
    <w:pPr>
      <w:keepNext/>
      <w:keepLines/>
      <w:spacing w:after="167" w:line="259" w:lineRule="auto"/>
      <w:ind w:left="10" w:hanging="10"/>
      <w:outlineLvl w:val="1"/>
    </w:pPr>
    <w:rPr>
      <w:rFonts w:ascii="Calibri" w:eastAsia="Calibri" w:hAnsi="Calibri" w:cs="Calibri"/>
      <w:b/>
      <w:color w:val="000000" w:themeColor="text1"/>
      <w:sz w:val="22"/>
      <w:u w:color="000000"/>
    </w:rPr>
  </w:style>
  <w:style w:type="paragraph" w:styleId="Heading3">
    <w:name w:val="heading 3"/>
    <w:basedOn w:val="Normal"/>
    <w:next w:val="Normal"/>
    <w:link w:val="Heading3Char"/>
    <w:uiPriority w:val="9"/>
    <w:semiHidden/>
    <w:unhideWhenUsed/>
    <w:qFormat/>
    <w:rsid w:val="00100E5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EE58C9"/>
    <w:rPr>
      <w:rFonts w:ascii="Calibri" w:eastAsia="Calibri" w:hAnsi="Calibri" w:cs="Calibri"/>
      <w:b/>
      <w:color w:val="000000" w:themeColor="text1"/>
      <w:sz w:val="22"/>
      <w:u w:color="000000"/>
    </w:rPr>
  </w:style>
  <w:style w:type="character" w:customStyle="1" w:styleId="Heading1Char">
    <w:name w:val="Heading 1 Char"/>
    <w:link w:val="Heading1"/>
    <w:uiPriority w:val="9"/>
    <w:rsid w:val="0052723A"/>
    <w:rPr>
      <w:rFonts w:ascii="Calibri" w:eastAsia="Calibri" w:hAnsi="Calibri" w:cs="Calibri"/>
      <w:b/>
      <w:color w:val="0070C0"/>
      <w:sz w:val="28"/>
      <w:u w:val="single" w:color="0070C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E27406"/>
    <w:rPr>
      <w:sz w:val="16"/>
      <w:szCs w:val="16"/>
    </w:rPr>
  </w:style>
  <w:style w:type="paragraph" w:styleId="CommentText">
    <w:name w:val="annotation text"/>
    <w:basedOn w:val="Normal"/>
    <w:link w:val="CommentTextChar"/>
    <w:uiPriority w:val="99"/>
    <w:unhideWhenUsed/>
    <w:rsid w:val="00E27406"/>
    <w:pPr>
      <w:spacing w:line="240" w:lineRule="auto"/>
    </w:pPr>
    <w:rPr>
      <w:sz w:val="20"/>
      <w:szCs w:val="20"/>
    </w:rPr>
  </w:style>
  <w:style w:type="character" w:customStyle="1" w:styleId="CommentTextChar">
    <w:name w:val="Comment Text Char"/>
    <w:basedOn w:val="DefaultParagraphFont"/>
    <w:link w:val="CommentText"/>
    <w:uiPriority w:val="99"/>
    <w:rsid w:val="00E27406"/>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E27406"/>
    <w:rPr>
      <w:b/>
      <w:bCs/>
    </w:rPr>
  </w:style>
  <w:style w:type="character" w:customStyle="1" w:styleId="CommentSubjectChar">
    <w:name w:val="Comment Subject Char"/>
    <w:basedOn w:val="CommentTextChar"/>
    <w:link w:val="CommentSubject"/>
    <w:uiPriority w:val="99"/>
    <w:semiHidden/>
    <w:rsid w:val="00E27406"/>
    <w:rPr>
      <w:rFonts w:ascii="Calibri" w:eastAsia="Calibri" w:hAnsi="Calibri" w:cs="Calibri"/>
      <w:b/>
      <w:bCs/>
      <w:color w:val="000000"/>
      <w:sz w:val="20"/>
      <w:szCs w:val="20"/>
    </w:rPr>
  </w:style>
  <w:style w:type="paragraph" w:styleId="Footer">
    <w:name w:val="footer"/>
    <w:basedOn w:val="Normal"/>
    <w:link w:val="FooterChar"/>
    <w:uiPriority w:val="99"/>
    <w:unhideWhenUsed/>
    <w:rsid w:val="00814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50C"/>
    <w:rPr>
      <w:rFonts w:ascii="Calibri" w:eastAsia="Calibri" w:hAnsi="Calibri" w:cs="Calibri"/>
      <w:color w:val="000000"/>
      <w:sz w:val="18"/>
    </w:rPr>
  </w:style>
  <w:style w:type="character" w:customStyle="1" w:styleId="Heading3Char">
    <w:name w:val="Heading 3 Char"/>
    <w:basedOn w:val="DefaultParagraphFont"/>
    <w:link w:val="Heading3"/>
    <w:uiPriority w:val="9"/>
    <w:semiHidden/>
    <w:rsid w:val="00100E54"/>
    <w:rPr>
      <w:rFonts w:asciiTheme="majorHAnsi" w:eastAsiaTheme="majorEastAsia" w:hAnsiTheme="majorHAnsi" w:cstheme="majorBidi"/>
      <w:color w:val="0A2F40" w:themeColor="accent1" w:themeShade="7F"/>
    </w:rPr>
  </w:style>
  <w:style w:type="character" w:styleId="PlaceholderText">
    <w:name w:val="Placeholder Text"/>
    <w:basedOn w:val="DefaultParagraphFont"/>
    <w:uiPriority w:val="99"/>
    <w:semiHidden/>
    <w:rsid w:val="00995DAE"/>
    <w:rPr>
      <w:color w:val="666666"/>
    </w:rPr>
  </w:style>
  <w:style w:type="paragraph" w:styleId="Header">
    <w:name w:val="header"/>
    <w:basedOn w:val="Normal"/>
    <w:link w:val="HeaderChar"/>
    <w:uiPriority w:val="99"/>
    <w:unhideWhenUsed/>
    <w:rsid w:val="002F17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7F4"/>
    <w:rPr>
      <w:rFonts w:ascii="Calibri" w:eastAsia="Calibri" w:hAnsi="Calibri" w:cs="Calibri"/>
      <w:color w:val="000000"/>
      <w:sz w:val="18"/>
    </w:rPr>
  </w:style>
  <w:style w:type="paragraph" w:styleId="ListParagraph">
    <w:name w:val="List Paragraph"/>
    <w:basedOn w:val="Normal"/>
    <w:link w:val="ListParagraphChar"/>
    <w:uiPriority w:val="34"/>
    <w:qFormat/>
    <w:rsid w:val="009812B2"/>
    <w:pPr>
      <w:spacing w:after="120" w:line="276" w:lineRule="auto"/>
      <w:ind w:left="720" w:firstLine="0"/>
      <w:contextualSpacing/>
      <w:jc w:val="both"/>
    </w:pPr>
    <w:rPr>
      <w:rFonts w:asciiTheme="minorHAnsi" w:eastAsiaTheme="minorHAnsi" w:hAnsiTheme="minorHAnsi" w:cstheme="minorBidi"/>
      <w:color w:val="auto"/>
      <w:kern w:val="0"/>
      <w:sz w:val="22"/>
      <w:szCs w:val="22"/>
      <w:lang w:val="en-IN"/>
      <w14:ligatures w14:val="none"/>
    </w:rPr>
  </w:style>
  <w:style w:type="table" w:styleId="TableGrid0">
    <w:name w:val="Table Grid"/>
    <w:basedOn w:val="TableNormal"/>
    <w:uiPriority w:val="39"/>
    <w:rsid w:val="00540B4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540B47"/>
    <w:rPr>
      <w:rFonts w:eastAsiaTheme="minorHAnsi"/>
      <w:kern w:val="0"/>
      <w:sz w:val="22"/>
      <w:szCs w:val="22"/>
      <w:lang w:val="en-IN"/>
      <w14:ligatures w14:val="none"/>
    </w:rPr>
  </w:style>
  <w:style w:type="character" w:styleId="Hyperlink">
    <w:name w:val="Hyperlink"/>
    <w:basedOn w:val="DefaultParagraphFont"/>
    <w:uiPriority w:val="99"/>
    <w:unhideWhenUsed/>
    <w:rsid w:val="00322F05"/>
    <w:rPr>
      <w:color w:val="467886" w:themeColor="hyperlink"/>
      <w:u w:val="single"/>
    </w:rPr>
  </w:style>
  <w:style w:type="character" w:styleId="UnresolvedMention">
    <w:name w:val="Unresolved Mention"/>
    <w:basedOn w:val="DefaultParagraphFont"/>
    <w:uiPriority w:val="99"/>
    <w:semiHidden/>
    <w:unhideWhenUsed/>
    <w:rsid w:val="00322F05"/>
    <w:rPr>
      <w:color w:val="605E5C"/>
      <w:shd w:val="clear" w:color="auto" w:fill="E1DFDD"/>
    </w:rPr>
  </w:style>
  <w:style w:type="paragraph" w:styleId="BodyText">
    <w:name w:val="Body Text"/>
    <w:aliases w:val="bt,body text,Body Text 1,T,bot, Char,Char"/>
    <w:link w:val="BodyTextChar"/>
    <w:rsid w:val="008575C4"/>
    <w:pPr>
      <w:spacing w:before="240" w:after="240" w:line="280" w:lineRule="exact"/>
    </w:pPr>
    <w:rPr>
      <w:rFonts w:ascii="Verdana" w:eastAsia="Times New Roman" w:hAnsi="Verdana" w:cs="Times New Roman"/>
      <w:color w:val="808080"/>
      <w:kern w:val="0"/>
      <w:sz w:val="18"/>
      <w:szCs w:val="18"/>
      <w14:ligatures w14:val="none"/>
    </w:rPr>
  </w:style>
  <w:style w:type="character" w:customStyle="1" w:styleId="BodyTextChar">
    <w:name w:val="Body Text Char"/>
    <w:aliases w:val="bt Char,body text Char,Body Text 1 Char,T Char,bot Char, Char Char,Char Char"/>
    <w:basedOn w:val="DefaultParagraphFont"/>
    <w:link w:val="BodyText"/>
    <w:rsid w:val="008575C4"/>
    <w:rPr>
      <w:rFonts w:ascii="Verdana" w:eastAsia="Times New Roman" w:hAnsi="Verdana" w:cs="Times New Roman"/>
      <w:color w:val="808080"/>
      <w:kern w:val="0"/>
      <w:sz w:val="18"/>
      <w:szCs w:val="18"/>
      <w14:ligatures w14:val="none"/>
    </w:rPr>
  </w:style>
  <w:style w:type="paragraph" w:styleId="NormalWeb">
    <w:name w:val="Normal (Web)"/>
    <w:basedOn w:val="Normal"/>
    <w:uiPriority w:val="99"/>
    <w:unhideWhenUsed/>
    <w:rsid w:val="00BE431C"/>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BE431C"/>
    <w:rPr>
      <w:b/>
      <w:bCs/>
    </w:rPr>
  </w:style>
  <w:style w:type="paragraph" w:customStyle="1" w:styleId="TOC1">
    <w:name w:val="TOC1"/>
    <w:basedOn w:val="Normal"/>
    <w:qFormat/>
    <w:rsid w:val="00544950"/>
    <w:pPr>
      <w:spacing w:before="240" w:after="160" w:line="259" w:lineRule="auto"/>
      <w:ind w:left="0" w:firstLine="0"/>
      <w:jc w:val="both"/>
    </w:pPr>
    <w:rPr>
      <w:rFonts w:ascii="Tahoma" w:eastAsiaTheme="minorHAnsi" w:hAnsi="Tahoma" w:cs="Tahoma"/>
      <w:b/>
      <w:bCs/>
      <w:color w:val="1C164F"/>
      <w:sz w:val="24"/>
      <w:szCs w:val="22"/>
      <w:lang w:val="en-IN"/>
    </w:rPr>
  </w:style>
  <w:style w:type="paragraph" w:customStyle="1" w:styleId="TOC2">
    <w:name w:val="TOC2"/>
    <w:basedOn w:val="Normal"/>
    <w:link w:val="TOC2Char"/>
    <w:qFormat/>
    <w:rsid w:val="00544950"/>
    <w:pPr>
      <w:spacing w:before="240" w:after="160" w:line="259" w:lineRule="auto"/>
      <w:ind w:left="0" w:firstLine="0"/>
      <w:jc w:val="both"/>
    </w:pPr>
    <w:rPr>
      <w:rFonts w:ascii="Verdana" w:eastAsiaTheme="minorHAnsi" w:hAnsi="Verdana" w:cs="Tahoma"/>
      <w:color w:val="1C164F"/>
      <w:szCs w:val="22"/>
      <w:lang w:val="en-IN"/>
    </w:rPr>
  </w:style>
  <w:style w:type="character" w:customStyle="1" w:styleId="TOC2Char">
    <w:name w:val="TOC2 Char"/>
    <w:basedOn w:val="DefaultParagraphFont"/>
    <w:link w:val="TOC2"/>
    <w:rsid w:val="00544950"/>
    <w:rPr>
      <w:rFonts w:ascii="Verdana" w:eastAsiaTheme="minorHAnsi" w:hAnsi="Verdana" w:cs="Tahoma"/>
      <w:color w:val="1C164F"/>
      <w:sz w:val="18"/>
      <w:szCs w:val="22"/>
      <w:lang w:val="en-IN"/>
    </w:rPr>
  </w:style>
  <w:style w:type="paragraph" w:customStyle="1" w:styleId="Graphiccallout">
    <w:name w:val="Graphic_callout"/>
    <w:rsid w:val="00564C31"/>
    <w:pPr>
      <w:spacing w:after="0" w:line="240" w:lineRule="auto"/>
    </w:pPr>
    <w:rPr>
      <w:rFonts w:ascii="Verdana" w:eastAsia="Times New Roman" w:hAnsi="Verdana" w:cs="Times New Roman"/>
      <w:color w:val="808080"/>
      <w:kern w:val="0"/>
      <w:sz w:val="16"/>
      <w:szCs w:val="16"/>
      <w14:ligatures w14:val="none"/>
    </w:rPr>
  </w:style>
  <w:style w:type="paragraph" w:styleId="TOCHeading">
    <w:name w:val="TOC Heading"/>
    <w:basedOn w:val="Heading1"/>
    <w:next w:val="Normal"/>
    <w:uiPriority w:val="39"/>
    <w:unhideWhenUsed/>
    <w:qFormat/>
    <w:rsid w:val="00C33014"/>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u w:val="none"/>
      <w14:ligatures w14:val="none"/>
    </w:rPr>
  </w:style>
  <w:style w:type="paragraph" w:styleId="TOC10">
    <w:name w:val="toc 1"/>
    <w:basedOn w:val="Normal"/>
    <w:next w:val="Normal"/>
    <w:autoRedefine/>
    <w:uiPriority w:val="39"/>
    <w:unhideWhenUsed/>
    <w:rsid w:val="00C33014"/>
    <w:pPr>
      <w:spacing w:after="100"/>
      <w:ind w:left="0"/>
    </w:pPr>
  </w:style>
  <w:style w:type="paragraph" w:styleId="TOC20">
    <w:name w:val="toc 2"/>
    <w:basedOn w:val="Normal"/>
    <w:next w:val="Normal"/>
    <w:autoRedefine/>
    <w:uiPriority w:val="39"/>
    <w:unhideWhenUsed/>
    <w:rsid w:val="004E73EF"/>
    <w:pPr>
      <w:tabs>
        <w:tab w:val="left" w:pos="720"/>
        <w:tab w:val="right" w:leader="dot" w:pos="9393"/>
      </w:tabs>
      <w:spacing w:after="100"/>
      <w:ind w:left="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757">
      <w:bodyDiv w:val="1"/>
      <w:marLeft w:val="0"/>
      <w:marRight w:val="0"/>
      <w:marTop w:val="0"/>
      <w:marBottom w:val="0"/>
      <w:divBdr>
        <w:top w:val="none" w:sz="0" w:space="0" w:color="auto"/>
        <w:left w:val="none" w:sz="0" w:space="0" w:color="auto"/>
        <w:bottom w:val="none" w:sz="0" w:space="0" w:color="auto"/>
        <w:right w:val="none" w:sz="0" w:space="0" w:color="auto"/>
      </w:divBdr>
    </w:div>
    <w:div w:id="77139440">
      <w:bodyDiv w:val="1"/>
      <w:marLeft w:val="0"/>
      <w:marRight w:val="0"/>
      <w:marTop w:val="0"/>
      <w:marBottom w:val="0"/>
      <w:divBdr>
        <w:top w:val="none" w:sz="0" w:space="0" w:color="auto"/>
        <w:left w:val="none" w:sz="0" w:space="0" w:color="auto"/>
        <w:bottom w:val="none" w:sz="0" w:space="0" w:color="auto"/>
        <w:right w:val="none" w:sz="0" w:space="0" w:color="auto"/>
      </w:divBdr>
      <w:divsChild>
        <w:div w:id="427314622">
          <w:marLeft w:val="0"/>
          <w:marRight w:val="0"/>
          <w:marTop w:val="0"/>
          <w:marBottom w:val="0"/>
          <w:divBdr>
            <w:top w:val="single" w:sz="2" w:space="0" w:color="000000"/>
            <w:left w:val="single" w:sz="2" w:space="0" w:color="000000"/>
            <w:bottom w:val="single" w:sz="2" w:space="0" w:color="000000"/>
            <w:right w:val="single" w:sz="2" w:space="0" w:color="000000"/>
          </w:divBdr>
        </w:div>
        <w:div w:id="865408081">
          <w:marLeft w:val="0"/>
          <w:marRight w:val="0"/>
          <w:marTop w:val="0"/>
          <w:marBottom w:val="300"/>
          <w:divBdr>
            <w:top w:val="single" w:sz="2" w:space="0" w:color="000000"/>
            <w:left w:val="single" w:sz="2" w:space="0" w:color="000000"/>
            <w:bottom w:val="single" w:sz="2" w:space="0" w:color="000000"/>
            <w:right w:val="single" w:sz="2" w:space="0" w:color="000000"/>
          </w:divBdr>
        </w:div>
        <w:div w:id="938030645">
          <w:marLeft w:val="0"/>
          <w:marRight w:val="0"/>
          <w:marTop w:val="0"/>
          <w:marBottom w:val="300"/>
          <w:divBdr>
            <w:top w:val="single" w:sz="2" w:space="0" w:color="000000"/>
            <w:left w:val="single" w:sz="2" w:space="0" w:color="000000"/>
            <w:bottom w:val="single" w:sz="2" w:space="0" w:color="000000"/>
            <w:right w:val="single" w:sz="2" w:space="0" w:color="000000"/>
          </w:divBdr>
        </w:div>
        <w:div w:id="1249848037">
          <w:marLeft w:val="0"/>
          <w:marRight w:val="0"/>
          <w:marTop w:val="0"/>
          <w:marBottom w:val="300"/>
          <w:divBdr>
            <w:top w:val="single" w:sz="2" w:space="0" w:color="000000"/>
            <w:left w:val="single" w:sz="2" w:space="0" w:color="000000"/>
            <w:bottom w:val="single" w:sz="2" w:space="0" w:color="000000"/>
            <w:right w:val="single" w:sz="2" w:space="0" w:color="000000"/>
          </w:divBdr>
        </w:div>
        <w:div w:id="1959330189">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120537699">
      <w:bodyDiv w:val="1"/>
      <w:marLeft w:val="0"/>
      <w:marRight w:val="0"/>
      <w:marTop w:val="0"/>
      <w:marBottom w:val="0"/>
      <w:divBdr>
        <w:top w:val="none" w:sz="0" w:space="0" w:color="auto"/>
        <w:left w:val="none" w:sz="0" w:space="0" w:color="auto"/>
        <w:bottom w:val="none" w:sz="0" w:space="0" w:color="auto"/>
        <w:right w:val="none" w:sz="0" w:space="0" w:color="auto"/>
      </w:divBdr>
    </w:div>
    <w:div w:id="214439726">
      <w:bodyDiv w:val="1"/>
      <w:marLeft w:val="0"/>
      <w:marRight w:val="0"/>
      <w:marTop w:val="0"/>
      <w:marBottom w:val="0"/>
      <w:divBdr>
        <w:top w:val="none" w:sz="0" w:space="0" w:color="auto"/>
        <w:left w:val="none" w:sz="0" w:space="0" w:color="auto"/>
        <w:bottom w:val="none" w:sz="0" w:space="0" w:color="auto"/>
        <w:right w:val="none" w:sz="0" w:space="0" w:color="auto"/>
      </w:divBdr>
    </w:div>
    <w:div w:id="238255909">
      <w:bodyDiv w:val="1"/>
      <w:marLeft w:val="0"/>
      <w:marRight w:val="0"/>
      <w:marTop w:val="0"/>
      <w:marBottom w:val="0"/>
      <w:divBdr>
        <w:top w:val="none" w:sz="0" w:space="0" w:color="auto"/>
        <w:left w:val="none" w:sz="0" w:space="0" w:color="auto"/>
        <w:bottom w:val="none" w:sz="0" w:space="0" w:color="auto"/>
        <w:right w:val="none" w:sz="0" w:space="0" w:color="auto"/>
      </w:divBdr>
    </w:div>
    <w:div w:id="242296569">
      <w:bodyDiv w:val="1"/>
      <w:marLeft w:val="0"/>
      <w:marRight w:val="0"/>
      <w:marTop w:val="0"/>
      <w:marBottom w:val="0"/>
      <w:divBdr>
        <w:top w:val="none" w:sz="0" w:space="0" w:color="auto"/>
        <w:left w:val="none" w:sz="0" w:space="0" w:color="auto"/>
        <w:bottom w:val="none" w:sz="0" w:space="0" w:color="auto"/>
        <w:right w:val="none" w:sz="0" w:space="0" w:color="auto"/>
      </w:divBdr>
    </w:div>
    <w:div w:id="255135990">
      <w:bodyDiv w:val="1"/>
      <w:marLeft w:val="0"/>
      <w:marRight w:val="0"/>
      <w:marTop w:val="0"/>
      <w:marBottom w:val="0"/>
      <w:divBdr>
        <w:top w:val="none" w:sz="0" w:space="0" w:color="auto"/>
        <w:left w:val="none" w:sz="0" w:space="0" w:color="auto"/>
        <w:bottom w:val="none" w:sz="0" w:space="0" w:color="auto"/>
        <w:right w:val="none" w:sz="0" w:space="0" w:color="auto"/>
      </w:divBdr>
    </w:div>
    <w:div w:id="263197460">
      <w:bodyDiv w:val="1"/>
      <w:marLeft w:val="0"/>
      <w:marRight w:val="0"/>
      <w:marTop w:val="0"/>
      <w:marBottom w:val="0"/>
      <w:divBdr>
        <w:top w:val="none" w:sz="0" w:space="0" w:color="auto"/>
        <w:left w:val="none" w:sz="0" w:space="0" w:color="auto"/>
        <w:bottom w:val="none" w:sz="0" w:space="0" w:color="auto"/>
        <w:right w:val="none" w:sz="0" w:space="0" w:color="auto"/>
      </w:divBdr>
    </w:div>
    <w:div w:id="289751232">
      <w:bodyDiv w:val="1"/>
      <w:marLeft w:val="0"/>
      <w:marRight w:val="0"/>
      <w:marTop w:val="0"/>
      <w:marBottom w:val="0"/>
      <w:divBdr>
        <w:top w:val="none" w:sz="0" w:space="0" w:color="auto"/>
        <w:left w:val="none" w:sz="0" w:space="0" w:color="auto"/>
        <w:bottom w:val="none" w:sz="0" w:space="0" w:color="auto"/>
        <w:right w:val="none" w:sz="0" w:space="0" w:color="auto"/>
      </w:divBdr>
    </w:div>
    <w:div w:id="330911250">
      <w:bodyDiv w:val="1"/>
      <w:marLeft w:val="0"/>
      <w:marRight w:val="0"/>
      <w:marTop w:val="0"/>
      <w:marBottom w:val="0"/>
      <w:divBdr>
        <w:top w:val="none" w:sz="0" w:space="0" w:color="auto"/>
        <w:left w:val="none" w:sz="0" w:space="0" w:color="auto"/>
        <w:bottom w:val="none" w:sz="0" w:space="0" w:color="auto"/>
        <w:right w:val="none" w:sz="0" w:space="0" w:color="auto"/>
      </w:divBdr>
    </w:div>
    <w:div w:id="542711133">
      <w:bodyDiv w:val="1"/>
      <w:marLeft w:val="0"/>
      <w:marRight w:val="0"/>
      <w:marTop w:val="0"/>
      <w:marBottom w:val="0"/>
      <w:divBdr>
        <w:top w:val="none" w:sz="0" w:space="0" w:color="auto"/>
        <w:left w:val="none" w:sz="0" w:space="0" w:color="auto"/>
        <w:bottom w:val="none" w:sz="0" w:space="0" w:color="auto"/>
        <w:right w:val="none" w:sz="0" w:space="0" w:color="auto"/>
      </w:divBdr>
    </w:div>
    <w:div w:id="560597228">
      <w:bodyDiv w:val="1"/>
      <w:marLeft w:val="0"/>
      <w:marRight w:val="0"/>
      <w:marTop w:val="0"/>
      <w:marBottom w:val="0"/>
      <w:divBdr>
        <w:top w:val="none" w:sz="0" w:space="0" w:color="auto"/>
        <w:left w:val="none" w:sz="0" w:space="0" w:color="auto"/>
        <w:bottom w:val="none" w:sz="0" w:space="0" w:color="auto"/>
        <w:right w:val="none" w:sz="0" w:space="0" w:color="auto"/>
      </w:divBdr>
    </w:div>
    <w:div w:id="628826451">
      <w:bodyDiv w:val="1"/>
      <w:marLeft w:val="0"/>
      <w:marRight w:val="0"/>
      <w:marTop w:val="0"/>
      <w:marBottom w:val="0"/>
      <w:divBdr>
        <w:top w:val="none" w:sz="0" w:space="0" w:color="auto"/>
        <w:left w:val="none" w:sz="0" w:space="0" w:color="auto"/>
        <w:bottom w:val="none" w:sz="0" w:space="0" w:color="auto"/>
        <w:right w:val="none" w:sz="0" w:space="0" w:color="auto"/>
      </w:divBdr>
    </w:div>
    <w:div w:id="633486082">
      <w:bodyDiv w:val="1"/>
      <w:marLeft w:val="0"/>
      <w:marRight w:val="0"/>
      <w:marTop w:val="0"/>
      <w:marBottom w:val="0"/>
      <w:divBdr>
        <w:top w:val="none" w:sz="0" w:space="0" w:color="auto"/>
        <w:left w:val="none" w:sz="0" w:space="0" w:color="auto"/>
        <w:bottom w:val="none" w:sz="0" w:space="0" w:color="auto"/>
        <w:right w:val="none" w:sz="0" w:space="0" w:color="auto"/>
      </w:divBdr>
    </w:div>
    <w:div w:id="691296087">
      <w:bodyDiv w:val="1"/>
      <w:marLeft w:val="0"/>
      <w:marRight w:val="0"/>
      <w:marTop w:val="0"/>
      <w:marBottom w:val="0"/>
      <w:divBdr>
        <w:top w:val="none" w:sz="0" w:space="0" w:color="auto"/>
        <w:left w:val="none" w:sz="0" w:space="0" w:color="auto"/>
        <w:bottom w:val="none" w:sz="0" w:space="0" w:color="auto"/>
        <w:right w:val="none" w:sz="0" w:space="0" w:color="auto"/>
      </w:divBdr>
    </w:div>
    <w:div w:id="823201233">
      <w:bodyDiv w:val="1"/>
      <w:marLeft w:val="0"/>
      <w:marRight w:val="0"/>
      <w:marTop w:val="0"/>
      <w:marBottom w:val="0"/>
      <w:divBdr>
        <w:top w:val="none" w:sz="0" w:space="0" w:color="auto"/>
        <w:left w:val="none" w:sz="0" w:space="0" w:color="auto"/>
        <w:bottom w:val="none" w:sz="0" w:space="0" w:color="auto"/>
        <w:right w:val="none" w:sz="0" w:space="0" w:color="auto"/>
      </w:divBdr>
    </w:div>
    <w:div w:id="914514737">
      <w:bodyDiv w:val="1"/>
      <w:marLeft w:val="0"/>
      <w:marRight w:val="0"/>
      <w:marTop w:val="0"/>
      <w:marBottom w:val="0"/>
      <w:divBdr>
        <w:top w:val="none" w:sz="0" w:space="0" w:color="auto"/>
        <w:left w:val="none" w:sz="0" w:space="0" w:color="auto"/>
        <w:bottom w:val="none" w:sz="0" w:space="0" w:color="auto"/>
        <w:right w:val="none" w:sz="0" w:space="0" w:color="auto"/>
      </w:divBdr>
    </w:div>
    <w:div w:id="963117691">
      <w:bodyDiv w:val="1"/>
      <w:marLeft w:val="0"/>
      <w:marRight w:val="0"/>
      <w:marTop w:val="0"/>
      <w:marBottom w:val="0"/>
      <w:divBdr>
        <w:top w:val="none" w:sz="0" w:space="0" w:color="auto"/>
        <w:left w:val="none" w:sz="0" w:space="0" w:color="auto"/>
        <w:bottom w:val="none" w:sz="0" w:space="0" w:color="auto"/>
        <w:right w:val="none" w:sz="0" w:space="0" w:color="auto"/>
      </w:divBdr>
    </w:div>
    <w:div w:id="991568068">
      <w:bodyDiv w:val="1"/>
      <w:marLeft w:val="0"/>
      <w:marRight w:val="0"/>
      <w:marTop w:val="0"/>
      <w:marBottom w:val="0"/>
      <w:divBdr>
        <w:top w:val="none" w:sz="0" w:space="0" w:color="auto"/>
        <w:left w:val="none" w:sz="0" w:space="0" w:color="auto"/>
        <w:bottom w:val="none" w:sz="0" w:space="0" w:color="auto"/>
        <w:right w:val="none" w:sz="0" w:space="0" w:color="auto"/>
      </w:divBdr>
    </w:div>
    <w:div w:id="999844264">
      <w:bodyDiv w:val="1"/>
      <w:marLeft w:val="0"/>
      <w:marRight w:val="0"/>
      <w:marTop w:val="0"/>
      <w:marBottom w:val="0"/>
      <w:divBdr>
        <w:top w:val="none" w:sz="0" w:space="0" w:color="auto"/>
        <w:left w:val="none" w:sz="0" w:space="0" w:color="auto"/>
        <w:bottom w:val="none" w:sz="0" w:space="0" w:color="auto"/>
        <w:right w:val="none" w:sz="0" w:space="0" w:color="auto"/>
      </w:divBdr>
    </w:div>
    <w:div w:id="1060245728">
      <w:bodyDiv w:val="1"/>
      <w:marLeft w:val="0"/>
      <w:marRight w:val="0"/>
      <w:marTop w:val="0"/>
      <w:marBottom w:val="0"/>
      <w:divBdr>
        <w:top w:val="none" w:sz="0" w:space="0" w:color="auto"/>
        <w:left w:val="none" w:sz="0" w:space="0" w:color="auto"/>
        <w:bottom w:val="none" w:sz="0" w:space="0" w:color="auto"/>
        <w:right w:val="none" w:sz="0" w:space="0" w:color="auto"/>
      </w:divBdr>
    </w:div>
    <w:div w:id="1280719787">
      <w:bodyDiv w:val="1"/>
      <w:marLeft w:val="0"/>
      <w:marRight w:val="0"/>
      <w:marTop w:val="0"/>
      <w:marBottom w:val="0"/>
      <w:divBdr>
        <w:top w:val="none" w:sz="0" w:space="0" w:color="auto"/>
        <w:left w:val="none" w:sz="0" w:space="0" w:color="auto"/>
        <w:bottom w:val="none" w:sz="0" w:space="0" w:color="auto"/>
        <w:right w:val="none" w:sz="0" w:space="0" w:color="auto"/>
      </w:divBdr>
    </w:div>
    <w:div w:id="1360547974">
      <w:bodyDiv w:val="1"/>
      <w:marLeft w:val="0"/>
      <w:marRight w:val="0"/>
      <w:marTop w:val="0"/>
      <w:marBottom w:val="0"/>
      <w:divBdr>
        <w:top w:val="none" w:sz="0" w:space="0" w:color="auto"/>
        <w:left w:val="none" w:sz="0" w:space="0" w:color="auto"/>
        <w:bottom w:val="none" w:sz="0" w:space="0" w:color="auto"/>
        <w:right w:val="none" w:sz="0" w:space="0" w:color="auto"/>
      </w:divBdr>
    </w:div>
    <w:div w:id="1420171718">
      <w:bodyDiv w:val="1"/>
      <w:marLeft w:val="0"/>
      <w:marRight w:val="0"/>
      <w:marTop w:val="0"/>
      <w:marBottom w:val="0"/>
      <w:divBdr>
        <w:top w:val="none" w:sz="0" w:space="0" w:color="auto"/>
        <w:left w:val="none" w:sz="0" w:space="0" w:color="auto"/>
        <w:bottom w:val="none" w:sz="0" w:space="0" w:color="auto"/>
        <w:right w:val="none" w:sz="0" w:space="0" w:color="auto"/>
      </w:divBdr>
    </w:div>
    <w:div w:id="1431774268">
      <w:bodyDiv w:val="1"/>
      <w:marLeft w:val="0"/>
      <w:marRight w:val="0"/>
      <w:marTop w:val="0"/>
      <w:marBottom w:val="0"/>
      <w:divBdr>
        <w:top w:val="none" w:sz="0" w:space="0" w:color="auto"/>
        <w:left w:val="none" w:sz="0" w:space="0" w:color="auto"/>
        <w:bottom w:val="none" w:sz="0" w:space="0" w:color="auto"/>
        <w:right w:val="none" w:sz="0" w:space="0" w:color="auto"/>
      </w:divBdr>
    </w:div>
    <w:div w:id="1431777835">
      <w:bodyDiv w:val="1"/>
      <w:marLeft w:val="0"/>
      <w:marRight w:val="0"/>
      <w:marTop w:val="0"/>
      <w:marBottom w:val="0"/>
      <w:divBdr>
        <w:top w:val="none" w:sz="0" w:space="0" w:color="auto"/>
        <w:left w:val="none" w:sz="0" w:space="0" w:color="auto"/>
        <w:bottom w:val="none" w:sz="0" w:space="0" w:color="auto"/>
        <w:right w:val="none" w:sz="0" w:space="0" w:color="auto"/>
      </w:divBdr>
    </w:div>
    <w:div w:id="1463494994">
      <w:bodyDiv w:val="1"/>
      <w:marLeft w:val="0"/>
      <w:marRight w:val="0"/>
      <w:marTop w:val="0"/>
      <w:marBottom w:val="0"/>
      <w:divBdr>
        <w:top w:val="none" w:sz="0" w:space="0" w:color="auto"/>
        <w:left w:val="none" w:sz="0" w:space="0" w:color="auto"/>
        <w:bottom w:val="none" w:sz="0" w:space="0" w:color="auto"/>
        <w:right w:val="none" w:sz="0" w:space="0" w:color="auto"/>
      </w:divBdr>
      <w:divsChild>
        <w:div w:id="898126105">
          <w:marLeft w:val="0"/>
          <w:marRight w:val="0"/>
          <w:marTop w:val="0"/>
          <w:marBottom w:val="300"/>
          <w:divBdr>
            <w:top w:val="single" w:sz="2" w:space="0" w:color="000000"/>
            <w:left w:val="single" w:sz="2" w:space="0" w:color="000000"/>
            <w:bottom w:val="single" w:sz="2" w:space="0" w:color="000000"/>
            <w:right w:val="single" w:sz="2" w:space="0" w:color="000000"/>
          </w:divBdr>
        </w:div>
        <w:div w:id="1085229146">
          <w:marLeft w:val="0"/>
          <w:marRight w:val="0"/>
          <w:marTop w:val="0"/>
          <w:marBottom w:val="300"/>
          <w:divBdr>
            <w:top w:val="single" w:sz="2" w:space="0" w:color="000000"/>
            <w:left w:val="single" w:sz="2" w:space="0" w:color="000000"/>
            <w:bottom w:val="single" w:sz="2" w:space="0" w:color="000000"/>
            <w:right w:val="single" w:sz="2" w:space="0" w:color="000000"/>
          </w:divBdr>
        </w:div>
        <w:div w:id="1119177378">
          <w:marLeft w:val="0"/>
          <w:marRight w:val="0"/>
          <w:marTop w:val="0"/>
          <w:marBottom w:val="300"/>
          <w:divBdr>
            <w:top w:val="single" w:sz="2" w:space="0" w:color="000000"/>
            <w:left w:val="single" w:sz="2" w:space="0" w:color="000000"/>
            <w:bottom w:val="single" w:sz="2" w:space="0" w:color="000000"/>
            <w:right w:val="single" w:sz="2" w:space="0" w:color="000000"/>
          </w:divBdr>
        </w:div>
        <w:div w:id="1247618266">
          <w:marLeft w:val="0"/>
          <w:marRight w:val="0"/>
          <w:marTop w:val="0"/>
          <w:marBottom w:val="0"/>
          <w:divBdr>
            <w:top w:val="single" w:sz="2" w:space="0" w:color="000000"/>
            <w:left w:val="single" w:sz="2" w:space="0" w:color="000000"/>
            <w:bottom w:val="single" w:sz="2" w:space="0" w:color="000000"/>
            <w:right w:val="single" w:sz="2" w:space="0" w:color="000000"/>
          </w:divBdr>
        </w:div>
        <w:div w:id="1248924295">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1494296712">
      <w:bodyDiv w:val="1"/>
      <w:marLeft w:val="0"/>
      <w:marRight w:val="0"/>
      <w:marTop w:val="0"/>
      <w:marBottom w:val="0"/>
      <w:divBdr>
        <w:top w:val="none" w:sz="0" w:space="0" w:color="auto"/>
        <w:left w:val="none" w:sz="0" w:space="0" w:color="auto"/>
        <w:bottom w:val="none" w:sz="0" w:space="0" w:color="auto"/>
        <w:right w:val="none" w:sz="0" w:space="0" w:color="auto"/>
      </w:divBdr>
    </w:div>
    <w:div w:id="1607542911">
      <w:bodyDiv w:val="1"/>
      <w:marLeft w:val="0"/>
      <w:marRight w:val="0"/>
      <w:marTop w:val="0"/>
      <w:marBottom w:val="0"/>
      <w:divBdr>
        <w:top w:val="none" w:sz="0" w:space="0" w:color="auto"/>
        <w:left w:val="none" w:sz="0" w:space="0" w:color="auto"/>
        <w:bottom w:val="none" w:sz="0" w:space="0" w:color="auto"/>
        <w:right w:val="none" w:sz="0" w:space="0" w:color="auto"/>
      </w:divBdr>
    </w:div>
    <w:div w:id="1609393160">
      <w:bodyDiv w:val="1"/>
      <w:marLeft w:val="0"/>
      <w:marRight w:val="0"/>
      <w:marTop w:val="0"/>
      <w:marBottom w:val="0"/>
      <w:divBdr>
        <w:top w:val="none" w:sz="0" w:space="0" w:color="auto"/>
        <w:left w:val="none" w:sz="0" w:space="0" w:color="auto"/>
        <w:bottom w:val="none" w:sz="0" w:space="0" w:color="auto"/>
        <w:right w:val="none" w:sz="0" w:space="0" w:color="auto"/>
      </w:divBdr>
    </w:div>
    <w:div w:id="1670911168">
      <w:bodyDiv w:val="1"/>
      <w:marLeft w:val="0"/>
      <w:marRight w:val="0"/>
      <w:marTop w:val="0"/>
      <w:marBottom w:val="0"/>
      <w:divBdr>
        <w:top w:val="none" w:sz="0" w:space="0" w:color="auto"/>
        <w:left w:val="none" w:sz="0" w:space="0" w:color="auto"/>
        <w:bottom w:val="none" w:sz="0" w:space="0" w:color="auto"/>
        <w:right w:val="none" w:sz="0" w:space="0" w:color="auto"/>
      </w:divBdr>
    </w:div>
    <w:div w:id="1745100768">
      <w:bodyDiv w:val="1"/>
      <w:marLeft w:val="0"/>
      <w:marRight w:val="0"/>
      <w:marTop w:val="0"/>
      <w:marBottom w:val="0"/>
      <w:divBdr>
        <w:top w:val="none" w:sz="0" w:space="0" w:color="auto"/>
        <w:left w:val="none" w:sz="0" w:space="0" w:color="auto"/>
        <w:bottom w:val="none" w:sz="0" w:space="0" w:color="auto"/>
        <w:right w:val="none" w:sz="0" w:space="0" w:color="auto"/>
      </w:divBdr>
    </w:div>
    <w:div w:id="1904025849">
      <w:bodyDiv w:val="1"/>
      <w:marLeft w:val="0"/>
      <w:marRight w:val="0"/>
      <w:marTop w:val="0"/>
      <w:marBottom w:val="0"/>
      <w:divBdr>
        <w:top w:val="none" w:sz="0" w:space="0" w:color="auto"/>
        <w:left w:val="none" w:sz="0" w:space="0" w:color="auto"/>
        <w:bottom w:val="none" w:sz="0" w:space="0" w:color="auto"/>
        <w:right w:val="none" w:sz="0" w:space="0" w:color="auto"/>
      </w:divBdr>
    </w:div>
    <w:div w:id="1905221033">
      <w:bodyDiv w:val="1"/>
      <w:marLeft w:val="0"/>
      <w:marRight w:val="0"/>
      <w:marTop w:val="0"/>
      <w:marBottom w:val="0"/>
      <w:divBdr>
        <w:top w:val="none" w:sz="0" w:space="0" w:color="auto"/>
        <w:left w:val="none" w:sz="0" w:space="0" w:color="auto"/>
        <w:bottom w:val="none" w:sz="0" w:space="0" w:color="auto"/>
        <w:right w:val="none" w:sz="0" w:space="0" w:color="auto"/>
      </w:divBdr>
    </w:div>
    <w:div w:id="1931040398">
      <w:bodyDiv w:val="1"/>
      <w:marLeft w:val="0"/>
      <w:marRight w:val="0"/>
      <w:marTop w:val="0"/>
      <w:marBottom w:val="0"/>
      <w:divBdr>
        <w:top w:val="none" w:sz="0" w:space="0" w:color="auto"/>
        <w:left w:val="none" w:sz="0" w:space="0" w:color="auto"/>
        <w:bottom w:val="none" w:sz="0" w:space="0" w:color="auto"/>
        <w:right w:val="none" w:sz="0" w:space="0" w:color="auto"/>
      </w:divBdr>
    </w:div>
    <w:div w:id="1947231342">
      <w:bodyDiv w:val="1"/>
      <w:marLeft w:val="0"/>
      <w:marRight w:val="0"/>
      <w:marTop w:val="0"/>
      <w:marBottom w:val="0"/>
      <w:divBdr>
        <w:top w:val="none" w:sz="0" w:space="0" w:color="auto"/>
        <w:left w:val="none" w:sz="0" w:space="0" w:color="auto"/>
        <w:bottom w:val="none" w:sz="0" w:space="0" w:color="auto"/>
        <w:right w:val="none" w:sz="0" w:space="0" w:color="auto"/>
      </w:divBdr>
    </w:div>
    <w:div w:id="1952857041">
      <w:bodyDiv w:val="1"/>
      <w:marLeft w:val="0"/>
      <w:marRight w:val="0"/>
      <w:marTop w:val="0"/>
      <w:marBottom w:val="0"/>
      <w:divBdr>
        <w:top w:val="none" w:sz="0" w:space="0" w:color="auto"/>
        <w:left w:val="none" w:sz="0" w:space="0" w:color="auto"/>
        <w:bottom w:val="none" w:sz="0" w:space="0" w:color="auto"/>
        <w:right w:val="none" w:sz="0" w:space="0" w:color="auto"/>
      </w:divBdr>
    </w:div>
    <w:div w:id="1977374031">
      <w:bodyDiv w:val="1"/>
      <w:marLeft w:val="0"/>
      <w:marRight w:val="0"/>
      <w:marTop w:val="0"/>
      <w:marBottom w:val="0"/>
      <w:divBdr>
        <w:top w:val="none" w:sz="0" w:space="0" w:color="auto"/>
        <w:left w:val="none" w:sz="0" w:space="0" w:color="auto"/>
        <w:bottom w:val="none" w:sz="0" w:space="0" w:color="auto"/>
        <w:right w:val="none" w:sz="0" w:space="0" w:color="auto"/>
      </w:divBdr>
    </w:div>
    <w:div w:id="1984969631">
      <w:bodyDiv w:val="1"/>
      <w:marLeft w:val="0"/>
      <w:marRight w:val="0"/>
      <w:marTop w:val="0"/>
      <w:marBottom w:val="0"/>
      <w:divBdr>
        <w:top w:val="none" w:sz="0" w:space="0" w:color="auto"/>
        <w:left w:val="none" w:sz="0" w:space="0" w:color="auto"/>
        <w:bottom w:val="none" w:sz="0" w:space="0" w:color="auto"/>
        <w:right w:val="none" w:sz="0" w:space="0" w:color="auto"/>
      </w:divBdr>
    </w:div>
    <w:div w:id="2008513184">
      <w:bodyDiv w:val="1"/>
      <w:marLeft w:val="0"/>
      <w:marRight w:val="0"/>
      <w:marTop w:val="0"/>
      <w:marBottom w:val="0"/>
      <w:divBdr>
        <w:top w:val="none" w:sz="0" w:space="0" w:color="auto"/>
        <w:left w:val="none" w:sz="0" w:space="0" w:color="auto"/>
        <w:bottom w:val="none" w:sz="0" w:space="0" w:color="auto"/>
        <w:right w:val="none" w:sz="0" w:space="0" w:color="auto"/>
      </w:divBdr>
    </w:div>
    <w:div w:id="2042584013">
      <w:bodyDiv w:val="1"/>
      <w:marLeft w:val="0"/>
      <w:marRight w:val="0"/>
      <w:marTop w:val="0"/>
      <w:marBottom w:val="0"/>
      <w:divBdr>
        <w:top w:val="none" w:sz="0" w:space="0" w:color="auto"/>
        <w:left w:val="none" w:sz="0" w:space="0" w:color="auto"/>
        <w:bottom w:val="none" w:sz="0" w:space="0" w:color="auto"/>
        <w:right w:val="none" w:sz="0" w:space="0" w:color="auto"/>
      </w:divBdr>
    </w:div>
    <w:div w:id="21032547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draup.co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jpeg"/><Relationship Id="rId34" Type="http://schemas.openxmlformats.org/officeDocument/2006/relationships/package" Target="embeddings/Microsoft_Excel_Worksheet.xlsx"/><Relationship Id="rId7" Type="http://schemas.openxmlformats.org/officeDocument/2006/relationships/settings" Target="settings.xml"/><Relationship Id="rId12" Type="http://schemas.openxmlformats.org/officeDocument/2006/relationships/hyperlink" Target="mailto:info@draup.co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6.emf"/><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raup.com/" TargetMode="External"/><Relationship Id="rId24" Type="http://schemas.openxmlformats.org/officeDocument/2006/relationships/image" Target="media/image10.png"/><Relationship Id="rId32" Type="http://schemas.openxmlformats.org/officeDocument/2006/relationships/oleObject" Target="embeddings/oleObject3.bin"/><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oleObject" Target="embeddings/oleObject1.bin"/><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5.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nfo@draup.com" TargetMode="External"/><Relationship Id="rId22" Type="http://schemas.openxmlformats.org/officeDocument/2006/relationships/image" Target="media/image8.png"/><Relationship Id="rId27" Type="http://schemas.openxmlformats.org/officeDocument/2006/relationships/image" Target="media/image13.emf"/><Relationship Id="rId30" Type="http://schemas.openxmlformats.org/officeDocument/2006/relationships/oleObject" Target="embeddings/oleObject2.bin"/><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ED2CDF1EEB354D9B2F6532BDD9A555" ma:contentTypeVersion="18" ma:contentTypeDescription="Create a new document." ma:contentTypeScope="" ma:versionID="24cb14653bd209491e8cdb16106e1ffd">
  <xsd:schema xmlns:xsd="http://www.w3.org/2001/XMLSchema" xmlns:xs="http://www.w3.org/2001/XMLSchema" xmlns:p="http://schemas.microsoft.com/office/2006/metadata/properties" xmlns:ns3="46a06c8d-b158-4def-829b-ba6114995baa" xmlns:ns4="1fac841c-1d87-42a4-9538-101625c833cb" targetNamespace="http://schemas.microsoft.com/office/2006/metadata/properties" ma:root="true" ma:fieldsID="d31b01007d6966426019085e61a4e32c" ns3:_="" ns4:_="">
    <xsd:import namespace="46a06c8d-b158-4def-829b-ba6114995baa"/>
    <xsd:import namespace="1fac841c-1d87-42a4-9538-101625c833c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_activity" minOccurs="0"/>
                <xsd:element ref="ns3:MediaServiceObjectDetectorVersion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06c8d-b158-4def-829b-ba6114995b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ac841c-1d87-42a4-9538-101625c833c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6a06c8d-b158-4def-829b-ba6114995ba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53162-17F6-4A8C-88C7-1B9DE38781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a06c8d-b158-4def-829b-ba6114995baa"/>
    <ds:schemaRef ds:uri="1fac841c-1d87-42a4-9538-101625c833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C4E29A-4CDC-4F68-8BB0-8BA6F6B1144F}">
  <ds:schemaRefs>
    <ds:schemaRef ds:uri="http://schemas.microsoft.com/sharepoint/v3/contenttype/forms"/>
  </ds:schemaRefs>
</ds:datastoreItem>
</file>

<file path=customXml/itemProps3.xml><?xml version="1.0" encoding="utf-8"?>
<ds:datastoreItem xmlns:ds="http://schemas.openxmlformats.org/officeDocument/2006/customXml" ds:itemID="{FBCF3ADD-13EE-40D2-B5A4-D0DFFE7F9655}">
  <ds:schemaRefs>
    <ds:schemaRef ds:uri="http://schemas.microsoft.com/office/infopath/2007/PartnerControls"/>
    <ds:schemaRef ds:uri="http://www.w3.org/XML/1998/namespace"/>
    <ds:schemaRef ds:uri="http://purl.org/dc/terms/"/>
    <ds:schemaRef ds:uri="http://schemas.openxmlformats.org/package/2006/metadata/core-properties"/>
    <ds:schemaRef ds:uri="http://schemas.microsoft.com/office/2006/metadata/properties"/>
    <ds:schemaRef ds:uri="http://schemas.microsoft.com/office/2006/documentManagement/types"/>
    <ds:schemaRef ds:uri="1fac841c-1d87-42a4-9538-101625c833cb"/>
    <ds:schemaRef ds:uri="46a06c8d-b158-4def-829b-ba6114995baa"/>
    <ds:schemaRef ds:uri="http://purl.org/dc/dcmitype/"/>
    <ds:schemaRef ds:uri="http://purl.org/dc/elements/1.1/"/>
  </ds:schemaRefs>
</ds:datastoreItem>
</file>

<file path=customXml/itemProps4.xml><?xml version="1.0" encoding="utf-8"?>
<ds:datastoreItem xmlns:ds="http://schemas.openxmlformats.org/officeDocument/2006/customXml" ds:itemID="{C3846EEB-FF2D-460D-B141-E6C6D5964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935</TotalTime>
  <Pages>15</Pages>
  <Words>3886</Words>
  <Characters>24603</Characters>
  <Application>Microsoft Office Word</Application>
  <DocSecurity>0</DocSecurity>
  <Lines>424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28379</CharactersWithSpaces>
  <SharedDoc>false</SharedDoc>
  <HLinks>
    <vt:vector size="24" baseType="variant">
      <vt:variant>
        <vt:i4>8192079</vt:i4>
      </vt:variant>
      <vt:variant>
        <vt:i4>3</vt:i4>
      </vt:variant>
      <vt:variant>
        <vt:i4>0</vt:i4>
      </vt:variant>
      <vt:variant>
        <vt:i4>5</vt:i4>
      </vt:variant>
      <vt:variant>
        <vt:lpwstr/>
      </vt:variant>
      <vt:variant>
        <vt:lpwstr>_Conclusion</vt:lpwstr>
      </vt:variant>
      <vt:variant>
        <vt:i4>8323187</vt:i4>
      </vt:variant>
      <vt:variant>
        <vt:i4>0</vt:i4>
      </vt:variant>
      <vt:variant>
        <vt:i4>0</vt:i4>
      </vt:variant>
      <vt:variant>
        <vt:i4>5</vt:i4>
      </vt:variant>
      <vt:variant>
        <vt:lpwstr/>
      </vt:variant>
      <vt:variant>
        <vt:lpwstr>_Executive_Summary</vt:lpwstr>
      </vt:variant>
      <vt:variant>
        <vt:i4>7012445</vt:i4>
      </vt:variant>
      <vt:variant>
        <vt:i4>3</vt:i4>
      </vt:variant>
      <vt:variant>
        <vt:i4>0</vt:i4>
      </vt:variant>
      <vt:variant>
        <vt:i4>5</vt:i4>
      </vt:variant>
      <vt:variant>
        <vt:lpwstr>mailto:info@draup.com</vt:lpwstr>
      </vt:variant>
      <vt:variant>
        <vt:lpwstr/>
      </vt:variant>
      <vt:variant>
        <vt:i4>5242902</vt:i4>
      </vt:variant>
      <vt:variant>
        <vt:i4>0</vt:i4>
      </vt:variant>
      <vt:variant>
        <vt:i4>0</vt:i4>
      </vt:variant>
      <vt:variant>
        <vt:i4>5</vt:i4>
      </vt:variant>
      <vt:variant>
        <vt:lpwstr>http://www.draup.com/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Sikdar</dc:creator>
  <cp:keywords/>
  <cp:lastModifiedBy>Sowmyashree Bhat</cp:lastModifiedBy>
  <cp:revision>257</cp:revision>
  <dcterms:created xsi:type="dcterms:W3CDTF">2025-09-16T23:22:00Z</dcterms:created>
  <dcterms:modified xsi:type="dcterms:W3CDTF">2025-10-07T07:42:00Z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7f1965dea5f1011b3d5ceafff3f6954eafdc676bd67340c2b77772c58be61c7b</vt:lpwstr>
  </property>
  <property fmtid="{D5CDD505-2E9C-101B-9397-08002B2CF9AE}" pid="3" name="ContentTypeId">
    <vt:lpwstr>0x01010079ED2CDF1EEB354D9B2F6532BDD9A555</vt:lpwstr>
  </property>
  <property fmtid="{D5CDD505-2E9C-101B-9397-08002B2CF9AE}" pid="4" name="_MarkAsFinal">
    <vt:bool>true</vt:bool>
  </property>
</Properties>
</file>