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1D01" w14:textId="6A128644" w:rsidR="00F43F0C" w:rsidRDefault="0046721B" w:rsidP="42CCF133">
      <w:pPr>
        <w:spacing w:after="200"/>
        <w:jc w:val="center"/>
        <w:outlineLvl w:val="0"/>
        <w:rPr>
          <w:rFonts w:eastAsia="Arial" w:cs="Arial"/>
        </w:rPr>
      </w:pPr>
      <w:r w:rsidRPr="42CCF133">
        <w:rPr>
          <w:rFonts w:eastAsia="Arial" w:cs="Arial"/>
          <w:b/>
          <w:bCs/>
          <w:color w:val="000000" w:themeColor="text1"/>
          <w:u w:val="single"/>
        </w:rPr>
        <w:t>HOSTED SERVICES AGREEMENT</w:t>
      </w:r>
    </w:p>
    <w:p w14:paraId="779B6B3A" w14:textId="77777777" w:rsidR="00F43F0C" w:rsidRDefault="0046721B">
      <w:pPr>
        <w:spacing w:after="200"/>
        <w:rPr>
          <w:rFonts w:eastAsia="Arial" w:cs="Arial"/>
          <w:szCs w:val="20"/>
        </w:rPr>
      </w:pPr>
      <w:r>
        <w:rPr>
          <w:rFonts w:eastAsia="Arial" w:cs="Arial"/>
          <w:color w:val="000000"/>
          <w:szCs w:val="20"/>
        </w:rPr>
        <w:t xml:space="preserve">This Hosted Services Agreement (“Agreement”) is entered into as of this </w:t>
      </w:r>
      <w:sdt>
        <w:sdtPr>
          <w:rPr>
            <w:rFonts w:eastAsia="Arial" w:cs="Arial"/>
            <w:color w:val="000000"/>
          </w:rPr>
          <w:alias w:val="Effective Date"/>
          <w:id w:val="1257185552"/>
          <w:placeholder>
            <w:docPart w:val="DefaultPlaceholder_22675703"/>
          </w:placeholder>
          <w:dataBinding w:prefixMappings="xmlns:ns='http://www.w3.org/2001/XMLSchema'" w:xpath="/Placeholder[1]/value[1]" w:storeItemID="{AF8477BE-3F9E-874F-AF32-696862CBB0B1}"/>
          <w:text/>
        </w:sdtPr>
        <w:sdtContent>
          <w:r>
            <w:rPr>
              <w:rFonts w:eastAsia="Arial" w:cs="Arial"/>
              <w:color w:val="000000"/>
            </w:rPr>
            <w:t>Effective Date</w:t>
          </w:r>
        </w:sdtContent>
      </w:sdt>
      <w:r>
        <w:rPr>
          <w:rFonts w:eastAsia="Arial" w:cs="Arial"/>
          <w:color w:val="000000"/>
          <w:szCs w:val="20"/>
        </w:rPr>
        <w:t xml:space="preserve">(“Effective Date”) between </w:t>
      </w:r>
      <w:sdt>
        <w:sdtPr>
          <w:rPr>
            <w:rFonts w:eastAsia="Arial" w:cs="Arial"/>
            <w:color w:val="000000"/>
          </w:rPr>
          <w:alias w:val="Counterparty organization"/>
          <w:id w:val="1583230183"/>
          <w:placeholder>
            <w:docPart w:val="DefaultPlaceholder_22675703"/>
          </w:placeholder>
          <w:dataBinding w:prefixMappings="xmlns:ns='http://www.w3.org/2001/XMLSchema'" w:xpath="/Placeholder[1]/value[1]" w:storeItemID="{BCAF730F-60BF-2C4B-8D5B-DA5A9ACF52EF}"/>
          <w:text/>
        </w:sdtPr>
        <w:sdtContent>
          <w:r>
            <w:rPr>
              <w:rFonts w:eastAsia="Arial" w:cs="Arial"/>
              <w:color w:val="000000"/>
            </w:rPr>
            <w:t>Counterparty organization</w:t>
          </w:r>
        </w:sdtContent>
      </w:sdt>
      <w:r>
        <w:rPr>
          <w:rFonts w:eastAsia="Arial" w:cs="Arial"/>
          <w:color w:val="000000"/>
          <w:szCs w:val="20"/>
        </w:rPr>
        <w:t xml:space="preserve"> (“Service Provider”), with offices at </w:t>
      </w:r>
      <w:sdt>
        <w:sdtPr>
          <w:rPr>
            <w:rFonts w:eastAsia="Arial" w:cs="Arial"/>
            <w:color w:val="000000"/>
          </w:rPr>
          <w:alias w:val="Counterparty Street Address"/>
          <w:id w:val="800912905"/>
          <w:placeholder>
            <w:docPart w:val="DefaultPlaceholder_22675703"/>
          </w:placeholder>
          <w:dataBinding w:prefixMappings="xmlns:ns='http://www.w3.org/2001/XMLSchema'" w:xpath="/Placeholder[1]/value[1]" w:storeItemID="{2B3E65A2-D493-A244-BBC0-1DE9774D26FB}"/>
          <w:text/>
        </w:sdtPr>
        <w:sdtContent>
          <w:r>
            <w:rPr>
              <w:rFonts w:eastAsia="Arial" w:cs="Arial"/>
              <w:color w:val="000000"/>
            </w:rPr>
            <w:t>Counterparty Street Address</w:t>
          </w:r>
        </w:sdtContent>
      </w:sdt>
      <w:r>
        <w:rPr>
          <w:rFonts w:eastAsia="Arial" w:cs="Arial"/>
          <w:color w:val="000000"/>
          <w:szCs w:val="20"/>
        </w:rPr>
        <w:t xml:space="preserve">,   </w:t>
      </w:r>
      <w:sdt>
        <w:sdtPr>
          <w:rPr>
            <w:rFonts w:eastAsia="Arial" w:cs="Arial"/>
            <w:color w:val="000000"/>
          </w:rPr>
          <w:alias w:val="Counterparty City"/>
          <w:id w:val="1984628857"/>
          <w:placeholder>
            <w:docPart w:val="DefaultPlaceholder_22675703"/>
          </w:placeholder>
          <w:dataBinding w:prefixMappings="xmlns:ns='http://www.w3.org/2001/XMLSchema'" w:xpath="/Placeholder[1]/value[1]" w:storeItemID="{E6206443-929B-F345-97E7-EC406C02DDCF}"/>
          <w:text/>
        </w:sdtPr>
        <w:sdtContent>
          <w:r>
            <w:rPr>
              <w:rFonts w:eastAsia="Arial" w:cs="Arial"/>
              <w:color w:val="000000"/>
            </w:rPr>
            <w:t>Counterparty City</w:t>
          </w:r>
        </w:sdtContent>
      </w:sdt>
      <w:r>
        <w:rPr>
          <w:rFonts w:eastAsia="Arial" w:cs="Arial"/>
          <w:color w:val="000000"/>
          <w:szCs w:val="20"/>
        </w:rPr>
        <w:t xml:space="preserve">,  </w:t>
      </w:r>
      <w:sdt>
        <w:sdtPr>
          <w:rPr>
            <w:rFonts w:eastAsia="Arial" w:cs="Arial"/>
            <w:color w:val="000000"/>
          </w:rPr>
          <w:alias w:val="Counterparty State"/>
          <w:id w:val="693614919"/>
          <w:placeholder>
            <w:docPart w:val="DefaultPlaceholder_22675703"/>
          </w:placeholder>
          <w:dataBinding w:prefixMappings="xmlns:ns='http://www.w3.org/2001/XMLSchema'" w:xpath="/Placeholder[1]/value[1]" w:storeItemID="{2A54A180-4C90-9F42-BF81-677744F4A2CE}"/>
          <w:text/>
        </w:sdtPr>
        <w:sdtContent>
          <w:r>
            <w:rPr>
              <w:rFonts w:eastAsia="Arial" w:cs="Arial"/>
              <w:color w:val="000000"/>
            </w:rPr>
            <w:t>Counterparty State</w:t>
          </w:r>
        </w:sdtContent>
      </w:sdt>
      <w:r>
        <w:rPr>
          <w:rFonts w:eastAsia="Arial" w:cs="Arial"/>
          <w:color w:val="000000"/>
          <w:szCs w:val="20"/>
        </w:rPr>
        <w:t xml:space="preserve">,  </w:t>
      </w:r>
      <w:sdt>
        <w:sdtPr>
          <w:rPr>
            <w:rFonts w:eastAsia="Arial" w:cs="Arial"/>
            <w:color w:val="000000"/>
          </w:rPr>
          <w:alias w:val="Counterparty Zip"/>
          <w:id w:val="1888254957"/>
          <w:placeholder>
            <w:docPart w:val="DefaultPlaceholder_22675703"/>
          </w:placeholder>
          <w:dataBinding w:prefixMappings="xmlns:ns='http://www.w3.org/2001/XMLSchema'" w:xpath="/Placeholder[1]/value[1]" w:storeItemID="{C4BF0515-0384-C645-B25A-43470B643A5B}"/>
          <w:text/>
        </w:sdtPr>
        <w:sdtContent>
          <w:r>
            <w:rPr>
              <w:rFonts w:eastAsia="Arial" w:cs="Arial"/>
              <w:color w:val="000000"/>
            </w:rPr>
            <w:t>Counterparty Zip</w:t>
          </w:r>
        </w:sdtContent>
      </w:sdt>
      <w:r>
        <w:rPr>
          <w:rFonts w:eastAsia="Arial" w:cs="Arial"/>
          <w:color w:val="000000"/>
          <w:szCs w:val="20"/>
        </w:rPr>
        <w:t>, and Liberty Mutual Insurance Company (“Customer”) with offices at 225 Borthwick Avenue, Portsmouth, NH 03801. Liberty Mutual Insurance Company and its Affiliates (collectively “Customer”) may engage Service Provider to provide Services pursuant to the terms of this Agreement and as provided further Ordering Documents.</w:t>
      </w:r>
    </w:p>
    <w:p w14:paraId="206D954C" w14:textId="77777777" w:rsidR="00F43F0C" w:rsidRDefault="0046721B">
      <w:pPr>
        <w:pStyle w:val="MSA1"/>
        <w:tabs>
          <w:tab w:val="left" w:pos="432"/>
        </w:tabs>
        <w:spacing w:after="200"/>
        <w:rPr>
          <w:rFonts w:eastAsia="Arial" w:cs="Arial"/>
          <w:szCs w:val="20"/>
        </w:rPr>
      </w:pPr>
      <w:r>
        <w:rPr>
          <w:rFonts w:eastAsia="Arial" w:cs="Arial"/>
          <w:bCs/>
          <w:color w:val="000000"/>
          <w:szCs w:val="20"/>
        </w:rPr>
        <w:t>Definitions.</w:t>
      </w:r>
    </w:p>
    <w:p w14:paraId="27053697" w14:textId="77777777" w:rsidR="00F43F0C" w:rsidRDefault="0046721B">
      <w:pPr>
        <w:spacing w:after="200"/>
        <w:ind w:left="360"/>
        <w:rPr>
          <w:rFonts w:eastAsia="Arial" w:cs="Arial"/>
          <w:szCs w:val="20"/>
        </w:rPr>
      </w:pPr>
      <w:r>
        <w:rPr>
          <w:rFonts w:eastAsia="Arial" w:cs="Arial"/>
          <w:color w:val="000000"/>
          <w:szCs w:val="20"/>
        </w:rPr>
        <w:t xml:space="preserve">Whenever used in this Agreement, the following terms shall have the meaning ascribed to them below. </w:t>
      </w:r>
    </w:p>
    <w:p w14:paraId="0E0BF841" w14:textId="77777777" w:rsidR="00F43F0C" w:rsidRDefault="0046721B">
      <w:pPr>
        <w:pStyle w:val="MSA2"/>
        <w:tabs>
          <w:tab w:val="left" w:pos="1152"/>
        </w:tabs>
        <w:rPr>
          <w:rFonts w:eastAsia="Arial" w:cs="Arial"/>
          <w:szCs w:val="20"/>
        </w:rPr>
      </w:pPr>
      <w:r>
        <w:rPr>
          <w:rFonts w:eastAsia="Arial" w:cs="Arial"/>
          <w:b/>
          <w:bCs/>
          <w:color w:val="000000"/>
          <w:szCs w:val="20"/>
        </w:rPr>
        <w:t xml:space="preserve">Affiliate(s) </w:t>
      </w:r>
      <w:r>
        <w:rPr>
          <w:rFonts w:eastAsia="Arial" w:cs="Arial"/>
          <w:color w:val="000000"/>
          <w:szCs w:val="20"/>
        </w:rPr>
        <w:t>means Liberty Mutual Holding Company Inc. (“LMHC”), the ultimate parent of Customer, and any entity that directly or indirectly through one or more intermediaries is majority owned, or is controlled by, or is under common control with LMHC all of which comprise the Liberty Mutual Group of Companies.  Further, any entity that becomes affiliated with LMHC after the Effective Date of the Agreement shall also be considered an Affiliate.</w:t>
      </w:r>
    </w:p>
    <w:p w14:paraId="7C3F8E55" w14:textId="77777777" w:rsidR="00F43F0C" w:rsidRDefault="0046721B">
      <w:pPr>
        <w:pStyle w:val="MSA2"/>
        <w:tabs>
          <w:tab w:val="left" w:pos="1152"/>
        </w:tabs>
        <w:rPr>
          <w:rFonts w:eastAsia="Arial" w:cs="Arial"/>
          <w:szCs w:val="20"/>
        </w:rPr>
      </w:pPr>
      <w:r>
        <w:rPr>
          <w:rFonts w:eastAsia="Arial" w:cs="Arial"/>
          <w:b/>
          <w:bCs/>
          <w:color w:val="000000"/>
          <w:szCs w:val="20"/>
        </w:rPr>
        <w:t>Authorized Users</w:t>
      </w:r>
      <w:r>
        <w:rPr>
          <w:rFonts w:eastAsia="Arial" w:cs="Arial"/>
          <w:color w:val="000000"/>
          <w:szCs w:val="20"/>
        </w:rPr>
        <w:t xml:space="preserve"> means Customer’s employees, agents, contractors, customers and prospective customers authorized by Customer to access and use the Service.</w:t>
      </w:r>
    </w:p>
    <w:p w14:paraId="2D443FFA" w14:textId="77777777" w:rsidR="00F43F0C" w:rsidRDefault="0046721B">
      <w:pPr>
        <w:pStyle w:val="MSA2"/>
        <w:tabs>
          <w:tab w:val="left" w:pos="1152"/>
        </w:tabs>
        <w:rPr>
          <w:rFonts w:eastAsia="Arial" w:cs="Arial"/>
          <w:szCs w:val="20"/>
        </w:rPr>
      </w:pPr>
      <w:r>
        <w:rPr>
          <w:rFonts w:eastAsia="Arial" w:cs="Arial"/>
          <w:b/>
          <w:bCs/>
          <w:color w:val="000000"/>
          <w:szCs w:val="20"/>
        </w:rPr>
        <w:t xml:space="preserve">Confidential Information </w:t>
      </w:r>
      <w:r>
        <w:rPr>
          <w:rFonts w:eastAsia="Arial" w:cs="Arial"/>
          <w:color w:val="000000"/>
          <w:szCs w:val="20"/>
        </w:rPr>
        <w:t>shall mean all confidential information disclosed by a party (“Disclosing Party”) to the other party (“Receiving Party”), whether orally or in writing, that is designated as confidential or that reasonably should be understood to be confidential given the nature of the information and the circumstances of disclosure.  Confidential Information shall include, but is not limited to Personal Data, Customer Data, and Intellectual Property Rights.</w:t>
      </w:r>
    </w:p>
    <w:p w14:paraId="2E571F48" w14:textId="77777777" w:rsidR="00F43F0C" w:rsidRDefault="0046721B">
      <w:pPr>
        <w:pStyle w:val="MSA2"/>
        <w:tabs>
          <w:tab w:val="left" w:pos="1152"/>
        </w:tabs>
        <w:rPr>
          <w:rFonts w:eastAsia="Arial" w:cs="Arial"/>
          <w:szCs w:val="20"/>
        </w:rPr>
      </w:pPr>
      <w:r>
        <w:rPr>
          <w:rFonts w:eastAsia="Arial" w:cs="Arial"/>
          <w:b/>
          <w:bCs/>
          <w:color w:val="000000"/>
          <w:szCs w:val="20"/>
        </w:rPr>
        <w:t xml:space="preserve">Customer Data </w:t>
      </w:r>
      <w:r>
        <w:rPr>
          <w:rFonts w:eastAsia="Arial" w:cs="Arial"/>
          <w:color w:val="000000"/>
          <w:szCs w:val="20"/>
        </w:rPr>
        <w:t>means all data, applications, files, information or other materials input into, stored, processed, transmitted, collected or generated by or on behalf of Customer and/or its Authorized Users in in connection with the Services.</w:t>
      </w:r>
    </w:p>
    <w:p w14:paraId="5F57CF3E"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Protection Laws </w:t>
      </w:r>
      <w:r>
        <w:rPr>
          <w:rFonts w:eastAsia="Arial" w:cs="Arial"/>
          <w:color w:val="000000"/>
          <w:szCs w:val="20"/>
        </w:rPr>
        <w:t>means all applicable laws, regulations or other binding rules, judicial interpretation, guidance, approved certification mechanisms or codes of practice (as amended, consolidated or re-enacted from time to time) relating to the processing of Personal Data and privacy in any relevant jurisdiction and any corresponding or supplemental state or national laws or regulations, including but not limited to</w:t>
      </w:r>
      <w:r>
        <w:rPr>
          <w:rFonts w:eastAsia="Arial" w:cs="Arial"/>
          <w:b/>
          <w:bCs/>
          <w:color w:val="000000"/>
          <w:szCs w:val="20"/>
        </w:rPr>
        <w:t xml:space="preserve"> </w:t>
      </w:r>
      <w:r>
        <w:rPr>
          <w:rFonts w:eastAsia="Arial" w:cs="Arial"/>
          <w:color w:val="000000"/>
          <w:szCs w:val="20"/>
        </w:rPr>
        <w:t>the Gramm-Leach-Bliley Act of 1999, 15 U.S.C. 6801 et seq., and the California Consumer Privacy Act</w:t>
      </w:r>
      <w:r>
        <w:rPr>
          <w:rFonts w:eastAsia="Arial" w:cs="Arial"/>
          <w:b/>
          <w:bCs/>
          <w:color w:val="000000"/>
          <w:szCs w:val="20"/>
        </w:rPr>
        <w:t>.</w:t>
      </w:r>
    </w:p>
    <w:p w14:paraId="46B65F4E" w14:textId="77777777" w:rsidR="00F43F0C" w:rsidRDefault="0046721B">
      <w:pPr>
        <w:pStyle w:val="MSA2"/>
        <w:tabs>
          <w:tab w:val="left" w:pos="1152"/>
        </w:tabs>
        <w:rPr>
          <w:rFonts w:eastAsia="Arial" w:cs="Arial"/>
          <w:szCs w:val="20"/>
        </w:rPr>
      </w:pPr>
      <w:r>
        <w:rPr>
          <w:rFonts w:eastAsia="Arial" w:cs="Arial"/>
          <w:b/>
          <w:bCs/>
          <w:color w:val="000000"/>
          <w:szCs w:val="20"/>
        </w:rPr>
        <w:t>Documentation</w:t>
      </w:r>
      <w:r>
        <w:rPr>
          <w:rFonts w:eastAsia="Arial" w:cs="Arial"/>
          <w:color w:val="000000"/>
          <w:szCs w:val="20"/>
        </w:rPr>
        <w:t xml:space="preserve"> means all materials provided to or made available to Customer including any and all manuals, training materials, guides, or other materials that describes the functionality and/or specifications of the Software and Services, and any responses provided by Service Provider to Customer in a request for proposal or other similar document describing the features, functionality and/or capabilities of the Software and Services to meet Customer's requirements. </w:t>
      </w:r>
    </w:p>
    <w:p w14:paraId="5D730EBF" w14:textId="77777777" w:rsidR="00F43F0C" w:rsidRDefault="0046721B">
      <w:pPr>
        <w:pStyle w:val="MSA2"/>
        <w:tabs>
          <w:tab w:val="left" w:pos="1152"/>
        </w:tabs>
        <w:rPr>
          <w:rFonts w:eastAsia="Arial" w:cs="Arial"/>
          <w:szCs w:val="20"/>
        </w:rPr>
      </w:pPr>
      <w:r>
        <w:rPr>
          <w:rFonts w:eastAsia="Arial" w:cs="Arial"/>
          <w:b/>
          <w:bCs/>
          <w:color w:val="000000"/>
          <w:szCs w:val="20"/>
        </w:rPr>
        <w:t xml:space="preserve">Fees </w:t>
      </w:r>
      <w:r>
        <w:rPr>
          <w:rFonts w:eastAsia="Arial" w:cs="Arial"/>
          <w:color w:val="000000"/>
          <w:szCs w:val="20"/>
        </w:rPr>
        <w:t xml:space="preserve">means the amounts to be paid by Customer to Service Provider for the Services and other activities described in Section 14, as set forth in the applicable Ordering Document. </w:t>
      </w:r>
    </w:p>
    <w:p w14:paraId="2209A64E"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Intellectual Property Rights </w:t>
      </w:r>
      <w:r>
        <w:rPr>
          <w:rFonts w:eastAsia="Arial" w:cs="Arial"/>
          <w:color w:val="000000"/>
          <w:szCs w:val="20"/>
        </w:rPr>
        <w:t>shall mean all current and future worldwide patent rights, copyrights, trade secrets, trademarks and any other intellectual property rights available.</w:t>
      </w:r>
    </w:p>
    <w:p w14:paraId="673DCDE8" w14:textId="77777777" w:rsidR="00F43F0C" w:rsidRDefault="0046721B">
      <w:pPr>
        <w:pStyle w:val="MSA2"/>
        <w:tabs>
          <w:tab w:val="left" w:pos="1152"/>
        </w:tabs>
        <w:rPr>
          <w:rFonts w:eastAsia="Arial" w:cs="Arial"/>
          <w:szCs w:val="20"/>
        </w:rPr>
      </w:pPr>
      <w:r>
        <w:rPr>
          <w:rFonts w:eastAsia="Arial" w:cs="Arial"/>
          <w:b/>
          <w:bCs/>
          <w:color w:val="000000"/>
          <w:szCs w:val="20"/>
        </w:rPr>
        <w:t xml:space="preserve">Ordering Document </w:t>
      </w:r>
      <w:r>
        <w:rPr>
          <w:rFonts w:eastAsia="Arial" w:cs="Arial"/>
          <w:color w:val="000000"/>
          <w:szCs w:val="20"/>
        </w:rPr>
        <w:t>means a document in the form of Exhibit A, or other ordering document or online order specifying the Services to be provided hereunder, and that is entered into between Customer and Service Provider under the terms of this Agreement.</w:t>
      </w:r>
      <w:r>
        <w:rPr>
          <w:rFonts w:eastAsia="Arial" w:cs="Arial"/>
          <w:b/>
          <w:bCs/>
          <w:color w:val="000000"/>
          <w:szCs w:val="20"/>
        </w:rPr>
        <w:t xml:space="preserve"> </w:t>
      </w:r>
    </w:p>
    <w:p w14:paraId="491139BD" w14:textId="77777777" w:rsidR="00F43F0C" w:rsidRDefault="0046721B">
      <w:pPr>
        <w:pStyle w:val="MSA2"/>
        <w:tabs>
          <w:tab w:val="left" w:pos="1152"/>
        </w:tabs>
        <w:rPr>
          <w:rFonts w:eastAsia="Arial" w:cs="Arial"/>
          <w:szCs w:val="20"/>
        </w:rPr>
      </w:pPr>
      <w:r>
        <w:rPr>
          <w:rFonts w:eastAsia="Arial" w:cs="Arial"/>
          <w:b/>
          <w:bCs/>
          <w:color w:val="000000"/>
          <w:szCs w:val="20"/>
        </w:rPr>
        <w:t xml:space="preserve">Personal Data </w:t>
      </w:r>
      <w:r>
        <w:rPr>
          <w:rFonts w:eastAsia="Arial" w:cs="Arial"/>
          <w:color w:val="000000"/>
          <w:szCs w:val="20"/>
        </w:rPr>
        <w:t>means all “personal data” or “personal information” as such terms are defined in the Data Protection Laws</w:t>
      </w:r>
      <w:r>
        <w:rPr>
          <w:rFonts w:eastAsia="Arial" w:cs="Arial"/>
          <w:b/>
          <w:bCs/>
          <w:color w:val="000000"/>
          <w:szCs w:val="20"/>
        </w:rPr>
        <w:t xml:space="preserve">. </w:t>
      </w:r>
    </w:p>
    <w:p w14:paraId="34E0D630"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Services </w:t>
      </w:r>
      <w:r>
        <w:rPr>
          <w:rFonts w:eastAsia="Arial" w:cs="Arial"/>
          <w:color w:val="000000"/>
          <w:szCs w:val="20"/>
        </w:rPr>
        <w:t>means the service(s) provided by Service Provider as set forth in the applicable Ordering Document. Services shall include operating, maintaining, supporting and hosting the Software provided to Customer.</w:t>
      </w:r>
    </w:p>
    <w:p w14:paraId="3085B0B4" w14:textId="77777777" w:rsidR="00F43F0C" w:rsidRDefault="0046721B">
      <w:pPr>
        <w:pStyle w:val="MSA2"/>
        <w:tabs>
          <w:tab w:val="left" w:pos="1152"/>
        </w:tabs>
        <w:rPr>
          <w:rFonts w:eastAsia="Arial" w:cs="Arial"/>
          <w:szCs w:val="20"/>
        </w:rPr>
      </w:pPr>
      <w:r>
        <w:rPr>
          <w:rFonts w:eastAsia="Arial" w:cs="Arial"/>
          <w:b/>
          <w:bCs/>
          <w:color w:val="000000"/>
          <w:szCs w:val="20"/>
        </w:rPr>
        <w:t xml:space="preserve">Software </w:t>
      </w:r>
      <w:r>
        <w:rPr>
          <w:rFonts w:eastAsia="Arial" w:cs="Arial"/>
          <w:color w:val="000000"/>
          <w:szCs w:val="20"/>
        </w:rPr>
        <w:t>means any computer application or code in object (binary) form provided to or made available to Customer as part of the Services.</w:t>
      </w:r>
    </w:p>
    <w:p w14:paraId="13D8A4E3" w14:textId="77777777" w:rsidR="00F43F0C" w:rsidRDefault="0046721B">
      <w:pPr>
        <w:pStyle w:val="MSA2"/>
        <w:tabs>
          <w:tab w:val="left" w:pos="1152"/>
        </w:tabs>
        <w:rPr>
          <w:rFonts w:eastAsia="Arial" w:cs="Arial"/>
          <w:szCs w:val="20"/>
        </w:rPr>
      </w:pPr>
      <w:r>
        <w:rPr>
          <w:rFonts w:eastAsia="Arial" w:cs="Arial"/>
          <w:b/>
          <w:bCs/>
          <w:color w:val="000000"/>
          <w:szCs w:val="20"/>
        </w:rPr>
        <w:t>Security Controls</w:t>
      </w:r>
      <w:r>
        <w:rPr>
          <w:rFonts w:eastAsia="Arial" w:cs="Arial"/>
          <w:color w:val="000000"/>
          <w:szCs w:val="20"/>
        </w:rPr>
        <w:t xml:space="preserve"> means the security controls, practices and procedures set forth in Exhibit C.</w:t>
      </w:r>
    </w:p>
    <w:p w14:paraId="793A547B" w14:textId="77777777" w:rsidR="00F43F0C" w:rsidRDefault="0046721B">
      <w:pPr>
        <w:pStyle w:val="MSA2"/>
        <w:tabs>
          <w:tab w:val="left" w:pos="1152"/>
        </w:tabs>
        <w:rPr>
          <w:rFonts w:eastAsia="Arial" w:cs="Arial"/>
          <w:szCs w:val="20"/>
        </w:rPr>
      </w:pPr>
      <w:r>
        <w:rPr>
          <w:rFonts w:eastAsia="Arial" w:cs="Arial"/>
          <w:b/>
          <w:bCs/>
          <w:color w:val="000000"/>
          <w:szCs w:val="20"/>
        </w:rPr>
        <w:t>Service</w:t>
      </w:r>
      <w:r>
        <w:rPr>
          <w:rFonts w:eastAsia="Arial" w:cs="Arial"/>
          <w:color w:val="000000"/>
          <w:szCs w:val="20"/>
        </w:rPr>
        <w:t xml:space="preserve"> </w:t>
      </w:r>
      <w:r>
        <w:rPr>
          <w:rFonts w:eastAsia="Arial" w:cs="Arial"/>
          <w:b/>
          <w:bCs/>
          <w:color w:val="000000"/>
          <w:szCs w:val="20"/>
        </w:rPr>
        <w:t>Provider</w:t>
      </w:r>
      <w:r>
        <w:rPr>
          <w:rFonts w:eastAsia="Arial" w:cs="Arial"/>
          <w:color w:val="000000"/>
          <w:szCs w:val="20"/>
        </w:rPr>
        <w:t xml:space="preserve"> </w:t>
      </w:r>
      <w:r>
        <w:rPr>
          <w:rFonts w:eastAsia="Arial" w:cs="Arial"/>
          <w:b/>
          <w:bCs/>
          <w:color w:val="000000"/>
          <w:szCs w:val="20"/>
        </w:rPr>
        <w:t>Personnel</w:t>
      </w:r>
      <w:r>
        <w:rPr>
          <w:rFonts w:eastAsia="Arial" w:cs="Arial"/>
          <w:color w:val="000000"/>
          <w:szCs w:val="20"/>
        </w:rPr>
        <w:t xml:space="preserve"> means all employees, agents, contractors, and/or other third parties performing Services on behalf of the Service Provider.</w:t>
      </w:r>
    </w:p>
    <w:p w14:paraId="4DC7DF7B" w14:textId="77777777" w:rsidR="00F43F0C" w:rsidRDefault="0046721B">
      <w:pPr>
        <w:pStyle w:val="MSA2"/>
        <w:tabs>
          <w:tab w:val="left" w:pos="1152"/>
        </w:tabs>
        <w:rPr>
          <w:rFonts w:eastAsia="Arial" w:cs="Arial"/>
          <w:szCs w:val="20"/>
        </w:rPr>
      </w:pPr>
      <w:r>
        <w:rPr>
          <w:rFonts w:eastAsia="Arial" w:cs="Arial"/>
          <w:b/>
          <w:bCs/>
          <w:color w:val="000000"/>
          <w:szCs w:val="20"/>
        </w:rPr>
        <w:t>Update</w:t>
      </w:r>
      <w:r>
        <w:rPr>
          <w:rFonts w:eastAsia="Arial" w:cs="Arial"/>
          <w:color w:val="000000"/>
          <w:szCs w:val="20"/>
        </w:rPr>
        <w:t xml:space="preserve"> means any updates, corrections, bug fixes, enhancements, releases, upgrades, new versions or other modifications, however named or numbered, including custom modifications of the Software and Documentation or the Services. </w:t>
      </w:r>
    </w:p>
    <w:p w14:paraId="07D541A3" w14:textId="77777777" w:rsidR="00F43F0C" w:rsidRDefault="0046721B">
      <w:pPr>
        <w:pStyle w:val="MSA1"/>
        <w:tabs>
          <w:tab w:val="left" w:pos="432"/>
        </w:tabs>
        <w:spacing w:after="200"/>
        <w:rPr>
          <w:rFonts w:eastAsia="Arial" w:cs="Arial"/>
          <w:szCs w:val="20"/>
        </w:rPr>
      </w:pPr>
      <w:r>
        <w:rPr>
          <w:rFonts w:eastAsia="Arial" w:cs="Arial"/>
          <w:bCs/>
          <w:color w:val="000000"/>
          <w:szCs w:val="20"/>
        </w:rPr>
        <w:t xml:space="preserve">Services. </w:t>
      </w:r>
    </w:p>
    <w:p w14:paraId="1B43B66D" w14:textId="77777777" w:rsidR="00F43F0C" w:rsidRDefault="0046721B">
      <w:pPr>
        <w:pStyle w:val="MSA2"/>
        <w:tabs>
          <w:tab w:val="left" w:pos="1152"/>
        </w:tabs>
        <w:rPr>
          <w:rFonts w:eastAsia="Arial" w:cs="Arial"/>
          <w:szCs w:val="20"/>
        </w:rPr>
      </w:pPr>
      <w:r>
        <w:rPr>
          <w:rFonts w:eastAsia="Arial" w:cs="Arial"/>
          <w:color w:val="000000"/>
          <w:szCs w:val="20"/>
        </w:rPr>
        <w:t xml:space="preserve">Service Provider shall provide the Services in accordance with the terms of this Agreement, the Ordering Document(s), the Service Levels and the Security Controls.  </w:t>
      </w:r>
    </w:p>
    <w:p w14:paraId="0FBA2D85" w14:textId="77777777" w:rsidR="00F43F0C" w:rsidRDefault="0046721B">
      <w:pPr>
        <w:pStyle w:val="MSA2"/>
        <w:tabs>
          <w:tab w:val="left" w:pos="1152"/>
        </w:tabs>
        <w:rPr>
          <w:rFonts w:eastAsia="Arial" w:cs="Arial"/>
          <w:szCs w:val="20"/>
        </w:rPr>
      </w:pPr>
      <w:r>
        <w:rPr>
          <w:rFonts w:eastAsia="Arial" w:cs="Arial"/>
          <w:color w:val="000000"/>
          <w:szCs w:val="20"/>
        </w:rPr>
        <w:t>Service Provider shall be responsible for the set-up, configuration and hosting of the Services, including obtaining and maintaining all computer hardware, software, communications systems, network and other infrastructure that it needs to provide the Services.</w:t>
      </w:r>
    </w:p>
    <w:p w14:paraId="74710A73" w14:textId="77777777" w:rsidR="00F43F0C" w:rsidRDefault="0046721B">
      <w:pPr>
        <w:pStyle w:val="MSA1"/>
        <w:tabs>
          <w:tab w:val="left" w:pos="432"/>
        </w:tabs>
        <w:spacing w:after="200"/>
        <w:rPr>
          <w:rFonts w:eastAsia="Arial" w:cs="Arial"/>
          <w:szCs w:val="20"/>
        </w:rPr>
      </w:pPr>
      <w:r>
        <w:rPr>
          <w:rFonts w:eastAsia="Arial" w:cs="Arial"/>
          <w:bCs/>
          <w:caps/>
          <w:color w:val="000000"/>
          <w:szCs w:val="20"/>
        </w:rPr>
        <w:t>S</w:t>
      </w:r>
      <w:r>
        <w:rPr>
          <w:rFonts w:eastAsia="Arial" w:cs="Arial"/>
          <w:bCs/>
          <w:color w:val="000000"/>
          <w:szCs w:val="20"/>
        </w:rPr>
        <w:t>ubcontractors.</w:t>
      </w:r>
    </w:p>
    <w:p w14:paraId="2FAAD464" w14:textId="2A4FE1BE" w:rsidR="00F43F0C" w:rsidRDefault="0046721B">
      <w:pPr>
        <w:pStyle w:val="MSA2"/>
        <w:tabs>
          <w:tab w:val="left" w:pos="1152"/>
        </w:tabs>
        <w:rPr>
          <w:rFonts w:eastAsia="Arial" w:cs="Arial"/>
          <w:szCs w:val="20"/>
        </w:rPr>
      </w:pPr>
      <w:r>
        <w:rPr>
          <w:rFonts w:eastAsia="Arial" w:cs="Arial"/>
          <w:color w:val="000000"/>
          <w:szCs w:val="20"/>
        </w:rPr>
        <w:t xml:space="preserve">Service Provider will remain fully responsible for </w:t>
      </w:r>
      <w:proofErr w:type="gramStart"/>
      <w:r>
        <w:rPr>
          <w:rFonts w:eastAsia="Arial" w:cs="Arial"/>
          <w:color w:val="000000"/>
          <w:szCs w:val="20"/>
        </w:rPr>
        <w:t>any and all</w:t>
      </w:r>
      <w:proofErr w:type="gramEnd"/>
      <w:r>
        <w:rPr>
          <w:rFonts w:eastAsia="Arial" w:cs="Arial"/>
          <w:color w:val="000000"/>
          <w:szCs w:val="20"/>
        </w:rPr>
        <w:t xml:space="preserve"> actions, obligations, services and functions performed by subcontractors to the same extent as if Service Provider performed such actions, obligations, services and functions itself.  Service Provider will be responsible for each of its subcontractors’ compliance with the terms of this Agreement and the applicable </w:t>
      </w:r>
      <w:r w:rsidR="00337CD0">
        <w:rPr>
          <w:rFonts w:eastAsia="Arial" w:cs="Arial"/>
          <w:color w:val="000000"/>
          <w:szCs w:val="20"/>
        </w:rPr>
        <w:t xml:space="preserve">Ordering Document and/or </w:t>
      </w:r>
      <w:r>
        <w:rPr>
          <w:rFonts w:eastAsia="Arial" w:cs="Arial"/>
          <w:color w:val="000000"/>
          <w:szCs w:val="20"/>
        </w:rPr>
        <w:t>Statements of Work.  Service Provider will be responsible for all payments to its subcontractors.</w:t>
      </w:r>
    </w:p>
    <w:p w14:paraId="47A2C87C" w14:textId="77777777" w:rsidR="00F43F0C" w:rsidRDefault="0046721B">
      <w:pPr>
        <w:pStyle w:val="MSA2"/>
        <w:tabs>
          <w:tab w:val="left" w:pos="1152"/>
        </w:tabs>
        <w:rPr>
          <w:rFonts w:eastAsia="Arial" w:cs="Arial"/>
          <w:szCs w:val="20"/>
        </w:rPr>
      </w:pPr>
      <w:r>
        <w:rPr>
          <w:rFonts w:eastAsia="Arial" w:cs="Arial"/>
          <w:color w:val="000000"/>
          <w:szCs w:val="20"/>
        </w:rPr>
        <w:t xml:space="preserve">Subcontractors of Service Provider approved for purposes of performing the Services shall be set forth in the Ordering Document.  Any additional subcontractors used in the performance of Services shall be pre-approved, in writing, by Customer, which consent will not be unreasonably withheld.  Service Provider warrants that all subcontractors that create, access or receive Customer Confidential Information shall be bound in writing by confidentiality obligations at least as stringent as those set forth herein and shall adhere to the Security Controls and additional data security requirements set forth in any applicable Ordering Document. </w:t>
      </w:r>
    </w:p>
    <w:p w14:paraId="43EEF970"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Term and Termination.</w:t>
      </w:r>
    </w:p>
    <w:p w14:paraId="41E42696" w14:textId="77777777" w:rsidR="00F43F0C" w:rsidRDefault="0046721B">
      <w:pPr>
        <w:pStyle w:val="MSA2"/>
        <w:tabs>
          <w:tab w:val="left" w:pos="1152"/>
        </w:tabs>
        <w:rPr>
          <w:rFonts w:eastAsia="Arial" w:cs="Arial"/>
          <w:szCs w:val="20"/>
        </w:rPr>
      </w:pPr>
      <w:r>
        <w:rPr>
          <w:rFonts w:eastAsia="Arial" w:cs="Arial"/>
          <w:b/>
          <w:bCs/>
          <w:color w:val="000000"/>
          <w:szCs w:val="20"/>
        </w:rPr>
        <w:t xml:space="preserve">Term.  </w:t>
      </w:r>
      <w:r>
        <w:rPr>
          <w:rFonts w:eastAsia="Arial" w:cs="Arial"/>
          <w:color w:val="000000"/>
          <w:szCs w:val="20"/>
        </w:rPr>
        <w:t>This Agreement commences on the Effective Date and will remain in full force and effect during the term(s) set forth in the applicable Ordering Document(s) unless terminated in accordance with this Agreement (the “Term”).</w:t>
      </w:r>
    </w:p>
    <w:p w14:paraId="68A92DB8" w14:textId="77777777" w:rsidR="00F43F0C" w:rsidRDefault="0046721B">
      <w:pPr>
        <w:pStyle w:val="MSA2"/>
        <w:tabs>
          <w:tab w:val="left" w:pos="1152"/>
        </w:tabs>
        <w:rPr>
          <w:rFonts w:eastAsia="Arial" w:cs="Arial"/>
          <w:szCs w:val="20"/>
        </w:rPr>
      </w:pPr>
      <w:r>
        <w:rPr>
          <w:rFonts w:eastAsia="Arial" w:cs="Arial"/>
          <w:b/>
          <w:bCs/>
          <w:color w:val="000000"/>
          <w:szCs w:val="20"/>
        </w:rPr>
        <w:t xml:space="preserve">Termination for Breach or Insolvency.  </w:t>
      </w:r>
      <w:r>
        <w:rPr>
          <w:rFonts w:eastAsia="Arial" w:cs="Arial"/>
          <w:color w:val="000000"/>
          <w:szCs w:val="20"/>
        </w:rPr>
        <w:t xml:space="preserve">Either party may terminate this Agreement as to some or </w:t>
      </w:r>
      <w:proofErr w:type="gramStart"/>
      <w:r>
        <w:rPr>
          <w:rFonts w:eastAsia="Arial" w:cs="Arial"/>
          <w:color w:val="000000"/>
          <w:szCs w:val="20"/>
        </w:rPr>
        <w:t>all of</w:t>
      </w:r>
      <w:proofErr w:type="gramEnd"/>
      <w:r>
        <w:rPr>
          <w:rFonts w:eastAsia="Arial" w:cs="Arial"/>
          <w:color w:val="000000"/>
          <w:szCs w:val="20"/>
        </w:rPr>
        <w:t xml:space="preserve"> the Services for failure by the other party to comply with the material terms of this Agreement, provided such breach is not cured within thirty (30) days after written notice of the breach is received from the other party. Customer may terminate this Agreement, without penalty, if the Service Provider seeks the protection of any bankruptcy court, becomes insolvent, ceases to do business in the normal course, or makes an assignment for the benefit of creditors.  If there are multiple Ordering Documents for Services under this Agreement and there is an allegation of breach solely under the terms of one Ordering Document, then a party shall have the right to terminate that Ordering Document.</w:t>
      </w:r>
    </w:p>
    <w:p w14:paraId="3D4BD4E5" w14:textId="77777777" w:rsidR="00F43F0C" w:rsidRDefault="0046721B">
      <w:pPr>
        <w:pStyle w:val="MSA2"/>
        <w:tabs>
          <w:tab w:val="left" w:pos="1152"/>
        </w:tabs>
        <w:rPr>
          <w:rFonts w:eastAsia="Arial" w:cs="Arial"/>
          <w:szCs w:val="20"/>
        </w:rPr>
      </w:pPr>
      <w:r>
        <w:rPr>
          <w:rFonts w:eastAsia="Arial" w:cs="Arial"/>
          <w:b/>
          <w:bCs/>
          <w:color w:val="000000"/>
          <w:szCs w:val="20"/>
        </w:rPr>
        <w:t>Effect of Termination.</w:t>
      </w:r>
      <w:r>
        <w:rPr>
          <w:rFonts w:eastAsia="Arial" w:cs="Arial"/>
          <w:b/>
          <w:bCs/>
          <w:color w:val="000000"/>
          <w:szCs w:val="20"/>
        </w:rPr>
        <w:tab/>
      </w:r>
      <w:r>
        <w:rPr>
          <w:rFonts w:eastAsia="Arial" w:cs="Arial"/>
          <w:color w:val="000000"/>
          <w:szCs w:val="20"/>
        </w:rPr>
        <w:t>Upon the expiration or termination of this Agreement and each Ordering Document: (</w:t>
      </w:r>
      <w:proofErr w:type="spellStart"/>
      <w:r>
        <w:rPr>
          <w:rFonts w:eastAsia="Arial" w:cs="Arial"/>
          <w:color w:val="000000"/>
          <w:szCs w:val="20"/>
        </w:rPr>
        <w:t>i</w:t>
      </w:r>
      <w:proofErr w:type="spellEnd"/>
      <w:r>
        <w:rPr>
          <w:rFonts w:eastAsia="Arial" w:cs="Arial"/>
          <w:color w:val="000000"/>
          <w:szCs w:val="20"/>
        </w:rPr>
        <w:t>) Customer shall immediately pay to the Service Provider all undisputed amounts accrued to the date of expiration or termination; (ii) Service Provider will refund to Customer a prorated amount of any prepaid Fees for the Services; and (iii) Service Provider shall take the following actions at no charge to Customer upon the written election of Customer:</w:t>
      </w:r>
    </w:p>
    <w:p w14:paraId="213321FF" w14:textId="77777777" w:rsidR="00F43F0C" w:rsidRDefault="0046721B">
      <w:pPr>
        <w:pStyle w:val="MSA3"/>
        <w:tabs>
          <w:tab w:val="left" w:pos="1872"/>
        </w:tabs>
        <w:spacing w:before="0" w:after="200"/>
        <w:rPr>
          <w:rFonts w:eastAsia="Arial" w:cs="Arial"/>
          <w:szCs w:val="20"/>
        </w:rPr>
      </w:pPr>
      <w:r>
        <w:rPr>
          <w:rFonts w:eastAsia="Arial" w:cs="Arial"/>
          <w:color w:val="000000"/>
          <w:szCs w:val="20"/>
        </w:rPr>
        <w:t>Deliver all Customer Data to Customer in a standard electronic format disclosed to the Customer at the Effective Date or such other format mutually agreed to by the parties, within thirty (30) days of termination or expiration of this Agreement at no additional charge to Customer; and/or</w:t>
      </w:r>
    </w:p>
    <w:p w14:paraId="41ABEE15" w14:textId="77777777" w:rsidR="00F43F0C" w:rsidRDefault="0046721B">
      <w:pPr>
        <w:pStyle w:val="MSA3"/>
        <w:tabs>
          <w:tab w:val="left" w:pos="1872"/>
        </w:tabs>
        <w:spacing w:before="0" w:after="200"/>
        <w:rPr>
          <w:rFonts w:eastAsia="Arial" w:cs="Arial"/>
          <w:szCs w:val="20"/>
        </w:rPr>
      </w:pPr>
      <w:r>
        <w:rPr>
          <w:rFonts w:eastAsia="Arial" w:cs="Arial"/>
          <w:color w:val="000000"/>
          <w:szCs w:val="20"/>
        </w:rPr>
        <w:t>Customer shall have the right to extract or cause a third party to extract Customer’s Data in whole or in part from data provided or maintained by Service Provider and such right shall include the right to use and make available to third parties any database schema, record layouts or the like deemed desirable to enable data extraction; and/or</w:t>
      </w:r>
    </w:p>
    <w:p w14:paraId="7BD9692D" w14:textId="77777777" w:rsidR="00F43F0C" w:rsidRDefault="0046721B">
      <w:pPr>
        <w:pStyle w:val="MSA3"/>
        <w:tabs>
          <w:tab w:val="left" w:pos="1872"/>
        </w:tabs>
        <w:spacing w:before="0" w:after="200"/>
        <w:rPr>
          <w:rFonts w:eastAsia="Arial" w:cs="Arial"/>
          <w:szCs w:val="20"/>
        </w:rPr>
      </w:pPr>
      <w:r>
        <w:rPr>
          <w:rFonts w:eastAsia="Arial" w:cs="Arial"/>
          <w:color w:val="000000"/>
          <w:szCs w:val="20"/>
        </w:rPr>
        <w:t>With Customer develop a plan that sets forth each party’s respective tasks in connection with the orderly transition and migration of Customer Data to Customer or a third party.  At a minimum, such plan shall provide that Service Provider will, at Customer’s option, continue to provide Services for up to ninety (90) days after the date of termination in order to facilitate Customer’s transition to a new service provider or in-house and Service Provider shall provide such reasonable assistance as may be requested by Customer to effectuate such transition, including but not limited to a return of all Customer Data in a format agreed to by the parties.</w:t>
      </w:r>
    </w:p>
    <w:p w14:paraId="5EA4E37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Invoices and Payment.</w:t>
      </w:r>
    </w:p>
    <w:p w14:paraId="76B78A2C" w14:textId="77777777" w:rsidR="00F43F0C" w:rsidRDefault="0046721B">
      <w:pPr>
        <w:pStyle w:val="MSA2"/>
        <w:tabs>
          <w:tab w:val="left" w:pos="1152"/>
        </w:tabs>
        <w:spacing w:before="0" w:after="200"/>
        <w:rPr>
          <w:rFonts w:eastAsia="Arial" w:cs="Arial"/>
          <w:szCs w:val="20"/>
        </w:rPr>
      </w:pPr>
      <w:proofErr w:type="gramStart"/>
      <w:r>
        <w:rPr>
          <w:rFonts w:eastAsia="Arial" w:cs="Arial"/>
          <w:b/>
          <w:bCs/>
          <w:color w:val="000000"/>
          <w:szCs w:val="20"/>
        </w:rPr>
        <w:t>Invoicing</w:t>
      </w:r>
      <w:r>
        <w:rPr>
          <w:rFonts w:eastAsia="Arial" w:cs="Arial"/>
          <w:color w:val="000000"/>
          <w:szCs w:val="20"/>
        </w:rPr>
        <w:t xml:space="preserve">  Fees</w:t>
      </w:r>
      <w:proofErr w:type="gramEnd"/>
      <w:r>
        <w:rPr>
          <w:rFonts w:eastAsia="Arial" w:cs="Arial"/>
          <w:color w:val="000000"/>
          <w:szCs w:val="20"/>
        </w:rPr>
        <w:t xml:space="preserve"> shall only be paid upon receipt of an accurate and timely invoice, including Customer’s applicable purchase order form as provided by Customer. No other terms on such form shall be enforceable. Customer shall process payment on Choose an item. </w:t>
      </w:r>
    </w:p>
    <w:p w14:paraId="7A3CA56E" w14:textId="77777777" w:rsidR="00F43F0C" w:rsidRDefault="0046721B">
      <w:pPr>
        <w:pStyle w:val="MSA2"/>
        <w:tabs>
          <w:tab w:val="left" w:pos="1152"/>
        </w:tabs>
        <w:rPr>
          <w:rFonts w:eastAsia="Arial" w:cs="Arial"/>
          <w:szCs w:val="20"/>
        </w:rPr>
      </w:pPr>
      <w:r>
        <w:rPr>
          <w:rFonts w:eastAsia="Arial" w:cs="Arial"/>
          <w:b/>
          <w:bCs/>
          <w:color w:val="000000"/>
          <w:szCs w:val="20"/>
        </w:rPr>
        <w:t>Timely Submission.</w:t>
      </w:r>
      <w:r>
        <w:rPr>
          <w:rFonts w:eastAsia="Arial" w:cs="Arial"/>
          <w:color w:val="000000"/>
          <w:szCs w:val="20"/>
        </w:rPr>
        <w:t xml:space="preserve">  Service Provider shall submit </w:t>
      </w:r>
      <w:proofErr w:type="gramStart"/>
      <w:r>
        <w:rPr>
          <w:rFonts w:eastAsia="Arial" w:cs="Arial"/>
          <w:color w:val="000000"/>
          <w:szCs w:val="20"/>
        </w:rPr>
        <w:t>all  invoices</w:t>
      </w:r>
      <w:proofErr w:type="gramEnd"/>
      <w:r>
        <w:rPr>
          <w:rFonts w:eastAsia="Arial" w:cs="Arial"/>
          <w:color w:val="000000"/>
          <w:szCs w:val="20"/>
        </w:rPr>
        <w:t xml:space="preserve"> and timecards in a timely manner and Customer shall not be obligated to pay any invoice or timecard hours submitted more than ninety (90) days after Services were </w:t>
      </w:r>
      <w:proofErr w:type="gramStart"/>
      <w:r>
        <w:rPr>
          <w:rFonts w:eastAsia="Arial" w:cs="Arial"/>
          <w:color w:val="000000"/>
          <w:szCs w:val="20"/>
        </w:rPr>
        <w:t>rendered  or</w:t>
      </w:r>
      <w:proofErr w:type="gramEnd"/>
      <w:r>
        <w:rPr>
          <w:rFonts w:eastAsia="Arial" w:cs="Arial"/>
          <w:color w:val="000000"/>
          <w:szCs w:val="20"/>
        </w:rPr>
        <w:t xml:space="preserve"> one-hundred and twenty (120) days after reimbursable expenses were incurred. Expenses are only reimbursable </w:t>
      </w:r>
      <w:proofErr w:type="gramStart"/>
      <w:r>
        <w:rPr>
          <w:rFonts w:eastAsia="Arial" w:cs="Arial"/>
          <w:color w:val="000000"/>
          <w:szCs w:val="20"/>
        </w:rPr>
        <w:t>if  as</w:t>
      </w:r>
      <w:proofErr w:type="gramEnd"/>
      <w:r>
        <w:rPr>
          <w:rFonts w:eastAsia="Arial" w:cs="Arial"/>
          <w:color w:val="000000"/>
          <w:szCs w:val="20"/>
        </w:rPr>
        <w:t xml:space="preserve"> permitted under the applicable Ordering Document.</w:t>
      </w:r>
    </w:p>
    <w:p w14:paraId="03A35916" w14:textId="77777777" w:rsidR="00F43F0C" w:rsidRDefault="0046721B">
      <w:pPr>
        <w:pStyle w:val="MSA2"/>
        <w:tabs>
          <w:tab w:val="left" w:pos="1152"/>
        </w:tabs>
        <w:rPr>
          <w:rFonts w:eastAsia="Arial" w:cs="Arial"/>
          <w:szCs w:val="20"/>
        </w:rPr>
      </w:pPr>
      <w:r>
        <w:rPr>
          <w:rFonts w:eastAsia="Arial" w:cs="Arial"/>
          <w:b/>
          <w:bCs/>
          <w:color w:val="000000"/>
          <w:szCs w:val="20"/>
        </w:rPr>
        <w:t>Taxes</w:t>
      </w:r>
      <w:r>
        <w:rPr>
          <w:rFonts w:eastAsia="Arial" w:cs="Arial"/>
          <w:color w:val="000000"/>
          <w:szCs w:val="20"/>
        </w:rPr>
        <w:t xml:space="preserve">.  Fees do not include local, state or federal sales, use, excise, or similar taxes or levies.  </w:t>
      </w:r>
      <w:proofErr w:type="gramStart"/>
      <w:r>
        <w:rPr>
          <w:rFonts w:eastAsia="Arial" w:cs="Arial"/>
          <w:color w:val="000000"/>
          <w:szCs w:val="20"/>
        </w:rPr>
        <w:t>Any and all</w:t>
      </w:r>
      <w:proofErr w:type="gramEnd"/>
      <w:r>
        <w:rPr>
          <w:rFonts w:eastAsia="Arial" w:cs="Arial"/>
          <w:color w:val="000000"/>
          <w:szCs w:val="20"/>
        </w:rPr>
        <w:t xml:space="preserve"> such taxes or levies paid by Service Provider (other than taxes based on gross or net income or the corporate existence of Service Provider) attributable to this Agreement shall be paid by Customer to Service Provider if properly and accurately invoiced by Service Provider. If Customer provides a suitable certificate of authority to make such payments directly, then Service Provider shall not invoice such taxes. Once the Customer has paid such tax to Service Provider, the Customer shall have no other responsibility with respect to such taxes and Service Provider shall be responsible for promptly paying such tax to the appropriate taxing authority and Service Provider shall defend, indemnify and hold harmless Customer from and against any penalties or late fees assessed on account of late payment or nonpayment by Service Provider of a tax properly payable hereunder.  If it is later determined that such tax, or any portion thereof, was not due, Service Provider will promptly refund the amount thereof to the Customer together with interest on such refunded amount regardless of whether Service Provider has recovered such amount from such taxing authority.  Service Provider shall, on every taxable event, make all reasonable efforts to limit </w:t>
      </w:r>
      <w:proofErr w:type="gramStart"/>
      <w:r>
        <w:rPr>
          <w:rFonts w:eastAsia="Arial" w:cs="Arial"/>
          <w:color w:val="000000"/>
          <w:szCs w:val="20"/>
        </w:rPr>
        <w:t>any and all</w:t>
      </w:r>
      <w:proofErr w:type="gramEnd"/>
      <w:r>
        <w:rPr>
          <w:rFonts w:eastAsia="Arial" w:cs="Arial"/>
          <w:color w:val="000000"/>
          <w:szCs w:val="20"/>
        </w:rPr>
        <w:t xml:space="preserve"> tax consequences to the Customer.</w:t>
      </w:r>
    </w:p>
    <w:p w14:paraId="2C9D58AA" w14:textId="77777777" w:rsidR="00F43F0C" w:rsidRDefault="0046721B">
      <w:pPr>
        <w:pStyle w:val="MSA2"/>
        <w:tabs>
          <w:tab w:val="left" w:pos="1152"/>
        </w:tabs>
        <w:rPr>
          <w:rFonts w:eastAsia="Arial" w:cs="Arial"/>
          <w:szCs w:val="20"/>
        </w:rPr>
      </w:pPr>
      <w:r>
        <w:rPr>
          <w:rFonts w:eastAsia="Arial" w:cs="Arial"/>
          <w:b/>
          <w:bCs/>
          <w:color w:val="000000"/>
          <w:szCs w:val="20"/>
        </w:rPr>
        <w:t xml:space="preserve">Disputes and Penalties.  </w:t>
      </w:r>
      <w:r>
        <w:rPr>
          <w:rFonts w:eastAsia="Arial" w:cs="Arial"/>
          <w:color w:val="000000"/>
          <w:szCs w:val="20"/>
        </w:rPr>
        <w:t xml:space="preserve">Customer reserves the right to dispute any, and withhold payment of, invoices, which it believes, are incorrect, </w:t>
      </w:r>
      <w:proofErr w:type="gramStart"/>
      <w:r>
        <w:rPr>
          <w:rFonts w:eastAsia="Arial" w:cs="Arial"/>
          <w:color w:val="000000"/>
          <w:szCs w:val="20"/>
        </w:rPr>
        <w:t>provided that</w:t>
      </w:r>
      <w:proofErr w:type="gramEnd"/>
      <w:r>
        <w:rPr>
          <w:rFonts w:eastAsia="Arial" w:cs="Arial"/>
          <w:color w:val="000000"/>
          <w:szCs w:val="20"/>
        </w:rPr>
        <w:t xml:space="preserve"> Customer shall give written notice of the dispute together with the reasons for the dispute and pay any amounts not in dispute. No penalty or termination provision in the Agreement shall apply if Customer withholds payment under this Section 5.  At Customer’s discretion, Service Provider shall continue to perform </w:t>
      </w:r>
      <w:proofErr w:type="gramStart"/>
      <w:r>
        <w:rPr>
          <w:rFonts w:eastAsia="Arial" w:cs="Arial"/>
          <w:color w:val="000000"/>
          <w:szCs w:val="20"/>
        </w:rPr>
        <w:t>fully</w:t>
      </w:r>
      <w:proofErr w:type="gramEnd"/>
      <w:r>
        <w:rPr>
          <w:rFonts w:eastAsia="Arial" w:cs="Arial"/>
          <w:color w:val="000000"/>
          <w:szCs w:val="20"/>
        </w:rPr>
        <w:t xml:space="preserve"> and the parties shall work diligently to resolve such dispute.   Customer shall provide written notice of any dispute giving a reasonable description of the grounds for the same and may withhold disputed amounts.</w:t>
      </w:r>
    </w:p>
    <w:p w14:paraId="2B5F4A06" w14:textId="77777777" w:rsidR="00F43F0C" w:rsidRDefault="0046721B">
      <w:pPr>
        <w:pStyle w:val="MSA2"/>
        <w:tabs>
          <w:tab w:val="left" w:pos="1152"/>
        </w:tabs>
        <w:rPr>
          <w:rFonts w:eastAsia="Arial" w:cs="Arial"/>
          <w:szCs w:val="20"/>
        </w:rPr>
      </w:pPr>
      <w:r>
        <w:rPr>
          <w:rFonts w:eastAsia="Arial" w:cs="Arial"/>
          <w:b/>
          <w:bCs/>
          <w:color w:val="000000"/>
          <w:szCs w:val="20"/>
        </w:rPr>
        <w:t xml:space="preserve">eProcurement.  </w:t>
      </w:r>
      <w:r>
        <w:rPr>
          <w:rFonts w:eastAsia="Arial" w:cs="Arial"/>
          <w:color w:val="000000"/>
          <w:szCs w:val="20"/>
        </w:rPr>
        <w:t>Customer uses an electronic procurement system (“EPS”) from Ariba, to automate ordering, invoicing, receiving and tracking of software, equipment, goods and services purchased from the Service Provider.  Upon notice from Customer, without charge to Customer, and without requiring changes by Customer to EPS other than routine and customary configuration items, Service Provider shall implement and thereafter maintain such processes and procedures compatible with Customer’s then current version of EPS and consistent with Customer's use thereof, including by way of example and not limitation, registering on the Ariba Service Provider Network (ASN), accepting electronic purchase orders through the ASN and submitting electronic invoices through the ASN. All Service Provider invoices shall be submitted through Ariba’s EPS against the applicable Customer purchase order.  Service Provider shall be responsible for all fees associated with the processing of invoices through the Ariba EPS.</w:t>
      </w:r>
    </w:p>
    <w:p w14:paraId="01A7A0F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Proprietary Rights and Licenses.</w:t>
      </w:r>
    </w:p>
    <w:p w14:paraId="16D72D4D" w14:textId="77777777" w:rsidR="00F43F0C" w:rsidRDefault="0046721B">
      <w:pPr>
        <w:pStyle w:val="MSA2"/>
        <w:tabs>
          <w:tab w:val="left" w:pos="1152"/>
        </w:tabs>
        <w:rPr>
          <w:rFonts w:eastAsia="Arial" w:cs="Arial"/>
          <w:szCs w:val="20"/>
        </w:rPr>
      </w:pPr>
      <w:r>
        <w:rPr>
          <w:rFonts w:eastAsia="Arial" w:cs="Arial"/>
          <w:color w:val="000000"/>
          <w:szCs w:val="20"/>
        </w:rPr>
        <w:t>Except as otherwise provided in this Agreement, the Services, Software and Documentation are the property of Service Provider. Service Provider hereby grants Customer and Authorized Users a limited, nonexclusive, non-transferable license to access, use, and install (if applicable) the Services, Software, and Documentation in accordance with the terms of this Agreement or the applicable Ordering Document.</w:t>
      </w:r>
    </w:p>
    <w:p w14:paraId="57F1A955" w14:textId="77777777" w:rsidR="00F43F0C" w:rsidRDefault="0046721B">
      <w:pPr>
        <w:pStyle w:val="MSA2"/>
        <w:tabs>
          <w:tab w:val="left" w:pos="1152"/>
        </w:tabs>
        <w:rPr>
          <w:rFonts w:eastAsia="Arial" w:cs="Arial"/>
          <w:szCs w:val="20"/>
        </w:rPr>
      </w:pPr>
      <w:r>
        <w:rPr>
          <w:rFonts w:eastAsia="Arial" w:cs="Arial"/>
          <w:color w:val="000000"/>
          <w:szCs w:val="20"/>
        </w:rPr>
        <w:t>Customer Data shall be the sole and exclusive property of Customer. Customer hereby grants Service Provider a limited, non-exclusive, royalty-free, non-transferable license to copy, use or display Customer Data solely as needed to perform the Services. No other use shall be permitted without the express written consent of Customer, which shall be in Customer’s sole discretion.</w:t>
      </w:r>
    </w:p>
    <w:p w14:paraId="29060F73" w14:textId="70948890" w:rsidR="00F43F0C" w:rsidRDefault="0046721B" w:rsidP="06C39C58">
      <w:pPr>
        <w:pStyle w:val="MSA1"/>
        <w:spacing w:before="0" w:after="200"/>
        <w:rPr>
          <w:rFonts w:eastAsia="Arial" w:cs="Arial"/>
        </w:rPr>
      </w:pPr>
      <w:r w:rsidRPr="06C39C58">
        <w:rPr>
          <w:rFonts w:eastAsia="Arial" w:cs="Arial"/>
          <w:color w:val="000000" w:themeColor="text1"/>
        </w:rPr>
        <w:t>Warranties</w:t>
      </w:r>
    </w:p>
    <w:p w14:paraId="688B8757"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Services.  </w:t>
      </w:r>
      <w:r>
        <w:rPr>
          <w:rFonts w:eastAsia="Arial" w:cs="Arial"/>
          <w:color w:val="000000"/>
          <w:szCs w:val="20"/>
        </w:rPr>
        <w:t xml:space="preserve">The Services shall conform in all material respects to the Documentation, the Service Levels and the Security Controls. </w:t>
      </w:r>
    </w:p>
    <w:p w14:paraId="4BD40945"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Intellectual Property.  </w:t>
      </w:r>
      <w:r>
        <w:rPr>
          <w:rFonts w:eastAsia="Arial" w:cs="Arial"/>
          <w:color w:val="000000"/>
          <w:szCs w:val="20"/>
        </w:rPr>
        <w:t>Service Provider warrants that: (</w:t>
      </w:r>
      <w:proofErr w:type="spellStart"/>
      <w:r>
        <w:rPr>
          <w:rFonts w:eastAsia="Arial" w:cs="Arial"/>
          <w:color w:val="000000"/>
          <w:szCs w:val="20"/>
        </w:rPr>
        <w:t>i</w:t>
      </w:r>
      <w:proofErr w:type="spellEnd"/>
      <w:r>
        <w:rPr>
          <w:rFonts w:eastAsia="Arial" w:cs="Arial"/>
          <w:color w:val="000000"/>
          <w:szCs w:val="20"/>
        </w:rPr>
        <w:t>) it is the sole owner of the Software and related Documentation, or has all the necessary rights to render the Services and grant the licenses under this Agreement; and (ii) neither rendition of the Services nor use of the Software or related Documentation will infringe upon any proprietary or Intellectual Property Right of any entity not a party to this Agreement and (iii) no claim of such infringement has been threatened, asserted, or is pending as of the date of this Agreement.</w:t>
      </w:r>
    </w:p>
    <w:p w14:paraId="20746ECA" w14:textId="77777777" w:rsidR="00F43F0C" w:rsidRDefault="0046721B">
      <w:pPr>
        <w:pStyle w:val="MSA2"/>
        <w:tabs>
          <w:tab w:val="left" w:pos="1152"/>
        </w:tabs>
        <w:rPr>
          <w:rFonts w:eastAsia="Arial" w:cs="Arial"/>
          <w:szCs w:val="20"/>
        </w:rPr>
      </w:pPr>
      <w:r>
        <w:rPr>
          <w:rFonts w:eastAsia="Arial" w:cs="Arial"/>
          <w:b/>
          <w:bCs/>
          <w:color w:val="000000"/>
          <w:szCs w:val="20"/>
        </w:rPr>
        <w:t xml:space="preserve">Background Investigation.  </w:t>
      </w:r>
      <w:r>
        <w:rPr>
          <w:rFonts w:eastAsia="Arial" w:cs="Arial"/>
          <w:color w:val="000000"/>
          <w:szCs w:val="20"/>
        </w:rPr>
        <w:t>Service Provider warrants that any Service Provider Personnel who renders Services under this Agreement or who may have access to Customer Confidential Information shall have undergone a background check, to determine if the Service Provider Personnel has a criminal record that includes a (</w:t>
      </w:r>
      <w:proofErr w:type="spellStart"/>
      <w:r>
        <w:rPr>
          <w:rFonts w:eastAsia="Arial" w:cs="Arial"/>
          <w:color w:val="000000"/>
          <w:szCs w:val="20"/>
        </w:rPr>
        <w:t>i</w:t>
      </w:r>
      <w:proofErr w:type="spellEnd"/>
      <w:r>
        <w:rPr>
          <w:rFonts w:eastAsia="Arial" w:cs="Arial"/>
          <w:color w:val="000000"/>
          <w:szCs w:val="20"/>
        </w:rPr>
        <w:t>) felony in any state and county of residence in the prior seven (7) years, (ii) misdemeanor involving violence, dishonesty, breach of trust, or (iii)  crime relating to the business of insurance (each a “Prohibited Act”), If Service Provider discovers, at any time, that any Service Provider Personnel has a criminal record which includes a Prohibited Act, Service Provider shall not permit the Service Provider Personnel to perform Services and shall ensure that such Service Provider Personnel does not have access to any Customer Confidential Information.</w:t>
      </w:r>
    </w:p>
    <w:p w14:paraId="2DCB033E" w14:textId="77777777" w:rsidR="00F43F0C" w:rsidRDefault="0046721B">
      <w:pPr>
        <w:pStyle w:val="MSA2"/>
        <w:tabs>
          <w:tab w:val="left" w:pos="1152"/>
        </w:tabs>
        <w:rPr>
          <w:rFonts w:eastAsia="Arial" w:cs="Arial"/>
          <w:szCs w:val="20"/>
        </w:rPr>
      </w:pPr>
      <w:r>
        <w:rPr>
          <w:rFonts w:eastAsia="Arial" w:cs="Arial"/>
          <w:b/>
          <w:bCs/>
          <w:color w:val="000000"/>
          <w:szCs w:val="20"/>
        </w:rPr>
        <w:t xml:space="preserve">Malicious Code.  </w:t>
      </w:r>
      <w:r>
        <w:rPr>
          <w:rFonts w:eastAsia="Arial" w:cs="Arial"/>
          <w:color w:val="000000"/>
          <w:szCs w:val="20"/>
        </w:rPr>
        <w:t xml:space="preserve">Service Provider warrants that the Services do not contain disabling features or computer code, including but not limited to, viruses, worms, trojan horses, or other malicious code designed to (a) interfere with, destroy, disrupt, disable, or otherwise harm or impede Customer’s hardware, software or network; or (b) permit unauthorized access to Customer’s hardware, software or network. </w:t>
      </w:r>
    </w:p>
    <w:p w14:paraId="60481C6A" w14:textId="77777777" w:rsidR="00F43F0C" w:rsidRDefault="0046721B">
      <w:pPr>
        <w:pStyle w:val="MSA2"/>
        <w:tabs>
          <w:tab w:val="left" w:pos="1152"/>
        </w:tabs>
        <w:rPr>
          <w:rFonts w:eastAsia="Arial" w:cs="Arial"/>
          <w:szCs w:val="20"/>
        </w:rPr>
      </w:pPr>
      <w:r>
        <w:rPr>
          <w:rFonts w:eastAsia="Arial" w:cs="Arial"/>
          <w:b/>
          <w:bCs/>
          <w:color w:val="000000"/>
          <w:szCs w:val="20"/>
        </w:rPr>
        <w:t xml:space="preserve">Service Provider’s Legal Status.  </w:t>
      </w:r>
      <w:r>
        <w:rPr>
          <w:rFonts w:eastAsia="Arial" w:cs="Arial"/>
          <w:color w:val="000000"/>
          <w:szCs w:val="20"/>
        </w:rPr>
        <w:t xml:space="preserve">Service Provider warrants that it is duly organized and in good standing under the laws of the jurisdiction in which it is organized and has authority and power to enter into the Agreement and perform its obligations hereunder.  Service Provider warrants that it is not currently the subject of voluntary or involuntary petition in bankruptcy, does not currently contemplate filing any such petition, and is not aware of any claim for the filing of an involuntary petition.  </w:t>
      </w:r>
    </w:p>
    <w:p w14:paraId="497705DE" w14:textId="77777777" w:rsidR="00F43F0C" w:rsidRDefault="0046721B">
      <w:pPr>
        <w:pStyle w:val="MSA2"/>
        <w:tabs>
          <w:tab w:val="left" w:pos="1152"/>
        </w:tabs>
        <w:rPr>
          <w:rFonts w:eastAsia="Arial" w:cs="Arial"/>
          <w:szCs w:val="20"/>
        </w:rPr>
      </w:pPr>
      <w:r>
        <w:rPr>
          <w:rFonts w:eastAsia="Arial" w:cs="Arial"/>
          <w:b/>
          <w:bCs/>
          <w:color w:val="000000"/>
          <w:szCs w:val="20"/>
        </w:rPr>
        <w:t xml:space="preserve">Other Agreements.  </w:t>
      </w:r>
      <w:r>
        <w:rPr>
          <w:rFonts w:eastAsia="Arial" w:cs="Arial"/>
          <w:color w:val="000000"/>
          <w:szCs w:val="20"/>
        </w:rPr>
        <w:t>Neither the execution of this Agreement nor its performance will directly or indirectly violate or interfere with the terms of another agreement to which Service Provider is a party, nor will Service Provider enter into any agreement, which would violate or interfere with this Agreement.</w:t>
      </w:r>
    </w:p>
    <w:p w14:paraId="7628FD0C" w14:textId="77777777" w:rsidR="00F43F0C" w:rsidRDefault="0046721B">
      <w:pPr>
        <w:pStyle w:val="MSA2"/>
        <w:tabs>
          <w:tab w:val="left" w:pos="1152"/>
        </w:tabs>
        <w:rPr>
          <w:rFonts w:eastAsia="Arial" w:cs="Arial"/>
          <w:szCs w:val="20"/>
        </w:rPr>
      </w:pPr>
      <w:r>
        <w:rPr>
          <w:rFonts w:eastAsia="Arial" w:cs="Arial"/>
          <w:b/>
          <w:bCs/>
          <w:color w:val="000000"/>
          <w:szCs w:val="20"/>
        </w:rPr>
        <w:t xml:space="preserve">Conditions of Labor.  </w:t>
      </w:r>
      <w:r>
        <w:rPr>
          <w:rFonts w:eastAsia="Arial" w:cs="Arial"/>
          <w:color w:val="000000"/>
          <w:szCs w:val="20"/>
        </w:rPr>
        <w:t xml:space="preserve">Service Provider warrants that it </w:t>
      </w:r>
      <w:proofErr w:type="gramStart"/>
      <w:r>
        <w:rPr>
          <w:rFonts w:eastAsia="Arial" w:cs="Arial"/>
          <w:color w:val="000000"/>
          <w:szCs w:val="20"/>
        </w:rPr>
        <w:t>shall, and</w:t>
      </w:r>
      <w:proofErr w:type="gramEnd"/>
      <w:r>
        <w:rPr>
          <w:rFonts w:eastAsia="Arial" w:cs="Arial"/>
          <w:color w:val="000000"/>
          <w:szCs w:val="20"/>
        </w:rPr>
        <w:t xml:space="preserve"> cause its Service Provider Personnel to comply with all applicable laws, rules and regulations, including international conventions, respecting labor and employment including, but not limited to, those related to or arising from general working conditions, health, safety, hours of work, wages, benefits, and employment practices.  Upon Customer’s written request, Service Provider shall certify in writing by an officer of the company, that the foregoing statements are true and correct.</w:t>
      </w:r>
    </w:p>
    <w:p w14:paraId="1D80A8AD" w14:textId="77777777" w:rsidR="00F43F0C" w:rsidRDefault="0046721B">
      <w:pPr>
        <w:pStyle w:val="MSA2"/>
        <w:tabs>
          <w:tab w:val="left" w:pos="1152"/>
        </w:tabs>
        <w:rPr>
          <w:rFonts w:eastAsia="Arial" w:cs="Arial"/>
          <w:szCs w:val="20"/>
        </w:rPr>
      </w:pPr>
      <w:r>
        <w:rPr>
          <w:rFonts w:eastAsia="Arial" w:cs="Arial"/>
          <w:b/>
          <w:bCs/>
          <w:color w:val="000000"/>
          <w:szCs w:val="20"/>
        </w:rPr>
        <w:t xml:space="preserve">Pass Through of </w:t>
      </w:r>
      <w:proofErr w:type="gramStart"/>
      <w:r>
        <w:rPr>
          <w:rFonts w:eastAsia="Arial" w:cs="Arial"/>
          <w:b/>
          <w:bCs/>
          <w:color w:val="000000"/>
          <w:szCs w:val="20"/>
        </w:rPr>
        <w:t>Third Party</w:t>
      </w:r>
      <w:proofErr w:type="gramEnd"/>
      <w:r>
        <w:rPr>
          <w:rFonts w:eastAsia="Arial" w:cs="Arial"/>
          <w:b/>
          <w:bCs/>
          <w:color w:val="000000"/>
          <w:szCs w:val="20"/>
        </w:rPr>
        <w:t xml:space="preserve"> Warranties.  </w:t>
      </w:r>
      <w:r>
        <w:rPr>
          <w:rFonts w:eastAsia="Arial" w:cs="Arial"/>
          <w:color w:val="000000"/>
          <w:szCs w:val="20"/>
        </w:rPr>
        <w:t>Service Provider will provide to Customer the full benefit of all covenants, warranties, representations and indemnities granted to Service Provider by third parties in connection with any Services.</w:t>
      </w:r>
    </w:p>
    <w:p w14:paraId="6BD3BD4D" w14:textId="77777777" w:rsidR="00F43F0C" w:rsidRDefault="0046721B">
      <w:pPr>
        <w:pStyle w:val="MSA2"/>
        <w:tabs>
          <w:tab w:val="left" w:pos="1152"/>
        </w:tabs>
        <w:rPr>
          <w:rFonts w:eastAsia="Arial" w:cs="Arial"/>
          <w:szCs w:val="20"/>
        </w:rPr>
      </w:pPr>
      <w:r>
        <w:rPr>
          <w:rFonts w:eastAsia="Arial" w:cs="Arial"/>
          <w:b/>
          <w:bCs/>
          <w:color w:val="000000"/>
          <w:szCs w:val="20"/>
        </w:rPr>
        <w:t>SERVICE PROVIDER HEREBY DISCLAIMS THE IMPLIED WARRANTIES OF MERCHANTABILITY AND FITNESS FOR A PARTICULAR PURPOSE IN CONNECTION WITH THE SERVICES, ANY SOFTWARE, DOCUMENTATION, OR ANY COMPONENT OF ANY OF THE FOREGOING.</w:t>
      </w:r>
    </w:p>
    <w:p w14:paraId="3512259D" w14:textId="77777777" w:rsidR="00F43F0C" w:rsidRDefault="0046721B">
      <w:pPr>
        <w:pStyle w:val="MSA2"/>
        <w:tabs>
          <w:tab w:val="left" w:pos="1152"/>
        </w:tabs>
        <w:rPr>
          <w:rFonts w:eastAsia="Arial" w:cs="Arial"/>
          <w:szCs w:val="20"/>
        </w:rPr>
      </w:pPr>
      <w:r>
        <w:rPr>
          <w:rFonts w:eastAsia="Arial" w:cs="Arial"/>
          <w:b/>
          <w:bCs/>
          <w:color w:val="000000"/>
          <w:szCs w:val="20"/>
        </w:rPr>
        <w:t xml:space="preserve">Non-Conformance.  </w:t>
      </w:r>
      <w:r>
        <w:rPr>
          <w:rFonts w:eastAsia="Arial" w:cs="Arial"/>
          <w:color w:val="000000"/>
          <w:szCs w:val="20"/>
        </w:rPr>
        <w:t>If Customer discovers a breach of any warranty, duty, obligation or representation or a failure to conform with any of the warranties, representations, duties or obligations of Service Provider, Customer shall inform Service Provider the same in writing, and, upon receipt of such notice, (</w:t>
      </w:r>
      <w:proofErr w:type="spellStart"/>
      <w:r>
        <w:rPr>
          <w:rFonts w:eastAsia="Arial" w:cs="Arial"/>
          <w:color w:val="000000"/>
          <w:szCs w:val="20"/>
        </w:rPr>
        <w:t>i</w:t>
      </w:r>
      <w:proofErr w:type="spellEnd"/>
      <w:r>
        <w:rPr>
          <w:rFonts w:eastAsia="Arial" w:cs="Arial"/>
          <w:color w:val="000000"/>
          <w:szCs w:val="20"/>
        </w:rPr>
        <w:t>) Service Provider shall correct such breach or non-conformity within a reasonable period of time not to exceed thirty (30) days without any additional charge to Customer; or (ii) if   Service Provider cannot effect such corrections within this period, Customer may terminate the Agreement as to the Services on the applicable Ordering Document which is subject to the failure and any other Service which is adversely impacted by such nonconformance and obtain a refund of Fees prepaid to Service Provider hereunder.  With respect to the cure period set forth in this Section, Service Provider acknowledges that time is of the essence in any interruption of Customer’s use of the Service.  The foregoing notwithstanding if Service Provider knows or has reason to know of defects in the Software or the Service it shall supply Updates to the same which will correct the defects without limiting or degrading performance or functionality of the Software or the Service even if Customer is not aware of the defect(s).</w:t>
      </w:r>
    </w:p>
    <w:p w14:paraId="1439CE95"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Standard Requirements Applicable to Service Provider.</w:t>
      </w:r>
    </w:p>
    <w:p w14:paraId="08B6D5BE" w14:textId="77777777" w:rsidR="00F43F0C" w:rsidRDefault="0046721B">
      <w:pPr>
        <w:pStyle w:val="MSA2"/>
        <w:tabs>
          <w:tab w:val="left" w:pos="1152"/>
        </w:tabs>
        <w:rPr>
          <w:rFonts w:eastAsia="Arial" w:cs="Arial"/>
          <w:szCs w:val="20"/>
        </w:rPr>
      </w:pPr>
      <w:r>
        <w:rPr>
          <w:rFonts w:eastAsia="Arial" w:cs="Arial"/>
          <w:b/>
          <w:bCs/>
          <w:color w:val="000000"/>
          <w:szCs w:val="20"/>
        </w:rPr>
        <w:t xml:space="preserve">Staging Environment.  </w:t>
      </w:r>
      <w:r>
        <w:rPr>
          <w:rFonts w:eastAsia="Arial" w:cs="Arial"/>
          <w:color w:val="000000"/>
          <w:szCs w:val="20"/>
        </w:rPr>
        <w:t>Notwithstanding anything to the contrary herein, Service Provider agrees to provide to Customer a non-production staging environment during the term of this Agreement, at no additional charge, provided, however, that such Staging Environment shall not be subject to any of the performance requirements or metrics set forth in this Agreement or any exhibits hereto (the “Staging Environment”).  This Staging Environment shall be used by Customer to test any Updates or changes to the hosting environment, and as may be requested by Customer from time to time, to perform additional quality assurance testing, at no additional charge to License.  This Staging Environment may include a copy of production data to perform testing, at no additional charge.</w:t>
      </w:r>
    </w:p>
    <w:p w14:paraId="6932828F" w14:textId="77777777" w:rsidR="00F43F0C" w:rsidRDefault="0046721B">
      <w:pPr>
        <w:pStyle w:val="MSA2"/>
        <w:tabs>
          <w:tab w:val="left" w:pos="1152"/>
        </w:tabs>
        <w:rPr>
          <w:rFonts w:eastAsia="Arial" w:cs="Arial"/>
          <w:szCs w:val="20"/>
        </w:rPr>
      </w:pPr>
      <w:r>
        <w:rPr>
          <w:rFonts w:eastAsia="Arial" w:cs="Arial"/>
          <w:b/>
          <w:bCs/>
          <w:color w:val="000000"/>
          <w:szCs w:val="20"/>
        </w:rPr>
        <w:t xml:space="preserve">Reporting.  </w:t>
      </w:r>
      <w:r>
        <w:rPr>
          <w:rFonts w:eastAsia="Arial" w:cs="Arial"/>
          <w:color w:val="000000"/>
          <w:szCs w:val="20"/>
        </w:rPr>
        <w:t xml:space="preserve">Once each calendar month during the Term within ten (10) days of the end of the prior month, Service Provider shall provide Customer with a written report on performance of the Services in the form and format attached hereto and incorporated herein by reference.  Such report shall contain such information with respect to the performance agreed upon by the parties at the Effective Date and from time to time.  Representatives of Service Provider and Customer shall meet as often as may be reasonably requested by either party, but no less often than once each calendar quarter, to review Service Provider's performance of Services matters related to this Agreement that may be reasonably requested by either Service Provider or Customer. </w:t>
      </w:r>
    </w:p>
    <w:p w14:paraId="51C78C0D" w14:textId="77777777" w:rsidR="00F43F0C" w:rsidRDefault="0046721B">
      <w:pPr>
        <w:pStyle w:val="MSA2"/>
        <w:tabs>
          <w:tab w:val="left" w:pos="1152"/>
        </w:tabs>
        <w:rPr>
          <w:rFonts w:eastAsia="Arial" w:cs="Arial"/>
          <w:szCs w:val="20"/>
        </w:rPr>
      </w:pPr>
      <w:r>
        <w:rPr>
          <w:rFonts w:eastAsia="Arial" w:cs="Arial"/>
          <w:b/>
          <w:bCs/>
          <w:color w:val="000000"/>
          <w:szCs w:val="20"/>
        </w:rPr>
        <w:t xml:space="preserve">Notification of Delay or Potential Delay.  </w:t>
      </w:r>
      <w:r>
        <w:rPr>
          <w:rFonts w:eastAsia="Arial" w:cs="Arial"/>
          <w:color w:val="000000"/>
          <w:szCs w:val="20"/>
        </w:rPr>
        <w:t xml:space="preserve">As soon as Service Provider learns that it may not be able to timely perform the Services, Service Provider shall immediately notify Customer in </w:t>
      </w:r>
      <w:proofErr w:type="gramStart"/>
      <w:r>
        <w:rPr>
          <w:rFonts w:eastAsia="Arial" w:cs="Arial"/>
          <w:color w:val="000000"/>
          <w:szCs w:val="20"/>
        </w:rPr>
        <w:t>writing, and</w:t>
      </w:r>
      <w:proofErr w:type="gramEnd"/>
      <w:r>
        <w:rPr>
          <w:rFonts w:eastAsia="Arial" w:cs="Arial"/>
          <w:color w:val="000000"/>
          <w:szCs w:val="20"/>
        </w:rPr>
        <w:t xml:space="preserve"> include all relevant information concerning the delay or potential delay, and Service Provider’s plans to mitigate any such delay.  Unless otherwise agreed, Customer shall not incur any Fees attributable to a delay.  The foregoing shall not limit Customer’s rights to receive service level credits in accordance with Exhibit B.</w:t>
      </w:r>
    </w:p>
    <w:p w14:paraId="6F54C256" w14:textId="77777777" w:rsidR="00F43F0C" w:rsidRDefault="0046721B">
      <w:pPr>
        <w:pStyle w:val="MSA1"/>
        <w:tabs>
          <w:tab w:val="left" w:pos="360"/>
        </w:tabs>
        <w:rPr>
          <w:rFonts w:eastAsia="Arial" w:cs="Arial"/>
          <w:szCs w:val="20"/>
        </w:rPr>
      </w:pPr>
      <w:r>
        <w:rPr>
          <w:rFonts w:eastAsia="Arial" w:cs="Arial"/>
          <w:bCs/>
          <w:color w:val="000000"/>
          <w:szCs w:val="20"/>
        </w:rPr>
        <w:t>Insurance Coverage.</w:t>
      </w:r>
    </w:p>
    <w:p w14:paraId="21B04180" w14:textId="0327F5AF" w:rsidR="00F43F0C" w:rsidRDefault="0046721B" w:rsidP="1CF27D25">
      <w:pPr>
        <w:ind w:left="360"/>
        <w:rPr>
          <w:rFonts w:eastAsia="Arial" w:cs="Arial"/>
        </w:rPr>
      </w:pPr>
      <w:r w:rsidRPr="1CF27D25">
        <w:rPr>
          <w:rFonts w:eastAsia="Arial" w:cs="Arial"/>
          <w:color w:val="000000" w:themeColor="text1"/>
        </w:rPr>
        <w:t xml:space="preserve">Supplier will, at its own cost and expense, obtain and maintain in full force and effect, with financially sound and reputable insurers having A.M. Best ratings of at least A (VII) or better, liability insurance to cover Supplier’s obligations under this Agreement.  Upon execution of this Agreement, </w:t>
      </w:r>
      <w:proofErr w:type="gramStart"/>
      <w:r w:rsidRPr="1CF27D25">
        <w:rPr>
          <w:rFonts w:eastAsia="Arial" w:cs="Arial"/>
          <w:color w:val="000000" w:themeColor="text1"/>
        </w:rPr>
        <w:t>Supplier  will</w:t>
      </w:r>
      <w:proofErr w:type="gramEnd"/>
      <w:r w:rsidRPr="1CF27D25">
        <w:rPr>
          <w:rFonts w:eastAsia="Arial" w:cs="Arial"/>
          <w:color w:val="000000" w:themeColor="text1"/>
        </w:rPr>
        <w:t xml:space="preserve"> provide the Customer with a certificate of insurance evidencing the following coverages and amounts with such insurers:</w:t>
      </w:r>
    </w:p>
    <w:p w14:paraId="01CD807A" w14:textId="77777777" w:rsidR="00F43F0C" w:rsidRDefault="0046721B">
      <w:pPr>
        <w:pStyle w:val="MSA2"/>
        <w:tabs>
          <w:tab w:val="left" w:pos="936"/>
        </w:tabs>
        <w:ind w:left="936" w:hanging="576"/>
        <w:rPr>
          <w:rFonts w:eastAsia="Arial" w:cs="Arial"/>
          <w:szCs w:val="20"/>
        </w:rPr>
      </w:pPr>
      <w:r>
        <w:rPr>
          <w:rFonts w:eastAsia="Arial" w:cs="Arial"/>
          <w:color w:val="000000"/>
          <w:szCs w:val="20"/>
        </w:rPr>
        <w:t>Workers’ Compensation &amp; Employer’s Liability Insurance</w:t>
      </w:r>
    </w:p>
    <w:p w14:paraId="43C68BE8" w14:textId="77777777" w:rsidR="00F43F0C" w:rsidRDefault="0046721B">
      <w:pPr>
        <w:ind w:left="360"/>
        <w:rPr>
          <w:rFonts w:eastAsia="Arial" w:cs="Arial"/>
          <w:szCs w:val="20"/>
        </w:rPr>
      </w:pPr>
      <w:r>
        <w:rPr>
          <w:rFonts w:eastAsia="Arial" w:cs="Arial"/>
          <w:color w:val="000000"/>
          <w:szCs w:val="20"/>
        </w:rPr>
        <w:t>Workers’ Compensation Limits: Statutory (all jurisdictions)</w:t>
      </w:r>
    </w:p>
    <w:p w14:paraId="32F216FB" w14:textId="77777777" w:rsidR="00F43F0C" w:rsidRDefault="0046721B">
      <w:pPr>
        <w:ind w:left="360"/>
        <w:rPr>
          <w:rFonts w:eastAsia="Arial" w:cs="Arial"/>
          <w:szCs w:val="20"/>
        </w:rPr>
      </w:pPr>
      <w:r>
        <w:rPr>
          <w:rFonts w:eastAsia="Arial" w:cs="Arial"/>
          <w:color w:val="000000"/>
          <w:szCs w:val="20"/>
        </w:rPr>
        <w:t>Employer’s Liability (each accident/each employee by disease/policy limit by disease): $1,000,000/$1,000,000/$1,000,000</w:t>
      </w:r>
    </w:p>
    <w:p w14:paraId="0C68618B" w14:textId="77777777" w:rsidR="00F43F0C" w:rsidRDefault="0046721B">
      <w:pPr>
        <w:ind w:left="360"/>
        <w:rPr>
          <w:rFonts w:eastAsia="Arial" w:cs="Arial"/>
          <w:szCs w:val="20"/>
        </w:rPr>
      </w:pPr>
      <w:r>
        <w:rPr>
          <w:rFonts w:eastAsia="Arial" w:cs="Arial"/>
          <w:color w:val="000000"/>
          <w:szCs w:val="20"/>
        </w:rPr>
        <w:t xml:space="preserve">Supplier will carry insurance in such form and amounts as required by law, and if not required by </w:t>
      </w:r>
      <w:proofErr w:type="gramStart"/>
      <w:r>
        <w:rPr>
          <w:rFonts w:eastAsia="Arial" w:cs="Arial"/>
          <w:color w:val="000000"/>
          <w:szCs w:val="20"/>
        </w:rPr>
        <w:t>law</w:t>
      </w:r>
      <w:proofErr w:type="gramEnd"/>
      <w:r>
        <w:rPr>
          <w:rFonts w:eastAsia="Arial" w:cs="Arial"/>
          <w:color w:val="000000"/>
          <w:szCs w:val="20"/>
        </w:rPr>
        <w:t xml:space="preserve"> then adequate medical insurance, covering Supplier’s personnel. The above insurance shall be on an occurrence form and include a Waiver of Subrogation Clause from Insurer in favor of Customer, its subsidiaries; affiliates and any company owned, controlled or managed by Customer.</w:t>
      </w:r>
    </w:p>
    <w:p w14:paraId="1B72DA7B" w14:textId="77777777" w:rsidR="00F43F0C" w:rsidRDefault="0046721B">
      <w:pPr>
        <w:pStyle w:val="MSA2"/>
        <w:tabs>
          <w:tab w:val="left" w:pos="936"/>
        </w:tabs>
        <w:ind w:left="936" w:hanging="576"/>
        <w:rPr>
          <w:rFonts w:eastAsia="Arial" w:cs="Arial"/>
          <w:szCs w:val="20"/>
        </w:rPr>
      </w:pPr>
      <w:r>
        <w:rPr>
          <w:rFonts w:eastAsia="Arial" w:cs="Arial"/>
          <w:color w:val="000000"/>
          <w:szCs w:val="20"/>
        </w:rPr>
        <w:t>General Liability Insurance</w:t>
      </w:r>
    </w:p>
    <w:p w14:paraId="20345104" w14:textId="77777777" w:rsidR="00F43F0C" w:rsidRDefault="0046721B">
      <w:pPr>
        <w:ind w:left="360"/>
        <w:rPr>
          <w:rFonts w:eastAsia="Arial" w:cs="Arial"/>
          <w:szCs w:val="20"/>
        </w:rPr>
      </w:pPr>
      <w:r>
        <w:rPr>
          <w:rFonts w:eastAsia="Arial" w:cs="Arial"/>
          <w:color w:val="000000"/>
          <w:szCs w:val="20"/>
        </w:rPr>
        <w:t>Limits Per Occurrence</w:t>
      </w:r>
    </w:p>
    <w:p w14:paraId="1214C000" w14:textId="77777777" w:rsidR="00F43F0C" w:rsidRDefault="0046721B">
      <w:pPr>
        <w:tabs>
          <w:tab w:val="left" w:pos="5760"/>
        </w:tabs>
        <w:ind w:left="360"/>
        <w:rPr>
          <w:rFonts w:eastAsia="Arial" w:cs="Arial"/>
          <w:szCs w:val="20"/>
        </w:rPr>
      </w:pPr>
      <w:r>
        <w:rPr>
          <w:rFonts w:eastAsia="Arial" w:cs="Arial"/>
          <w:color w:val="000000"/>
          <w:szCs w:val="20"/>
        </w:rPr>
        <w:t>Each Occurrence Limit</w:t>
      </w:r>
      <w:r>
        <w:rPr>
          <w:rFonts w:eastAsia="Arial" w:cs="Arial"/>
          <w:color w:val="000000"/>
          <w:szCs w:val="20"/>
        </w:rPr>
        <w:tab/>
        <w:t>$5,000,000</w:t>
      </w:r>
    </w:p>
    <w:p w14:paraId="411686A8" w14:textId="77777777" w:rsidR="00F43F0C" w:rsidRDefault="0046721B">
      <w:pPr>
        <w:tabs>
          <w:tab w:val="left" w:pos="5760"/>
        </w:tabs>
        <w:ind w:left="360"/>
        <w:rPr>
          <w:rFonts w:eastAsia="Arial" w:cs="Arial"/>
          <w:szCs w:val="20"/>
        </w:rPr>
      </w:pPr>
      <w:r>
        <w:rPr>
          <w:rFonts w:eastAsia="Arial" w:cs="Arial"/>
          <w:color w:val="000000"/>
          <w:szCs w:val="20"/>
        </w:rPr>
        <w:t>Damage to Premises Rented to You Limit</w:t>
      </w:r>
      <w:r>
        <w:rPr>
          <w:rFonts w:eastAsia="Arial" w:cs="Arial"/>
          <w:color w:val="000000"/>
          <w:szCs w:val="20"/>
        </w:rPr>
        <w:tab/>
        <w:t xml:space="preserve">$5,000,000 </w:t>
      </w:r>
      <w:proofErr w:type="gramStart"/>
      <w:r>
        <w:rPr>
          <w:rFonts w:eastAsia="Arial" w:cs="Arial"/>
          <w:color w:val="000000"/>
          <w:szCs w:val="20"/>
        </w:rPr>
        <w:t>Any one</w:t>
      </w:r>
      <w:proofErr w:type="gramEnd"/>
      <w:r>
        <w:rPr>
          <w:rFonts w:eastAsia="Arial" w:cs="Arial"/>
          <w:color w:val="000000"/>
          <w:szCs w:val="20"/>
        </w:rPr>
        <w:t xml:space="preserve"> premises</w:t>
      </w:r>
    </w:p>
    <w:p w14:paraId="1838BFE3" w14:textId="77777777" w:rsidR="00F43F0C" w:rsidRDefault="0046721B">
      <w:pPr>
        <w:tabs>
          <w:tab w:val="left" w:pos="5760"/>
        </w:tabs>
        <w:ind w:left="360"/>
        <w:rPr>
          <w:rFonts w:eastAsia="Arial" w:cs="Arial"/>
          <w:szCs w:val="20"/>
        </w:rPr>
      </w:pPr>
      <w:r>
        <w:rPr>
          <w:rFonts w:eastAsia="Arial" w:cs="Arial"/>
          <w:color w:val="000000"/>
          <w:szCs w:val="20"/>
        </w:rPr>
        <w:t>Medical Expense Limit</w:t>
      </w:r>
      <w:r>
        <w:rPr>
          <w:rFonts w:eastAsia="Arial" w:cs="Arial"/>
          <w:color w:val="000000"/>
          <w:szCs w:val="20"/>
        </w:rPr>
        <w:tab/>
        <w:t>$10,000 Any one person</w:t>
      </w:r>
    </w:p>
    <w:p w14:paraId="54262DAC" w14:textId="77777777" w:rsidR="00F43F0C" w:rsidRDefault="0046721B">
      <w:pPr>
        <w:tabs>
          <w:tab w:val="left" w:pos="5760"/>
        </w:tabs>
        <w:ind w:left="360"/>
        <w:rPr>
          <w:rFonts w:eastAsia="Arial" w:cs="Arial"/>
          <w:szCs w:val="20"/>
        </w:rPr>
      </w:pPr>
      <w:r>
        <w:rPr>
          <w:rFonts w:eastAsia="Arial" w:cs="Arial"/>
          <w:color w:val="000000"/>
          <w:szCs w:val="20"/>
        </w:rPr>
        <w:t>Personal &amp; Advertising Injury Limit</w:t>
      </w:r>
      <w:r>
        <w:rPr>
          <w:rFonts w:eastAsia="Arial" w:cs="Arial"/>
          <w:color w:val="000000"/>
          <w:szCs w:val="20"/>
        </w:rPr>
        <w:tab/>
        <w:t>$5,000,000</w:t>
      </w:r>
    </w:p>
    <w:p w14:paraId="57B300E4" w14:textId="77777777" w:rsidR="00F43F0C" w:rsidRDefault="0046721B">
      <w:pPr>
        <w:tabs>
          <w:tab w:val="left" w:pos="5760"/>
        </w:tabs>
        <w:ind w:left="360"/>
        <w:rPr>
          <w:rFonts w:eastAsia="Arial" w:cs="Arial"/>
          <w:szCs w:val="20"/>
        </w:rPr>
      </w:pPr>
      <w:r>
        <w:rPr>
          <w:rFonts w:eastAsia="Arial" w:cs="Arial"/>
          <w:color w:val="000000"/>
          <w:szCs w:val="20"/>
        </w:rPr>
        <w:t>General Aggregate Limit</w:t>
      </w:r>
      <w:r>
        <w:rPr>
          <w:rFonts w:eastAsia="Arial" w:cs="Arial"/>
          <w:color w:val="000000"/>
          <w:szCs w:val="20"/>
        </w:rPr>
        <w:tab/>
        <w:t>$5,000,000</w:t>
      </w:r>
    </w:p>
    <w:p w14:paraId="093609C4" w14:textId="77777777" w:rsidR="00F43F0C" w:rsidRDefault="0046721B">
      <w:pPr>
        <w:tabs>
          <w:tab w:val="left" w:pos="5760"/>
        </w:tabs>
        <w:ind w:left="360"/>
        <w:rPr>
          <w:rFonts w:eastAsia="Arial" w:cs="Arial"/>
          <w:szCs w:val="20"/>
        </w:rPr>
      </w:pPr>
      <w:r>
        <w:rPr>
          <w:rFonts w:eastAsia="Arial" w:cs="Arial"/>
          <w:color w:val="000000"/>
          <w:szCs w:val="20"/>
        </w:rPr>
        <w:t>Products-Completed Operations Aggregate Limit</w:t>
      </w:r>
      <w:r>
        <w:rPr>
          <w:rFonts w:eastAsia="Arial" w:cs="Arial"/>
          <w:color w:val="000000"/>
          <w:szCs w:val="20"/>
        </w:rPr>
        <w:tab/>
        <w:t>$5,000,000</w:t>
      </w:r>
    </w:p>
    <w:p w14:paraId="79215CFF" w14:textId="77777777" w:rsidR="00F43F0C" w:rsidRDefault="0046721B">
      <w:pPr>
        <w:ind w:left="360"/>
        <w:rPr>
          <w:rFonts w:eastAsia="Arial" w:cs="Arial"/>
          <w:szCs w:val="20"/>
        </w:rPr>
      </w:pPr>
      <w:r>
        <w:rPr>
          <w:rFonts w:eastAsia="Arial" w:cs="Arial"/>
          <w:color w:val="000000"/>
          <w:szCs w:val="20"/>
        </w:rPr>
        <w:t>Such policy shall name as an additional insured on a primary and non-contributory basis, Customer, its subsidiaries and affiliates, and all entities Customer may owe indemnification to as additional insureds, against claims arising from the actions of Supplier, or Supplier’s representatives, agents, employees, partners or subcontractors. The above insurance shall be on an occurrence form and include a Waiver of Subrogation Clause in favor of Customer, its subsidiaries, affiliates and any company owned, controlled or managed by Customer and any entity to whom Customer is required to provide a waiver of subrogation.</w:t>
      </w:r>
    </w:p>
    <w:p w14:paraId="0FF996B4" w14:textId="77777777" w:rsidR="00F43F0C" w:rsidRDefault="0046721B">
      <w:pPr>
        <w:pStyle w:val="MSA2"/>
        <w:tabs>
          <w:tab w:val="left" w:pos="936"/>
        </w:tabs>
        <w:ind w:left="936" w:hanging="576"/>
        <w:rPr>
          <w:rFonts w:eastAsia="Arial" w:cs="Arial"/>
          <w:szCs w:val="20"/>
        </w:rPr>
      </w:pPr>
      <w:r>
        <w:rPr>
          <w:rFonts w:eastAsia="Arial" w:cs="Arial"/>
          <w:color w:val="000000"/>
          <w:szCs w:val="20"/>
        </w:rPr>
        <w:t>Business Automobile Liability Insurance</w:t>
      </w:r>
    </w:p>
    <w:p w14:paraId="751738CD" w14:textId="77777777" w:rsidR="00F43F0C" w:rsidRDefault="0046721B">
      <w:pPr>
        <w:ind w:left="360"/>
        <w:rPr>
          <w:rFonts w:eastAsia="Arial" w:cs="Arial"/>
          <w:szCs w:val="20"/>
        </w:rPr>
      </w:pPr>
      <w:r>
        <w:rPr>
          <w:rFonts w:eastAsia="Arial" w:cs="Arial"/>
          <w:color w:val="000000"/>
          <w:szCs w:val="20"/>
        </w:rPr>
        <w:t>Supplier will carry Bodily Injury/Property Damage Combined Single Limit, Each Accident insurance with limits of liability of at least $5,000,000 covering owned, non-owned and hired (rented and leased) vehicles. The above insurance shall be on an occurrence form, include Designated Insured endorsement and a Waiver of Subrogation Clause from Insurer in favor of Customer, its subsidiaries; affiliates and any company owned, controlled or managed by Customer.</w:t>
      </w:r>
    </w:p>
    <w:p w14:paraId="16EB0045" w14:textId="77777777" w:rsidR="00F43F0C" w:rsidRDefault="0046721B">
      <w:pPr>
        <w:pStyle w:val="MSA2"/>
        <w:tabs>
          <w:tab w:val="left" w:pos="936"/>
        </w:tabs>
        <w:ind w:left="936" w:hanging="576"/>
        <w:rPr>
          <w:rFonts w:eastAsia="Arial" w:cs="Arial"/>
          <w:szCs w:val="20"/>
        </w:rPr>
      </w:pPr>
      <w:r>
        <w:rPr>
          <w:rFonts w:eastAsia="Arial" w:cs="Arial"/>
          <w:color w:val="000000"/>
          <w:szCs w:val="20"/>
        </w:rPr>
        <w:t>Commercial Umbrella/Excess Liability Insurance</w:t>
      </w:r>
    </w:p>
    <w:p w14:paraId="50760AD7" w14:textId="77777777" w:rsidR="00F43F0C" w:rsidRDefault="0046721B">
      <w:pPr>
        <w:ind w:left="360"/>
        <w:rPr>
          <w:rFonts w:eastAsia="Arial" w:cs="Arial"/>
          <w:szCs w:val="20"/>
        </w:rPr>
      </w:pPr>
      <w:r>
        <w:rPr>
          <w:rFonts w:eastAsia="Arial" w:cs="Arial"/>
          <w:color w:val="000000"/>
          <w:szCs w:val="20"/>
        </w:rPr>
        <w:t>Supplier will carry Commercial Umbrella Liability coverage applicable on a per occurrence and annual aggregate basis with limits of liability of at least $10,000,000. The limit of liability shall be excess, follow form over each of the preceding liability policies. Coverage shall be excess of the employer’s liability, business automobile liability and commercial general liability. The policy shall not contain an insured versus insured exclusion. Otherwise, Supplier shall request the insurer to amend this exclusion to read Named Insured versus Named Insured. All excess and umbrella policies will name Customer, its subsidiaries and affiliates, and all entities Customer may owe indemnification to as additional insureds, on a primary and non-contributory basis, against third party claims arising from the actions of Supplier’s representatives. Supplier may achieve limits in part b), c), d), the Employer’s Liability requirements of section a) through a combination of primary and excess insurance.</w:t>
      </w:r>
    </w:p>
    <w:p w14:paraId="5B8AC7A6" w14:textId="77777777" w:rsidR="00F43F0C" w:rsidRDefault="0046721B">
      <w:pPr>
        <w:pStyle w:val="MSA2"/>
        <w:tabs>
          <w:tab w:val="left" w:pos="936"/>
        </w:tabs>
        <w:ind w:left="936" w:hanging="576"/>
        <w:rPr>
          <w:rFonts w:eastAsia="Arial" w:cs="Arial"/>
          <w:szCs w:val="20"/>
        </w:rPr>
      </w:pPr>
      <w:r>
        <w:rPr>
          <w:rFonts w:eastAsia="Arial" w:cs="Arial"/>
          <w:color w:val="000000"/>
          <w:szCs w:val="20"/>
        </w:rPr>
        <w:t>Cyber Liability Insurance</w:t>
      </w:r>
    </w:p>
    <w:p w14:paraId="761A1A92" w14:textId="77777777" w:rsidR="00F43F0C" w:rsidRDefault="0046721B">
      <w:pPr>
        <w:ind w:left="360"/>
        <w:rPr>
          <w:rFonts w:eastAsia="Arial" w:cs="Arial"/>
          <w:szCs w:val="20"/>
        </w:rPr>
      </w:pPr>
      <w:r>
        <w:rPr>
          <w:rFonts w:eastAsia="Arial" w:cs="Arial"/>
          <w:color w:val="000000"/>
          <w:szCs w:val="20"/>
        </w:rPr>
        <w:t xml:space="preserve">Supplier will carry insurance covering liability, including regulatory fines and penalties arising from (1) privacy breaches (liability arising from the loss or disclosure of confidential information no matter how it occurs) (2) system breach (3) denial or loss of service (4) introduction, implantation, or spread of malicious software code (5) unauthorized access to or use of computer systems with a limit liability of at least $15,000,000. This policy shall include coverage for loss, disclosure and theft of data in any form; media and content rights infringement and liability, including but not limited to, software copyright infringement; network security failure, including but not limited to, denial of service attacks and transmission of malicious code. Coverage shall include data breach regulatory fines and penalties, the cost of notifying individuals of a security or data breach, the cost of credit monitoring services and any other </w:t>
      </w:r>
      <w:proofErr w:type="gramStart"/>
      <w:r>
        <w:rPr>
          <w:rFonts w:eastAsia="Arial" w:cs="Arial"/>
          <w:color w:val="000000"/>
          <w:szCs w:val="20"/>
        </w:rPr>
        <w:t>causally-related</w:t>
      </w:r>
      <w:proofErr w:type="gramEnd"/>
      <w:r>
        <w:rPr>
          <w:rFonts w:eastAsia="Arial" w:cs="Arial"/>
          <w:color w:val="000000"/>
          <w:szCs w:val="20"/>
        </w:rPr>
        <w:t xml:space="preserve"> crisis management expense for up to one (1) year. Coverage shall contain severability for the insured organization for any intentional act exclusions. If this coverage is provided on a claims-made basis, then it must be maintained for a period of three (3) years after acceptance of the deliverables and/or services provided in connection with this Agreement. Additionally, such policy shall cover consequential or vicarious liabilities and direct losses. This policy shall have the “Insured v. Insured” exclusion amended to allow an “Additional Insured” to bring a claim against the Named Insured.</w:t>
      </w:r>
    </w:p>
    <w:p w14:paraId="627A4920" w14:textId="77777777" w:rsidR="00F43F0C" w:rsidRDefault="0046721B">
      <w:pPr>
        <w:pStyle w:val="MSA2"/>
        <w:tabs>
          <w:tab w:val="left" w:pos="936"/>
        </w:tabs>
        <w:ind w:left="936" w:hanging="576"/>
        <w:rPr>
          <w:rFonts w:eastAsia="Arial" w:cs="Arial"/>
          <w:szCs w:val="20"/>
        </w:rPr>
      </w:pPr>
      <w:r>
        <w:rPr>
          <w:rFonts w:eastAsia="Arial" w:cs="Arial"/>
          <w:color w:val="000000"/>
          <w:szCs w:val="20"/>
        </w:rPr>
        <w:t>Professional Liability Insurance</w:t>
      </w:r>
    </w:p>
    <w:p w14:paraId="085434A8" w14:textId="77777777" w:rsidR="00F43F0C" w:rsidRDefault="0046721B">
      <w:pPr>
        <w:ind w:left="360"/>
        <w:rPr>
          <w:rFonts w:eastAsia="Arial" w:cs="Arial"/>
          <w:szCs w:val="20"/>
        </w:rPr>
      </w:pPr>
      <w:r>
        <w:rPr>
          <w:rFonts w:eastAsia="Arial" w:cs="Arial"/>
          <w:color w:val="000000"/>
          <w:szCs w:val="20"/>
        </w:rPr>
        <w:t>Supplier will carry Errors &amp; Omissions insurance covering the failure to perform, financial loss and error or omission of the products or services sold outlined in this Agreement with limits of liability of at least $10,000,0000. The limits shall apply on a per claim and annual aggregate basis. Such policy shall name Customer, its subsidiaries and affiliates as additional insureds against claims arising from the actions of Supplier’s representatives. In the event the policy contains an insured versus insured exclusion, this exclusion shall not apply to Customer as an additional insured. If the policy is written on a claims-made basis, coverage must be maintained, and evidence of this insurance must be provided to Customer for at least three (3) years after the completion of the contract or termination of the agreement.</w:t>
      </w:r>
    </w:p>
    <w:p w14:paraId="2174D751" w14:textId="77777777" w:rsidR="00F43F0C" w:rsidRDefault="0046721B">
      <w:pPr>
        <w:pStyle w:val="MSA2"/>
        <w:tabs>
          <w:tab w:val="left" w:pos="936"/>
        </w:tabs>
        <w:ind w:left="936" w:hanging="576"/>
        <w:rPr>
          <w:rFonts w:eastAsia="Arial" w:cs="Arial"/>
          <w:szCs w:val="20"/>
        </w:rPr>
      </w:pPr>
      <w:r>
        <w:rPr>
          <w:rFonts w:eastAsia="Arial" w:cs="Arial"/>
          <w:color w:val="000000"/>
          <w:szCs w:val="20"/>
        </w:rPr>
        <w:t>All insurance shall be primary and not contributing with any insurance coverage maintained by the Customer.</w:t>
      </w:r>
    </w:p>
    <w:p w14:paraId="1A750071" w14:textId="77777777" w:rsidR="00F43F0C" w:rsidRDefault="0046721B">
      <w:pPr>
        <w:pStyle w:val="MSA2"/>
        <w:tabs>
          <w:tab w:val="left" w:pos="936"/>
        </w:tabs>
        <w:ind w:left="936" w:hanging="576"/>
        <w:rPr>
          <w:rFonts w:eastAsia="Arial" w:cs="Arial"/>
          <w:szCs w:val="20"/>
        </w:rPr>
      </w:pPr>
      <w:r>
        <w:rPr>
          <w:rFonts w:eastAsia="Arial" w:cs="Arial"/>
          <w:color w:val="000000"/>
          <w:szCs w:val="20"/>
        </w:rPr>
        <w:t>Insurance Policies.  The Customer will receive thirty (30) days’ advance written notice in the event of a cancellation or material change in Supplier’s insurance policy.  Any insurance policy (</w:t>
      </w:r>
      <w:proofErr w:type="spellStart"/>
      <w:r>
        <w:rPr>
          <w:rFonts w:eastAsia="Arial" w:cs="Arial"/>
          <w:color w:val="000000"/>
          <w:szCs w:val="20"/>
        </w:rPr>
        <w:t>i</w:t>
      </w:r>
      <w:proofErr w:type="spellEnd"/>
      <w:r>
        <w:rPr>
          <w:rFonts w:eastAsia="Arial" w:cs="Arial"/>
          <w:color w:val="000000"/>
          <w:szCs w:val="20"/>
        </w:rPr>
        <w:t>) shall not be modified, altered or canceled without thirty (30) day’s prior written notice to the Customer; (ii) shall not have a deductible greater than $25,000; and (iii) shall be primary and not contributing with any insurance coverage maintained by the Customer.  In any insurance policy other than a policy for Professional Liability, Supplier will name the Customer, its officers, directors, employees and agents as additional insureds.</w:t>
      </w:r>
    </w:p>
    <w:p w14:paraId="159EA381" w14:textId="77777777" w:rsidR="00F43F0C" w:rsidRDefault="0046721B" w:rsidP="0046721B">
      <w:pPr>
        <w:pStyle w:val="MSA1"/>
        <w:rPr>
          <w:sz w:val="22"/>
        </w:rPr>
      </w:pPr>
      <w:r>
        <w:t>Indemnification</w:t>
      </w:r>
      <w:r>
        <w:rPr>
          <w:sz w:val="22"/>
        </w:rPr>
        <w:t xml:space="preserve">. </w:t>
      </w:r>
    </w:p>
    <w:p w14:paraId="01F3450A" w14:textId="77777777" w:rsidR="00F43F0C" w:rsidRDefault="0046721B">
      <w:pPr>
        <w:pStyle w:val="MSA2"/>
        <w:tabs>
          <w:tab w:val="left" w:pos="1152"/>
        </w:tabs>
        <w:rPr>
          <w:rFonts w:eastAsia="Arial" w:cs="Arial"/>
          <w:szCs w:val="20"/>
        </w:rPr>
      </w:pPr>
      <w:r>
        <w:rPr>
          <w:rFonts w:eastAsia="Arial" w:cs="Arial"/>
          <w:color w:val="000000"/>
          <w:szCs w:val="20"/>
        </w:rPr>
        <w:t>Service Provider (as “Indemnifying Party”) will indemnify, defend and hold harmless Customer, Customer’s Affiliates, and each of its officers, directors, employees, agents, successors and assigns from and against any and all losses, liabilities, damages (including taxes), costs and expenses, including reasonable legal fees and disbursements and costs of investigation, litigation, settlement, judgment, interest and penalties (collectively, “Losses”), and threatened Losses arising from or relating to third party claims, demands, actions or threat of action (whether in law, equity or in an alternative proceeding and whether groundless or otherwise) arising from or relating to:  (</w:t>
      </w:r>
      <w:proofErr w:type="spellStart"/>
      <w:r>
        <w:rPr>
          <w:rFonts w:eastAsia="Arial" w:cs="Arial"/>
          <w:color w:val="000000"/>
          <w:szCs w:val="20"/>
        </w:rPr>
        <w:t>i</w:t>
      </w:r>
      <w:proofErr w:type="spellEnd"/>
      <w:r>
        <w:rPr>
          <w:rFonts w:eastAsia="Arial" w:cs="Arial"/>
          <w:color w:val="000000"/>
          <w:szCs w:val="20"/>
        </w:rPr>
        <w:t>) Service Provider’s actual or alleged breach of any warranty set forth in this Agreement and/or an Ordering Document; (ii) any actual or alleged infringement, violation or misappropriation of the Intellectual Property Rights of any third party by Service Provider or Service Provider Personnel or any of the Services or Software, or the use thereof; (iii) the negligent, willful, intentional, bad faith, fraudulent, or reckless acts or omissions of or by Service Provider or any Service Provider Personnel; (iv) any Security Incident; (v) any breach or violation of the terms of this Agreement, applicable laws and regulations (including Data Protection Laws), the Privacy Addendum as set forth in Exhibit D, or Customer’s or Service Provider’s data privacy and security policies; or (vi) death, personal injury, bodily injury or property damage caused by the Services, Service Provider or any Service Provider Personnel (“Customer Indemnified Claim”).</w:t>
      </w:r>
    </w:p>
    <w:p w14:paraId="6CAC3472" w14:textId="77777777" w:rsidR="00F43F0C" w:rsidRDefault="0046721B">
      <w:pPr>
        <w:pStyle w:val="MSA2"/>
        <w:tabs>
          <w:tab w:val="left" w:pos="1152"/>
        </w:tabs>
        <w:rPr>
          <w:rFonts w:eastAsia="Arial" w:cs="Arial"/>
          <w:szCs w:val="20"/>
        </w:rPr>
      </w:pPr>
      <w:r>
        <w:rPr>
          <w:rFonts w:eastAsia="Arial" w:cs="Arial"/>
          <w:color w:val="000000"/>
          <w:szCs w:val="20"/>
        </w:rPr>
        <w:t>Customer will indemnify, defend and hold harmless Service Provider and its officers, directors, employees, agents, successors and assigns from any and all Losses due to, arising from or relating to third party claims, demands, actions or threat of action arising from or relating to death, personal injury, bodily injury or property damage to the extent caused by Customer ("Service Provider Indemnified Claim").  A Customer Indemnified Claim and a Service Provider Indemnified Claim may be referred to herein as an "Indemnified Claim.”</w:t>
      </w:r>
    </w:p>
    <w:p w14:paraId="2564F2E1" w14:textId="77777777" w:rsidR="00F43F0C" w:rsidRDefault="0046721B">
      <w:pPr>
        <w:pStyle w:val="MSA2"/>
        <w:tabs>
          <w:tab w:val="left" w:pos="1152"/>
        </w:tabs>
        <w:rPr>
          <w:rFonts w:eastAsia="Arial" w:cs="Arial"/>
          <w:szCs w:val="20"/>
        </w:rPr>
      </w:pPr>
      <w:r>
        <w:rPr>
          <w:rFonts w:eastAsia="Arial" w:cs="Arial"/>
          <w:color w:val="000000"/>
          <w:szCs w:val="20"/>
        </w:rPr>
        <w:t>The obligations set forth herein are conditioned upon the party seeking indemnification (</w:t>
      </w:r>
      <w:proofErr w:type="spellStart"/>
      <w:r>
        <w:rPr>
          <w:rFonts w:eastAsia="Arial" w:cs="Arial"/>
          <w:color w:val="000000"/>
          <w:szCs w:val="20"/>
        </w:rPr>
        <w:t>i</w:t>
      </w:r>
      <w:proofErr w:type="spellEnd"/>
      <w:r>
        <w:rPr>
          <w:rFonts w:eastAsia="Arial" w:cs="Arial"/>
          <w:color w:val="000000"/>
          <w:szCs w:val="20"/>
        </w:rPr>
        <w:t>) promptly notifying the other party in writing upon receipt of first notice of the applicable Indemnified Claim (provided that later notice shall relieve the indemnifying party of its liability and obligations under this section only to the extent that such party is prejudiced by the later notice); (ii) allowing the indemnifying party to have sole control of the defense or settlement of the Indemnified Claim provided it shall not, without Customer’s prior written consent, enter into any settlement to the extent such settlement imposes any liability or financial obligation on or attributes any fault to the indemnified party; and (iii) providing full cooperation (at the indemnifying party’s expense) in the defense of such Indemnified Claim.</w:t>
      </w:r>
    </w:p>
    <w:p w14:paraId="2CC656B7" w14:textId="77777777" w:rsidR="00F43F0C" w:rsidRDefault="0046721B">
      <w:pPr>
        <w:pStyle w:val="MSA2"/>
        <w:tabs>
          <w:tab w:val="left" w:pos="1152"/>
        </w:tabs>
        <w:rPr>
          <w:rFonts w:eastAsia="Arial" w:cs="Arial"/>
          <w:szCs w:val="20"/>
        </w:rPr>
      </w:pPr>
      <w:r>
        <w:rPr>
          <w:rFonts w:eastAsia="Arial" w:cs="Arial"/>
          <w:color w:val="000000"/>
          <w:szCs w:val="20"/>
        </w:rPr>
        <w:t>If the indemnifying party fails to defend the indemnified party as provided in this Section, the party failing to defend the other will be bound: (</w:t>
      </w:r>
      <w:proofErr w:type="spellStart"/>
      <w:r>
        <w:rPr>
          <w:rFonts w:eastAsia="Arial" w:cs="Arial"/>
          <w:color w:val="000000"/>
          <w:szCs w:val="20"/>
        </w:rPr>
        <w:t>i</w:t>
      </w:r>
      <w:proofErr w:type="spellEnd"/>
      <w:r>
        <w:rPr>
          <w:rFonts w:eastAsia="Arial" w:cs="Arial"/>
          <w:color w:val="000000"/>
          <w:szCs w:val="20"/>
        </w:rPr>
        <w:t>) to reimburse the indemnified party, as applicable, for any Losses incurred by such Indemnified Person, in its sole discretion, to defend, settle or compromise the Indemnified Claim; and (ii) by the determination of facts common to the underlying action and subsequent action to enforce the indemnified party’s reimbursement rights.</w:t>
      </w:r>
    </w:p>
    <w:p w14:paraId="4FF96E11" w14:textId="77777777" w:rsidR="00F43F0C" w:rsidRDefault="0046721B">
      <w:pPr>
        <w:pStyle w:val="MSA2"/>
        <w:tabs>
          <w:tab w:val="left" w:pos="1152"/>
        </w:tabs>
        <w:rPr>
          <w:rFonts w:eastAsia="Arial" w:cs="Arial"/>
          <w:szCs w:val="20"/>
        </w:rPr>
      </w:pPr>
      <w:r>
        <w:rPr>
          <w:rFonts w:eastAsia="Arial" w:cs="Arial"/>
          <w:color w:val="000000"/>
          <w:szCs w:val="20"/>
        </w:rPr>
        <w:t>If the Services become, or in Service Provider’s opinion are likely to become, the subject of a claim of infringement for which Service Provider is required to indemnify pursuant to this Section, Service Provider must either, (</w:t>
      </w:r>
      <w:proofErr w:type="spellStart"/>
      <w:r>
        <w:rPr>
          <w:rFonts w:eastAsia="Arial" w:cs="Arial"/>
          <w:color w:val="000000"/>
          <w:szCs w:val="20"/>
        </w:rPr>
        <w:t>i</w:t>
      </w:r>
      <w:proofErr w:type="spellEnd"/>
      <w:r>
        <w:rPr>
          <w:rFonts w:eastAsia="Arial" w:cs="Arial"/>
          <w:color w:val="000000"/>
          <w:szCs w:val="20"/>
        </w:rPr>
        <w:t>) obtain for Customer, at no additional cost to Customer, the right to continue using the Services under this Agreement; (ii) modify Services with no material loss of functionality, at no additional cost to Customer, to avoid such claim, or (iii) if neither (</w:t>
      </w:r>
      <w:proofErr w:type="spellStart"/>
      <w:r>
        <w:rPr>
          <w:rFonts w:eastAsia="Arial" w:cs="Arial"/>
          <w:color w:val="000000"/>
          <w:szCs w:val="20"/>
        </w:rPr>
        <w:t>i</w:t>
      </w:r>
      <w:proofErr w:type="spellEnd"/>
      <w:r>
        <w:rPr>
          <w:rFonts w:eastAsia="Arial" w:cs="Arial"/>
          <w:color w:val="000000"/>
          <w:szCs w:val="20"/>
        </w:rPr>
        <w:t>) or (ii) is commercially feasible, cease providing the Services, in which case it shall refund to Customer any fees which have been prepaid.</w:t>
      </w:r>
    </w:p>
    <w:p w14:paraId="2F0055DF"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Limitation of Liability.</w:t>
      </w:r>
    </w:p>
    <w:p w14:paraId="3AEB21BB" w14:textId="77777777" w:rsidR="00F43F0C" w:rsidRDefault="0046721B">
      <w:pPr>
        <w:pStyle w:val="MSA2"/>
        <w:tabs>
          <w:tab w:val="left" w:pos="1152"/>
        </w:tabs>
        <w:rPr>
          <w:rFonts w:eastAsia="Arial" w:cs="Arial"/>
          <w:szCs w:val="20"/>
        </w:rPr>
      </w:pPr>
      <w:r>
        <w:rPr>
          <w:rFonts w:eastAsia="Arial" w:cs="Arial"/>
          <w:b/>
          <w:bCs/>
          <w:color w:val="000000"/>
          <w:szCs w:val="20"/>
        </w:rPr>
        <w:t>Neither party’s aggregate liability arising out of or related to this Agreement shall exceed the three times (3X) the amount paid by Customer under this Agreement, regardless of the form of the action or theory of recovery, even if that party has been advised of the possibility of those damages.</w:t>
      </w:r>
    </w:p>
    <w:p w14:paraId="6979D4FA" w14:textId="77777777" w:rsidR="00F43F0C" w:rsidRDefault="0046721B">
      <w:pPr>
        <w:pStyle w:val="MSA2"/>
        <w:tabs>
          <w:tab w:val="left" w:pos="1152"/>
        </w:tabs>
        <w:rPr>
          <w:rFonts w:eastAsia="Arial" w:cs="Arial"/>
          <w:szCs w:val="20"/>
        </w:rPr>
      </w:pPr>
      <w:r>
        <w:rPr>
          <w:rFonts w:eastAsia="Arial" w:cs="Arial"/>
          <w:b/>
          <w:bCs/>
          <w:color w:val="000000"/>
          <w:szCs w:val="20"/>
        </w:rPr>
        <w:t>Neither party will be liable, for any indirect, incidental, consequential, exemplary, punitive or special damages, including lost profits, regardless of the form of the action or theory of recovery, even if that party has been advised of the possibility of those damages.</w:t>
      </w:r>
    </w:p>
    <w:p w14:paraId="01EC770E" w14:textId="77777777" w:rsidR="00F43F0C" w:rsidRDefault="0046721B">
      <w:pPr>
        <w:pStyle w:val="MSA2"/>
        <w:tabs>
          <w:tab w:val="left" w:pos="1152"/>
        </w:tabs>
        <w:rPr>
          <w:rFonts w:eastAsia="Arial" w:cs="Arial"/>
          <w:szCs w:val="20"/>
        </w:rPr>
      </w:pPr>
      <w:r>
        <w:rPr>
          <w:rFonts w:eastAsia="Arial" w:cs="Arial"/>
          <w:color w:val="000000"/>
          <w:szCs w:val="20"/>
        </w:rPr>
        <w:t>The limitations of liability set forth above shall not apply to liabilities arising from (</w:t>
      </w:r>
      <w:proofErr w:type="spellStart"/>
      <w:r>
        <w:rPr>
          <w:rFonts w:eastAsia="Arial" w:cs="Arial"/>
          <w:color w:val="000000"/>
          <w:szCs w:val="20"/>
        </w:rPr>
        <w:t>i</w:t>
      </w:r>
      <w:proofErr w:type="spellEnd"/>
      <w:r>
        <w:rPr>
          <w:rFonts w:eastAsia="Arial" w:cs="Arial"/>
          <w:color w:val="000000"/>
          <w:szCs w:val="20"/>
        </w:rPr>
        <w:t xml:space="preserve">) a party’s defense, hold harmless and indemnification obligations under this Agreement; (ii) a </w:t>
      </w:r>
      <w:proofErr w:type="gramStart"/>
      <w:r>
        <w:rPr>
          <w:rFonts w:eastAsia="Arial" w:cs="Arial"/>
          <w:color w:val="000000"/>
          <w:szCs w:val="20"/>
        </w:rPr>
        <w:t>party’s  breach</w:t>
      </w:r>
      <w:proofErr w:type="gramEnd"/>
      <w:r>
        <w:rPr>
          <w:rFonts w:eastAsia="Arial" w:cs="Arial"/>
          <w:color w:val="000000"/>
          <w:szCs w:val="20"/>
        </w:rPr>
        <w:t xml:space="preserve"> of its confidentiality obligations under this Agreement; or (iii) a party’s negligent, willful, intentional, bad faith, fraudulent or reckless acts or omissions.</w:t>
      </w:r>
    </w:p>
    <w:p w14:paraId="67A00DB4"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Implementation.</w:t>
      </w:r>
    </w:p>
    <w:p w14:paraId="023AA663" w14:textId="77777777" w:rsidR="00F43F0C" w:rsidRDefault="0046721B">
      <w:pPr>
        <w:pStyle w:val="MSA2"/>
        <w:tabs>
          <w:tab w:val="left" w:pos="1152"/>
        </w:tabs>
        <w:rPr>
          <w:rFonts w:eastAsia="Arial" w:cs="Arial"/>
          <w:szCs w:val="20"/>
        </w:rPr>
      </w:pPr>
      <w:r>
        <w:rPr>
          <w:rFonts w:eastAsia="Arial" w:cs="Arial"/>
          <w:color w:val="000000"/>
          <w:szCs w:val="20"/>
        </w:rPr>
        <w:t xml:space="preserve">Service Provider and Customer shall complete a mutually agreed upon project plan that shall be a comprehensive statement of all activities necessary to make the Services available to Customer and its Authorized Users (“Project Plan”). The Project Plan shall include but is not limited to, delivery and installation schedules, management and staffing resources, configuration schedule and specifications, training schedule and testing schedules, development and configuration activities other professional services and all associated charges.  Each Project Plan shall be attached to the applicable Ordering Document. </w:t>
      </w:r>
    </w:p>
    <w:p w14:paraId="1F0DCEFA" w14:textId="77777777" w:rsidR="00F43F0C" w:rsidRDefault="0046721B">
      <w:pPr>
        <w:pStyle w:val="MSA2"/>
        <w:tabs>
          <w:tab w:val="left" w:pos="1152"/>
        </w:tabs>
        <w:rPr>
          <w:rFonts w:eastAsia="Arial" w:cs="Arial"/>
          <w:szCs w:val="20"/>
        </w:rPr>
      </w:pPr>
      <w:r>
        <w:rPr>
          <w:rFonts w:eastAsia="Arial" w:cs="Arial"/>
          <w:color w:val="000000"/>
          <w:szCs w:val="20"/>
        </w:rPr>
        <w:t>If the parties are unable to complete a project plan within said time period, Customer may extend the time period to complete the project plan or Customer may terminate this Agreement as to the adversely impacted Ordering Document and upon such termination, Service Provider shall refund to Customer all amounts paid to Service Provider under this Agreement with respect to the Ordering Document and the related Exhibits, less any fees and expenses incurred prior to termination which Customer in writing had agreed to pay.</w:t>
      </w:r>
    </w:p>
    <w:p w14:paraId="6FCA0A56" w14:textId="77777777" w:rsidR="00F43F0C" w:rsidRDefault="0046721B">
      <w:pPr>
        <w:pStyle w:val="MSA2"/>
        <w:tabs>
          <w:tab w:val="left" w:pos="1152"/>
        </w:tabs>
        <w:rPr>
          <w:rFonts w:eastAsia="Arial" w:cs="Arial"/>
          <w:szCs w:val="20"/>
        </w:rPr>
      </w:pPr>
      <w:r>
        <w:rPr>
          <w:rFonts w:eastAsia="Arial" w:cs="Arial"/>
          <w:color w:val="000000"/>
          <w:szCs w:val="20"/>
        </w:rPr>
        <w:t>Failure of Service Provider to perform its obligations timely in the project plan shall entitle Customer to terminate this Agreement with respect to the applicable Ordering Document and the related Exhibits, at its options to be exercised prior to final acceptance of the Services to a refund of all amounts paid to Service Provider under this Agreement.</w:t>
      </w:r>
    </w:p>
    <w:p w14:paraId="34FB7AF5" w14:textId="77777777" w:rsidR="00F43F0C" w:rsidRDefault="0046721B">
      <w:pPr>
        <w:pStyle w:val="MSA2"/>
        <w:tabs>
          <w:tab w:val="left" w:pos="1152"/>
        </w:tabs>
        <w:rPr>
          <w:rFonts w:eastAsia="Arial" w:cs="Arial"/>
          <w:szCs w:val="20"/>
        </w:rPr>
      </w:pPr>
      <w:r>
        <w:rPr>
          <w:rFonts w:eastAsia="Arial" w:cs="Arial"/>
          <w:color w:val="000000"/>
          <w:szCs w:val="20"/>
        </w:rPr>
        <w:t>Any Project Plan shall be subject to the provisions of this Agreement entitled “Acceptance Testing.”</w:t>
      </w:r>
    </w:p>
    <w:p w14:paraId="2EA8CA45"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Acceptance Testing.</w:t>
      </w:r>
    </w:p>
    <w:p w14:paraId="1C647490" w14:textId="77777777" w:rsidR="00F43F0C" w:rsidRDefault="0046721B">
      <w:pPr>
        <w:pStyle w:val="MSA2"/>
        <w:tabs>
          <w:tab w:val="left" w:pos="1152"/>
        </w:tabs>
        <w:rPr>
          <w:rFonts w:eastAsia="Arial" w:cs="Arial"/>
          <w:szCs w:val="20"/>
        </w:rPr>
      </w:pPr>
      <w:r>
        <w:rPr>
          <w:rFonts w:eastAsia="Arial" w:cs="Arial"/>
          <w:color w:val="000000"/>
          <w:szCs w:val="20"/>
        </w:rPr>
        <w:t>Upon completion of all development, customization or other work as required under the Project Plan, Service Provider shall certify in writing that the Services are ready for use.  Customer shall have the right to conduct such tests as it deems necessary to determine whether the Services meet the requirements under the Agreement.  Without limitation, Customer shall have not less than 30 days from the date that Service Provider provides the written certification required above to conduct acceptance tests.  Customer reserves the right to reject the Services if they do not function as provided in this Agreement.</w:t>
      </w:r>
    </w:p>
    <w:p w14:paraId="54D87454" w14:textId="77777777" w:rsidR="00F43F0C" w:rsidRDefault="0046721B">
      <w:pPr>
        <w:pStyle w:val="MSA2"/>
        <w:tabs>
          <w:tab w:val="left" w:pos="1152"/>
        </w:tabs>
        <w:rPr>
          <w:rFonts w:eastAsia="Arial" w:cs="Arial"/>
          <w:szCs w:val="20"/>
        </w:rPr>
      </w:pPr>
      <w:r>
        <w:rPr>
          <w:rFonts w:eastAsia="Arial" w:cs="Arial"/>
          <w:color w:val="000000"/>
          <w:szCs w:val="20"/>
        </w:rPr>
        <w:t>Customer shall give written notice of deficiencies to the Service Provider on or before the end of the period reserved for acceptance and if Service Provider does not correct such deficiencies within a reasonable time of the receipt of written notice of the same, then the Services shall be rejected; and if Service Provider does attempt correction, Customer shall have an additional 30 days to perform acceptance tests and if deficiencies still exist Customer may terminate this Agreement or offer Service Provider additional opportunities to correct, repeating the testing cycle as often as Customer deems reasonable.</w:t>
      </w:r>
    </w:p>
    <w:p w14:paraId="0EF3A751" w14:textId="77777777" w:rsidR="00F43F0C" w:rsidRDefault="0046721B">
      <w:pPr>
        <w:pStyle w:val="MSA2"/>
        <w:tabs>
          <w:tab w:val="left" w:pos="1152"/>
        </w:tabs>
        <w:rPr>
          <w:rFonts w:eastAsia="Arial" w:cs="Arial"/>
          <w:szCs w:val="20"/>
        </w:rPr>
      </w:pPr>
      <w:r>
        <w:rPr>
          <w:rFonts w:eastAsia="Arial" w:cs="Arial"/>
          <w:color w:val="000000"/>
          <w:szCs w:val="20"/>
        </w:rPr>
        <w:t xml:space="preserve">If Customer fails to reject Services or to give written notice of deficiency on or before the 30th day from the aforesaid written certification by the Service Provider, Customer shall be deemed to have accepted the Services.  </w:t>
      </w:r>
    </w:p>
    <w:p w14:paraId="34667803" w14:textId="77777777" w:rsidR="00F43F0C" w:rsidRDefault="0046721B">
      <w:pPr>
        <w:pStyle w:val="MSA2"/>
        <w:tabs>
          <w:tab w:val="left" w:pos="1152"/>
        </w:tabs>
        <w:rPr>
          <w:rFonts w:eastAsia="Arial" w:cs="Arial"/>
          <w:szCs w:val="20"/>
        </w:rPr>
      </w:pPr>
      <w:r>
        <w:rPr>
          <w:rFonts w:eastAsia="Arial" w:cs="Arial"/>
          <w:color w:val="000000"/>
          <w:szCs w:val="20"/>
        </w:rPr>
        <w:t>Upon acceptance Customer shall pay any portions of undisputed Fees that have not been paid.  Upon any rejection, Service Provider shall immediately return all Fees received hereunder from Customer.</w:t>
      </w:r>
    </w:p>
    <w:p w14:paraId="5A16DDA9"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Other Activities.</w:t>
      </w:r>
    </w:p>
    <w:p w14:paraId="3A427CAE" w14:textId="77777777" w:rsidR="00F43F0C" w:rsidRDefault="0046721B">
      <w:pPr>
        <w:pStyle w:val="MSA2"/>
        <w:tabs>
          <w:tab w:val="left" w:pos="1152"/>
        </w:tabs>
        <w:rPr>
          <w:rFonts w:eastAsia="Arial" w:cs="Arial"/>
          <w:szCs w:val="20"/>
        </w:rPr>
      </w:pPr>
      <w:r>
        <w:rPr>
          <w:rFonts w:eastAsia="Arial" w:cs="Arial"/>
          <w:b/>
          <w:bCs/>
          <w:color w:val="000000"/>
          <w:szCs w:val="20"/>
        </w:rPr>
        <w:t xml:space="preserve">Training.  </w:t>
      </w:r>
      <w:r>
        <w:rPr>
          <w:rFonts w:eastAsia="Arial" w:cs="Arial"/>
          <w:color w:val="000000"/>
          <w:szCs w:val="20"/>
        </w:rPr>
        <w:t>Service Provider will provide the training set forth in Exhibit A to Customer.</w:t>
      </w:r>
    </w:p>
    <w:p w14:paraId="23B5E259" w14:textId="77777777" w:rsidR="00F43F0C" w:rsidRDefault="0046721B">
      <w:pPr>
        <w:pStyle w:val="MSA2"/>
        <w:tabs>
          <w:tab w:val="left" w:pos="1152"/>
        </w:tabs>
        <w:rPr>
          <w:rFonts w:eastAsia="Arial" w:cs="Arial"/>
          <w:szCs w:val="20"/>
        </w:rPr>
      </w:pPr>
      <w:r>
        <w:rPr>
          <w:rFonts w:eastAsia="Arial" w:cs="Arial"/>
          <w:b/>
          <w:bCs/>
          <w:color w:val="000000"/>
          <w:szCs w:val="20"/>
        </w:rPr>
        <w:t>Support.</w:t>
      </w:r>
      <w:r>
        <w:rPr>
          <w:rFonts w:eastAsia="Arial" w:cs="Arial"/>
          <w:color w:val="000000"/>
          <w:szCs w:val="20"/>
        </w:rPr>
        <w:t xml:space="preserve">  Unless otherwise provided herein, Service Provider shall provide Customer and its Authorized Users with support for use of the Services.  Such support shall include:  (</w:t>
      </w:r>
      <w:proofErr w:type="spellStart"/>
      <w:r>
        <w:rPr>
          <w:rFonts w:eastAsia="Arial" w:cs="Arial"/>
          <w:color w:val="000000"/>
          <w:szCs w:val="20"/>
        </w:rPr>
        <w:t>i</w:t>
      </w:r>
      <w:proofErr w:type="spellEnd"/>
      <w:r>
        <w:rPr>
          <w:rFonts w:eastAsia="Arial" w:cs="Arial"/>
          <w:color w:val="000000"/>
          <w:szCs w:val="20"/>
        </w:rPr>
        <w:t>) unlimited telephone, facsimile and e-mail “hot-line” support during Customer’s business hours;  (ii) on-site support as is necessary to maintain the Software and Services in accordance with the representations and warranties set forth in this Agreement, and (iii) other support as further described in Exhibit B attached hereto and incorporated herein by reference.</w:t>
      </w:r>
    </w:p>
    <w:p w14:paraId="13B94095" w14:textId="77777777" w:rsidR="00F43F0C" w:rsidRDefault="0046721B">
      <w:pPr>
        <w:pStyle w:val="MSA2"/>
        <w:tabs>
          <w:tab w:val="left" w:pos="1152"/>
        </w:tabs>
        <w:rPr>
          <w:rFonts w:eastAsia="Arial" w:cs="Arial"/>
          <w:szCs w:val="20"/>
        </w:rPr>
      </w:pPr>
      <w:r>
        <w:rPr>
          <w:rFonts w:eastAsia="Arial" w:cs="Arial"/>
          <w:b/>
          <w:bCs/>
          <w:color w:val="000000"/>
          <w:szCs w:val="20"/>
        </w:rPr>
        <w:t xml:space="preserve">Hotline.  </w:t>
      </w:r>
      <w:r>
        <w:rPr>
          <w:rFonts w:eastAsia="Arial" w:cs="Arial"/>
          <w:color w:val="000000"/>
          <w:szCs w:val="20"/>
        </w:rPr>
        <w:t>Between the hours of 8am and 8pm (Eastern Time), Monday through Friday legal holidays excepted, technically competent Service Provider Personnel shall be available by telephone to receive reports of problems, failures or errors in the Service; to provide problem solutions and corrections, "work-arounds" or "fixes" to readily correctable problems, failures or errors, and to answer questions regarding the Software.</w:t>
      </w:r>
    </w:p>
    <w:p w14:paraId="44EF5C36" w14:textId="77777777" w:rsidR="00F43F0C" w:rsidRDefault="0046721B">
      <w:pPr>
        <w:pStyle w:val="MSA2"/>
        <w:tabs>
          <w:tab w:val="left" w:pos="1152"/>
        </w:tabs>
        <w:rPr>
          <w:rFonts w:eastAsia="Arial" w:cs="Arial"/>
          <w:szCs w:val="20"/>
        </w:rPr>
      </w:pPr>
      <w:r>
        <w:rPr>
          <w:rFonts w:eastAsia="Arial" w:cs="Arial"/>
          <w:b/>
          <w:bCs/>
          <w:color w:val="000000"/>
          <w:szCs w:val="20"/>
        </w:rPr>
        <w:t xml:space="preserve">New Service.  </w:t>
      </w:r>
      <w:r>
        <w:rPr>
          <w:rFonts w:eastAsia="Arial" w:cs="Arial"/>
          <w:color w:val="000000"/>
          <w:szCs w:val="20"/>
        </w:rPr>
        <w:t>If Service Provider ceases to offer the Service during the Term and any extensions or renewals and develops a new or replacement service or product (“New Service”), Customer shall have the right to such New Service under the terms and conditions of this Agreement, at no additional charge.</w:t>
      </w:r>
    </w:p>
    <w:p w14:paraId="2DB1536B"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 xml:space="preserve">Confidential Information. </w:t>
      </w:r>
    </w:p>
    <w:p w14:paraId="06D9F482" w14:textId="77777777" w:rsidR="00F43F0C" w:rsidRDefault="0046721B">
      <w:pPr>
        <w:pStyle w:val="MSA2"/>
        <w:tabs>
          <w:tab w:val="left" w:pos="1152"/>
        </w:tabs>
        <w:rPr>
          <w:rFonts w:eastAsia="Arial" w:cs="Arial"/>
          <w:szCs w:val="20"/>
        </w:rPr>
      </w:pPr>
      <w:r>
        <w:rPr>
          <w:rFonts w:eastAsia="Arial" w:cs="Arial"/>
          <w:b/>
          <w:bCs/>
          <w:color w:val="000000"/>
          <w:szCs w:val="20"/>
        </w:rPr>
        <w:t xml:space="preserve">Confidentiality Obligations.  </w:t>
      </w:r>
      <w:r>
        <w:rPr>
          <w:rFonts w:eastAsia="Arial" w:cs="Arial"/>
          <w:color w:val="000000"/>
          <w:szCs w:val="20"/>
        </w:rPr>
        <w:t>Each party agrees that during the Term and thereafter: (</w:t>
      </w:r>
      <w:proofErr w:type="spellStart"/>
      <w:r>
        <w:rPr>
          <w:rFonts w:eastAsia="Arial" w:cs="Arial"/>
          <w:color w:val="000000"/>
          <w:szCs w:val="20"/>
        </w:rPr>
        <w:t>i</w:t>
      </w:r>
      <w:proofErr w:type="spellEnd"/>
      <w:r>
        <w:rPr>
          <w:rFonts w:eastAsia="Arial" w:cs="Arial"/>
          <w:color w:val="000000"/>
          <w:szCs w:val="20"/>
        </w:rPr>
        <w:t>) it will use Confidential Information belonging to the Disclosing Party solely for the purpose(s) of this Agreement; and (ii) it will take reasonable precautions, but no less than the precautions it would take to prevent the disclosure of its own similar Confidential Information, to ensure that it does not disclose Confidential Information belonging to the Disclosing Party to any third party, other than to third parties with which Disclosing Party may contract in accordance with the fulfillment of the terms of this Agreement on a need-to-know basis provided that such third parties are bound by obligations of non-disclosure and limited use at least as stringent as those contained herein.  The Receiving Party shall delete, destroy, or upon Disclosing Party’s request, return all copies of any Confidential Information in its possession no later than sixty (60) days from the earlier of the expiration and/or termination of this Agreement or of the applicable Ordering Document.  Upon Disclosing Party’s request, Receiving Party shall provide certification upon such destruction.</w:t>
      </w:r>
    </w:p>
    <w:p w14:paraId="7285E163" w14:textId="77777777" w:rsidR="00F43F0C" w:rsidRDefault="0046721B">
      <w:pPr>
        <w:pStyle w:val="MSA2"/>
        <w:tabs>
          <w:tab w:val="left" w:pos="1152"/>
        </w:tabs>
        <w:rPr>
          <w:rFonts w:eastAsia="Arial" w:cs="Arial"/>
          <w:szCs w:val="20"/>
        </w:rPr>
      </w:pPr>
      <w:r>
        <w:rPr>
          <w:rFonts w:eastAsia="Arial" w:cs="Arial"/>
          <w:b/>
          <w:bCs/>
          <w:color w:val="000000"/>
          <w:szCs w:val="20"/>
        </w:rPr>
        <w:t xml:space="preserve">Exclusions.  </w:t>
      </w:r>
      <w:r>
        <w:rPr>
          <w:rFonts w:eastAsia="Arial" w:cs="Arial"/>
          <w:color w:val="000000"/>
          <w:szCs w:val="20"/>
        </w:rPr>
        <w:t>Confidential Information shall not include any information that the Receiving Party can establish by convincing written evidence: (</w:t>
      </w:r>
      <w:proofErr w:type="spellStart"/>
      <w:r>
        <w:rPr>
          <w:rFonts w:eastAsia="Arial" w:cs="Arial"/>
          <w:color w:val="000000"/>
          <w:szCs w:val="20"/>
        </w:rPr>
        <w:t>i</w:t>
      </w:r>
      <w:proofErr w:type="spellEnd"/>
      <w:r>
        <w:rPr>
          <w:rFonts w:eastAsia="Arial" w:cs="Arial"/>
          <w:color w:val="000000"/>
          <w:szCs w:val="20"/>
        </w:rPr>
        <w:t>) was independently developed by the Receiving Party without use of or reference to any Confidential Information belonging to the Disclosing Party; (ii) was acquired by the Receiving Party from a third party having the legal right to furnish same to the Receiving Party; or (iii) was at the time in question (whether at disclosure or thereafter) generally known by or available to the public (through no fault of the Receiving Party); however, this section 15.2 shall not apply to Personal Data.</w:t>
      </w:r>
    </w:p>
    <w:p w14:paraId="15247BB8" w14:textId="77777777" w:rsidR="00F43F0C" w:rsidRDefault="0046721B">
      <w:pPr>
        <w:pStyle w:val="MSA2"/>
        <w:tabs>
          <w:tab w:val="left" w:pos="1152"/>
        </w:tabs>
        <w:rPr>
          <w:rFonts w:eastAsia="Arial" w:cs="Arial"/>
          <w:szCs w:val="20"/>
        </w:rPr>
      </w:pPr>
      <w:r>
        <w:rPr>
          <w:rFonts w:eastAsia="Arial" w:cs="Arial"/>
          <w:b/>
          <w:bCs/>
          <w:color w:val="000000"/>
          <w:szCs w:val="20"/>
        </w:rPr>
        <w:t xml:space="preserve">Required Disclosures.  </w:t>
      </w:r>
      <w:r>
        <w:rPr>
          <w:rFonts w:eastAsia="Arial" w:cs="Arial"/>
          <w:color w:val="000000"/>
          <w:szCs w:val="20"/>
        </w:rPr>
        <w:t>These confidentiality obligations will not restrict any disclosure required by order of a court or any government agency, provided that the Receiving Party gives prompt notice to the Disclosing Party of any such order and reasonably cooperates with the Disclosing Party at the Disclosing Party’s request and expense to resist such order or to obtain a protective order.</w:t>
      </w:r>
    </w:p>
    <w:p w14:paraId="33AAF2EC"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Security.  </w:t>
      </w:r>
      <w:r>
        <w:rPr>
          <w:rFonts w:eastAsia="Arial" w:cs="Arial"/>
          <w:color w:val="000000"/>
          <w:szCs w:val="20"/>
        </w:rPr>
        <w:t>During the Term of this Agreement, Service Provider warrants that it shall, at a minimum, implement and follow the Security Controls, practices and procedures set forth in Exhibit C (collectively “Security Controls”) and ensure that all Service Provider Personnel storing or accessing data, or accessing Customer’s network on behalf of Service Provider, at a minimum, implement and follow the Security Controls and have entered into a written agreement with Service Provider with provisions substantially similar to those contained in this Agreement. Neither Service Provider, nor its Service Provider Personnel, shall materially diminish any of these Security Controls during the Term or thereafter if still in possession of Confidential Information. Customer shall have the right to terminate the Agreement without penalty and shall be entitled to a refund of any pre-paid fees if Service Provider fails to comply with the terms of this Confidentiality section.</w:t>
      </w:r>
    </w:p>
    <w:p w14:paraId="4036209A"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Residency.  </w:t>
      </w:r>
      <w:r>
        <w:rPr>
          <w:rFonts w:eastAsia="Arial" w:cs="Arial"/>
          <w:color w:val="000000"/>
          <w:szCs w:val="20"/>
        </w:rPr>
        <w:t xml:space="preserve">Service Provider understands and agrees that all Customer Confidential Information shall only reside in the United States. Service Provider further agrees that neither it nor its subcontractors shall remotely access such Confidential Information from outside the United States without the express written consent of the Customer, which may be revoked at any time, and for any reason. </w:t>
      </w:r>
    </w:p>
    <w:p w14:paraId="778D77C1" w14:textId="77777777" w:rsidR="00F43F0C" w:rsidRDefault="0046721B">
      <w:pPr>
        <w:pStyle w:val="MSA2"/>
        <w:tabs>
          <w:tab w:val="left" w:pos="1152"/>
        </w:tabs>
        <w:rPr>
          <w:rFonts w:eastAsia="Arial" w:cs="Arial"/>
          <w:szCs w:val="20"/>
        </w:rPr>
      </w:pPr>
      <w:r>
        <w:rPr>
          <w:rFonts w:eastAsia="Arial" w:cs="Arial"/>
          <w:b/>
          <w:bCs/>
          <w:color w:val="000000"/>
          <w:szCs w:val="20"/>
        </w:rPr>
        <w:t xml:space="preserve">Data Usage.  </w:t>
      </w:r>
      <w:r>
        <w:rPr>
          <w:rFonts w:eastAsia="Arial" w:cs="Arial"/>
          <w:color w:val="000000"/>
          <w:szCs w:val="20"/>
        </w:rPr>
        <w:t xml:space="preserve">Service Provider agrees that no Customer Confidential Information shall be used for any other purposes except those expressly permitted in this Agreement.  For greater clarity, Service Provider understands and agrees that Service Provider shall have no right to aggregate or anonymize such data and/or materials without the express written consent of the Customer.  Any Confidential Information provided by Customer to the Service Provider shall </w:t>
      </w:r>
      <w:proofErr w:type="gramStart"/>
      <w:r>
        <w:rPr>
          <w:rFonts w:eastAsia="Arial" w:cs="Arial"/>
          <w:color w:val="000000"/>
          <w:szCs w:val="20"/>
        </w:rPr>
        <w:t>remain at all times</w:t>
      </w:r>
      <w:proofErr w:type="gramEnd"/>
      <w:r>
        <w:rPr>
          <w:rFonts w:eastAsia="Arial" w:cs="Arial"/>
          <w:color w:val="000000"/>
          <w:szCs w:val="20"/>
        </w:rPr>
        <w:t xml:space="preserve"> the property of Customer. Service Provider understands and agrees that Customer will </w:t>
      </w:r>
      <w:proofErr w:type="gramStart"/>
      <w:r>
        <w:rPr>
          <w:rFonts w:eastAsia="Arial" w:cs="Arial"/>
          <w:color w:val="000000"/>
          <w:szCs w:val="20"/>
        </w:rPr>
        <w:t>retain at all times</w:t>
      </w:r>
      <w:proofErr w:type="gramEnd"/>
      <w:r>
        <w:rPr>
          <w:rFonts w:eastAsia="Arial" w:cs="Arial"/>
          <w:color w:val="000000"/>
          <w:szCs w:val="20"/>
        </w:rPr>
        <w:t xml:space="preserve"> the unrestricted rights to its data made available under this Agreement.  Service Provider shall not retain any Customer Data (or any documents or records containing Customer Data) for any </w:t>
      </w:r>
      <w:proofErr w:type="gramStart"/>
      <w:r>
        <w:rPr>
          <w:rFonts w:eastAsia="Arial" w:cs="Arial"/>
          <w:color w:val="000000"/>
          <w:szCs w:val="20"/>
        </w:rPr>
        <w:t>period of time</w:t>
      </w:r>
      <w:proofErr w:type="gramEnd"/>
      <w:r>
        <w:rPr>
          <w:rFonts w:eastAsia="Arial" w:cs="Arial"/>
          <w:color w:val="000000"/>
          <w:szCs w:val="20"/>
        </w:rPr>
        <w:t xml:space="preserve"> longer than is necessary to serve the purposes of this Agreement.</w:t>
      </w:r>
    </w:p>
    <w:p w14:paraId="09380FB8" w14:textId="77777777" w:rsidR="00F43F0C" w:rsidRDefault="0046721B">
      <w:pPr>
        <w:pStyle w:val="MSA2"/>
        <w:tabs>
          <w:tab w:val="left" w:pos="1152"/>
        </w:tabs>
        <w:rPr>
          <w:rFonts w:eastAsia="Arial" w:cs="Arial"/>
          <w:szCs w:val="20"/>
        </w:rPr>
      </w:pPr>
      <w:r>
        <w:rPr>
          <w:rFonts w:eastAsia="Arial" w:cs="Arial"/>
          <w:b/>
          <w:bCs/>
          <w:color w:val="000000"/>
          <w:szCs w:val="20"/>
        </w:rPr>
        <w:t>Security Incident Notification</w:t>
      </w:r>
      <w:r>
        <w:rPr>
          <w:rFonts w:eastAsia="Arial" w:cs="Arial"/>
          <w:color w:val="000000"/>
          <w:szCs w:val="20"/>
        </w:rPr>
        <w:t>.  If Service Provider becomes aware of any unauthorized, accidental, or unlawful destruction, loss, alteration, disclosure or use of, or access to any Customer Confidential Information (“Security Incident”), Service Provider will: (a) promptly notify Customer of the Security Incident; (b) investigate the Security Incident and regularly provide Customer with detailed information about the Security Incident; (c) take reasonable steps to mitigate the effects and to minimize any damage resulting from the Security Incident and (d) reasonably cooperate with Customer to provide information in connection with any notice required to be sent to any third parties in connection with such Security Incident. Service Provider will reimburse Customer for all reasonable out-of-pocket remediation costs incurred by Customer in connection with that Security Incident, including the costs of (a) preparing and sending notifications to individuals or governmental authorities; (b) providing credit monitoring services to individuals affected by the Security Incident; (c) investigating the Security Incident; (d) other commercially reasonable and documented costs, including but not limited to attorney’s fees, of any mitigation, remedies or plans to the extent that such mitigation, remedies or plans are customary, reasonable, and expected to be paid by Customer, given the nature and scope of the breach of the Security Incident.</w:t>
      </w:r>
    </w:p>
    <w:p w14:paraId="46BFA8D6" w14:textId="77777777" w:rsidR="00F43F0C" w:rsidRDefault="0046721B">
      <w:pPr>
        <w:pStyle w:val="MSA2"/>
        <w:tabs>
          <w:tab w:val="left" w:pos="1152"/>
        </w:tabs>
        <w:rPr>
          <w:rFonts w:eastAsia="Arial" w:cs="Arial"/>
          <w:szCs w:val="20"/>
        </w:rPr>
      </w:pPr>
      <w:r>
        <w:rPr>
          <w:rFonts w:eastAsia="Arial" w:cs="Arial"/>
          <w:b/>
          <w:bCs/>
          <w:color w:val="000000"/>
          <w:szCs w:val="20"/>
        </w:rPr>
        <w:t>Data Return/Destruction.</w:t>
      </w:r>
      <w:r>
        <w:rPr>
          <w:rFonts w:eastAsia="Arial" w:cs="Arial"/>
          <w:color w:val="000000"/>
          <w:szCs w:val="20"/>
        </w:rPr>
        <w:t xml:space="preserve"> </w:t>
      </w:r>
      <w:r>
        <w:rPr>
          <w:rFonts w:eastAsia="Arial" w:cs="Arial"/>
          <w:color w:val="000000"/>
          <w:szCs w:val="20"/>
        </w:rPr>
        <w:tab/>
        <w:t>Upon Customer’s written request, at any time, and/or upon the later of cessation of the processing or any related termination assistance services, at no cost to Customer, Service Provider shall, as directed by Customer:</w:t>
      </w:r>
    </w:p>
    <w:p w14:paraId="41BCECEA" w14:textId="77777777" w:rsidR="00F43F0C" w:rsidRDefault="0046721B">
      <w:pPr>
        <w:pStyle w:val="MSA3"/>
        <w:tabs>
          <w:tab w:val="left" w:pos="1872"/>
        </w:tabs>
        <w:spacing w:before="0" w:after="0"/>
        <w:rPr>
          <w:rFonts w:eastAsia="Arial" w:cs="Arial"/>
          <w:szCs w:val="20"/>
        </w:rPr>
      </w:pPr>
      <w:r>
        <w:rPr>
          <w:rFonts w:eastAsia="Arial" w:cs="Arial"/>
          <w:color w:val="000000"/>
          <w:szCs w:val="20"/>
        </w:rPr>
        <w:t>promptly return to Customer, in the format and on the media in use as of the date of the request, all, or the portion requested, of Customer Confidential Information; and/or</w:t>
      </w:r>
    </w:p>
    <w:p w14:paraId="07D99851" w14:textId="77777777" w:rsidR="00F43F0C" w:rsidRDefault="0046721B">
      <w:pPr>
        <w:pStyle w:val="MSA3"/>
        <w:tabs>
          <w:tab w:val="left" w:pos="1872"/>
        </w:tabs>
        <w:spacing w:before="0" w:after="200"/>
        <w:rPr>
          <w:rFonts w:eastAsia="Arial" w:cs="Arial"/>
          <w:szCs w:val="20"/>
        </w:rPr>
      </w:pPr>
      <w:r>
        <w:rPr>
          <w:rFonts w:eastAsia="Arial" w:cs="Arial"/>
          <w:color w:val="000000"/>
          <w:szCs w:val="20"/>
        </w:rPr>
        <w:t>erase or destroy all or a portion of Customer Confidential Information in Service Provider’s possession.  If Customer directs Service Provider to erase or destroy all or a portion of Customer Confidential Information, Service Provider shall promptly do so in a manner that will result in the Customer Confidential Information not being able to be practicably read or reconstructed.  Service Provider shall confirm, in writing, to Customer that the erasure or destruction has occurred specifying the means of the disposal.  The security standards and methods used to erase or destroy the data shall be at least as stringent as those specified in writing by Customer and the then current industry leading best practices.</w:t>
      </w:r>
    </w:p>
    <w:p w14:paraId="41B4FD98" w14:textId="77777777" w:rsidR="00F43F0C" w:rsidRDefault="0046721B" w:rsidP="11FE8CCA">
      <w:pPr>
        <w:pStyle w:val="MSA1"/>
        <w:numPr>
          <w:ilvl w:val="0"/>
          <w:numId w:val="0"/>
        </w:numPr>
        <w:spacing w:before="0" w:after="200"/>
        <w:ind w:left="432"/>
        <w:rPr>
          <w:rFonts w:eastAsia="Arial" w:cs="Arial"/>
        </w:rPr>
      </w:pPr>
      <w:r w:rsidRPr="06C39C58">
        <w:rPr>
          <w:rFonts w:eastAsia="Arial" w:cs="Arial"/>
          <w:b w:val="0"/>
          <w:color w:val="000000" w:themeColor="text1"/>
        </w:rPr>
        <w:t>The foregoing requirements in this subsection 15.8 shall not be applicable to encrypted Customer Confidential Information stored for back-up purposes where retrieval of such would be impractical or impossible provided that such information shall be destroyed pursuant to Service Provider’s records retention policy.</w:t>
      </w:r>
    </w:p>
    <w:p w14:paraId="114DDDE5" w14:textId="46F28248" w:rsidR="54B5D10A" w:rsidRDefault="54B5D10A" w:rsidP="06C39C58">
      <w:pPr>
        <w:pStyle w:val="MSA2"/>
      </w:pPr>
      <w:r>
        <w:t>Artificial Intelligence.</w:t>
      </w:r>
    </w:p>
    <w:p w14:paraId="0D01C157" w14:textId="77777777" w:rsidR="54B5D10A" w:rsidRDefault="54B5D10A" w:rsidP="06C39C58">
      <w:pPr>
        <w:pStyle w:val="MSA3"/>
      </w:pPr>
      <w:r>
        <w:t>Supplier shall identify, in writing, or in Exhibit A, any deep learning, machine learning, and other artificial intelligence technologies that will be used in connection with this Agreement (together, “AI Technologies”), including, but not limited to, (a) proprietary algorithms, models, software, techniques, systems that make use of or employ neural networks, statistical learning algorithms, or reinforcement learning, or (b) proprietary embodied artificial intelligence and related hardware or equipment; for Customer to provide prior written approval.</w:t>
      </w:r>
    </w:p>
    <w:p w14:paraId="4614EA75" w14:textId="45B84A04" w:rsidR="54B5D10A" w:rsidRDefault="54B5D10A" w:rsidP="06C39C58">
      <w:pPr>
        <w:pStyle w:val="MSA3"/>
      </w:pPr>
      <w:r>
        <w:t>Supplier shall not: (</w:t>
      </w:r>
      <w:proofErr w:type="spellStart"/>
      <w:r>
        <w:t>i</w:t>
      </w:r>
      <w:proofErr w:type="spellEnd"/>
      <w:r>
        <w:t xml:space="preserve">) access or use any prompts of Customer’s training data, (ii) use Customer Data to train the Supplier’s systems or products, or to provide services or deliverables to any other party, (iii) publicize or distribute prompts or outputs from AI Technologies; or (iv) access or use prompts or outputs from AI Technologies other than to maintain or support Customer’s use of </w:t>
      </w:r>
      <w:r w:rsidR="33A78A2E">
        <w:t>Software and Services</w:t>
      </w:r>
      <w:r w:rsidR="75D2B869">
        <w:t xml:space="preserve"> provided hereunder</w:t>
      </w:r>
      <w:r>
        <w:t xml:space="preserve">. Supplier represents that outputs of AI Technologies shall be free of content that infringes third party rights, including without limitation privacy and intellection property rights, and that outputs from AI Technologies shall conform to the output specifications provided and agreed to between Supplier and Customer. Supplier recognizes and agrees that Customer owns and will own all prompts and outputs from use of AI Technologies in </w:t>
      </w:r>
      <w:r w:rsidR="51BC0E0A">
        <w:t>Software and Services provided hereunder</w:t>
      </w:r>
      <w:r>
        <w:t xml:space="preserve">, including without limitation any intellectual property rights therein and further </w:t>
      </w:r>
      <w:proofErr w:type="gramStart"/>
      <w:r>
        <w:t>assigns</w:t>
      </w:r>
      <w:proofErr w:type="gramEnd"/>
      <w:r>
        <w:t xml:space="preserve"> to Customer all its right, title, and interest in and to prompts and outputs from the use of AI Technologies. Nothing herein shall limit or replace any applicable laws, rules and regulations. </w:t>
      </w:r>
    </w:p>
    <w:p w14:paraId="7D6B2F38" w14:textId="71DEF49E" w:rsidR="11FE8CCA" w:rsidRDefault="11FE8CCA" w:rsidP="11FE8CCA">
      <w:pPr>
        <w:pStyle w:val="MSA1"/>
        <w:numPr>
          <w:ilvl w:val="0"/>
          <w:numId w:val="0"/>
        </w:numPr>
        <w:spacing w:before="0" w:after="200"/>
        <w:ind w:left="432"/>
        <w:rPr>
          <w:rFonts w:eastAsia="Arial" w:cs="Arial"/>
          <w:b w:val="0"/>
          <w:color w:val="000000" w:themeColor="text1"/>
        </w:rPr>
      </w:pPr>
    </w:p>
    <w:p w14:paraId="57718377"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Relationship of the Parties.</w:t>
      </w:r>
    </w:p>
    <w:p w14:paraId="38CD3E81" w14:textId="77777777" w:rsidR="00F43F0C" w:rsidRDefault="0046721B">
      <w:pPr>
        <w:pStyle w:val="MSA2"/>
        <w:numPr>
          <w:ilvl w:val="0"/>
          <w:numId w:val="0"/>
        </w:numPr>
        <w:spacing w:before="0" w:after="200"/>
        <w:ind w:left="432"/>
        <w:rPr>
          <w:rFonts w:eastAsia="Arial" w:cs="Arial"/>
          <w:szCs w:val="20"/>
        </w:rPr>
      </w:pPr>
      <w:r>
        <w:rPr>
          <w:rFonts w:eastAsia="Arial" w:cs="Arial"/>
          <w:color w:val="000000"/>
          <w:szCs w:val="20"/>
        </w:rPr>
        <w:t>Service Provider acknowledges and agrees that it is an independent contractor and that any Service Provider Personnel providing services shall be deemed for the purposes of this Agreement to be an employee of Service Provider and shall not be an employee of Customer.  Service Provider shall obtain any required licenses and permits related to Service Provider’s ability to provide Services Service Provider agrees that neither Service Provider nor any Service Provider Personnel shall be eligible for, nor shall participate in, any retirement, health, or other benefit plan of Customer.</w:t>
      </w:r>
    </w:p>
    <w:p w14:paraId="34E39F46"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Personnel.</w:t>
      </w:r>
    </w:p>
    <w:p w14:paraId="1B62140D" w14:textId="77777777" w:rsidR="00F43F0C" w:rsidRDefault="0046721B">
      <w:pPr>
        <w:pStyle w:val="MSA2"/>
        <w:numPr>
          <w:ilvl w:val="0"/>
          <w:numId w:val="0"/>
        </w:numPr>
        <w:spacing w:before="0" w:after="200"/>
        <w:ind w:left="432"/>
        <w:rPr>
          <w:rFonts w:eastAsia="Arial" w:cs="Arial"/>
          <w:szCs w:val="20"/>
        </w:rPr>
      </w:pPr>
      <w:r>
        <w:rPr>
          <w:rFonts w:eastAsia="Arial" w:cs="Arial"/>
          <w:color w:val="000000"/>
          <w:szCs w:val="20"/>
        </w:rPr>
        <w:t>Customer shall reasonably cooperate with Service Provider in the performance of the Services hereunder, including, without limitation, providing Service Provider with reasonable facilities and timely access to data, information and personnel of Customer.  Customer shall be responsible for the performance of its employees and agents and for the accuracy and completeness of all data and information provided to Service Provider hereunder.  Service Provider shall be entitled to rely on all decisions and approvals of Customer.  Whenever Service Provider Personnel are present on the Customer’s premises, Service Provider shall cause all Service Provider Personnel to comply with all the Customer policies and procedures, including the Customer’s safety and security, and data protection policies and procedures, and all related instructions and directions issued by the Customer.</w:t>
      </w:r>
    </w:p>
    <w:p w14:paraId="1CA8057A"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No Commitment.</w:t>
      </w:r>
    </w:p>
    <w:p w14:paraId="74E6C91F" w14:textId="77777777" w:rsidR="00F43F0C" w:rsidRDefault="0046721B">
      <w:pPr>
        <w:pStyle w:val="MSA1"/>
        <w:keepNext w:val="0"/>
        <w:numPr>
          <w:ilvl w:val="0"/>
          <w:numId w:val="0"/>
        </w:numPr>
        <w:spacing w:before="0" w:after="200"/>
        <w:ind w:left="432"/>
        <w:rPr>
          <w:rFonts w:eastAsia="Arial" w:cs="Arial"/>
          <w:szCs w:val="20"/>
        </w:rPr>
      </w:pPr>
      <w:r>
        <w:rPr>
          <w:rFonts w:eastAsia="Arial" w:cs="Arial"/>
          <w:b w:val="0"/>
          <w:color w:val="000000"/>
          <w:szCs w:val="20"/>
        </w:rPr>
        <w:t>Except as otherwise stated in Exhibit A or the applicable Ordering Document, Customer is not committing or guaranteeing any minimum volume of purchases or revenues under this Agreement and does not commit that Service Provider shall be its sole service provider.</w:t>
      </w:r>
    </w:p>
    <w:p w14:paraId="54BEA61E" w14:textId="77777777" w:rsidR="00F43F0C" w:rsidRDefault="0046721B">
      <w:pPr>
        <w:pStyle w:val="MSA1"/>
        <w:tabs>
          <w:tab w:val="left" w:pos="432"/>
        </w:tabs>
        <w:spacing w:before="0" w:after="200"/>
        <w:rPr>
          <w:rFonts w:eastAsia="Arial" w:cs="Arial"/>
          <w:szCs w:val="20"/>
        </w:rPr>
      </w:pPr>
      <w:r>
        <w:rPr>
          <w:rFonts w:eastAsia="Arial" w:cs="Arial"/>
          <w:bCs/>
          <w:color w:val="000000"/>
          <w:szCs w:val="20"/>
        </w:rPr>
        <w:t>General.</w:t>
      </w:r>
    </w:p>
    <w:p w14:paraId="30F7B07B" w14:textId="77777777" w:rsidR="00F43F0C" w:rsidRDefault="0046721B">
      <w:pPr>
        <w:pStyle w:val="MSA2"/>
        <w:tabs>
          <w:tab w:val="left" w:pos="1152"/>
        </w:tabs>
        <w:rPr>
          <w:rFonts w:eastAsia="Arial" w:cs="Arial"/>
          <w:szCs w:val="20"/>
        </w:rPr>
      </w:pPr>
      <w:r>
        <w:rPr>
          <w:rFonts w:eastAsia="Arial" w:cs="Arial"/>
          <w:b/>
          <w:bCs/>
          <w:color w:val="000000"/>
          <w:szCs w:val="20"/>
        </w:rPr>
        <w:t>Complete Agreement; Amendment.</w:t>
      </w:r>
      <w:r>
        <w:rPr>
          <w:rFonts w:eastAsia="Arial" w:cs="Arial"/>
          <w:color w:val="000000"/>
          <w:szCs w:val="20"/>
        </w:rPr>
        <w:t xml:space="preserve">  Each party acknowledges that it has read this Agreement and any exhibits, understands them, and agrees to be bound by their terms, and further agrees that they are the complete and exclusive statement of the Agreement between the parties which supersedes and merges all prior proposals, understandings, and all other agreements, oral and written, between the parties relating to this Agreement.  This Agreement may not be modified or altered except in writing and executed by both parties.</w:t>
      </w:r>
    </w:p>
    <w:p w14:paraId="293A2185" w14:textId="77777777" w:rsidR="00F43F0C" w:rsidRDefault="0046721B">
      <w:pPr>
        <w:pStyle w:val="MSA2"/>
        <w:tabs>
          <w:tab w:val="left" w:pos="1152"/>
        </w:tabs>
        <w:rPr>
          <w:rFonts w:eastAsia="Arial" w:cs="Arial"/>
          <w:szCs w:val="20"/>
        </w:rPr>
      </w:pPr>
      <w:r>
        <w:rPr>
          <w:rFonts w:eastAsia="Arial" w:cs="Arial"/>
          <w:b/>
          <w:bCs/>
          <w:color w:val="000000"/>
          <w:szCs w:val="20"/>
        </w:rPr>
        <w:t xml:space="preserve">Counterparts and Electronic Signature.  </w:t>
      </w:r>
      <w:r>
        <w:rPr>
          <w:rFonts w:eastAsia="Arial" w:cs="Arial"/>
          <w:color w:val="000000"/>
          <w:szCs w:val="20"/>
        </w:rPr>
        <w:t xml:space="preserve">This Agreement may be executed in counterparts by handwritten or electronic signature. Each counterpart shall be deemed an original but all of which together shall constitute a single agreement.  Executed copies of this Agreement may be delivered via electronic mail, </w:t>
      </w:r>
      <w:proofErr w:type="gramStart"/>
      <w:r>
        <w:rPr>
          <w:rFonts w:eastAsia="Arial" w:cs="Arial"/>
          <w:color w:val="000000"/>
          <w:szCs w:val="20"/>
        </w:rPr>
        <w:t>cloud based</w:t>
      </w:r>
      <w:proofErr w:type="gramEnd"/>
      <w:r>
        <w:rPr>
          <w:rFonts w:eastAsia="Arial" w:cs="Arial"/>
          <w:color w:val="000000"/>
          <w:szCs w:val="20"/>
        </w:rPr>
        <w:t xml:space="preserve"> server, e-signature technology or other similar means of electronic transmission. The parties agree that electronic signatures are intended to authenticate this Agreement and shall have the same force and effect as handwritten signatures.</w:t>
      </w:r>
    </w:p>
    <w:p w14:paraId="3624C60E" w14:textId="77777777" w:rsidR="00F43F0C" w:rsidRDefault="0046721B">
      <w:pPr>
        <w:pStyle w:val="MSA2"/>
        <w:tabs>
          <w:tab w:val="left" w:pos="1152"/>
        </w:tabs>
        <w:rPr>
          <w:rFonts w:eastAsia="Arial" w:cs="Arial"/>
          <w:szCs w:val="20"/>
        </w:rPr>
      </w:pPr>
      <w:r>
        <w:rPr>
          <w:rFonts w:eastAsia="Arial" w:cs="Arial"/>
          <w:b/>
          <w:bCs/>
          <w:color w:val="000000"/>
          <w:szCs w:val="20"/>
        </w:rPr>
        <w:t>Audit.</w:t>
      </w:r>
      <w:r>
        <w:rPr>
          <w:rFonts w:eastAsia="Arial" w:cs="Arial"/>
          <w:color w:val="000000"/>
          <w:szCs w:val="20"/>
        </w:rPr>
        <w:t xml:space="preserve">  Upon Customer’s request with reasonable prior written notice, during the Term Service Provider will permit technical, financial, data processing obligations, and operational audits of Service Provider and its affiliates, related to the subject matter of this Agreement, by the internal and external auditors and personnel of Customer or its Affiliates or its or their regulators (collectively, “Auditors”).  Audits by internal or external auditors and personnel of Customer and its Affiliates will not occur more than twice in any calendar year.  During each audit, Service Provider will grant the Auditors reasonable access to Service Provider’s books, records, third-party audit and examination reports, systems, facilities, controls, processes, procedures, service level measurement systems, and Service Levels related to Service Provider’s performance of its obligations to Customer.  Service Provider will provide to Customer upon reasonable written request all information regarding the processing of Personal Data that Customer determines is necessary or desirable, including, but not limited to, where Personal Data is stored, who has access to Personal Data and for what purposes, what security measures are taken, and the length of time that Personal Data is maintained.  Service Provider will, in a timely manner, cooperate with the Auditors and provide the Auditors assistance as they may reasonably request in connection with the audit.  The Auditors will seek to avoid disrupting Service Provider’s business operations during the audit. </w:t>
      </w:r>
    </w:p>
    <w:p w14:paraId="3BCEDFA7" w14:textId="77777777" w:rsidR="00F43F0C" w:rsidRDefault="0046721B">
      <w:pPr>
        <w:pStyle w:val="MSA2"/>
        <w:tabs>
          <w:tab w:val="left" w:pos="1152"/>
        </w:tabs>
        <w:rPr>
          <w:rFonts w:eastAsia="Arial" w:cs="Arial"/>
          <w:szCs w:val="20"/>
        </w:rPr>
      </w:pPr>
      <w:r>
        <w:rPr>
          <w:rFonts w:eastAsia="Arial" w:cs="Arial"/>
          <w:b/>
          <w:bCs/>
          <w:color w:val="000000"/>
          <w:szCs w:val="20"/>
        </w:rPr>
        <w:t xml:space="preserve">Records.  </w:t>
      </w:r>
      <w:r>
        <w:rPr>
          <w:rFonts w:eastAsia="Arial" w:cs="Arial"/>
          <w:color w:val="000000"/>
          <w:szCs w:val="20"/>
        </w:rPr>
        <w:t>Service Provider will keep complete and accurate accounting, transaction and other applicable records in accordance with United States generally accepted accounting principles consistently applied, to support and document all amounts payable to Service Provider under this Agreement.  In addition, if Service Provider is designated as official record keeper for regulatory or other purposes in the applicable Ordering Document, Service Provider will comply with the applicable Customer record retention policy as directed by Customer.</w:t>
      </w:r>
    </w:p>
    <w:p w14:paraId="0A66D7F9" w14:textId="77777777" w:rsidR="00F43F0C" w:rsidRDefault="0046721B">
      <w:pPr>
        <w:pStyle w:val="MSA2"/>
        <w:tabs>
          <w:tab w:val="left" w:pos="1152"/>
        </w:tabs>
        <w:rPr>
          <w:rFonts w:eastAsia="Arial" w:cs="Arial"/>
          <w:szCs w:val="20"/>
        </w:rPr>
      </w:pPr>
      <w:r>
        <w:rPr>
          <w:rFonts w:eastAsia="Arial" w:cs="Arial"/>
          <w:b/>
          <w:bCs/>
          <w:color w:val="000000"/>
          <w:szCs w:val="20"/>
        </w:rPr>
        <w:t>Severability.</w:t>
      </w:r>
      <w:r>
        <w:rPr>
          <w:rFonts w:eastAsia="Arial" w:cs="Arial"/>
          <w:b/>
          <w:bCs/>
          <w:color w:val="000000"/>
          <w:szCs w:val="20"/>
        </w:rPr>
        <w:tab/>
      </w:r>
      <w:r>
        <w:rPr>
          <w:rFonts w:eastAsia="Arial" w:cs="Arial"/>
          <w:color w:val="000000"/>
          <w:szCs w:val="20"/>
        </w:rPr>
        <w:t>If any provision of this Agreement is invalid under any applicable statute or rule of law, it is to that extent to be deemed omitted.  The remainder of the Agreement shall be valid and enforceable to the maximum extent possible.</w:t>
      </w:r>
    </w:p>
    <w:p w14:paraId="267817D1" w14:textId="77777777" w:rsidR="00F43F0C" w:rsidRDefault="0046721B">
      <w:pPr>
        <w:pStyle w:val="MSA2"/>
        <w:tabs>
          <w:tab w:val="left" w:pos="1152"/>
        </w:tabs>
        <w:rPr>
          <w:rFonts w:eastAsia="Arial" w:cs="Arial"/>
          <w:szCs w:val="20"/>
        </w:rPr>
      </w:pPr>
      <w:r>
        <w:rPr>
          <w:rFonts w:eastAsia="Arial" w:cs="Arial"/>
          <w:b/>
          <w:bCs/>
          <w:color w:val="000000"/>
          <w:szCs w:val="20"/>
        </w:rPr>
        <w:t>Financial Information.</w:t>
      </w:r>
      <w:r>
        <w:rPr>
          <w:rFonts w:eastAsia="Arial" w:cs="Arial"/>
          <w:b/>
          <w:bCs/>
          <w:color w:val="000000"/>
          <w:szCs w:val="20"/>
        </w:rPr>
        <w:tab/>
      </w:r>
      <w:r>
        <w:rPr>
          <w:rFonts w:eastAsia="Arial" w:cs="Arial"/>
          <w:color w:val="000000"/>
          <w:szCs w:val="20"/>
        </w:rPr>
        <w:t xml:space="preserve"> During the Term, upon Customer’s request, Service Provider will provide Customer with adequate information to assess Service Provider’s financial status and ability to perform its obligations to Customer, including any relevant financial information or reports (for example, quarterly and annual audited financial statements).  Service Provider will promptly notify Customer of any material changes in Service Provider’s sources of capital, cash flow, management or product direction, ownership or financial stability.</w:t>
      </w:r>
    </w:p>
    <w:p w14:paraId="683674C8" w14:textId="77777777" w:rsidR="00F43F0C" w:rsidRDefault="0046721B">
      <w:pPr>
        <w:pStyle w:val="MSA2"/>
        <w:tabs>
          <w:tab w:val="left" w:pos="1152"/>
        </w:tabs>
        <w:rPr>
          <w:rFonts w:eastAsia="Arial" w:cs="Arial"/>
          <w:szCs w:val="20"/>
        </w:rPr>
      </w:pPr>
      <w:r>
        <w:rPr>
          <w:rFonts w:eastAsia="Arial" w:cs="Arial"/>
          <w:b/>
          <w:bCs/>
          <w:color w:val="000000"/>
          <w:szCs w:val="20"/>
        </w:rPr>
        <w:t>Notice.</w:t>
      </w:r>
      <w:r>
        <w:rPr>
          <w:rFonts w:eastAsia="Arial" w:cs="Arial"/>
          <w:b/>
          <w:bCs/>
          <w:color w:val="000000"/>
          <w:szCs w:val="20"/>
        </w:rPr>
        <w:tab/>
      </w:r>
      <w:r>
        <w:rPr>
          <w:rFonts w:eastAsia="Arial" w:cs="Arial"/>
          <w:color w:val="000000"/>
          <w:szCs w:val="20"/>
        </w:rPr>
        <w:t>Any notice or other communication required or permitted in this Agreement (excluding invoices) shall be in writing and shall be deemed to have been duly given on the day of service if served personally or three (3) days after mailing if mailed by first class mail, registered or certified, postage prepaid, and addressed as follows:</w:t>
      </w:r>
    </w:p>
    <w:p w14:paraId="0C2AFDE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To Service Provider:</w:t>
      </w:r>
    </w:p>
    <w:p w14:paraId="685BCB01" w14:textId="77777777" w:rsidR="00F43F0C" w:rsidRDefault="00D0062F">
      <w:pPr>
        <w:pStyle w:val="MSA1"/>
        <w:numPr>
          <w:ilvl w:val="0"/>
          <w:numId w:val="0"/>
        </w:numPr>
        <w:spacing w:before="0"/>
        <w:ind w:left="1152"/>
        <w:rPr>
          <w:rFonts w:eastAsia="Arial" w:cs="Arial"/>
          <w:szCs w:val="20"/>
        </w:rPr>
      </w:pPr>
      <w:sdt>
        <w:sdtPr>
          <w:rPr>
            <w:rFonts w:eastAsia="Arial" w:cs="Arial"/>
            <w:b w:val="0"/>
            <w:color w:val="000000"/>
          </w:rPr>
          <w:alias w:val="Counterparty organization"/>
          <w:id w:val="1799286830"/>
          <w:placeholder>
            <w:docPart w:val="DefaultPlaceholder_22675703"/>
          </w:placeholder>
          <w:dataBinding w:prefixMappings="xmlns:ns='http://www.w3.org/2001/XMLSchema'" w:xpath="/Placeholder[1]/value[1]" w:storeItemID="{BCAF730F-60BF-2C4B-8D5B-DA5A9ACF52EF}"/>
          <w:text/>
        </w:sdtPr>
        <w:sdtContent>
          <w:r w:rsidR="0046721B">
            <w:rPr>
              <w:rFonts w:eastAsia="Arial" w:cs="Arial"/>
              <w:b w:val="0"/>
              <w:color w:val="000000"/>
            </w:rPr>
            <w:t>Counterparty organization</w:t>
          </w:r>
        </w:sdtContent>
      </w:sdt>
    </w:p>
    <w:p w14:paraId="2487CCC4" w14:textId="77777777" w:rsidR="00F43F0C" w:rsidRDefault="00D0062F">
      <w:pPr>
        <w:pStyle w:val="MSA1"/>
        <w:numPr>
          <w:ilvl w:val="0"/>
          <w:numId w:val="0"/>
        </w:numPr>
        <w:spacing w:before="0"/>
        <w:ind w:left="1152"/>
        <w:rPr>
          <w:rFonts w:eastAsia="Arial" w:cs="Arial"/>
          <w:szCs w:val="20"/>
        </w:rPr>
      </w:pPr>
      <w:sdt>
        <w:sdtPr>
          <w:rPr>
            <w:rFonts w:eastAsia="Arial" w:cs="Arial"/>
            <w:b w:val="0"/>
            <w:color w:val="000000"/>
          </w:rPr>
          <w:alias w:val="Counterparty Street Address"/>
          <w:id w:val="1344755593"/>
          <w:placeholder>
            <w:docPart w:val="DefaultPlaceholder_22675703"/>
          </w:placeholder>
          <w:dataBinding w:prefixMappings="xmlns:ns='http://www.w3.org/2001/XMLSchema'" w:xpath="/Placeholder[1]/value[1]" w:storeItemID="{2B3E65A2-D493-A244-BBC0-1DE9774D26FB}"/>
          <w:text/>
        </w:sdtPr>
        <w:sdtContent>
          <w:r w:rsidR="0046721B">
            <w:rPr>
              <w:rFonts w:eastAsia="Arial" w:cs="Arial"/>
              <w:b w:val="0"/>
              <w:color w:val="000000"/>
            </w:rPr>
            <w:t>Counterparty Street Address</w:t>
          </w:r>
        </w:sdtContent>
      </w:sdt>
    </w:p>
    <w:p w14:paraId="08C74828" w14:textId="77777777" w:rsidR="00F43F0C" w:rsidRDefault="00D0062F">
      <w:pPr>
        <w:pStyle w:val="MSA1"/>
        <w:numPr>
          <w:ilvl w:val="0"/>
          <w:numId w:val="0"/>
        </w:numPr>
        <w:spacing w:before="0"/>
        <w:ind w:left="1152"/>
        <w:rPr>
          <w:rFonts w:eastAsia="Arial" w:cs="Arial"/>
          <w:szCs w:val="20"/>
        </w:rPr>
      </w:pPr>
      <w:sdt>
        <w:sdtPr>
          <w:rPr>
            <w:rFonts w:eastAsia="Arial" w:cs="Arial"/>
            <w:b w:val="0"/>
            <w:color w:val="000000"/>
          </w:rPr>
          <w:alias w:val="Counterparty City"/>
          <w:id w:val="1821258807"/>
          <w:placeholder>
            <w:docPart w:val="DefaultPlaceholder_22675703"/>
          </w:placeholder>
          <w:dataBinding w:prefixMappings="xmlns:ns='http://www.w3.org/2001/XMLSchema'" w:xpath="/Placeholder[1]/value[1]" w:storeItemID="{E6206443-929B-F345-97E7-EC406C02DDCF}"/>
          <w:text/>
        </w:sdtPr>
        <w:sdtContent>
          <w:r w:rsidR="0046721B">
            <w:rPr>
              <w:rFonts w:eastAsia="Arial" w:cs="Arial"/>
              <w:b w:val="0"/>
              <w:color w:val="000000"/>
            </w:rPr>
            <w:t>Counterparty City</w:t>
          </w:r>
        </w:sdtContent>
      </w:sdt>
    </w:p>
    <w:p w14:paraId="6027EEE9" w14:textId="77777777" w:rsidR="00F43F0C" w:rsidRDefault="00D0062F">
      <w:pPr>
        <w:pStyle w:val="MSA1"/>
        <w:numPr>
          <w:ilvl w:val="0"/>
          <w:numId w:val="0"/>
        </w:numPr>
        <w:spacing w:before="0"/>
        <w:ind w:left="1152"/>
        <w:rPr>
          <w:rFonts w:eastAsia="Arial" w:cs="Arial"/>
          <w:szCs w:val="20"/>
        </w:rPr>
      </w:pPr>
      <w:sdt>
        <w:sdtPr>
          <w:rPr>
            <w:rFonts w:eastAsia="Arial" w:cs="Arial"/>
            <w:b w:val="0"/>
            <w:color w:val="000000"/>
          </w:rPr>
          <w:alias w:val="Counterparty State"/>
          <w:id w:val="594213836"/>
          <w:placeholder>
            <w:docPart w:val="DefaultPlaceholder_22675703"/>
          </w:placeholder>
          <w:dataBinding w:prefixMappings="xmlns:ns='http://www.w3.org/2001/XMLSchema'" w:xpath="/Placeholder[1]/value[1]" w:storeItemID="{2A54A180-4C90-9F42-BF81-677744F4A2CE}"/>
          <w:text/>
        </w:sdtPr>
        <w:sdtContent>
          <w:r w:rsidR="0046721B">
            <w:rPr>
              <w:rFonts w:eastAsia="Arial" w:cs="Arial"/>
              <w:b w:val="0"/>
              <w:color w:val="000000"/>
            </w:rPr>
            <w:t>Counterparty State</w:t>
          </w:r>
        </w:sdtContent>
      </w:sdt>
      <w:r w:rsidR="0046721B">
        <w:rPr>
          <w:rFonts w:eastAsia="Arial" w:cs="Arial"/>
          <w:b w:val="0"/>
          <w:color w:val="000000"/>
          <w:szCs w:val="20"/>
        </w:rPr>
        <w:t xml:space="preserve"> </w:t>
      </w:r>
      <w:sdt>
        <w:sdtPr>
          <w:rPr>
            <w:rFonts w:eastAsia="Arial" w:cs="Arial"/>
            <w:b w:val="0"/>
            <w:color w:val="000000"/>
          </w:rPr>
          <w:alias w:val="Counterparty Zip"/>
          <w:id w:val="1056874213"/>
          <w:placeholder>
            <w:docPart w:val="DefaultPlaceholder_22675703"/>
          </w:placeholder>
          <w:dataBinding w:prefixMappings="xmlns:ns='http://www.w3.org/2001/XMLSchema'" w:xpath="/Placeholder[1]/value[1]" w:storeItemID="{C4BF0515-0384-C645-B25A-43470B643A5B}"/>
          <w:text/>
        </w:sdtPr>
        <w:sdtContent>
          <w:r w:rsidR="0046721B">
            <w:rPr>
              <w:rFonts w:eastAsia="Arial" w:cs="Arial"/>
              <w:b w:val="0"/>
              <w:color w:val="000000"/>
            </w:rPr>
            <w:t>Counterparty Zip</w:t>
          </w:r>
        </w:sdtContent>
      </w:sdt>
    </w:p>
    <w:p w14:paraId="77054C50" w14:textId="77777777" w:rsidR="00F43F0C" w:rsidRDefault="0046721B">
      <w:pPr>
        <w:pStyle w:val="MSA1"/>
        <w:numPr>
          <w:ilvl w:val="0"/>
          <w:numId w:val="0"/>
        </w:numPr>
        <w:spacing w:before="0"/>
        <w:ind w:left="1152"/>
        <w:rPr>
          <w:rFonts w:eastAsia="Arial" w:cs="Arial"/>
          <w:szCs w:val="20"/>
        </w:rPr>
      </w:pPr>
      <w:r>
        <w:rPr>
          <w:rFonts w:ascii="Times New Roman" w:eastAsia="Times New Roman" w:hAnsi="Times New Roman" w:cs="Times New Roman"/>
          <w:b w:val="0"/>
          <w:color w:val="000000"/>
          <w:szCs w:val="20"/>
        </w:rPr>
        <w:t xml:space="preserve"> </w:t>
      </w:r>
    </w:p>
    <w:p w14:paraId="214D99F1"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To Customer:</w:t>
      </w:r>
    </w:p>
    <w:p w14:paraId="39177636"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 of any claim, demand, suit or proceeding must be sent to the following:</w:t>
      </w:r>
    </w:p>
    <w:p w14:paraId="541ED048"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Liberty Mutual Insurance Company</w:t>
      </w:r>
    </w:p>
    <w:p w14:paraId="3D292BC1"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175 Berkeley Street,</w:t>
      </w:r>
    </w:p>
    <w:p w14:paraId="6F805D88"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Boston, MA   02116</w:t>
      </w:r>
    </w:p>
    <w:p w14:paraId="2A91231E"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ATTN: Office of General Counsel</w:t>
      </w:r>
    </w:p>
    <w:p w14:paraId="1CFD015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 xml:space="preserve"> </w:t>
      </w:r>
    </w:p>
    <w:p w14:paraId="3129B02A"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Notices with respect to a data security breach should be made to the following email address:</w:t>
      </w:r>
    </w:p>
    <w:p w14:paraId="27580643" w14:textId="77777777" w:rsidR="00F43F0C" w:rsidRDefault="0046721B">
      <w:pPr>
        <w:pStyle w:val="MSA1"/>
        <w:numPr>
          <w:ilvl w:val="0"/>
          <w:numId w:val="0"/>
        </w:numPr>
        <w:spacing w:before="0"/>
        <w:ind w:left="1152"/>
        <w:rPr>
          <w:rFonts w:eastAsia="Arial" w:cs="Arial"/>
          <w:szCs w:val="20"/>
        </w:rPr>
      </w:pPr>
      <w:hyperlink r:id="rId66" w:history="1">
        <w:r>
          <w:rPr>
            <w:rFonts w:eastAsia="Arial" w:cs="Arial"/>
            <w:b w:val="0"/>
            <w:color w:val="0000FF"/>
            <w:szCs w:val="20"/>
          </w:rPr>
          <w:t>3PSIncidentResponse@LibertyMutual.com</w:t>
        </w:r>
      </w:hyperlink>
    </w:p>
    <w:p w14:paraId="76F50B5B"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 xml:space="preserve"> </w:t>
      </w:r>
    </w:p>
    <w:p w14:paraId="31C1AC27" w14:textId="77777777" w:rsidR="00F43F0C" w:rsidRDefault="0046721B">
      <w:pPr>
        <w:pStyle w:val="MSA1"/>
        <w:numPr>
          <w:ilvl w:val="0"/>
          <w:numId w:val="0"/>
        </w:numPr>
        <w:spacing w:before="0"/>
        <w:ind w:left="1152"/>
        <w:rPr>
          <w:rFonts w:eastAsia="Arial" w:cs="Arial"/>
          <w:szCs w:val="20"/>
        </w:rPr>
      </w:pPr>
      <w:r>
        <w:rPr>
          <w:rFonts w:eastAsia="Arial" w:cs="Arial"/>
          <w:b w:val="0"/>
          <w:color w:val="000000"/>
          <w:szCs w:val="20"/>
        </w:rPr>
        <w:t>Notices with respect to the Privacy Addendum should be made to the following email address:</w:t>
      </w:r>
    </w:p>
    <w:p w14:paraId="6DF62503" w14:textId="77777777" w:rsidR="00F43F0C" w:rsidRDefault="0046721B">
      <w:pPr>
        <w:pStyle w:val="MSA1"/>
        <w:numPr>
          <w:ilvl w:val="0"/>
          <w:numId w:val="0"/>
        </w:numPr>
        <w:spacing w:before="0"/>
        <w:ind w:left="1152"/>
        <w:rPr>
          <w:rFonts w:eastAsia="Arial" w:cs="Arial"/>
          <w:szCs w:val="20"/>
        </w:rPr>
      </w:pPr>
      <w:hyperlink r:id="rId67" w:history="1">
        <w:r>
          <w:rPr>
            <w:rFonts w:eastAsia="Arial" w:cs="Arial"/>
            <w:b w:val="0"/>
            <w:color w:val="0000FF"/>
            <w:szCs w:val="20"/>
          </w:rPr>
          <w:t>Privacy@libertymutual.com</w:t>
        </w:r>
      </w:hyperlink>
    </w:p>
    <w:p w14:paraId="16F6E3EC" w14:textId="77777777" w:rsidR="00F43F0C" w:rsidRDefault="0046721B">
      <w:pPr>
        <w:pStyle w:val="MSA1"/>
        <w:numPr>
          <w:ilvl w:val="0"/>
          <w:numId w:val="0"/>
        </w:numPr>
        <w:spacing w:before="0"/>
        <w:ind w:left="1152"/>
        <w:rPr>
          <w:rFonts w:eastAsia="Arial" w:cs="Arial"/>
          <w:szCs w:val="20"/>
        </w:rPr>
      </w:pPr>
      <w:r>
        <w:rPr>
          <w:rFonts w:eastAsia="Arial" w:cs="Arial"/>
          <w:bCs/>
          <w:color w:val="000000"/>
          <w:szCs w:val="20"/>
        </w:rPr>
        <w:t xml:space="preserve"> </w:t>
      </w:r>
    </w:p>
    <w:p w14:paraId="189283B8" w14:textId="77777777" w:rsidR="00F43F0C" w:rsidRDefault="0046721B">
      <w:pPr>
        <w:pStyle w:val="MSA2"/>
        <w:tabs>
          <w:tab w:val="left" w:pos="1152"/>
        </w:tabs>
        <w:rPr>
          <w:rFonts w:eastAsia="Arial" w:cs="Arial"/>
          <w:szCs w:val="20"/>
        </w:rPr>
      </w:pPr>
      <w:r>
        <w:rPr>
          <w:rFonts w:eastAsia="Arial" w:cs="Arial"/>
          <w:b/>
          <w:bCs/>
          <w:color w:val="000000"/>
          <w:szCs w:val="20"/>
        </w:rPr>
        <w:t xml:space="preserve">Governing Laws.  </w:t>
      </w:r>
      <w:r>
        <w:rPr>
          <w:rFonts w:eastAsia="Arial" w:cs="Arial"/>
          <w:color w:val="000000"/>
          <w:szCs w:val="20"/>
        </w:rPr>
        <w:t xml:space="preserve">This Agreement, and all claims or causes of action (whether in contract or tort) that may be based upon, arise out of, or relate to this Agreement, or the negotiation, execution or performance of this Agreement (including any claim or cause of action based upon, arising out of, or related to any representation made as an inducement to enter into this Agreement), will be governed by and construed and enforced in accordance with the laws of the Commonwealth of Massachusetts, excluding its principles of conflicts of law.  The parties hereby specifically exclude from application to this Agreement the United Nations Convention on Contracts for the International Sale of Goods.  </w:t>
      </w:r>
    </w:p>
    <w:p w14:paraId="47D3D90C" w14:textId="77777777" w:rsidR="00F43F0C" w:rsidRDefault="0046721B">
      <w:pPr>
        <w:pStyle w:val="MSA2"/>
        <w:tabs>
          <w:tab w:val="left" w:pos="1152"/>
        </w:tabs>
        <w:rPr>
          <w:rFonts w:eastAsia="Arial" w:cs="Arial"/>
          <w:szCs w:val="20"/>
        </w:rPr>
      </w:pPr>
      <w:r>
        <w:rPr>
          <w:rFonts w:eastAsia="Arial" w:cs="Arial"/>
          <w:b/>
          <w:bCs/>
          <w:color w:val="000000"/>
          <w:szCs w:val="20"/>
        </w:rPr>
        <w:t xml:space="preserve">Divestiture.  </w:t>
      </w:r>
      <w:r>
        <w:rPr>
          <w:rFonts w:eastAsia="Arial" w:cs="Arial"/>
          <w:color w:val="000000"/>
          <w:szCs w:val="20"/>
        </w:rPr>
        <w:t>If Customer divests the stock or assets of an Affiliate, or divests any portion of its or an Affiliate’s business (each a “Divested Entity”, Service Provider agrees that the Services may be used by, or on behalf of each Divested Entity for a period which shall not exceed thirty-six (36) months from the date of the divestiture (“Transition Period”). Customer shall continue to be responsible for payment for Services used by or on behalf of each Divested Entity during the Transition Period and for ensuring such use of Transition Period and for ensuring use of the Services complies with terms of the Agreement.</w:t>
      </w:r>
    </w:p>
    <w:p w14:paraId="253A8BD6" w14:textId="77777777" w:rsidR="00F43F0C" w:rsidRDefault="0046721B">
      <w:pPr>
        <w:pStyle w:val="MSA2"/>
        <w:tabs>
          <w:tab w:val="left" w:pos="1152"/>
        </w:tabs>
        <w:rPr>
          <w:rFonts w:eastAsia="Arial" w:cs="Arial"/>
          <w:szCs w:val="20"/>
        </w:rPr>
      </w:pPr>
      <w:r>
        <w:rPr>
          <w:rFonts w:eastAsia="Arial" w:cs="Arial"/>
          <w:b/>
          <w:bCs/>
          <w:color w:val="000000"/>
          <w:szCs w:val="20"/>
        </w:rPr>
        <w:t xml:space="preserve">Force Majeure.  </w:t>
      </w:r>
      <w:r>
        <w:rPr>
          <w:rFonts w:eastAsia="Arial" w:cs="Arial"/>
          <w:color w:val="000000"/>
          <w:szCs w:val="20"/>
        </w:rPr>
        <w:t>For a period of up to thirty (30) days after a Force Majeure Event, neither party shall be in default or otherwise liable for any delay in or failure of its performance under this Agreement if such delay or failure arises by any reason beyond its reasonable control, including, but not limited to, orders or other governmental directives, acts of God, pandemics, acts of a common enemy, fires, or explosions, which causes a delay or failure of performance (each, a “Force Majeure Event”); provided the non-performing party provides prompt notice to the other party and is without fault in causing such failure or delay, and such failure or delay could not have been prevented by reasonable precautions and cannot reasonably be circumvented by the non-performing or delayed party through the use of alternate sources, workaround plans or other means.  In such event, the non-performing or delayed party shall be excused from further performance or observance of the obligation(s) so affected for as long as such circumstances prevail (up to thirty (30) days) and such non-performing or delayed party continues to use its best efforts to recommence performance or observance whenever and to whatever extent possible without delay.</w:t>
      </w:r>
    </w:p>
    <w:p w14:paraId="5213487D" w14:textId="77777777" w:rsidR="00F43F0C" w:rsidRDefault="0046721B">
      <w:pPr>
        <w:pStyle w:val="MSA2"/>
        <w:tabs>
          <w:tab w:val="left" w:pos="1152"/>
        </w:tabs>
        <w:rPr>
          <w:rFonts w:eastAsia="Arial" w:cs="Arial"/>
          <w:szCs w:val="20"/>
        </w:rPr>
      </w:pPr>
      <w:r>
        <w:rPr>
          <w:rFonts w:eastAsia="Arial" w:cs="Arial"/>
          <w:b/>
          <w:bCs/>
          <w:color w:val="000000"/>
          <w:szCs w:val="20"/>
        </w:rPr>
        <w:t xml:space="preserve">Use of Name or Publicity.  </w:t>
      </w:r>
      <w:r>
        <w:rPr>
          <w:rFonts w:eastAsia="Arial" w:cs="Arial"/>
          <w:color w:val="000000"/>
          <w:szCs w:val="20"/>
        </w:rPr>
        <w:t>Service Provider is not granted any license, privilege or other right to use any trademark, logo, nor service mark nor the name of any company which is part of the Liberty Mutual Group of Companies (“Customer Marks”), or any general reference to Customer that can reasonably be identified as Customer, in any advertising, promotional or marketing material or like communication in any form whatsoever, including but not limited to Service Provider’s websites, and regardless of the communication medium used. If Customer Marks will be displayed on a user interface as part of the Services, Customer Marks shall be reproduced in accordance with Customer’s branding guidelines.</w:t>
      </w:r>
    </w:p>
    <w:p w14:paraId="48D0C2A5" w14:textId="77777777" w:rsidR="00F43F0C" w:rsidRDefault="0046721B">
      <w:pPr>
        <w:pStyle w:val="MSA2"/>
        <w:tabs>
          <w:tab w:val="left" w:pos="1152"/>
        </w:tabs>
        <w:rPr>
          <w:rFonts w:eastAsia="Arial" w:cs="Arial"/>
          <w:szCs w:val="20"/>
        </w:rPr>
      </w:pPr>
      <w:r>
        <w:rPr>
          <w:rFonts w:eastAsia="Arial" w:cs="Arial"/>
          <w:b/>
          <w:bCs/>
          <w:color w:val="000000"/>
          <w:szCs w:val="20"/>
        </w:rPr>
        <w:t xml:space="preserve">Assignment.  </w:t>
      </w:r>
      <w:r>
        <w:rPr>
          <w:rFonts w:eastAsia="Arial" w:cs="Arial"/>
          <w:color w:val="000000"/>
          <w:szCs w:val="20"/>
        </w:rPr>
        <w:t>Except as otherwise set forth in this Agreement, neither party may assign or transfer any of the rights, duties or obligations herein, without prior consent of the other, which consent shall not be unreasonably withheld, delayed or conditioned, except that (1) Customer may assign this Agreement without payment of any fee to an Affiliate at any time; provided that, Customer provides prior written notice to Service Provider of such assignment; and (2) either party may assign this Agreement without payment of any fee to a successor entity resulting from a merger or sale of substantially all of the assets of the party, with prior written notice to the other party.</w:t>
      </w:r>
    </w:p>
    <w:p w14:paraId="0BC8089D" w14:textId="77777777" w:rsidR="00F43F0C" w:rsidRDefault="0046721B">
      <w:pPr>
        <w:pStyle w:val="MSA2"/>
        <w:tabs>
          <w:tab w:val="left" w:pos="1152"/>
        </w:tabs>
        <w:rPr>
          <w:rFonts w:eastAsia="Arial" w:cs="Arial"/>
          <w:szCs w:val="20"/>
        </w:rPr>
      </w:pPr>
      <w:r>
        <w:rPr>
          <w:rFonts w:eastAsia="Arial" w:cs="Arial"/>
          <w:b/>
          <w:bCs/>
          <w:color w:val="000000"/>
          <w:szCs w:val="20"/>
        </w:rPr>
        <w:t xml:space="preserve">Assumption by Successor to Service Provider.  </w:t>
      </w:r>
      <w:r>
        <w:rPr>
          <w:rFonts w:eastAsia="Arial" w:cs="Arial"/>
          <w:color w:val="000000"/>
          <w:szCs w:val="20"/>
        </w:rPr>
        <w:t xml:space="preserve">In the event of the acquisition of Service Provider's business, software, or both by a third party, Service Provider agrees to make such an acquisition subject to the assumption of the terms of this Agreement by the third party. </w:t>
      </w:r>
    </w:p>
    <w:p w14:paraId="13FF2C41" w14:textId="77777777" w:rsidR="00F43F0C" w:rsidRDefault="0046721B">
      <w:pPr>
        <w:pStyle w:val="MSA2"/>
        <w:tabs>
          <w:tab w:val="left" w:pos="1152"/>
        </w:tabs>
        <w:rPr>
          <w:rFonts w:eastAsia="Arial" w:cs="Arial"/>
          <w:szCs w:val="20"/>
        </w:rPr>
      </w:pPr>
      <w:r>
        <w:rPr>
          <w:rFonts w:eastAsia="Arial" w:cs="Arial"/>
          <w:b/>
          <w:bCs/>
          <w:color w:val="000000"/>
          <w:szCs w:val="20"/>
        </w:rPr>
        <w:t xml:space="preserve">Compliance with Laws.  </w:t>
      </w:r>
      <w:r>
        <w:rPr>
          <w:rFonts w:eastAsia="Arial" w:cs="Arial"/>
          <w:color w:val="000000"/>
          <w:szCs w:val="20"/>
        </w:rPr>
        <w:t xml:space="preserve">Each party shall comply with all laws, rules and regulations, if any, applicable to it in connection with the performance of its obligations under the Agreement.  While processing Personal Data, Service Provider shall comply with applicable data protection laws, rules, regulations, orders, conventions and ordinances applicable to Service Provider and all representations made in Service Provider’s data privacy policies.  Law enforcement requests under applicable federal, state, regional, and local laws for disclosure of Confidential Information and/or Personal Data must be promptly disclosed to Customer, unless such disclosure is prohibited by law. Other request for disclosure of Confidential Information </w:t>
      </w:r>
      <w:proofErr w:type="gramStart"/>
      <w:r>
        <w:rPr>
          <w:rFonts w:eastAsia="Arial" w:cs="Arial"/>
          <w:color w:val="000000"/>
          <w:szCs w:val="20"/>
        </w:rPr>
        <w:t>or  Personal</w:t>
      </w:r>
      <w:proofErr w:type="gramEnd"/>
      <w:r>
        <w:rPr>
          <w:rFonts w:eastAsia="Arial" w:cs="Arial"/>
          <w:color w:val="000000"/>
          <w:szCs w:val="20"/>
        </w:rPr>
        <w:t xml:space="preserve"> Data should be rejected except to the extent authorized, in writing, by the Customer. </w:t>
      </w:r>
    </w:p>
    <w:p w14:paraId="3F517C73" w14:textId="77777777" w:rsidR="00F43F0C" w:rsidRDefault="0046721B">
      <w:pPr>
        <w:pStyle w:val="MSA2"/>
        <w:tabs>
          <w:tab w:val="left" w:pos="1152"/>
        </w:tabs>
        <w:rPr>
          <w:rFonts w:eastAsia="Arial" w:cs="Arial"/>
          <w:szCs w:val="20"/>
        </w:rPr>
      </w:pPr>
      <w:r>
        <w:rPr>
          <w:rFonts w:eastAsia="Arial" w:cs="Arial"/>
          <w:b/>
          <w:bCs/>
          <w:color w:val="000000"/>
          <w:szCs w:val="20"/>
        </w:rPr>
        <w:t>Service Provider Bankruptcy</w:t>
      </w:r>
      <w:r>
        <w:rPr>
          <w:rFonts w:eastAsia="Arial" w:cs="Arial"/>
          <w:color w:val="000000"/>
          <w:szCs w:val="20"/>
        </w:rPr>
        <w:t>.</w:t>
      </w:r>
      <w:r>
        <w:rPr>
          <w:rFonts w:eastAsia="Arial" w:cs="Arial"/>
          <w:color w:val="000000"/>
          <w:szCs w:val="20"/>
        </w:rPr>
        <w:tab/>
        <w:t xml:space="preserve">  All rights and licenses granted under or pursuant to this Agreement by Service Provider to Customer are, and shall otherwise be deemed to be, for purposes of Section 365(n) of the United States Bankruptcy Code, or replacement provision thereof (the “Code”), licenses to rights to “intellectual property:” as defined in the Code.  The Parties agree that Customer, as Customer of such rights under this Agreement, shall retain and may fully exercise </w:t>
      </w:r>
      <w:proofErr w:type="gramStart"/>
      <w:r>
        <w:rPr>
          <w:rFonts w:eastAsia="Arial" w:cs="Arial"/>
          <w:color w:val="000000"/>
          <w:szCs w:val="20"/>
        </w:rPr>
        <w:t>all of</w:t>
      </w:r>
      <w:proofErr w:type="gramEnd"/>
      <w:r>
        <w:rPr>
          <w:rFonts w:eastAsia="Arial" w:cs="Arial"/>
          <w:color w:val="000000"/>
          <w:szCs w:val="20"/>
        </w:rPr>
        <w:t xml:space="preserve"> its rights and elections under the Code.  The parties further agree that, in the event of the commencement of bankruptcy proceedings by or against Service Provider under the Code, Customer shall be entitled to retain </w:t>
      </w:r>
      <w:proofErr w:type="gramStart"/>
      <w:r>
        <w:rPr>
          <w:rFonts w:eastAsia="Arial" w:cs="Arial"/>
          <w:color w:val="000000"/>
          <w:szCs w:val="20"/>
        </w:rPr>
        <w:t>all of</w:t>
      </w:r>
      <w:proofErr w:type="gramEnd"/>
      <w:r>
        <w:rPr>
          <w:rFonts w:eastAsia="Arial" w:cs="Arial"/>
          <w:color w:val="000000"/>
          <w:szCs w:val="20"/>
        </w:rPr>
        <w:t xml:space="preserve"> its rights under the Agreement. </w:t>
      </w:r>
    </w:p>
    <w:p w14:paraId="34202284" w14:textId="77777777" w:rsidR="00F43F0C" w:rsidRDefault="0046721B">
      <w:pPr>
        <w:pStyle w:val="MSA2"/>
        <w:tabs>
          <w:tab w:val="left" w:pos="1152"/>
        </w:tabs>
        <w:rPr>
          <w:rFonts w:eastAsia="Arial" w:cs="Arial"/>
          <w:szCs w:val="20"/>
        </w:rPr>
      </w:pPr>
      <w:r>
        <w:rPr>
          <w:rFonts w:eastAsia="Arial" w:cs="Arial"/>
          <w:b/>
          <w:bCs/>
          <w:color w:val="000000"/>
          <w:szCs w:val="20"/>
        </w:rPr>
        <w:t xml:space="preserve">Survival.  </w:t>
      </w:r>
      <w:r>
        <w:rPr>
          <w:rFonts w:eastAsia="Arial" w:cs="Arial"/>
          <w:color w:val="000000"/>
          <w:szCs w:val="20"/>
        </w:rPr>
        <w:t xml:space="preserve">The provisions of Sections 4.3, 6, 10, 11, 15 and 19 shall survive the termination of this Agreement for any reason.  If there are multiple Ordering Documents under this Agreement and this Agreement is terminated, the terms of this Agreement will continue to govern all Ordering Documents still in effect. </w:t>
      </w:r>
    </w:p>
    <w:p w14:paraId="4FD8FA85" w14:textId="77777777" w:rsidR="00F43F0C" w:rsidRDefault="0046721B">
      <w:pPr>
        <w:pStyle w:val="MSA2"/>
        <w:tabs>
          <w:tab w:val="left" w:pos="1152"/>
        </w:tabs>
        <w:rPr>
          <w:rFonts w:eastAsia="Arial" w:cs="Arial"/>
          <w:szCs w:val="20"/>
        </w:rPr>
      </w:pPr>
      <w:r>
        <w:rPr>
          <w:rFonts w:eastAsia="Arial" w:cs="Arial"/>
          <w:b/>
          <w:bCs/>
          <w:color w:val="000000"/>
          <w:szCs w:val="20"/>
        </w:rPr>
        <w:t xml:space="preserve">Waiver.  </w:t>
      </w:r>
      <w:r>
        <w:rPr>
          <w:rFonts w:eastAsia="Arial" w:cs="Arial"/>
          <w:color w:val="000000"/>
          <w:szCs w:val="20"/>
        </w:rPr>
        <w:t>The waiver or failure of either party to exercise in any respect any right provided for in this Agreement shall not be deemed a waiver of any further right under this Agreement.</w:t>
      </w:r>
    </w:p>
    <w:p w14:paraId="520F8E9E" w14:textId="77777777" w:rsidR="00F43F0C" w:rsidRDefault="0046721B">
      <w:pPr>
        <w:pStyle w:val="MSA2"/>
        <w:tabs>
          <w:tab w:val="left" w:pos="1152"/>
        </w:tabs>
        <w:rPr>
          <w:rFonts w:eastAsia="Arial" w:cs="Arial"/>
          <w:szCs w:val="20"/>
        </w:rPr>
      </w:pPr>
      <w:r>
        <w:rPr>
          <w:rFonts w:eastAsia="Arial" w:cs="Arial"/>
          <w:b/>
          <w:bCs/>
          <w:color w:val="000000"/>
          <w:szCs w:val="20"/>
        </w:rPr>
        <w:t xml:space="preserve">Headings.  </w:t>
      </w:r>
      <w:r>
        <w:rPr>
          <w:rFonts w:eastAsia="Arial" w:cs="Arial"/>
          <w:color w:val="000000"/>
          <w:szCs w:val="20"/>
        </w:rPr>
        <w:t>The headings appearing at the beginning of the Sections contained in this Agreement have been inserted for identification and reference purposes only and shall not be used in the construction and interpretation of this Agreement.</w:t>
      </w:r>
    </w:p>
    <w:p w14:paraId="39DF161F" w14:textId="77777777" w:rsidR="00F43F0C" w:rsidRDefault="0046721B">
      <w:pPr>
        <w:pStyle w:val="MSA2"/>
        <w:tabs>
          <w:tab w:val="left" w:pos="1152"/>
        </w:tabs>
        <w:rPr>
          <w:rFonts w:eastAsia="Arial" w:cs="Arial"/>
          <w:szCs w:val="20"/>
        </w:rPr>
      </w:pPr>
      <w:r>
        <w:rPr>
          <w:rFonts w:eastAsia="Arial" w:cs="Arial"/>
          <w:b/>
          <w:bCs/>
          <w:color w:val="000000"/>
          <w:szCs w:val="20"/>
        </w:rPr>
        <w:t xml:space="preserve">Interpretation.  </w:t>
      </w:r>
      <w:r>
        <w:rPr>
          <w:rFonts w:eastAsia="Arial" w:cs="Arial"/>
          <w:color w:val="000000"/>
          <w:szCs w:val="20"/>
        </w:rPr>
        <w:t>Each party acknowledges that this Agreement has been the subject of active and complete negotiations, and that this Agreement should not be construed in favor of or against any party by reason of the extent to which any party or its professional advisors participated in the preparation of this Agreement.</w:t>
      </w:r>
    </w:p>
    <w:p w14:paraId="3E606B1E" w14:textId="77777777" w:rsidR="00F43F0C" w:rsidRDefault="0046721B">
      <w:pPr>
        <w:pStyle w:val="MSA2"/>
        <w:tabs>
          <w:tab w:val="left" w:pos="1152"/>
        </w:tabs>
        <w:rPr>
          <w:rFonts w:eastAsia="Arial" w:cs="Arial"/>
          <w:szCs w:val="20"/>
        </w:rPr>
      </w:pPr>
      <w:r>
        <w:rPr>
          <w:rFonts w:eastAsia="Arial" w:cs="Arial"/>
          <w:b/>
          <w:bCs/>
          <w:color w:val="000000"/>
          <w:szCs w:val="20"/>
        </w:rPr>
        <w:t>Incorporation of Exhibits, Schedules and Appendices</w:t>
      </w:r>
      <w:r>
        <w:rPr>
          <w:rFonts w:eastAsia="Arial" w:cs="Arial"/>
          <w:color w:val="000000"/>
          <w:szCs w:val="20"/>
        </w:rPr>
        <w:t>.  Exhibits, Schedules and Appendices referred to in this Agreement and attached hereto are integral parts of this Agreement and are incorporated herein by this reference.</w:t>
      </w:r>
    </w:p>
    <w:p w14:paraId="13FA3F29" w14:textId="77777777" w:rsidR="00F43F0C" w:rsidRDefault="0046721B">
      <w:pPr>
        <w:rPr>
          <w:rFonts w:eastAsia="Arial" w:cs="Arial"/>
          <w:szCs w:val="20"/>
        </w:rPr>
      </w:pPr>
      <w:r>
        <w:rPr>
          <w:rFonts w:ascii="Times New Roman" w:eastAsia="Times New Roman" w:hAnsi="Times New Roman" w:cs="Times New Roman"/>
          <w:color w:val="000000"/>
          <w:szCs w:val="20"/>
        </w:rPr>
        <w:br w:type="page"/>
      </w:r>
    </w:p>
    <w:p w14:paraId="0255B288" w14:textId="77777777" w:rsidR="00F43F0C" w:rsidRDefault="0046721B">
      <w:pPr>
        <w:pStyle w:val="MSA1"/>
        <w:numPr>
          <w:ilvl w:val="0"/>
          <w:numId w:val="0"/>
        </w:numPr>
        <w:spacing w:before="0"/>
        <w:rPr>
          <w:rFonts w:eastAsia="Arial" w:cs="Arial"/>
          <w:szCs w:val="20"/>
        </w:rPr>
      </w:pPr>
      <w:r>
        <w:rPr>
          <w:rFonts w:eastAsia="Arial" w:cs="Arial"/>
          <w:bCs/>
          <w:color w:val="000000"/>
          <w:szCs w:val="20"/>
        </w:rPr>
        <w:t>ACCEPTED AND AGREED:</w:t>
      </w:r>
    </w:p>
    <w:p w14:paraId="2CAECC72" w14:textId="77777777" w:rsidR="00F43F0C" w:rsidRDefault="0046721B">
      <w:pPr>
        <w:pStyle w:val="MSA1"/>
        <w:numPr>
          <w:ilvl w:val="0"/>
          <w:numId w:val="0"/>
        </w:numPr>
        <w:spacing w:before="0"/>
        <w:rPr>
          <w:rFonts w:eastAsia="Arial" w:cs="Arial"/>
          <w:szCs w:val="20"/>
        </w:rPr>
      </w:pPr>
      <w:r>
        <w:rPr>
          <w:rFonts w:eastAsia="Arial" w:cs="Arial"/>
          <w:bCs/>
          <w:color w:val="000000"/>
          <w:szCs w:val="20"/>
        </w:rPr>
        <w:t xml:space="preserve"> </w:t>
      </w:r>
    </w:p>
    <w:tbl>
      <w:tblPr>
        <w:tblW w:w="0" w:type="auto"/>
        <w:tblLayout w:type="fixed"/>
        <w:tblCellMar>
          <w:left w:w="0" w:type="dxa"/>
          <w:right w:w="0" w:type="dxa"/>
        </w:tblCellMar>
        <w:tblLook w:val="04A0" w:firstRow="1" w:lastRow="0" w:firstColumn="1" w:lastColumn="0" w:noHBand="0" w:noVBand="1"/>
      </w:tblPr>
      <w:tblGrid>
        <w:gridCol w:w="4528"/>
        <w:gridCol w:w="376"/>
        <w:gridCol w:w="4798"/>
      </w:tblGrid>
      <w:tr w:rsidR="00F43F0C" w14:paraId="5534556D" w14:textId="77777777">
        <w:trPr>
          <w:cantSplit/>
        </w:trPr>
        <w:tc>
          <w:tcPr>
            <w:tcW w:w="4528" w:type="dxa"/>
            <w:tcBorders>
              <w:top w:val="nil"/>
              <w:left w:val="nil"/>
              <w:bottom w:val="nil"/>
              <w:right w:val="nil"/>
            </w:tcBorders>
            <w:tcMar>
              <w:top w:w="50" w:type="dxa"/>
              <w:left w:w="148" w:type="dxa"/>
              <w:bottom w:w="50" w:type="dxa"/>
              <w:right w:w="148" w:type="dxa"/>
            </w:tcMar>
            <w:hideMark/>
          </w:tcPr>
          <w:p w14:paraId="48E5FE5E" w14:textId="77777777" w:rsidR="00F43F0C" w:rsidRDefault="0046721B">
            <w:pPr>
              <w:rPr>
                <w:rFonts w:ascii="Times New Roman" w:eastAsia="Times New Roman" w:hAnsi="Times New Roman" w:cs="Times New Roman"/>
                <w:color w:val="000000"/>
                <w:szCs w:val="20"/>
              </w:rPr>
            </w:pPr>
            <w:r>
              <w:rPr>
                <w:rFonts w:eastAsia="Arial" w:cs="Arial"/>
                <w:b/>
                <w:bCs/>
                <w:caps/>
                <w:color w:val="000000"/>
                <w:szCs w:val="20"/>
              </w:rPr>
              <w:t>LIBERTY MUTUAL INSURANCE COMPANY</w:t>
            </w:r>
          </w:p>
        </w:tc>
        <w:tc>
          <w:tcPr>
            <w:tcW w:w="376" w:type="dxa"/>
            <w:tcBorders>
              <w:top w:val="nil"/>
              <w:left w:val="nil"/>
              <w:bottom w:val="nil"/>
              <w:right w:val="nil"/>
            </w:tcBorders>
            <w:tcMar>
              <w:top w:w="50" w:type="dxa"/>
              <w:left w:w="148" w:type="dxa"/>
              <w:bottom w:w="50" w:type="dxa"/>
              <w:right w:w="148" w:type="dxa"/>
            </w:tcMar>
            <w:hideMark/>
          </w:tcPr>
          <w:p w14:paraId="3A5C3B88"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4798" w:type="dxa"/>
            <w:tcBorders>
              <w:top w:val="nil"/>
              <w:left w:val="nil"/>
              <w:bottom w:val="nil"/>
              <w:right w:val="nil"/>
            </w:tcBorders>
            <w:tcMar>
              <w:top w:w="50" w:type="dxa"/>
              <w:left w:w="148" w:type="dxa"/>
              <w:bottom w:w="50" w:type="dxa"/>
              <w:right w:w="148" w:type="dxa"/>
            </w:tcMar>
            <w:hideMark/>
          </w:tcPr>
          <w:p w14:paraId="7F64B302" w14:textId="77777777" w:rsidR="00F43F0C" w:rsidRDefault="00D0062F">
            <w:pPr>
              <w:rPr>
                <w:rFonts w:ascii="Times New Roman" w:eastAsia="Times New Roman" w:hAnsi="Times New Roman" w:cs="Times New Roman"/>
                <w:color w:val="000000"/>
                <w:szCs w:val="20"/>
              </w:rPr>
            </w:pPr>
            <w:sdt>
              <w:sdtPr>
                <w:rPr>
                  <w:rFonts w:eastAsia="Arial" w:cs="Arial"/>
                  <w:color w:val="000000"/>
                </w:rPr>
                <w:alias w:val="Counterparty organization"/>
                <w:id w:val="1503003958"/>
                <w:placeholder>
                  <w:docPart w:val="DefaultPlaceholder_22675703"/>
                </w:placeholder>
                <w:dataBinding w:prefixMappings="xmlns:ns='http://www.w3.org/2001/XMLSchema'" w:xpath="/Placeholder[1]/value[1]" w:storeItemID="{BCAF730F-60BF-2C4B-8D5B-DA5A9ACF52EF}"/>
                <w:text/>
              </w:sdtPr>
              <w:sdtContent>
                <w:r w:rsidR="0046721B">
                  <w:rPr>
                    <w:rFonts w:eastAsia="Arial" w:cs="Arial"/>
                    <w:color w:val="000000"/>
                  </w:rPr>
                  <w:t>Counterparty organization</w:t>
                </w:r>
              </w:sdtContent>
            </w:sdt>
          </w:p>
        </w:tc>
      </w:tr>
    </w:tbl>
    <w:p w14:paraId="53BE209F" w14:textId="77777777" w:rsidR="00F43F0C" w:rsidRDefault="0046721B">
      <w:pPr>
        <w:rPr>
          <w:rFonts w:eastAsia="Arial" w:cs="Arial"/>
          <w:szCs w:val="20"/>
        </w:rPr>
      </w:pPr>
      <w:r>
        <w:rPr>
          <w:rFonts w:eastAsia="Arial" w:cs="Arial"/>
          <w:color w:val="000000"/>
          <w:szCs w:val="20"/>
        </w:rPr>
        <w:t xml:space="preserve"> </w:t>
      </w:r>
    </w:p>
    <w:tbl>
      <w:tblPr>
        <w:tblW w:w="0" w:type="auto"/>
        <w:tblLayout w:type="fixed"/>
        <w:tblCellMar>
          <w:left w:w="0" w:type="dxa"/>
          <w:right w:w="0" w:type="dxa"/>
        </w:tblCellMar>
        <w:tblLook w:val="04A0" w:firstRow="1" w:lastRow="0" w:firstColumn="1" w:lastColumn="0" w:noHBand="0" w:noVBand="1"/>
      </w:tblPr>
      <w:tblGrid>
        <w:gridCol w:w="1548"/>
        <w:gridCol w:w="2970"/>
        <w:gridCol w:w="270"/>
        <w:gridCol w:w="1530"/>
        <w:gridCol w:w="3257"/>
      </w:tblGrid>
      <w:tr w:rsidR="00F43F0C" w14:paraId="6A6FC48B" w14:textId="77777777">
        <w:tc>
          <w:tcPr>
            <w:tcW w:w="1548" w:type="dxa"/>
            <w:tcBorders>
              <w:top w:val="nil"/>
              <w:left w:val="nil"/>
              <w:bottom w:val="nil"/>
              <w:right w:val="nil"/>
            </w:tcBorders>
            <w:tcMar>
              <w:top w:w="20" w:type="dxa"/>
              <w:left w:w="118" w:type="dxa"/>
              <w:bottom w:w="20" w:type="dxa"/>
              <w:right w:w="118" w:type="dxa"/>
            </w:tcMar>
            <w:hideMark/>
          </w:tcPr>
          <w:p w14:paraId="3FF64E6D" w14:textId="77777777" w:rsidR="00F43F0C" w:rsidRDefault="0046721B">
            <w:pPr>
              <w:rPr>
                <w:rFonts w:ascii="Times New Roman" w:eastAsia="Times New Roman" w:hAnsi="Times New Roman" w:cs="Times New Roman"/>
                <w:color w:val="000000"/>
                <w:szCs w:val="20"/>
              </w:rPr>
            </w:pPr>
            <w:r>
              <w:rPr>
                <w:rFonts w:ascii="Times New Roman" w:eastAsia="Times New Roman" w:hAnsi="Times New Roman" w:cs="Times New Roman"/>
                <w:color w:val="000000"/>
                <w:szCs w:val="20"/>
              </w:rPr>
              <w:t> </w:t>
            </w:r>
          </w:p>
        </w:tc>
        <w:tc>
          <w:tcPr>
            <w:tcW w:w="2970" w:type="dxa"/>
            <w:tcBorders>
              <w:top w:val="nil"/>
              <w:left w:val="nil"/>
              <w:bottom w:val="nil"/>
              <w:right w:val="nil"/>
            </w:tcBorders>
            <w:tcMar>
              <w:top w:w="20" w:type="dxa"/>
              <w:left w:w="118" w:type="dxa"/>
              <w:bottom w:w="20" w:type="dxa"/>
              <w:right w:w="118" w:type="dxa"/>
            </w:tcMar>
            <w:hideMark/>
          </w:tcPr>
          <w:p w14:paraId="672B7D3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0A6EB99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54D281D6"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2ACBE07C"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F961719" w14:textId="77777777">
        <w:tc>
          <w:tcPr>
            <w:tcW w:w="1548" w:type="dxa"/>
            <w:tcBorders>
              <w:top w:val="nil"/>
              <w:left w:val="nil"/>
              <w:bottom w:val="nil"/>
              <w:right w:val="nil"/>
            </w:tcBorders>
            <w:tcMar>
              <w:top w:w="20" w:type="dxa"/>
              <w:left w:w="118" w:type="dxa"/>
              <w:bottom w:w="20" w:type="dxa"/>
              <w:right w:w="118" w:type="dxa"/>
            </w:tcMar>
            <w:hideMark/>
          </w:tcPr>
          <w:p w14:paraId="5CD3FDFB"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Signature: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4BC37F3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25F3620E"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0505721B"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Signature: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3CF72012"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3C06AD5" w14:textId="77777777">
        <w:tc>
          <w:tcPr>
            <w:tcW w:w="1548" w:type="dxa"/>
            <w:tcBorders>
              <w:top w:val="nil"/>
              <w:left w:val="nil"/>
              <w:bottom w:val="nil"/>
              <w:right w:val="nil"/>
            </w:tcBorders>
            <w:tcMar>
              <w:top w:w="20" w:type="dxa"/>
              <w:left w:w="118" w:type="dxa"/>
              <w:bottom w:w="20" w:type="dxa"/>
              <w:right w:w="118" w:type="dxa"/>
            </w:tcMar>
            <w:hideMark/>
          </w:tcPr>
          <w:p w14:paraId="6C00FBA3"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CC2893B"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E17A7BA"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C8A57D1"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6257F78B"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1E8034BC" w14:textId="77777777">
        <w:tc>
          <w:tcPr>
            <w:tcW w:w="1548" w:type="dxa"/>
            <w:tcBorders>
              <w:top w:val="nil"/>
              <w:left w:val="nil"/>
              <w:bottom w:val="nil"/>
              <w:right w:val="nil"/>
            </w:tcBorders>
            <w:tcMar>
              <w:top w:w="20" w:type="dxa"/>
              <w:left w:w="118" w:type="dxa"/>
              <w:bottom w:w="20" w:type="dxa"/>
              <w:right w:w="118" w:type="dxa"/>
            </w:tcMar>
            <w:hideMark/>
          </w:tcPr>
          <w:p w14:paraId="67CF5753"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Print Name: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1856053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3712BE5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651CBB4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Print Name: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1A49DBC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1DD7A597" w14:textId="77777777">
        <w:tc>
          <w:tcPr>
            <w:tcW w:w="1548" w:type="dxa"/>
            <w:tcBorders>
              <w:top w:val="nil"/>
              <w:left w:val="nil"/>
              <w:bottom w:val="nil"/>
              <w:right w:val="nil"/>
            </w:tcBorders>
            <w:tcMar>
              <w:top w:w="20" w:type="dxa"/>
              <w:left w:w="118" w:type="dxa"/>
              <w:bottom w:w="20" w:type="dxa"/>
              <w:right w:w="118" w:type="dxa"/>
            </w:tcMar>
            <w:hideMark/>
          </w:tcPr>
          <w:p w14:paraId="3773DDEC"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3158777"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1BFACD2E"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F9E1561"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6EA728DD"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606525CD" w14:textId="77777777">
        <w:tc>
          <w:tcPr>
            <w:tcW w:w="1548" w:type="dxa"/>
            <w:tcBorders>
              <w:top w:val="nil"/>
              <w:left w:val="nil"/>
              <w:bottom w:val="nil"/>
              <w:right w:val="nil"/>
            </w:tcBorders>
            <w:tcMar>
              <w:top w:w="20" w:type="dxa"/>
              <w:left w:w="118" w:type="dxa"/>
              <w:bottom w:w="20" w:type="dxa"/>
              <w:right w:w="118" w:type="dxa"/>
            </w:tcMar>
            <w:hideMark/>
          </w:tcPr>
          <w:p w14:paraId="74F85CB5"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Title: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77097733"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12ECBA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3B477D57"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Title: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40A04ADF"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7164715F" w14:textId="77777777">
        <w:tc>
          <w:tcPr>
            <w:tcW w:w="1548" w:type="dxa"/>
            <w:tcBorders>
              <w:top w:val="nil"/>
              <w:left w:val="nil"/>
              <w:bottom w:val="nil"/>
              <w:right w:val="nil"/>
            </w:tcBorders>
            <w:tcMar>
              <w:top w:w="20" w:type="dxa"/>
              <w:left w:w="118" w:type="dxa"/>
              <w:bottom w:w="20" w:type="dxa"/>
              <w:right w:w="118" w:type="dxa"/>
            </w:tcMar>
            <w:hideMark/>
          </w:tcPr>
          <w:p w14:paraId="23680CAE"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69BB359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4E02EB05"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60FEF582"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301D5C23"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452BB517" w14:textId="77777777">
        <w:tc>
          <w:tcPr>
            <w:tcW w:w="1548" w:type="dxa"/>
            <w:tcBorders>
              <w:top w:val="nil"/>
              <w:left w:val="nil"/>
              <w:bottom w:val="nil"/>
              <w:right w:val="nil"/>
            </w:tcBorders>
            <w:tcMar>
              <w:top w:w="20" w:type="dxa"/>
              <w:left w:w="118" w:type="dxa"/>
              <w:bottom w:w="20" w:type="dxa"/>
              <w:right w:w="118" w:type="dxa"/>
            </w:tcMar>
            <w:hideMark/>
          </w:tcPr>
          <w:p w14:paraId="355E2E5E"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Date:</w:t>
            </w:r>
          </w:p>
        </w:tc>
        <w:tc>
          <w:tcPr>
            <w:tcW w:w="2970" w:type="dxa"/>
            <w:tcBorders>
              <w:top w:val="nil"/>
              <w:left w:val="nil"/>
              <w:bottom w:val="single" w:sz="4" w:space="0" w:color="000000"/>
              <w:right w:val="nil"/>
            </w:tcBorders>
            <w:tcMar>
              <w:top w:w="20" w:type="dxa"/>
              <w:left w:w="118" w:type="dxa"/>
              <w:bottom w:w="16" w:type="dxa"/>
              <w:right w:w="118" w:type="dxa"/>
            </w:tcMar>
            <w:hideMark/>
          </w:tcPr>
          <w:p w14:paraId="79259281"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31724E35"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092F1E1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Date:</w:t>
            </w:r>
          </w:p>
        </w:tc>
        <w:tc>
          <w:tcPr>
            <w:tcW w:w="3257" w:type="dxa"/>
            <w:tcBorders>
              <w:top w:val="nil"/>
              <w:left w:val="nil"/>
              <w:bottom w:val="single" w:sz="4" w:space="0" w:color="000000"/>
              <w:right w:val="nil"/>
            </w:tcBorders>
            <w:tcMar>
              <w:top w:w="20" w:type="dxa"/>
              <w:left w:w="118" w:type="dxa"/>
              <w:bottom w:w="16" w:type="dxa"/>
              <w:right w:w="118" w:type="dxa"/>
            </w:tcMar>
            <w:hideMark/>
          </w:tcPr>
          <w:p w14:paraId="6FA26C90"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r w:rsidR="00F43F0C" w14:paraId="4A1B998D" w14:textId="77777777">
        <w:tc>
          <w:tcPr>
            <w:tcW w:w="1548" w:type="dxa"/>
            <w:tcBorders>
              <w:top w:val="nil"/>
              <w:left w:val="nil"/>
              <w:bottom w:val="nil"/>
              <w:right w:val="nil"/>
            </w:tcBorders>
            <w:tcMar>
              <w:top w:w="20" w:type="dxa"/>
              <w:left w:w="118" w:type="dxa"/>
              <w:bottom w:w="20" w:type="dxa"/>
              <w:right w:w="118" w:type="dxa"/>
            </w:tcMar>
            <w:hideMark/>
          </w:tcPr>
          <w:p w14:paraId="38CF1909"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2970" w:type="dxa"/>
            <w:tcBorders>
              <w:top w:val="nil"/>
              <w:left w:val="nil"/>
              <w:bottom w:val="nil"/>
              <w:right w:val="nil"/>
            </w:tcBorders>
            <w:tcMar>
              <w:top w:w="20" w:type="dxa"/>
              <w:left w:w="118" w:type="dxa"/>
              <w:bottom w:w="20" w:type="dxa"/>
              <w:right w:w="118" w:type="dxa"/>
            </w:tcMar>
            <w:hideMark/>
          </w:tcPr>
          <w:p w14:paraId="7C003466"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270" w:type="dxa"/>
            <w:tcBorders>
              <w:top w:val="nil"/>
              <w:left w:val="nil"/>
              <w:bottom w:val="nil"/>
              <w:right w:val="nil"/>
            </w:tcBorders>
            <w:tcMar>
              <w:top w:w="20" w:type="dxa"/>
              <w:left w:w="118" w:type="dxa"/>
              <w:bottom w:w="20" w:type="dxa"/>
              <w:right w:w="118" w:type="dxa"/>
            </w:tcMar>
            <w:hideMark/>
          </w:tcPr>
          <w:p w14:paraId="2EE72DDC"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c>
          <w:tcPr>
            <w:tcW w:w="1530" w:type="dxa"/>
            <w:tcBorders>
              <w:top w:val="nil"/>
              <w:left w:val="nil"/>
              <w:bottom w:val="nil"/>
              <w:right w:val="nil"/>
            </w:tcBorders>
            <w:tcMar>
              <w:top w:w="20" w:type="dxa"/>
              <w:left w:w="118" w:type="dxa"/>
              <w:bottom w:w="20" w:type="dxa"/>
              <w:right w:w="118" w:type="dxa"/>
            </w:tcMar>
            <w:hideMark/>
          </w:tcPr>
          <w:p w14:paraId="75D70DB0" w14:textId="77777777" w:rsidR="00F43F0C" w:rsidRDefault="0046721B">
            <w:pPr>
              <w:rPr>
                <w:rFonts w:ascii="Times New Roman" w:eastAsia="Times New Roman" w:hAnsi="Times New Roman" w:cs="Times New Roman"/>
                <w:color w:val="000000"/>
                <w:szCs w:val="20"/>
              </w:rPr>
            </w:pPr>
            <w:r>
              <w:rPr>
                <w:rFonts w:eastAsia="Arial" w:cs="Arial"/>
                <w:color w:val="000000"/>
                <w:szCs w:val="20"/>
              </w:rPr>
              <w:t xml:space="preserve"> </w:t>
            </w:r>
          </w:p>
        </w:tc>
        <w:tc>
          <w:tcPr>
            <w:tcW w:w="3257" w:type="dxa"/>
            <w:tcBorders>
              <w:top w:val="nil"/>
              <w:left w:val="nil"/>
              <w:bottom w:val="nil"/>
              <w:right w:val="nil"/>
            </w:tcBorders>
            <w:tcMar>
              <w:top w:w="20" w:type="dxa"/>
              <w:left w:w="118" w:type="dxa"/>
              <w:bottom w:w="20" w:type="dxa"/>
              <w:right w:w="118" w:type="dxa"/>
            </w:tcMar>
            <w:hideMark/>
          </w:tcPr>
          <w:p w14:paraId="5634FEB0" w14:textId="77777777" w:rsidR="00F43F0C" w:rsidRDefault="0046721B">
            <w:pPr>
              <w:rPr>
                <w:rFonts w:ascii="Times New Roman" w:eastAsia="Times New Roman" w:hAnsi="Times New Roman" w:cs="Times New Roman"/>
                <w:color w:val="000000"/>
                <w:szCs w:val="20"/>
              </w:rPr>
            </w:pPr>
            <w:r>
              <w:rPr>
                <w:rFonts w:eastAsia="Arial" w:cs="Arial"/>
                <w:b/>
                <w:bCs/>
                <w:color w:val="000000"/>
                <w:szCs w:val="20"/>
              </w:rPr>
              <w:t xml:space="preserve"> </w:t>
            </w:r>
          </w:p>
        </w:tc>
      </w:tr>
    </w:tbl>
    <w:p w14:paraId="1FDE9A7B" w14:textId="77777777" w:rsidR="00F43F0C" w:rsidRDefault="0046721B">
      <w:pPr>
        <w:pStyle w:val="MSA2"/>
        <w:numPr>
          <w:ilvl w:val="0"/>
          <w:numId w:val="0"/>
        </w:numPr>
        <w:spacing w:before="0" w:after="0"/>
        <w:rPr>
          <w:rFonts w:eastAsia="Arial" w:cs="Arial"/>
          <w:szCs w:val="20"/>
        </w:rPr>
      </w:pPr>
      <w:r>
        <w:rPr>
          <w:rFonts w:eastAsia="Arial" w:cs="Arial"/>
          <w:color w:val="000000"/>
          <w:szCs w:val="20"/>
        </w:rPr>
        <w:t xml:space="preserve"> </w:t>
      </w:r>
    </w:p>
    <w:p w14:paraId="39D91582" w14:textId="77777777" w:rsidR="00F43F0C" w:rsidRDefault="0046721B">
      <w:pPr>
        <w:pStyle w:val="MSA2"/>
        <w:numPr>
          <w:ilvl w:val="0"/>
          <w:numId w:val="0"/>
        </w:numPr>
        <w:spacing w:before="0" w:after="0"/>
        <w:rPr>
          <w:rFonts w:eastAsia="Arial" w:cs="Arial"/>
          <w:szCs w:val="20"/>
        </w:rPr>
      </w:pPr>
      <w:r>
        <w:rPr>
          <w:rFonts w:eastAsia="Arial" w:cs="Arial"/>
          <w:color w:val="000000"/>
          <w:szCs w:val="20"/>
        </w:rPr>
        <w:t xml:space="preserve"> </w:t>
      </w:r>
    </w:p>
    <w:sectPr w:rsidR="00F43F0C" w:rsidSect="00DD23DC">
      <w:headerReference w:type="default" r:id="rId68"/>
      <w:footerReference w:type="default" r:id="rId69"/>
      <w:pgSz w:w="12240" w:h="15840" w:code="1"/>
      <w:pgMar w:top="1440" w:right="1080" w:bottom="1440" w:left="1080" w:header="720" w:footer="720" w:gutter="0"/>
      <w:cols w:space="36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280F" w14:textId="77777777" w:rsidR="0046721B" w:rsidRDefault="0046721B">
      <w:r>
        <w:separator/>
      </w:r>
    </w:p>
  </w:endnote>
  <w:endnote w:type="continuationSeparator" w:id="0">
    <w:p w14:paraId="386CE91F" w14:textId="77777777" w:rsidR="0046721B" w:rsidRDefault="00467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A78D" w14:textId="4FE170E5" w:rsidR="00A965FC" w:rsidRPr="003F7D34" w:rsidRDefault="11FE8CCA" w:rsidP="11FE8CCA">
    <w:pPr>
      <w:pBdr>
        <w:top w:val="single" w:sz="4" w:space="1" w:color="auto"/>
      </w:pBdr>
      <w:tabs>
        <w:tab w:val="right" w:pos="10080"/>
      </w:tabs>
      <w:rPr>
        <w:rFonts w:cs="Arial"/>
        <w:sz w:val="18"/>
        <w:szCs w:val="18"/>
      </w:rPr>
    </w:pPr>
    <w:r w:rsidRPr="11FE8CCA">
      <w:rPr>
        <w:rFonts w:cs="Arial"/>
        <w:sz w:val="18"/>
        <w:szCs w:val="18"/>
      </w:rPr>
      <w:t>Liberty Mutual Insurance Company</w:t>
    </w:r>
    <w:r w:rsidR="0046721B">
      <w:tab/>
    </w:r>
    <w:r w:rsidRPr="11FE8CCA">
      <w:rPr>
        <w:rFonts w:cs="Arial"/>
        <w:sz w:val="18"/>
        <w:szCs w:val="18"/>
      </w:rPr>
      <w:t>Version 3.2</w:t>
    </w:r>
  </w:p>
  <w:p w14:paraId="533888B0" w14:textId="50D3A23D" w:rsidR="00A965FC" w:rsidRPr="003F7D34" w:rsidRDefault="11FE8CCA" w:rsidP="11FE8CCA">
    <w:pPr>
      <w:pBdr>
        <w:top w:val="single" w:sz="4" w:space="1" w:color="auto"/>
      </w:pBdr>
      <w:tabs>
        <w:tab w:val="right" w:pos="10080"/>
      </w:tabs>
      <w:rPr>
        <w:rFonts w:cs="Arial"/>
        <w:sz w:val="18"/>
        <w:szCs w:val="18"/>
      </w:rPr>
    </w:pPr>
    <w:r w:rsidRPr="11FE8CCA">
      <w:rPr>
        <w:rFonts w:cs="Arial"/>
        <w:sz w:val="18"/>
        <w:szCs w:val="18"/>
      </w:rPr>
      <w:t>Hosted Services Agreement</w:t>
    </w:r>
    <w:r w:rsidR="0046721B">
      <w:tab/>
    </w:r>
    <w:r w:rsidRPr="11FE8CCA">
      <w:rPr>
        <w:rFonts w:cs="Arial"/>
        <w:sz w:val="18"/>
        <w:szCs w:val="18"/>
      </w:rPr>
      <w:t>2024</w:t>
    </w:r>
  </w:p>
  <w:p w14:paraId="3AE0B82E" w14:textId="77777777" w:rsidR="00A965FC" w:rsidRPr="003F7D34" w:rsidRDefault="0046721B" w:rsidP="007B0202">
    <w:pPr>
      <w:jc w:val="center"/>
      <w:rPr>
        <w:rFonts w:cs="Arial"/>
        <w:sz w:val="18"/>
        <w:szCs w:val="18"/>
      </w:rPr>
    </w:pPr>
    <w:r w:rsidRPr="00ED2C21">
      <w:rPr>
        <w:rFonts w:cs="Arial"/>
        <w:sz w:val="18"/>
        <w:szCs w:val="18"/>
      </w:rPr>
      <w:t xml:space="preserve">Page </w:t>
    </w:r>
    <w:r w:rsidRPr="00ED2C21">
      <w:rPr>
        <w:rFonts w:cs="Arial"/>
        <w:b/>
        <w:bCs/>
        <w:sz w:val="18"/>
        <w:szCs w:val="18"/>
      </w:rPr>
      <w:fldChar w:fldCharType="begin"/>
    </w:r>
    <w:r w:rsidRPr="00ED2C21">
      <w:rPr>
        <w:rFonts w:cs="Arial"/>
        <w:b/>
        <w:bCs/>
        <w:sz w:val="18"/>
        <w:szCs w:val="18"/>
      </w:rPr>
      <w:instrText xml:space="preserve"> PAGE  \* Arabic  \* MERGEFORMAT </w:instrText>
    </w:r>
    <w:r w:rsidRPr="00ED2C21">
      <w:rPr>
        <w:rFonts w:cs="Arial"/>
        <w:b/>
        <w:bCs/>
        <w:sz w:val="18"/>
        <w:szCs w:val="18"/>
      </w:rPr>
      <w:fldChar w:fldCharType="separate"/>
    </w:r>
    <w:r>
      <w:rPr>
        <w:rFonts w:cs="Arial"/>
        <w:b/>
        <w:bCs/>
        <w:noProof/>
        <w:sz w:val="18"/>
        <w:szCs w:val="18"/>
      </w:rPr>
      <w:t>17</w:t>
    </w:r>
    <w:r w:rsidRPr="00ED2C21">
      <w:rPr>
        <w:rFonts w:cs="Arial"/>
        <w:b/>
        <w:bCs/>
        <w:sz w:val="18"/>
        <w:szCs w:val="18"/>
      </w:rPr>
      <w:fldChar w:fldCharType="end"/>
    </w:r>
    <w:r w:rsidRPr="00ED2C21">
      <w:rPr>
        <w:rFonts w:cs="Arial"/>
        <w:sz w:val="18"/>
        <w:szCs w:val="18"/>
      </w:rPr>
      <w:t xml:space="preserve"> of </w:t>
    </w:r>
    <w:r w:rsidRPr="00ED2C21">
      <w:rPr>
        <w:rFonts w:cs="Arial"/>
        <w:b/>
        <w:bCs/>
        <w:sz w:val="18"/>
        <w:szCs w:val="18"/>
      </w:rPr>
      <w:fldChar w:fldCharType="begin"/>
    </w:r>
    <w:r w:rsidRPr="00ED2C21">
      <w:rPr>
        <w:rFonts w:cs="Arial"/>
        <w:b/>
        <w:bCs/>
        <w:sz w:val="18"/>
        <w:szCs w:val="18"/>
      </w:rPr>
      <w:instrText xml:space="preserve"> NUMPAGES  \* Arabic  \* MERGEFORMAT </w:instrText>
    </w:r>
    <w:r w:rsidRPr="00ED2C21">
      <w:rPr>
        <w:rFonts w:cs="Arial"/>
        <w:b/>
        <w:bCs/>
        <w:sz w:val="18"/>
        <w:szCs w:val="18"/>
      </w:rPr>
      <w:fldChar w:fldCharType="separate"/>
    </w:r>
    <w:r>
      <w:rPr>
        <w:rFonts w:cs="Arial"/>
        <w:b/>
        <w:bCs/>
        <w:noProof/>
        <w:sz w:val="18"/>
        <w:szCs w:val="18"/>
      </w:rPr>
      <w:t>17</w:t>
    </w:r>
    <w:r w:rsidRPr="00ED2C21">
      <w:rPr>
        <w:rFonts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3F77" w14:textId="77777777" w:rsidR="0046721B" w:rsidRDefault="0046721B">
      <w:r>
        <w:separator/>
      </w:r>
    </w:p>
  </w:footnote>
  <w:footnote w:type="continuationSeparator" w:id="0">
    <w:p w14:paraId="64B95DCA" w14:textId="77777777" w:rsidR="0046721B" w:rsidRDefault="004672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E2D92A1" w14:paraId="5423339B" w14:textId="77777777" w:rsidTr="2E2D92A1">
      <w:trPr>
        <w:trHeight w:val="300"/>
      </w:trPr>
      <w:tc>
        <w:tcPr>
          <w:tcW w:w="3360" w:type="dxa"/>
        </w:tcPr>
        <w:p w14:paraId="7B131E9A" w14:textId="3CCC0C28" w:rsidR="2E2D92A1" w:rsidRDefault="2E2D92A1" w:rsidP="2E2D92A1">
          <w:pPr>
            <w:pStyle w:val="Header"/>
            <w:ind w:left="-115"/>
          </w:pPr>
        </w:p>
      </w:tc>
      <w:tc>
        <w:tcPr>
          <w:tcW w:w="3360" w:type="dxa"/>
        </w:tcPr>
        <w:p w14:paraId="13F23B15" w14:textId="199BB05F" w:rsidR="2E2D92A1" w:rsidRDefault="2E2D92A1" w:rsidP="2E2D92A1">
          <w:pPr>
            <w:pStyle w:val="Header"/>
            <w:jc w:val="center"/>
          </w:pPr>
        </w:p>
      </w:tc>
      <w:tc>
        <w:tcPr>
          <w:tcW w:w="3360" w:type="dxa"/>
        </w:tcPr>
        <w:p w14:paraId="4772C233" w14:textId="706673E1" w:rsidR="2E2D92A1" w:rsidRDefault="2E2D92A1" w:rsidP="2E2D92A1">
          <w:pPr>
            <w:pStyle w:val="Header"/>
            <w:ind w:right="-115"/>
            <w:jc w:val="right"/>
          </w:pPr>
        </w:p>
      </w:tc>
    </w:tr>
  </w:tbl>
  <w:p w14:paraId="5FC294AE" w14:textId="3E7FE632" w:rsidR="2E2D92A1" w:rsidRDefault="2E2D92A1" w:rsidP="2E2D9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F4E"/>
    <w:multiLevelType w:val="multilevel"/>
    <w:tmpl w:val="E3CC85EE"/>
    <w:lvl w:ilvl="0">
      <w:start w:val="1"/>
      <w:numFmt w:val="decimal"/>
      <w:lvlText w:val="%1."/>
      <w:lvlJc w:val="left"/>
      <w:pPr>
        <w:tabs>
          <w:tab w:val="num" w:pos="0"/>
        </w:tabs>
        <w:ind w:left="720" w:hanging="360"/>
      </w:pPr>
      <w:rPr>
        <w:rFonts w:ascii="Arial" w:eastAsia="Arial" w:hAnsi="Arial" w:cs="Arial" w:hint="default"/>
        <w:b/>
        <w:i w:val="0"/>
        <w:caps w:val="0"/>
        <w:outline w:val="0"/>
        <w:color w:val="000000"/>
        <w:w w:val="100"/>
        <w:kern w:val="0"/>
        <w:sz w:val="20"/>
        <w:u w:val="none"/>
        <w:rtl w:val="0"/>
        <w:lang w:val="en-US"/>
      </w:rPr>
    </w:lvl>
    <w:lvl w:ilvl="1">
      <w:start w:val="1"/>
      <w:numFmt w:val="decimal"/>
      <w:isLgl/>
      <w:lvlText w:val="%1.%2."/>
      <w:lvlJc w:val="left"/>
      <w:pPr>
        <w:tabs>
          <w:tab w:val="num" w:pos="0"/>
        </w:tabs>
        <w:ind w:left="780" w:hanging="420"/>
      </w:pPr>
      <w:rPr>
        <w:rFonts w:ascii="Arial" w:eastAsia="Arial" w:hAnsi="Arial" w:cs="Arial" w:hint="default"/>
        <w:b w:val="0"/>
        <w:i w:val="0"/>
        <w:caps w:val="0"/>
        <w:outline w:val="0"/>
        <w:color w:val="000000"/>
        <w:w w:val="100"/>
        <w:kern w:val="0"/>
        <w:sz w:val="20"/>
        <w:u w:val="none"/>
        <w:rtl w:val="0"/>
        <w:lang w:val="en-US"/>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 w15:restartNumberingAfterBreak="0">
    <w:nsid w:val="174A3562"/>
    <w:multiLevelType w:val="multilevel"/>
    <w:tmpl w:val="4740E4AC"/>
    <w:lvl w:ilvl="0">
      <w:start w:val="1"/>
      <w:numFmt w:val="decimal"/>
      <w:pStyle w:val="MSA1"/>
      <w:lvlText w:val="%1."/>
      <w:lvlJc w:val="left"/>
      <w:pPr>
        <w:tabs>
          <w:tab w:val="num" w:pos="0"/>
        </w:tabs>
        <w:ind w:left="360" w:hanging="360"/>
      </w:pPr>
      <w:rPr>
        <w:rFonts w:ascii="Arial" w:hAnsi="Arial" w:hint="default"/>
        <w:b/>
        <w:i w:val="0"/>
        <w:caps w:val="0"/>
        <w:outline w:val="0"/>
        <w:color w:val="000000"/>
        <w:w w:val="100"/>
        <w:kern w:val="0"/>
        <w:sz w:val="20"/>
        <w:szCs w:val="20"/>
        <w:u w:val="none"/>
        <w:rtl w:val="0"/>
        <w:lang w:val="en-US"/>
      </w:rPr>
    </w:lvl>
    <w:lvl w:ilvl="1">
      <w:start w:val="1"/>
      <w:numFmt w:val="decimal"/>
      <w:pStyle w:val="MSA2"/>
      <w:lvlText w:val="%1.%2."/>
      <w:lvlJc w:val="left"/>
      <w:pPr>
        <w:tabs>
          <w:tab w:val="num" w:pos="0"/>
        </w:tabs>
        <w:ind w:left="1980" w:hanging="360"/>
      </w:pPr>
      <w:rPr>
        <w:rFonts w:ascii="Arial" w:hAnsi="Arial" w:hint="default"/>
        <w:b/>
        <w:i w:val="0"/>
        <w:caps w:val="0"/>
        <w:outline w:val="0"/>
        <w:color w:val="000000"/>
        <w:w w:val="100"/>
        <w:kern w:val="0"/>
        <w:sz w:val="20"/>
        <w:u w:val="none"/>
        <w:rtl w:val="0"/>
        <w:lang w:val="en-US"/>
      </w:rPr>
    </w:lvl>
    <w:lvl w:ilvl="2">
      <w:start w:val="1"/>
      <w:numFmt w:val="decimal"/>
      <w:pStyle w:val="MSA3"/>
      <w:lvlText w:val="%1.%2.%3."/>
      <w:lvlJc w:val="left"/>
      <w:pPr>
        <w:tabs>
          <w:tab w:val="num" w:pos="0"/>
        </w:tabs>
        <w:ind w:left="1710" w:hanging="360"/>
      </w:pPr>
      <w:rPr>
        <w:rFonts w:ascii="Arial" w:eastAsia="Arial" w:hAnsi="Arial" w:cs="Arial" w:hint="default"/>
        <w:b/>
        <w:i w:val="0"/>
        <w:caps w:val="0"/>
        <w:outline w:val="0"/>
        <w:color w:val="000000"/>
        <w:w w:val="100"/>
        <w:kern w:val="0"/>
        <w:sz w:val="20"/>
        <w:u w:val="none"/>
        <w:rtl w:val="0"/>
        <w:lang w:val="en-US"/>
      </w:rPr>
    </w:lvl>
    <w:lvl w:ilvl="3">
      <w:start w:val="1"/>
      <w:numFmt w:val="decimal"/>
      <w:pStyle w:val="MSA4"/>
      <w:lvlText w:val="%1.%2.%3.%4."/>
      <w:lvlJc w:val="left"/>
      <w:pPr>
        <w:tabs>
          <w:tab w:val="num" w:pos="0"/>
        </w:tabs>
        <w:ind w:left="1440" w:hanging="360"/>
      </w:pPr>
      <w:rPr>
        <w:rFonts w:ascii="Arial" w:eastAsia="Arial" w:hAnsi="Arial" w:cs="Arial" w:hint="default"/>
        <w:b/>
        <w:i w:val="0"/>
        <w:caps w:val="0"/>
        <w:outline w:val="0"/>
        <w:color w:val="000000"/>
        <w:w w:val="100"/>
        <w:kern w:val="0"/>
        <w:sz w:val="20"/>
        <w:u w:val="none"/>
        <w:rtl w:val="0"/>
        <w:lang w:val="en-US"/>
      </w:rPr>
    </w:lvl>
    <w:lvl w:ilvl="4">
      <w:start w:val="1"/>
      <w:numFmt w:val="decimal"/>
      <w:pStyle w:val="MSA5"/>
      <w:lvlText w:val="%1.%2.%3.%4.%5."/>
      <w:lvlJc w:val="left"/>
      <w:pPr>
        <w:tabs>
          <w:tab w:val="num" w:pos="0"/>
        </w:tabs>
        <w:ind w:left="1800" w:hanging="360"/>
      </w:pPr>
      <w:rPr>
        <w:rFonts w:ascii="Arial" w:eastAsia="Arial" w:hAnsi="Arial" w:cs="Arial" w:hint="default"/>
        <w:b/>
        <w:i w:val="0"/>
        <w:caps w:val="0"/>
        <w:outline w:val="0"/>
        <w:color w:val="000000"/>
        <w:w w:val="100"/>
        <w:kern w:val="0"/>
        <w:sz w:val="20"/>
        <w:u w:val="none"/>
        <w:rtl w:val="0"/>
        <w:lang w:val="en-US"/>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BB38A1"/>
    <w:multiLevelType w:val="multilevel"/>
    <w:tmpl w:val="4C468CAE"/>
    <w:lvl w:ilvl="0">
      <w:start w:val="1"/>
      <w:numFmt w:val="upperRoman"/>
      <w:lvlText w:val="%1."/>
      <w:lvlJc w:val="left"/>
      <w:pPr>
        <w:tabs>
          <w:tab w:val="num" w:pos="720"/>
        </w:tabs>
        <w:ind w:left="360" w:hanging="36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0" w:firstLine="144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528"/>
        </w:tabs>
        <w:ind w:left="3528" w:hanging="648"/>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Letter"/>
      <w:pStyle w:val="Heading8"/>
      <w:lvlText w:val="%8)"/>
      <w:lvlJc w:val="left"/>
      <w:pPr>
        <w:tabs>
          <w:tab w:val="num" w:pos="5760"/>
        </w:tabs>
        <w:ind w:left="5760" w:hanging="720"/>
      </w:pPr>
    </w:lvl>
    <w:lvl w:ilvl="8">
      <w:start w:val="1"/>
      <w:numFmt w:val="lowerRoman"/>
      <w:pStyle w:val="Heading9"/>
      <w:lvlText w:val="%9)"/>
      <w:lvlJc w:val="left"/>
      <w:pPr>
        <w:tabs>
          <w:tab w:val="num" w:pos="6480"/>
        </w:tabs>
        <w:ind w:left="6480" w:hanging="720"/>
      </w:pPr>
    </w:lvl>
  </w:abstractNum>
  <w:abstractNum w:abstractNumId="3" w15:restartNumberingAfterBreak="0">
    <w:nsid w:val="2EDB3E5F"/>
    <w:multiLevelType w:val="multilevel"/>
    <w:tmpl w:val="57DAD66C"/>
    <w:lvl w:ilvl="0">
      <w:start w:val="1"/>
      <w:numFmt w:val="decimal"/>
      <w:lvlText w:val="%1."/>
      <w:lvlJc w:val="left"/>
      <w:pPr>
        <w:tabs>
          <w:tab w:val="num" w:pos="0"/>
        </w:tabs>
        <w:ind w:left="720" w:hanging="360"/>
      </w:pPr>
      <w:rPr>
        <w:rFonts w:ascii="Arial" w:eastAsia="Arial" w:hAnsi="Arial" w:cs="Arial" w:hint="default"/>
        <w:b/>
        <w:i w:val="0"/>
        <w:caps w:val="0"/>
        <w:outline w:val="0"/>
        <w:color w:val="000000"/>
        <w:w w:val="100"/>
        <w:kern w:val="0"/>
        <w:sz w:val="20"/>
        <w:u w:val="none"/>
        <w:rtl w:val="0"/>
        <w:lang w:val="en-US"/>
      </w:rPr>
    </w:lvl>
    <w:lvl w:ilvl="1">
      <w:start w:val="1"/>
      <w:numFmt w:val="decimal"/>
      <w:isLgl/>
      <w:lvlText w:val="%1.%2."/>
      <w:lvlJc w:val="left"/>
      <w:pPr>
        <w:tabs>
          <w:tab w:val="num" w:pos="0"/>
        </w:tabs>
        <w:ind w:left="780" w:hanging="420"/>
      </w:pPr>
      <w:rPr>
        <w:rFonts w:ascii="Arial" w:eastAsia="Arial" w:hAnsi="Arial" w:cs="Arial" w:hint="default"/>
        <w:b/>
        <w:bCs/>
        <w:i w:val="0"/>
        <w:caps w:val="0"/>
        <w:outline w:val="0"/>
        <w:color w:val="000000"/>
        <w:w w:val="100"/>
        <w:kern w:val="0"/>
        <w:sz w:val="20"/>
        <w:u w:val="none"/>
        <w:rtl w:val="0"/>
        <w:lang w:val="en-US"/>
      </w:rPr>
    </w:lvl>
    <w:lvl w:ilvl="2">
      <w:start w:val="1"/>
      <w:numFmt w:val="decimal"/>
      <w:isLgl/>
      <w:lvlText w:val="%1.%2.%3."/>
      <w:lvlJc w:val="left"/>
      <w:pPr>
        <w:tabs>
          <w:tab w:val="num" w:pos="0"/>
        </w:tabs>
        <w:ind w:left="1080" w:hanging="720"/>
      </w:pPr>
      <w:rPr>
        <w:rFonts w:ascii="Arial" w:eastAsia="Arial" w:hAnsi="Arial" w:cs="Arial" w:hint="default"/>
        <w:b/>
        <w:bCs/>
        <w:i w:val="0"/>
        <w:caps w:val="0"/>
        <w:outline w:val="0"/>
        <w:color w:val="000000"/>
        <w:w w:val="100"/>
        <w:kern w:val="0"/>
        <w:sz w:val="20"/>
        <w:szCs w:val="20"/>
        <w:u w:val="none"/>
        <w:rtl w:val="0"/>
        <w:lang w:val="en-US"/>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4" w15:restartNumberingAfterBreak="0">
    <w:nsid w:val="5C131EE3"/>
    <w:multiLevelType w:val="multilevel"/>
    <w:tmpl w:val="117C023C"/>
    <w:lvl w:ilvl="0">
      <w:start w:val="1"/>
      <w:numFmt w:val="decimal"/>
      <w:lvlText w:val="%1."/>
      <w:lvlJc w:val="left"/>
      <w:pPr>
        <w:ind w:left="450" w:hanging="360"/>
      </w:pPr>
      <w:rPr>
        <w:rFonts w:ascii="Arial" w:eastAsia="Arial" w:hAnsi="Arial" w:cs="Arial" w:hint="default"/>
        <w:b w:val="0"/>
        <w:bCs/>
        <w:i w:val="0"/>
        <w:caps/>
        <w:outline w:val="0"/>
        <w:color w:val="000000"/>
        <w:w w:val="100"/>
        <w:kern w:val="0"/>
        <w:sz w:val="20"/>
        <w:szCs w:val="20"/>
        <w:u w:val="none"/>
        <w:rtl w:val="0"/>
        <w:lang w:val="en-US"/>
      </w:rPr>
    </w:lvl>
    <w:lvl w:ilvl="1">
      <w:start w:val="1"/>
      <w:numFmt w:val="decimal"/>
      <w:lvlText w:val="%1.%2."/>
      <w:lvlJc w:val="left"/>
      <w:pPr>
        <w:tabs>
          <w:tab w:val="num" w:pos="0"/>
        </w:tabs>
        <w:ind w:left="990" w:hanging="360"/>
      </w:pPr>
      <w:rPr>
        <w:rFonts w:ascii="Arial" w:eastAsia="Arial" w:hAnsi="Arial" w:cs="Arial" w:hint="default"/>
        <w:b w:val="0"/>
        <w:i w:val="0"/>
        <w:caps w:val="0"/>
        <w:outline w:val="0"/>
        <w:color w:val="000000"/>
        <w:w w:val="100"/>
        <w:kern w:val="0"/>
        <w:sz w:val="18"/>
        <w:szCs w:val="18"/>
        <w:u w:val="none"/>
        <w:rtl w:val="0"/>
        <w:lang w:val="en-US"/>
      </w:rPr>
    </w:lvl>
    <w:lvl w:ilvl="2">
      <w:start w:val="1"/>
      <w:numFmt w:val="decimal"/>
      <w:lvlText w:val="%1.%2.%3."/>
      <w:lvlJc w:val="left"/>
      <w:pPr>
        <w:tabs>
          <w:tab w:val="num" w:pos="0"/>
        </w:tabs>
        <w:ind w:left="1080" w:hanging="360"/>
      </w:pPr>
      <w:rPr>
        <w:rFonts w:ascii="Arial" w:eastAsia="Arial" w:hAnsi="Arial" w:cs="Arial" w:hint="default"/>
        <w:b w:val="0"/>
        <w:i w:val="0"/>
        <w:caps w:val="0"/>
        <w:outline w:val="0"/>
        <w:color w:val="000000"/>
        <w:w w:val="100"/>
        <w:kern w:val="0"/>
        <w:sz w:val="20"/>
        <w:szCs w:val="20"/>
        <w:u w:val="none"/>
        <w:rtl w:val="0"/>
        <w:lang w:val="en-US"/>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617EA71"/>
    <w:multiLevelType w:val="multilevel"/>
    <w:tmpl w:val="BD24A11C"/>
    <w:lvl w:ilvl="0">
      <w:start w:val="1"/>
      <w:numFmt w:val="decimal"/>
      <w:lvlText w:val="%1."/>
      <w:lvlJc w:val="left"/>
      <w:pPr>
        <w:ind w:left="360" w:hanging="360"/>
      </w:pPr>
      <w:rPr>
        <w:rFonts w:ascii="Arial" w:hAnsi="Arial"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 w15:restartNumberingAfterBreak="0">
    <w:nsid w:val="7EE036B7"/>
    <w:multiLevelType w:val="hybridMultilevel"/>
    <w:tmpl w:val="A4EA2730"/>
    <w:lvl w:ilvl="0" w:tplc="C6E8241E">
      <w:start w:val="1"/>
      <w:numFmt w:val="bullet"/>
      <w:lvlText w:val=""/>
      <w:lvlJc w:val="left"/>
      <w:pPr>
        <w:ind w:left="1080" w:hanging="360"/>
      </w:pPr>
      <w:rPr>
        <w:rFonts w:ascii="Symbol" w:hAnsi="Symbol" w:hint="default"/>
      </w:rPr>
    </w:lvl>
    <w:lvl w:ilvl="1" w:tplc="0246764C" w:tentative="1">
      <w:start w:val="1"/>
      <w:numFmt w:val="bullet"/>
      <w:lvlText w:val="o"/>
      <w:lvlJc w:val="left"/>
      <w:pPr>
        <w:ind w:left="1800" w:hanging="360"/>
      </w:pPr>
      <w:rPr>
        <w:rFonts w:ascii="Courier New" w:hAnsi="Courier New" w:cs="Courier New" w:hint="default"/>
      </w:rPr>
    </w:lvl>
    <w:lvl w:ilvl="2" w:tplc="9F863FAE" w:tentative="1">
      <w:start w:val="1"/>
      <w:numFmt w:val="bullet"/>
      <w:lvlText w:val=""/>
      <w:lvlJc w:val="left"/>
      <w:pPr>
        <w:ind w:left="2520" w:hanging="360"/>
      </w:pPr>
      <w:rPr>
        <w:rFonts w:ascii="Wingdings" w:hAnsi="Wingdings" w:hint="default"/>
      </w:rPr>
    </w:lvl>
    <w:lvl w:ilvl="3" w:tplc="781A0800" w:tentative="1">
      <w:start w:val="1"/>
      <w:numFmt w:val="bullet"/>
      <w:lvlText w:val=""/>
      <w:lvlJc w:val="left"/>
      <w:pPr>
        <w:ind w:left="3240" w:hanging="360"/>
      </w:pPr>
      <w:rPr>
        <w:rFonts w:ascii="Symbol" w:hAnsi="Symbol" w:hint="default"/>
      </w:rPr>
    </w:lvl>
    <w:lvl w:ilvl="4" w:tplc="246EDFD8" w:tentative="1">
      <w:start w:val="1"/>
      <w:numFmt w:val="bullet"/>
      <w:lvlText w:val="o"/>
      <w:lvlJc w:val="left"/>
      <w:pPr>
        <w:ind w:left="3960" w:hanging="360"/>
      </w:pPr>
      <w:rPr>
        <w:rFonts w:ascii="Courier New" w:hAnsi="Courier New" w:cs="Courier New" w:hint="default"/>
      </w:rPr>
    </w:lvl>
    <w:lvl w:ilvl="5" w:tplc="E27C6CC8" w:tentative="1">
      <w:start w:val="1"/>
      <w:numFmt w:val="bullet"/>
      <w:lvlText w:val=""/>
      <w:lvlJc w:val="left"/>
      <w:pPr>
        <w:ind w:left="4680" w:hanging="360"/>
      </w:pPr>
      <w:rPr>
        <w:rFonts w:ascii="Wingdings" w:hAnsi="Wingdings" w:hint="default"/>
      </w:rPr>
    </w:lvl>
    <w:lvl w:ilvl="6" w:tplc="A3BE5F10" w:tentative="1">
      <w:start w:val="1"/>
      <w:numFmt w:val="bullet"/>
      <w:lvlText w:val=""/>
      <w:lvlJc w:val="left"/>
      <w:pPr>
        <w:ind w:left="5400" w:hanging="360"/>
      </w:pPr>
      <w:rPr>
        <w:rFonts w:ascii="Symbol" w:hAnsi="Symbol" w:hint="default"/>
      </w:rPr>
    </w:lvl>
    <w:lvl w:ilvl="7" w:tplc="7D7470C0" w:tentative="1">
      <w:start w:val="1"/>
      <w:numFmt w:val="bullet"/>
      <w:lvlText w:val="o"/>
      <w:lvlJc w:val="left"/>
      <w:pPr>
        <w:ind w:left="6120" w:hanging="360"/>
      </w:pPr>
      <w:rPr>
        <w:rFonts w:ascii="Courier New" w:hAnsi="Courier New" w:cs="Courier New" w:hint="default"/>
      </w:rPr>
    </w:lvl>
    <w:lvl w:ilvl="8" w:tplc="124654C0" w:tentative="1">
      <w:start w:val="1"/>
      <w:numFmt w:val="bullet"/>
      <w:lvlText w:val=""/>
      <w:lvlJc w:val="left"/>
      <w:pPr>
        <w:ind w:left="6840" w:hanging="360"/>
      </w:pPr>
      <w:rPr>
        <w:rFonts w:ascii="Wingdings" w:hAnsi="Wingdings" w:hint="default"/>
      </w:rPr>
    </w:lvl>
  </w:abstractNum>
  <w:abstractNum w:abstractNumId="7" w15:restartNumberingAfterBreak="0">
    <w:nsid w:val="7F6065DC"/>
    <w:multiLevelType w:val="hybridMultilevel"/>
    <w:tmpl w:val="F31E89C8"/>
    <w:lvl w:ilvl="0" w:tplc="4BE0228A">
      <w:start w:val="1"/>
      <w:numFmt w:val="lowerLetter"/>
      <w:lvlText w:val="%1."/>
      <w:lvlJc w:val="left"/>
      <w:pPr>
        <w:tabs>
          <w:tab w:val="num" w:pos="0"/>
        </w:tabs>
        <w:ind w:left="1080" w:hanging="360"/>
      </w:pPr>
      <w:rPr>
        <w:rFonts w:ascii="Arial" w:eastAsia="Arial" w:hAnsi="Arial" w:cs="Arial" w:hint="default"/>
        <w:b w:val="0"/>
        <w:i w:val="0"/>
        <w:caps w:val="0"/>
        <w:outline w:val="0"/>
        <w:color w:val="000000"/>
        <w:w w:val="100"/>
        <w:kern w:val="0"/>
        <w:sz w:val="20"/>
        <w:u w:val="none"/>
        <w:rtl w:val="0"/>
        <w:lang w:val="en-US"/>
      </w:rPr>
    </w:lvl>
    <w:lvl w:ilvl="1" w:tplc="6FC08FF6" w:tentative="1">
      <w:start w:val="1"/>
      <w:numFmt w:val="lowerLetter"/>
      <w:lvlText w:val="%2."/>
      <w:lvlJc w:val="left"/>
      <w:pPr>
        <w:ind w:left="1800" w:hanging="360"/>
      </w:pPr>
    </w:lvl>
    <w:lvl w:ilvl="2" w:tplc="563CD1AC" w:tentative="1">
      <w:start w:val="1"/>
      <w:numFmt w:val="lowerRoman"/>
      <w:lvlText w:val="%3."/>
      <w:lvlJc w:val="right"/>
      <w:pPr>
        <w:ind w:left="2520" w:hanging="180"/>
      </w:pPr>
    </w:lvl>
    <w:lvl w:ilvl="3" w:tplc="39D86C8A" w:tentative="1">
      <w:start w:val="1"/>
      <w:numFmt w:val="decimal"/>
      <w:lvlText w:val="%4."/>
      <w:lvlJc w:val="left"/>
      <w:pPr>
        <w:ind w:left="3240" w:hanging="360"/>
      </w:pPr>
    </w:lvl>
    <w:lvl w:ilvl="4" w:tplc="40F0A2C4" w:tentative="1">
      <w:start w:val="1"/>
      <w:numFmt w:val="lowerLetter"/>
      <w:lvlText w:val="%5."/>
      <w:lvlJc w:val="left"/>
      <w:pPr>
        <w:ind w:left="3960" w:hanging="360"/>
      </w:pPr>
    </w:lvl>
    <w:lvl w:ilvl="5" w:tplc="B3D8D5B8" w:tentative="1">
      <w:start w:val="1"/>
      <w:numFmt w:val="lowerRoman"/>
      <w:lvlText w:val="%6."/>
      <w:lvlJc w:val="right"/>
      <w:pPr>
        <w:ind w:left="4680" w:hanging="180"/>
      </w:pPr>
    </w:lvl>
    <w:lvl w:ilvl="6" w:tplc="952C6196" w:tentative="1">
      <w:start w:val="1"/>
      <w:numFmt w:val="decimal"/>
      <w:lvlText w:val="%7."/>
      <w:lvlJc w:val="left"/>
      <w:pPr>
        <w:ind w:left="5400" w:hanging="360"/>
      </w:pPr>
    </w:lvl>
    <w:lvl w:ilvl="7" w:tplc="27427546" w:tentative="1">
      <w:start w:val="1"/>
      <w:numFmt w:val="lowerLetter"/>
      <w:lvlText w:val="%8."/>
      <w:lvlJc w:val="left"/>
      <w:pPr>
        <w:ind w:left="6120" w:hanging="360"/>
      </w:pPr>
    </w:lvl>
    <w:lvl w:ilvl="8" w:tplc="878CA202" w:tentative="1">
      <w:start w:val="1"/>
      <w:numFmt w:val="lowerRoman"/>
      <w:lvlText w:val="%9."/>
      <w:lvlJc w:val="right"/>
      <w:pPr>
        <w:ind w:left="6840" w:hanging="180"/>
      </w:pPr>
    </w:lvl>
  </w:abstractNum>
  <w:num w:numId="1" w16cid:durableId="1255433603">
    <w:abstractNumId w:val="5"/>
  </w:num>
  <w:num w:numId="2" w16cid:durableId="1477792914">
    <w:abstractNumId w:val="2"/>
  </w:num>
  <w:num w:numId="3" w16cid:durableId="182480078">
    <w:abstractNumId w:val="1"/>
  </w:num>
  <w:num w:numId="4" w16cid:durableId="1557888668">
    <w:abstractNumId w:val="7"/>
  </w:num>
  <w:num w:numId="5" w16cid:durableId="1383363787">
    <w:abstractNumId w:val="0"/>
  </w:num>
  <w:num w:numId="6" w16cid:durableId="569268731">
    <w:abstractNumId w:val="4"/>
    <w:lvlOverride w:ilvl="0">
      <w:lvl w:ilvl="0">
        <w:start w:val="1"/>
        <w:numFmt w:val="decimal"/>
        <w:lvlText w:val="%1."/>
        <w:lvlJc w:val="left"/>
        <w:pPr>
          <w:tabs>
            <w:tab w:val="num" w:pos="0"/>
          </w:tabs>
          <w:ind w:left="450" w:hanging="360"/>
        </w:pPr>
        <w:rPr>
          <w:rFonts w:ascii="Arial" w:eastAsia="Arial" w:hAnsi="Arial" w:cs="Arial" w:hint="default"/>
          <w:b/>
          <w:bCs w:val="0"/>
          <w:i w:val="0"/>
          <w:caps/>
          <w:outline w:val="0"/>
          <w:color w:val="000000"/>
          <w:w w:val="100"/>
          <w:kern w:val="0"/>
          <w:sz w:val="20"/>
          <w:szCs w:val="20"/>
          <w:u w:val="none"/>
          <w:rtl w:val="0"/>
          <w:lang w:val="en-US"/>
        </w:rPr>
      </w:lvl>
    </w:lvlOverride>
    <w:lvlOverride w:ilvl="1">
      <w:lvl w:ilvl="1">
        <w:start w:val="1"/>
        <w:numFmt w:val="decimal"/>
        <w:lvlText w:val="%1.%2."/>
        <w:lvlJc w:val="left"/>
        <w:pPr>
          <w:tabs>
            <w:tab w:val="num" w:pos="0"/>
          </w:tabs>
          <w:ind w:left="990" w:hanging="360"/>
        </w:pPr>
        <w:rPr>
          <w:rFonts w:ascii="Arial" w:eastAsia="Arial" w:hAnsi="Arial" w:cs="Arial" w:hint="default"/>
          <w:b w:val="0"/>
          <w:i w:val="0"/>
          <w:caps w:val="0"/>
          <w:outline w:val="0"/>
          <w:color w:val="000000"/>
          <w:w w:val="100"/>
          <w:kern w:val="0"/>
          <w:sz w:val="20"/>
          <w:szCs w:val="20"/>
          <w:u w:val="none"/>
          <w:rtl w:val="0"/>
          <w:lang w:val="en-US"/>
        </w:rPr>
      </w:lvl>
    </w:lvlOverride>
    <w:lvlOverride w:ilvl="2">
      <w:lvl w:ilvl="2">
        <w:start w:val="1"/>
        <w:numFmt w:val="decimal"/>
        <w:lvlText w:val="%1.%2.%3."/>
        <w:lvlJc w:val="left"/>
        <w:pPr>
          <w:tabs>
            <w:tab w:val="num" w:pos="0"/>
          </w:tabs>
          <w:ind w:left="1080" w:hanging="360"/>
        </w:pPr>
        <w:rPr>
          <w:rFonts w:ascii="Arial" w:eastAsia="Arial" w:hAnsi="Arial" w:cs="Arial" w:hint="default"/>
          <w:b w:val="0"/>
          <w:i w:val="0"/>
          <w:caps w:val="0"/>
          <w:outline w:val="0"/>
          <w:color w:val="000000"/>
          <w:w w:val="100"/>
          <w:kern w:val="0"/>
          <w:sz w:val="20"/>
          <w:szCs w:val="20"/>
          <w:u w:val="none"/>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093626797">
    <w:abstractNumId w:val="3"/>
  </w:num>
  <w:num w:numId="8" w16cid:durableId="178626628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0"/>
    <w:docVar w:name="85TrailerDraft" w:val="0"/>
    <w:docVar w:name="85TrailerTime" w:val="1"/>
    <w:docVar w:name="85TrailerType" w:val="102"/>
    <w:docVar w:name="MPDocID" w:val="L:\MOMS\ALICE DOCS\My Documents\MODELS\ALICE's FIRST STOP\form.consulting.services.3.19.03.doc"/>
    <w:docVar w:name="NewDocStampType" w:val="7"/>
  </w:docVars>
  <w:rsids>
    <w:rsidRoot w:val="007A6AFC"/>
    <w:rsid w:val="000018EA"/>
    <w:rsid w:val="0000304D"/>
    <w:rsid w:val="00004253"/>
    <w:rsid w:val="0001008F"/>
    <w:rsid w:val="000164E4"/>
    <w:rsid w:val="00017624"/>
    <w:rsid w:val="0001794F"/>
    <w:rsid w:val="0002039A"/>
    <w:rsid w:val="0002137E"/>
    <w:rsid w:val="00022261"/>
    <w:rsid w:val="00023BA8"/>
    <w:rsid w:val="00023E75"/>
    <w:rsid w:val="00027643"/>
    <w:rsid w:val="00030315"/>
    <w:rsid w:val="00031231"/>
    <w:rsid w:val="0003410A"/>
    <w:rsid w:val="00040058"/>
    <w:rsid w:val="00054527"/>
    <w:rsid w:val="000634F9"/>
    <w:rsid w:val="000639AD"/>
    <w:rsid w:val="000644BC"/>
    <w:rsid w:val="000673FA"/>
    <w:rsid w:val="00072F3F"/>
    <w:rsid w:val="00074EB3"/>
    <w:rsid w:val="000764ED"/>
    <w:rsid w:val="00083779"/>
    <w:rsid w:val="00085612"/>
    <w:rsid w:val="00091A37"/>
    <w:rsid w:val="000A0829"/>
    <w:rsid w:val="000A1653"/>
    <w:rsid w:val="000A24AA"/>
    <w:rsid w:val="000A3AD8"/>
    <w:rsid w:val="000A43F4"/>
    <w:rsid w:val="000A5B79"/>
    <w:rsid w:val="000B1FEC"/>
    <w:rsid w:val="000D1C03"/>
    <w:rsid w:val="000D225B"/>
    <w:rsid w:val="000D41D8"/>
    <w:rsid w:val="000E0125"/>
    <w:rsid w:val="000E2892"/>
    <w:rsid w:val="000E7881"/>
    <w:rsid w:val="000F2DE9"/>
    <w:rsid w:val="00103977"/>
    <w:rsid w:val="001048FB"/>
    <w:rsid w:val="00107D57"/>
    <w:rsid w:val="0011272D"/>
    <w:rsid w:val="001127C2"/>
    <w:rsid w:val="00114601"/>
    <w:rsid w:val="0011612F"/>
    <w:rsid w:val="00121499"/>
    <w:rsid w:val="0012368C"/>
    <w:rsid w:val="001255B1"/>
    <w:rsid w:val="00132784"/>
    <w:rsid w:val="00132CEE"/>
    <w:rsid w:val="00132DE5"/>
    <w:rsid w:val="00134096"/>
    <w:rsid w:val="00136AC5"/>
    <w:rsid w:val="001377CC"/>
    <w:rsid w:val="00147E2A"/>
    <w:rsid w:val="00152D49"/>
    <w:rsid w:val="00161A76"/>
    <w:rsid w:val="00162369"/>
    <w:rsid w:val="00164A7F"/>
    <w:rsid w:val="00167B27"/>
    <w:rsid w:val="00167ED9"/>
    <w:rsid w:val="00180862"/>
    <w:rsid w:val="0019426A"/>
    <w:rsid w:val="00194E9A"/>
    <w:rsid w:val="00197475"/>
    <w:rsid w:val="001A2F93"/>
    <w:rsid w:val="001A5AEF"/>
    <w:rsid w:val="001C1608"/>
    <w:rsid w:val="001C78C1"/>
    <w:rsid w:val="001D1617"/>
    <w:rsid w:val="001D286D"/>
    <w:rsid w:val="001D33D1"/>
    <w:rsid w:val="001D4DC1"/>
    <w:rsid w:val="001D59F9"/>
    <w:rsid w:val="001D7AC8"/>
    <w:rsid w:val="001E16CF"/>
    <w:rsid w:val="001E686D"/>
    <w:rsid w:val="001F1D82"/>
    <w:rsid w:val="001F378D"/>
    <w:rsid w:val="001F6277"/>
    <w:rsid w:val="001F6D57"/>
    <w:rsid w:val="001F7A2F"/>
    <w:rsid w:val="00200AC2"/>
    <w:rsid w:val="002018DB"/>
    <w:rsid w:val="002023FE"/>
    <w:rsid w:val="00203A87"/>
    <w:rsid w:val="00203FD5"/>
    <w:rsid w:val="00205F7A"/>
    <w:rsid w:val="002101A2"/>
    <w:rsid w:val="00212598"/>
    <w:rsid w:val="00212A76"/>
    <w:rsid w:val="00215EF6"/>
    <w:rsid w:val="00216B1F"/>
    <w:rsid w:val="00217B18"/>
    <w:rsid w:val="00221335"/>
    <w:rsid w:val="00221896"/>
    <w:rsid w:val="00222972"/>
    <w:rsid w:val="00224DD7"/>
    <w:rsid w:val="00231499"/>
    <w:rsid w:val="00233C5E"/>
    <w:rsid w:val="00233D5D"/>
    <w:rsid w:val="00240BFD"/>
    <w:rsid w:val="00245229"/>
    <w:rsid w:val="00253B25"/>
    <w:rsid w:val="002556FB"/>
    <w:rsid w:val="0025606F"/>
    <w:rsid w:val="0025667B"/>
    <w:rsid w:val="00263AD5"/>
    <w:rsid w:val="00265E78"/>
    <w:rsid w:val="00273F9E"/>
    <w:rsid w:val="00277576"/>
    <w:rsid w:val="00280334"/>
    <w:rsid w:val="00280B8A"/>
    <w:rsid w:val="00281061"/>
    <w:rsid w:val="0028204E"/>
    <w:rsid w:val="002832A8"/>
    <w:rsid w:val="00285514"/>
    <w:rsid w:val="00286362"/>
    <w:rsid w:val="00287103"/>
    <w:rsid w:val="00290A37"/>
    <w:rsid w:val="0029120A"/>
    <w:rsid w:val="00293117"/>
    <w:rsid w:val="002961D0"/>
    <w:rsid w:val="00297D94"/>
    <w:rsid w:val="002A10C0"/>
    <w:rsid w:val="002A14AA"/>
    <w:rsid w:val="002A3B10"/>
    <w:rsid w:val="002B051B"/>
    <w:rsid w:val="002B0D04"/>
    <w:rsid w:val="002B3B4A"/>
    <w:rsid w:val="002B48A4"/>
    <w:rsid w:val="002B494F"/>
    <w:rsid w:val="002B5ADC"/>
    <w:rsid w:val="002B6048"/>
    <w:rsid w:val="002C109E"/>
    <w:rsid w:val="002C1898"/>
    <w:rsid w:val="002C21B4"/>
    <w:rsid w:val="002D3ACB"/>
    <w:rsid w:val="002D7146"/>
    <w:rsid w:val="002D7C32"/>
    <w:rsid w:val="002E3334"/>
    <w:rsid w:val="002E602D"/>
    <w:rsid w:val="0030326C"/>
    <w:rsid w:val="00304E9D"/>
    <w:rsid w:val="00312400"/>
    <w:rsid w:val="00312A38"/>
    <w:rsid w:val="00317224"/>
    <w:rsid w:val="003218EB"/>
    <w:rsid w:val="00325A93"/>
    <w:rsid w:val="003316BC"/>
    <w:rsid w:val="00331C7B"/>
    <w:rsid w:val="00334C90"/>
    <w:rsid w:val="003353F6"/>
    <w:rsid w:val="00337CD0"/>
    <w:rsid w:val="00342CBF"/>
    <w:rsid w:val="00344E67"/>
    <w:rsid w:val="003474BB"/>
    <w:rsid w:val="003508D9"/>
    <w:rsid w:val="00350A00"/>
    <w:rsid w:val="00351B0D"/>
    <w:rsid w:val="00353658"/>
    <w:rsid w:val="00354346"/>
    <w:rsid w:val="00361196"/>
    <w:rsid w:val="0036540D"/>
    <w:rsid w:val="00366842"/>
    <w:rsid w:val="003671FB"/>
    <w:rsid w:val="0036792F"/>
    <w:rsid w:val="00367E3E"/>
    <w:rsid w:val="0037077E"/>
    <w:rsid w:val="003741A4"/>
    <w:rsid w:val="00374A7B"/>
    <w:rsid w:val="00376276"/>
    <w:rsid w:val="0037648D"/>
    <w:rsid w:val="00381AFF"/>
    <w:rsid w:val="00382805"/>
    <w:rsid w:val="003861E4"/>
    <w:rsid w:val="00393076"/>
    <w:rsid w:val="003A402B"/>
    <w:rsid w:val="003A4246"/>
    <w:rsid w:val="003A503B"/>
    <w:rsid w:val="003A5FC7"/>
    <w:rsid w:val="003A66ED"/>
    <w:rsid w:val="003A75B8"/>
    <w:rsid w:val="003A768B"/>
    <w:rsid w:val="003A7E58"/>
    <w:rsid w:val="003B0525"/>
    <w:rsid w:val="003B11BE"/>
    <w:rsid w:val="003B14E6"/>
    <w:rsid w:val="003B3B64"/>
    <w:rsid w:val="003B57A9"/>
    <w:rsid w:val="003C14D9"/>
    <w:rsid w:val="003C6332"/>
    <w:rsid w:val="003C650D"/>
    <w:rsid w:val="003D05FB"/>
    <w:rsid w:val="003E0621"/>
    <w:rsid w:val="003E120D"/>
    <w:rsid w:val="003E2064"/>
    <w:rsid w:val="003E2249"/>
    <w:rsid w:val="003E75B6"/>
    <w:rsid w:val="003F7D34"/>
    <w:rsid w:val="00405376"/>
    <w:rsid w:val="004066C3"/>
    <w:rsid w:val="00406B57"/>
    <w:rsid w:val="00406EBE"/>
    <w:rsid w:val="00415A99"/>
    <w:rsid w:val="00415F25"/>
    <w:rsid w:val="00417E0B"/>
    <w:rsid w:val="004209C4"/>
    <w:rsid w:val="00421E75"/>
    <w:rsid w:val="00422AF7"/>
    <w:rsid w:val="00427388"/>
    <w:rsid w:val="004320F8"/>
    <w:rsid w:val="0043235D"/>
    <w:rsid w:val="00434E84"/>
    <w:rsid w:val="00436B63"/>
    <w:rsid w:val="00441D5F"/>
    <w:rsid w:val="0046721B"/>
    <w:rsid w:val="0047043A"/>
    <w:rsid w:val="00471C1E"/>
    <w:rsid w:val="00475D26"/>
    <w:rsid w:val="00482702"/>
    <w:rsid w:val="004829FA"/>
    <w:rsid w:val="0048303C"/>
    <w:rsid w:val="0049167E"/>
    <w:rsid w:val="004A627F"/>
    <w:rsid w:val="004B569A"/>
    <w:rsid w:val="004B7597"/>
    <w:rsid w:val="004C25DB"/>
    <w:rsid w:val="004D518B"/>
    <w:rsid w:val="004E1D7C"/>
    <w:rsid w:val="004E4C83"/>
    <w:rsid w:val="004E52DA"/>
    <w:rsid w:val="004E67EE"/>
    <w:rsid w:val="004E6C24"/>
    <w:rsid w:val="004F00F7"/>
    <w:rsid w:val="004F2047"/>
    <w:rsid w:val="00500946"/>
    <w:rsid w:val="00505292"/>
    <w:rsid w:val="00505DC1"/>
    <w:rsid w:val="00506973"/>
    <w:rsid w:val="00507AFA"/>
    <w:rsid w:val="00510D23"/>
    <w:rsid w:val="005337C9"/>
    <w:rsid w:val="00535ADB"/>
    <w:rsid w:val="005376D1"/>
    <w:rsid w:val="00541C18"/>
    <w:rsid w:val="00541D69"/>
    <w:rsid w:val="00545380"/>
    <w:rsid w:val="00545975"/>
    <w:rsid w:val="00546E0D"/>
    <w:rsid w:val="00547B0D"/>
    <w:rsid w:val="0055037E"/>
    <w:rsid w:val="00551271"/>
    <w:rsid w:val="00551866"/>
    <w:rsid w:val="00553959"/>
    <w:rsid w:val="005560ED"/>
    <w:rsid w:val="00557A27"/>
    <w:rsid w:val="005618FE"/>
    <w:rsid w:val="005624A6"/>
    <w:rsid w:val="00562BAC"/>
    <w:rsid w:val="00565244"/>
    <w:rsid w:val="005655E3"/>
    <w:rsid w:val="00566AF4"/>
    <w:rsid w:val="0056786D"/>
    <w:rsid w:val="00572887"/>
    <w:rsid w:val="00572CEC"/>
    <w:rsid w:val="00573800"/>
    <w:rsid w:val="00581A28"/>
    <w:rsid w:val="005858DC"/>
    <w:rsid w:val="00586779"/>
    <w:rsid w:val="0059098C"/>
    <w:rsid w:val="005917C5"/>
    <w:rsid w:val="00593D06"/>
    <w:rsid w:val="00594572"/>
    <w:rsid w:val="005B0B4D"/>
    <w:rsid w:val="005B1C06"/>
    <w:rsid w:val="005B247C"/>
    <w:rsid w:val="005B66FF"/>
    <w:rsid w:val="005C6ACF"/>
    <w:rsid w:val="005C6E16"/>
    <w:rsid w:val="005D0500"/>
    <w:rsid w:val="005D4830"/>
    <w:rsid w:val="005E09D4"/>
    <w:rsid w:val="005E308C"/>
    <w:rsid w:val="006028A6"/>
    <w:rsid w:val="00602EDA"/>
    <w:rsid w:val="006064EA"/>
    <w:rsid w:val="006068BB"/>
    <w:rsid w:val="00607BA4"/>
    <w:rsid w:val="00610020"/>
    <w:rsid w:val="0061032E"/>
    <w:rsid w:val="006162AB"/>
    <w:rsid w:val="0061689A"/>
    <w:rsid w:val="006204E6"/>
    <w:rsid w:val="00622D0D"/>
    <w:rsid w:val="006246BA"/>
    <w:rsid w:val="006255C5"/>
    <w:rsid w:val="0063686A"/>
    <w:rsid w:val="0063723F"/>
    <w:rsid w:val="006376BF"/>
    <w:rsid w:val="00640299"/>
    <w:rsid w:val="0064034A"/>
    <w:rsid w:val="0064473D"/>
    <w:rsid w:val="0065691D"/>
    <w:rsid w:val="006603AF"/>
    <w:rsid w:val="00663658"/>
    <w:rsid w:val="00664ABD"/>
    <w:rsid w:val="00666157"/>
    <w:rsid w:val="006736E5"/>
    <w:rsid w:val="00673D77"/>
    <w:rsid w:val="00674DD9"/>
    <w:rsid w:val="00674EC5"/>
    <w:rsid w:val="006836E2"/>
    <w:rsid w:val="00693B25"/>
    <w:rsid w:val="00695AB6"/>
    <w:rsid w:val="00696CD1"/>
    <w:rsid w:val="0069767B"/>
    <w:rsid w:val="00697C7A"/>
    <w:rsid w:val="006A3830"/>
    <w:rsid w:val="006B0C35"/>
    <w:rsid w:val="006B1341"/>
    <w:rsid w:val="006B1A54"/>
    <w:rsid w:val="006B1A98"/>
    <w:rsid w:val="006B6912"/>
    <w:rsid w:val="006C3F5D"/>
    <w:rsid w:val="006C4320"/>
    <w:rsid w:val="006C6555"/>
    <w:rsid w:val="006D01E8"/>
    <w:rsid w:val="006D151B"/>
    <w:rsid w:val="006D1860"/>
    <w:rsid w:val="006D1E68"/>
    <w:rsid w:val="006D4005"/>
    <w:rsid w:val="006D7145"/>
    <w:rsid w:val="006E0497"/>
    <w:rsid w:val="006E51F2"/>
    <w:rsid w:val="006E775D"/>
    <w:rsid w:val="006F50C6"/>
    <w:rsid w:val="007002CF"/>
    <w:rsid w:val="007004C7"/>
    <w:rsid w:val="00700938"/>
    <w:rsid w:val="00700AF5"/>
    <w:rsid w:val="0070571A"/>
    <w:rsid w:val="00710436"/>
    <w:rsid w:val="00711CFF"/>
    <w:rsid w:val="00715454"/>
    <w:rsid w:val="00717496"/>
    <w:rsid w:val="007206EB"/>
    <w:rsid w:val="007222C1"/>
    <w:rsid w:val="007226CD"/>
    <w:rsid w:val="007262CC"/>
    <w:rsid w:val="007269A3"/>
    <w:rsid w:val="00727558"/>
    <w:rsid w:val="007277FD"/>
    <w:rsid w:val="0073106E"/>
    <w:rsid w:val="007356C3"/>
    <w:rsid w:val="00737637"/>
    <w:rsid w:val="0074176D"/>
    <w:rsid w:val="00742765"/>
    <w:rsid w:val="0074711E"/>
    <w:rsid w:val="007522A0"/>
    <w:rsid w:val="00752548"/>
    <w:rsid w:val="007532CE"/>
    <w:rsid w:val="007539CD"/>
    <w:rsid w:val="00754614"/>
    <w:rsid w:val="0075573F"/>
    <w:rsid w:val="007573ED"/>
    <w:rsid w:val="00760412"/>
    <w:rsid w:val="00766C77"/>
    <w:rsid w:val="007706DD"/>
    <w:rsid w:val="00770AE9"/>
    <w:rsid w:val="00773B42"/>
    <w:rsid w:val="00780569"/>
    <w:rsid w:val="007813AF"/>
    <w:rsid w:val="00784BA2"/>
    <w:rsid w:val="00785497"/>
    <w:rsid w:val="00790FF4"/>
    <w:rsid w:val="00795E8C"/>
    <w:rsid w:val="007A04E1"/>
    <w:rsid w:val="007A0DC5"/>
    <w:rsid w:val="007A409E"/>
    <w:rsid w:val="007A53C8"/>
    <w:rsid w:val="007A5498"/>
    <w:rsid w:val="007A6AFC"/>
    <w:rsid w:val="007B0202"/>
    <w:rsid w:val="007B5045"/>
    <w:rsid w:val="007C2478"/>
    <w:rsid w:val="007C65FC"/>
    <w:rsid w:val="007C67D1"/>
    <w:rsid w:val="007D3CDA"/>
    <w:rsid w:val="007D61AA"/>
    <w:rsid w:val="007D7DC2"/>
    <w:rsid w:val="007E6AE6"/>
    <w:rsid w:val="007E7521"/>
    <w:rsid w:val="008000E0"/>
    <w:rsid w:val="00801A4A"/>
    <w:rsid w:val="00802275"/>
    <w:rsid w:val="0080335A"/>
    <w:rsid w:val="00803E00"/>
    <w:rsid w:val="008041F5"/>
    <w:rsid w:val="00810E2B"/>
    <w:rsid w:val="008127EA"/>
    <w:rsid w:val="00814F23"/>
    <w:rsid w:val="00817FFB"/>
    <w:rsid w:val="00820236"/>
    <w:rsid w:val="00822593"/>
    <w:rsid w:val="00824374"/>
    <w:rsid w:val="00827109"/>
    <w:rsid w:val="00845BE2"/>
    <w:rsid w:val="0084656B"/>
    <w:rsid w:val="00850CBC"/>
    <w:rsid w:val="0085201C"/>
    <w:rsid w:val="00852B4F"/>
    <w:rsid w:val="00854891"/>
    <w:rsid w:val="00855FF1"/>
    <w:rsid w:val="00860854"/>
    <w:rsid w:val="00865BE4"/>
    <w:rsid w:val="00870BCE"/>
    <w:rsid w:val="00874705"/>
    <w:rsid w:val="008756E1"/>
    <w:rsid w:val="00876714"/>
    <w:rsid w:val="008837DC"/>
    <w:rsid w:val="00885994"/>
    <w:rsid w:val="00885ABA"/>
    <w:rsid w:val="0088704E"/>
    <w:rsid w:val="008A0A98"/>
    <w:rsid w:val="008A1843"/>
    <w:rsid w:val="008B23AA"/>
    <w:rsid w:val="008B247D"/>
    <w:rsid w:val="008B4863"/>
    <w:rsid w:val="008B6137"/>
    <w:rsid w:val="008B7E00"/>
    <w:rsid w:val="008D1C67"/>
    <w:rsid w:val="008D3758"/>
    <w:rsid w:val="008D3B3E"/>
    <w:rsid w:val="008D43C1"/>
    <w:rsid w:val="008D5DA9"/>
    <w:rsid w:val="008D5EE6"/>
    <w:rsid w:val="008D6305"/>
    <w:rsid w:val="008D7A2E"/>
    <w:rsid w:val="008D7AA8"/>
    <w:rsid w:val="008E1A96"/>
    <w:rsid w:val="008E4594"/>
    <w:rsid w:val="008E6618"/>
    <w:rsid w:val="008E7B6E"/>
    <w:rsid w:val="008F1EA2"/>
    <w:rsid w:val="008F61C5"/>
    <w:rsid w:val="00900234"/>
    <w:rsid w:val="0091237A"/>
    <w:rsid w:val="00913F9B"/>
    <w:rsid w:val="009206FB"/>
    <w:rsid w:val="00925948"/>
    <w:rsid w:val="0092658C"/>
    <w:rsid w:val="00927255"/>
    <w:rsid w:val="0093180B"/>
    <w:rsid w:val="00940CAA"/>
    <w:rsid w:val="009413F9"/>
    <w:rsid w:val="00941637"/>
    <w:rsid w:val="009435B3"/>
    <w:rsid w:val="0094483C"/>
    <w:rsid w:val="00947452"/>
    <w:rsid w:val="00953389"/>
    <w:rsid w:val="009540A7"/>
    <w:rsid w:val="00954727"/>
    <w:rsid w:val="00960181"/>
    <w:rsid w:val="00960FF3"/>
    <w:rsid w:val="00962B30"/>
    <w:rsid w:val="0096466F"/>
    <w:rsid w:val="00965BFF"/>
    <w:rsid w:val="0096699E"/>
    <w:rsid w:val="00971657"/>
    <w:rsid w:val="00976F39"/>
    <w:rsid w:val="0098093D"/>
    <w:rsid w:val="00981CFF"/>
    <w:rsid w:val="00982034"/>
    <w:rsid w:val="00984939"/>
    <w:rsid w:val="00993A46"/>
    <w:rsid w:val="00995E7C"/>
    <w:rsid w:val="00996FEC"/>
    <w:rsid w:val="009A08A4"/>
    <w:rsid w:val="009A439D"/>
    <w:rsid w:val="009A4DB5"/>
    <w:rsid w:val="009A7E6C"/>
    <w:rsid w:val="009B04C5"/>
    <w:rsid w:val="009B05D0"/>
    <w:rsid w:val="009B7C4F"/>
    <w:rsid w:val="009C02D2"/>
    <w:rsid w:val="009C06E7"/>
    <w:rsid w:val="009C1E1B"/>
    <w:rsid w:val="009C5A00"/>
    <w:rsid w:val="009C6113"/>
    <w:rsid w:val="009D0D45"/>
    <w:rsid w:val="009D12C5"/>
    <w:rsid w:val="009D12EC"/>
    <w:rsid w:val="009D22B5"/>
    <w:rsid w:val="009D5F1E"/>
    <w:rsid w:val="009E0CF9"/>
    <w:rsid w:val="009E1839"/>
    <w:rsid w:val="009E547E"/>
    <w:rsid w:val="009F11DC"/>
    <w:rsid w:val="009F520C"/>
    <w:rsid w:val="009F5B7B"/>
    <w:rsid w:val="009F7F8F"/>
    <w:rsid w:val="00A02524"/>
    <w:rsid w:val="00A027FB"/>
    <w:rsid w:val="00A03A97"/>
    <w:rsid w:val="00A03D74"/>
    <w:rsid w:val="00A05AB0"/>
    <w:rsid w:val="00A0740A"/>
    <w:rsid w:val="00A15445"/>
    <w:rsid w:val="00A300C6"/>
    <w:rsid w:val="00A3092C"/>
    <w:rsid w:val="00A33CBD"/>
    <w:rsid w:val="00A346CA"/>
    <w:rsid w:val="00A34BD0"/>
    <w:rsid w:val="00A34CB1"/>
    <w:rsid w:val="00A40912"/>
    <w:rsid w:val="00A4458F"/>
    <w:rsid w:val="00A55123"/>
    <w:rsid w:val="00A55C5C"/>
    <w:rsid w:val="00A60CFF"/>
    <w:rsid w:val="00A61C61"/>
    <w:rsid w:val="00A65DEB"/>
    <w:rsid w:val="00A67CC9"/>
    <w:rsid w:val="00A7204D"/>
    <w:rsid w:val="00A73F3F"/>
    <w:rsid w:val="00A76750"/>
    <w:rsid w:val="00A76C92"/>
    <w:rsid w:val="00A77143"/>
    <w:rsid w:val="00A774A6"/>
    <w:rsid w:val="00A86528"/>
    <w:rsid w:val="00A91DDC"/>
    <w:rsid w:val="00A93F6B"/>
    <w:rsid w:val="00A94EE2"/>
    <w:rsid w:val="00A96030"/>
    <w:rsid w:val="00A965FC"/>
    <w:rsid w:val="00AA01AB"/>
    <w:rsid w:val="00AA1D37"/>
    <w:rsid w:val="00AA29DC"/>
    <w:rsid w:val="00AA2F15"/>
    <w:rsid w:val="00AA38F5"/>
    <w:rsid w:val="00AB4543"/>
    <w:rsid w:val="00AB491F"/>
    <w:rsid w:val="00AB6200"/>
    <w:rsid w:val="00AC0D16"/>
    <w:rsid w:val="00AC143C"/>
    <w:rsid w:val="00AC1E40"/>
    <w:rsid w:val="00AC1EAE"/>
    <w:rsid w:val="00AC53CD"/>
    <w:rsid w:val="00AC63BD"/>
    <w:rsid w:val="00AC676F"/>
    <w:rsid w:val="00AC78D4"/>
    <w:rsid w:val="00AD0C1E"/>
    <w:rsid w:val="00AD2325"/>
    <w:rsid w:val="00AD381C"/>
    <w:rsid w:val="00AE3E9A"/>
    <w:rsid w:val="00AE52B9"/>
    <w:rsid w:val="00AF14C9"/>
    <w:rsid w:val="00AF4ECB"/>
    <w:rsid w:val="00AF602D"/>
    <w:rsid w:val="00AF6EB5"/>
    <w:rsid w:val="00B021CD"/>
    <w:rsid w:val="00B100F0"/>
    <w:rsid w:val="00B1188A"/>
    <w:rsid w:val="00B1278B"/>
    <w:rsid w:val="00B141CF"/>
    <w:rsid w:val="00B16658"/>
    <w:rsid w:val="00B1764A"/>
    <w:rsid w:val="00B31592"/>
    <w:rsid w:val="00B36212"/>
    <w:rsid w:val="00B37CE2"/>
    <w:rsid w:val="00B40276"/>
    <w:rsid w:val="00B41C8C"/>
    <w:rsid w:val="00B41E66"/>
    <w:rsid w:val="00B433BC"/>
    <w:rsid w:val="00B464AD"/>
    <w:rsid w:val="00B50B54"/>
    <w:rsid w:val="00B52109"/>
    <w:rsid w:val="00B52A59"/>
    <w:rsid w:val="00B53862"/>
    <w:rsid w:val="00B545F0"/>
    <w:rsid w:val="00B55813"/>
    <w:rsid w:val="00B56B50"/>
    <w:rsid w:val="00B576D0"/>
    <w:rsid w:val="00B643FB"/>
    <w:rsid w:val="00B64A20"/>
    <w:rsid w:val="00B71A61"/>
    <w:rsid w:val="00B71AB1"/>
    <w:rsid w:val="00B7425E"/>
    <w:rsid w:val="00B75672"/>
    <w:rsid w:val="00B7661D"/>
    <w:rsid w:val="00B77E3C"/>
    <w:rsid w:val="00B80B05"/>
    <w:rsid w:val="00B8297C"/>
    <w:rsid w:val="00B856F4"/>
    <w:rsid w:val="00B85945"/>
    <w:rsid w:val="00B92C78"/>
    <w:rsid w:val="00B95B48"/>
    <w:rsid w:val="00BA089D"/>
    <w:rsid w:val="00BA1375"/>
    <w:rsid w:val="00BA5776"/>
    <w:rsid w:val="00BA6796"/>
    <w:rsid w:val="00BA7F5B"/>
    <w:rsid w:val="00BB16AF"/>
    <w:rsid w:val="00BB2DD0"/>
    <w:rsid w:val="00BB2EC8"/>
    <w:rsid w:val="00BB3496"/>
    <w:rsid w:val="00BB35C0"/>
    <w:rsid w:val="00BB5D9D"/>
    <w:rsid w:val="00BC0997"/>
    <w:rsid w:val="00BC44D0"/>
    <w:rsid w:val="00BD206B"/>
    <w:rsid w:val="00BD2907"/>
    <w:rsid w:val="00BD3D1D"/>
    <w:rsid w:val="00BD6022"/>
    <w:rsid w:val="00BD726F"/>
    <w:rsid w:val="00BD73FF"/>
    <w:rsid w:val="00BE27D4"/>
    <w:rsid w:val="00BE3C34"/>
    <w:rsid w:val="00BF02CD"/>
    <w:rsid w:val="00BF670A"/>
    <w:rsid w:val="00BF72D8"/>
    <w:rsid w:val="00C00159"/>
    <w:rsid w:val="00C05DF7"/>
    <w:rsid w:val="00C12224"/>
    <w:rsid w:val="00C15FB8"/>
    <w:rsid w:val="00C1706A"/>
    <w:rsid w:val="00C21DD0"/>
    <w:rsid w:val="00C228B2"/>
    <w:rsid w:val="00C2320B"/>
    <w:rsid w:val="00C277AE"/>
    <w:rsid w:val="00C3113E"/>
    <w:rsid w:val="00C3224E"/>
    <w:rsid w:val="00C332C8"/>
    <w:rsid w:val="00C33350"/>
    <w:rsid w:val="00C4144C"/>
    <w:rsid w:val="00C43A43"/>
    <w:rsid w:val="00C47467"/>
    <w:rsid w:val="00C47F3D"/>
    <w:rsid w:val="00C50D4D"/>
    <w:rsid w:val="00C52F1B"/>
    <w:rsid w:val="00C555CB"/>
    <w:rsid w:val="00C56776"/>
    <w:rsid w:val="00C62A6A"/>
    <w:rsid w:val="00C63FD9"/>
    <w:rsid w:val="00C7448D"/>
    <w:rsid w:val="00C77DF7"/>
    <w:rsid w:val="00C8272D"/>
    <w:rsid w:val="00C84078"/>
    <w:rsid w:val="00C87417"/>
    <w:rsid w:val="00C908FE"/>
    <w:rsid w:val="00CA0646"/>
    <w:rsid w:val="00CA24A2"/>
    <w:rsid w:val="00CA2553"/>
    <w:rsid w:val="00CA5ABC"/>
    <w:rsid w:val="00CB13FE"/>
    <w:rsid w:val="00CB2023"/>
    <w:rsid w:val="00CC03F0"/>
    <w:rsid w:val="00CC4C0E"/>
    <w:rsid w:val="00CC4DCF"/>
    <w:rsid w:val="00CD23C8"/>
    <w:rsid w:val="00CD297E"/>
    <w:rsid w:val="00CD3802"/>
    <w:rsid w:val="00CD381A"/>
    <w:rsid w:val="00CD382E"/>
    <w:rsid w:val="00CD3CA9"/>
    <w:rsid w:val="00CD4291"/>
    <w:rsid w:val="00CE4637"/>
    <w:rsid w:val="00CE4B84"/>
    <w:rsid w:val="00CF03D2"/>
    <w:rsid w:val="00CF1334"/>
    <w:rsid w:val="00CF307E"/>
    <w:rsid w:val="00CF7A77"/>
    <w:rsid w:val="00D001C8"/>
    <w:rsid w:val="00D0062F"/>
    <w:rsid w:val="00D00672"/>
    <w:rsid w:val="00D055C1"/>
    <w:rsid w:val="00D0677E"/>
    <w:rsid w:val="00D148F6"/>
    <w:rsid w:val="00D16141"/>
    <w:rsid w:val="00D166E0"/>
    <w:rsid w:val="00D22BAF"/>
    <w:rsid w:val="00D249A9"/>
    <w:rsid w:val="00D25039"/>
    <w:rsid w:val="00D3442A"/>
    <w:rsid w:val="00D361AE"/>
    <w:rsid w:val="00D36C3C"/>
    <w:rsid w:val="00D37323"/>
    <w:rsid w:val="00D37844"/>
    <w:rsid w:val="00D37F82"/>
    <w:rsid w:val="00D40402"/>
    <w:rsid w:val="00D41D92"/>
    <w:rsid w:val="00D45FF4"/>
    <w:rsid w:val="00D50C13"/>
    <w:rsid w:val="00D50C41"/>
    <w:rsid w:val="00D527C4"/>
    <w:rsid w:val="00D564DF"/>
    <w:rsid w:val="00D61811"/>
    <w:rsid w:val="00D61B46"/>
    <w:rsid w:val="00D6281C"/>
    <w:rsid w:val="00D66271"/>
    <w:rsid w:val="00D77328"/>
    <w:rsid w:val="00D81EB9"/>
    <w:rsid w:val="00D848FC"/>
    <w:rsid w:val="00D855F1"/>
    <w:rsid w:val="00D94485"/>
    <w:rsid w:val="00D95BFD"/>
    <w:rsid w:val="00DA31B8"/>
    <w:rsid w:val="00DA43F9"/>
    <w:rsid w:val="00DA54D8"/>
    <w:rsid w:val="00DA64FC"/>
    <w:rsid w:val="00DA7E42"/>
    <w:rsid w:val="00DB0EA0"/>
    <w:rsid w:val="00DB174D"/>
    <w:rsid w:val="00DB40B5"/>
    <w:rsid w:val="00DB53BF"/>
    <w:rsid w:val="00DC2231"/>
    <w:rsid w:val="00DD1F1E"/>
    <w:rsid w:val="00DD23DC"/>
    <w:rsid w:val="00DD3862"/>
    <w:rsid w:val="00DD7BE9"/>
    <w:rsid w:val="00DE10F4"/>
    <w:rsid w:val="00DE399B"/>
    <w:rsid w:val="00DE4DA0"/>
    <w:rsid w:val="00DE5416"/>
    <w:rsid w:val="00DE61ED"/>
    <w:rsid w:val="00DF1BA7"/>
    <w:rsid w:val="00DF1DE5"/>
    <w:rsid w:val="00DF1F5E"/>
    <w:rsid w:val="00E02C71"/>
    <w:rsid w:val="00E04583"/>
    <w:rsid w:val="00E06E85"/>
    <w:rsid w:val="00E129EC"/>
    <w:rsid w:val="00E1590D"/>
    <w:rsid w:val="00E1694D"/>
    <w:rsid w:val="00E21F64"/>
    <w:rsid w:val="00E2248E"/>
    <w:rsid w:val="00E23042"/>
    <w:rsid w:val="00E257B3"/>
    <w:rsid w:val="00E263E1"/>
    <w:rsid w:val="00E35B67"/>
    <w:rsid w:val="00E35BB4"/>
    <w:rsid w:val="00E422B6"/>
    <w:rsid w:val="00E47552"/>
    <w:rsid w:val="00E4773A"/>
    <w:rsid w:val="00E51ACB"/>
    <w:rsid w:val="00E537D9"/>
    <w:rsid w:val="00E57ECB"/>
    <w:rsid w:val="00E613C2"/>
    <w:rsid w:val="00E6146D"/>
    <w:rsid w:val="00E61D3D"/>
    <w:rsid w:val="00E62722"/>
    <w:rsid w:val="00E63B71"/>
    <w:rsid w:val="00E64536"/>
    <w:rsid w:val="00E65702"/>
    <w:rsid w:val="00E668E6"/>
    <w:rsid w:val="00E72F9E"/>
    <w:rsid w:val="00E74103"/>
    <w:rsid w:val="00E7427E"/>
    <w:rsid w:val="00E758ED"/>
    <w:rsid w:val="00E80235"/>
    <w:rsid w:val="00E823E2"/>
    <w:rsid w:val="00E8502C"/>
    <w:rsid w:val="00E857BF"/>
    <w:rsid w:val="00E87479"/>
    <w:rsid w:val="00E87F34"/>
    <w:rsid w:val="00E9016B"/>
    <w:rsid w:val="00E91D87"/>
    <w:rsid w:val="00E972EE"/>
    <w:rsid w:val="00EA051A"/>
    <w:rsid w:val="00EA201B"/>
    <w:rsid w:val="00EA26A0"/>
    <w:rsid w:val="00EA3C96"/>
    <w:rsid w:val="00EA5E9E"/>
    <w:rsid w:val="00EB220A"/>
    <w:rsid w:val="00EB3299"/>
    <w:rsid w:val="00EB5E71"/>
    <w:rsid w:val="00EB5F25"/>
    <w:rsid w:val="00EC2267"/>
    <w:rsid w:val="00EC277C"/>
    <w:rsid w:val="00EC6A59"/>
    <w:rsid w:val="00ED0FB3"/>
    <w:rsid w:val="00ED0FC3"/>
    <w:rsid w:val="00ED21FF"/>
    <w:rsid w:val="00ED2C21"/>
    <w:rsid w:val="00ED2E6A"/>
    <w:rsid w:val="00ED7DE2"/>
    <w:rsid w:val="00EF0F2D"/>
    <w:rsid w:val="00EF10B2"/>
    <w:rsid w:val="00EF36BA"/>
    <w:rsid w:val="00EF3BF6"/>
    <w:rsid w:val="00EF492E"/>
    <w:rsid w:val="00EF49C8"/>
    <w:rsid w:val="00EF65F0"/>
    <w:rsid w:val="00F01B74"/>
    <w:rsid w:val="00F03779"/>
    <w:rsid w:val="00F06013"/>
    <w:rsid w:val="00F14B39"/>
    <w:rsid w:val="00F175A4"/>
    <w:rsid w:val="00F17627"/>
    <w:rsid w:val="00F23641"/>
    <w:rsid w:val="00F24AAA"/>
    <w:rsid w:val="00F253CF"/>
    <w:rsid w:val="00F25BE6"/>
    <w:rsid w:val="00F30AB0"/>
    <w:rsid w:val="00F3264E"/>
    <w:rsid w:val="00F33EAA"/>
    <w:rsid w:val="00F35774"/>
    <w:rsid w:val="00F378DE"/>
    <w:rsid w:val="00F40270"/>
    <w:rsid w:val="00F405CB"/>
    <w:rsid w:val="00F43F0C"/>
    <w:rsid w:val="00F55BF5"/>
    <w:rsid w:val="00F563EA"/>
    <w:rsid w:val="00F57237"/>
    <w:rsid w:val="00F57387"/>
    <w:rsid w:val="00F57872"/>
    <w:rsid w:val="00F601A0"/>
    <w:rsid w:val="00F66C7C"/>
    <w:rsid w:val="00F70A73"/>
    <w:rsid w:val="00F73DB0"/>
    <w:rsid w:val="00F749A3"/>
    <w:rsid w:val="00F77837"/>
    <w:rsid w:val="00F82018"/>
    <w:rsid w:val="00F82483"/>
    <w:rsid w:val="00F84B31"/>
    <w:rsid w:val="00F851CF"/>
    <w:rsid w:val="00F86C72"/>
    <w:rsid w:val="00F90396"/>
    <w:rsid w:val="00F95F87"/>
    <w:rsid w:val="00F97F1C"/>
    <w:rsid w:val="00FA489C"/>
    <w:rsid w:val="00FA5F02"/>
    <w:rsid w:val="00FA760A"/>
    <w:rsid w:val="00FB138D"/>
    <w:rsid w:val="00FB1E38"/>
    <w:rsid w:val="00FB3EA2"/>
    <w:rsid w:val="00FC2610"/>
    <w:rsid w:val="00FC3229"/>
    <w:rsid w:val="00FD0593"/>
    <w:rsid w:val="00FD2434"/>
    <w:rsid w:val="00FD2D57"/>
    <w:rsid w:val="00FE0089"/>
    <w:rsid w:val="00FE2C6B"/>
    <w:rsid w:val="00FE4B83"/>
    <w:rsid w:val="00FF08E5"/>
    <w:rsid w:val="00FF5A97"/>
    <w:rsid w:val="00FF5BA5"/>
    <w:rsid w:val="00FF715F"/>
    <w:rsid w:val="06C39C58"/>
    <w:rsid w:val="11FE8CCA"/>
    <w:rsid w:val="1CF27D25"/>
    <w:rsid w:val="2332B49E"/>
    <w:rsid w:val="2E2D92A1"/>
    <w:rsid w:val="33A78A2E"/>
    <w:rsid w:val="39856C85"/>
    <w:rsid w:val="42CCF133"/>
    <w:rsid w:val="51BC0E0A"/>
    <w:rsid w:val="53451948"/>
    <w:rsid w:val="54B5D10A"/>
    <w:rsid w:val="75D2B8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AFE7F"/>
  <w15:docId w15:val="{0F003DB0-7227-4156-89B7-DA766457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973"/>
    <w:rPr>
      <w:rFonts w:ascii="Arial" w:eastAsiaTheme="minorHAnsi" w:hAnsi="Arial" w:cstheme="minorBidi"/>
      <w:szCs w:val="22"/>
    </w:rPr>
  </w:style>
  <w:style w:type="paragraph" w:styleId="Heading1">
    <w:name w:val="heading 1"/>
    <w:basedOn w:val="Normal"/>
    <w:next w:val="Normal"/>
    <w:link w:val="Heading1Char"/>
    <w:uiPriority w:val="9"/>
    <w:qFormat/>
    <w:rsid w:val="003A402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402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402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qFormat/>
    <w:pPr>
      <w:keepNext/>
      <w:numPr>
        <w:ilvl w:val="3"/>
        <w:numId w:val="2"/>
      </w:numPr>
      <w:tabs>
        <w:tab w:val="clear" w:pos="2880"/>
      </w:tabs>
      <w:spacing w:after="240"/>
      <w:outlineLvl w:val="3"/>
    </w:pPr>
  </w:style>
  <w:style w:type="paragraph" w:styleId="Heading5">
    <w:name w:val="heading 5"/>
    <w:basedOn w:val="Normal"/>
    <w:next w:val="Normal"/>
    <w:qFormat/>
    <w:pPr>
      <w:numPr>
        <w:ilvl w:val="4"/>
        <w:numId w:val="2"/>
      </w:numPr>
      <w:spacing w:after="240"/>
      <w:outlineLvl w:val="4"/>
    </w:pPr>
  </w:style>
  <w:style w:type="paragraph" w:styleId="Heading6">
    <w:name w:val="heading 6"/>
    <w:basedOn w:val="Normal"/>
    <w:next w:val="Normal"/>
    <w:qFormat/>
    <w:pPr>
      <w:numPr>
        <w:ilvl w:val="5"/>
        <w:numId w:val="2"/>
      </w:numPr>
      <w:spacing w:after="240"/>
      <w:outlineLvl w:val="5"/>
    </w:pPr>
  </w:style>
  <w:style w:type="paragraph" w:styleId="Heading7">
    <w:name w:val="heading 7"/>
    <w:basedOn w:val="Normal"/>
    <w:next w:val="Normal"/>
    <w:qFormat/>
    <w:pPr>
      <w:numPr>
        <w:ilvl w:val="6"/>
        <w:numId w:val="2"/>
      </w:numPr>
      <w:spacing w:after="240"/>
      <w:outlineLvl w:val="6"/>
    </w:pPr>
    <w:rPr>
      <w:color w:val="000000"/>
    </w:rPr>
  </w:style>
  <w:style w:type="paragraph" w:styleId="Heading8">
    <w:name w:val="heading 8"/>
    <w:basedOn w:val="Normal"/>
    <w:next w:val="Normal"/>
    <w:qFormat/>
    <w:pPr>
      <w:numPr>
        <w:ilvl w:val="7"/>
        <w:numId w:val="2"/>
      </w:numPr>
      <w:spacing w:after="240"/>
      <w:outlineLvl w:val="7"/>
    </w:pPr>
    <w:rPr>
      <w:color w:val="000000"/>
    </w:rPr>
  </w:style>
  <w:style w:type="paragraph" w:styleId="Heading9">
    <w:name w:val="heading 9"/>
    <w:basedOn w:val="Normal"/>
    <w:next w:val="Normal"/>
    <w:qFormat/>
    <w:pPr>
      <w:numPr>
        <w:ilvl w:val="8"/>
        <w:numId w:val="2"/>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40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02B"/>
    <w:rPr>
      <w:rFonts w:ascii="Segoe UI" w:eastAsiaTheme="minorHAnsi" w:hAnsi="Segoe UI" w:cs="Segoe UI"/>
      <w:sz w:val="18"/>
      <w:szCs w:val="18"/>
    </w:rPr>
  </w:style>
  <w:style w:type="character" w:styleId="CommentReference">
    <w:name w:val="annotation reference"/>
    <w:basedOn w:val="DefaultParagraphFont"/>
    <w:uiPriority w:val="99"/>
    <w:semiHidden/>
    <w:unhideWhenUsed/>
    <w:rsid w:val="003A402B"/>
    <w:rPr>
      <w:sz w:val="16"/>
      <w:szCs w:val="16"/>
    </w:rPr>
  </w:style>
  <w:style w:type="paragraph" w:styleId="CommentText">
    <w:name w:val="annotation text"/>
    <w:basedOn w:val="Normal"/>
    <w:link w:val="CommentTextChar"/>
    <w:uiPriority w:val="99"/>
    <w:unhideWhenUsed/>
    <w:rsid w:val="003A402B"/>
    <w:rPr>
      <w:szCs w:val="20"/>
    </w:rPr>
  </w:style>
  <w:style w:type="character" w:customStyle="1" w:styleId="CommentTextChar">
    <w:name w:val="Comment Text Char"/>
    <w:basedOn w:val="DefaultParagraphFont"/>
    <w:link w:val="CommentText"/>
    <w:uiPriority w:val="99"/>
    <w:rsid w:val="003A402B"/>
    <w:rPr>
      <w:rFonts w:ascii="Arial" w:eastAsiaTheme="minorHAnsi" w:hAnsi="Arial" w:cstheme="minorBidi"/>
    </w:rPr>
  </w:style>
  <w:style w:type="paragraph" w:styleId="CommentSubject">
    <w:name w:val="annotation subject"/>
    <w:basedOn w:val="CommentText"/>
    <w:next w:val="CommentText"/>
    <w:link w:val="CommentSubjectChar"/>
    <w:uiPriority w:val="99"/>
    <w:semiHidden/>
    <w:unhideWhenUsed/>
    <w:rsid w:val="003A402B"/>
    <w:rPr>
      <w:b/>
      <w:bCs/>
    </w:rPr>
  </w:style>
  <w:style w:type="character" w:customStyle="1" w:styleId="CommentSubjectChar">
    <w:name w:val="Comment Subject Char"/>
    <w:basedOn w:val="CommentTextChar"/>
    <w:link w:val="CommentSubject"/>
    <w:uiPriority w:val="99"/>
    <w:semiHidden/>
    <w:rsid w:val="003A402B"/>
    <w:rPr>
      <w:rFonts w:ascii="Arial" w:eastAsiaTheme="minorHAnsi" w:hAnsi="Arial" w:cstheme="minorBidi"/>
      <w:b/>
      <w:bCs/>
    </w:rPr>
  </w:style>
  <w:style w:type="paragraph" w:styleId="Footer">
    <w:name w:val="footer"/>
    <w:basedOn w:val="Normal"/>
    <w:link w:val="FooterChar"/>
    <w:uiPriority w:val="99"/>
    <w:unhideWhenUsed/>
    <w:rsid w:val="003A402B"/>
    <w:pPr>
      <w:tabs>
        <w:tab w:val="center" w:pos="4680"/>
        <w:tab w:val="right" w:pos="9360"/>
      </w:tabs>
    </w:pPr>
  </w:style>
  <w:style w:type="character" w:customStyle="1" w:styleId="FooterChar">
    <w:name w:val="Footer Char"/>
    <w:basedOn w:val="DefaultParagraphFont"/>
    <w:link w:val="Footer"/>
    <w:uiPriority w:val="99"/>
    <w:rsid w:val="003A402B"/>
    <w:rPr>
      <w:rFonts w:ascii="Arial" w:eastAsiaTheme="minorHAnsi" w:hAnsi="Arial" w:cstheme="minorBidi"/>
      <w:szCs w:val="22"/>
    </w:rPr>
  </w:style>
  <w:style w:type="paragraph" w:styleId="FootnoteText">
    <w:name w:val="footnote text"/>
    <w:basedOn w:val="Normal"/>
    <w:link w:val="FootnoteTextChar"/>
    <w:unhideWhenUsed/>
    <w:rsid w:val="003A402B"/>
    <w:rPr>
      <w:szCs w:val="20"/>
    </w:rPr>
  </w:style>
  <w:style w:type="character" w:customStyle="1" w:styleId="FootnoteTextChar">
    <w:name w:val="Footnote Text Char"/>
    <w:basedOn w:val="DefaultParagraphFont"/>
    <w:link w:val="FootnoteText"/>
    <w:rsid w:val="003A402B"/>
    <w:rPr>
      <w:rFonts w:ascii="Arial" w:eastAsiaTheme="minorHAnsi" w:hAnsi="Arial" w:cstheme="minorBidi"/>
    </w:rPr>
  </w:style>
  <w:style w:type="paragraph" w:styleId="Header">
    <w:name w:val="header"/>
    <w:basedOn w:val="Normal"/>
    <w:link w:val="HeaderChar"/>
    <w:uiPriority w:val="99"/>
    <w:unhideWhenUsed/>
    <w:rsid w:val="003A402B"/>
    <w:pPr>
      <w:tabs>
        <w:tab w:val="center" w:pos="4680"/>
        <w:tab w:val="right" w:pos="9360"/>
      </w:tabs>
    </w:pPr>
  </w:style>
  <w:style w:type="character" w:customStyle="1" w:styleId="HeaderChar">
    <w:name w:val="Header Char"/>
    <w:basedOn w:val="DefaultParagraphFont"/>
    <w:link w:val="Header"/>
    <w:uiPriority w:val="99"/>
    <w:rsid w:val="003A402B"/>
    <w:rPr>
      <w:rFonts w:ascii="Arial" w:eastAsiaTheme="minorHAnsi" w:hAnsi="Arial" w:cstheme="minorBidi"/>
      <w:szCs w:val="22"/>
    </w:rPr>
  </w:style>
  <w:style w:type="character" w:styleId="Hyperlink">
    <w:name w:val="Hyperlink"/>
    <w:basedOn w:val="DefaultParagraphFont"/>
    <w:uiPriority w:val="99"/>
    <w:unhideWhenUsed/>
    <w:rsid w:val="003A402B"/>
    <w:rPr>
      <w:color w:val="0000FF" w:themeColor="hyperlink"/>
      <w:u w:val="single"/>
    </w:rPr>
  </w:style>
  <w:style w:type="paragraph" w:styleId="ListParagraph">
    <w:name w:val="List Paragraph"/>
    <w:basedOn w:val="Normal"/>
    <w:uiPriority w:val="34"/>
    <w:qFormat/>
    <w:rsid w:val="003A402B"/>
    <w:pPr>
      <w:ind w:left="720"/>
      <w:contextualSpacing/>
    </w:pPr>
  </w:style>
  <w:style w:type="paragraph" w:customStyle="1" w:styleId="MSA1">
    <w:name w:val="MSA1"/>
    <w:basedOn w:val="Normal"/>
    <w:qFormat/>
    <w:rsid w:val="00DD3862"/>
    <w:pPr>
      <w:keepNext/>
      <w:numPr>
        <w:numId w:val="3"/>
      </w:numPr>
      <w:spacing w:before="240"/>
    </w:pPr>
    <w:rPr>
      <w:b/>
    </w:rPr>
  </w:style>
  <w:style w:type="paragraph" w:customStyle="1" w:styleId="MSA2">
    <w:name w:val="MSA2"/>
    <w:basedOn w:val="MSA1"/>
    <w:qFormat/>
    <w:rsid w:val="0001008F"/>
    <w:pPr>
      <w:keepNext w:val="0"/>
      <w:numPr>
        <w:ilvl w:val="1"/>
      </w:numPr>
      <w:spacing w:before="120" w:after="120"/>
      <w:ind w:left="1152" w:hanging="720"/>
    </w:pPr>
    <w:rPr>
      <w:b w:val="0"/>
    </w:rPr>
  </w:style>
  <w:style w:type="paragraph" w:customStyle="1" w:styleId="MSA3">
    <w:name w:val="MSA3"/>
    <w:basedOn w:val="MSA2"/>
    <w:qFormat/>
    <w:rsid w:val="0001008F"/>
    <w:pPr>
      <w:numPr>
        <w:ilvl w:val="2"/>
      </w:numPr>
      <w:ind w:left="1872" w:hanging="720"/>
    </w:pPr>
  </w:style>
  <w:style w:type="paragraph" w:customStyle="1" w:styleId="MSA4">
    <w:name w:val="MSA4"/>
    <w:basedOn w:val="MSA3"/>
    <w:qFormat/>
    <w:rsid w:val="0001008F"/>
    <w:pPr>
      <w:numPr>
        <w:ilvl w:val="3"/>
      </w:numPr>
      <w:ind w:left="2736" w:hanging="864"/>
    </w:pPr>
  </w:style>
  <w:style w:type="paragraph" w:customStyle="1" w:styleId="MSA5">
    <w:name w:val="MSA5"/>
    <w:basedOn w:val="MSA4"/>
    <w:qFormat/>
    <w:rsid w:val="0001008F"/>
    <w:pPr>
      <w:numPr>
        <w:ilvl w:val="4"/>
      </w:numPr>
      <w:ind w:left="3744" w:hanging="1008"/>
    </w:pPr>
  </w:style>
  <w:style w:type="paragraph" w:styleId="NoSpacing">
    <w:name w:val="No Spacing"/>
    <w:uiPriority w:val="1"/>
    <w:qFormat/>
    <w:rsid w:val="003A402B"/>
    <w:rPr>
      <w:rFonts w:ascii="Garamond" w:eastAsiaTheme="minorHAnsi" w:hAnsi="Garamond" w:cstheme="minorBidi"/>
      <w:sz w:val="24"/>
      <w:szCs w:val="22"/>
    </w:rPr>
  </w:style>
  <w:style w:type="table" w:styleId="TableGrid">
    <w:name w:val="Table Grid"/>
    <w:basedOn w:val="TableNormal"/>
    <w:uiPriority w:val="59"/>
    <w:rsid w:val="003A402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A402B"/>
    <w:rPr>
      <w:rFonts w:asciiTheme="majorHAnsi" w:eastAsiaTheme="majorEastAsia" w:hAnsiTheme="majorHAnsi" w:cstheme="majorBidi"/>
      <w:b/>
      <w:bCs/>
      <w:color w:val="365F91" w:themeColor="accent1" w:themeShade="BF"/>
      <w:sz w:val="28"/>
      <w:szCs w:val="28"/>
    </w:rPr>
  </w:style>
  <w:style w:type="paragraph" w:styleId="Revision">
    <w:name w:val="Revision"/>
    <w:hidden/>
    <w:uiPriority w:val="99"/>
    <w:semiHidden/>
    <w:rsid w:val="00F17627"/>
    <w:rPr>
      <w:rFonts w:ascii="Arial" w:hAnsi="Arial"/>
    </w:rPr>
  </w:style>
  <w:style w:type="character" w:customStyle="1" w:styleId="Heading2Char">
    <w:name w:val="Heading 2 Char"/>
    <w:basedOn w:val="DefaultParagraphFont"/>
    <w:link w:val="Heading2"/>
    <w:uiPriority w:val="9"/>
    <w:rsid w:val="003A402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402B"/>
    <w:rPr>
      <w:rFonts w:asciiTheme="majorHAnsi" w:eastAsiaTheme="majorEastAsia" w:hAnsiTheme="majorHAnsi" w:cstheme="majorBidi"/>
      <w:b/>
      <w:bCs/>
      <w:color w:val="4F81BD" w:themeColor="accent1"/>
      <w:szCs w:val="22"/>
    </w:rPr>
  </w:style>
  <w:style w:type="character" w:styleId="FollowedHyperlink">
    <w:name w:val="FollowedHyperlink"/>
    <w:basedOn w:val="DefaultParagraphFont"/>
    <w:semiHidden/>
    <w:unhideWhenUsed/>
    <w:rsid w:val="002023FE"/>
    <w:rPr>
      <w:color w:val="800080" w:themeColor="followedHyperlink"/>
      <w:u w:val="single"/>
    </w:rPr>
  </w:style>
  <w:style w:type="character" w:styleId="PageNumber">
    <w:name w:val="page number"/>
    <w:basedOn w:val="DefaultParagraphFont"/>
    <w:rsid w:val="00B56B50"/>
  </w:style>
  <w:style w:type="paragraph" w:styleId="BodyText">
    <w:name w:val="Body Text"/>
    <w:basedOn w:val="Normal"/>
    <w:link w:val="BodyTextChar"/>
    <w:uiPriority w:val="99"/>
    <w:rsid w:val="000F3DF7"/>
    <w:pPr>
      <w:spacing w:after="120"/>
    </w:pPr>
  </w:style>
  <w:style w:type="character" w:customStyle="1" w:styleId="BodyTextChar">
    <w:name w:val="Body Text Char"/>
    <w:basedOn w:val="DefaultParagraphFont"/>
    <w:link w:val="BodyText"/>
    <w:uiPriority w:val="99"/>
    <w:rsid w:val="000F3DF7"/>
  </w:style>
  <w:style w:type="paragraph" w:styleId="BodyTextFirstIndent">
    <w:name w:val="Body Text First Indent"/>
    <w:basedOn w:val="BodyText"/>
    <w:link w:val="BodyTextFirstIndentChar"/>
    <w:uiPriority w:val="99"/>
    <w:rsid w:val="000F3DF7"/>
    <w:pPr>
      <w:spacing w:after="160"/>
      <w:ind w:firstLine="360"/>
    </w:pPr>
  </w:style>
  <w:style w:type="character" w:customStyle="1" w:styleId="BodyTextFirstIndentChar">
    <w:name w:val="Body Text First Indent Char"/>
    <w:basedOn w:val="BodyTextChar"/>
    <w:link w:val="BodyTextFirstIndent"/>
    <w:uiPriority w:val="99"/>
    <w:rsid w:val="000F3DF7"/>
  </w:style>
  <w:style w:type="paragraph" w:styleId="NormalWeb">
    <w:name w:val="Normal (Web)"/>
    <w:basedOn w:val="Normal"/>
    <w:uiPriority w:val="99"/>
    <w:semiHidden/>
    <w:unhideWhenUsed/>
    <w:rsid w:val="003A66ED"/>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qFormat/>
    <w:rsid w:val="00E8502C"/>
    <w:rPr>
      <w:i/>
      <w:iCs/>
    </w:rPr>
  </w:style>
  <w:style w:type="character" w:customStyle="1" w:styleId="PlaceholderText1">
    <w:name w:val="Placeholder Text1"/>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075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customXml/item26.xml"/><Relationship Id="rId21" Type="http://schemas.openxmlformats.org/officeDocument/2006/relationships/customXml" Target="../customXml/item21.xml"/><Relationship Id="rId42" Type="http://schemas.openxmlformats.org/officeDocument/2006/relationships/customXml" Target="../customXml/item42.xml"/><Relationship Id="rId47" Type="http://schemas.openxmlformats.org/officeDocument/2006/relationships/customXml" Target="../customXml/item47.xml"/><Relationship Id="rId63" Type="http://schemas.openxmlformats.org/officeDocument/2006/relationships/webSettings" Target="webSettings.xml"/><Relationship Id="rId68" Type="http://schemas.openxmlformats.org/officeDocument/2006/relationships/header" Target="header1.xml"/><Relationship Id="rId7" Type="http://schemas.openxmlformats.org/officeDocument/2006/relationships/customXml" Target="../customXml/item7.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customXml" Target="../customXml/item29.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customXml" Target="../customXml/item40.xml"/><Relationship Id="rId45" Type="http://schemas.openxmlformats.org/officeDocument/2006/relationships/customXml" Target="../customXml/item45.xml"/><Relationship Id="rId53" Type="http://schemas.openxmlformats.org/officeDocument/2006/relationships/customXml" Target="../customXml/item53.xml"/><Relationship Id="rId58" Type="http://schemas.openxmlformats.org/officeDocument/2006/relationships/customXml" Target="../customXml/item58.xml"/><Relationship Id="rId66" Type="http://schemas.openxmlformats.org/officeDocument/2006/relationships/hyperlink" Target="mailto:Security_Notifications@libertymutual.com" TargetMode="External"/><Relationship Id="rId5" Type="http://schemas.openxmlformats.org/officeDocument/2006/relationships/customXml" Target="../customXml/item5.xml"/><Relationship Id="rId61" Type="http://schemas.openxmlformats.org/officeDocument/2006/relationships/styles" Target="styles.xm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customXml" Target="../customXml/item43.xml"/><Relationship Id="rId48" Type="http://schemas.openxmlformats.org/officeDocument/2006/relationships/customXml" Target="../customXml/item48.xml"/><Relationship Id="rId56" Type="http://schemas.openxmlformats.org/officeDocument/2006/relationships/customXml" Target="../customXml/item56.xml"/><Relationship Id="rId64" Type="http://schemas.openxmlformats.org/officeDocument/2006/relationships/footnotes" Target="footnotes.xml"/><Relationship Id="rId69" Type="http://schemas.openxmlformats.org/officeDocument/2006/relationships/footer" Target="footer1.xml"/><Relationship Id="rId8" Type="http://schemas.openxmlformats.org/officeDocument/2006/relationships/customXml" Target="../customXml/item8.xml"/><Relationship Id="rId51" Type="http://schemas.openxmlformats.org/officeDocument/2006/relationships/customXml" Target="../customXml/item51.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customXml" Target="../customXml/item38.xml"/><Relationship Id="rId46" Type="http://schemas.openxmlformats.org/officeDocument/2006/relationships/customXml" Target="../customXml/item46.xml"/><Relationship Id="rId59" Type="http://schemas.openxmlformats.org/officeDocument/2006/relationships/customXml" Target="../customXml/item59.xml"/><Relationship Id="rId67" Type="http://schemas.openxmlformats.org/officeDocument/2006/relationships/hyperlink" Target="mailto:Privacy@libertymutual.com" TargetMode="External"/><Relationship Id="rId20" Type="http://schemas.openxmlformats.org/officeDocument/2006/relationships/customXml" Target="../customXml/item20.xml"/><Relationship Id="rId41" Type="http://schemas.openxmlformats.org/officeDocument/2006/relationships/customXml" Target="../customXml/item41.xml"/><Relationship Id="rId54" Type="http://schemas.openxmlformats.org/officeDocument/2006/relationships/customXml" Target="../customXml/item54.xml"/><Relationship Id="rId62" Type="http://schemas.openxmlformats.org/officeDocument/2006/relationships/settings" Target="settings.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customXml" Target="../customXml/item49.xml"/><Relationship Id="rId57" Type="http://schemas.openxmlformats.org/officeDocument/2006/relationships/customXml" Target="../customXml/item57.xml"/><Relationship Id="rId10" Type="http://schemas.openxmlformats.org/officeDocument/2006/relationships/customXml" Target="../customXml/item10.xml"/><Relationship Id="rId31" Type="http://schemas.openxmlformats.org/officeDocument/2006/relationships/customXml" Target="../customXml/item31.xml"/><Relationship Id="rId44" Type="http://schemas.openxmlformats.org/officeDocument/2006/relationships/customXml" Target="../customXml/item44.xml"/><Relationship Id="rId52" Type="http://schemas.openxmlformats.org/officeDocument/2006/relationships/customXml" Target="../customXml/item52.xml"/><Relationship Id="rId60" Type="http://schemas.openxmlformats.org/officeDocument/2006/relationships/numbering" Target="numbering.xml"/><Relationship Id="rId65"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customXml" Target="../customXml/item39.xml"/><Relationship Id="rId34" Type="http://schemas.openxmlformats.org/officeDocument/2006/relationships/customXml" Target="../customXml/item34.xml"/><Relationship Id="rId50" Type="http://schemas.openxmlformats.org/officeDocument/2006/relationships/customXml" Target="../customXml/item50.xml"/><Relationship Id="rId55" Type="http://schemas.openxmlformats.org/officeDocument/2006/relationships/customXml" Target="../customXml/item5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53F51164-4664-4854-9475-3FF8D47DCD64}"/>
      </w:docPartPr>
      <w:docPartBody>
        <w:p w:rsidR="00C7448D" w:rsidRDefault="00C7448D">
          <w:r>
            <w:rPr>
              <w:rStyle w:val="PlaceholderText1"/>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7448D"/>
    <w:rsid w:val="00054527"/>
    <w:rsid w:val="00091A37"/>
    <w:rsid w:val="001C1608"/>
    <w:rsid w:val="00822593"/>
    <w:rsid w:val="008D7A2E"/>
    <w:rsid w:val="00BC74CA"/>
    <w:rsid w:val="00C74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ceholderText1">
    <w:name w:val="Placeholder Text1"/>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item1.xml><?xml version="1.0" encoding="utf-8"?>
<Placeholder>
  <label>Effective Date</label>
  <value>Effective Date</value>
  <smartField>true</smartField>
</Placeholder>
</file>

<file path=customXml/item2.xml><?xml version="1.0" encoding="utf-8"?>
<Placeholder>
  <label>Counterparty address</label>
  <value>Counterparty address</value>
  <smartField>true</smartField>
</Placeholder>
</file>

<file path=customXml/item3.xml><?xml version="1.0" encoding="utf-8"?>
<Placeholder>
  <label>Counterparty address</label>
  <value>Counterparty address</value>
  <smartField>true</smartField>
</Placeholder>
</file>

<file path=customXml/item4.xml><?xml version="1.0" encoding="utf-8"?>
<Placeholder>
  <label>Counterparty organization</label>
  <value>Counterparty organization</value>
  <smartField>true</smartField>
</Placeholder>
</file>

<file path=customXml/item5.xml><?xml version="1.0" encoding="utf-8"?>
<Placeholder>
  <label>Counterparty organization</label>
  <value>Counterparty organization</value>
  <smartField>true</smartField>
</Placeholder>
</file>

<file path=customXml/item6.xml><?xml version="1.0" encoding="utf-8"?>
<Placeholder>
  <label>Counterparty City</label>
  <value>Counterparty City</value>
  <smartField>true</smartField>
  <smartFieldType>TEXT</smartFieldType>
</Placeholder>
</file>

<file path=customXml/item7.xml><?xml version="1.0" encoding="utf-8"?>
<Placeholder>
  <label>Counterparty organization</label>
  <value>Counterparty organization</value>
  <smartField>true</smartField>
</Placeholder>
</file>

<file path=customXml/item8.xml><?xml version="1.0" encoding="utf-8"?>
<ct:contentTypeSchema xmlns:ct="http://schemas.microsoft.com/office/2006/metadata/contentType" xmlns:ma="http://schemas.microsoft.com/office/2006/metadata/properties/metaAttributes" ct:_="" ma:_="" ma:contentTypeName="Document" ma:contentTypeID="0x0101002F74F55F58ECBC43A632FCF32A71A96D" ma:contentTypeVersion="3" ma:contentTypeDescription="Create a new document." ma:contentTypeScope="" ma:versionID="30a86e68d7882752e6b7c5efce6ee700">
  <xsd:schema xmlns:xsd="http://www.w3.org/2001/XMLSchema" xmlns:xs="http://www.w3.org/2001/XMLSchema" xmlns:p="http://schemas.microsoft.com/office/2006/metadata/properties" xmlns:ns2="0a4ce593-7456-4e47-b85e-7e78de122d07" targetNamespace="http://schemas.microsoft.com/office/2006/metadata/properties" ma:root="true" ma:fieldsID="3a615d81a2fa02c389d584eb3a990aa6" ns2:_="">
    <xsd:import namespace="0a4ce593-7456-4e47-b85e-7e78de122d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4ce593-7456-4e47-b85e-7e78de122d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9.xml><?xml version="1.0" encoding="utf-8"?>
<Placeholder>
  <label>Counterparty Zip</label>
  <value>Counterparty Zip</value>
  <smartField>true</smartField>
  <smartFieldType>TEXT</smartFieldType>
</Placeholder>
</file>

<file path=customXml/item10.xml><?xml version="1.0" encoding="utf-8"?>
<Placeholder>
  <label>Counterparty City</label>
  <value>Counterparty City</value>
  <smartField>true</smartField>
</Placeholder>
</file>

<file path=customXml/item11.xml><?xml version="1.0" encoding="utf-8"?>
<Placeholder>
  <label>Counterparty organization</label>
  <value>Counterparty organization</value>
  <smartField>true</smartField>
</Placeholder>
</file>

<file path=customXml/item12.xml><?xml version="1.0" encoding="utf-8"?>
<Placeholder>
  <label>Counterparty Zip</label>
  <value>Counterparty Zip</value>
  <smartField>true</smartField>
  <smartFieldType>TEXT</smartFieldType>
</Placeholder>
</file>

<file path=customXml/item13.xml><?xml version="1.0" encoding="utf-8"?>
<Placeholder>
  <label>Month</label>
  <value>Month</value>
  <required>true</required>
</Placeholder>
</file>

<file path=customXml/item14.xml><?xml version="1.0" encoding="utf-8"?>
<Placeholder>
  <label>Counterparty State</label>
  <value>Counterparty State</value>
  <smartField>true</smartField>
</Placeholder>
</file>

<file path=customXml/item15.xml><?xml version="1.0" encoding="utf-8"?>
<Placeholder>
  <label>Counterparty State</label>
  <value>Counterparty State</value>
  <smartField>true</smartField>
</Placeholder>
</file>

<file path=customXml/item16.xml><?xml version="1.0" encoding="utf-8"?>
<Placeholder>
  <label>Counterparty City</label>
  <value>Counterparty City</value>
  <smartField>true</smartField>
</Placeholder>
</file>

<file path=customXml/item17.xml><?xml version="1.0" encoding="utf-8"?>
<Placeholder>
  <label>Counterparty City</label>
  <value>Counterparty City</value>
  <smartField>true</smartField>
  <smartFieldType>TEXT</smartFieldType>
</Placeholder>
</file>

<file path=customXml/item18.xml><?xml version="1.0" encoding="utf-8"?>
<Placeholder>
  <label>Counterparty State</label>
  <value>Counterparty State</value>
  <smartField>true</smartField>
</Placeholder>
</file>

<file path=customXml/item19.xml><?xml version="1.0" encoding="utf-8"?>
<Placeholder>
  <label>Counterparty organization</label>
  <value>Counterparty organization</value>
  <smartField>true</smartField>
</Placeholder>
</file>

<file path=customXml/item20.xml><?xml version="1.0" encoding="utf-8"?>
<Placeholder>
  <label>Counterparty organization</label>
  <value>Counterparty organization</value>
  <smartField>true</smartField>
</Placeholder>
</file>

<file path=customXml/item21.xml><?xml version="1.0" encoding="utf-8"?>
<Placeholder>
  <label>Counterparty Street Address</label>
  <value>Counterparty Street Address</value>
  <smartField>true</smartField>
</Placeholder>
</file>

<file path=customXml/item22.xml><?xml version="1.0" encoding="utf-8"?>
<Placeholder>
  <label>Effective Date</label>
  <value>Effective Date</value>
  <smartField>true</smartField>
  <smartFieldType>DATE</smartFieldType>
</Placeholder>
</file>

<file path=customXml/item23.xml><?xml version="1.0" encoding="utf-8"?>
<Placeholder>
  <label>Counterparty Zip</label>
  <value>Counterparty Zip</value>
  <smartField>true</smartField>
  <smartFieldType>TEXT</smartFieldType>
</Placeholder>
</file>

<file path=customXml/item24.xml><?xml version="1.0" encoding="utf-8"?>
<Placeholder>
  <label>Year</label>
  <value>Year</value>
  <required>true</required>
</Placeholder>
</file>

<file path=customXml/item25.xml><?xml version="1.0" encoding="utf-8"?>
<p:properties xmlns:p="http://schemas.microsoft.com/office/2006/metadata/properties" xmlns:xsi="http://www.w3.org/2001/XMLSchema-instance" xmlns:pc="http://schemas.microsoft.com/office/infopath/2007/PartnerControls">
  <documentManagement/>
</p:properties>
</file>

<file path=customXml/item26.xml><?xml version="1.0" encoding="utf-8"?>
<Placeholder>
  <label>Day</label>
  <value>Day</value>
  <required>true</required>
</Placeholder>
</file>

<file path=customXml/item27.xml><?xml version="1.0" encoding="utf-8"?>
<Placeholder>
  <label>Counterparty Zip</label>
  <value>Counterparty Zip</value>
  <smartField>true</smartField>
</Placeholder>
</file>

<file path=customXml/item28.xml><?xml version="1.0" encoding="utf-8"?>
<Placeholder>
  <label>Effective Date</label>
  <value>Effective Date</value>
  <smartField>true</smartField>
  <smartFieldType>DATE</smartFieldType>
</Placeholder>
</file>

<file path=customXml/item29.xml><?xml version="1.0" encoding="utf-8"?>
<Placeholder>
  <label>Ordering Effective Date</label>
  <value>Ordering Effective Date.</value>
  <smartField>true</smartField>
</Placeholder>
</file>

<file path=customXml/item30.xml><?xml version="1.0" encoding="utf-8"?>
<Placeholder>
  <label>Counterparty State</label>
  <value>Counterparty State</value>
  <smartField>true</smartField>
  <smartFieldType>SELECT</smartFieldType>
</Placeholder>
</file>

<file path=customXml/item31.xml><?xml version="1.0" encoding="utf-8"?>
<Placeholder>
  <label>Counterparty Street Address</label>
  <value>Counterparty Street Address</value>
  <smartField>true</smartField>
</Placeholder>
</file>

<file path=customXml/item32.xml><?xml version="1.0" encoding="utf-8"?>
<Placeholder>
  <label>Counterparty Zip</label>
  <value>Counterparty Zip</value>
  <smartField>true</smartField>
</Placeholder>
</file>

<file path=customXml/item33.xml><?xml version="1.0" encoding="utf-8"?>
<Placeholder>
  <label>Counterparty City</label>
  <value>Counterparty City</value>
  <smartField>true</smartField>
</Placeholder>
</file>

<file path=customXml/item34.xml><?xml version="1.0" encoding="utf-8"?>
<Placeholder>
  <label>Effective Date</label>
  <value>Effective Date</value>
  <smartField>true</smartField>
</Placeholder>
</file>

<file path=customXml/item35.xml><?xml version="1.0" encoding="utf-8"?>
<Placeholder>
  <label>Counterparty organization</label>
  <value>Counterparty organization</value>
  <smartField>true</smartField>
</Placeholder>
</file>

<file path=customXml/item36.xml><?xml version="1.0" encoding="utf-8"?>
<b:Sources xmlns:b="http://schemas.openxmlformats.org/officeDocument/2006/bibliography" xmlns="http://schemas.openxmlformats.org/officeDocument/2006/bibliography" SelectedStyle="\APASixthEditionOfficeOnline.xsl" StyleName="APA" Version="6"/>
</file>

<file path=customXml/item37.xml><?xml version="1.0" encoding="utf-8"?>
<Placeholder>
  <label>Counterparty Street Address</label>
  <value>Counterparty Street Address</value>
  <smartField>true</smartField>
  <smartFieldType>TEXT</smartFieldType>
</Placeholder>
</file>

<file path=customXml/item38.xml><?xml version="1.0" encoding="utf-8"?>
<Placeholder>
  <label>Supplier Corporate Address</label>
  <value>Supplier Corporate Address</value>
  <required>true</required>
</Placeholder>
</file>

<file path=customXml/item39.xml><?xml version="1.0" encoding="utf-8"?>
<Placeholder>
  <label>Effective Date</label>
  <value>Effective Date</value>
  <smartField>true</smartField>
</Placeholder>
</file>

<file path=customXml/item40.xml><?xml version="1.0" encoding="utf-8"?>
<Placeholder>
  <label>Counterparty organization</label>
  <value>Counterparty organization</value>
  <smartField>true</smartField>
</Placeholder>
</file>

<file path=customXml/item41.xml><?xml version="1.0" encoding="utf-8"?>
<Placeholder>
  <label>Ordering Effective Date</label>
  <value>Ordering Effective Date</value>
  <smartField>true</smartField>
</Placeholder>
</file>

<file path=customXml/item42.xml><?xml version="1.0" encoding="utf-8"?>
<Placeholder>
  <label>Counterparty State</label>
  <value>Counterparty State</value>
  <smartField>true</smartField>
  <smartFieldType>SELECT</smartFieldType>
</Placeholder>
</file>

<file path=customXml/item43.xml><?xml version="1.0" encoding="utf-8"?>
<Placeholder>
  <label>Effective Date</label>
  <value>Effective Date</value>
  <smartField>true</smartField>
  <smartFieldType>DATE</smartFieldType>
</Placeholder>
</file>

<file path=customXml/item44.xml><?xml version="1.0" encoding="utf-8"?>
<Placeholder>
  <label>Effective Date</label>
  <value>Effective Date</value>
  <smartField>true</smartField>
</Placeholder>
</file>

<file path=customXml/item45.xml><?xml version="1.0" encoding="utf-8"?>
<Placeholder>
  <label>Counterparty Street Address</label>
  <value>Counterparty Street Address</value>
  <smartField>true</smartField>
</Placeholder>
</file>

<file path=customXml/item46.xml><?xml version="1.0" encoding="utf-8"?>
<Placeholder>
  <label>Counterparty organization</label>
  <value>Counterparty organization</value>
  <smartField>true</smartField>
</Placeholder>
</file>

<file path=customXml/item47.xml><?xml version="1.0" encoding="utf-8"?>
<Placeholder>
  <label>Effective Date</label>
  <value>Effective Date</value>
  <smartField>true</smartField>
</Placeholder>
</file>

<file path=customXml/item48.xml><?xml version="1.0" encoding="utf-8"?>
<Placeholder>
  <label>Counterparty organization</label>
  <value>Counterparty organization</value>
  <smartField>true</smartField>
</Placeholder>
</file>

<file path=customXml/item49.xml><?xml version="1.0" encoding="utf-8"?>
<Placeholder>
  <label>Counterparty Street Address</label>
  <value>Counterparty Street Address</value>
  <smartField>true</smartField>
  <smartFieldType>TEXT</smartFieldType>
</Placeholder>
</file>

<file path=customXml/item50.xml><?xml version="1.0" encoding="utf-8"?>
<Placeholder>
  <label>Supplier Legal Name</label>
  <value>Supplier Legal Name</value>
  <required>true</required>
</Placeholder>
</file>

<file path=customXml/item51.xml><?xml version="1.0" encoding="utf-8"?>
<Placeholder>
  <label>Counterparty Zip</label>
  <value>Counterparty Zip</value>
  <smartField>true</smartField>
</Placeholder>
</file>

<file path=customXml/item52.xml><?xml version="1.0" encoding="utf-8"?>
<Placeholder>
  <label>Ordering Effective Date</label>
  <value>Ordering Effective Date</value>
  <smartField>true</smartField>
</Placeholder>
</file>

<file path=customXml/item53.xml><?xml version="1.0" encoding="utf-8"?>
<Placeholder>
  <label>Counterparty City</label>
  <value>Counterparty City</value>
  <smartField>true</smartField>
  <smartFieldType>TEXT</smartFieldType>
</Placeholder>
</file>

<file path=customXml/item54.xml><?xml version="1.0" encoding="utf-8"?>
<Placeholder>
  <label>Counterparty address</label>
  <value>Counterparty address</value>
  <smartField>true</smartField>
</Placeholder>
</file>

<file path=customXml/item55.xml><?xml version="1.0" encoding="utf-8"?>
<Placeholder>
  <label>Counterparty State</label>
  <value>Counterparty State</value>
  <smartField>true</smartField>
  <smartFieldType>SELECT</smartFieldType>
</Placeholder>
</file>

<file path=customXml/item56.xml><?xml version="1.0" encoding="utf-8"?>
<Placeholder>
  <label>Effective Date</label>
  <value>Effective Date</value>
  <smartField>true</smartField>
</Placeholder>
</file>

<file path=customXml/item57.xml><?xml version="1.0" encoding="utf-8"?>
<?mso-contentType ?>
<FormTemplates xmlns="http://schemas.microsoft.com/sharepoint/v3/contenttype/forms">
  <Display>DocumentLibraryForm</Display>
  <Edit>DocumentLibraryForm</Edit>
  <New>DocumentLibraryForm</New>
</FormTemplates>
</file>

<file path=customXml/item58.xml><?xml version="1.0" encoding="utf-8"?>
<Placeholder>
  <label>Counterparty Street Address</label>
  <value>Counterparty Street Address</value>
  <smartField>true</smartField>
  <smartFieldType>TEXT</smartFieldType>
</Placeholder>
</file>

<file path=customXml/item59.xml><?xml version="1.0" encoding="utf-8"?>
<Placeholder>
  <label>Counterparty address</label>
  <value>Counterparty address</value>
  <smartField>true</smartField>
</Placeholder>
</file>

<file path=customXml/itemProps1.xml><?xml version="1.0" encoding="utf-8"?>
<ds:datastoreItem xmlns:ds="http://schemas.openxmlformats.org/officeDocument/2006/customXml" ds:itemID="{280C336A-457B-4522-94FC-0B8612C89DFB}">
  <ds:schemaRefs/>
</ds:datastoreItem>
</file>

<file path=customXml/itemProps2.xml><?xml version="1.0" encoding="utf-8"?>
<ds:datastoreItem xmlns:ds="http://schemas.openxmlformats.org/officeDocument/2006/customXml" ds:itemID="{7C62B26F-160F-4BF1-A4CB-2ECC00FD780D}">
  <ds:schemaRefs/>
</ds:datastoreItem>
</file>

<file path=customXml/itemProps3.xml><?xml version="1.0" encoding="utf-8"?>
<ds:datastoreItem xmlns:ds="http://schemas.openxmlformats.org/officeDocument/2006/customXml" ds:itemID="{5D8E4971-4830-47A9-B27A-A762E859E811}">
  <ds:schemaRefs/>
</ds:datastoreItem>
</file>

<file path=customXml/itemProps4.xml><?xml version="1.0" encoding="utf-8"?>
<ds:datastoreItem xmlns:ds="http://schemas.openxmlformats.org/officeDocument/2006/customXml" ds:itemID="{03359374-1FE6-4359-A560-DEB28AD53BAF}">
  <ds:schemaRefs/>
</ds:datastoreItem>
</file>

<file path=customXml/itemProps5.xml><?xml version="1.0" encoding="utf-8"?>
<ds:datastoreItem xmlns:ds="http://schemas.openxmlformats.org/officeDocument/2006/customXml" ds:itemID="{441D487D-63B5-4C7F-BB87-2A016515144A}">
  <ds:schemaRefs/>
</ds:datastoreItem>
</file>

<file path=customXml/itemProps6.xml><?xml version="1.0" encoding="utf-8"?>
<ds:datastoreItem xmlns:ds="http://schemas.openxmlformats.org/officeDocument/2006/customXml" ds:itemID="{6A552604-E4A0-4EF0-A612-DB90B68A0A68}">
  <ds:schemaRefs/>
</ds:datastoreItem>
</file>

<file path=customXml/itemProps7.xml><?xml version="1.0" encoding="utf-8"?>
<ds:datastoreItem xmlns:ds="http://schemas.openxmlformats.org/officeDocument/2006/customXml" ds:itemID="{BCAF730F-60BF-2C4B-8D5B-DA5A9ACF52EF}">
  <ds:schemaRefs/>
</ds:datastoreItem>
</file>

<file path=customXml/itemProps8.xml><?xml version="1.0" encoding="utf-8"?>
<ds:datastoreItem xmlns:ds="http://schemas.openxmlformats.org/officeDocument/2006/customXml" ds:itemID="{94CDBA13-FE6D-4A05-84D0-0376FB388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4ce593-7456-4e47-b85e-7e78de122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9.xml><?xml version="1.0" encoding="utf-8"?>
<ds:datastoreItem xmlns:ds="http://schemas.openxmlformats.org/officeDocument/2006/customXml" ds:itemID="{C4BF0515-0384-C645-B25A-43470B643A5B}">
  <ds:schemaRefs/>
</ds:datastoreItem>
</file>

<file path=customXml/itemProps10.xml><?xml version="1.0" encoding="utf-8"?>
<ds:datastoreItem xmlns:ds="http://schemas.openxmlformats.org/officeDocument/2006/customXml" ds:itemID="{E381C318-D170-4887-9940-4F2CD5E41A04}">
  <ds:schemaRefs/>
</ds:datastoreItem>
</file>

<file path=customXml/itemProps11.xml><?xml version="1.0" encoding="utf-8"?>
<ds:datastoreItem xmlns:ds="http://schemas.openxmlformats.org/officeDocument/2006/customXml" ds:itemID="{D7E6B51E-C3F2-4699-A572-0E521B325848}">
  <ds:schemaRefs/>
</ds:datastoreItem>
</file>

<file path=customXml/itemProps12.xml><?xml version="1.0" encoding="utf-8"?>
<ds:datastoreItem xmlns:ds="http://schemas.openxmlformats.org/officeDocument/2006/customXml" ds:itemID="{5655782F-CC8B-7E44-8EFD-CF643396984A}">
  <ds:schemaRefs/>
</ds:datastoreItem>
</file>

<file path=customXml/itemProps13.xml><?xml version="1.0" encoding="utf-8"?>
<ds:datastoreItem xmlns:ds="http://schemas.openxmlformats.org/officeDocument/2006/customXml" ds:itemID="{33C90932-AC06-344B-89D5-0EAD67EA4A26}">
  <ds:schemaRefs/>
</ds:datastoreItem>
</file>

<file path=customXml/itemProps14.xml><?xml version="1.0" encoding="utf-8"?>
<ds:datastoreItem xmlns:ds="http://schemas.openxmlformats.org/officeDocument/2006/customXml" ds:itemID="{C7D8B139-AA96-4FBE-AB14-B217D976E05C}">
  <ds:schemaRefs/>
</ds:datastoreItem>
</file>

<file path=customXml/itemProps15.xml><?xml version="1.0" encoding="utf-8"?>
<ds:datastoreItem xmlns:ds="http://schemas.openxmlformats.org/officeDocument/2006/customXml" ds:itemID="{2A957B3B-8A9B-4519-9248-B3A6517347B7}">
  <ds:schemaRefs/>
</ds:datastoreItem>
</file>

<file path=customXml/itemProps16.xml><?xml version="1.0" encoding="utf-8"?>
<ds:datastoreItem xmlns:ds="http://schemas.openxmlformats.org/officeDocument/2006/customXml" ds:itemID="{7E7B7F3B-5EC9-433D-97F8-8F4936D66673}">
  <ds:schemaRefs/>
</ds:datastoreItem>
</file>

<file path=customXml/itemProps17.xml><?xml version="1.0" encoding="utf-8"?>
<ds:datastoreItem xmlns:ds="http://schemas.openxmlformats.org/officeDocument/2006/customXml" ds:itemID="{E6206443-929B-F345-97E7-EC406C02DDCF}">
  <ds:schemaRefs/>
</ds:datastoreItem>
</file>

<file path=customXml/itemProps18.xml><?xml version="1.0" encoding="utf-8"?>
<ds:datastoreItem xmlns:ds="http://schemas.openxmlformats.org/officeDocument/2006/customXml" ds:itemID="{A1CCE043-6ABA-452B-B219-571205D10B12}">
  <ds:schemaRefs/>
</ds:datastoreItem>
</file>

<file path=customXml/itemProps19.xml><?xml version="1.0" encoding="utf-8"?>
<ds:datastoreItem xmlns:ds="http://schemas.openxmlformats.org/officeDocument/2006/customXml" ds:itemID="{D7170448-9716-4029-955B-028C3A592B2A}">
  <ds:schemaRefs/>
</ds:datastoreItem>
</file>

<file path=customXml/itemProps20.xml><?xml version="1.0" encoding="utf-8"?>
<ds:datastoreItem xmlns:ds="http://schemas.openxmlformats.org/officeDocument/2006/customXml" ds:itemID="{00E27F4A-935E-DD45-B2B5-B46C5AD26AB9}">
  <ds:schemaRefs/>
</ds:datastoreItem>
</file>

<file path=customXml/itemProps21.xml><?xml version="1.0" encoding="utf-8"?>
<ds:datastoreItem xmlns:ds="http://schemas.openxmlformats.org/officeDocument/2006/customXml" ds:itemID="{59A7E34E-A448-4A04-904E-680E56984388}">
  <ds:schemaRefs/>
</ds:datastoreItem>
</file>

<file path=customXml/itemProps22.xml><?xml version="1.0" encoding="utf-8"?>
<ds:datastoreItem xmlns:ds="http://schemas.openxmlformats.org/officeDocument/2006/customXml" ds:itemID="{93AA7351-8023-43FF-83D4-584C71B7FD2B}">
  <ds:schemaRefs/>
</ds:datastoreItem>
</file>

<file path=customXml/itemProps23.xml><?xml version="1.0" encoding="utf-8"?>
<ds:datastoreItem xmlns:ds="http://schemas.openxmlformats.org/officeDocument/2006/customXml" ds:itemID="{FC205752-79E3-45C1-A278-B6C8DE120EFC}">
  <ds:schemaRefs/>
</ds:datastoreItem>
</file>

<file path=customXml/itemProps24.xml><?xml version="1.0" encoding="utf-8"?>
<ds:datastoreItem xmlns:ds="http://schemas.openxmlformats.org/officeDocument/2006/customXml" ds:itemID="{AEECCA55-9B15-9943-8C35-842F8035104E}">
  <ds:schemaRefs/>
</ds:datastoreItem>
</file>

<file path=customXml/itemProps25.xml><?xml version="1.0" encoding="utf-8"?>
<ds:datastoreItem xmlns:ds="http://schemas.openxmlformats.org/officeDocument/2006/customXml" ds:itemID="{7634C854-20CC-4325-86B8-4B6EA353DDBB}">
  <ds:schemaRefs>
    <ds:schemaRef ds:uri="http://schemas.microsoft.com/office/2006/metadata/properties"/>
    <ds:schemaRef ds:uri="http://schemas.microsoft.com/office/infopath/2007/PartnerControls"/>
    <ds:schemaRef ds:uri="266ccee6-3865-459c-aa6e-215abf5daa90"/>
  </ds:schemaRefs>
</ds:datastoreItem>
</file>

<file path=customXml/itemProps26.xml><?xml version="1.0" encoding="utf-8"?>
<ds:datastoreItem xmlns:ds="http://schemas.openxmlformats.org/officeDocument/2006/customXml" ds:itemID="{1980D156-BBEE-9542-B34F-C6A8CB0F8219}">
  <ds:schemaRefs/>
</ds:datastoreItem>
</file>

<file path=customXml/itemProps27.xml><?xml version="1.0" encoding="utf-8"?>
<ds:datastoreItem xmlns:ds="http://schemas.openxmlformats.org/officeDocument/2006/customXml" ds:itemID="{A37A2558-E79D-4341-B350-4C0F3ACD04AB}">
  <ds:schemaRefs/>
</ds:datastoreItem>
</file>

<file path=customXml/itemProps28.xml><?xml version="1.0" encoding="utf-8"?>
<ds:datastoreItem xmlns:ds="http://schemas.openxmlformats.org/officeDocument/2006/customXml" ds:itemID="{86C28A5C-AF3B-2D49-8390-A2B99BE2D204}">
  <ds:schemaRefs/>
</ds:datastoreItem>
</file>

<file path=customXml/itemProps29.xml><?xml version="1.0" encoding="utf-8"?>
<ds:datastoreItem xmlns:ds="http://schemas.openxmlformats.org/officeDocument/2006/customXml" ds:itemID="{4E74075E-1666-41F9-8EDA-17B9DE3DE5C3}">
  <ds:schemaRefs/>
</ds:datastoreItem>
</file>

<file path=customXml/itemProps30.xml><?xml version="1.0" encoding="utf-8"?>
<ds:datastoreItem xmlns:ds="http://schemas.openxmlformats.org/officeDocument/2006/customXml" ds:itemID="{2A54A180-4C90-9F42-BF81-677744F4A2CE}">
  <ds:schemaRefs/>
</ds:datastoreItem>
</file>

<file path=customXml/itemProps31.xml><?xml version="1.0" encoding="utf-8"?>
<ds:datastoreItem xmlns:ds="http://schemas.openxmlformats.org/officeDocument/2006/customXml" ds:itemID="{BF513687-47E7-4F06-989D-E9759922353B}">
  <ds:schemaRefs/>
</ds:datastoreItem>
</file>

<file path=customXml/itemProps32.xml><?xml version="1.0" encoding="utf-8"?>
<ds:datastoreItem xmlns:ds="http://schemas.openxmlformats.org/officeDocument/2006/customXml" ds:itemID="{A6519C91-2C43-4D94-9AF6-4833750359A0}">
  <ds:schemaRefs/>
</ds:datastoreItem>
</file>

<file path=customXml/itemProps33.xml><?xml version="1.0" encoding="utf-8"?>
<ds:datastoreItem xmlns:ds="http://schemas.openxmlformats.org/officeDocument/2006/customXml" ds:itemID="{DB423B92-69F2-4DCE-9D0D-AF779BFB8E39}">
  <ds:schemaRefs/>
</ds:datastoreItem>
</file>

<file path=customXml/itemProps34.xml><?xml version="1.0" encoding="utf-8"?>
<ds:datastoreItem xmlns:ds="http://schemas.openxmlformats.org/officeDocument/2006/customXml" ds:itemID="{37E04393-510A-49C2-9552-51F546DE4FC7}">
  <ds:schemaRefs/>
</ds:datastoreItem>
</file>

<file path=customXml/itemProps35.xml><?xml version="1.0" encoding="utf-8"?>
<ds:datastoreItem xmlns:ds="http://schemas.openxmlformats.org/officeDocument/2006/customXml" ds:itemID="{92134A93-0753-4932-9BC7-4F36DA475A13}">
  <ds:schemaRefs/>
</ds:datastoreItem>
</file>

<file path=customXml/itemProps36.xml><?xml version="1.0" encoding="utf-8"?>
<ds:datastoreItem xmlns:ds="http://schemas.openxmlformats.org/officeDocument/2006/customXml" ds:itemID="{2912E497-E511-4C41-819A-6A8B167AD308}">
  <ds:schemaRefs>
    <ds:schemaRef ds:uri="http://schemas.openxmlformats.org/officeDocument/2006/bibliography"/>
  </ds:schemaRefs>
</ds:datastoreItem>
</file>

<file path=customXml/itemProps37.xml><?xml version="1.0" encoding="utf-8"?>
<ds:datastoreItem xmlns:ds="http://schemas.openxmlformats.org/officeDocument/2006/customXml" ds:itemID="{2B3E65A2-D493-A244-BBC0-1DE9774D26FB}">
  <ds:schemaRefs/>
</ds:datastoreItem>
</file>

<file path=customXml/itemProps38.xml><?xml version="1.0" encoding="utf-8"?>
<ds:datastoreItem xmlns:ds="http://schemas.openxmlformats.org/officeDocument/2006/customXml" ds:itemID="{17FEA6A2-A4E5-764A-91C8-7A1D76CAA48E}">
  <ds:schemaRefs/>
</ds:datastoreItem>
</file>

<file path=customXml/itemProps39.xml><?xml version="1.0" encoding="utf-8"?>
<ds:datastoreItem xmlns:ds="http://schemas.openxmlformats.org/officeDocument/2006/customXml" ds:itemID="{956EC0A3-FE0C-46B8-93F9-AF0BBFD82688}">
  <ds:schemaRefs/>
</ds:datastoreItem>
</file>

<file path=customXml/itemProps40.xml><?xml version="1.0" encoding="utf-8"?>
<ds:datastoreItem xmlns:ds="http://schemas.openxmlformats.org/officeDocument/2006/customXml" ds:itemID="{D8BC6FA7-EBE4-4541-96FA-A55256136450}">
  <ds:schemaRefs/>
</ds:datastoreItem>
</file>

<file path=customXml/itemProps41.xml><?xml version="1.0" encoding="utf-8"?>
<ds:datastoreItem xmlns:ds="http://schemas.openxmlformats.org/officeDocument/2006/customXml" ds:itemID="{5C2CD6A7-B91F-4010-96F5-1455802328E2}">
  <ds:schemaRefs/>
</ds:datastoreItem>
</file>

<file path=customXml/itemProps42.xml><?xml version="1.0" encoding="utf-8"?>
<ds:datastoreItem xmlns:ds="http://schemas.openxmlformats.org/officeDocument/2006/customXml" ds:itemID="{88EDCAB5-5724-664A-9BBA-CC0D969B4DF0}">
  <ds:schemaRefs/>
</ds:datastoreItem>
</file>

<file path=customXml/itemProps43.xml><?xml version="1.0" encoding="utf-8"?>
<ds:datastoreItem xmlns:ds="http://schemas.openxmlformats.org/officeDocument/2006/customXml" ds:itemID="{AF8477BE-3F9E-874F-AF32-696862CBB0B1}">
  <ds:schemaRefs/>
</ds:datastoreItem>
</file>

<file path=customXml/itemProps44.xml><?xml version="1.0" encoding="utf-8"?>
<ds:datastoreItem xmlns:ds="http://schemas.openxmlformats.org/officeDocument/2006/customXml" ds:itemID="{576BFDBF-35DA-47B4-82B3-2F1F73B96E64}">
  <ds:schemaRefs/>
</ds:datastoreItem>
</file>

<file path=customXml/itemProps45.xml><?xml version="1.0" encoding="utf-8"?>
<ds:datastoreItem xmlns:ds="http://schemas.openxmlformats.org/officeDocument/2006/customXml" ds:itemID="{71646EC6-AF92-46E3-9B99-AD927FB9F861}">
  <ds:schemaRefs/>
</ds:datastoreItem>
</file>

<file path=customXml/itemProps46.xml><?xml version="1.0" encoding="utf-8"?>
<ds:datastoreItem xmlns:ds="http://schemas.openxmlformats.org/officeDocument/2006/customXml" ds:itemID="{E427B2C6-5F1C-4F30-A4D8-BD7D57A1F4E1}">
  <ds:schemaRefs/>
</ds:datastoreItem>
</file>

<file path=customXml/itemProps47.xml><?xml version="1.0" encoding="utf-8"?>
<ds:datastoreItem xmlns:ds="http://schemas.openxmlformats.org/officeDocument/2006/customXml" ds:itemID="{78722EC9-0B86-4BD3-B271-BEF7804F03AF}">
  <ds:schemaRefs/>
</ds:datastoreItem>
</file>

<file path=customXml/itemProps48.xml><?xml version="1.0" encoding="utf-8"?>
<ds:datastoreItem xmlns:ds="http://schemas.openxmlformats.org/officeDocument/2006/customXml" ds:itemID="{D064FECD-1D53-45FF-97F2-8665AF07A18B}">
  <ds:schemaRefs/>
</ds:datastoreItem>
</file>

<file path=customXml/itemProps49.xml><?xml version="1.0" encoding="utf-8"?>
<ds:datastoreItem xmlns:ds="http://schemas.openxmlformats.org/officeDocument/2006/customXml" ds:itemID="{3A5B28D4-3541-4672-B5FD-F5155ED0BB72}">
  <ds:schemaRefs/>
</ds:datastoreItem>
</file>

<file path=customXml/itemProps50.xml><?xml version="1.0" encoding="utf-8"?>
<ds:datastoreItem xmlns:ds="http://schemas.openxmlformats.org/officeDocument/2006/customXml" ds:itemID="{DAC287D5-0B7F-3642-97CA-4DA804DD789F}">
  <ds:schemaRefs/>
</ds:datastoreItem>
</file>

<file path=customXml/itemProps51.xml><?xml version="1.0" encoding="utf-8"?>
<ds:datastoreItem xmlns:ds="http://schemas.openxmlformats.org/officeDocument/2006/customXml" ds:itemID="{7B8640DD-C391-4704-A2A1-A0D8766A8F9E}">
  <ds:schemaRefs/>
</ds:datastoreItem>
</file>

<file path=customXml/itemProps52.xml><?xml version="1.0" encoding="utf-8"?>
<ds:datastoreItem xmlns:ds="http://schemas.openxmlformats.org/officeDocument/2006/customXml" ds:itemID="{06A4ADDF-DB33-4067-9026-2AD16B40CF15}">
  <ds:schemaRefs/>
</ds:datastoreItem>
</file>

<file path=customXml/itemProps53.xml><?xml version="1.0" encoding="utf-8"?>
<ds:datastoreItem xmlns:ds="http://schemas.openxmlformats.org/officeDocument/2006/customXml" ds:itemID="{446C16E7-10D1-9649-8315-269A5E2EBC77}">
  <ds:schemaRefs/>
</ds:datastoreItem>
</file>

<file path=customXml/itemProps54.xml><?xml version="1.0" encoding="utf-8"?>
<ds:datastoreItem xmlns:ds="http://schemas.openxmlformats.org/officeDocument/2006/customXml" ds:itemID="{272CFAEA-662F-43C3-A41F-8944BFBDC642}">
  <ds:schemaRefs/>
</ds:datastoreItem>
</file>

<file path=customXml/itemProps55.xml><?xml version="1.0" encoding="utf-8"?>
<ds:datastoreItem xmlns:ds="http://schemas.openxmlformats.org/officeDocument/2006/customXml" ds:itemID="{21F440EE-7DC1-46F3-86B4-1B5907A8744B}">
  <ds:schemaRefs/>
</ds:datastoreItem>
</file>

<file path=customXml/itemProps56.xml><?xml version="1.0" encoding="utf-8"?>
<ds:datastoreItem xmlns:ds="http://schemas.openxmlformats.org/officeDocument/2006/customXml" ds:itemID="{0453FDEF-D37F-4776-AF72-A4918E4AC450}">
  <ds:schemaRefs/>
</ds:datastoreItem>
</file>

<file path=customXml/itemProps57.xml><?xml version="1.0" encoding="utf-8"?>
<ds:datastoreItem xmlns:ds="http://schemas.openxmlformats.org/officeDocument/2006/customXml" ds:itemID="{22F76BF2-C93B-4B67-B121-A2D56F92E11F}">
  <ds:schemaRefs>
    <ds:schemaRef ds:uri="http://schemas.microsoft.com/sharepoint/v3/contenttype/forms"/>
  </ds:schemaRefs>
</ds:datastoreItem>
</file>

<file path=customXml/itemProps58.xml><?xml version="1.0" encoding="utf-8"?>
<ds:datastoreItem xmlns:ds="http://schemas.openxmlformats.org/officeDocument/2006/customXml" ds:itemID="{4B1423F3-3033-FA48-8E58-52C5ECC867E2}">
  <ds:schemaRefs/>
</ds:datastoreItem>
</file>

<file path=customXml/itemProps59.xml><?xml version="1.0" encoding="utf-8"?>
<ds:datastoreItem xmlns:ds="http://schemas.openxmlformats.org/officeDocument/2006/customXml" ds:itemID="{D7CBA1F5-3E50-408C-BCEF-ED5E26B3B64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9071</Words>
  <Characters>51710</Characters>
  <Application>Microsoft Office Word</Application>
  <DocSecurity>4</DocSecurity>
  <Lines>430</Lines>
  <Paragraphs>121</Paragraphs>
  <ScaleCrop>false</ScaleCrop>
  <Company>Liberty Mutual</Company>
  <LinksUpToDate>false</LinksUpToDate>
  <CharactersWithSpaces>60660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
  <dc:creator>Laurel McKenna</dc:creator>
  <cp:keywords/>
  <cp:lastModifiedBy>Douglas, Mary-Kyle</cp:lastModifiedBy>
  <cp:revision>3</cp:revision>
  <cp:lastPrinted>2017-03-10T01:56:00Z</cp:lastPrinted>
  <dcterms:created xsi:type="dcterms:W3CDTF">2025-07-01T10:26:00Z</dcterms:created>
  <dcterms:modified xsi:type="dcterms:W3CDTF">2025-09-30T07:36:00Z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0x0101002F74F55F58ECBC43A632FCF32A71A96D</vt:lpwstr>
  </property>
  <property fmtid="{D5CDD505-2E9C-101B-9397-08002B2CF9AE}" pid="3" name="Description0">
    <vt:lpwstr>For engaging suppliers to perform non-IT services that will utilize Fieldglass</vt:lpwstr>
  </property>
  <property fmtid="{D5CDD505-2E9C-101B-9397-08002B2CF9AE}" pid="4" name="ItemRetentionFormula">
    <vt:lpwstr>&lt;formula id="Microsoft.Office.RecordsManagement.PolicyFeatures.Expiration.Formula.BuiltIn"&gt;&lt;number&gt;20&lt;/number&gt;&lt;property&gt;_vti_ItemDeclaredRecord&lt;/property&gt;&lt;propertyId&gt;f9a44731-84eb-43a4-9973-cd2953ad8646&lt;/propertyId&gt;&lt;period&gt;years&lt;/period&gt;&lt;/formula&gt;</vt:lpwstr>
  </property>
  <property fmtid="{D5CDD505-2E9C-101B-9397-08002B2CF9AE}" pid="5" name="Order">
    <vt:r8>12300</vt:r8>
  </property>
  <property fmtid="{D5CDD505-2E9C-101B-9397-08002B2CF9AE}" pid="6" name="ParleyProDocumentId">
    <vt:lpwstr>6a34a372-21d4-4a28-83f2-9dae4ab57afb</vt:lpwstr>
  </property>
  <property fmtid="{D5CDD505-2E9C-101B-9397-08002B2CF9AE}" pid="7" name="ParleyProLastEditedAt">
    <vt:r8>1706029789016</vt:r8>
  </property>
  <property fmtid="{D5CDD505-2E9C-101B-9397-08002B2CF9AE}" pid="8" name="TemplateUrl">
    <vt:lpwstr/>
  </property>
  <property fmtid="{D5CDD505-2E9C-101B-9397-08002B2CF9AE}" pid="9" name="xd_ProgID">
    <vt:lpwstr/>
  </property>
  <property fmtid="{D5CDD505-2E9C-101B-9397-08002B2CF9AE}" pid="10" name="_dlc_policyId">
    <vt:lpwstr/>
  </property>
  <property fmtid="{D5CDD505-2E9C-101B-9397-08002B2CF9AE}" pid="11" name="MSIP_Label_f50ccdf2-1873-4705-8065-6eb05e12060a_Enabled">
    <vt:lpwstr>True</vt:lpwstr>
  </property>
  <property fmtid="{D5CDD505-2E9C-101B-9397-08002B2CF9AE}" pid="12" name="MSIP_Label_f50ccdf2-1873-4705-8065-6eb05e12060a_SiteId">
    <vt:lpwstr>08a83339-90e7-49bf-9075-957ccd561bf1</vt:lpwstr>
  </property>
  <property fmtid="{D5CDD505-2E9C-101B-9397-08002B2CF9AE}" pid="13" name="MSIP_Label_f50ccdf2-1873-4705-8065-6eb05e12060a_SetDate">
    <vt:lpwstr>2024-04-24T18:57:42Z</vt:lpwstr>
  </property>
  <property fmtid="{D5CDD505-2E9C-101B-9397-08002B2CF9AE}" pid="14" name="MSIP_Label_f50ccdf2-1873-4705-8065-6eb05e12060a_Name">
    <vt:lpwstr>Confidential</vt:lpwstr>
  </property>
  <property fmtid="{D5CDD505-2E9C-101B-9397-08002B2CF9AE}" pid="15" name="MSIP_Label_f50ccdf2-1873-4705-8065-6eb05e12060a_ActionId">
    <vt:lpwstr>a2e8aee9-1a62-4146-b73e-b3d303f55097</vt:lpwstr>
  </property>
  <property fmtid="{D5CDD505-2E9C-101B-9397-08002B2CF9AE}" pid="16" name="MSIP_Label_f50ccdf2-1873-4705-8065-6eb05e12060a_Removed">
    <vt:lpwstr>False</vt:lpwstr>
  </property>
  <property fmtid="{D5CDD505-2E9C-101B-9397-08002B2CF9AE}" pid="17" name="MSIP_Label_f50ccdf2-1873-4705-8065-6eb05e12060a_Extended_MSFT_Method">
    <vt:lpwstr>Standard</vt:lpwstr>
  </property>
  <property fmtid="{D5CDD505-2E9C-101B-9397-08002B2CF9AE}" pid="18" name="Sensitivity">
    <vt:lpwstr>Confidential</vt:lpwstr>
  </property>
</Properties>
</file>