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E375" w14:textId="77777777" w:rsidR="00202294" w:rsidRDefault="00202294" w:rsidP="00202294">
      <w:pPr>
        <w:pStyle w:val="Heading1"/>
      </w:pPr>
      <w:r>
        <w:t>Atlassian Pty Ltd</w:t>
      </w:r>
    </w:p>
    <w:p w14:paraId="7182F91C" w14:textId="77777777" w:rsidR="00202294" w:rsidRDefault="00202294" w:rsidP="00202294">
      <w:pPr>
        <w:pStyle w:val="Heading1"/>
      </w:pPr>
      <w:r>
        <w:t>SaaS Provider Agreement</w:t>
      </w:r>
    </w:p>
    <w:p w14:paraId="489B9FE2" w14:textId="77777777" w:rsidR="00202294" w:rsidRPr="00280181" w:rsidRDefault="00202294" w:rsidP="00202294">
      <w:pPr>
        <w:rPr>
          <w:rFonts w:cstheme="minorHAnsi"/>
          <w:szCs w:val="18"/>
        </w:rPr>
      </w:pPr>
    </w:p>
    <w:tbl>
      <w:tblPr>
        <w:tblStyle w:val="TableGrid"/>
        <w:tblW w:w="0" w:type="auto"/>
        <w:tblLook w:val="04A0" w:firstRow="1" w:lastRow="0" w:firstColumn="1" w:lastColumn="0" w:noHBand="0" w:noVBand="1"/>
      </w:tblPr>
      <w:tblGrid>
        <w:gridCol w:w="1705"/>
        <w:gridCol w:w="8365"/>
      </w:tblGrid>
      <w:tr w:rsidR="00202294" w14:paraId="74919616" w14:textId="77777777" w:rsidTr="00F25FB2">
        <w:tc>
          <w:tcPr>
            <w:tcW w:w="1705" w:type="dxa"/>
            <w:shd w:val="clear" w:color="auto" w:fill="D9D9D9" w:themeFill="background1" w:themeFillShade="D9"/>
          </w:tcPr>
          <w:p w14:paraId="15516C8F" w14:textId="77777777" w:rsidR="00202294" w:rsidRPr="000155A7" w:rsidRDefault="00202294" w:rsidP="00F25FB2">
            <w:pPr>
              <w:rPr>
                <w:b/>
                <w:bCs/>
              </w:rPr>
            </w:pPr>
            <w:r w:rsidRPr="000155A7">
              <w:rPr>
                <w:b/>
                <w:bCs/>
              </w:rPr>
              <w:t xml:space="preserve">Name of </w:t>
            </w:r>
            <w:r>
              <w:rPr>
                <w:b/>
                <w:bCs/>
              </w:rPr>
              <w:t>Provider:</w:t>
            </w:r>
          </w:p>
        </w:tc>
        <w:tc>
          <w:tcPr>
            <w:tcW w:w="8365" w:type="dxa"/>
          </w:tcPr>
          <w:p w14:paraId="6FBE5A0D" w14:textId="55FEE796" w:rsidR="00202294" w:rsidRDefault="00124A6A" w:rsidP="00F25FB2">
            <w:r>
              <w:t>Draup, Inc.</w:t>
            </w:r>
          </w:p>
        </w:tc>
      </w:tr>
      <w:tr w:rsidR="00202294" w14:paraId="5278DDD8" w14:textId="77777777" w:rsidTr="00F25FB2">
        <w:tc>
          <w:tcPr>
            <w:tcW w:w="1705" w:type="dxa"/>
            <w:shd w:val="clear" w:color="auto" w:fill="D9D9D9" w:themeFill="background1" w:themeFillShade="D9"/>
          </w:tcPr>
          <w:p w14:paraId="1037C374" w14:textId="77777777" w:rsidR="00202294" w:rsidRPr="000155A7" w:rsidRDefault="00202294" w:rsidP="00F25FB2">
            <w:pPr>
              <w:rPr>
                <w:b/>
                <w:bCs/>
              </w:rPr>
            </w:pPr>
            <w:r w:rsidRPr="000155A7">
              <w:rPr>
                <w:b/>
                <w:bCs/>
              </w:rPr>
              <w:t>Effective Date</w:t>
            </w:r>
            <w:r>
              <w:rPr>
                <w:b/>
                <w:bCs/>
              </w:rPr>
              <w:t>:</w:t>
            </w:r>
          </w:p>
        </w:tc>
        <w:tc>
          <w:tcPr>
            <w:tcW w:w="8365" w:type="dxa"/>
          </w:tcPr>
          <w:sdt>
            <w:sdtPr>
              <w:rPr>
                <w:rFonts w:cs="Calibri"/>
                <w:szCs w:val="18"/>
              </w:rPr>
              <w:id w:val="-965812363"/>
              <w:placeholder>
                <w:docPart w:val="9B246B5CC4882846A3A626DEC17FC342"/>
              </w:placeholder>
              <w:showingPlcHdr/>
              <w:date>
                <w:dateFormat w:val="MMMM d, yyyy"/>
                <w:lid w:val="en-US"/>
                <w:storeMappedDataAs w:val="dateTime"/>
                <w:calendar w:val="gregorian"/>
              </w:date>
            </w:sdtPr>
            <w:sdtContent>
              <w:p w14:paraId="4651FD8D" w14:textId="77777777" w:rsidR="00202294" w:rsidRPr="000155A7" w:rsidRDefault="00202294" w:rsidP="00F25FB2">
                <w:pPr>
                  <w:rPr>
                    <w:rFonts w:cs="Calibri"/>
                    <w:b/>
                    <w:i/>
                    <w:szCs w:val="18"/>
                  </w:rPr>
                </w:pPr>
                <w:r w:rsidRPr="00B32A39">
                  <w:rPr>
                    <w:rStyle w:val="PlaceholderText"/>
                    <w:highlight w:val="yellow"/>
                  </w:rPr>
                  <w:t>Click here to enter a date.</w:t>
                </w:r>
              </w:p>
            </w:sdtContent>
          </w:sdt>
        </w:tc>
      </w:tr>
    </w:tbl>
    <w:p w14:paraId="01E37639" w14:textId="77777777" w:rsidR="00202294" w:rsidRDefault="00202294" w:rsidP="00202294">
      <w:pPr>
        <w:rPr>
          <w:rFonts w:cstheme="minorHAnsi"/>
          <w:szCs w:val="18"/>
        </w:rPr>
      </w:pPr>
    </w:p>
    <w:p w14:paraId="0E3B1884" w14:textId="12CBC507" w:rsidR="00202294" w:rsidRDefault="00202294" w:rsidP="00202294">
      <w:r w:rsidRPr="00280181">
        <w:rPr>
          <w:rFonts w:cstheme="minorHAnsi"/>
          <w:szCs w:val="18"/>
        </w:rPr>
        <w:t>This SaaS Provider Agreement (</w:t>
      </w:r>
      <w:r>
        <w:rPr>
          <w:rFonts w:cstheme="minorHAnsi"/>
          <w:szCs w:val="18"/>
        </w:rPr>
        <w:t xml:space="preserve">the </w:t>
      </w:r>
      <w:r w:rsidRPr="00280181">
        <w:rPr>
          <w:rFonts w:cstheme="minorHAnsi"/>
          <w:szCs w:val="18"/>
        </w:rPr>
        <w:t>“</w:t>
      </w:r>
      <w:r w:rsidRPr="004919FD">
        <w:rPr>
          <w:rFonts w:cstheme="minorHAnsi"/>
          <w:b/>
          <w:bCs/>
          <w:szCs w:val="18"/>
        </w:rPr>
        <w:t>Agreement</w:t>
      </w:r>
      <w:r w:rsidRPr="00280181">
        <w:rPr>
          <w:rFonts w:cstheme="minorHAnsi"/>
          <w:szCs w:val="18"/>
        </w:rPr>
        <w:t xml:space="preserve">”) is made by and </w:t>
      </w:r>
      <w:r>
        <w:rPr>
          <w:rFonts w:cstheme="minorHAnsi"/>
          <w:szCs w:val="18"/>
        </w:rPr>
        <w:t xml:space="preserve">between </w:t>
      </w:r>
      <w:r>
        <w:rPr>
          <w:rFonts w:cs="Calibri"/>
          <w:szCs w:val="18"/>
        </w:rPr>
        <w:t>Provider</w:t>
      </w:r>
      <w:r w:rsidRPr="003E357A">
        <w:rPr>
          <w:rFonts w:cs="Calibri"/>
          <w:szCs w:val="18"/>
        </w:rPr>
        <w:t xml:space="preserve"> (as identified above)</w:t>
      </w:r>
      <w:r>
        <w:rPr>
          <w:rFonts w:cs="Calibri"/>
          <w:szCs w:val="18"/>
        </w:rPr>
        <w:t>,</w:t>
      </w:r>
      <w:r w:rsidRPr="003E357A">
        <w:rPr>
          <w:rFonts w:cs="Calibri"/>
          <w:szCs w:val="18"/>
        </w:rPr>
        <w:t xml:space="preserve"> </w:t>
      </w:r>
      <w:r w:rsidRPr="00280181">
        <w:rPr>
          <w:rFonts w:cstheme="minorHAnsi"/>
          <w:szCs w:val="18"/>
        </w:rPr>
        <w:t>with offices</w:t>
      </w:r>
      <w:r>
        <w:rPr>
          <w:rFonts w:cstheme="minorHAnsi"/>
          <w:szCs w:val="18"/>
        </w:rPr>
        <w:t xml:space="preserve"> at </w:t>
      </w:r>
      <w:sdt>
        <w:sdtPr>
          <w:alias w:val="Insert Address"/>
          <w:tag w:val="Insert Address"/>
          <w:id w:val="-86461894"/>
          <w:placeholder>
            <w:docPart w:val="0D1F556A6BE64245893B17054E145E6F"/>
          </w:placeholder>
          <w:showingPlcHdr/>
          <w:text/>
        </w:sdtPr>
        <w:sdtContent>
          <w:r w:rsidR="00A8100F" w:rsidRPr="002A29BA">
            <w:rPr>
              <w:rStyle w:val="PlaceholderText"/>
            </w:rPr>
            <w:t>Click here to enter text.</w:t>
          </w:r>
        </w:sdtContent>
      </w:sdt>
      <w:r w:rsidRPr="00280181">
        <w:rPr>
          <w:rFonts w:cstheme="minorHAnsi"/>
          <w:szCs w:val="18"/>
        </w:rPr>
        <w:t xml:space="preserve"> </w:t>
      </w:r>
      <w:r>
        <w:rPr>
          <w:rFonts w:cstheme="minorHAnsi"/>
          <w:szCs w:val="18"/>
        </w:rPr>
        <w:t>(</w:t>
      </w:r>
      <w:r w:rsidRPr="00280181">
        <w:rPr>
          <w:rFonts w:cstheme="minorHAnsi"/>
          <w:szCs w:val="18"/>
        </w:rPr>
        <w:t>“</w:t>
      </w:r>
      <w:r w:rsidRPr="00A15ACA">
        <w:rPr>
          <w:rFonts w:cstheme="minorHAnsi"/>
          <w:b/>
          <w:szCs w:val="18"/>
        </w:rPr>
        <w:t>Provider</w:t>
      </w:r>
      <w:r w:rsidRPr="00280181">
        <w:rPr>
          <w:rFonts w:cstheme="minorHAnsi"/>
          <w:szCs w:val="18"/>
        </w:rPr>
        <w:t>”) and Atlassian Pty Ltd (ABN 53 102 443 916), an Australian corporation with offices at Level 6, 341 George Street, Sydney, NSW 2000, Australia (“</w:t>
      </w:r>
      <w:r w:rsidRPr="00A15ACA">
        <w:rPr>
          <w:rFonts w:cstheme="minorHAnsi"/>
          <w:b/>
          <w:szCs w:val="18"/>
        </w:rPr>
        <w:t>Atlassian</w:t>
      </w:r>
      <w:r w:rsidRPr="00280181">
        <w:rPr>
          <w:rFonts w:cstheme="minorHAnsi"/>
          <w:szCs w:val="18"/>
        </w:rPr>
        <w:t>”)</w:t>
      </w:r>
      <w:r>
        <w:rPr>
          <w:rFonts w:cstheme="minorHAnsi"/>
          <w:szCs w:val="18"/>
        </w:rPr>
        <w:t>.</w:t>
      </w:r>
      <w:r w:rsidRPr="00280181">
        <w:rPr>
          <w:rFonts w:cstheme="minorHAnsi"/>
          <w:szCs w:val="18"/>
        </w:rPr>
        <w:t xml:space="preserve"> </w:t>
      </w:r>
      <w:r>
        <w:rPr>
          <w:rFonts w:cstheme="minorHAnsi"/>
          <w:szCs w:val="18"/>
        </w:rPr>
        <w:t xml:space="preserve"> </w:t>
      </w:r>
      <w:r w:rsidRPr="003E357A">
        <w:rPr>
          <w:rFonts w:cs="Calibri"/>
          <w:szCs w:val="18"/>
        </w:rPr>
        <w:t>This Agreement is effective as of the effective date listed above (“</w:t>
      </w:r>
      <w:r w:rsidRPr="003E357A">
        <w:rPr>
          <w:rFonts w:cs="Calibri"/>
          <w:b/>
          <w:szCs w:val="18"/>
        </w:rPr>
        <w:t>Effective Date</w:t>
      </w:r>
      <w:r w:rsidRPr="003E357A">
        <w:rPr>
          <w:rFonts w:cs="Calibri"/>
          <w:szCs w:val="18"/>
        </w:rPr>
        <w:t>”).  The parties agree as follows</w:t>
      </w:r>
      <w:r>
        <w:t>:</w:t>
      </w:r>
    </w:p>
    <w:p w14:paraId="0C282F17" w14:textId="77777777" w:rsidR="00202294" w:rsidRDefault="00202294" w:rsidP="00202294"/>
    <w:p w14:paraId="7CA33322" w14:textId="77777777" w:rsidR="00202294" w:rsidRDefault="00202294" w:rsidP="00202294">
      <w:pPr>
        <w:sectPr w:rsidR="00202294" w:rsidSect="00471670">
          <w:headerReference w:type="default" r:id="rId8"/>
          <w:footerReference w:type="even" r:id="rId9"/>
          <w:footerReference w:type="default" r:id="rId10"/>
          <w:headerReference w:type="first" r:id="rId11"/>
          <w:footerReference w:type="first" r:id="rId12"/>
          <w:type w:val="continuous"/>
          <w:pgSz w:w="12240" w:h="15840"/>
          <w:pgMar w:top="1080" w:right="1080" w:bottom="1080" w:left="1080" w:header="576" w:footer="576" w:gutter="0"/>
          <w:cols w:space="720"/>
          <w:docGrid w:linePitch="360"/>
        </w:sectPr>
      </w:pPr>
    </w:p>
    <w:p w14:paraId="1BED9EE2" w14:textId="77777777" w:rsidR="00202294" w:rsidRPr="00F37841" w:rsidRDefault="00202294" w:rsidP="00202294">
      <w:pPr>
        <w:pStyle w:val="ListParagraph"/>
        <w:numPr>
          <w:ilvl w:val="0"/>
          <w:numId w:val="28"/>
        </w:numPr>
        <w:spacing w:before="60" w:after="60"/>
        <w:contextualSpacing w:val="0"/>
        <w:rPr>
          <w:b/>
          <w:bCs/>
        </w:rPr>
      </w:pPr>
      <w:r w:rsidRPr="00F37841">
        <w:rPr>
          <w:b/>
          <w:bCs/>
        </w:rPr>
        <w:t>Definitions.</w:t>
      </w:r>
    </w:p>
    <w:p w14:paraId="05F4FD93" w14:textId="77777777" w:rsidR="00202294" w:rsidRDefault="00202294" w:rsidP="00202294">
      <w:pPr>
        <w:pStyle w:val="ListParagraph"/>
        <w:spacing w:before="60" w:after="60"/>
        <w:ind w:left="0"/>
        <w:contextualSpacing w:val="0"/>
      </w:pPr>
      <w:r>
        <w:t>“</w:t>
      </w:r>
      <w:r w:rsidRPr="00F37841">
        <w:rPr>
          <w:b/>
          <w:bCs/>
        </w:rPr>
        <w:t>Affiliate</w:t>
      </w:r>
      <w:r>
        <w:t>” means an entity that, directly or indirectly, owns or controls, is owned or is controlled by or is under common ownership or control with a party.  As used herein, “control” means the power to direct the management or affairs of an entity, and “ownership” means the beneficial ownership of fifty percent (50%) or more of the voting equity securities or other equivalent voting interests of an entity.</w:t>
      </w:r>
    </w:p>
    <w:p w14:paraId="74BA86F4" w14:textId="6FEEB9C5" w:rsidR="00DC45EE" w:rsidRDefault="00DC45EE" w:rsidP="00DC45EE">
      <w:pPr>
        <w:spacing w:before="60" w:after="60"/>
        <w:contextualSpacing w:val="0"/>
      </w:pPr>
      <w:r>
        <w:t>“</w:t>
      </w:r>
      <w:r w:rsidRPr="00F37841">
        <w:rPr>
          <w:b/>
          <w:bCs/>
        </w:rPr>
        <w:t>Applicable Privacy and Data Protection Laws</w:t>
      </w:r>
      <w:r>
        <w:t xml:space="preserve">” </w:t>
      </w:r>
      <w:r w:rsidR="00930CEF" w:rsidRPr="00245A98">
        <w:rPr>
          <w:rFonts w:cs="Calibri"/>
          <w:szCs w:val="18"/>
        </w:rPr>
        <w:t>means any privacy and/or data protection laws, regulations and binding guidance that apply to the Processing of Personal Data under the Agreement, or to the privacy of electronic communications, including, to the extent applicable, (</w:t>
      </w:r>
      <w:proofErr w:type="spellStart"/>
      <w:r w:rsidR="00930CEF" w:rsidRPr="00245A98">
        <w:rPr>
          <w:rFonts w:cs="Calibri"/>
          <w:szCs w:val="18"/>
        </w:rPr>
        <w:t>i</w:t>
      </w:r>
      <w:proofErr w:type="spellEnd"/>
      <w:r w:rsidR="00930CEF" w:rsidRPr="00245A98">
        <w:rPr>
          <w:rFonts w:cs="Calibri"/>
          <w:szCs w:val="18"/>
        </w:rPr>
        <w:t>) the General Data Protection Regulation (EU) 2016/679 ("</w:t>
      </w:r>
      <w:r w:rsidR="00930CEF" w:rsidRPr="00245A98">
        <w:rPr>
          <w:rFonts w:cs="Calibri"/>
          <w:b/>
          <w:szCs w:val="18"/>
        </w:rPr>
        <w:t>GDPR</w:t>
      </w:r>
      <w:r w:rsidR="00930CEF" w:rsidRPr="00245A98">
        <w:rPr>
          <w:rFonts w:cs="Calibri"/>
          <w:szCs w:val="18"/>
        </w:rPr>
        <w:t>"), the EU e-Privacy Directive (Directive 2002/58/EC), (iii) in respect of the United Kingdom the Data Protection Act 2018 and the GDPR as saved into United Kingdom law by virtue of Section 3 of the United Kingdom's European Union (Withdrawal) Act 2018 (the "</w:t>
      </w:r>
      <w:r w:rsidR="00930CEF" w:rsidRPr="00245A98">
        <w:rPr>
          <w:rFonts w:cs="Calibri"/>
          <w:b/>
          <w:szCs w:val="18"/>
        </w:rPr>
        <w:t>UK GDPR</w:t>
      </w:r>
      <w:r w:rsidR="00930CEF" w:rsidRPr="00245A98">
        <w:rPr>
          <w:rFonts w:cs="Calibri"/>
          <w:szCs w:val="18"/>
        </w:rPr>
        <w:t>"), (iv) the California Consumer Privacy Act (“</w:t>
      </w:r>
      <w:r w:rsidR="00930CEF" w:rsidRPr="00245A98">
        <w:rPr>
          <w:rFonts w:cs="Calibri"/>
          <w:b/>
          <w:bCs/>
          <w:szCs w:val="18"/>
        </w:rPr>
        <w:t>CCPA</w:t>
      </w:r>
      <w:r w:rsidR="00930CEF" w:rsidRPr="00245A98">
        <w:rPr>
          <w:rFonts w:cs="Calibri"/>
          <w:szCs w:val="18"/>
        </w:rPr>
        <w:t>”), and (v) the Swiss Federal Data Protection Act ("</w:t>
      </w:r>
      <w:r w:rsidR="00930CEF" w:rsidRPr="00245A98">
        <w:rPr>
          <w:rFonts w:cs="Calibri"/>
          <w:b/>
          <w:szCs w:val="18"/>
        </w:rPr>
        <w:t>Swiss Data Protection Act</w:t>
      </w:r>
      <w:r w:rsidR="00930CEF" w:rsidRPr="00245A98">
        <w:rPr>
          <w:rFonts w:cs="Calibri"/>
          <w:szCs w:val="18"/>
        </w:rPr>
        <w:t>"), and any legislation or regulations implementing, replacing, amending or made pursuant to such laws (in each case as may be amended or superseded from time to time</w:t>
      </w:r>
      <w:r w:rsidR="000B0D7C">
        <w:rPr>
          <w:rFonts w:cs="Calibri"/>
          <w:szCs w:val="18"/>
        </w:rPr>
        <w:t>)</w:t>
      </w:r>
      <w:r>
        <w:t>.</w:t>
      </w:r>
    </w:p>
    <w:p w14:paraId="32D82944" w14:textId="77777777" w:rsidR="00DC45EE" w:rsidRDefault="00DC45EE" w:rsidP="00DC45EE">
      <w:pPr>
        <w:spacing w:before="60" w:after="60"/>
        <w:contextualSpacing w:val="0"/>
      </w:pPr>
      <w:r>
        <w:t>“</w:t>
      </w:r>
      <w:r w:rsidRPr="00F37841">
        <w:rPr>
          <w:b/>
          <w:bCs/>
        </w:rPr>
        <w:t>Atlassian Data</w:t>
      </w:r>
      <w:r>
        <w:t>” means any data (including Personal Data) that is provided by Atlassian, an Affiliate, User or Personnel (in each case, as such terms are defined herein) to Provider (including through the Service) or Processed (as defined herein) by Provider on behalf of Atlassian, an Affiliate, User or Personnel.</w:t>
      </w:r>
    </w:p>
    <w:p w14:paraId="29B3DB77" w14:textId="77777777" w:rsidR="00DC45EE" w:rsidRDefault="00DC45EE" w:rsidP="00DC45EE">
      <w:pPr>
        <w:spacing w:before="60" w:after="60"/>
        <w:contextualSpacing w:val="0"/>
      </w:pPr>
      <w:r>
        <w:t>“</w:t>
      </w:r>
      <w:r w:rsidRPr="00F37841">
        <w:rPr>
          <w:b/>
          <w:bCs/>
        </w:rPr>
        <w:t>Atlassian Systems</w:t>
      </w:r>
      <w:r>
        <w:t>” means any software, hardware, or systems of Atlassian or its Affiliates or contractors.</w:t>
      </w:r>
    </w:p>
    <w:p w14:paraId="73F71BD3" w14:textId="77777777" w:rsidR="00DC45EE" w:rsidRDefault="00DC45EE" w:rsidP="00DC45EE">
      <w:pPr>
        <w:spacing w:before="60" w:after="60"/>
        <w:contextualSpacing w:val="0"/>
      </w:pPr>
      <w:r>
        <w:t>“</w:t>
      </w:r>
      <w:r w:rsidRPr="00F37841">
        <w:rPr>
          <w:b/>
          <w:bCs/>
        </w:rPr>
        <w:t>Documentation</w:t>
      </w:r>
      <w:r>
        <w:t>” means any documentation related to the Service made available to Atlassian or an Affiliate (which will include any documentation made available by Provider to similarly situated customers).</w:t>
      </w:r>
    </w:p>
    <w:p w14:paraId="69F36550" w14:textId="77777777" w:rsidR="00DC45EE" w:rsidRDefault="00DC45EE" w:rsidP="00DC45EE">
      <w:pPr>
        <w:spacing w:before="60" w:after="60"/>
        <w:contextualSpacing w:val="0"/>
      </w:pPr>
      <w:r>
        <w:t>“</w:t>
      </w:r>
      <w:r w:rsidRPr="00F37841">
        <w:rPr>
          <w:b/>
          <w:bCs/>
        </w:rPr>
        <w:t>Order Form</w:t>
      </w:r>
      <w:r>
        <w:t>” means each order form referencing this Agreement.  The first Order Form is attached as Exhibit D.  Each Order Form will be incorporated into this Agreement upon mutual execution by the parties.</w:t>
      </w:r>
    </w:p>
    <w:p w14:paraId="39828B0D" w14:textId="77777777" w:rsidR="00DC45EE" w:rsidRDefault="00DC45EE" w:rsidP="00DC45EE">
      <w:pPr>
        <w:spacing w:before="60" w:after="60"/>
        <w:contextualSpacing w:val="0"/>
      </w:pPr>
      <w:r>
        <w:t>“</w:t>
      </w:r>
      <w:r w:rsidRPr="00F37841">
        <w:rPr>
          <w:b/>
          <w:bCs/>
        </w:rPr>
        <w:t>Output</w:t>
      </w:r>
      <w:r>
        <w:t>” means any reports or other output of the Service.</w:t>
      </w:r>
    </w:p>
    <w:p w14:paraId="601D3528" w14:textId="229968E2" w:rsidR="00DC45EE" w:rsidRDefault="00DC45EE" w:rsidP="00DC45EE">
      <w:pPr>
        <w:spacing w:before="60" w:after="60"/>
        <w:contextualSpacing w:val="0"/>
      </w:pPr>
      <w:r>
        <w:t>“</w:t>
      </w:r>
      <w:r w:rsidRPr="00F37841">
        <w:rPr>
          <w:b/>
          <w:bCs/>
        </w:rPr>
        <w:t>Personal Data</w:t>
      </w:r>
      <w:r>
        <w:t xml:space="preserve">” </w:t>
      </w:r>
      <w:r w:rsidR="00930CEF" w:rsidRPr="00245A98">
        <w:rPr>
          <w:rFonts w:cs="Calibri"/>
          <w:szCs w:val="18"/>
        </w:rPr>
        <w:t>means any information relating, directly or indirectly, to an identified or identifiable natural person, including any Personnel or Users. Such information may include, but is not limited to: (a) first and last name; (b) home or other physical address; (c) telephone number; (d) email address or online identifier associated with an individual; (e) information about an individual’s computer or mobile device or technology usage, including (for example) IP address, MAC address, unique device identifiers, unique identifiers set in cookies and any information passively captured about a person’s online activities, browsing, application or hotspot usage or device location; (f) social security number, passport number, driver’s license number, or similar identifier; (g) credit or debit card number; (h) employment, financial or health information; (</w:t>
      </w:r>
      <w:proofErr w:type="spellStart"/>
      <w:r w:rsidR="00930CEF" w:rsidRPr="00245A98">
        <w:rPr>
          <w:rFonts w:cs="Calibri"/>
          <w:szCs w:val="18"/>
        </w:rPr>
        <w:t>i</w:t>
      </w:r>
      <w:proofErr w:type="spellEnd"/>
      <w:r w:rsidR="00930CEF" w:rsidRPr="00245A98">
        <w:rPr>
          <w:rFonts w:cs="Calibri"/>
          <w:szCs w:val="18"/>
        </w:rPr>
        <w:t>) “personal data” as defined by European law; (j) “personal information</w:t>
      </w:r>
      <w:r w:rsidR="000B0D7C">
        <w:rPr>
          <w:rFonts w:cs="Calibri"/>
          <w:szCs w:val="18"/>
        </w:rPr>
        <w:t>”</w:t>
      </w:r>
      <w:r w:rsidR="00930CEF" w:rsidRPr="00245A98">
        <w:rPr>
          <w:rFonts w:cs="Calibri"/>
          <w:szCs w:val="18"/>
        </w:rPr>
        <w:t xml:space="preserve"> as defined under the CCPA; and (k) any other information relating to an identified or identifiable individual that is combined with any of the foregoing</w:t>
      </w:r>
      <w:r>
        <w:t>.</w:t>
      </w:r>
    </w:p>
    <w:p w14:paraId="5B8D2BA7" w14:textId="77777777" w:rsidR="00DC45EE" w:rsidRDefault="00DC45EE" w:rsidP="00DC45EE">
      <w:pPr>
        <w:spacing w:before="60" w:after="60"/>
        <w:contextualSpacing w:val="0"/>
      </w:pPr>
      <w:r>
        <w:t>“</w:t>
      </w:r>
      <w:r w:rsidRPr="00F37841">
        <w:rPr>
          <w:b/>
          <w:bCs/>
        </w:rPr>
        <w:t>Personnel</w:t>
      </w:r>
      <w:r>
        <w:t>” means past and present employees, consultants, advisors, contractors and interns of Atlassian or any Affiliate, including any candidates for any of the foregoing positions (whether or not hired).</w:t>
      </w:r>
    </w:p>
    <w:p w14:paraId="51D083A1" w14:textId="77777777" w:rsidR="00DC45EE" w:rsidRDefault="00DC45EE" w:rsidP="00DC45EE">
      <w:pPr>
        <w:spacing w:before="60" w:after="60"/>
        <w:contextualSpacing w:val="0"/>
      </w:pPr>
      <w:r>
        <w:t>“</w:t>
      </w:r>
      <w:r w:rsidRPr="00F37841">
        <w:rPr>
          <w:b/>
          <w:bCs/>
        </w:rPr>
        <w:t>Process</w:t>
      </w:r>
      <w:r>
        <w:t>” or “</w:t>
      </w:r>
      <w:r w:rsidRPr="00F37841">
        <w:rPr>
          <w:b/>
          <w:bCs/>
        </w:rPr>
        <w:t>Processing</w:t>
      </w:r>
      <w:r>
        <w:t>” means to collect, access, use, store, destroy, reproduce, disclose or otherwise handle or process data or information.</w:t>
      </w:r>
    </w:p>
    <w:p w14:paraId="475688C9" w14:textId="77777777" w:rsidR="00DC45EE" w:rsidRDefault="00DC45EE" w:rsidP="00DC45EE">
      <w:pPr>
        <w:spacing w:before="60" w:after="60"/>
        <w:contextualSpacing w:val="0"/>
      </w:pPr>
      <w:r>
        <w:t>“</w:t>
      </w:r>
      <w:r w:rsidRPr="00F37841">
        <w:rPr>
          <w:b/>
          <w:bCs/>
        </w:rPr>
        <w:t>Service</w:t>
      </w:r>
      <w:r>
        <w:t>” means the hosted or cloud-based solution provided to Atlassian and/or Affiliates by or on behalf of Provider, as described in the applicable Order Form.</w:t>
      </w:r>
    </w:p>
    <w:p w14:paraId="5DCA63EE" w14:textId="77777777" w:rsidR="00DC45EE" w:rsidRDefault="00DC45EE" w:rsidP="00DC45EE">
      <w:pPr>
        <w:spacing w:before="60" w:after="60"/>
        <w:contextualSpacing w:val="0"/>
      </w:pPr>
      <w:r>
        <w:t>“</w:t>
      </w:r>
      <w:r w:rsidRPr="00F37841">
        <w:rPr>
          <w:b/>
          <w:bCs/>
        </w:rPr>
        <w:t>Subprocessor</w:t>
      </w:r>
      <w:r>
        <w:t>” means a natural or legal person, public authority, agency or other body which processes Personal Data on behalf of the Provider.</w:t>
      </w:r>
    </w:p>
    <w:p w14:paraId="3868844B" w14:textId="77777777" w:rsidR="00DC45EE" w:rsidRDefault="00DC45EE" w:rsidP="00DC45EE">
      <w:pPr>
        <w:spacing w:before="60" w:after="60"/>
        <w:contextualSpacing w:val="0"/>
      </w:pPr>
      <w:r>
        <w:t>“</w:t>
      </w:r>
      <w:r w:rsidRPr="00F37841">
        <w:rPr>
          <w:b/>
          <w:bCs/>
        </w:rPr>
        <w:t>Third Party Service Provider</w:t>
      </w:r>
      <w:r>
        <w:t>” means any Provider contractors, subcontractors, Subprocessors, authorized agents, vendors and third party service providers with access to Atlassian Data or Atlassian Systems.</w:t>
      </w:r>
    </w:p>
    <w:p w14:paraId="1CA7FB21" w14:textId="77777777" w:rsidR="00DC45EE" w:rsidRDefault="00DC45EE" w:rsidP="00DC45EE">
      <w:pPr>
        <w:spacing w:before="60" w:after="60"/>
        <w:contextualSpacing w:val="0"/>
      </w:pPr>
      <w:r>
        <w:t>“</w:t>
      </w:r>
      <w:r w:rsidRPr="00F37841">
        <w:rPr>
          <w:b/>
          <w:bCs/>
        </w:rPr>
        <w:t>User</w:t>
      </w:r>
      <w:r>
        <w:t>” means a past, present or prospective end-user or customer of products and services offered by Atlassian or an Affiliate, whether such end-user or customer is an individual or entity.</w:t>
      </w:r>
    </w:p>
    <w:p w14:paraId="7359D835" w14:textId="77777777" w:rsidR="00DC45EE" w:rsidRPr="00F37841" w:rsidRDefault="00DC45EE" w:rsidP="00DC45EE">
      <w:pPr>
        <w:pStyle w:val="ListParagraph"/>
        <w:numPr>
          <w:ilvl w:val="0"/>
          <w:numId w:val="28"/>
        </w:numPr>
        <w:spacing w:before="60" w:after="60"/>
        <w:contextualSpacing w:val="0"/>
        <w:rPr>
          <w:b/>
          <w:bCs/>
        </w:rPr>
      </w:pPr>
      <w:r w:rsidRPr="00F37841">
        <w:rPr>
          <w:b/>
          <w:bCs/>
        </w:rPr>
        <w:t>Provision of Service.</w:t>
      </w:r>
    </w:p>
    <w:p w14:paraId="58C8646F" w14:textId="77777777" w:rsidR="00DC45EE" w:rsidRDefault="00DC45EE" w:rsidP="00DC45EE">
      <w:pPr>
        <w:pStyle w:val="ListParagraph"/>
        <w:numPr>
          <w:ilvl w:val="1"/>
          <w:numId w:val="28"/>
        </w:numPr>
        <w:spacing w:before="60" w:after="60"/>
        <w:contextualSpacing w:val="0"/>
      </w:pPr>
      <w:r w:rsidRPr="00D53555">
        <w:rPr>
          <w:u w:val="single"/>
        </w:rPr>
        <w:t>Subscription Term</w:t>
      </w:r>
      <w:r>
        <w:t>. Atlassian will receive a subscription to the Service for the term specified in each Order Form (each, a “</w:t>
      </w:r>
      <w:r w:rsidRPr="00D53555">
        <w:rPr>
          <w:b/>
          <w:bCs/>
        </w:rPr>
        <w:t>Subscription Term</w:t>
      </w:r>
      <w:r>
        <w:t>”).  Atlassian is not obligated to renew any Subscription Term, but Provider will offer renewals to Atlassian so long as it makes the Service generally available.  All renewal Subscription Terms will be subject to this Agreement and will be charged at rates and discounts no less favorable to Atlassian than those that apply to the initial Subscription Term under the applicable Order Form.</w:t>
      </w:r>
    </w:p>
    <w:p w14:paraId="1AC1E7D8" w14:textId="77777777" w:rsidR="00DC45EE" w:rsidRDefault="00DC45EE" w:rsidP="00DC45EE">
      <w:pPr>
        <w:pStyle w:val="ListParagraph"/>
        <w:numPr>
          <w:ilvl w:val="1"/>
          <w:numId w:val="28"/>
        </w:numPr>
        <w:spacing w:before="60" w:after="60"/>
        <w:contextualSpacing w:val="0"/>
      </w:pPr>
      <w:r w:rsidRPr="00D53555">
        <w:rPr>
          <w:u w:val="single"/>
        </w:rPr>
        <w:t>Access to Service</w:t>
      </w:r>
      <w:r>
        <w:t>. During each Subscription Term, Provider will provide the Service in accordance with this Agreement (including the descriptions in each Order Form and the Service Level Agreement, as defined below) and Atlassian may access and use the Service for its business purposes worldwide.  Atlassian may extend its rights, benefits and protections to its Affiliates and to contractors acting on Atlassian’s or its Affiliates’ behalf, so long as Atlassian remains responsible for their compliance hereunder.</w:t>
      </w:r>
    </w:p>
    <w:p w14:paraId="1BE80411" w14:textId="77777777" w:rsidR="00DC45EE" w:rsidRDefault="00DC45EE" w:rsidP="00DC45EE">
      <w:pPr>
        <w:pStyle w:val="ListParagraph"/>
        <w:numPr>
          <w:ilvl w:val="1"/>
          <w:numId w:val="28"/>
        </w:numPr>
        <w:spacing w:before="60" w:after="60"/>
        <w:contextualSpacing w:val="0"/>
      </w:pPr>
      <w:r w:rsidRPr="00D53555">
        <w:rPr>
          <w:u w:val="single"/>
        </w:rPr>
        <w:t>General Restrictions</w:t>
      </w:r>
      <w:r>
        <w:t>. Atlassian will not: (a) use the Service except as permitted hereunder; (b) decompile, disassemble, or reverse engineer the underlying software to the Service (unless this restriction is not permitted under applicable law); (c) sell, rent, lease or use the Service for time sharing purposes; or (d) remove any copyright or proprietary notices contained in the Service.</w:t>
      </w:r>
    </w:p>
    <w:p w14:paraId="2EF0B54D" w14:textId="77777777" w:rsidR="00DC45EE" w:rsidRDefault="00DC45EE" w:rsidP="00DC45EE">
      <w:pPr>
        <w:pStyle w:val="ListParagraph"/>
        <w:numPr>
          <w:ilvl w:val="1"/>
          <w:numId w:val="28"/>
        </w:numPr>
        <w:spacing w:before="60" w:after="60"/>
        <w:contextualSpacing w:val="0"/>
      </w:pPr>
      <w:r w:rsidRPr="00D53555">
        <w:rPr>
          <w:u w:val="single"/>
        </w:rPr>
        <w:t>Service Level Agreement</w:t>
      </w:r>
      <w:r>
        <w:t>. The Service is subject to the availability, service credit and other terms set forth in Exhibit A (“</w:t>
      </w:r>
      <w:r w:rsidRPr="00D53555">
        <w:rPr>
          <w:b/>
          <w:bCs/>
        </w:rPr>
        <w:t>Service Level Agreement</w:t>
      </w:r>
      <w:r>
        <w:t>”).</w:t>
      </w:r>
    </w:p>
    <w:p w14:paraId="63681C7E" w14:textId="77777777" w:rsidR="00DC45EE" w:rsidRDefault="00DC45EE" w:rsidP="00DC45EE">
      <w:pPr>
        <w:pStyle w:val="ListParagraph"/>
        <w:numPr>
          <w:ilvl w:val="1"/>
          <w:numId w:val="28"/>
        </w:numPr>
        <w:spacing w:before="60" w:after="60"/>
        <w:contextualSpacing w:val="0"/>
      </w:pPr>
      <w:r w:rsidRPr="00D53555">
        <w:rPr>
          <w:u w:val="single"/>
        </w:rPr>
        <w:t>Technical Support</w:t>
      </w:r>
      <w:r>
        <w:t>. Unless otherwise specified in the applicable Order Form, Provider will provide Atlassian, at no additional charge, with technical support services for the Service on the same basis as it provides such services to similarly situated customers.</w:t>
      </w:r>
    </w:p>
    <w:p w14:paraId="2C19FF97" w14:textId="77777777" w:rsidR="00DC45EE" w:rsidRDefault="00DC45EE" w:rsidP="00DC45EE">
      <w:pPr>
        <w:pStyle w:val="ListParagraph"/>
        <w:numPr>
          <w:ilvl w:val="1"/>
          <w:numId w:val="28"/>
        </w:numPr>
        <w:spacing w:before="60" w:after="60"/>
        <w:contextualSpacing w:val="0"/>
      </w:pPr>
      <w:r w:rsidRPr="00D53555">
        <w:rPr>
          <w:u w:val="single"/>
        </w:rPr>
        <w:t>Setup Services</w:t>
      </w:r>
      <w:r>
        <w:t>. Provider will perform implementation or customization services for the Service (“</w:t>
      </w:r>
      <w:r w:rsidRPr="00D53555">
        <w:rPr>
          <w:b/>
          <w:bCs/>
        </w:rPr>
        <w:t>Setup Services</w:t>
      </w:r>
      <w:r>
        <w:t>”) as specified in an SOW.  “</w:t>
      </w:r>
      <w:r w:rsidRPr="00D53555">
        <w:rPr>
          <w:b/>
          <w:bCs/>
        </w:rPr>
        <w:t>SOW</w:t>
      </w:r>
      <w:r>
        <w:t>” means either (a) a description of such services in an Order Form or (b) a mutually executed statement of work that references this Agreement.  Except as set forth in the relevant SOW, Atlassian may modify or terminate any SOW with ten (10) days’ written notice to Provider.  If Atlassian terminates a SOW other than for Provider’s breach, Atlassian will pay Provider the fees due under the SOW for Setup Services satisfactorily completed in accordance with the SOW as of the effective date of termination.  Setup Services and any associated deliverables are deemed included in the “Service” for purposes of Provider’s representations, warranties and indemnification obligations and Atlassian’s usage rights.</w:t>
      </w:r>
    </w:p>
    <w:p w14:paraId="7C6F1A52" w14:textId="77777777" w:rsidR="00DC45EE" w:rsidRDefault="00DC45EE" w:rsidP="00DC45EE">
      <w:pPr>
        <w:pStyle w:val="ListParagraph"/>
        <w:numPr>
          <w:ilvl w:val="1"/>
          <w:numId w:val="28"/>
        </w:numPr>
        <w:spacing w:before="60" w:after="60"/>
        <w:contextualSpacing w:val="0"/>
      </w:pPr>
      <w:r w:rsidRPr="00D53555">
        <w:rPr>
          <w:u w:val="single"/>
        </w:rPr>
        <w:t>Subcontractors</w:t>
      </w:r>
      <w:r>
        <w:t>. Provider may not subcontract any element of the Service to an independent contractor or subcontractor (“</w:t>
      </w:r>
      <w:r w:rsidRPr="00D53555">
        <w:rPr>
          <w:b/>
          <w:bCs/>
        </w:rPr>
        <w:t>Subcontractor</w:t>
      </w:r>
      <w:r>
        <w:t>”) without the prior express written consent of Atlassian.  To the extent any such Subcontractors are authorized by Atlassian, or to the extent any Subcontractor has access to Atlassian Data and/or Atlassian Systems, Provider will (a) enter into a written agreement that imposes, at a minimum, the same data privacy, protection and information security requirements on any such Subcontractor as are imposed on Provider under this Agreement and as are required by Applicable Privacy and Data Protection Laws; and (b) remain responsible for any such Subcontractor’s actions with respect to the provision of the Service (including without limitation use and access to Atlassian Data and/or Atlassian Systems).</w:t>
      </w:r>
    </w:p>
    <w:p w14:paraId="4D51AD28" w14:textId="77777777" w:rsidR="00DC45EE" w:rsidRDefault="00DC45EE" w:rsidP="00DC45EE">
      <w:pPr>
        <w:pStyle w:val="ListParagraph"/>
        <w:numPr>
          <w:ilvl w:val="1"/>
          <w:numId w:val="28"/>
        </w:numPr>
        <w:spacing w:before="60" w:after="60"/>
        <w:contextualSpacing w:val="0"/>
      </w:pPr>
      <w:r w:rsidRPr="00D53555">
        <w:rPr>
          <w:u w:val="single"/>
        </w:rPr>
        <w:t>Disaster Recovery Plan</w:t>
      </w:r>
      <w:r>
        <w:t>. Provider will have in place a disaster recovery plan for business continuity and infrastructure redundancy (“</w:t>
      </w:r>
      <w:r w:rsidRPr="00D53555">
        <w:rPr>
          <w:b/>
          <w:bCs/>
        </w:rPr>
        <w:t>DRP</w:t>
      </w:r>
      <w:r>
        <w:t>”) in the event of any event or circumstance that could materially adversely affect the Service or continued operation of Provider as required under this Agreement (a “</w:t>
      </w:r>
      <w:r w:rsidRPr="00D53555">
        <w:rPr>
          <w:b/>
          <w:bCs/>
        </w:rPr>
        <w:t>Disaster</w:t>
      </w:r>
      <w:r>
        <w:t>”).  During the Term, Provider will (a) provide a copy of the DRP to Atlassian upon request and (b) periodically update and test the operability of the DRP.  In event of any Disaster, Provider will implement the DRP and otherwise use all necessary continuous efforts to reinstate affected Service as quickly as possible.  When implementing the DRP, Provider will treat Atlassian with substantially the same or greater priority as any other similarly situated customer (including with respect to any available resources, personnel and other efforts) and will be solely responsible for any expenses arising from implementation of the DRP.</w:t>
      </w:r>
    </w:p>
    <w:p w14:paraId="516CAAA0" w14:textId="77777777" w:rsidR="00DC45EE" w:rsidRDefault="00DC45EE" w:rsidP="00DC45EE">
      <w:pPr>
        <w:pStyle w:val="ListParagraph"/>
        <w:numPr>
          <w:ilvl w:val="1"/>
          <w:numId w:val="28"/>
        </w:numPr>
        <w:spacing w:before="60" w:after="60"/>
        <w:contextualSpacing w:val="0"/>
      </w:pPr>
      <w:r w:rsidRPr="00D53555">
        <w:rPr>
          <w:u w:val="single"/>
        </w:rPr>
        <w:t>Orders by Atlassian Affiliates</w:t>
      </w:r>
      <w:r>
        <w:t>. In addition to the Affiliate rights in Section 2.2, Atlassian’s Affiliates may execute their own Order Forms with Provider (“</w:t>
      </w:r>
      <w:r w:rsidRPr="00D53555">
        <w:rPr>
          <w:b/>
          <w:bCs/>
        </w:rPr>
        <w:t>Affiliate Order Form</w:t>
      </w:r>
      <w:r>
        <w:t>”).  Each Affiliate Order Form will be deemed to be a separate agreement between Atlassian’s applicable Affiliate and Provider that incorporates all of the terms and conditions of this Agreement, other than this Section 2.9, as if such Affiliate were “Atlassian” (“</w:t>
      </w:r>
      <w:r w:rsidRPr="00D53555">
        <w:rPr>
          <w:b/>
          <w:bCs/>
        </w:rPr>
        <w:t>Affiliate Agreement</w:t>
      </w:r>
      <w:r>
        <w:t>”).  Termination or breach of this Agreement will not affect any Affiliate Agreement; nor will termination or breach of an Affiliate Agreement affect this Agreement or any other Affiliate Agreement.</w:t>
      </w:r>
    </w:p>
    <w:p w14:paraId="50DAA6D2" w14:textId="77777777" w:rsidR="00DC45EE" w:rsidRDefault="00DC45EE" w:rsidP="00DC45EE">
      <w:pPr>
        <w:pStyle w:val="ListParagraph"/>
        <w:numPr>
          <w:ilvl w:val="0"/>
          <w:numId w:val="28"/>
        </w:numPr>
        <w:spacing w:before="60" w:after="60"/>
        <w:contextualSpacing w:val="0"/>
      </w:pPr>
      <w:r w:rsidRPr="00F37841">
        <w:rPr>
          <w:b/>
          <w:bCs/>
        </w:rPr>
        <w:t>Provider Software.</w:t>
      </w:r>
      <w:r>
        <w:t xml:space="preserve"> To the extent Atlassian receives Provider Software, this Section 3 applies.  “</w:t>
      </w:r>
      <w:r w:rsidRPr="00D53555">
        <w:rPr>
          <w:b/>
          <w:bCs/>
        </w:rPr>
        <w:t>Provider Software</w:t>
      </w:r>
      <w:r>
        <w:t>” means any software, agents, SDKs or other code made available by Provider to be used in connection with the Service, including any updates, upgrades or new releases.  Except as otherwise specified, references to the “Service” include all Provider Software.  Provider hereby grants Atlassian a non-exclusive, royalty-free, worldwide right to use, copy, distribute, publicly perform and display, and create derivative works of and modify the Provider Software as reasonably necessary for Atlassian’s use of the Service, which may include incorporating such Provider Software into Atlassian’s relevant websites, products, services or other Atlassian Systems.  Provider grants all licenses under all of its applicable intellectual property rights necessary for Atlassian to exercise its rights hereunder.</w:t>
      </w:r>
    </w:p>
    <w:p w14:paraId="6F3EB94D" w14:textId="77777777" w:rsidR="00DC45EE" w:rsidRPr="00F37841" w:rsidRDefault="00DC45EE" w:rsidP="00DC45EE">
      <w:pPr>
        <w:pStyle w:val="ListParagraph"/>
        <w:numPr>
          <w:ilvl w:val="0"/>
          <w:numId w:val="28"/>
        </w:numPr>
        <w:spacing w:before="60" w:after="60"/>
        <w:contextualSpacing w:val="0"/>
        <w:rPr>
          <w:b/>
          <w:bCs/>
        </w:rPr>
      </w:pPr>
      <w:r w:rsidRPr="00F37841">
        <w:rPr>
          <w:b/>
          <w:bCs/>
        </w:rPr>
        <w:t>Representations and Warranties.</w:t>
      </w:r>
    </w:p>
    <w:p w14:paraId="5457B835" w14:textId="77777777" w:rsidR="00DC45EE" w:rsidRDefault="00DC45EE" w:rsidP="00DC45EE">
      <w:pPr>
        <w:pStyle w:val="ListParagraph"/>
        <w:numPr>
          <w:ilvl w:val="1"/>
          <w:numId w:val="28"/>
        </w:numPr>
        <w:spacing w:before="60" w:after="60"/>
        <w:contextualSpacing w:val="0"/>
      </w:pPr>
      <w:r w:rsidRPr="00D1066E">
        <w:rPr>
          <w:u w:val="single"/>
        </w:rPr>
        <w:t>Representations and Warranties</w:t>
      </w:r>
      <w:r>
        <w:t>. Each party represents and warrants to the other that it has the full right and power to enter into and perform under this Agreement, without any third party consents or conflicts with any other agreement.  Provider further represents and warrants that: (a) it will provide the Service in accordance with this Agreement (including the Service Level Agreement) and in material conformance with the Documentation and the descriptions in the applicable Order Form and any applicable SOW (the “</w:t>
      </w:r>
      <w:r w:rsidRPr="00D53555">
        <w:rPr>
          <w:b/>
          <w:bCs/>
        </w:rPr>
        <w:t>Performance Warranty</w:t>
      </w:r>
      <w:r>
        <w:t>”); (b) the Service and Provider’s performance hereunder will comply at all times with all applicable laws, rules, regulations, and orders, including those relating to privacy and data protection (“</w:t>
      </w:r>
      <w:r w:rsidRPr="00D53555">
        <w:rPr>
          <w:b/>
          <w:bCs/>
        </w:rPr>
        <w:t>Laws</w:t>
      </w:r>
      <w:r>
        <w:t>”); (c) the Service and any Output will not contain or introduce into any Atlassian Systems any viruses, worms, time bombs, Trojan horses or other harmful, malicious or destructive code, and use of the Service and any Output will not subject Atlassian to any third party terms or conditions; (d) the Service (and Atlassian’s use thereof) does not and will not infringe, violate, or misappropriate the intellectual property rights of any third party; (e) there are no pending or threatened claims pertaining to the Service or that would otherwise prevent Provider from fulfilling its obligations under the Agreement (and Provider will promptly notify Atlassian in event of such a claim); and (f) except for its express termination rights hereunder, Provider will not disable or interfere with Atlassian’s use of or access to the Service.  Without limiting the foregoing, with respect to any Provider Software, Provider represents and warrants that: (</w:t>
      </w:r>
      <w:proofErr w:type="spellStart"/>
      <w:r>
        <w:t>i</w:t>
      </w:r>
      <w:proofErr w:type="spellEnd"/>
      <w:r>
        <w:t xml:space="preserve">) except for any license keys or authorization codes disclosed to Atlassian in the Documentation, the Provider Software will not contain any software disabling devices, time-out devices, counter devices or devices intended to collect data regarding usage of the Provider Software; and (ii) the Provider Software does not contain and is not provided with any open source software except as expressly disclosed by Provider in the applicable Order Form, and in any event the Provider Software will not contain any code licensed under any version of any GPL, </w:t>
      </w:r>
      <w:proofErr w:type="spellStart"/>
      <w:r>
        <w:t>Affero</w:t>
      </w:r>
      <w:proofErr w:type="spellEnd"/>
      <w:r>
        <w:t xml:space="preserve"> or other “copyleft” license.</w:t>
      </w:r>
    </w:p>
    <w:p w14:paraId="44429F32" w14:textId="77777777" w:rsidR="00DC45EE" w:rsidRDefault="00DC45EE" w:rsidP="00DC45EE">
      <w:pPr>
        <w:pStyle w:val="ListParagraph"/>
        <w:numPr>
          <w:ilvl w:val="1"/>
          <w:numId w:val="28"/>
        </w:numPr>
        <w:spacing w:before="60" w:after="60"/>
        <w:contextualSpacing w:val="0"/>
      </w:pPr>
      <w:r w:rsidRPr="00D53555">
        <w:rPr>
          <w:u w:val="single"/>
        </w:rPr>
        <w:t>Remedy of Defects</w:t>
      </w:r>
      <w:r>
        <w:t>. If Atlassian reports a breach of the Performance Warranty, Provider will, without charge, correct or repair the Service so that it conforms to the Performance Warranty.  If Provider is unable to make the Service operate as warranted within ten (10) days after Atlassian’s notice, then Atlassian may terminate this Agreement and/or the applicable Order Form and Provider will refund to Atlassian any prepaid fees for the terminated period and for the period in which the Service did not meet the warranty.</w:t>
      </w:r>
    </w:p>
    <w:p w14:paraId="4AE2281D" w14:textId="77777777" w:rsidR="00DC45EE" w:rsidRDefault="00DC45EE" w:rsidP="00DC45EE">
      <w:pPr>
        <w:pStyle w:val="ListParagraph"/>
        <w:numPr>
          <w:ilvl w:val="1"/>
          <w:numId w:val="28"/>
        </w:numPr>
        <w:spacing w:before="60" w:after="60"/>
        <w:contextualSpacing w:val="0"/>
      </w:pPr>
      <w:r w:rsidRPr="00D53555">
        <w:rPr>
          <w:u w:val="single"/>
        </w:rPr>
        <w:t>Warranty Disclaimer</w:t>
      </w:r>
      <w:r>
        <w:t>. EXCEPT FOR THE WARRANTIES SET FORTH IN THIS AGREEMENT AND ANY SOW, EACH PARTY EXPRESSLY DISCLAIMS ANY AND ALL OTHER WARRANTIES OF ANY KIND OR NATURE, WHETHER EXPRESS OR IMPLIED, INCLUDING THE IMPLIED WARRANTIES OF MERCHANTABILITY AND FITNESS FOR A PARTICULAR PURPOSE.</w:t>
      </w:r>
    </w:p>
    <w:p w14:paraId="6129D067" w14:textId="7F7E7E8E" w:rsidR="00DC45EE" w:rsidRDefault="00DC45EE" w:rsidP="00DC45EE">
      <w:pPr>
        <w:pStyle w:val="ListParagraph"/>
        <w:numPr>
          <w:ilvl w:val="0"/>
          <w:numId w:val="28"/>
        </w:numPr>
        <w:spacing w:before="60" w:after="60"/>
        <w:contextualSpacing w:val="0"/>
      </w:pPr>
      <w:r w:rsidRPr="00F37841">
        <w:rPr>
          <w:b/>
          <w:bCs/>
        </w:rPr>
        <w:t>Payment.</w:t>
      </w:r>
      <w:r>
        <w:t xml:space="preserve"> Atlassian will pay the fees specified in the applicable Order Form or SOW.  All payments are due in U.S. Dollars within </w:t>
      </w:r>
      <w:r w:rsidR="00F94BB0">
        <w:t>forty-five</w:t>
      </w:r>
      <w:r>
        <w:t xml:space="preserve"> (</w:t>
      </w:r>
      <w:r w:rsidR="00F94BB0">
        <w:t>45</w:t>
      </w:r>
      <w:r>
        <w:t>) days of Atlassian’s receipt of an undisputed invoice.  Atlassian will not be liable for any taxes that Provider fails to invoice.  Atlassian may withhold amounts disputed in good faith while the parties attempt to resolve the dispute, and this will not constitute a breach.  Unless specified in the applicable SOW, if Provider is providing Setup Services, Provider will not invoice Atlassian for the Setup Services or the associated Service (and Atlassian will not incur any fees) until Atlassian notifies Provider that the Setup Services have been successfully completed in accordance with the SOW and otherwise so as to enable Atlassian to use the Service as contemplated in this Agreement and the applicable Order Form.  No Provider expenses will be reimbursed unless specified in the applicable SOW; in any event, all reimbursable expenses must be pre-approved in writing by Atlassian and meet any expense policy that Atlassian may provide.  Atlassian will have no obligation to pay any fees that Provider fails to invoice within one hundred twenty (120) days after the fees were incurred.  There are no fees or other charges or amounts due to Provider except as stated in this paragraph.</w:t>
      </w:r>
    </w:p>
    <w:p w14:paraId="1C2CE087" w14:textId="77777777" w:rsidR="00DC45EE" w:rsidRPr="00F37841" w:rsidRDefault="00DC45EE" w:rsidP="00DC45EE">
      <w:pPr>
        <w:pStyle w:val="ListParagraph"/>
        <w:numPr>
          <w:ilvl w:val="0"/>
          <w:numId w:val="28"/>
        </w:numPr>
        <w:spacing w:before="60" w:after="60"/>
        <w:contextualSpacing w:val="0"/>
        <w:rPr>
          <w:b/>
          <w:bCs/>
        </w:rPr>
      </w:pPr>
      <w:r w:rsidRPr="00F37841">
        <w:rPr>
          <w:b/>
          <w:bCs/>
        </w:rPr>
        <w:t>Term and Termination.</w:t>
      </w:r>
    </w:p>
    <w:p w14:paraId="00AE5E1C" w14:textId="77777777" w:rsidR="00DC45EE" w:rsidRDefault="00DC45EE" w:rsidP="00DC45EE">
      <w:pPr>
        <w:pStyle w:val="ListParagraph"/>
        <w:numPr>
          <w:ilvl w:val="1"/>
          <w:numId w:val="28"/>
        </w:numPr>
        <w:spacing w:before="60" w:after="60"/>
        <w:contextualSpacing w:val="0"/>
      </w:pPr>
      <w:r w:rsidRPr="00D53555">
        <w:rPr>
          <w:u w:val="single"/>
        </w:rPr>
        <w:t>Term</w:t>
      </w:r>
      <w:r>
        <w:t>. This Agreement starts on the Effective Date and will continue until expiration or termination of all Subscription Terms (the “</w:t>
      </w:r>
      <w:r w:rsidRPr="00D53555">
        <w:rPr>
          <w:b/>
          <w:bCs/>
        </w:rPr>
        <w:t>Term</w:t>
      </w:r>
      <w:r>
        <w:t>”) unless earlier terminated as provided herein.</w:t>
      </w:r>
    </w:p>
    <w:p w14:paraId="3C5CFB17" w14:textId="77777777" w:rsidR="00DC45EE" w:rsidRDefault="00DC45EE" w:rsidP="00DC45EE">
      <w:pPr>
        <w:pStyle w:val="ListParagraph"/>
        <w:numPr>
          <w:ilvl w:val="1"/>
          <w:numId w:val="28"/>
        </w:numPr>
        <w:spacing w:before="60" w:after="60"/>
        <w:contextualSpacing w:val="0"/>
      </w:pPr>
      <w:r w:rsidRPr="00D53555">
        <w:rPr>
          <w:u w:val="single"/>
        </w:rPr>
        <w:t>Termination</w:t>
      </w:r>
      <w:r>
        <w:t>. Either party may terminate this Agreement (including all Order Forms and SOWs) if the other party fails to cure any material breach of this Agreement within thirty (30) days after written notice of breach.  Atlassian may terminate this Agreement, SOW, and/or any Order Form at any time for convenience by giving Provider thirty (30) days’ written notice.  If Provider is seeking to terminate based on Atlassian’s failure to pay undisputed fees due hereunder, (a) Provider will provide a payment reminder with an additional thirty (30) days to cure before sending a breach notice as described above and (b) regardless of any termination, if Atlassian subsequently pays all such fees, Provider will promptly reinstate Atlassian’s access to the Service.  If Atlassian terminates for breach by Provider, Provider will promptly refund to Atlassian any prepaid fees for the terminated period.  Notwithstanding any other provision to the contrary, in the event of Provider’s breach of Section 8 below, Atlassian may terminate this Agreement (including any or all Order Forms and SOWs) immediately without providing Provider any notice or cure period, and Provider will promptly refund to Atlassian any prepaid fees for the terminated period.  Except where an exclusive remedy may be specified, the exercise by either party of any remedy, including termination, will be without prejudice to any other remedies it may have under this Agreement, by law or otherwise.</w:t>
      </w:r>
    </w:p>
    <w:p w14:paraId="56196D8F" w14:textId="77777777" w:rsidR="00DC45EE" w:rsidRDefault="00DC45EE" w:rsidP="00DC45EE">
      <w:pPr>
        <w:pStyle w:val="ListParagraph"/>
        <w:numPr>
          <w:ilvl w:val="1"/>
          <w:numId w:val="28"/>
        </w:numPr>
        <w:spacing w:before="60" w:after="60"/>
        <w:contextualSpacing w:val="0"/>
      </w:pPr>
      <w:r w:rsidRPr="00D1066E">
        <w:rPr>
          <w:u w:val="single"/>
        </w:rPr>
        <w:t>Effect of Termination</w:t>
      </w:r>
      <w:r>
        <w:t>. Upon any termination or expiration of this Agreement: (a) all provisions will survive except Atlassian’s right to access and use the Service and (b) each party (as recipient) will return the other party’s Confidential Information or securely destroy it and certify destruction.  Notwithstanding anything in this Agreement to the contrary, Atlassian will have a reasonable period of time after termination or expiration to cease using any Provider Software.</w:t>
      </w:r>
    </w:p>
    <w:p w14:paraId="288CE1D7" w14:textId="77777777" w:rsidR="00DC45EE" w:rsidRDefault="00DC45EE" w:rsidP="00DC45EE">
      <w:pPr>
        <w:pStyle w:val="ListParagraph"/>
        <w:numPr>
          <w:ilvl w:val="0"/>
          <w:numId w:val="28"/>
        </w:numPr>
        <w:spacing w:before="60" w:after="60"/>
        <w:contextualSpacing w:val="0"/>
      </w:pPr>
      <w:r w:rsidRPr="00F37841">
        <w:rPr>
          <w:b/>
          <w:bCs/>
        </w:rPr>
        <w:t>Independent Contractor; Insurance.</w:t>
      </w:r>
      <w:r>
        <w:t xml:space="preserve"> Provider is an independent contractor of Atlassian and not an employee, partner, agent or joint venture partner.  Provider is solely responsible and liable for its own taxes, insurance premiums and employment benefits.  No Provider employee is eligible for any benefits (including equity compensation, health insurance or retirement benefits) provided by Atlassian to its employees.  Provider will not make any commitment binding on Atlassian or represent that it has authority to do so.  Provider will maintain (a) general commercial liability, workers compensation, employers liability and any other insurance required by law or appropriate to operation of its business and (b) errors and omissions/professional liability and cyber liability/computer crimes liability insurance which expressly (</w:t>
      </w:r>
      <w:proofErr w:type="spellStart"/>
      <w:r>
        <w:t>i</w:t>
      </w:r>
      <w:proofErr w:type="spellEnd"/>
      <w:r>
        <w:t>) covers breach, loss of or unauthorized access to data or systems and other computer or employee crimes and (ii) applies to Atlassian’s data and any other property of Atlassian under Provider’s control.  All insurance will be rated A-VII or higher and will have adequate limits commensurate with industry practices (but in any event no less than Two Million Dollars ($2,000,000) per claim and Five Million Dollars ($5,000,000) aggregate for the liability policies).  Provider will provide certificates of insurance and add Atlassian as an additional insured upon request.</w:t>
      </w:r>
    </w:p>
    <w:p w14:paraId="3FC0B53F" w14:textId="77777777" w:rsidR="00DC45EE" w:rsidRPr="00F37841" w:rsidRDefault="00DC45EE" w:rsidP="00DC45EE">
      <w:pPr>
        <w:pStyle w:val="ListParagraph"/>
        <w:numPr>
          <w:ilvl w:val="0"/>
          <w:numId w:val="28"/>
        </w:numPr>
        <w:spacing w:before="60" w:after="60"/>
        <w:contextualSpacing w:val="0"/>
        <w:rPr>
          <w:b/>
          <w:bCs/>
        </w:rPr>
      </w:pPr>
      <w:r w:rsidRPr="00F37841">
        <w:rPr>
          <w:b/>
          <w:bCs/>
        </w:rPr>
        <w:t>Atlassian Data and Atlassian Systems.</w:t>
      </w:r>
    </w:p>
    <w:p w14:paraId="5EF5F7F1" w14:textId="77777777" w:rsidR="00DC45EE" w:rsidRDefault="00DC45EE" w:rsidP="00DC45EE">
      <w:pPr>
        <w:pStyle w:val="ListParagraph"/>
        <w:numPr>
          <w:ilvl w:val="1"/>
          <w:numId w:val="28"/>
        </w:numPr>
        <w:spacing w:before="60" w:after="60"/>
        <w:contextualSpacing w:val="0"/>
      </w:pPr>
      <w:r w:rsidRPr="00D53555">
        <w:rPr>
          <w:u w:val="single"/>
        </w:rPr>
        <w:t>Use and Protection of Atlassian Data</w:t>
      </w:r>
      <w:r>
        <w:t>. Provider acknowledges and agrees that it will only Process Atlassian Data (including Personal Data) in accordance with the Atlassian Data Processing Addendum attached as Exhibit C and incorporated into this Agreement by reference (the “</w:t>
      </w:r>
      <w:r w:rsidRPr="00D53555">
        <w:rPr>
          <w:b/>
          <w:bCs/>
        </w:rPr>
        <w:t>Data Processing Addendum</w:t>
      </w:r>
      <w:r>
        <w:t>”).  For the avoidance of doubt, the parties acknowledge and agree that any reference to Section 8 in this Agreement shall include the Data Processing Addendum.</w:t>
      </w:r>
    </w:p>
    <w:p w14:paraId="1D35D263" w14:textId="77777777" w:rsidR="00DC45EE" w:rsidRDefault="00DC45EE" w:rsidP="00DC45EE">
      <w:pPr>
        <w:pStyle w:val="ListParagraph"/>
        <w:numPr>
          <w:ilvl w:val="1"/>
          <w:numId w:val="28"/>
        </w:numPr>
        <w:spacing w:before="60" w:after="60"/>
        <w:contextualSpacing w:val="0"/>
      </w:pPr>
      <w:r w:rsidRPr="00D53555">
        <w:rPr>
          <w:u w:val="single"/>
        </w:rPr>
        <w:t>Background Checks</w:t>
      </w:r>
      <w:r>
        <w:t>. To the extent any of Provider’s personnel or Third Party Service Providers’ personnel will (a) have access to Atlassian Data or Atlassian Systems, or (b) perform Services at Atlassian’s facilities, then prior to any such assignment, Provider shall ensure that each such individual has satisfactorily completed a background investigation, reasonable for the given role, and subject to applicable law.  Provider’s background investigation may be supplemented with additional Atlassian requirements, as set forth in an applicable SOW.</w:t>
      </w:r>
    </w:p>
    <w:p w14:paraId="34D4E0C7" w14:textId="77777777" w:rsidR="00DC45EE" w:rsidRDefault="00DC45EE" w:rsidP="00DC45EE">
      <w:pPr>
        <w:pStyle w:val="ListParagraph"/>
        <w:numPr>
          <w:ilvl w:val="1"/>
          <w:numId w:val="28"/>
        </w:numPr>
        <w:spacing w:before="60" w:after="60"/>
        <w:contextualSpacing w:val="0"/>
      </w:pPr>
      <w:r w:rsidRPr="00D53555">
        <w:rPr>
          <w:u w:val="single"/>
        </w:rPr>
        <w:t>Access to Atlassian Systems and Facilities</w:t>
      </w:r>
      <w:r>
        <w:t>. Provider may access any Atlassian Systems or Atlassian facilities (to the extent permitted by Atlassian in its discretion) only to provide the Service.  Any access is limited to the time periods and personnel specified by Atlassian and is subject to Atlassian’s security and other policies.  Other access is expressly prohibited.  Provider will be solely liable for its acts or omissions while accessing any Atlassian Systems and facilities.</w:t>
      </w:r>
    </w:p>
    <w:p w14:paraId="65C010B3" w14:textId="77777777" w:rsidR="00DC45EE" w:rsidRDefault="00DC45EE" w:rsidP="00DC45EE">
      <w:pPr>
        <w:pStyle w:val="ListParagraph"/>
        <w:numPr>
          <w:ilvl w:val="1"/>
          <w:numId w:val="28"/>
        </w:numPr>
        <w:spacing w:before="60" w:after="60"/>
        <w:contextualSpacing w:val="0"/>
      </w:pPr>
      <w:r w:rsidRPr="00D53555">
        <w:rPr>
          <w:u w:val="single"/>
        </w:rPr>
        <w:t>Rights to Atlassian Data and Output</w:t>
      </w:r>
      <w:r>
        <w:t>. Atlassian owns all right, title and interest (including all intellectual property rights) in and to the Atlassian Data.  Atlassian will also own all Output, except to the extent incorporating any templates or pre-existing materials of Provider, and Atlassian may use the Output for any purpose.  Provider will handle Output according to the same terms and conditions herein as for Atlassian Data.</w:t>
      </w:r>
    </w:p>
    <w:p w14:paraId="0E7886AD" w14:textId="2E39583B" w:rsidR="00692290" w:rsidRDefault="00692290" w:rsidP="00DC45EE">
      <w:pPr>
        <w:pStyle w:val="ListParagraph"/>
        <w:numPr>
          <w:ilvl w:val="1"/>
          <w:numId w:val="28"/>
        </w:numPr>
        <w:spacing w:before="60" w:after="60"/>
        <w:contextualSpacing w:val="0"/>
      </w:pPr>
      <w:r>
        <w:rPr>
          <w:u w:val="single"/>
        </w:rPr>
        <w:t>Artificial Intelligence</w:t>
      </w:r>
      <w:r>
        <w:t>. If Atlassian provides written authorization in an Order Form, Provider may use artificial intelligence or machine learning models (“</w:t>
      </w:r>
      <w:r>
        <w:rPr>
          <w:b/>
          <w:bCs/>
        </w:rPr>
        <w:t>AI/ML</w:t>
      </w:r>
      <w:r>
        <w:t>”) in the provision of Services, provided that: (a) Provider does not utilize Atlassian Data to train or otherwise improve any AI/ML model, whether for its own model or a subcontractor’s model, except solely for the benefit of Atlassian; (b) Atlassian retains all intellectual property and other rights in all Atlassian Data, and Provider grants Atlassian all right, title, and interest (including all intellectual property rights) in and to any Output; and (c) Provider’s  use of AI/ML does not subject Atlassian to any third party terms and conditions.</w:t>
      </w:r>
    </w:p>
    <w:p w14:paraId="144D9E23" w14:textId="6D5DE3F6" w:rsidR="00DC45EE" w:rsidRDefault="00DC45EE" w:rsidP="00DC45EE">
      <w:pPr>
        <w:pStyle w:val="ListParagraph"/>
        <w:numPr>
          <w:ilvl w:val="0"/>
          <w:numId w:val="28"/>
        </w:numPr>
        <w:spacing w:before="60" w:after="60"/>
        <w:contextualSpacing w:val="0"/>
      </w:pPr>
      <w:r w:rsidRPr="00F37841">
        <w:rPr>
          <w:b/>
          <w:bCs/>
        </w:rPr>
        <w:t>Records and Audit.</w:t>
      </w:r>
      <w:r>
        <w:t xml:space="preserve"> Provider will maintain (for three (3) years after this Agreement ends) complete and accurate records relating to its provision of the Service, including fees charged hereunder and its compliance with Section 8 (Atlassian Data and Atlassian Systems), including without limitation the Data Processing Addendum.  Upon request from Atlassian Provider will provide to Atlassian, without charge, copies of any third-party audit or compliance reports (including, without limitation, any SSAE-16 or similar reports) issued with respect to Provider or the Service and all information necessary to demonstrate compliance with the Data Processing Addendum.  Upon reasonable request from Atlassian, Provider will allow for and contribute to audits, including inspections, conducted by Atlassian or any third party designated by Atlassian.  Such audits may be conducted only during regular business hours, with reasonable advance notice and subject to reasonable confidentiality procedures.  Atlassian may not audit Provider more than once annually unless (a) Provider has experienced a Security Breach </w:t>
      </w:r>
      <w:r w:rsidR="007F1CE3">
        <w:t xml:space="preserve">(as defined in the DPA) </w:t>
      </w:r>
      <w:r>
        <w:t>within the prior twelve (12) months; (b) an audit reveals a noncompliance; or (c) is needed to satisfy Atlassian’s own legal compliance obligations or (if applicable) obligations as a publicly-traded company.</w:t>
      </w:r>
    </w:p>
    <w:p w14:paraId="00B868E7" w14:textId="77777777" w:rsidR="00DC45EE" w:rsidRDefault="00DC45EE" w:rsidP="00DC45EE">
      <w:pPr>
        <w:pStyle w:val="ListParagraph"/>
        <w:numPr>
          <w:ilvl w:val="0"/>
          <w:numId w:val="28"/>
        </w:numPr>
        <w:spacing w:before="60" w:after="60"/>
        <w:contextualSpacing w:val="0"/>
      </w:pPr>
      <w:r w:rsidRPr="00F37841">
        <w:rPr>
          <w:b/>
          <w:bCs/>
        </w:rPr>
        <w:t>Limitation of Liability.</w:t>
      </w:r>
      <w:r>
        <w:t xml:space="preserve"> EXCEPT FOR ANY EXCLUDED CLAIMS, (A) NEITHER PARTY WILL BE LIABLE FOR ANY LOSS OF USE, INTERRUPTION OF BUSINESS, LOST PROFITS, OR ANY INDIRECT, SPECIAL, INCIDENTAL, OR CONSEQUENTIAL DAMAGES OF ANY KIND REGARDLESS OF THE FORM OF ACTION WHETHER IN CONTRACT, TORT (INCLUDING NEGLIGENCE) OR OTHERWISE, EVEN IF IT HAS BEEN ADVISED OF THE POSSIBILITY OF SUCH DAMAGES AND (B) ATLASSIAN’S AGGREGATE LIABILITY UNDER THIS AGREEMENT WILL NOT EXCEED THE FEES PAID TO PROVIDER UNDER THIS AGREEMENT.  “</w:t>
      </w:r>
      <w:r w:rsidRPr="00D53555">
        <w:rPr>
          <w:b/>
          <w:bCs/>
        </w:rPr>
        <w:t>Excluded Claims</w:t>
      </w:r>
      <w:r>
        <w:t>” means claims and liabilities arising under Section 8 (Atlassian Data and Atlassian Systems), Section 11 (Confidential Information) and Section 13 (Indemnification).</w:t>
      </w:r>
    </w:p>
    <w:p w14:paraId="3D9D24A2" w14:textId="77777777" w:rsidR="00DC45EE" w:rsidRDefault="00DC45EE" w:rsidP="00DC45EE">
      <w:pPr>
        <w:pStyle w:val="ListParagraph"/>
        <w:numPr>
          <w:ilvl w:val="0"/>
          <w:numId w:val="28"/>
        </w:numPr>
        <w:spacing w:before="60" w:after="60"/>
        <w:contextualSpacing w:val="0"/>
      </w:pPr>
      <w:r w:rsidRPr="00F37841">
        <w:rPr>
          <w:b/>
          <w:bCs/>
        </w:rPr>
        <w:t>Confidential Information.</w:t>
      </w:r>
      <w:r>
        <w:t xml:space="preserve"> “</w:t>
      </w:r>
      <w:r w:rsidRPr="00F37841">
        <w:rPr>
          <w:b/>
          <w:bCs/>
        </w:rPr>
        <w:t>Confidential Information</w:t>
      </w:r>
      <w:r>
        <w:t>” means information disclosed by one party to the other that is marked as confidential or proprietary or that ought reasonably to be understood as confidential or proprietary.  All Atlassian Data and Output is deemed Atlassian’s Confidential Information.  Confidential Information excludes information that the recipient already lawfully knew, that becomes public through no fault of the recipient, that was independently developed by the recipient or that was rightfully obtained by recipient from a third party.  The recipient agrees not to disclose Confidential Information except to Affiliates, employees and agents who need to know it and have agreed in writing to keep it confidential.  Only those parties may use the Confidential Information, and only to exercise the recipient’s rights and fulfill its obligations under this Agreement, while using at least a reasonable degree of care to protect it.  The recipient may also disclose Confidential Information to the extent required by law after providing reasonable notice to the discloser and cooperating to obtain confidential treatment.  Unauthorized disclosure of Confidential Information may cause harm not compensable by damages, and the disclosing party may seek injunctive or equitable relief in a court of competent jurisdiction, without posting a bond, to protect its Confidential Information.</w:t>
      </w:r>
    </w:p>
    <w:p w14:paraId="509335F7" w14:textId="77777777" w:rsidR="00DC45EE" w:rsidRDefault="00DC45EE" w:rsidP="00DC45EE">
      <w:pPr>
        <w:pStyle w:val="ListParagraph"/>
        <w:numPr>
          <w:ilvl w:val="0"/>
          <w:numId w:val="28"/>
        </w:numPr>
        <w:spacing w:before="60" w:after="60"/>
        <w:contextualSpacing w:val="0"/>
      </w:pPr>
      <w:r w:rsidRPr="00F37841">
        <w:rPr>
          <w:b/>
          <w:bCs/>
        </w:rPr>
        <w:t>No Publicity.</w:t>
      </w:r>
      <w:r>
        <w:t xml:space="preserve"> Provider will not publicly announce this Agreement or the parties’ relationship or use Atlassian’s name, logos or marks without Atlassian’s written pre-approval in each case.</w:t>
      </w:r>
    </w:p>
    <w:p w14:paraId="3A8A253D" w14:textId="77777777" w:rsidR="00DC45EE" w:rsidRDefault="00DC45EE" w:rsidP="00DC45EE">
      <w:pPr>
        <w:pStyle w:val="ListParagraph"/>
        <w:numPr>
          <w:ilvl w:val="0"/>
          <w:numId w:val="28"/>
        </w:numPr>
        <w:spacing w:before="60" w:after="60"/>
        <w:contextualSpacing w:val="0"/>
      </w:pPr>
      <w:r w:rsidRPr="00F37841">
        <w:rPr>
          <w:b/>
          <w:bCs/>
        </w:rPr>
        <w:t>Indemnification.</w:t>
      </w:r>
      <w:r>
        <w:t xml:space="preserve"> Provider will indemnify, defend and hold harmless Atlassian and its Affiliates (including its and their respective directors, officers, employees and agents) from and against any and all third party claims, demands, losses, costs, expenses, damages and liabilities (including reasonable attorneys’ fees) (“</w:t>
      </w:r>
      <w:r w:rsidRPr="00D53555">
        <w:rPr>
          <w:b/>
          <w:bCs/>
        </w:rPr>
        <w:t>Claims</w:t>
      </w:r>
      <w:r>
        <w:t>”) arising from or relating to: (a) any infringement or alleged infringement by the Service or Atlassian’s use thereof of any third-party intellectual property right, (b) any failure to comply with Laws or a breach of Section 8 (Atlassian Data and Atlassian Systems), or (c) any personal injury or property damage caused by the negligence or willful misconduct of Provider (including its employees, agents and subcontractors).  Atlassian will indemnify, defend and hold harmless Provider and its Affiliates (including its and their respective directors, officers, employees and agents) from and against any Claims alleging that the Atlassian Data, in the form provided by Atlassian and when used by Provider to provide the Service to Atlassian as permitted hereunder, infringes any third-party copyright or trademark right.  The indemnified party will give the indemnifying party prompt written notice of any Claim and will cooperate in relation to the Claim at the indemnifying party’s expense.  The indemnifying party will have the exclusive right to control and settle any Claim, except that the indemnifying party may not settle a Claim without the indemnified party’s prior written consent (not to be unreasonably withheld) if the settlement requires the indemnified party to admit any liability or take any action or refrain from taking any action (other than ceasing use of infringing materials).  The indemnified party may participate in the defense of any Claim at its expense.</w:t>
      </w:r>
    </w:p>
    <w:p w14:paraId="190A3ACD" w14:textId="77777777" w:rsidR="00202294" w:rsidRDefault="00202294" w:rsidP="00202294">
      <w:pPr>
        <w:pStyle w:val="ListParagraph"/>
        <w:numPr>
          <w:ilvl w:val="0"/>
          <w:numId w:val="28"/>
        </w:numPr>
        <w:spacing w:before="60" w:after="60"/>
        <w:contextualSpacing w:val="0"/>
      </w:pPr>
      <w:r w:rsidRPr="00F37841">
        <w:rPr>
          <w:b/>
          <w:bCs/>
        </w:rPr>
        <w:t>General.</w:t>
      </w:r>
      <w:r>
        <w:t xml:space="preserve"> Neither party may assign this Agreement without the other party’s prior written consent, except that either party without such consent may assign this Agreement to an Affiliate or any other entity in connection with a reorganization, merger, consolidation, acquisition, or other restructuring involving all or substantially all of such party’s voting securities or assets.  Non-permitted assignments are void.  Any notice or consent under this Agreement will be in writing to the addresses specified below.  If any provision is found to be unenforceable, it (and related provisions) will be interpreted to best accomplish the parties’ intended purpose.  In this Agreement, “including” means “including without limitation” (and similar terms will be construed without limitation) and headings are for convenience only and will not affect interpretation.  Amendments must be in writing and signed by both parties.  Waivers must be signed by the waiving party and one waiver will not imply any future waiver.  This Agreement will be deemed to have been made in, and will be construed pursuant to the laws of, the State of California and the United States without regard to conflicts of </w:t>
      </w:r>
      <w:proofErr w:type="spellStart"/>
      <w:r>
        <w:t>laws</w:t>
      </w:r>
      <w:proofErr w:type="spellEnd"/>
      <w:r>
        <w:t xml:space="preserve"> provisions thereof, and without regard to the United Nations Convention on the International Sale of Goods.  Any suit or proceeding arising out of or relating to this Agreement must be commenced in a federal court in the Northern District of California or in a state court in San Francisco, California, and each party irrevocably submits to the jurisdiction and venue of such courts.  This Agreement is non-exclusive; nothing herein prohibits Atlassian from creating or offering any similar product or service or entering into any similar agreement with any other party.  At Atlassian’s reasonable request, Provider will cooperate in good faith and in a timely manner with Atlassian’s other vendors to allow them to efficiently perform services for Atlassian.  This Agreement (which includes all Order Forms, Exhibits and SOWs) is the parties’ entire agreement regarding its subject matter and supersedes and cancels all previous agreements and communications (written or oral) relating to its subject matter.  No online (clickwrap, </w:t>
      </w:r>
      <w:proofErr w:type="spellStart"/>
      <w:r>
        <w:t>browsewrap</w:t>
      </w:r>
      <w:proofErr w:type="spellEnd"/>
      <w:r>
        <w:t>, or other) posted terms of service or privacy policy, or Provider’s ordering documents, applies to Atlassian or its Users.</w:t>
      </w:r>
    </w:p>
    <w:p w14:paraId="387E7CC0" w14:textId="77777777" w:rsidR="00202294" w:rsidRDefault="00202294" w:rsidP="00202294">
      <w:pPr>
        <w:spacing w:before="60" w:after="60"/>
        <w:contextualSpacing w:val="0"/>
        <w:sectPr w:rsidR="00202294" w:rsidSect="00471670">
          <w:type w:val="continuous"/>
          <w:pgSz w:w="12240" w:h="15840"/>
          <w:pgMar w:top="1080" w:right="1080" w:bottom="1080" w:left="1080" w:header="576" w:footer="576" w:gutter="0"/>
          <w:cols w:num="2" w:space="576"/>
          <w:docGrid w:linePitch="360"/>
        </w:sectPr>
      </w:pPr>
    </w:p>
    <w:p w14:paraId="6784A704" w14:textId="77777777" w:rsidR="00202294" w:rsidRDefault="00202294" w:rsidP="00202294"/>
    <w:p w14:paraId="6708396A" w14:textId="77777777" w:rsidR="00202294" w:rsidRDefault="00202294" w:rsidP="00202294"/>
    <w:p w14:paraId="418F861A" w14:textId="77777777" w:rsidR="00202294" w:rsidRDefault="00202294" w:rsidP="00202294">
      <w:pPr>
        <w:jc w:val="center"/>
        <w:sectPr w:rsidR="00202294" w:rsidSect="00471670">
          <w:type w:val="continuous"/>
          <w:pgSz w:w="12240" w:h="15840"/>
          <w:pgMar w:top="1080" w:right="1080" w:bottom="1080" w:left="1080" w:header="576" w:footer="576" w:gutter="0"/>
          <w:cols w:space="720"/>
          <w:docGrid w:linePitch="360"/>
        </w:sectPr>
      </w:pPr>
      <w:r>
        <w:t>[SIGNATURE PAGE FOLLOWS]</w:t>
      </w:r>
    </w:p>
    <w:p w14:paraId="3A18712E" w14:textId="77777777" w:rsidR="00202294" w:rsidRDefault="00202294" w:rsidP="00202294"/>
    <w:p w14:paraId="1E366362" w14:textId="77777777" w:rsidR="00C209F2" w:rsidRDefault="00C209F2" w:rsidP="00C209F2">
      <w:pPr>
        <w:keepNext/>
        <w:spacing w:after="120"/>
        <w:rPr>
          <w:rFonts w:cs="Calibri"/>
          <w:szCs w:val="18"/>
        </w:rPr>
      </w:pPr>
      <w:r w:rsidRPr="00E576D8">
        <w:rPr>
          <w:rFonts w:cs="Calibri"/>
          <w:szCs w:val="18"/>
        </w:rPr>
        <w:t xml:space="preserve">Accepted and agreed to as of the </w:t>
      </w:r>
      <w:r>
        <w:rPr>
          <w:rFonts w:cs="Calibri"/>
          <w:szCs w:val="18"/>
        </w:rPr>
        <w:t>Agreement</w:t>
      </w:r>
      <w:r w:rsidRPr="00E576D8">
        <w:rPr>
          <w:rFonts w:cs="Calibri"/>
          <w:szCs w:val="18"/>
        </w:rPr>
        <w:t xml:space="preserve"> Effective Date by the authorize</w:t>
      </w:r>
      <w:r>
        <w:rPr>
          <w:rFonts w:cs="Calibri"/>
          <w:szCs w:val="18"/>
        </w:rPr>
        <w:t>d representative of each party:</w:t>
      </w:r>
    </w:p>
    <w:p w14:paraId="490968E4" w14:textId="77777777" w:rsidR="00C209F2" w:rsidRDefault="00C209F2" w:rsidP="00202294"/>
    <w:p w14:paraId="4162C43B" w14:textId="77777777" w:rsidR="00C209F2" w:rsidRDefault="00C209F2" w:rsidP="00202294"/>
    <w:p w14:paraId="59288058" w14:textId="255BE6BF" w:rsidR="00C209F2" w:rsidRDefault="00C209F2" w:rsidP="00202294">
      <w:r>
        <w:rPr>
          <w:rFonts w:eastAsia="Times New Roman" w:cs="Calibri"/>
          <w:b/>
          <w:szCs w:val="18"/>
        </w:rPr>
        <w:t>PROVIDER</w:t>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sidRPr="006E562C">
        <w:rPr>
          <w:rFonts w:eastAsia="Times New Roman" w:cs="Calibri"/>
          <w:b/>
          <w:szCs w:val="18"/>
        </w:rPr>
        <w:t>ATLASSIAN</w:t>
      </w:r>
    </w:p>
    <w:p w14:paraId="37356807" w14:textId="77777777" w:rsidR="00C209F2" w:rsidRDefault="00C209F2" w:rsidP="00202294"/>
    <w:p w14:paraId="5E814896" w14:textId="2F25D0DF" w:rsidR="00C209F2" w:rsidRDefault="00C209F2" w:rsidP="00202294">
      <w:r w:rsidRPr="006E562C">
        <w:rPr>
          <w:rFonts w:eastAsia="Times New Roman" w:cs="Calibri"/>
          <w:szCs w:val="18"/>
        </w:rPr>
        <w:t>Signature:</w:t>
      </w:r>
      <w:r w:rsidR="00851C7E">
        <w:rPr>
          <w:rFonts w:eastAsia="Times New Roman" w:cs="Calibri"/>
          <w:szCs w:val="18"/>
        </w:rPr>
        <w:t xml:space="preserve"> </w:t>
      </w:r>
      <w:r w:rsidRPr="00851C7E">
        <w:rPr>
          <w:rFonts w:eastAsia="Times New Roman" w:cs="Calibri"/>
          <w:color w:val="FFFFFF" w:themeColor="background1"/>
          <w:szCs w:val="18"/>
          <w:u w:val="single" w:color="000000" w:themeColor="text1"/>
        </w:rPr>
        <w:t>{{counterpartySignatorySignature}}</w:t>
      </w:r>
      <w:r w:rsidRPr="00851C7E">
        <w:rPr>
          <w:rFonts w:eastAsia="Times New Roman" w:cs="Calibri"/>
          <w:color w:val="FFFFFF" w:themeColor="background1"/>
          <w:szCs w:val="18"/>
          <w:u w:val="single" w:color="000000" w:themeColor="text1"/>
        </w:rPr>
        <w:tab/>
      </w:r>
      <w:r>
        <w:rPr>
          <w:rFonts w:eastAsia="Times New Roman" w:cs="Calibri"/>
          <w:color w:val="FFFFFF" w:themeColor="background1"/>
          <w:szCs w:val="18"/>
          <w:u w:val="single"/>
        </w:rPr>
        <w:tab/>
      </w:r>
      <w:r>
        <w:rPr>
          <w:rFonts w:eastAsia="Times New Roman" w:cs="Calibri"/>
          <w:color w:val="FFFFFF" w:themeColor="background1"/>
          <w:szCs w:val="18"/>
          <w:u w:val="single"/>
        </w:rPr>
        <w:tab/>
      </w:r>
      <w:r w:rsidRPr="006E562C">
        <w:rPr>
          <w:rFonts w:eastAsia="Times New Roman" w:cs="Calibri"/>
          <w:szCs w:val="18"/>
        </w:rPr>
        <w:t>Signature:</w:t>
      </w:r>
      <w:r>
        <w:rPr>
          <w:rFonts w:eastAsia="Times New Roman" w:cs="Calibri"/>
          <w:szCs w:val="18"/>
        </w:rPr>
        <w:t xml:space="preserve"> </w:t>
      </w:r>
      <w:r w:rsidR="00851C7E">
        <w:rPr>
          <w:rFonts w:eastAsia="Times New Roman" w:cs="Calibri"/>
          <w:szCs w:val="18"/>
        </w:rPr>
        <w:t xml:space="preserve"> </w:t>
      </w:r>
      <w:r w:rsidRPr="00F0778E">
        <w:rPr>
          <w:rFonts w:eastAsia="Times New Roman" w:cs="Calibri"/>
          <w:color w:val="FFFFFF" w:themeColor="background1"/>
          <w:szCs w:val="18"/>
          <w:u w:val="single" w:color="000000" w:themeColor="text1"/>
        </w:rPr>
        <w:t>{{atlassianSignatorySignature}}</w:t>
      </w:r>
    </w:p>
    <w:p w14:paraId="1335F8DF" w14:textId="77777777" w:rsidR="00C209F2" w:rsidRDefault="00C209F2" w:rsidP="00202294"/>
    <w:p w14:paraId="4C3323E5" w14:textId="310BA05F" w:rsidR="00C209F2" w:rsidRDefault="00851C7E" w:rsidP="00202294">
      <w:pPr>
        <w:rPr>
          <w:rFonts w:eastAsia="Times New Roman" w:cs="Calibri"/>
          <w:color w:val="000000" w:themeColor="text1"/>
          <w:szCs w:val="18"/>
          <w:u w:val="single"/>
        </w:rPr>
      </w:pPr>
      <w:r w:rsidRPr="006E562C">
        <w:rPr>
          <w:rFonts w:eastAsia="Times New Roman" w:cs="Calibri"/>
          <w:szCs w:val="18"/>
        </w:rPr>
        <w:t>Name: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{{counterpartySignatoryName}}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color w:val="FFFFFF" w:themeColor="background1"/>
          <w:szCs w:val="18"/>
        </w:rPr>
        <w:t xml:space="preserve"> </w:t>
      </w:r>
      <w:r w:rsidRPr="00851C7E">
        <w:rPr>
          <w:rFonts w:eastAsia="Times New Roman" w:cs="Calibri"/>
          <w:color w:val="000000" w:themeColor="text1"/>
          <w:szCs w:val="18"/>
        </w:rPr>
        <w:tab/>
      </w:r>
      <w:r w:rsidRPr="00851C7E">
        <w:rPr>
          <w:rFonts w:eastAsia="Times New Roman" w:cs="Calibri"/>
          <w:color w:val="000000" w:themeColor="text1"/>
          <w:szCs w:val="18"/>
        </w:rPr>
        <w:tab/>
      </w:r>
      <w:r w:rsidRPr="006E562C">
        <w:rPr>
          <w:rFonts w:eastAsia="Times New Roman" w:cs="Calibri"/>
          <w:szCs w:val="18"/>
        </w:rPr>
        <w:t>Name:</w:t>
      </w:r>
      <w:r w:rsidRPr="006E562C">
        <w:rPr>
          <w:rFonts w:eastAsia="Times New Roman" w:cs="Calibri"/>
          <w:szCs w:val="18"/>
        </w:rPr>
        <w:tab/>
      </w:r>
      <w:r w:rsidRPr="00F0778E">
        <w:rPr>
          <w:rFonts w:eastAsia="Times New Roman" w:cs="Calibri"/>
          <w:color w:val="FFFFFF" w:themeColor="background1"/>
          <w:szCs w:val="18"/>
          <w:u w:val="single" w:color="000000" w:themeColor="text1"/>
        </w:rPr>
        <w:t>{{atlassianSignatoryName}}</w:t>
      </w:r>
      <w:r w:rsidR="00F0778E">
        <w:rPr>
          <w:rFonts w:eastAsia="Times New Roman" w:cs="Calibri"/>
          <w:color w:val="FFFFFF" w:themeColor="background1"/>
          <w:szCs w:val="18"/>
          <w:u w:val="single" w:color="000000" w:themeColor="text1"/>
        </w:rPr>
        <w:t xml:space="preserve">.      .     </w:t>
      </w:r>
    </w:p>
    <w:p w14:paraId="63C3D5C2" w14:textId="77777777" w:rsidR="00851C7E" w:rsidRDefault="00851C7E" w:rsidP="00202294">
      <w:pPr>
        <w:rPr>
          <w:rFonts w:eastAsia="Times New Roman" w:cs="Calibri"/>
          <w:color w:val="000000" w:themeColor="text1"/>
          <w:szCs w:val="18"/>
          <w:u w:val="single"/>
        </w:rPr>
      </w:pPr>
    </w:p>
    <w:p w14:paraId="21C5F807" w14:textId="77777777" w:rsidR="00D70FED" w:rsidRPr="00D70FED" w:rsidRDefault="00851C7E" w:rsidP="00D70FED">
      <w:pPr>
        <w:rPr>
          <w:rFonts w:eastAsia="Times New Roman" w:cs="Calibri"/>
          <w:color w:val="FFFFFF" w:themeColor="background1"/>
          <w:szCs w:val="18"/>
          <w:u w:val="single" w:color="000000" w:themeColor="text1"/>
        </w:rPr>
      </w:pPr>
      <w:r w:rsidRPr="006E562C">
        <w:rPr>
          <w:rFonts w:eastAsia="Times New Roman" w:cs="Calibri"/>
          <w:szCs w:val="18"/>
        </w:rPr>
        <w:t>Title: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{{counterpartySignatoryTitle}}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szCs w:val="18"/>
        </w:rPr>
        <w:tab/>
      </w:r>
      <w:r w:rsidRPr="00851C7E">
        <w:rPr>
          <w:rFonts w:eastAsia="Times New Roman" w:cs="Calibri"/>
          <w:szCs w:val="18"/>
        </w:rPr>
        <w:tab/>
      </w:r>
      <w:r w:rsidRPr="006E562C">
        <w:rPr>
          <w:rFonts w:eastAsia="Times New Roman" w:cs="Calibri"/>
          <w:szCs w:val="18"/>
        </w:rPr>
        <w:t>Title:</w:t>
      </w:r>
      <w:r w:rsidRPr="006E562C">
        <w:rPr>
          <w:rFonts w:eastAsia="Times New Roman" w:cs="Calibri"/>
          <w:szCs w:val="18"/>
        </w:rPr>
        <w:tab/>
      </w:r>
      <w:r w:rsidR="00D70FED" w:rsidRPr="00D70FED">
        <w:rPr>
          <w:rFonts w:eastAsia="Times New Roman" w:cs="Calibri"/>
          <w:color w:val="FFFFFF" w:themeColor="background1"/>
          <w:szCs w:val="18"/>
          <w:u w:val="single" w:color="000000" w:themeColor="text1"/>
        </w:rPr>
        <w:t>{{atlassianSignatoryTitle}}</w:t>
      </w:r>
    </w:p>
    <w:p w14:paraId="1A73A2AE" w14:textId="78A2A2E2" w:rsidR="00851C7E" w:rsidRPr="00D70FED" w:rsidRDefault="00D70FED" w:rsidP="00202294">
      <w:pPr>
        <w:rPr>
          <w:rFonts w:eastAsia="Times New Roman" w:cs="Calibri"/>
          <w:szCs w:val="18"/>
        </w:rPr>
      </w:pPr>
      <w:r w:rsidRPr="00D70FED">
        <w:rPr>
          <w:rFonts w:eastAsia="Times New Roman" w:cs="Calibri"/>
          <w:color w:val="000000" w:themeColor="text1"/>
          <w:szCs w:val="18"/>
        </w:rPr>
        <w:t xml:space="preserve"> </w:t>
      </w:r>
    </w:p>
    <w:p w14:paraId="15BCB66C" w14:textId="7169EC00" w:rsidR="00851C7E" w:rsidRPr="00D70FED" w:rsidRDefault="00851C7E" w:rsidP="00851C7E">
      <w:pPr>
        <w:widowControl w:val="0"/>
        <w:tabs>
          <w:tab w:val="left" w:pos="1440"/>
          <w:tab w:val="left" w:pos="4680"/>
        </w:tabs>
        <w:spacing w:after="120"/>
        <w:contextualSpacing w:val="0"/>
        <w:jc w:val="left"/>
        <w:rPr>
          <w:rFonts w:eastAsia="Times New Roman" w:cs="Calibri"/>
          <w:color w:val="FFFFFF" w:themeColor="background1"/>
          <w:szCs w:val="18"/>
          <w:u w:val="single" w:color="000000" w:themeColor="text1"/>
        </w:rPr>
      </w:pPr>
      <w:r>
        <w:rPr>
          <w:rFonts w:eastAsia="Times New Roman" w:cs="Calibri"/>
          <w:szCs w:val="18"/>
        </w:rPr>
        <w:t>Date</w:t>
      </w:r>
      <w:r w:rsidRPr="006E562C">
        <w:rPr>
          <w:rFonts w:eastAsia="Times New Roman" w:cs="Calibri"/>
          <w:szCs w:val="18"/>
        </w:rPr>
        <w:t>:</w:t>
      </w:r>
      <w:r>
        <w:rPr>
          <w:rFonts w:eastAsia="Times New Roman" w:cs="Calibri"/>
          <w:szCs w:val="18"/>
        </w:rPr>
        <w:t xml:space="preserve">       </w:t>
      </w:r>
      <w:r w:rsidRPr="00F0778E">
        <w:rPr>
          <w:rFonts w:eastAsia="Times New Roman" w:cs="Calibri"/>
          <w:color w:val="FFFFFF" w:themeColor="background1"/>
          <w:szCs w:val="18"/>
          <w:u w:val="single" w:color="000000" w:themeColor="text1"/>
        </w:rPr>
        <w:t>{{counterpartySignatoryDate}}</w:t>
      </w:r>
      <w:r w:rsidR="00F0778E">
        <w:rPr>
          <w:rFonts w:eastAsia="Times New Roman" w:cs="Calibri"/>
          <w:color w:val="FFFFFF" w:themeColor="background1"/>
          <w:szCs w:val="18"/>
          <w:u w:val="single" w:color="000000" w:themeColor="text1"/>
        </w:rPr>
        <w:t xml:space="preserve">.             </w:t>
      </w:r>
      <w:r w:rsidRPr="00F0778E">
        <w:rPr>
          <w:rFonts w:eastAsia="Times New Roman" w:cs="Calibri"/>
          <w:color w:val="FFFFFF" w:themeColor="background1"/>
          <w:szCs w:val="18"/>
          <w:u w:val="single"/>
        </w:rPr>
        <w:t xml:space="preserve">     </w:t>
      </w:r>
      <w:r w:rsidRPr="00F0778E">
        <w:rPr>
          <w:rFonts w:eastAsia="Times New Roman" w:cs="Calibri"/>
          <w:szCs w:val="18"/>
        </w:rPr>
        <w:t xml:space="preserve">    </w:t>
      </w:r>
      <w:r w:rsidRPr="00851C7E">
        <w:rPr>
          <w:rFonts w:eastAsia="Times New Roman" w:cs="Calibri"/>
          <w:szCs w:val="18"/>
        </w:rPr>
        <w:tab/>
      </w:r>
      <w:r w:rsidRPr="00851C7E">
        <w:rPr>
          <w:rFonts w:eastAsia="Times New Roman" w:cs="Calibri"/>
          <w:szCs w:val="18"/>
        </w:rPr>
        <w:tab/>
      </w:r>
      <w:r>
        <w:rPr>
          <w:rFonts w:eastAsia="Times New Roman" w:cs="Calibri"/>
          <w:szCs w:val="18"/>
        </w:rPr>
        <w:t>Date</w:t>
      </w:r>
      <w:r w:rsidRPr="006E562C">
        <w:rPr>
          <w:rFonts w:eastAsia="Times New Roman" w:cs="Calibri"/>
          <w:szCs w:val="18"/>
        </w:rPr>
        <w:t>:</w:t>
      </w:r>
      <w:r w:rsidRPr="006E562C">
        <w:rPr>
          <w:rFonts w:eastAsia="Times New Roman" w:cs="Calibri"/>
          <w:szCs w:val="18"/>
        </w:rPr>
        <w:tab/>
      </w:r>
      <w:r w:rsidRPr="00D70FED">
        <w:rPr>
          <w:rFonts w:eastAsia="Times New Roman" w:cs="Calibri"/>
          <w:color w:val="FFFFFF" w:themeColor="background1"/>
          <w:szCs w:val="18"/>
          <w:u w:val="single" w:color="000000" w:themeColor="text1"/>
        </w:rPr>
        <w:t>{{atlassianSignatoryDate}}</w:t>
      </w:r>
    </w:p>
    <w:p w14:paraId="6DC52393" w14:textId="03AF177E" w:rsidR="00851C7E" w:rsidRPr="00C65127" w:rsidRDefault="00851C7E" w:rsidP="00851C7E">
      <w:pPr>
        <w:widowControl w:val="0"/>
        <w:tabs>
          <w:tab w:val="left" w:pos="1440"/>
          <w:tab w:val="left" w:pos="4680"/>
        </w:tabs>
        <w:spacing w:after="120"/>
        <w:contextualSpacing w:val="0"/>
        <w:jc w:val="left"/>
        <w:rPr>
          <w:rFonts w:eastAsia="Times New Roman" w:cs="Calibri"/>
          <w:szCs w:val="18"/>
          <w:u w:val="single"/>
        </w:rPr>
      </w:pPr>
    </w:p>
    <w:p w14:paraId="3016E17B" w14:textId="77777777" w:rsidR="00C209F2" w:rsidRDefault="00C209F2" w:rsidP="00202294"/>
    <w:tbl>
      <w:tblPr>
        <w:tblW w:w="5000" w:type="pct"/>
        <w:tblInd w:w="-5" w:type="dxa"/>
        <w:tblLook w:val="0000" w:firstRow="0" w:lastRow="0" w:firstColumn="0" w:lastColumn="0" w:noHBand="0" w:noVBand="0"/>
      </w:tblPr>
      <w:tblGrid>
        <w:gridCol w:w="5040"/>
        <w:gridCol w:w="5040"/>
      </w:tblGrid>
      <w:tr w:rsidR="00202294" w:rsidRPr="006E562C" w14:paraId="76D86303" w14:textId="77777777" w:rsidTr="00851C7E">
        <w:tc>
          <w:tcPr>
            <w:tcW w:w="2500" w:type="pct"/>
          </w:tcPr>
          <w:p w14:paraId="6C76E96C"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Notice Address:</w:t>
            </w:r>
            <w:r w:rsidRPr="006E562C">
              <w:rPr>
                <w:rFonts w:eastAsia="Times New Roman" w:cs="Calibri"/>
                <w:szCs w:val="18"/>
              </w:rPr>
              <w:tab/>
            </w:r>
            <w:r w:rsidRPr="006E562C">
              <w:rPr>
                <w:rFonts w:eastAsia="Times New Roman" w:cs="Calibri"/>
                <w:szCs w:val="18"/>
                <w:u w:val="single"/>
              </w:rPr>
              <w:tab/>
            </w:r>
          </w:p>
          <w:p w14:paraId="28E5BA70"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6E562C">
              <w:rPr>
                <w:rFonts w:eastAsia="Times New Roman" w:cs="Calibri"/>
                <w:szCs w:val="18"/>
                <w:u w:val="single"/>
              </w:rPr>
              <w:tab/>
            </w:r>
          </w:p>
          <w:p w14:paraId="102E2B3D"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6E562C">
              <w:rPr>
                <w:rFonts w:eastAsia="Times New Roman" w:cs="Calibri"/>
                <w:szCs w:val="18"/>
                <w:u w:val="single"/>
              </w:rPr>
              <w:tab/>
            </w:r>
          </w:p>
          <w:p w14:paraId="563D80C0"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C209F2">
              <w:rPr>
                <w:rFonts w:eastAsia="Times New Roman" w:cs="Calibri"/>
                <w:szCs w:val="18"/>
              </w:rPr>
              <w:t xml:space="preserve">Attention: </w:t>
            </w:r>
            <w:r w:rsidRPr="006E562C">
              <w:rPr>
                <w:rFonts w:eastAsia="Times New Roman" w:cs="Calibri"/>
                <w:szCs w:val="18"/>
                <w:u w:val="single"/>
              </w:rPr>
              <w:tab/>
            </w:r>
          </w:p>
        </w:tc>
        <w:tc>
          <w:tcPr>
            <w:tcW w:w="2500" w:type="pct"/>
          </w:tcPr>
          <w:p w14:paraId="10812B6E" w14:textId="635997D3" w:rsidR="00202294" w:rsidRPr="006E562C" w:rsidRDefault="00202294" w:rsidP="00F25FB2">
            <w:pPr>
              <w:widowControl w:val="0"/>
              <w:tabs>
                <w:tab w:val="left" w:pos="1440"/>
                <w:tab w:val="left" w:pos="4680"/>
              </w:tabs>
              <w:ind w:left="1423" w:hanging="1423"/>
              <w:contextualSpacing w:val="0"/>
              <w:jc w:val="left"/>
              <w:rPr>
                <w:rFonts w:eastAsia="Times New Roman" w:cs="Calibri"/>
                <w:szCs w:val="18"/>
              </w:rPr>
            </w:pPr>
            <w:r w:rsidRPr="006E562C">
              <w:rPr>
                <w:rFonts w:eastAsia="Times New Roman" w:cs="Calibri"/>
                <w:szCs w:val="18"/>
              </w:rPr>
              <w:t>Notice Address:</w:t>
            </w:r>
            <w:r w:rsidRPr="006E562C">
              <w:rPr>
                <w:rFonts w:eastAsia="Times New Roman" w:cs="Calibri"/>
                <w:szCs w:val="18"/>
              </w:rPr>
              <w:tab/>
              <w:t>Atlassian</w:t>
            </w:r>
            <w:r>
              <w:rPr>
                <w:rFonts w:eastAsia="Times New Roman" w:cs="Calibri"/>
                <w:szCs w:val="18"/>
              </w:rPr>
              <w:t xml:space="preserve"> Pty Ltd</w:t>
            </w:r>
            <w:r>
              <w:rPr>
                <w:rFonts w:eastAsia="Times New Roman" w:cs="Calibri"/>
                <w:szCs w:val="18"/>
              </w:rPr>
              <w:br/>
              <w:t>c/o Atlassian</w:t>
            </w:r>
            <w:r w:rsidR="000A584F">
              <w:rPr>
                <w:rFonts w:eastAsia="Times New Roman" w:cs="Calibri"/>
                <w:szCs w:val="18"/>
              </w:rPr>
              <w:t xml:space="preserve"> US</w:t>
            </w:r>
            <w:r>
              <w:rPr>
                <w:rFonts w:eastAsia="Times New Roman" w:cs="Calibri"/>
                <w:szCs w:val="18"/>
              </w:rPr>
              <w:t>, Inc.</w:t>
            </w:r>
          </w:p>
          <w:p w14:paraId="466BE118"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 xml:space="preserve">350 Bush Street, </w:t>
            </w:r>
            <w:r>
              <w:rPr>
                <w:rFonts w:eastAsia="Times New Roman" w:cs="Calibri"/>
                <w:szCs w:val="18"/>
              </w:rPr>
              <w:t>Floor 13</w:t>
            </w:r>
          </w:p>
          <w:p w14:paraId="33A73029"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San Francisco, CA 94104</w:t>
            </w:r>
          </w:p>
          <w:p w14:paraId="2FEF5196"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Attention: General Counsel</w:t>
            </w:r>
          </w:p>
          <w:p w14:paraId="0B19C648" w14:textId="77777777" w:rsidR="00202294" w:rsidRPr="006E562C" w:rsidRDefault="00202294" w:rsidP="00F25FB2">
            <w:pPr>
              <w:widowControl w:val="0"/>
              <w:tabs>
                <w:tab w:val="left" w:pos="1440"/>
                <w:tab w:val="left" w:pos="4680"/>
              </w:tabs>
              <w:ind w:left="1422"/>
              <w:contextualSpacing w:val="0"/>
              <w:jc w:val="left"/>
              <w:rPr>
                <w:rFonts w:eastAsia="Times New Roman" w:cs="Calibri"/>
                <w:i/>
                <w:szCs w:val="18"/>
              </w:rPr>
            </w:pPr>
            <w:r w:rsidRPr="006E562C">
              <w:rPr>
                <w:rFonts w:eastAsia="Times New Roman" w:cs="Calibri"/>
                <w:i/>
                <w:szCs w:val="18"/>
                <w:u w:val="single"/>
              </w:rPr>
              <w:t>with a copy to</w:t>
            </w:r>
            <w:r w:rsidRPr="006E562C">
              <w:rPr>
                <w:rFonts w:eastAsia="Times New Roman" w:cs="Calibri"/>
                <w:i/>
                <w:szCs w:val="18"/>
              </w:rPr>
              <w:t xml:space="preserve">: </w:t>
            </w:r>
            <w:r w:rsidRPr="006E562C">
              <w:rPr>
                <w:rFonts w:eastAsia="Times New Roman" w:cs="Calibri"/>
                <w:szCs w:val="18"/>
              </w:rPr>
              <w:t>legal@atlassian.com</w:t>
            </w:r>
          </w:p>
        </w:tc>
      </w:tr>
      <w:tr w:rsidR="00202294" w:rsidRPr="006E562C" w14:paraId="0FBEBE52" w14:textId="77777777" w:rsidTr="00851C7E">
        <w:tc>
          <w:tcPr>
            <w:tcW w:w="2500" w:type="pct"/>
          </w:tcPr>
          <w:p w14:paraId="665B6665" w14:textId="77777777" w:rsidR="00202294" w:rsidRPr="00A94565" w:rsidRDefault="00202294" w:rsidP="00F25FB2">
            <w:pPr>
              <w:widowControl w:val="0"/>
              <w:tabs>
                <w:tab w:val="left" w:pos="1440"/>
                <w:tab w:val="left" w:pos="4680"/>
              </w:tabs>
              <w:spacing w:after="120"/>
              <w:contextualSpacing w:val="0"/>
              <w:jc w:val="left"/>
              <w:rPr>
                <w:rFonts w:eastAsia="Times New Roman" w:cs="Calibri"/>
                <w:szCs w:val="18"/>
                <w:u w:val="single"/>
              </w:rPr>
            </w:pPr>
            <w:r>
              <w:rPr>
                <w:rFonts w:eastAsia="Times New Roman" w:cs="Calibri"/>
                <w:szCs w:val="18"/>
              </w:rPr>
              <w:t>Notice Email:</w:t>
            </w:r>
            <w:r>
              <w:rPr>
                <w:rFonts w:eastAsia="Times New Roman" w:cs="Calibri"/>
                <w:szCs w:val="18"/>
              </w:rPr>
              <w:tab/>
            </w:r>
            <w:r>
              <w:rPr>
                <w:rFonts w:eastAsia="Times New Roman" w:cs="Calibri"/>
                <w:szCs w:val="18"/>
                <w:u w:val="single"/>
              </w:rPr>
              <w:tab/>
            </w:r>
          </w:p>
        </w:tc>
        <w:tc>
          <w:tcPr>
            <w:tcW w:w="2500" w:type="pct"/>
          </w:tcPr>
          <w:p w14:paraId="5B7417B7" w14:textId="77777777" w:rsidR="00202294" w:rsidRPr="006E562C" w:rsidRDefault="00202294" w:rsidP="00F25FB2">
            <w:pPr>
              <w:widowControl w:val="0"/>
              <w:tabs>
                <w:tab w:val="left" w:pos="1440"/>
                <w:tab w:val="left" w:pos="4680"/>
              </w:tabs>
              <w:ind w:left="1423" w:hanging="1423"/>
              <w:contextualSpacing w:val="0"/>
              <w:jc w:val="left"/>
              <w:rPr>
                <w:rFonts w:eastAsia="Times New Roman" w:cs="Calibri"/>
                <w:szCs w:val="18"/>
              </w:rPr>
            </w:pPr>
          </w:p>
        </w:tc>
      </w:tr>
    </w:tbl>
    <w:p w14:paraId="2398066A" w14:textId="77777777" w:rsidR="00202294" w:rsidRDefault="00202294" w:rsidP="00202294"/>
    <w:p w14:paraId="203A2B74" w14:textId="0183FC42" w:rsidR="00851C7E" w:rsidRDefault="00851C7E">
      <w:pPr>
        <w:contextualSpacing w:val="0"/>
        <w:jc w:val="left"/>
      </w:pPr>
      <w:r>
        <w:br w:type="page"/>
      </w:r>
    </w:p>
    <w:p w14:paraId="3F7115AA" w14:textId="77777777" w:rsidR="00202294" w:rsidRDefault="00202294" w:rsidP="00202294"/>
    <w:p w14:paraId="49A33610" w14:textId="77777777" w:rsidR="00C209F2" w:rsidRDefault="00C209F2" w:rsidP="00202294"/>
    <w:p w14:paraId="5DE1B0AC" w14:textId="77777777" w:rsidR="00202294" w:rsidRPr="0060157F" w:rsidRDefault="00202294" w:rsidP="00202294">
      <w:pPr>
        <w:pStyle w:val="Heading1"/>
        <w:rPr>
          <w:highlight w:val="yellow"/>
        </w:rPr>
      </w:pPr>
      <w:r w:rsidRPr="0060157F">
        <w:rPr>
          <w:highlight w:val="yellow"/>
        </w:rPr>
        <w:t>Exhibit A</w:t>
      </w:r>
    </w:p>
    <w:p w14:paraId="36439472" w14:textId="77777777" w:rsidR="00202294" w:rsidRDefault="00202294" w:rsidP="00202294">
      <w:pPr>
        <w:pStyle w:val="Heading1"/>
      </w:pPr>
      <w:r w:rsidRPr="0060157F">
        <w:rPr>
          <w:highlight w:val="yellow"/>
        </w:rPr>
        <w:t>Service Level Agreement</w:t>
      </w:r>
    </w:p>
    <w:p w14:paraId="59A2AAB6" w14:textId="77777777" w:rsidR="00202294" w:rsidRDefault="00202294" w:rsidP="00202294"/>
    <w:p w14:paraId="507BE507" w14:textId="77777777" w:rsidR="00202294" w:rsidRDefault="00202294" w:rsidP="00202294"/>
    <w:p w14:paraId="3C0E2060" w14:textId="77777777" w:rsidR="00202294" w:rsidRDefault="00202294" w:rsidP="00202294">
      <w:pPr>
        <w:sectPr w:rsidR="00202294" w:rsidSect="00471670">
          <w:footerReference w:type="default" r:id="rId13"/>
          <w:pgSz w:w="12240" w:h="15840"/>
          <w:pgMar w:top="1080" w:right="1080" w:bottom="1080" w:left="1080" w:header="576" w:footer="576" w:gutter="0"/>
          <w:cols w:space="720"/>
          <w:docGrid w:linePitch="360"/>
        </w:sectPr>
      </w:pPr>
    </w:p>
    <w:p w14:paraId="04FCCCC2" w14:textId="77777777" w:rsidR="00202294" w:rsidRPr="0060157F" w:rsidRDefault="00202294" w:rsidP="00202294">
      <w:pPr>
        <w:pStyle w:val="Heading1"/>
        <w:rPr>
          <w:highlight w:val="yellow"/>
        </w:rPr>
      </w:pPr>
      <w:r w:rsidRPr="0060157F">
        <w:rPr>
          <w:highlight w:val="yellow"/>
        </w:rPr>
        <w:t>Exhibit B</w:t>
      </w:r>
    </w:p>
    <w:p w14:paraId="7147E5B2" w14:textId="77777777" w:rsidR="00202294" w:rsidRDefault="00202294" w:rsidP="00202294">
      <w:pPr>
        <w:pStyle w:val="Heading1"/>
      </w:pPr>
      <w:r w:rsidRPr="0060157F">
        <w:rPr>
          <w:highlight w:val="yellow"/>
        </w:rPr>
        <w:t>Provider Security Policy</w:t>
      </w:r>
    </w:p>
    <w:p w14:paraId="6E43D8D8" w14:textId="77777777" w:rsidR="00202294" w:rsidRDefault="00202294" w:rsidP="00202294"/>
    <w:p w14:paraId="3BE2C7FC" w14:textId="77777777" w:rsidR="00202294" w:rsidRDefault="00202294" w:rsidP="00202294"/>
    <w:p w14:paraId="061EEF95" w14:textId="77777777" w:rsidR="00202294" w:rsidRDefault="00202294" w:rsidP="00202294">
      <w:pPr>
        <w:sectPr w:rsidR="00202294" w:rsidSect="00471670">
          <w:footerReference w:type="default" r:id="rId14"/>
          <w:pgSz w:w="12240" w:h="15840"/>
          <w:pgMar w:top="1080" w:right="1080" w:bottom="1080" w:left="1080" w:header="576" w:footer="576" w:gutter="0"/>
          <w:cols w:space="720"/>
          <w:docGrid w:linePitch="360"/>
        </w:sectPr>
      </w:pPr>
    </w:p>
    <w:p w14:paraId="2C240854" w14:textId="77777777" w:rsidR="00C1004B" w:rsidRDefault="00C1004B" w:rsidP="00202294">
      <w:pPr>
        <w:pStyle w:val="Heading1"/>
        <w:sectPr w:rsidR="00C1004B" w:rsidSect="00471670">
          <w:headerReference w:type="default" r:id="rId15"/>
          <w:footerReference w:type="even" r:id="rId16"/>
          <w:footerReference w:type="default" r:id="rId17"/>
          <w:headerReference w:type="first" r:id="rId18"/>
          <w:footerReference w:type="first" r:id="rId19"/>
          <w:type w:val="continuous"/>
          <w:pgSz w:w="12240" w:h="15840"/>
          <w:pgMar w:top="1080" w:right="1080" w:bottom="1080" w:left="1080" w:header="576" w:footer="576" w:gutter="0"/>
          <w:cols w:space="720"/>
          <w:docGrid w:linePitch="360"/>
        </w:sectPr>
      </w:pPr>
    </w:p>
    <w:p w14:paraId="3BAD47CE" w14:textId="77777777" w:rsidR="00202294" w:rsidRDefault="00202294" w:rsidP="00202294">
      <w:pPr>
        <w:pStyle w:val="Heading1"/>
      </w:pPr>
      <w:r>
        <w:t>Exhibit C</w:t>
      </w:r>
    </w:p>
    <w:p w14:paraId="01A88BD9" w14:textId="77777777" w:rsidR="00202294" w:rsidRDefault="00202294" w:rsidP="00202294">
      <w:pPr>
        <w:pStyle w:val="Heading1"/>
      </w:pPr>
      <w:r>
        <w:t>Atlassian Data Processing Addendum</w:t>
      </w:r>
    </w:p>
    <w:p w14:paraId="3A09A76C" w14:textId="77777777" w:rsidR="00202294" w:rsidRDefault="00202294" w:rsidP="00202294"/>
    <w:p w14:paraId="1F68BECB" w14:textId="024CCDA3" w:rsidR="00202294" w:rsidRDefault="00202294" w:rsidP="00202294">
      <w:r>
        <w:t>This Data Processing Addendum (“</w:t>
      </w:r>
      <w:r w:rsidRPr="00EC2A51">
        <w:rPr>
          <w:b/>
          <w:bCs/>
        </w:rPr>
        <w:t>DPA</w:t>
      </w:r>
      <w:r>
        <w:t xml:space="preserve">”) is made a part of and incorporated into the Agreement entered into by and between the parties.  In the event of a conflict between the Agreement and this DPA, this DPA shall control to the extent of the conflict with respect to Provider’s Processing of any Atlassian Data (including Personal Data).  </w:t>
      </w:r>
      <w:r w:rsidR="00CC383C">
        <w:t>The</w:t>
      </w:r>
      <w:r>
        <w:t xml:space="preserve"> Atlassian contracting entity is entering into this DPA in the name and on behalf of itself and its Authorized Affiliates.  Accordingly, for the purposes of this DPA, a reference to “Atlassian” shall, unless otherwise indicated, be understood to include Atlassian’s Authorized Affiliates.</w:t>
      </w:r>
    </w:p>
    <w:p w14:paraId="106C278C" w14:textId="77777777" w:rsidR="00202294" w:rsidRDefault="00202294" w:rsidP="00202294">
      <w:pPr>
        <w:pStyle w:val="ListParagraph"/>
        <w:numPr>
          <w:ilvl w:val="0"/>
          <w:numId w:val="29"/>
        </w:numPr>
        <w:spacing w:before="60" w:after="60"/>
        <w:contextualSpacing w:val="0"/>
      </w:pPr>
      <w:r w:rsidRPr="00EC2A51">
        <w:rPr>
          <w:b/>
          <w:bCs/>
        </w:rPr>
        <w:t>Definitions.</w:t>
      </w:r>
      <w:r>
        <w:t xml:space="preserve"> Any capitalized terms used but not defined in this DPA shall have the meaning set forth in the Agreement.</w:t>
      </w:r>
    </w:p>
    <w:p w14:paraId="2035E95F" w14:textId="77777777" w:rsidR="00202294" w:rsidRDefault="00202294" w:rsidP="00202294">
      <w:pPr>
        <w:pStyle w:val="ListParagraph"/>
        <w:numPr>
          <w:ilvl w:val="1"/>
          <w:numId w:val="29"/>
        </w:numPr>
        <w:spacing w:before="60" w:after="60"/>
        <w:contextualSpacing w:val="0"/>
      </w:pPr>
      <w:r>
        <w:t>“</w:t>
      </w:r>
      <w:r w:rsidRPr="00EC2A51">
        <w:rPr>
          <w:b/>
          <w:bCs/>
        </w:rPr>
        <w:t>Authorized Affiliates</w:t>
      </w:r>
      <w:r>
        <w:t>” means any Atlassian Affiliate(s) permitted to use the Services pursuant to this Agreement but have not signed their own separate agreement and are not a party to the Agreement.</w:t>
      </w:r>
    </w:p>
    <w:p w14:paraId="4F46AE3D" w14:textId="17E22B00" w:rsidR="00202294" w:rsidRDefault="00202294" w:rsidP="00202294">
      <w:pPr>
        <w:pStyle w:val="ListParagraph"/>
        <w:numPr>
          <w:ilvl w:val="1"/>
          <w:numId w:val="29"/>
        </w:numPr>
        <w:spacing w:before="60" w:after="60"/>
        <w:contextualSpacing w:val="0"/>
      </w:pPr>
      <w:r>
        <w:t>The terms “</w:t>
      </w:r>
      <w:r w:rsidRPr="00EC2A51">
        <w:rPr>
          <w:b/>
          <w:bCs/>
        </w:rPr>
        <w:t>Controller</w:t>
      </w:r>
      <w:r>
        <w:t>” and “</w:t>
      </w:r>
      <w:r w:rsidRPr="00EC2A51">
        <w:rPr>
          <w:b/>
          <w:bCs/>
        </w:rPr>
        <w:t>Processor</w:t>
      </w:r>
      <w:r>
        <w:t>” shall have the meanings given to them under Applicable Privacy and Data Protection Laws.</w:t>
      </w:r>
    </w:p>
    <w:p w14:paraId="1E7F4814" w14:textId="77777777" w:rsidR="00757E7E" w:rsidRPr="00F15D6E" w:rsidRDefault="00757E7E" w:rsidP="00757E7E">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Order Form</w:t>
      </w:r>
      <w:r w:rsidRPr="00245A98">
        <w:rPr>
          <w:rFonts w:cs="Calibri"/>
          <w:szCs w:val="18"/>
        </w:rPr>
        <w:t>” means each mutually executed order form or statement of work referencing the Agreement.</w:t>
      </w:r>
    </w:p>
    <w:p w14:paraId="13FCF292" w14:textId="77777777" w:rsidR="00757E7E" w:rsidRPr="00F15D6E" w:rsidRDefault="00757E7E" w:rsidP="00757E7E">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Restricted Transfer</w:t>
      </w:r>
      <w:r w:rsidRPr="00245A98">
        <w:rPr>
          <w:rFonts w:cs="Calibri"/>
          <w:szCs w:val="18"/>
        </w:rPr>
        <w:t>" means: (</w:t>
      </w:r>
      <w:proofErr w:type="spellStart"/>
      <w:r w:rsidRPr="00245A98">
        <w:rPr>
          <w:rFonts w:cs="Calibri"/>
          <w:szCs w:val="18"/>
        </w:rPr>
        <w:t>i</w:t>
      </w:r>
      <w:proofErr w:type="spellEnd"/>
      <w:r w:rsidRPr="00245A98">
        <w:rPr>
          <w:rFonts w:cs="Calibri"/>
          <w:szCs w:val="18"/>
        </w:rPr>
        <w:t>) where the GDPR applies, a transfer of Personal Data originating from the EEA to a country outside of the EEA which is not subject to an adequacy determination by the European Commission; (ii) where the UK GDPR applies, a transfer of Personal Data originating from the United Kingdom to any other country which is not subject to adequacy regulations adopted pursuant to Section 17A of the United Kingdom Data Protection Act 2018; and (iii) where the Swiss Data Protection Act applies, a transfer of Personal Data originating from Switzerland to a country outside of Switzerland which is not included on the list of adequate jurisdictions published by the Swiss Federal Data Protection and Information Commissioner.</w:t>
      </w:r>
    </w:p>
    <w:p w14:paraId="5A985B2B" w14:textId="26DA4121" w:rsidR="00757E7E" w:rsidRPr="00CC383C" w:rsidRDefault="00757E7E" w:rsidP="00042307">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Standard Contractual Clauses</w:t>
      </w:r>
      <w:r w:rsidRPr="00245A98">
        <w:rPr>
          <w:rFonts w:cs="Calibri"/>
          <w:szCs w:val="18"/>
        </w:rPr>
        <w:t>” means (</w:t>
      </w:r>
      <w:proofErr w:type="spellStart"/>
      <w:r w:rsidRPr="00245A98">
        <w:rPr>
          <w:rFonts w:cs="Calibri"/>
          <w:szCs w:val="18"/>
        </w:rPr>
        <w:t>i</w:t>
      </w:r>
      <w:proofErr w:type="spellEnd"/>
      <w:r w:rsidRPr="00245A98">
        <w:rPr>
          <w:rFonts w:cs="Calibri"/>
          <w:szCs w:val="18"/>
        </w:rPr>
        <w:t>) where the GDPR applies,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 (the "</w:t>
      </w:r>
      <w:r w:rsidRPr="00245A98">
        <w:rPr>
          <w:rFonts w:cs="Calibri"/>
          <w:b/>
          <w:szCs w:val="18"/>
        </w:rPr>
        <w:t>EU SCCs</w:t>
      </w:r>
      <w:r w:rsidRPr="00245A98">
        <w:rPr>
          <w:rFonts w:cs="Calibri"/>
          <w:szCs w:val="18"/>
        </w:rPr>
        <w:t>"); (ii) where the UK GDPR applies, the applicable standard data protection clauses adopted pursuant to Article 46(2)(c) or (d) of the UK GDPR ("</w:t>
      </w:r>
      <w:r w:rsidRPr="00245A98">
        <w:rPr>
          <w:rFonts w:cs="Calibri"/>
          <w:b/>
          <w:szCs w:val="18"/>
        </w:rPr>
        <w:t>UK SCCs</w:t>
      </w:r>
      <w:r w:rsidRPr="00245A98">
        <w:rPr>
          <w:rFonts w:cs="Calibri"/>
          <w:szCs w:val="18"/>
        </w:rPr>
        <w:t>"); and (iii) where the Swiss Data Protection Act applies, the applicable standard data protection clauses issued, approved or recognized by the Swiss Federal Data Protection and Information Commissioner (the "</w:t>
      </w:r>
      <w:r w:rsidRPr="00245A98">
        <w:rPr>
          <w:rFonts w:cs="Calibri"/>
          <w:b/>
          <w:szCs w:val="18"/>
        </w:rPr>
        <w:t>Swiss SCCs</w:t>
      </w:r>
      <w:r w:rsidRPr="00245A98">
        <w:rPr>
          <w:rFonts w:cs="Calibri"/>
          <w:szCs w:val="18"/>
        </w:rPr>
        <w:t>"), in each case as completed as described in Section 7 (Data Transfers) below.</w:t>
      </w:r>
    </w:p>
    <w:p w14:paraId="659733FF" w14:textId="4B63D006" w:rsidR="00202294" w:rsidRDefault="00202294" w:rsidP="00202294">
      <w:pPr>
        <w:pStyle w:val="ListParagraph"/>
        <w:numPr>
          <w:ilvl w:val="0"/>
          <w:numId w:val="29"/>
        </w:numPr>
        <w:spacing w:before="60" w:after="60"/>
        <w:contextualSpacing w:val="0"/>
      </w:pPr>
      <w:r w:rsidRPr="00EC2A51">
        <w:rPr>
          <w:b/>
          <w:bCs/>
        </w:rPr>
        <w:t>Use and Protection of Atlassian Data.</w:t>
      </w:r>
      <w:r>
        <w:t xml:space="preserve"> </w:t>
      </w:r>
    </w:p>
    <w:p w14:paraId="74B2B5AB" w14:textId="529BCFB0" w:rsidR="00202294" w:rsidRDefault="00F42B7D" w:rsidP="00202294">
      <w:pPr>
        <w:pStyle w:val="ListParagraph"/>
        <w:numPr>
          <w:ilvl w:val="1"/>
          <w:numId w:val="29"/>
        </w:numPr>
        <w:spacing w:before="60" w:after="60"/>
        <w:contextualSpacing w:val="0"/>
      </w:pPr>
      <w:r>
        <w:rPr>
          <w:rFonts w:cs="Calibri"/>
          <w:szCs w:val="18"/>
        </w:rPr>
        <w:t>Provider</w:t>
      </w:r>
      <w:r w:rsidR="00342C18" w:rsidRPr="00245A98">
        <w:rPr>
          <w:rFonts w:cs="Calibri"/>
          <w:szCs w:val="18"/>
        </w:rPr>
        <w:t xml:space="preserve"> will Process Atlassian Data only as a Processor acting on behalf of Atlassian (whether a Controller itself or acting on behalf of third party Controllers) and only in accordance with Atlassian's written instructions, including (a) as necessary for the limited and specified purposes identified in this DPA and/or any related Order Form, provided such Processing is in accordance with (</w:t>
      </w:r>
      <w:proofErr w:type="spellStart"/>
      <w:r w:rsidR="00342C18" w:rsidRPr="00245A98">
        <w:rPr>
          <w:rFonts w:cs="Calibri"/>
          <w:szCs w:val="18"/>
        </w:rPr>
        <w:t>i</w:t>
      </w:r>
      <w:proofErr w:type="spellEnd"/>
      <w:r w:rsidR="00342C18" w:rsidRPr="00245A98">
        <w:rPr>
          <w:rFonts w:cs="Calibri"/>
          <w:szCs w:val="18"/>
        </w:rPr>
        <w:t xml:space="preserve">) this DPA and (ii) all applicable laws, rules, regulations, and orders, including those related to Applicable Privacy and Data Protection Laws, or (b) as necessary to fulfill any instructions notified to </w:t>
      </w:r>
      <w:r>
        <w:rPr>
          <w:rFonts w:cs="Calibri"/>
          <w:szCs w:val="18"/>
        </w:rPr>
        <w:t>Provider</w:t>
      </w:r>
      <w:r w:rsidR="00342C18" w:rsidRPr="00245A98">
        <w:rPr>
          <w:rFonts w:cs="Calibri"/>
          <w:szCs w:val="18"/>
        </w:rPr>
        <w:t xml:space="preserve"> by Atlassian from time to time. </w:t>
      </w:r>
      <w:r w:rsidR="00342C18" w:rsidRPr="00245A98">
        <w:rPr>
          <w:rFonts w:cs="Calibri"/>
          <w:szCs w:val="18"/>
          <w:lang w:val="en-GB"/>
        </w:rPr>
        <w:t xml:space="preserve">The subject-matter of the Processing is the provision of the Service. Appendix 2 of this DPA sets out the purposes and duration of the Processing, the types of Personal Data concerned, and the data subjects whose Personal Data are Processed. If applicable Law requires </w:t>
      </w:r>
      <w:r>
        <w:rPr>
          <w:rFonts w:cs="Calibri"/>
          <w:szCs w:val="18"/>
          <w:lang w:val="en-GB"/>
        </w:rPr>
        <w:t>Provider</w:t>
      </w:r>
      <w:r w:rsidR="00342C18" w:rsidRPr="00245A98">
        <w:rPr>
          <w:rFonts w:cs="Calibri"/>
          <w:szCs w:val="18"/>
          <w:lang w:val="en-GB"/>
        </w:rPr>
        <w:t xml:space="preserve"> to Process the Atlassian Data for any other purpose, </w:t>
      </w:r>
      <w:r>
        <w:rPr>
          <w:rFonts w:cs="Calibri"/>
          <w:szCs w:val="18"/>
          <w:lang w:val="en-GB"/>
        </w:rPr>
        <w:t>Provider</w:t>
      </w:r>
      <w:r w:rsidR="00342C18" w:rsidRPr="00245A98">
        <w:rPr>
          <w:rFonts w:cs="Calibri"/>
          <w:szCs w:val="18"/>
          <w:lang w:val="en-GB"/>
        </w:rPr>
        <w:t xml:space="preserve"> will inform Atlassian of this requirement first, unless such Law(s) prohibit this on the grounds of important public interest. </w:t>
      </w:r>
      <w:r>
        <w:rPr>
          <w:rFonts w:cs="Calibri"/>
          <w:szCs w:val="18"/>
          <w:lang w:val="en-GB"/>
        </w:rPr>
        <w:t>Provider</w:t>
      </w:r>
      <w:r w:rsidR="00342C18" w:rsidRPr="00245A98">
        <w:rPr>
          <w:rFonts w:cs="Calibri"/>
          <w:szCs w:val="18"/>
          <w:lang w:val="en-GB"/>
        </w:rPr>
        <w:t xml:space="preserve"> shall promptly notify Atlassian if it becomes aware or believes an instruction for the Processing of Atlassian Personal Data infringes upon Applicable Privacy and Data Protection Laws or if it can no longer meet its obligations pursuant to this DPA.</w:t>
      </w:r>
      <w:r w:rsidR="00342C18" w:rsidRPr="00245A98">
        <w:rPr>
          <w:rFonts w:cs="Calibri"/>
          <w:szCs w:val="18"/>
        </w:rPr>
        <w:t xml:space="preserve"> Unless otherwise stated, all notifications by </w:t>
      </w:r>
      <w:r>
        <w:rPr>
          <w:rFonts w:cs="Calibri"/>
          <w:szCs w:val="18"/>
        </w:rPr>
        <w:t>Provider</w:t>
      </w:r>
      <w:r w:rsidR="00342C18" w:rsidRPr="00245A98">
        <w:rPr>
          <w:rFonts w:cs="Calibri"/>
          <w:szCs w:val="18"/>
        </w:rPr>
        <w:t xml:space="preserve"> to Atlassian pursuant to this DPA, including notification of a Security Breach, shall be made to Atlassian's Security point of contact (“POC”) as provided in the Order Form</w:t>
      </w:r>
      <w:r w:rsidR="00202294">
        <w:t>.</w:t>
      </w:r>
    </w:p>
    <w:p w14:paraId="06F060E1" w14:textId="62F820E1" w:rsidR="00202294" w:rsidRDefault="00342C18" w:rsidP="00202294">
      <w:pPr>
        <w:pStyle w:val="ListParagraph"/>
        <w:numPr>
          <w:ilvl w:val="1"/>
          <w:numId w:val="29"/>
        </w:numPr>
        <w:spacing w:before="60" w:after="60"/>
        <w:contextualSpacing w:val="0"/>
      </w:pPr>
      <w:r w:rsidRPr="00F15D6E">
        <w:rPr>
          <w:rFonts w:cs="Calibri"/>
          <w:szCs w:val="18"/>
          <w:u w:val="single"/>
        </w:rPr>
        <w:t>Disclosure and Use of Atlassian Data</w:t>
      </w:r>
      <w:r w:rsidRPr="00F15D6E">
        <w:rPr>
          <w:rFonts w:cs="Calibri"/>
          <w:szCs w:val="18"/>
        </w:rPr>
        <w:t xml:space="preserve">. </w:t>
      </w:r>
      <w:r w:rsidR="00F42B7D">
        <w:rPr>
          <w:rFonts w:cs="Calibri"/>
          <w:szCs w:val="18"/>
          <w:lang w:val="en"/>
        </w:rPr>
        <w:t>Provider</w:t>
      </w:r>
      <w:r w:rsidRPr="00245A98">
        <w:rPr>
          <w:rFonts w:cs="Calibri"/>
          <w:szCs w:val="18"/>
          <w:lang w:val="en"/>
        </w:rPr>
        <w:t xml:space="preserve"> shall not retain, use, rent, release, disclose, disseminate, make available, transfer or otherwise communicate Atlassian Data except as (</w:t>
      </w:r>
      <w:proofErr w:type="spellStart"/>
      <w:r w:rsidRPr="00245A98">
        <w:rPr>
          <w:rFonts w:cs="Calibri"/>
          <w:szCs w:val="18"/>
          <w:lang w:val="en"/>
        </w:rPr>
        <w:t>i</w:t>
      </w:r>
      <w:proofErr w:type="spellEnd"/>
      <w:r w:rsidRPr="00245A98">
        <w:rPr>
          <w:rFonts w:cs="Calibri"/>
          <w:szCs w:val="18"/>
          <w:lang w:val="en"/>
        </w:rPr>
        <w:t>) necessary to perform its obligations under the Agreement and DPA, or (ii) required or permitted by Applicable Privacy and Data Protection Laws or (iii) permitted in writing by Atlassian</w:t>
      </w:r>
      <w:r w:rsidRPr="00EC2A51" w:rsidDel="00342C18">
        <w:rPr>
          <w:u w:val="single"/>
        </w:rPr>
        <w:t xml:space="preserve"> </w:t>
      </w:r>
      <w:r w:rsidR="00202294">
        <w:t>.</w:t>
      </w:r>
    </w:p>
    <w:p w14:paraId="3F874FFD" w14:textId="47A5DFAA" w:rsidR="00342C18" w:rsidRPr="00C1004B" w:rsidRDefault="00342C18" w:rsidP="00042307">
      <w:pPr>
        <w:pStyle w:val="ListParagraph"/>
        <w:numPr>
          <w:ilvl w:val="1"/>
          <w:numId w:val="29"/>
        </w:numPr>
        <w:spacing w:before="60" w:after="60"/>
        <w:contextualSpacing w:val="0"/>
        <w:rPr>
          <w:rFonts w:cs="Calibri"/>
          <w:szCs w:val="18"/>
        </w:rPr>
      </w:pPr>
      <w:r w:rsidRPr="00245A98">
        <w:rPr>
          <w:rFonts w:cs="Calibri"/>
          <w:szCs w:val="18"/>
          <w:u w:val="single"/>
        </w:rPr>
        <w:t>CCPA</w:t>
      </w:r>
      <w:r w:rsidRPr="00245A98">
        <w:rPr>
          <w:rFonts w:cs="Calibri"/>
          <w:szCs w:val="18"/>
        </w:rPr>
        <w:t xml:space="preserve">.  To the extent CCPA applies, </w:t>
      </w:r>
      <w:r w:rsidR="00F42B7D">
        <w:rPr>
          <w:rFonts w:cs="Calibri"/>
          <w:szCs w:val="18"/>
        </w:rPr>
        <w:t>Provider</w:t>
      </w:r>
      <w:r w:rsidRPr="00245A98">
        <w:rPr>
          <w:rFonts w:cs="Calibri"/>
          <w:szCs w:val="18"/>
        </w:rPr>
        <w:t xml:space="preserve"> shall act solely as a “</w:t>
      </w:r>
      <w:r w:rsidRPr="00245A98">
        <w:rPr>
          <w:rFonts w:cs="Calibri"/>
          <w:b/>
          <w:bCs/>
          <w:szCs w:val="18"/>
        </w:rPr>
        <w:t>Service Provider</w:t>
      </w:r>
      <w:r w:rsidRPr="00245A98">
        <w:rPr>
          <w:rFonts w:cs="Calibri"/>
          <w:szCs w:val="18"/>
        </w:rPr>
        <w:t xml:space="preserve">” (as defined in the CCPA) with respect to any Personal Data provided by Atlassian, and </w:t>
      </w:r>
      <w:r w:rsidR="00F42B7D">
        <w:rPr>
          <w:rFonts w:cs="Calibri"/>
          <w:szCs w:val="18"/>
        </w:rPr>
        <w:t>Provider</w:t>
      </w:r>
      <w:r w:rsidRPr="00245A98">
        <w:rPr>
          <w:rFonts w:cs="Calibri"/>
          <w:szCs w:val="18"/>
        </w:rPr>
        <w:t xml:space="preserve"> shall not take any action that would result in </w:t>
      </w:r>
      <w:r w:rsidR="00F42B7D">
        <w:rPr>
          <w:rFonts w:cs="Calibri"/>
          <w:szCs w:val="18"/>
        </w:rPr>
        <w:t>Provider</w:t>
      </w:r>
      <w:r w:rsidRPr="00245A98">
        <w:rPr>
          <w:rFonts w:cs="Calibri"/>
          <w:szCs w:val="18"/>
        </w:rPr>
        <w:t xml:space="preserve"> not acting as a Service Provider. </w:t>
      </w:r>
      <w:r w:rsidR="00F42B7D">
        <w:rPr>
          <w:rFonts w:cs="Calibri"/>
          <w:szCs w:val="18"/>
        </w:rPr>
        <w:t>Provider</w:t>
      </w:r>
      <w:r w:rsidRPr="00245A98">
        <w:rPr>
          <w:rFonts w:cs="Calibri"/>
          <w:szCs w:val="18"/>
        </w:rPr>
        <w:t xml:space="preserve"> certifies that it understands its obligations under the CCPA and will comply with the restrictions and obligations contained in this DPA. </w:t>
      </w:r>
      <w:r w:rsidR="00F42B7D">
        <w:rPr>
          <w:rFonts w:cs="Calibri"/>
          <w:szCs w:val="18"/>
        </w:rPr>
        <w:t>Provider</w:t>
      </w:r>
      <w:r w:rsidRPr="00245A98">
        <w:rPr>
          <w:rFonts w:cs="Calibri"/>
          <w:szCs w:val="18"/>
        </w:rPr>
        <w:t xml:space="preserve"> </w:t>
      </w:r>
      <w:r w:rsidRPr="00245A98">
        <w:rPr>
          <w:rFonts w:cs="Calibri"/>
          <w:szCs w:val="18"/>
          <w:lang w:val="en"/>
        </w:rPr>
        <w:t>represents and warrants that it shall not disclose or engage in any processing activity with regard to Atlassian Data that would constitute a “sale”</w:t>
      </w:r>
      <w:r w:rsidRPr="00245A98">
        <w:rPr>
          <w:rFonts w:cs="Calibri"/>
          <w:szCs w:val="18"/>
        </w:rPr>
        <w:t xml:space="preserve"> of personal information under CCPA.</w:t>
      </w:r>
    </w:p>
    <w:p w14:paraId="4EC13FAD" w14:textId="77777777" w:rsidR="00202294" w:rsidRDefault="00202294" w:rsidP="00202294">
      <w:pPr>
        <w:pStyle w:val="ListParagraph"/>
        <w:numPr>
          <w:ilvl w:val="0"/>
          <w:numId w:val="29"/>
        </w:numPr>
        <w:spacing w:before="60" w:after="60"/>
        <w:contextualSpacing w:val="0"/>
      </w:pPr>
      <w:r w:rsidRPr="00EC2A51">
        <w:rPr>
          <w:b/>
          <w:bCs/>
        </w:rPr>
        <w:t>Assistance and Cooperation.</w:t>
      </w:r>
      <w:r>
        <w:t xml:space="preserve"> Provider shall assist Atlassian, taking into account the nature of the Processing of Personal Data and insofar as such assistance is possible, in complying with the obligations of Applicable Privacy and Data Protection Laws.  For the avoidance of doubt, Provider agrees:</w:t>
      </w:r>
    </w:p>
    <w:p w14:paraId="66B4A291" w14:textId="77777777" w:rsidR="00202294" w:rsidRDefault="00202294" w:rsidP="00202294">
      <w:pPr>
        <w:pStyle w:val="ListParagraph"/>
        <w:numPr>
          <w:ilvl w:val="1"/>
          <w:numId w:val="29"/>
        </w:numPr>
        <w:spacing w:before="60" w:after="60"/>
        <w:contextualSpacing w:val="0"/>
      </w:pPr>
      <w:r>
        <w:t xml:space="preserve">to comply (and to procure that all Third Party Service Providers comply) with all reasonable instructions from Atlassian to rectify, delete, access and/or update any Personal Data and confirm in writing without undue delay Provider’s compliance with this request; </w:t>
      </w:r>
    </w:p>
    <w:p w14:paraId="3ACD82E5" w14:textId="77777777" w:rsidR="00202294" w:rsidRDefault="00202294" w:rsidP="00202294">
      <w:pPr>
        <w:pStyle w:val="ListParagraph"/>
        <w:numPr>
          <w:ilvl w:val="1"/>
          <w:numId w:val="29"/>
        </w:numPr>
        <w:spacing w:before="60" w:after="60"/>
        <w:contextualSpacing w:val="0"/>
      </w:pPr>
      <w:r>
        <w:t>in the event that a User, Personnel, vendor or agent, law enforcement or regulatory authority, or any other third party contacts Provider or a Third Party Service Provider with an inquiry, request or complaint regarding Atlassian’s, Provider’s or any Third Party Service Provider’s Processing of Personal Data pursuant to this Agreement, Provider will (</w:t>
      </w:r>
      <w:proofErr w:type="spellStart"/>
      <w:r>
        <w:t>i</w:t>
      </w:r>
      <w:proofErr w:type="spellEnd"/>
      <w:r>
        <w:t>) promptly forward such privacy-related inquiry to Atlassian, and will do so at least within three (3) business days of the privacy inquiry, (ii) only take action and respond to such inquiry as specifically approved by Atlassian, and (iii) provide any information, documentation or assistance reasonably required by Atlassian to respond to the inquiry and/or address any concerns raised by the inquiry;</w:t>
      </w:r>
    </w:p>
    <w:p w14:paraId="79236C72" w14:textId="64123F70" w:rsidR="00202294" w:rsidRDefault="00202294" w:rsidP="00202294">
      <w:pPr>
        <w:pStyle w:val="ListParagraph"/>
        <w:numPr>
          <w:ilvl w:val="1"/>
          <w:numId w:val="29"/>
        </w:numPr>
        <w:spacing w:before="60" w:after="60"/>
        <w:contextualSpacing w:val="0"/>
      </w:pPr>
      <w:r>
        <w:t xml:space="preserve">upon reasonable request from Atlassian, to assist Atlassian in the preparation of data protection impact assessments and in consultations with regulatory authorities; </w:t>
      </w:r>
    </w:p>
    <w:p w14:paraId="22475B75" w14:textId="77777777" w:rsidR="00342C18" w:rsidRDefault="00202294" w:rsidP="00202294">
      <w:pPr>
        <w:pStyle w:val="ListParagraph"/>
        <w:numPr>
          <w:ilvl w:val="1"/>
          <w:numId w:val="29"/>
        </w:numPr>
        <w:spacing w:before="60" w:after="60"/>
        <w:contextualSpacing w:val="0"/>
      </w:pPr>
      <w:r>
        <w:t>upon reasonable request from Atlassian, to allow for and contribute to audits, including any inspections, in accordance with Atlassian’s audit rights set forth under the Agreement in order to demonstrate Provider’s compliance with this DPA</w:t>
      </w:r>
      <w:r w:rsidR="00342C18">
        <w:t>; and</w:t>
      </w:r>
    </w:p>
    <w:p w14:paraId="5F0448C6" w14:textId="610A5EC0" w:rsidR="00202294" w:rsidRPr="00C1004B" w:rsidRDefault="00EC690B" w:rsidP="00042307">
      <w:pPr>
        <w:pStyle w:val="ListParagraph"/>
        <w:numPr>
          <w:ilvl w:val="1"/>
          <w:numId w:val="29"/>
        </w:numPr>
        <w:spacing w:before="60" w:after="60"/>
        <w:contextualSpacing w:val="0"/>
        <w:rPr>
          <w:rFonts w:cs="Calibri"/>
          <w:szCs w:val="18"/>
        </w:rPr>
      </w:pPr>
      <w:r w:rsidRPr="00245A98">
        <w:rPr>
          <w:rFonts w:cs="Calibri"/>
          <w:szCs w:val="18"/>
        </w:rPr>
        <w:t>upon reasonable request from Atlassian, to cooperate with and provide all necessary information and assistance to allow Atlassian to meet its obligations under the CCPA</w:t>
      </w:r>
      <w:r w:rsidRPr="00F15D6E">
        <w:rPr>
          <w:rFonts w:cs="Calibri"/>
          <w:szCs w:val="18"/>
        </w:rPr>
        <w:t>.</w:t>
      </w:r>
    </w:p>
    <w:p w14:paraId="4268BB68" w14:textId="77777777" w:rsidR="00202294" w:rsidRPr="00EC2A51" w:rsidRDefault="00202294" w:rsidP="00202294">
      <w:pPr>
        <w:pStyle w:val="ListParagraph"/>
        <w:numPr>
          <w:ilvl w:val="0"/>
          <w:numId w:val="29"/>
        </w:numPr>
        <w:spacing w:before="60" w:after="60"/>
        <w:contextualSpacing w:val="0"/>
        <w:rPr>
          <w:b/>
          <w:bCs/>
        </w:rPr>
      </w:pPr>
      <w:r w:rsidRPr="00EC2A51">
        <w:rPr>
          <w:b/>
          <w:bCs/>
        </w:rPr>
        <w:t>Subprocessors.</w:t>
      </w:r>
    </w:p>
    <w:p w14:paraId="46EA58B3" w14:textId="3D333175" w:rsidR="00202294" w:rsidRDefault="00202294" w:rsidP="00202294">
      <w:pPr>
        <w:pStyle w:val="ListParagraph"/>
        <w:numPr>
          <w:ilvl w:val="1"/>
          <w:numId w:val="29"/>
        </w:numPr>
        <w:spacing w:before="60" w:after="60"/>
        <w:contextualSpacing w:val="0"/>
      </w:pPr>
      <w:r w:rsidRPr="00EC2A51">
        <w:rPr>
          <w:u w:val="single"/>
        </w:rPr>
        <w:t>Protection of Data</w:t>
      </w:r>
      <w:r>
        <w:t>. No Subprocessor shall have access to Atlassian Data and/or Atlassian Systems without Atlassian’s express consent</w:t>
      </w:r>
      <w:r w:rsidR="00EC690B">
        <w:t xml:space="preserve"> </w:t>
      </w:r>
      <w:r w:rsidR="00EC690B" w:rsidRPr="00F15D6E">
        <w:rPr>
          <w:rFonts w:cs="Calibri"/>
          <w:szCs w:val="18"/>
        </w:rPr>
        <w:t>(as provided by Atlassian pursuant to Sections 4.2 or 4.3 below)</w:t>
      </w:r>
      <w:r>
        <w:t xml:space="preserve">.  To the extent that Atlassian authorizes the appointment of a Subprocessor, Provider will (a) first ensure that the Provider and the Subprocessor have entered into a written agreement that imposes, at a minimum, the same data privacy, protection and information security requirements on the Subprocessor for the duration of the Processing as are imposed on Provider under this Agreement and as are required by Applicable Privacy and Data Protection Laws; (b) remain responsible and liable for any such </w:t>
      </w:r>
      <w:proofErr w:type="spellStart"/>
      <w:r>
        <w:t>Subprocessor’s</w:t>
      </w:r>
      <w:proofErr w:type="spellEnd"/>
      <w:r>
        <w:t xml:space="preserve"> actions with respect to the Atlassian Data and/or Atlassian Systems; and (c) restrict such </w:t>
      </w:r>
      <w:proofErr w:type="spellStart"/>
      <w:r>
        <w:t>Subprocessor’s</w:t>
      </w:r>
      <w:proofErr w:type="spellEnd"/>
      <w:r>
        <w:t xml:space="preserve"> access to, and Processing of, Atlassian Data only to what is strictly necessary to perform and provide the Service.</w:t>
      </w:r>
    </w:p>
    <w:p w14:paraId="2759B5A7" w14:textId="187B1247" w:rsidR="00202294" w:rsidRDefault="00202294" w:rsidP="00202294">
      <w:pPr>
        <w:pStyle w:val="ListParagraph"/>
        <w:numPr>
          <w:ilvl w:val="1"/>
          <w:numId w:val="29"/>
        </w:numPr>
        <w:spacing w:before="60" w:after="60"/>
        <w:contextualSpacing w:val="0"/>
      </w:pPr>
      <w:r w:rsidRPr="00EC2A51">
        <w:rPr>
          <w:u w:val="single"/>
        </w:rPr>
        <w:t>Authorization</w:t>
      </w:r>
      <w:r>
        <w:t xml:space="preserve">. </w:t>
      </w:r>
      <w:r w:rsidR="00EC690B" w:rsidRPr="00245A98">
        <w:rPr>
          <w:rFonts w:cs="Calibri"/>
          <w:szCs w:val="18"/>
        </w:rPr>
        <w:t xml:space="preserve">Atlassian hereby authorizes </w:t>
      </w:r>
      <w:r w:rsidR="00F42B7D">
        <w:rPr>
          <w:rFonts w:cs="Calibri"/>
          <w:szCs w:val="18"/>
        </w:rPr>
        <w:t>Provider</w:t>
      </w:r>
      <w:r w:rsidR="00EC690B" w:rsidRPr="00245A98">
        <w:rPr>
          <w:rFonts w:cs="Calibri"/>
          <w:szCs w:val="18"/>
        </w:rPr>
        <w:t xml:space="preserve">’s use of the </w:t>
      </w:r>
      <w:proofErr w:type="spellStart"/>
      <w:r w:rsidR="00EC690B" w:rsidRPr="00245A98">
        <w:rPr>
          <w:rFonts w:cs="Calibri"/>
          <w:szCs w:val="18"/>
        </w:rPr>
        <w:t>Subprocessors</w:t>
      </w:r>
      <w:proofErr w:type="spellEnd"/>
      <w:r w:rsidR="00EC690B" w:rsidRPr="00245A98">
        <w:rPr>
          <w:rFonts w:cs="Calibri"/>
          <w:szCs w:val="18"/>
        </w:rPr>
        <w:t xml:space="preserve"> that are engaged at the time of the Effective Date (as set out in Appendix 1). Changes to such </w:t>
      </w:r>
      <w:proofErr w:type="spellStart"/>
      <w:r w:rsidR="00EC690B" w:rsidRPr="00245A98">
        <w:rPr>
          <w:rFonts w:cs="Calibri"/>
          <w:szCs w:val="18"/>
        </w:rPr>
        <w:t>Subprocessors</w:t>
      </w:r>
      <w:proofErr w:type="spellEnd"/>
      <w:r w:rsidR="00EC690B" w:rsidRPr="00245A98">
        <w:rPr>
          <w:rFonts w:cs="Calibri"/>
          <w:szCs w:val="18"/>
        </w:rPr>
        <w:t xml:space="preserve"> shall be permitted only in accordance with Section 4.3 below</w:t>
      </w:r>
      <w:r>
        <w:t>.</w:t>
      </w:r>
    </w:p>
    <w:p w14:paraId="379A8D5A" w14:textId="22E2F8F6" w:rsidR="00202294" w:rsidRDefault="00202294" w:rsidP="00202294">
      <w:pPr>
        <w:pStyle w:val="ListParagraph"/>
        <w:numPr>
          <w:ilvl w:val="1"/>
          <w:numId w:val="29"/>
        </w:numPr>
        <w:spacing w:before="60" w:after="60"/>
        <w:contextualSpacing w:val="0"/>
      </w:pPr>
      <w:r w:rsidRPr="00EC2A51">
        <w:rPr>
          <w:u w:val="single"/>
        </w:rPr>
        <w:t>New Subprocessors</w:t>
      </w:r>
      <w:r>
        <w:t xml:space="preserve">. </w:t>
      </w:r>
      <w:r w:rsidR="00F42B7D">
        <w:rPr>
          <w:rFonts w:cs="Calibri"/>
          <w:szCs w:val="18"/>
        </w:rPr>
        <w:t>Provider</w:t>
      </w:r>
      <w:r w:rsidR="00EC690B" w:rsidRPr="00245A98">
        <w:rPr>
          <w:rFonts w:cs="Calibri"/>
          <w:szCs w:val="18"/>
        </w:rPr>
        <w:t xml:space="preserve"> will provide Atlassian thirty (30) days written notice (or by another form of notice mutually agreed to by the Parties) prior to the addition of any Subprocessor that will Process Atlassian Data and/or access Atlassian Systems. If Atlassian has a reasonable objection to </w:t>
      </w:r>
      <w:r w:rsidR="00F42B7D">
        <w:rPr>
          <w:rFonts w:cs="Calibri"/>
          <w:szCs w:val="18"/>
        </w:rPr>
        <w:t>Provider</w:t>
      </w:r>
      <w:r w:rsidR="00EC690B" w:rsidRPr="00245A98">
        <w:rPr>
          <w:rFonts w:cs="Calibri"/>
          <w:szCs w:val="18"/>
        </w:rPr>
        <w:t xml:space="preserve">’s appointment of any Subprocessor, </w:t>
      </w:r>
      <w:r w:rsidR="00F42B7D">
        <w:rPr>
          <w:rFonts w:cs="Calibri"/>
          <w:szCs w:val="18"/>
        </w:rPr>
        <w:t>Provider</w:t>
      </w:r>
      <w:r w:rsidR="00EC690B" w:rsidRPr="00245A98">
        <w:rPr>
          <w:rFonts w:cs="Calibri"/>
          <w:szCs w:val="18"/>
        </w:rPr>
        <w:t xml:space="preserve"> will use all commercially reasonable efforts to provide an alternative solution to the affected Service to avoid Processing of Atlassian Data. Atlassian shall be deemed to have authorized the appointment of a new Subprocessor if Atlassian fails to object to such appointment within thirty (30) days from the date of </w:t>
      </w:r>
      <w:r w:rsidR="00F42B7D">
        <w:rPr>
          <w:rFonts w:cs="Calibri"/>
          <w:szCs w:val="18"/>
        </w:rPr>
        <w:t>Provider</w:t>
      </w:r>
      <w:r w:rsidR="00EC690B" w:rsidRPr="00245A98">
        <w:rPr>
          <w:rFonts w:cs="Calibri"/>
          <w:szCs w:val="18"/>
        </w:rPr>
        <w:t xml:space="preserve">’s notice.  In the event that </w:t>
      </w:r>
      <w:r w:rsidR="00F42B7D">
        <w:rPr>
          <w:rFonts w:cs="Calibri"/>
          <w:szCs w:val="18"/>
        </w:rPr>
        <w:t>Provider</w:t>
      </w:r>
      <w:r w:rsidR="00EC690B" w:rsidRPr="00245A98">
        <w:rPr>
          <w:rFonts w:cs="Calibri"/>
          <w:szCs w:val="18"/>
        </w:rPr>
        <w:t xml:space="preserve"> is unable to provide an alternative solution and the parties cannot resolve the conflict within a reasonable period (not to exceed ninety (90) days), Atlassian may terminate the Agreement for convenience, without penalty</w:t>
      </w:r>
    </w:p>
    <w:p w14:paraId="3F2D8CB0" w14:textId="1E1E1DE4" w:rsidR="00202294" w:rsidRDefault="00202294" w:rsidP="00202294">
      <w:pPr>
        <w:pStyle w:val="ListParagraph"/>
        <w:numPr>
          <w:ilvl w:val="0"/>
          <w:numId w:val="29"/>
        </w:numPr>
        <w:spacing w:before="60" w:after="60"/>
        <w:contextualSpacing w:val="0"/>
      </w:pPr>
      <w:r w:rsidRPr="00EC2A51">
        <w:rPr>
          <w:b/>
          <w:bCs/>
        </w:rPr>
        <w:t>Security.</w:t>
      </w:r>
      <w:r>
        <w:t xml:space="preserve"> Provider represents and warrants that it has implemented and shall maintain an information security program (which shall include appropriate technical and organizational measures, policies, and processes) to protect against Security Breaches and to ensure the security, availability, integrity, resilience and confidentiality of the systems storing and Processing Atlassian Data.  Such measures shall have regard to the state of the art, the costs of implementation and the nature, scope, context and purposes of Processing.  In particular and without prejudice the foregoing, Provider agrees to implement industry standard encryption and to the extent possible, pseudonymization of Atlassian Data, particularly where such data is “sensitive” (such as financial account number</w:t>
      </w:r>
      <w:r w:rsidR="00EC690B">
        <w:t>s</w:t>
      </w:r>
      <w:r>
        <w:t>, government issued identification numbers, encryption keys and passwords).  Without limiting the foregoing, Provider will at a minimum comply with its security policy attached in Exhibit B (Provider Security Policy) of the Agreement</w:t>
      </w:r>
      <w:r w:rsidR="009733B0">
        <w:t xml:space="preserve"> and Appendix 3</w:t>
      </w:r>
      <w:r>
        <w:t xml:space="preserve">, </w:t>
      </w:r>
      <w:r w:rsidR="009733B0">
        <w:t xml:space="preserve">both of </w:t>
      </w:r>
      <w:r>
        <w:t xml:space="preserve">which </w:t>
      </w:r>
      <w:r w:rsidR="009733B0">
        <w:t>are</w:t>
      </w:r>
      <w:r>
        <w:t xml:space="preserve"> deemed included in this </w:t>
      </w:r>
      <w:r w:rsidR="00CC383C">
        <w:t>DPA</w:t>
      </w:r>
      <w:r w:rsidR="009733B0">
        <w:t>,</w:t>
      </w:r>
      <w:r>
        <w:t xml:space="preserve"> and shall ensure that any persons authorized by the Provider to Process Atlassian Data or access Atlassian Systems (including but not limited to employees, contractors and Third Party Service Providers) comply with this </w:t>
      </w:r>
      <w:r w:rsidR="00CC383C">
        <w:t>DPA</w:t>
      </w:r>
      <w:r>
        <w:t xml:space="preserve"> and are subject to binding duties of confidentiality.</w:t>
      </w:r>
    </w:p>
    <w:p w14:paraId="517B115B" w14:textId="4D6D4255" w:rsidR="00C1004B" w:rsidRDefault="00202294" w:rsidP="00202294">
      <w:pPr>
        <w:pStyle w:val="ListParagraph"/>
        <w:numPr>
          <w:ilvl w:val="0"/>
          <w:numId w:val="29"/>
        </w:numPr>
        <w:spacing w:before="60" w:after="60"/>
        <w:contextualSpacing w:val="0"/>
      </w:pPr>
      <w:r w:rsidRPr="00EC2A51">
        <w:rPr>
          <w:b/>
          <w:bCs/>
        </w:rPr>
        <w:t>Notification of Security Breach.</w:t>
      </w:r>
      <w:r>
        <w:t xml:space="preserve"> In the event of a Security Breach (as defined below) of Provider, Provider will upon becoming aware of the Security Breach, notify Atlassian without undue delay (and latest within 48 hours) and provide written details of the Security Breach, including a detailed description of the breach, the type of data affected, the status of Provider’s investigation, actions taken, the potential number and identity of persons affected (if applicable) and any other information that Atlassian may reasonably request concerning users of the Service or the details of the Security Breach, as soon as such information is known or available to Provider.  Provider will not communicate with any third party regarding any Security Breach except as (a) required by applicable law (with prompt written notice to Atlassian); or (b) specified by Atlassian.  Provider shall not notify any affected individuals of or make any public statements about the Security Breach, except as expressly authorized by Atlassian or as required by applicable law.  Provider agrees to act promptly, at its own expense to investigate the Security Breach and to identify, prevent and mitigate the effects of any such Security Breach, and to carry out any recovery and corrective actions necessary, in its reasonable judgement, to remedy the impact, including providing notification to all individuals affected by such Security Breach if so requested by Atlassian in writing.  Atlassian may communicate with Provider regarding any such Security Breach as specified in the applicable Order Form.  In the event of a Security Breach, Provider will reasonably cooperate with Atlassian so that Atlassian may determine its legal obligations with respect to notifying its Users, Personnel, impacted individuals, regulators, and/or law enforcement, if any.  Provider shall provide Atlassian any documentation reasonably necessary to make such communication(s).  For the purposes of this sub-section, the term “</w:t>
      </w:r>
      <w:r w:rsidRPr="00296E30">
        <w:rPr>
          <w:b/>
          <w:bCs/>
        </w:rPr>
        <w:t>Security Breach</w:t>
      </w:r>
      <w:r>
        <w:t>” means a potential or confirmed breach of security leading to the accidental or unlawful destruction, loss, alteration, unauthorized disclosure of, or access to, any Atlassian Data Processed by Provider (or any of its Subprocessors) under or in connection with the Agreement.</w:t>
      </w:r>
    </w:p>
    <w:p w14:paraId="739683FA" w14:textId="77777777" w:rsidR="00C1004B" w:rsidRDefault="00C1004B">
      <w:pPr>
        <w:contextualSpacing w:val="0"/>
        <w:jc w:val="left"/>
      </w:pPr>
      <w:r>
        <w:br w:type="page"/>
      </w:r>
    </w:p>
    <w:p w14:paraId="7955AC98" w14:textId="0A949A88" w:rsidR="00202294" w:rsidRDefault="00202294" w:rsidP="00C1004B">
      <w:pPr>
        <w:pStyle w:val="ListParagraph"/>
        <w:numPr>
          <w:ilvl w:val="0"/>
          <w:numId w:val="29"/>
        </w:numPr>
        <w:spacing w:before="60" w:after="60"/>
        <w:contextualSpacing w:val="0"/>
      </w:pPr>
      <w:r w:rsidRPr="00C1004B">
        <w:rPr>
          <w:b/>
          <w:bCs/>
        </w:rPr>
        <w:t>Data Transfers.</w:t>
      </w:r>
      <w:r>
        <w:t xml:space="preserve"> </w:t>
      </w:r>
    </w:p>
    <w:p w14:paraId="1E708008" w14:textId="372AE3B9" w:rsidR="00EC690B" w:rsidRPr="00F15D6E" w:rsidRDefault="00F42B7D" w:rsidP="00EC690B">
      <w:pPr>
        <w:pStyle w:val="ListParagraph"/>
        <w:numPr>
          <w:ilvl w:val="1"/>
          <w:numId w:val="29"/>
        </w:numPr>
        <w:spacing w:before="60" w:after="60"/>
        <w:contextualSpacing w:val="0"/>
        <w:rPr>
          <w:rFonts w:cs="Calibri"/>
          <w:szCs w:val="18"/>
        </w:rPr>
      </w:pPr>
      <w:r>
        <w:rPr>
          <w:rFonts w:cs="Calibri"/>
          <w:szCs w:val="18"/>
        </w:rPr>
        <w:t>Provider</w:t>
      </w:r>
      <w:r w:rsidR="00EC690B" w:rsidRPr="00245A98">
        <w:rPr>
          <w:rFonts w:cs="Calibri"/>
          <w:szCs w:val="18"/>
        </w:rPr>
        <w:t xml:space="preserve"> shall (and shall procure that any Subprocessor shall) not Process or transfer (directly or via onward transfer) any Atlassian Data in or to a territory other than the territory in which the Atlassian Data was first collected (nor permit the Atlassian Data to be so Processed or transferred) unless: (</w:t>
      </w:r>
      <w:proofErr w:type="spellStart"/>
      <w:r w:rsidR="00EC690B" w:rsidRPr="00245A98">
        <w:rPr>
          <w:rFonts w:cs="Calibri"/>
          <w:szCs w:val="18"/>
        </w:rPr>
        <w:t>i</w:t>
      </w:r>
      <w:proofErr w:type="spellEnd"/>
      <w:r w:rsidR="00EC690B" w:rsidRPr="00245A98">
        <w:rPr>
          <w:rFonts w:cs="Calibri"/>
          <w:szCs w:val="18"/>
        </w:rPr>
        <w:t xml:space="preserve">) it has first obtained Atlassian's prior written consent and (ii) it takes all such measures as are necessary to ensure such Processing or transfer is in compliance with Applicable Privacy and Data Protection Laws (including such measures as may be communicated by Atlassian to </w:t>
      </w:r>
      <w:r>
        <w:rPr>
          <w:rFonts w:cs="Calibri"/>
          <w:szCs w:val="18"/>
        </w:rPr>
        <w:t>Provider</w:t>
      </w:r>
      <w:r w:rsidR="00EC690B" w:rsidRPr="00245A98">
        <w:rPr>
          <w:rFonts w:cs="Calibri"/>
          <w:szCs w:val="18"/>
        </w:rPr>
        <w:t xml:space="preserve">).  Without prejudice to the foregoing, the Parties agree that when a transfer of Atlassian Data by Atlassian (as data exporter) to </w:t>
      </w:r>
      <w:r>
        <w:rPr>
          <w:rFonts w:cs="Calibri"/>
          <w:szCs w:val="18"/>
        </w:rPr>
        <w:t>Provider</w:t>
      </w:r>
      <w:r w:rsidR="00EC690B" w:rsidRPr="00245A98">
        <w:rPr>
          <w:rFonts w:cs="Calibri"/>
          <w:szCs w:val="18"/>
        </w:rPr>
        <w:t xml:space="preserve"> (as data importer) under this DPA is a Restricted Transfer, </w:t>
      </w:r>
      <w:r>
        <w:rPr>
          <w:rFonts w:cs="Calibri"/>
          <w:szCs w:val="18"/>
        </w:rPr>
        <w:t>Provider</w:t>
      </w:r>
      <w:r w:rsidR="00EC690B" w:rsidRPr="00245A98">
        <w:rPr>
          <w:rFonts w:cs="Calibri"/>
          <w:szCs w:val="18"/>
        </w:rPr>
        <w:t xml:space="preserve"> shall be bound by the Standard Contractual Clauses, which shall be deemed incorporated into this DPA as follows</w:t>
      </w:r>
      <w:r w:rsidR="00EC690B" w:rsidRPr="00F15D6E">
        <w:rPr>
          <w:rFonts w:cs="Calibri"/>
          <w:szCs w:val="18"/>
        </w:rPr>
        <w:t>:</w:t>
      </w:r>
    </w:p>
    <w:p w14:paraId="5CEC821B" w14:textId="046D6429"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GDPR, the EU SCCs will apply completed as follows:</w:t>
      </w:r>
    </w:p>
    <w:p w14:paraId="78481F6B"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Where Atlassian is a controller of the Personal Data, Module Two (</w:t>
      </w:r>
      <w:r w:rsidRPr="00245A98">
        <w:rPr>
          <w:rFonts w:eastAsia="Helvetica Neue" w:cs="Calibri"/>
          <w:i/>
          <w:szCs w:val="18"/>
        </w:rPr>
        <w:t>controller to processor transfers</w:t>
      </w:r>
      <w:r w:rsidRPr="00245A98">
        <w:rPr>
          <w:rFonts w:eastAsia="Helvetica Neue" w:cs="Calibri"/>
          <w:szCs w:val="18"/>
        </w:rPr>
        <w:t>) shall apply and where Atlassian is a processor of the Personal Data, Module 3 (</w:t>
      </w:r>
      <w:r w:rsidRPr="00245A98">
        <w:rPr>
          <w:rFonts w:eastAsia="Helvetica Neue" w:cs="Calibri"/>
          <w:i/>
          <w:szCs w:val="18"/>
        </w:rPr>
        <w:t>processor to processor transfers</w:t>
      </w:r>
      <w:r w:rsidRPr="00245A98">
        <w:rPr>
          <w:rFonts w:eastAsia="Helvetica Neue" w:cs="Calibri"/>
          <w:szCs w:val="18"/>
        </w:rPr>
        <w:t>) shall apply;</w:t>
      </w:r>
    </w:p>
    <w:p w14:paraId="01EA555E"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7, the optional docking clause will apply;</w:t>
      </w:r>
    </w:p>
    <w:p w14:paraId="15D9B69E"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9, Option 2 will apply, and the time period for prior notice of Subprocessor changes shall be as set out in Section 4.3 of this DPA;</w:t>
      </w:r>
    </w:p>
    <w:p w14:paraId="5C3F791B"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11, the optional language will not apply;</w:t>
      </w:r>
    </w:p>
    <w:p w14:paraId="0A15EA03"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17, Option 1 will apply, and the EU SCCs will be governed by Irish law;</w:t>
      </w:r>
    </w:p>
    <w:p w14:paraId="05BF2978"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18(b), disputes shall be resolved before the courts of Ireland; and</w:t>
      </w:r>
    </w:p>
    <w:p w14:paraId="11A692CD" w14:textId="49F86801"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 xml:space="preserve">Annex I and II of the EU SCCs shall be deemed completed with the information set out in Appendices 2 and </w:t>
      </w:r>
      <w:r w:rsidR="00925046">
        <w:rPr>
          <w:rFonts w:eastAsia="Helvetica Neue" w:cs="Calibri"/>
          <w:szCs w:val="18"/>
        </w:rPr>
        <w:t>3</w:t>
      </w:r>
      <w:r w:rsidRPr="00245A98">
        <w:rPr>
          <w:rFonts w:eastAsia="Helvetica Neue" w:cs="Calibri"/>
          <w:szCs w:val="18"/>
        </w:rPr>
        <w:t xml:space="preserve"> to this DPA;</w:t>
      </w:r>
    </w:p>
    <w:p w14:paraId="25723155" w14:textId="6DB08A2A"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UK GDPR, the EU SCCs will also apply to such transfers in accordance with paragraph (a), with the following modifications:</w:t>
      </w:r>
    </w:p>
    <w:p w14:paraId="28DB400E"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any references in the EU SCCs to "Directive 95/46/EC" or "Regulation (EU) 2016/679" shall be interpreted as references to the UK GDPR; references to specific Articles of "Regulation (EU) 2016/679" are replaced with the equivalent Article or Section of UK GDPR;</w:t>
      </w:r>
    </w:p>
    <w:p w14:paraId="7E351912"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references to "EU", "Union" and "Member State law" are all replaced with "UK"; Clause 13(a) and Part C of Annex I of the EU SCCs are not used; references to the "competent supervisory authority" and "competent courts" shall be interpreted as references to the Information Commissioner and the courts of England and Wales;</w:t>
      </w:r>
    </w:p>
    <w:p w14:paraId="560FCC63"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 xml:space="preserve">Clause 17 of the EU SCCs is replaced to state that "The Clauses are governed by the laws of England and Wales" and Clause 18 of the EU SCCs is replaced to state "Any dispute arising from these Clauses shall be resolved by the courts of England and Wales. A data subject may bring legal proceeding against the data exporter and/or data importer before the courts of any country in the UK. The Parties agree to submit themselves to the jurisdiction of such courts", </w:t>
      </w:r>
    </w:p>
    <w:p w14:paraId="3720CDC1" w14:textId="17F7C459" w:rsidR="00EC690B" w:rsidRPr="00245A98" w:rsidRDefault="00EC690B" w:rsidP="00EC690B">
      <w:pPr>
        <w:widowControl w:val="0"/>
        <w:pBdr>
          <w:top w:val="nil"/>
          <w:left w:val="nil"/>
          <w:bottom w:val="nil"/>
          <w:right w:val="nil"/>
          <w:between w:val="nil"/>
        </w:pBdr>
        <w:spacing w:after="240"/>
        <w:ind w:left="2127"/>
        <w:rPr>
          <w:rFonts w:eastAsia="Helvetica Neue" w:cs="Calibri"/>
          <w:szCs w:val="18"/>
        </w:rPr>
      </w:pPr>
      <w:r w:rsidRPr="00245A98">
        <w:rPr>
          <w:rFonts w:eastAsia="Helvetica Neue" w:cs="Calibri"/>
          <w:szCs w:val="18"/>
        </w:rPr>
        <w:t>unless the EU SCCs as implemented above cannot be used to lawfully transfer such Personal Data in compliance with the UK GDPR, in which event the UK SCCs shall instead be incorporated by reference and form an integral part of this DPA and shall apply such to transfers. Where this is the case, the relevant Annexes or Appendices of the UK SCCs shall be populated using the information contained in Appendices 2</w:t>
      </w:r>
      <w:r w:rsidR="00925046">
        <w:rPr>
          <w:rFonts w:eastAsia="Helvetica Neue" w:cs="Calibri"/>
          <w:szCs w:val="18"/>
        </w:rPr>
        <w:t xml:space="preserve"> and</w:t>
      </w:r>
      <w:r w:rsidRPr="00245A98">
        <w:rPr>
          <w:rFonts w:eastAsia="Helvetica Neue" w:cs="Calibri"/>
          <w:szCs w:val="18"/>
        </w:rPr>
        <w:t xml:space="preserve"> </w:t>
      </w:r>
      <w:r w:rsidR="00925046">
        <w:rPr>
          <w:rFonts w:eastAsia="Helvetica Neue" w:cs="Calibri"/>
          <w:szCs w:val="18"/>
        </w:rPr>
        <w:t>3</w:t>
      </w:r>
      <w:r w:rsidRPr="00245A98">
        <w:rPr>
          <w:rFonts w:eastAsia="Helvetica Neue" w:cs="Calibri"/>
          <w:szCs w:val="18"/>
        </w:rPr>
        <w:t xml:space="preserve"> of this DPA (as applicable).</w:t>
      </w:r>
    </w:p>
    <w:p w14:paraId="00822C26" w14:textId="77777777"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Swiss Data Protection Act, the EU SCCs will also apply to such transfers in accordance with paragraphs (a) and (b) above (as applicable), with the following modifications:</w:t>
      </w:r>
    </w:p>
    <w:p w14:paraId="1CE468C7"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t>any references in the EU SCCs to "Directive 95/46/EC" or "Regulation (EU) 2016/679" shall be interpreted as references to the Swiss Data Protection Act;</w:t>
      </w:r>
    </w:p>
    <w:p w14:paraId="01944BE7"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t xml:space="preserve">references to "EU", "Union", "Member State" and "Member State law" shall be interpreted as references to Switzerland and Swiss law, as the case may be; and </w:t>
      </w:r>
    </w:p>
    <w:p w14:paraId="31307EF9"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t>references to the "competent supervisory authority" and "competent courts" shall be interpreted as references to the FDIPC and competent courts in Switzerland,</w:t>
      </w:r>
    </w:p>
    <w:p w14:paraId="5CF85D18" w14:textId="6FF0D958" w:rsidR="00EC690B" w:rsidRPr="00C1004B" w:rsidRDefault="00EC690B" w:rsidP="00C1004B">
      <w:pPr>
        <w:widowControl w:val="0"/>
        <w:pBdr>
          <w:top w:val="nil"/>
          <w:left w:val="nil"/>
          <w:bottom w:val="nil"/>
          <w:right w:val="nil"/>
          <w:between w:val="nil"/>
        </w:pBdr>
        <w:spacing w:after="240"/>
        <w:ind w:left="2127"/>
        <w:rPr>
          <w:rFonts w:eastAsia="Helvetica Neue" w:cs="Calibri"/>
          <w:szCs w:val="18"/>
        </w:rPr>
      </w:pPr>
      <w:r w:rsidRPr="00245A98">
        <w:rPr>
          <w:rFonts w:eastAsia="Helvetica Neue" w:cs="Calibri"/>
          <w:szCs w:val="18"/>
        </w:rPr>
        <w:t xml:space="preserve">unless the EU SCCs as implemented above cannot be used to lawfully transfer such Personal Data in compliance with the Swiss Data Protection Act, in which event the Swiss SCCs shall instead be incorporated by reference and form an integral part of this DPA and shall apply to such transfers. Where this is the case, the relevant Annexes or Appendices of the Swiss SCCs shall be populated using the information contained in Appendices 2 and </w:t>
      </w:r>
      <w:r w:rsidR="00CB22EE">
        <w:rPr>
          <w:rFonts w:eastAsia="Helvetica Neue" w:cs="Calibri"/>
          <w:szCs w:val="18"/>
        </w:rPr>
        <w:t>3</w:t>
      </w:r>
      <w:r w:rsidRPr="00245A98">
        <w:rPr>
          <w:rFonts w:eastAsia="Helvetica Neue" w:cs="Calibri"/>
          <w:szCs w:val="18"/>
        </w:rPr>
        <w:t xml:space="preserve"> of this DPA (as applicable).</w:t>
      </w:r>
    </w:p>
    <w:p w14:paraId="3F185A94" w14:textId="024371CD" w:rsidR="00EC690B" w:rsidRDefault="00EC690B" w:rsidP="00EC690B">
      <w:pPr>
        <w:pStyle w:val="ListParagraph"/>
        <w:numPr>
          <w:ilvl w:val="1"/>
          <w:numId w:val="29"/>
        </w:numPr>
        <w:spacing w:before="60" w:after="60"/>
        <w:contextualSpacing w:val="0"/>
        <w:rPr>
          <w:rFonts w:cs="Calibri"/>
          <w:szCs w:val="18"/>
        </w:rPr>
      </w:pPr>
      <w:r w:rsidRPr="00245A98">
        <w:rPr>
          <w:rFonts w:eastAsia="Helvetica Neue" w:cs="Calibri"/>
          <w:szCs w:val="18"/>
          <w:u w:val="single"/>
        </w:rPr>
        <w:t>No Conflict</w:t>
      </w:r>
      <w:r w:rsidRPr="00245A98">
        <w:rPr>
          <w:rFonts w:eastAsia="Helvetica Neue" w:cs="Calibri"/>
          <w:szCs w:val="18"/>
        </w:rPr>
        <w:t>. It is not the intention of either Party to contradict or restrict any of the provisions set forth in the Standard Contractual Clauses and, accordingly, if and to the extent the Standard Contractual Clauses conflict with any provision of the Agreement (including this DPA) the Standard Contractual Clauses shall prevail to the extent of such conflict</w:t>
      </w:r>
      <w:r w:rsidRPr="00F15D6E">
        <w:rPr>
          <w:rFonts w:cs="Calibri"/>
          <w:szCs w:val="18"/>
        </w:rPr>
        <w:t>.</w:t>
      </w:r>
    </w:p>
    <w:p w14:paraId="7071641E" w14:textId="073F8B81" w:rsidR="00EC690B" w:rsidRDefault="00EC690B" w:rsidP="00EC690B">
      <w:pPr>
        <w:pStyle w:val="ListParagraph"/>
        <w:numPr>
          <w:ilvl w:val="1"/>
          <w:numId w:val="29"/>
        </w:numPr>
        <w:spacing w:before="60" w:after="60"/>
        <w:contextualSpacing w:val="0"/>
        <w:rPr>
          <w:rFonts w:cs="Calibri"/>
          <w:szCs w:val="18"/>
        </w:rPr>
      </w:pPr>
      <w:r w:rsidRPr="00245A98">
        <w:rPr>
          <w:rFonts w:cs="Calibri"/>
          <w:szCs w:val="18"/>
          <w:u w:val="single"/>
          <w:lang w:val="en-GB"/>
        </w:rPr>
        <w:t>Alternate Data Transfer Mechanisms.</w:t>
      </w:r>
      <w:r w:rsidRPr="00245A98">
        <w:rPr>
          <w:rFonts w:cs="Calibri"/>
          <w:szCs w:val="18"/>
          <w:lang w:val="en-GB"/>
        </w:rPr>
        <w:t xml:space="preserve"> In the event that (</w:t>
      </w:r>
      <w:proofErr w:type="spellStart"/>
      <w:r w:rsidRPr="00245A98">
        <w:rPr>
          <w:rFonts w:cs="Calibri"/>
          <w:szCs w:val="18"/>
          <w:lang w:val="en-GB"/>
        </w:rPr>
        <w:t>i</w:t>
      </w:r>
      <w:proofErr w:type="spellEnd"/>
      <w:r w:rsidRPr="00245A98">
        <w:rPr>
          <w:rFonts w:cs="Calibri"/>
          <w:szCs w:val="18"/>
          <w:lang w:val="en-GB"/>
        </w:rPr>
        <w:t xml:space="preserve">) Applicable Privacy and Data Protection Laws and/or a competent supervisory authority no longer permits the transfer of Personal Data to </w:t>
      </w:r>
      <w:r w:rsidR="00F42B7D">
        <w:rPr>
          <w:rFonts w:cs="Calibri"/>
          <w:szCs w:val="18"/>
          <w:lang w:val="en-GB"/>
        </w:rPr>
        <w:t>Provider</w:t>
      </w:r>
      <w:r w:rsidRPr="00245A98">
        <w:rPr>
          <w:rFonts w:cs="Calibri"/>
          <w:szCs w:val="18"/>
          <w:lang w:val="en-GB"/>
        </w:rPr>
        <w:t xml:space="preserve"> pursuant to the Standard Contractual Clauses, and (ii) no other approved mechanism is in place to permit the transfer to </w:t>
      </w:r>
      <w:r w:rsidR="00F42B7D">
        <w:rPr>
          <w:rFonts w:cs="Calibri"/>
          <w:szCs w:val="18"/>
          <w:lang w:val="en-GB"/>
        </w:rPr>
        <w:t>Provider</w:t>
      </w:r>
      <w:r w:rsidRPr="00245A98">
        <w:rPr>
          <w:rFonts w:cs="Calibri"/>
          <w:szCs w:val="18"/>
          <w:lang w:val="en-GB"/>
        </w:rPr>
        <w:t xml:space="preserve"> in accordance with Applicable Privacy and Data Protection Laws, at Atlassian's discretion, Atlassian may terminate the Agreement or require </w:t>
      </w:r>
      <w:r w:rsidR="00F42B7D">
        <w:rPr>
          <w:rFonts w:cs="Calibri"/>
          <w:szCs w:val="18"/>
          <w:lang w:val="en-GB"/>
        </w:rPr>
        <w:t>Provider</w:t>
      </w:r>
      <w:r w:rsidRPr="00245A98">
        <w:rPr>
          <w:rFonts w:cs="Calibri"/>
          <w:szCs w:val="18"/>
          <w:lang w:val="en-GB"/>
        </w:rPr>
        <w:t xml:space="preserve"> to comply with alternate or successor data transfer mechanisms</w:t>
      </w:r>
      <w:r>
        <w:rPr>
          <w:rFonts w:cs="Calibri"/>
          <w:szCs w:val="18"/>
          <w:lang w:val="en-GB"/>
        </w:rPr>
        <w:t>.</w:t>
      </w:r>
    </w:p>
    <w:p w14:paraId="318AAA8A" w14:textId="16F5DB2E" w:rsidR="00202294" w:rsidRDefault="00202294" w:rsidP="00202294">
      <w:pPr>
        <w:pStyle w:val="ListParagraph"/>
        <w:numPr>
          <w:ilvl w:val="0"/>
          <w:numId w:val="29"/>
        </w:numPr>
        <w:spacing w:before="60" w:after="60"/>
        <w:contextualSpacing w:val="0"/>
      </w:pPr>
      <w:r w:rsidRPr="00EC2A51">
        <w:rPr>
          <w:b/>
          <w:bCs/>
        </w:rPr>
        <w:t>Deletion and Return of Atlassian Data.</w:t>
      </w:r>
      <w:r>
        <w:t xml:space="preserve"> Upon Atlassian’s request at any time, unless prohibited by Laws, Provider will provide all information, cooperation and assistance to Atlassian to orderly return or transfer, or securely delete or destroy (as applicable) any or all Atlassian Data and Atlassian Confidential Information in its possession or control, including without limitation, specific Atlassian Data or Atlassian Confidential Information as may be requested by Atlassian.  In the event Atlassian requests that Provider delete or destroy Atlassian Data and Atlassian Confidential Information, Provider shall provide a written certification from a corporate officer regarding such deletion or destruction upon request by Atlassian.  In addition, during the Term and for three (3) months thereafter, at Atlassian’s request, Provider will provide a file of all Atlassian Data in a standard format specified by Atlassian.</w:t>
      </w:r>
    </w:p>
    <w:p w14:paraId="48EFE27E" w14:textId="77777777" w:rsidR="00207799" w:rsidRPr="00245A98" w:rsidRDefault="00207799" w:rsidP="00207799">
      <w:pPr>
        <w:pStyle w:val="ListParagraph"/>
        <w:numPr>
          <w:ilvl w:val="0"/>
          <w:numId w:val="29"/>
        </w:numPr>
        <w:spacing w:before="60" w:after="60"/>
        <w:contextualSpacing w:val="0"/>
        <w:rPr>
          <w:rFonts w:cs="Calibri"/>
          <w:szCs w:val="18"/>
        </w:rPr>
      </w:pPr>
      <w:r w:rsidRPr="00F15D6E">
        <w:rPr>
          <w:rFonts w:cs="Calibri"/>
          <w:b/>
          <w:szCs w:val="18"/>
        </w:rPr>
        <w:t>Notices.</w:t>
      </w:r>
      <w:r w:rsidRPr="00245A98">
        <w:rPr>
          <w:rFonts w:cs="Calibri"/>
          <w:color w:val="222222"/>
          <w:szCs w:val="18"/>
          <w:shd w:val="clear" w:color="auto" w:fill="FFFFFF"/>
        </w:rPr>
        <w:t xml:space="preserve"> Any notice or consent under this DPA will be in writing to the addresses specified below:</w:t>
      </w:r>
    </w:p>
    <w:tbl>
      <w:tblPr>
        <w:tblW w:w="9440" w:type="dxa"/>
        <w:tblInd w:w="10" w:type="dxa"/>
        <w:tblLayout w:type="fixed"/>
        <w:tblLook w:val="0000" w:firstRow="0" w:lastRow="0" w:firstColumn="0" w:lastColumn="0" w:noHBand="0" w:noVBand="0"/>
      </w:tblPr>
      <w:tblGrid>
        <w:gridCol w:w="5125"/>
        <w:gridCol w:w="4315"/>
      </w:tblGrid>
      <w:tr w:rsidR="00207799" w:rsidRPr="00F15D6E" w14:paraId="70479E45" w14:textId="77777777" w:rsidTr="00F25FB2">
        <w:tc>
          <w:tcPr>
            <w:tcW w:w="5125" w:type="dxa"/>
          </w:tcPr>
          <w:p w14:paraId="35D0D6D0" w14:textId="0338517E" w:rsidR="00207799" w:rsidRPr="00245A98" w:rsidRDefault="00F42B7D" w:rsidP="00F25FB2">
            <w:pPr>
              <w:widowControl w:val="0"/>
              <w:tabs>
                <w:tab w:val="left" w:pos="1440"/>
                <w:tab w:val="right" w:pos="4770"/>
              </w:tabs>
              <w:spacing w:after="120"/>
              <w:ind w:firstLine="247"/>
              <w:rPr>
                <w:rFonts w:cs="Calibri"/>
                <w:szCs w:val="18"/>
              </w:rPr>
            </w:pPr>
            <w:r>
              <w:rPr>
                <w:rFonts w:cs="Calibri"/>
                <w:szCs w:val="18"/>
              </w:rPr>
              <w:t>Provider</w:t>
            </w:r>
            <w:r w:rsidR="00207799" w:rsidRPr="00245A98">
              <w:rPr>
                <w:rFonts w:cs="Calibri"/>
                <w:szCs w:val="18"/>
              </w:rPr>
              <w:t xml:space="preserve"> Notice Address:</w:t>
            </w:r>
            <w:r w:rsidR="00207799" w:rsidRPr="00245A98">
              <w:rPr>
                <w:rFonts w:cs="Calibri"/>
                <w:szCs w:val="18"/>
              </w:rPr>
              <w:tab/>
            </w:r>
          </w:p>
          <w:p w14:paraId="27CDB7A4"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1A0ACC66"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2B5012EA"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39F254C7"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20AB31DC"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Attention: __________________________________</w:t>
            </w:r>
            <w:r w:rsidRPr="00245A98">
              <w:rPr>
                <w:rFonts w:cs="Calibri"/>
                <w:szCs w:val="18"/>
              </w:rPr>
              <w:tab/>
            </w:r>
          </w:p>
          <w:p w14:paraId="62A4770C"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Notice Email:________________________________</w:t>
            </w:r>
            <w:r w:rsidRPr="00245A98">
              <w:rPr>
                <w:rFonts w:cs="Calibri"/>
                <w:szCs w:val="18"/>
              </w:rPr>
              <w:tab/>
            </w:r>
            <w:r w:rsidRPr="00245A98">
              <w:rPr>
                <w:rFonts w:cs="Calibri"/>
                <w:szCs w:val="18"/>
              </w:rPr>
              <w:tab/>
            </w:r>
          </w:p>
        </w:tc>
        <w:tc>
          <w:tcPr>
            <w:tcW w:w="4315" w:type="dxa"/>
          </w:tcPr>
          <w:p w14:paraId="5A77F50E"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Atlassian Notice Address:</w:t>
            </w:r>
          </w:p>
          <w:p w14:paraId="4700F0ED"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Atlassian Pty Ltd</w:t>
            </w:r>
          </w:p>
          <w:p w14:paraId="0A27A1F2" w14:textId="08FD2318"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c/o Atlassian</w:t>
            </w:r>
            <w:r w:rsidR="000A584F">
              <w:rPr>
                <w:rFonts w:cs="Calibri"/>
                <w:szCs w:val="18"/>
              </w:rPr>
              <w:t xml:space="preserve"> US</w:t>
            </w:r>
            <w:r w:rsidRPr="00245A98">
              <w:rPr>
                <w:rFonts w:cs="Calibri"/>
                <w:szCs w:val="18"/>
              </w:rPr>
              <w:t>, Inc.</w:t>
            </w:r>
          </w:p>
          <w:p w14:paraId="2D7C7F55"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350 Bush Street, Floor 13</w:t>
            </w:r>
          </w:p>
          <w:p w14:paraId="1C2D9F1F"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San Francisco, CA 94104</w:t>
            </w:r>
          </w:p>
          <w:p w14:paraId="1D3E276E"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Attention: General Counsel</w:t>
            </w:r>
          </w:p>
          <w:p w14:paraId="747B5F27" w14:textId="77777777" w:rsidR="00207799" w:rsidRPr="00245A98" w:rsidRDefault="00207799" w:rsidP="00207799">
            <w:pPr>
              <w:pStyle w:val="ListParagraph"/>
              <w:widowControl w:val="0"/>
              <w:numPr>
                <w:ilvl w:val="0"/>
                <w:numId w:val="40"/>
              </w:numPr>
              <w:tabs>
                <w:tab w:val="left" w:pos="1440"/>
                <w:tab w:val="right" w:pos="4932"/>
              </w:tabs>
              <w:spacing w:after="120"/>
              <w:jc w:val="left"/>
              <w:rPr>
                <w:rFonts w:cs="Calibri"/>
                <w:szCs w:val="18"/>
              </w:rPr>
            </w:pPr>
            <w:r w:rsidRPr="00245A98">
              <w:rPr>
                <w:rFonts w:cs="Calibri"/>
                <w:szCs w:val="18"/>
              </w:rPr>
              <w:t xml:space="preserve">For Subprocessor notices under Section 4.3 of the DPA: with a copy to </w:t>
            </w:r>
            <w:hyperlink r:id="rId20" w:history="1">
              <w:r w:rsidRPr="00245A98">
                <w:rPr>
                  <w:rStyle w:val="Hyperlink"/>
                  <w:rFonts w:cs="Calibri"/>
                  <w:szCs w:val="18"/>
                </w:rPr>
                <w:t>supplier-subprocessors@atlassian.com</w:t>
              </w:r>
            </w:hyperlink>
            <w:r w:rsidRPr="00245A98">
              <w:rPr>
                <w:rFonts w:cs="Calibri"/>
                <w:szCs w:val="18"/>
              </w:rPr>
              <w:t>, OR</w:t>
            </w:r>
          </w:p>
          <w:p w14:paraId="3BFE6436" w14:textId="77777777" w:rsidR="00207799" w:rsidRPr="00245A98" w:rsidRDefault="00207799" w:rsidP="00207799">
            <w:pPr>
              <w:pStyle w:val="ListParagraph"/>
              <w:widowControl w:val="0"/>
              <w:numPr>
                <w:ilvl w:val="0"/>
                <w:numId w:val="40"/>
              </w:numPr>
              <w:tabs>
                <w:tab w:val="left" w:pos="1440"/>
                <w:tab w:val="right" w:pos="4932"/>
              </w:tabs>
              <w:spacing w:after="120"/>
              <w:jc w:val="left"/>
              <w:rPr>
                <w:rFonts w:cs="Calibri"/>
                <w:szCs w:val="18"/>
              </w:rPr>
            </w:pPr>
            <w:r w:rsidRPr="00245A98">
              <w:rPr>
                <w:rFonts w:cs="Calibri"/>
                <w:szCs w:val="18"/>
              </w:rPr>
              <w:t xml:space="preserve">For general notices under the DPA: with a copy to </w:t>
            </w:r>
            <w:hyperlink r:id="rId21" w:history="1">
              <w:r w:rsidRPr="00245A98">
                <w:rPr>
                  <w:rStyle w:val="Hyperlink"/>
                  <w:rFonts w:cs="Calibri"/>
                  <w:szCs w:val="18"/>
                </w:rPr>
                <w:t>legal@atlassian.com</w:t>
              </w:r>
            </w:hyperlink>
            <w:r w:rsidRPr="00245A98">
              <w:rPr>
                <w:rFonts w:cs="Calibri"/>
                <w:szCs w:val="18"/>
              </w:rPr>
              <w:t xml:space="preserve"> </w:t>
            </w:r>
          </w:p>
          <w:p w14:paraId="29574E00" w14:textId="77777777" w:rsidR="00207799" w:rsidRPr="00245A98" w:rsidRDefault="00207799" w:rsidP="00F25FB2">
            <w:pPr>
              <w:pStyle w:val="ListParagraph"/>
              <w:widowControl w:val="0"/>
              <w:tabs>
                <w:tab w:val="left" w:pos="1440"/>
                <w:tab w:val="right" w:pos="4932"/>
              </w:tabs>
              <w:spacing w:after="120"/>
              <w:ind w:left="0" w:firstLine="247"/>
              <w:rPr>
                <w:rFonts w:cs="Calibri"/>
                <w:szCs w:val="18"/>
              </w:rPr>
            </w:pPr>
          </w:p>
          <w:p w14:paraId="15581C6F" w14:textId="77777777" w:rsidR="00207799" w:rsidRPr="00245A98" w:rsidRDefault="00207799" w:rsidP="00F25FB2">
            <w:pPr>
              <w:pStyle w:val="ListParagraph"/>
              <w:widowControl w:val="0"/>
              <w:tabs>
                <w:tab w:val="left" w:pos="1440"/>
                <w:tab w:val="right" w:pos="4932"/>
              </w:tabs>
              <w:spacing w:after="120"/>
              <w:ind w:left="0" w:firstLine="247"/>
              <w:rPr>
                <w:rFonts w:cs="Calibri"/>
                <w:szCs w:val="18"/>
              </w:rPr>
            </w:pPr>
          </w:p>
        </w:tc>
      </w:tr>
    </w:tbl>
    <w:p w14:paraId="70E63A24" w14:textId="77777777" w:rsidR="00207799" w:rsidRDefault="00207799" w:rsidP="00042307">
      <w:pPr>
        <w:pStyle w:val="ListParagraph"/>
        <w:spacing w:before="60" w:after="60"/>
        <w:ind w:left="360"/>
        <w:contextualSpacing w:val="0"/>
      </w:pPr>
    </w:p>
    <w:p w14:paraId="2FBD2FF9" w14:textId="77777777" w:rsidR="00202294" w:rsidRDefault="00202294" w:rsidP="00202294"/>
    <w:p w14:paraId="07E63402" w14:textId="77777777" w:rsidR="00202294" w:rsidRDefault="00202294" w:rsidP="00202294">
      <w:pPr>
        <w:contextualSpacing w:val="0"/>
        <w:jc w:val="left"/>
      </w:pPr>
      <w:r>
        <w:br w:type="page"/>
      </w:r>
    </w:p>
    <w:p w14:paraId="2565EE52" w14:textId="77777777" w:rsidR="00202294" w:rsidRDefault="00202294" w:rsidP="00202294">
      <w:pPr>
        <w:pStyle w:val="Heading2"/>
      </w:pPr>
      <w:r>
        <w:t>DPA Appendix 1</w:t>
      </w:r>
    </w:p>
    <w:p w14:paraId="52747F1A" w14:textId="77777777" w:rsidR="00202294" w:rsidRDefault="00202294" w:rsidP="00202294">
      <w:pPr>
        <w:pStyle w:val="Heading2"/>
      </w:pPr>
      <w:r>
        <w:t>Third Party Service Providers</w:t>
      </w:r>
    </w:p>
    <w:p w14:paraId="5A3CF4F1" w14:textId="77777777" w:rsidR="00202294" w:rsidRDefault="00202294" w:rsidP="00202294"/>
    <w:p w14:paraId="6F8D9BFD" w14:textId="77777777" w:rsidR="00202294" w:rsidRDefault="00202294" w:rsidP="00202294">
      <w:r w:rsidRPr="00042307">
        <w:rPr>
          <w:highlight w:val="yellow"/>
        </w:rPr>
        <w:t>[Provider to list here all Subprocessors (including any and all Provider Affiliates) processing Personal Data</w:t>
      </w:r>
      <w:r>
        <w:t>.]</w:t>
      </w:r>
    </w:p>
    <w:p w14:paraId="26A61BF8" w14:textId="77777777" w:rsidR="00202294" w:rsidRDefault="00202294" w:rsidP="00202294"/>
    <w:tbl>
      <w:tblPr>
        <w:tblStyle w:val="TableGrid"/>
        <w:tblW w:w="0" w:type="auto"/>
        <w:tblLook w:val="04A0" w:firstRow="1" w:lastRow="0" w:firstColumn="1" w:lastColumn="0" w:noHBand="0" w:noVBand="1"/>
      </w:tblPr>
      <w:tblGrid>
        <w:gridCol w:w="3356"/>
        <w:gridCol w:w="3357"/>
        <w:gridCol w:w="3357"/>
      </w:tblGrid>
      <w:tr w:rsidR="00202294" w:rsidRPr="0010062F" w14:paraId="6D54F83D" w14:textId="77777777" w:rsidTr="00F25FB2">
        <w:tc>
          <w:tcPr>
            <w:tcW w:w="3356" w:type="dxa"/>
            <w:shd w:val="clear" w:color="auto" w:fill="D9D9D9" w:themeFill="background1" w:themeFillShade="D9"/>
          </w:tcPr>
          <w:p w14:paraId="4D8BB1AA" w14:textId="77777777" w:rsidR="00202294" w:rsidRPr="0010062F" w:rsidRDefault="00202294" w:rsidP="00F25FB2">
            <w:pPr>
              <w:rPr>
                <w:b/>
                <w:bCs/>
              </w:rPr>
            </w:pPr>
            <w:r w:rsidRPr="0010062F">
              <w:rPr>
                <w:b/>
                <w:bCs/>
              </w:rPr>
              <w:t>Name</w:t>
            </w:r>
          </w:p>
        </w:tc>
        <w:tc>
          <w:tcPr>
            <w:tcW w:w="3357" w:type="dxa"/>
            <w:shd w:val="clear" w:color="auto" w:fill="D9D9D9" w:themeFill="background1" w:themeFillShade="D9"/>
          </w:tcPr>
          <w:p w14:paraId="032BA5EC" w14:textId="77777777" w:rsidR="00202294" w:rsidRPr="0010062F" w:rsidRDefault="00202294" w:rsidP="00F25FB2">
            <w:pPr>
              <w:rPr>
                <w:b/>
                <w:bCs/>
              </w:rPr>
            </w:pPr>
            <w:r w:rsidRPr="0010062F">
              <w:rPr>
                <w:b/>
                <w:bCs/>
              </w:rPr>
              <w:t>Nature of Processing</w:t>
            </w:r>
          </w:p>
        </w:tc>
        <w:tc>
          <w:tcPr>
            <w:tcW w:w="3357" w:type="dxa"/>
            <w:shd w:val="clear" w:color="auto" w:fill="D9D9D9" w:themeFill="background1" w:themeFillShade="D9"/>
          </w:tcPr>
          <w:p w14:paraId="3C88F613" w14:textId="77777777" w:rsidR="00202294" w:rsidRPr="0010062F" w:rsidRDefault="00202294" w:rsidP="00F25FB2">
            <w:pPr>
              <w:rPr>
                <w:b/>
                <w:bCs/>
              </w:rPr>
            </w:pPr>
            <w:r w:rsidRPr="0010062F">
              <w:rPr>
                <w:b/>
                <w:bCs/>
              </w:rPr>
              <w:t>Territory(</w:t>
            </w:r>
            <w:proofErr w:type="spellStart"/>
            <w:r w:rsidRPr="0010062F">
              <w:rPr>
                <w:b/>
                <w:bCs/>
              </w:rPr>
              <w:t>ies</w:t>
            </w:r>
            <w:proofErr w:type="spellEnd"/>
            <w:r w:rsidRPr="0010062F">
              <w:rPr>
                <w:b/>
                <w:bCs/>
              </w:rPr>
              <w:t>)</w:t>
            </w:r>
          </w:p>
        </w:tc>
      </w:tr>
      <w:tr w:rsidR="00202294" w14:paraId="3CE4340E" w14:textId="77777777" w:rsidTr="00F25FB2">
        <w:tc>
          <w:tcPr>
            <w:tcW w:w="3356" w:type="dxa"/>
          </w:tcPr>
          <w:p w14:paraId="6FC43BFC" w14:textId="0DD058BF" w:rsidR="00202294" w:rsidRPr="00110E6E" w:rsidRDefault="006346EB" w:rsidP="00F25FB2">
            <w:pPr>
              <w:rPr>
                <w:highlight w:val="green"/>
              </w:rPr>
            </w:pPr>
            <w:r w:rsidRPr="00110E6E">
              <w:rPr>
                <w:highlight w:val="green"/>
              </w:rPr>
              <w:t>AWS</w:t>
            </w:r>
          </w:p>
        </w:tc>
        <w:tc>
          <w:tcPr>
            <w:tcW w:w="3357" w:type="dxa"/>
          </w:tcPr>
          <w:p w14:paraId="563E2E41" w14:textId="7A3ABEF1" w:rsidR="00202294" w:rsidRPr="00110E6E" w:rsidRDefault="00383188" w:rsidP="00F25FB2">
            <w:pPr>
              <w:rPr>
                <w:highlight w:val="green"/>
              </w:rPr>
            </w:pPr>
            <w:r w:rsidRPr="00110E6E">
              <w:rPr>
                <w:highlight w:val="green"/>
              </w:rPr>
              <w:t>Infrastructure as a Service for Platform authentication  </w:t>
            </w:r>
          </w:p>
        </w:tc>
        <w:tc>
          <w:tcPr>
            <w:tcW w:w="3357" w:type="dxa"/>
          </w:tcPr>
          <w:p w14:paraId="2A814942" w14:textId="42F1B97B" w:rsidR="00202294" w:rsidRPr="00110E6E" w:rsidRDefault="00383188" w:rsidP="00F25FB2">
            <w:pPr>
              <w:rPr>
                <w:highlight w:val="green"/>
              </w:rPr>
            </w:pPr>
            <w:r w:rsidRPr="00110E6E">
              <w:rPr>
                <w:highlight w:val="green"/>
              </w:rPr>
              <w:t>USA</w:t>
            </w:r>
          </w:p>
        </w:tc>
      </w:tr>
      <w:tr w:rsidR="00202294" w14:paraId="6E6B36A2" w14:textId="77777777" w:rsidTr="00F25FB2">
        <w:tc>
          <w:tcPr>
            <w:tcW w:w="3356" w:type="dxa"/>
          </w:tcPr>
          <w:p w14:paraId="19ADD714" w14:textId="1785D152" w:rsidR="00202294" w:rsidRPr="00110E6E" w:rsidRDefault="00383188" w:rsidP="00F25FB2">
            <w:pPr>
              <w:rPr>
                <w:highlight w:val="green"/>
              </w:rPr>
            </w:pPr>
            <w:proofErr w:type="spellStart"/>
            <w:r w:rsidRPr="00110E6E">
              <w:rPr>
                <w:highlight w:val="green"/>
              </w:rPr>
              <w:t>Freshworks</w:t>
            </w:r>
            <w:proofErr w:type="spellEnd"/>
            <w:r w:rsidRPr="00110E6E">
              <w:rPr>
                <w:highlight w:val="green"/>
              </w:rPr>
              <w:t> </w:t>
            </w:r>
          </w:p>
        </w:tc>
        <w:tc>
          <w:tcPr>
            <w:tcW w:w="3357" w:type="dxa"/>
          </w:tcPr>
          <w:p w14:paraId="3D20D383" w14:textId="3FF38F97" w:rsidR="00202294" w:rsidRPr="00110E6E" w:rsidRDefault="00110E6E" w:rsidP="00F25FB2">
            <w:pPr>
              <w:rPr>
                <w:highlight w:val="green"/>
              </w:rPr>
            </w:pPr>
            <w:r w:rsidRPr="00110E6E">
              <w:rPr>
                <w:highlight w:val="green"/>
              </w:rPr>
              <w:t>Support Platform to deliver support services to users </w:t>
            </w:r>
          </w:p>
        </w:tc>
        <w:tc>
          <w:tcPr>
            <w:tcW w:w="3357" w:type="dxa"/>
          </w:tcPr>
          <w:p w14:paraId="2F5F19BD" w14:textId="2F3082C1" w:rsidR="00202294" w:rsidRPr="00110E6E" w:rsidRDefault="00110E6E" w:rsidP="00F25FB2">
            <w:pPr>
              <w:rPr>
                <w:highlight w:val="green"/>
              </w:rPr>
            </w:pPr>
            <w:r w:rsidRPr="00110E6E">
              <w:rPr>
                <w:highlight w:val="green"/>
              </w:rPr>
              <w:t>USA</w:t>
            </w:r>
          </w:p>
        </w:tc>
      </w:tr>
      <w:tr w:rsidR="00202294" w14:paraId="0A6BB596" w14:textId="77777777" w:rsidTr="00F25FB2">
        <w:tc>
          <w:tcPr>
            <w:tcW w:w="3356" w:type="dxa"/>
          </w:tcPr>
          <w:p w14:paraId="221BCFED" w14:textId="77777777" w:rsidR="00202294" w:rsidRDefault="00202294" w:rsidP="00F25FB2"/>
        </w:tc>
        <w:tc>
          <w:tcPr>
            <w:tcW w:w="3357" w:type="dxa"/>
          </w:tcPr>
          <w:p w14:paraId="2004804E" w14:textId="77777777" w:rsidR="00202294" w:rsidRDefault="00202294" w:rsidP="00F25FB2"/>
        </w:tc>
        <w:tc>
          <w:tcPr>
            <w:tcW w:w="3357" w:type="dxa"/>
          </w:tcPr>
          <w:p w14:paraId="67BAF591" w14:textId="77777777" w:rsidR="00202294" w:rsidRDefault="00202294" w:rsidP="00F25FB2"/>
        </w:tc>
      </w:tr>
    </w:tbl>
    <w:p w14:paraId="61220346" w14:textId="77777777" w:rsidR="00202294" w:rsidRDefault="00202294" w:rsidP="00202294"/>
    <w:p w14:paraId="70E46EB7" w14:textId="77777777" w:rsidR="00202294" w:rsidRDefault="00202294" w:rsidP="00202294">
      <w:pPr>
        <w:contextualSpacing w:val="0"/>
        <w:jc w:val="left"/>
      </w:pPr>
      <w:r>
        <w:br w:type="page"/>
      </w:r>
    </w:p>
    <w:p w14:paraId="3820A842" w14:textId="77777777" w:rsidR="0095593B" w:rsidRPr="00245A98" w:rsidRDefault="0095593B" w:rsidP="0095593B">
      <w:pPr>
        <w:pStyle w:val="List"/>
        <w:ind w:left="0" w:firstLine="0"/>
        <w:jc w:val="center"/>
        <w:rPr>
          <w:rFonts w:ascii="Calibri" w:hAnsi="Calibri" w:cs="Calibri"/>
          <w:b/>
          <w:sz w:val="18"/>
          <w:szCs w:val="18"/>
          <w:u w:val="single"/>
        </w:rPr>
      </w:pPr>
      <w:r w:rsidRPr="00245A98">
        <w:rPr>
          <w:rFonts w:ascii="Calibri" w:hAnsi="Calibri" w:cs="Calibri"/>
          <w:b/>
          <w:sz w:val="18"/>
          <w:szCs w:val="18"/>
          <w:u w:val="single"/>
        </w:rPr>
        <w:t>Appendix 2</w:t>
      </w:r>
    </w:p>
    <w:p w14:paraId="57E3B21C" w14:textId="77777777" w:rsidR="0095593B" w:rsidRPr="00245A98" w:rsidRDefault="0095593B" w:rsidP="0095593B">
      <w:pPr>
        <w:pStyle w:val="List"/>
        <w:ind w:left="0" w:firstLine="0"/>
        <w:jc w:val="center"/>
        <w:rPr>
          <w:rFonts w:ascii="Calibri" w:hAnsi="Calibri" w:cs="Calibri"/>
          <w:sz w:val="18"/>
          <w:szCs w:val="18"/>
          <w:u w:val="single"/>
          <w:lang w:val="en-GB"/>
        </w:rPr>
      </w:pPr>
      <w:r w:rsidRPr="00245A98">
        <w:rPr>
          <w:rFonts w:ascii="Calibri" w:hAnsi="Calibri" w:cs="Calibri"/>
          <w:b/>
          <w:sz w:val="18"/>
          <w:szCs w:val="18"/>
        </w:rPr>
        <w:t xml:space="preserve"> </w:t>
      </w:r>
    </w:p>
    <w:p w14:paraId="5534B69C" w14:textId="36939E24" w:rsidR="0095593B" w:rsidRPr="00245A98" w:rsidRDefault="0095593B" w:rsidP="0095593B">
      <w:pPr>
        <w:widowControl w:val="0"/>
        <w:autoSpaceDE w:val="0"/>
        <w:autoSpaceDN w:val="0"/>
        <w:adjustRightInd w:val="0"/>
        <w:jc w:val="center"/>
        <w:rPr>
          <w:rFonts w:eastAsia="Times New Roman" w:cs="Calibri"/>
          <w:b/>
          <w:w w:val="0"/>
          <w:szCs w:val="18"/>
        </w:rPr>
      </w:pPr>
      <w:r w:rsidRPr="00245A98">
        <w:rPr>
          <w:rFonts w:eastAsia="Times New Roman" w:cs="Calibri"/>
          <w:b/>
          <w:color w:val="000000"/>
          <w:w w:val="0"/>
          <w:szCs w:val="18"/>
        </w:rPr>
        <w:t>Description of the Processing Activities</w:t>
      </w:r>
      <w:r w:rsidRPr="00245A98">
        <w:rPr>
          <w:rFonts w:eastAsia="Times New Roman" w:cs="Calibri"/>
          <w:b/>
          <w:w w:val="0"/>
          <w:szCs w:val="18"/>
        </w:rPr>
        <w:t xml:space="preserve"> / Transfer</w:t>
      </w:r>
    </w:p>
    <w:p w14:paraId="624E61BA" w14:textId="77777777" w:rsidR="0095593B" w:rsidRPr="00245A98" w:rsidRDefault="0095593B" w:rsidP="0095593B">
      <w:pPr>
        <w:autoSpaceDE w:val="0"/>
        <w:autoSpaceDN w:val="0"/>
        <w:adjustRightInd w:val="0"/>
        <w:spacing w:before="240" w:line="259" w:lineRule="auto"/>
        <w:rPr>
          <w:rFonts w:eastAsia="Times New Roman" w:cs="Calibri"/>
          <w:b/>
          <w:w w:val="0"/>
          <w:szCs w:val="18"/>
        </w:rPr>
      </w:pPr>
      <w:r w:rsidRPr="00245A98">
        <w:rPr>
          <w:rFonts w:eastAsia="Times New Roman" w:cs="Calibri"/>
          <w:b/>
          <w:w w:val="0"/>
          <w:szCs w:val="18"/>
        </w:rPr>
        <w:t xml:space="preserve">(A) List of Parties: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3"/>
        <w:gridCol w:w="4649"/>
      </w:tblGrid>
      <w:tr w:rsidR="0095593B" w:rsidRPr="00F15D6E" w14:paraId="247ED71A" w14:textId="77777777" w:rsidTr="00F25FB2">
        <w:tc>
          <w:tcPr>
            <w:tcW w:w="4503" w:type="dxa"/>
            <w:tcMar>
              <w:top w:w="0" w:type="dxa"/>
              <w:left w:w="108" w:type="dxa"/>
              <w:bottom w:w="0" w:type="dxa"/>
              <w:right w:w="108" w:type="dxa"/>
            </w:tcMar>
          </w:tcPr>
          <w:p w14:paraId="7407FB5A" w14:textId="77777777" w:rsidR="0095593B" w:rsidRPr="00245A98" w:rsidRDefault="0095593B" w:rsidP="00F25FB2">
            <w:pPr>
              <w:autoSpaceDE w:val="0"/>
              <w:autoSpaceDN w:val="0"/>
              <w:adjustRightInd w:val="0"/>
              <w:spacing w:before="240"/>
              <w:rPr>
                <w:rFonts w:eastAsia="Times New Roman" w:cs="Calibri"/>
                <w:b/>
                <w:w w:val="0"/>
                <w:szCs w:val="18"/>
              </w:rPr>
            </w:pPr>
            <w:r w:rsidRPr="00245A98">
              <w:rPr>
                <w:rFonts w:eastAsia="Times New Roman" w:cs="Calibri"/>
                <w:b/>
                <w:w w:val="0"/>
                <w:szCs w:val="18"/>
              </w:rPr>
              <w:t>Data Exporter</w:t>
            </w:r>
          </w:p>
        </w:tc>
        <w:tc>
          <w:tcPr>
            <w:tcW w:w="4649" w:type="dxa"/>
            <w:tcMar>
              <w:top w:w="0" w:type="dxa"/>
              <w:left w:w="108" w:type="dxa"/>
              <w:bottom w:w="0" w:type="dxa"/>
              <w:right w:w="108" w:type="dxa"/>
            </w:tcMar>
          </w:tcPr>
          <w:p w14:paraId="7142A347" w14:textId="77777777" w:rsidR="0095593B" w:rsidRPr="00245A98" w:rsidRDefault="0095593B" w:rsidP="00F25FB2">
            <w:pPr>
              <w:autoSpaceDE w:val="0"/>
              <w:autoSpaceDN w:val="0"/>
              <w:adjustRightInd w:val="0"/>
              <w:spacing w:before="240"/>
              <w:rPr>
                <w:rFonts w:eastAsia="Times New Roman" w:cs="Calibri"/>
                <w:b/>
                <w:w w:val="0"/>
                <w:szCs w:val="18"/>
              </w:rPr>
            </w:pPr>
            <w:r w:rsidRPr="00245A98">
              <w:rPr>
                <w:rFonts w:eastAsia="Times New Roman" w:cs="Calibri"/>
                <w:b/>
                <w:w w:val="0"/>
                <w:szCs w:val="18"/>
              </w:rPr>
              <w:t>Data Importer</w:t>
            </w:r>
          </w:p>
        </w:tc>
      </w:tr>
      <w:tr w:rsidR="0095593B" w:rsidRPr="00F15D6E" w14:paraId="5EB1D9ED" w14:textId="77777777" w:rsidTr="00F25FB2">
        <w:tc>
          <w:tcPr>
            <w:tcW w:w="4503" w:type="dxa"/>
            <w:tcMar>
              <w:top w:w="0" w:type="dxa"/>
              <w:left w:w="108" w:type="dxa"/>
              <w:bottom w:w="0" w:type="dxa"/>
              <w:right w:w="108" w:type="dxa"/>
            </w:tcMar>
          </w:tcPr>
          <w:p w14:paraId="310EC11C"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Name:  Atlassian </w:t>
            </w:r>
          </w:p>
        </w:tc>
        <w:tc>
          <w:tcPr>
            <w:tcW w:w="4649" w:type="dxa"/>
            <w:tcMar>
              <w:top w:w="0" w:type="dxa"/>
              <w:left w:w="108" w:type="dxa"/>
              <w:bottom w:w="0" w:type="dxa"/>
              <w:right w:w="108" w:type="dxa"/>
            </w:tcMar>
          </w:tcPr>
          <w:p w14:paraId="1E131FA6" w14:textId="7418A30B"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Name: </w:t>
            </w:r>
            <w:r w:rsidR="00F829C8" w:rsidRPr="00F829C8">
              <w:rPr>
                <w:rFonts w:eastAsia="Times New Roman" w:cs="Calibri"/>
                <w:w w:val="0"/>
                <w:szCs w:val="18"/>
                <w:highlight w:val="green"/>
              </w:rPr>
              <w:t>Draup, Inc.</w:t>
            </w:r>
          </w:p>
        </w:tc>
      </w:tr>
      <w:tr w:rsidR="0095593B" w:rsidRPr="00F15D6E" w14:paraId="10CFD607" w14:textId="77777777" w:rsidTr="00F25FB2">
        <w:tc>
          <w:tcPr>
            <w:tcW w:w="4503" w:type="dxa"/>
            <w:tcMar>
              <w:top w:w="0" w:type="dxa"/>
              <w:left w:w="108" w:type="dxa"/>
              <w:bottom w:w="0" w:type="dxa"/>
              <w:right w:w="108" w:type="dxa"/>
            </w:tcMar>
          </w:tcPr>
          <w:p w14:paraId="680242E5" w14:textId="0CE798D5"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Address:  </w:t>
            </w:r>
            <w:r w:rsidR="004866F2">
              <w:rPr>
                <w:rFonts w:eastAsia="Times New Roman" w:cs="Calibri"/>
                <w:w w:val="0"/>
                <w:sz w:val="20"/>
                <w:szCs w:val="20"/>
              </w:rPr>
              <w:t>(See the address in the Agreement)</w:t>
            </w:r>
          </w:p>
        </w:tc>
        <w:tc>
          <w:tcPr>
            <w:tcW w:w="4649" w:type="dxa"/>
            <w:tcMar>
              <w:top w:w="0" w:type="dxa"/>
              <w:left w:w="108" w:type="dxa"/>
              <w:bottom w:w="0" w:type="dxa"/>
              <w:right w:w="108" w:type="dxa"/>
            </w:tcMar>
          </w:tcPr>
          <w:p w14:paraId="39CD3750" w14:textId="19832F68"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Address: </w:t>
            </w:r>
            <w:r w:rsidRPr="00245A98">
              <w:rPr>
                <w:rFonts w:eastAsia="Times New Roman" w:cs="Calibri"/>
                <w:color w:val="000000"/>
                <w:w w:val="0"/>
                <w:szCs w:val="18"/>
              </w:rPr>
              <w:t>‌</w:t>
            </w:r>
            <w:r w:rsidR="004866F2" w:rsidRPr="006D6FB4">
              <w:rPr>
                <w:rFonts w:eastAsia="Times New Roman" w:cs="Calibri"/>
                <w:w w:val="0"/>
                <w:sz w:val="20"/>
                <w:szCs w:val="20"/>
              </w:rPr>
              <w:t xml:space="preserve"> </w:t>
            </w:r>
            <w:r w:rsidR="00116246" w:rsidRPr="00116246">
              <w:rPr>
                <w:rFonts w:eastAsia="Times New Roman" w:cs="Calibri"/>
                <w:w w:val="0"/>
                <w:szCs w:val="18"/>
                <w:highlight w:val="green"/>
              </w:rPr>
              <w:t>21 Waterway Ave, Suite 300, The Woodlands, TX 77380</w:t>
            </w:r>
          </w:p>
        </w:tc>
      </w:tr>
      <w:tr w:rsidR="0095593B" w:rsidRPr="00F15D6E" w14:paraId="11030844" w14:textId="77777777" w:rsidTr="00F25FB2">
        <w:tc>
          <w:tcPr>
            <w:tcW w:w="4503" w:type="dxa"/>
            <w:tcMar>
              <w:top w:w="0" w:type="dxa"/>
              <w:left w:w="108" w:type="dxa"/>
              <w:bottom w:w="0" w:type="dxa"/>
              <w:right w:w="108" w:type="dxa"/>
            </w:tcMar>
          </w:tcPr>
          <w:p w14:paraId="1052757B" w14:textId="2EBE2615"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Contact Person's Name, position and contact details: </w:t>
            </w:r>
            <w:r w:rsidR="004866F2">
              <w:rPr>
                <w:rFonts w:eastAsia="Times New Roman" w:cs="Calibri"/>
                <w:w w:val="0"/>
                <w:sz w:val="20"/>
                <w:szCs w:val="20"/>
              </w:rPr>
              <w:t xml:space="preserve">Privacy Team, </w:t>
            </w:r>
            <w:hyperlink r:id="rId22" w:history="1">
              <w:r w:rsidR="004866F2" w:rsidRPr="006D71CA">
                <w:rPr>
                  <w:rStyle w:val="Hyperlink"/>
                  <w:rFonts w:eastAsia="Times New Roman" w:cs="Calibri"/>
                  <w:w w:val="0"/>
                  <w:sz w:val="20"/>
                  <w:szCs w:val="20"/>
                </w:rPr>
                <w:t>dataprotection@atlassian.com</w:t>
              </w:r>
            </w:hyperlink>
          </w:p>
        </w:tc>
        <w:tc>
          <w:tcPr>
            <w:tcW w:w="4649" w:type="dxa"/>
            <w:tcMar>
              <w:top w:w="0" w:type="dxa"/>
              <w:left w:w="108" w:type="dxa"/>
              <w:bottom w:w="0" w:type="dxa"/>
              <w:right w:w="108" w:type="dxa"/>
            </w:tcMar>
          </w:tcPr>
          <w:p w14:paraId="4671A63B" w14:textId="1DF4443A"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Contact Person's Name, position and contact details: </w:t>
            </w:r>
            <w:r w:rsidR="0060737D" w:rsidRPr="0060737D">
              <w:rPr>
                <w:rFonts w:cs="Calibri"/>
                <w:szCs w:val="18"/>
                <w:highlight w:val="green"/>
              </w:rPr>
              <w:t xml:space="preserve">Privacy Team, </w:t>
            </w:r>
            <w:hyperlink r:id="rId23" w:history="1">
              <w:r w:rsidR="0060737D" w:rsidRPr="0060737D">
                <w:rPr>
                  <w:rStyle w:val="Hyperlink"/>
                  <w:rFonts w:cs="Calibri"/>
                  <w:szCs w:val="18"/>
                  <w:highlight w:val="green"/>
                </w:rPr>
                <w:t>info@draup.com</w:t>
              </w:r>
            </w:hyperlink>
          </w:p>
        </w:tc>
      </w:tr>
      <w:tr w:rsidR="0095593B" w:rsidRPr="00F15D6E" w14:paraId="3D22804D" w14:textId="77777777" w:rsidTr="00F25FB2">
        <w:tc>
          <w:tcPr>
            <w:tcW w:w="4503" w:type="dxa"/>
            <w:tcMar>
              <w:top w:w="0" w:type="dxa"/>
              <w:left w:w="108" w:type="dxa"/>
              <w:bottom w:w="0" w:type="dxa"/>
              <w:right w:w="108" w:type="dxa"/>
            </w:tcMar>
          </w:tcPr>
          <w:p w14:paraId="3C60E295"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Activities relevant to the transfer:  See (B) below</w:t>
            </w:r>
          </w:p>
        </w:tc>
        <w:tc>
          <w:tcPr>
            <w:tcW w:w="4649" w:type="dxa"/>
            <w:tcMar>
              <w:top w:w="0" w:type="dxa"/>
              <w:left w:w="108" w:type="dxa"/>
              <w:bottom w:w="0" w:type="dxa"/>
              <w:right w:w="108" w:type="dxa"/>
            </w:tcMar>
          </w:tcPr>
          <w:p w14:paraId="6BE14BB6"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Activities relevant to the transfer: See (B) below </w:t>
            </w:r>
          </w:p>
        </w:tc>
      </w:tr>
      <w:tr w:rsidR="0095593B" w:rsidRPr="00F15D6E" w14:paraId="5D9EE8C4" w14:textId="77777777" w:rsidTr="00F25FB2">
        <w:tc>
          <w:tcPr>
            <w:tcW w:w="4503" w:type="dxa"/>
            <w:tcMar>
              <w:top w:w="0" w:type="dxa"/>
              <w:left w:w="108" w:type="dxa"/>
              <w:bottom w:w="0" w:type="dxa"/>
              <w:right w:w="108" w:type="dxa"/>
            </w:tcMar>
          </w:tcPr>
          <w:p w14:paraId="6FA0D520"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b/>
                <w:bCs/>
                <w:w w:val="0"/>
                <w:szCs w:val="18"/>
              </w:rPr>
              <w:t>Role</w:t>
            </w:r>
            <w:r w:rsidRPr="00245A98">
              <w:rPr>
                <w:rFonts w:eastAsia="Times New Roman" w:cs="Calibri"/>
                <w:w w:val="0"/>
                <w:szCs w:val="18"/>
              </w:rPr>
              <w:t>: Controller / Processor</w:t>
            </w:r>
          </w:p>
        </w:tc>
        <w:tc>
          <w:tcPr>
            <w:tcW w:w="4649" w:type="dxa"/>
            <w:tcMar>
              <w:top w:w="0" w:type="dxa"/>
              <w:left w:w="108" w:type="dxa"/>
              <w:bottom w:w="0" w:type="dxa"/>
              <w:right w:w="108" w:type="dxa"/>
            </w:tcMar>
          </w:tcPr>
          <w:p w14:paraId="081D0D96"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b/>
                <w:bCs/>
                <w:w w:val="0"/>
                <w:szCs w:val="18"/>
              </w:rPr>
              <w:t>Role</w:t>
            </w:r>
            <w:r w:rsidRPr="00245A98">
              <w:rPr>
                <w:rFonts w:eastAsia="Times New Roman" w:cs="Calibri"/>
                <w:w w:val="0"/>
                <w:szCs w:val="18"/>
              </w:rPr>
              <w:t>: Processor</w:t>
            </w:r>
          </w:p>
        </w:tc>
      </w:tr>
    </w:tbl>
    <w:p w14:paraId="345486AA" w14:textId="77777777" w:rsidR="0095593B" w:rsidRPr="00245A98" w:rsidRDefault="0095593B" w:rsidP="0095593B">
      <w:pPr>
        <w:autoSpaceDE w:val="0"/>
        <w:autoSpaceDN w:val="0"/>
        <w:adjustRightInd w:val="0"/>
        <w:spacing w:before="240" w:line="259" w:lineRule="auto"/>
        <w:rPr>
          <w:rFonts w:eastAsia="Times New Roman" w:cs="Calibri"/>
          <w:b/>
          <w:w w:val="0"/>
          <w:szCs w:val="18"/>
        </w:rPr>
      </w:pPr>
      <w:r w:rsidRPr="00245A98">
        <w:rPr>
          <w:rFonts w:eastAsia="Times New Roman" w:cs="Calibri"/>
          <w:b/>
          <w:w w:val="0"/>
          <w:szCs w:val="18"/>
        </w:rPr>
        <w:t xml:space="preserve">(B) Description of Processing / Transfer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5"/>
        <w:gridCol w:w="6237"/>
      </w:tblGrid>
      <w:tr w:rsidR="0095593B" w:rsidRPr="00F15D6E" w14:paraId="3810D806" w14:textId="77777777" w:rsidTr="3EF21FD5">
        <w:tc>
          <w:tcPr>
            <w:tcW w:w="2915" w:type="dxa"/>
            <w:tcMar>
              <w:top w:w="0" w:type="dxa"/>
              <w:left w:w="108" w:type="dxa"/>
              <w:bottom w:w="0" w:type="dxa"/>
              <w:right w:w="108" w:type="dxa"/>
            </w:tcMar>
          </w:tcPr>
          <w:p w14:paraId="29BEEAF8" w14:textId="77777777" w:rsidR="0095593B" w:rsidRPr="00245A98" w:rsidRDefault="0095593B" w:rsidP="00F25FB2">
            <w:pPr>
              <w:autoSpaceDE w:val="0"/>
              <w:autoSpaceDN w:val="0"/>
              <w:adjustRightInd w:val="0"/>
              <w:spacing w:after="240"/>
              <w:rPr>
                <w:rFonts w:eastAsia="Times New Roman" w:cs="Calibri"/>
                <w:w w:val="0"/>
                <w:szCs w:val="18"/>
              </w:rPr>
            </w:pPr>
          </w:p>
        </w:tc>
        <w:tc>
          <w:tcPr>
            <w:tcW w:w="6237" w:type="dxa"/>
            <w:tcMar>
              <w:top w:w="0" w:type="dxa"/>
              <w:left w:w="108" w:type="dxa"/>
              <w:bottom w:w="0" w:type="dxa"/>
              <w:right w:w="108" w:type="dxa"/>
            </w:tcMar>
          </w:tcPr>
          <w:p w14:paraId="1C490350" w14:textId="77777777" w:rsidR="0095593B" w:rsidRPr="00245A98" w:rsidRDefault="0095593B" w:rsidP="00F25FB2">
            <w:pPr>
              <w:autoSpaceDE w:val="0"/>
              <w:autoSpaceDN w:val="0"/>
              <w:adjustRightInd w:val="0"/>
              <w:spacing w:after="240"/>
              <w:rPr>
                <w:rFonts w:eastAsia="Times New Roman" w:cs="Calibri"/>
                <w:b/>
                <w:w w:val="0"/>
                <w:szCs w:val="18"/>
              </w:rPr>
            </w:pPr>
            <w:r w:rsidRPr="00245A98">
              <w:rPr>
                <w:rFonts w:eastAsia="Times New Roman" w:cs="Calibri"/>
                <w:b/>
                <w:w w:val="0"/>
                <w:szCs w:val="18"/>
              </w:rPr>
              <w:t xml:space="preserve">Description </w:t>
            </w:r>
          </w:p>
        </w:tc>
      </w:tr>
      <w:tr w:rsidR="0095593B" w:rsidRPr="00F15D6E" w14:paraId="4EB7DDFA" w14:textId="77777777" w:rsidTr="3EF21FD5">
        <w:tc>
          <w:tcPr>
            <w:tcW w:w="2915" w:type="dxa"/>
            <w:tcMar>
              <w:top w:w="0" w:type="dxa"/>
              <w:left w:w="108" w:type="dxa"/>
              <w:bottom w:w="0" w:type="dxa"/>
              <w:right w:w="108" w:type="dxa"/>
            </w:tcMar>
          </w:tcPr>
          <w:p w14:paraId="793C2E5A"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Categories of </w:t>
            </w:r>
            <w:r w:rsidRPr="00245A98">
              <w:rPr>
                <w:rFonts w:eastAsia="Times New Roman" w:cs="Calibri"/>
                <w:w w:val="0"/>
                <w:szCs w:val="18"/>
                <w:u w:val="single"/>
              </w:rPr>
              <w:t>‌</w:t>
            </w:r>
            <w:r w:rsidRPr="00245A98">
              <w:rPr>
                <w:rFonts w:eastAsia="Times New Roman" w:cs="Calibri"/>
                <w:b/>
                <w:w w:val="0"/>
                <w:szCs w:val="18"/>
              </w:rPr>
              <w:t xml:space="preserve">data </w:t>
            </w:r>
            <w:r w:rsidRPr="00245A98">
              <w:rPr>
                <w:rFonts w:eastAsia="Times New Roman" w:cs="Calibri"/>
                <w:w w:val="0"/>
                <w:szCs w:val="18"/>
                <w:u w:val="single"/>
              </w:rPr>
              <w:t>‌</w:t>
            </w:r>
            <w:r w:rsidRPr="00245A98">
              <w:rPr>
                <w:rFonts w:eastAsia="Times New Roman" w:cs="Calibri"/>
                <w:b/>
                <w:w w:val="0"/>
                <w:szCs w:val="18"/>
              </w:rPr>
              <w:t>subjects:</w:t>
            </w:r>
          </w:p>
        </w:tc>
        <w:tc>
          <w:tcPr>
            <w:tcW w:w="6237" w:type="dxa"/>
            <w:tcMar>
              <w:top w:w="0" w:type="dxa"/>
              <w:left w:w="108" w:type="dxa"/>
              <w:bottom w:w="0" w:type="dxa"/>
              <w:right w:w="108" w:type="dxa"/>
            </w:tcMar>
          </w:tcPr>
          <w:p w14:paraId="14CB1A2D" w14:textId="3339126E" w:rsidR="0095593B" w:rsidRPr="00245A98" w:rsidRDefault="003D4267" w:rsidP="00F25FB2">
            <w:pPr>
              <w:pStyle w:val="FFWLevel4"/>
              <w:numPr>
                <w:ilvl w:val="0"/>
                <w:numId w:val="0"/>
              </w:numPr>
              <w:spacing w:before="0"/>
              <w:rPr>
                <w:rFonts w:ascii="Calibri" w:eastAsia="Times New Roman" w:hAnsi="Calibri" w:cs="Calibri"/>
                <w:sz w:val="18"/>
                <w:szCs w:val="18"/>
                <w:lang w:val="en-US"/>
              </w:rPr>
            </w:pPr>
            <w:r w:rsidRPr="009C2A5C">
              <w:rPr>
                <w:rFonts w:ascii="Calibri" w:eastAsia="Times New Roman" w:hAnsi="Calibri" w:cs="Calibri"/>
                <w:sz w:val="18"/>
                <w:szCs w:val="18"/>
                <w:highlight w:val="green"/>
                <w:lang w:val="en-US"/>
              </w:rPr>
              <w:t>Identification data</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336A16FB" w14:textId="77777777" w:rsidTr="3EF21FD5">
        <w:tc>
          <w:tcPr>
            <w:tcW w:w="2915" w:type="dxa"/>
            <w:tcMar>
              <w:top w:w="0" w:type="dxa"/>
              <w:left w:w="108" w:type="dxa"/>
              <w:bottom w:w="0" w:type="dxa"/>
              <w:right w:w="108" w:type="dxa"/>
            </w:tcMar>
          </w:tcPr>
          <w:p w14:paraId="7ECBB168" w14:textId="77777777" w:rsidR="0095593B" w:rsidRPr="00245A98" w:rsidRDefault="0095593B" w:rsidP="00F25FB2">
            <w:pPr>
              <w:autoSpaceDE w:val="0"/>
              <w:autoSpaceDN w:val="0"/>
              <w:adjustRightInd w:val="0"/>
              <w:rPr>
                <w:rFonts w:eastAsia="Times New Roman" w:cs="Calibri"/>
                <w:b/>
                <w:szCs w:val="18"/>
              </w:rPr>
            </w:pPr>
            <w:r w:rsidRPr="00245A98">
              <w:rPr>
                <w:rFonts w:eastAsia="Times New Roman" w:cs="Calibri"/>
                <w:b/>
                <w:szCs w:val="18"/>
              </w:rPr>
              <w:t xml:space="preserve">Categories of </w:t>
            </w:r>
            <w:r w:rsidRPr="00245A98">
              <w:rPr>
                <w:rFonts w:eastAsia="Times New Roman" w:cs="Calibri"/>
                <w:szCs w:val="18"/>
                <w:u w:val="single"/>
              </w:rPr>
              <w:t>‌</w:t>
            </w:r>
            <w:r w:rsidRPr="00245A98">
              <w:rPr>
                <w:rFonts w:eastAsia="Times New Roman" w:cs="Calibri"/>
                <w:b/>
                <w:szCs w:val="18"/>
              </w:rPr>
              <w:t xml:space="preserve">personal </w:t>
            </w:r>
            <w:r w:rsidRPr="00245A98">
              <w:rPr>
                <w:rFonts w:eastAsia="Times New Roman" w:cs="Calibri"/>
                <w:szCs w:val="18"/>
                <w:u w:val="single"/>
              </w:rPr>
              <w:t>‌‌</w:t>
            </w:r>
            <w:r w:rsidRPr="00245A98">
              <w:rPr>
                <w:rFonts w:eastAsia="Times New Roman" w:cs="Calibri"/>
                <w:b/>
                <w:szCs w:val="18"/>
              </w:rPr>
              <w:t xml:space="preserve">data: </w:t>
            </w:r>
          </w:p>
        </w:tc>
        <w:tc>
          <w:tcPr>
            <w:tcW w:w="6237" w:type="dxa"/>
            <w:tcMar>
              <w:top w:w="0" w:type="dxa"/>
              <w:left w:w="108" w:type="dxa"/>
              <w:bottom w:w="0" w:type="dxa"/>
              <w:right w:w="108" w:type="dxa"/>
            </w:tcMar>
          </w:tcPr>
          <w:p w14:paraId="6761F111" w14:textId="01ADA7EF" w:rsidR="0095593B" w:rsidRPr="00245A98" w:rsidRDefault="007660F7" w:rsidP="00F25FB2">
            <w:pPr>
              <w:pStyle w:val="FFWLevel4"/>
              <w:numPr>
                <w:ilvl w:val="0"/>
                <w:numId w:val="0"/>
              </w:numPr>
              <w:spacing w:before="0"/>
              <w:rPr>
                <w:rFonts w:ascii="Calibri" w:hAnsi="Calibri" w:cs="Calibri"/>
                <w:sz w:val="18"/>
                <w:szCs w:val="18"/>
                <w:lang w:val="en-US"/>
              </w:rPr>
            </w:pPr>
            <w:r w:rsidRPr="007660F7">
              <w:rPr>
                <w:rFonts w:ascii="Calibri" w:eastAsia="Times New Roman" w:hAnsi="Calibri" w:cs="Calibri"/>
                <w:sz w:val="18"/>
                <w:szCs w:val="18"/>
                <w:highlight w:val="green"/>
                <w:lang w:val="en-US"/>
              </w:rPr>
              <w:t>We do not collect any personal data of the users except for email address.</w:t>
            </w:r>
            <w:r w:rsidRPr="007660F7">
              <w:rPr>
                <w:rFonts w:ascii="Calibri" w:eastAsia="Times New Roman" w:hAnsi="Calibri" w:cs="Calibri"/>
                <w:sz w:val="18"/>
                <w:szCs w:val="18"/>
                <w:highlight w:val="green"/>
                <w:lang w:val="en-IN"/>
              </w:rPr>
              <w:t xml:space="preserve"> These details help us for platform authentication as well as to provide service/support.</w:t>
            </w:r>
            <w:r w:rsidRPr="007660F7">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487C7C02" w14:textId="77777777" w:rsidTr="3EF21FD5">
        <w:tc>
          <w:tcPr>
            <w:tcW w:w="2915" w:type="dxa"/>
            <w:tcMar>
              <w:top w:w="0" w:type="dxa"/>
              <w:left w:w="108" w:type="dxa"/>
              <w:bottom w:w="0" w:type="dxa"/>
              <w:right w:w="108" w:type="dxa"/>
            </w:tcMar>
          </w:tcPr>
          <w:p w14:paraId="0800740D"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w w:val="0"/>
                <w:szCs w:val="18"/>
                <w:u w:val="single"/>
              </w:rPr>
              <w:t>‌</w:t>
            </w:r>
            <w:r w:rsidRPr="00245A98">
              <w:rPr>
                <w:rFonts w:eastAsia="Times New Roman" w:cs="Calibri"/>
                <w:b/>
                <w:w w:val="0"/>
                <w:szCs w:val="18"/>
              </w:rPr>
              <w:t>Sensitive data:</w:t>
            </w:r>
          </w:p>
        </w:tc>
        <w:tc>
          <w:tcPr>
            <w:tcW w:w="6237" w:type="dxa"/>
            <w:tcMar>
              <w:top w:w="0" w:type="dxa"/>
              <w:left w:w="108" w:type="dxa"/>
              <w:bottom w:w="0" w:type="dxa"/>
              <w:right w:w="108" w:type="dxa"/>
            </w:tcMar>
          </w:tcPr>
          <w:p w14:paraId="1470DA89" w14:textId="46EC7A7C" w:rsidR="0095593B" w:rsidRPr="00245A98" w:rsidRDefault="00265A95" w:rsidP="00F25FB2">
            <w:pPr>
              <w:pStyle w:val="FFWLevel4"/>
              <w:numPr>
                <w:ilvl w:val="0"/>
                <w:numId w:val="0"/>
              </w:numPr>
              <w:spacing w:before="0"/>
              <w:rPr>
                <w:rFonts w:ascii="Calibri" w:hAnsi="Calibri" w:cs="Calibri"/>
                <w:sz w:val="18"/>
                <w:szCs w:val="18"/>
                <w:lang w:val="en-US"/>
              </w:rPr>
            </w:pPr>
            <w:r w:rsidRPr="00265A95">
              <w:rPr>
                <w:rFonts w:ascii="Calibri" w:eastAsia="Times New Roman" w:hAnsi="Calibri" w:cs="Calibri"/>
                <w:sz w:val="18"/>
                <w:szCs w:val="18"/>
                <w:highlight w:val="green"/>
                <w:lang w:val="en-US"/>
              </w:rPr>
              <w:t>None</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7E9B4DC6" w14:textId="77777777" w:rsidTr="3EF21FD5">
        <w:tc>
          <w:tcPr>
            <w:tcW w:w="2915" w:type="dxa"/>
            <w:tcMar>
              <w:top w:w="0" w:type="dxa"/>
              <w:left w:w="108" w:type="dxa"/>
              <w:bottom w:w="0" w:type="dxa"/>
              <w:right w:w="108" w:type="dxa"/>
            </w:tcMar>
          </w:tcPr>
          <w:p w14:paraId="6AAE2214"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Frequency of the transfer (one off or continuous):</w:t>
            </w:r>
          </w:p>
        </w:tc>
        <w:tc>
          <w:tcPr>
            <w:tcW w:w="6237" w:type="dxa"/>
            <w:tcMar>
              <w:top w:w="0" w:type="dxa"/>
              <w:left w:w="108" w:type="dxa"/>
              <w:bottom w:w="0" w:type="dxa"/>
              <w:right w:w="108" w:type="dxa"/>
            </w:tcMar>
          </w:tcPr>
          <w:p w14:paraId="355E52CD" w14:textId="1BD72B06" w:rsidR="0095593B" w:rsidRPr="00245A98" w:rsidRDefault="004B3DB1" w:rsidP="00F25FB2">
            <w:pPr>
              <w:pStyle w:val="FFWLevel4"/>
              <w:numPr>
                <w:ilvl w:val="0"/>
                <w:numId w:val="0"/>
              </w:numPr>
              <w:spacing w:before="0"/>
              <w:rPr>
                <w:rFonts w:ascii="Calibri" w:hAnsi="Calibri" w:cs="Calibri"/>
                <w:sz w:val="18"/>
                <w:szCs w:val="18"/>
                <w:lang w:val="en-US"/>
              </w:rPr>
            </w:pPr>
            <w:r w:rsidRPr="004B3DB1">
              <w:rPr>
                <w:rFonts w:ascii="Calibri" w:eastAsia="Times New Roman" w:hAnsi="Calibri" w:cs="Calibri"/>
                <w:sz w:val="18"/>
                <w:szCs w:val="18"/>
                <w:highlight w:val="green"/>
                <w:lang w:val="en-US"/>
              </w:rPr>
              <w:t>One Off</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056FC1D4" w14:textId="77777777" w:rsidTr="3EF21FD5">
        <w:tc>
          <w:tcPr>
            <w:tcW w:w="2915" w:type="dxa"/>
            <w:tcMar>
              <w:top w:w="0" w:type="dxa"/>
              <w:left w:w="108" w:type="dxa"/>
              <w:bottom w:w="0" w:type="dxa"/>
              <w:right w:w="108" w:type="dxa"/>
            </w:tcMar>
          </w:tcPr>
          <w:p w14:paraId="270393D3"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w w:val="0"/>
                <w:szCs w:val="18"/>
                <w:u w:val="single"/>
              </w:rPr>
              <w:t>‌</w:t>
            </w:r>
            <w:r w:rsidRPr="00245A98">
              <w:rPr>
                <w:rFonts w:eastAsia="Times New Roman" w:cs="Calibri"/>
                <w:b/>
                <w:w w:val="0"/>
                <w:szCs w:val="18"/>
              </w:rPr>
              <w:t>Nature and subject matter of Processing:</w:t>
            </w:r>
          </w:p>
        </w:tc>
        <w:tc>
          <w:tcPr>
            <w:tcW w:w="6237" w:type="dxa"/>
            <w:tcMar>
              <w:top w:w="0" w:type="dxa"/>
              <w:left w:w="108" w:type="dxa"/>
              <w:bottom w:w="0" w:type="dxa"/>
              <w:right w:w="108" w:type="dxa"/>
            </w:tcMar>
          </w:tcPr>
          <w:p w14:paraId="4F4AD8E6" w14:textId="1A5FB845" w:rsidR="0095593B" w:rsidRPr="00245A98" w:rsidRDefault="002950EC" w:rsidP="00F25FB2">
            <w:pPr>
              <w:pStyle w:val="FFWBullets"/>
              <w:numPr>
                <w:ilvl w:val="0"/>
                <w:numId w:val="0"/>
              </w:numPr>
              <w:spacing w:before="0" w:line="276" w:lineRule="auto"/>
              <w:rPr>
                <w:rFonts w:ascii="Calibri" w:hAnsi="Calibri" w:cs="Calibri"/>
                <w:sz w:val="18"/>
                <w:szCs w:val="18"/>
              </w:rPr>
            </w:pPr>
            <w:r w:rsidRPr="002950EC">
              <w:rPr>
                <w:rFonts w:ascii="Calibri" w:eastAsia="Times New Roman" w:hAnsi="Calibri" w:cs="Calibri"/>
                <w:sz w:val="18"/>
                <w:szCs w:val="18"/>
                <w:highlight w:val="green"/>
                <w:lang w:val="en-US"/>
              </w:rPr>
              <w:t>Collection</w:t>
            </w:r>
            <w:r w:rsidR="004B3DB1">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33D66E18" w14:textId="77777777" w:rsidTr="3EF21FD5">
        <w:tc>
          <w:tcPr>
            <w:tcW w:w="2915" w:type="dxa"/>
            <w:tcMar>
              <w:top w:w="0" w:type="dxa"/>
              <w:left w:w="108" w:type="dxa"/>
              <w:bottom w:w="0" w:type="dxa"/>
              <w:right w:w="108" w:type="dxa"/>
            </w:tcMar>
          </w:tcPr>
          <w:p w14:paraId="2B6BA66D" w14:textId="77777777" w:rsidR="0095593B" w:rsidRPr="00245A98" w:rsidRDefault="0095593B" w:rsidP="00F25FB2">
            <w:pPr>
              <w:autoSpaceDE w:val="0"/>
              <w:autoSpaceDN w:val="0"/>
              <w:adjustRightInd w:val="0"/>
              <w:rPr>
                <w:rFonts w:eastAsia="Times New Roman" w:cs="Calibri"/>
                <w:w w:val="0"/>
                <w:szCs w:val="18"/>
              </w:rPr>
            </w:pPr>
            <w:r w:rsidRPr="00245A98">
              <w:rPr>
                <w:rFonts w:eastAsia="Times New Roman" w:cs="Calibri"/>
                <w:b/>
                <w:w w:val="0"/>
                <w:szCs w:val="18"/>
              </w:rPr>
              <w:t>Duration of the Processing:</w:t>
            </w:r>
            <w:r w:rsidRPr="00245A98">
              <w:rPr>
                <w:rFonts w:eastAsia="Times New Roman" w:cs="Calibri"/>
                <w:w w:val="0"/>
                <w:szCs w:val="18"/>
              </w:rPr>
              <w:t xml:space="preserve">  </w:t>
            </w:r>
          </w:p>
        </w:tc>
        <w:tc>
          <w:tcPr>
            <w:tcW w:w="6237" w:type="dxa"/>
            <w:tcMar>
              <w:top w:w="0" w:type="dxa"/>
              <w:left w:w="108" w:type="dxa"/>
              <w:bottom w:w="0" w:type="dxa"/>
              <w:right w:w="108" w:type="dxa"/>
            </w:tcMar>
          </w:tcPr>
          <w:p w14:paraId="5BDC7737" w14:textId="4FBD4FDB" w:rsidR="0095593B" w:rsidRPr="00245A98" w:rsidRDefault="00CC6855" w:rsidP="00F25FB2">
            <w:pPr>
              <w:pStyle w:val="FFWLevel4"/>
              <w:numPr>
                <w:ilvl w:val="0"/>
                <w:numId w:val="0"/>
              </w:numPr>
              <w:spacing w:before="0"/>
              <w:rPr>
                <w:rFonts w:ascii="Calibri" w:hAnsi="Calibri" w:cs="Calibri"/>
                <w:sz w:val="18"/>
                <w:szCs w:val="18"/>
                <w:lang w:val="en-US"/>
              </w:rPr>
            </w:pPr>
            <w:r w:rsidRPr="00CC6855">
              <w:rPr>
                <w:rFonts w:ascii="Calibri" w:eastAsia="Times New Roman" w:hAnsi="Calibri" w:cs="Calibri"/>
                <w:sz w:val="18"/>
                <w:szCs w:val="18"/>
                <w:highlight w:val="green"/>
                <w:lang w:val="en-US"/>
              </w:rPr>
              <w:t>Till the subscription Period</w:t>
            </w:r>
            <w:r w:rsidRPr="00CC6855">
              <w:rPr>
                <w:rFonts w:ascii="Calibri" w:eastAsia="Times New Roman" w:hAnsi="Calibri" w:cs="Calibri"/>
                <w:sz w:val="18"/>
                <w:szCs w:val="18"/>
                <w:lang w:val="en-US"/>
              </w:rPr>
              <w:t> </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15A8F383" w14:textId="77777777" w:rsidTr="3EF21FD5">
        <w:tc>
          <w:tcPr>
            <w:tcW w:w="2915" w:type="dxa"/>
            <w:tcMar>
              <w:top w:w="0" w:type="dxa"/>
              <w:left w:w="108" w:type="dxa"/>
              <w:bottom w:w="0" w:type="dxa"/>
              <w:right w:w="108" w:type="dxa"/>
            </w:tcMar>
          </w:tcPr>
          <w:p w14:paraId="444A64E3"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Purpose(s) of the data transfer and further Processing: </w:t>
            </w:r>
          </w:p>
        </w:tc>
        <w:tc>
          <w:tcPr>
            <w:tcW w:w="6237" w:type="dxa"/>
            <w:tcMar>
              <w:top w:w="0" w:type="dxa"/>
              <w:left w:w="108" w:type="dxa"/>
              <w:bottom w:w="0" w:type="dxa"/>
              <w:right w:w="108" w:type="dxa"/>
            </w:tcMar>
          </w:tcPr>
          <w:p w14:paraId="750D2DF5" w14:textId="16902EA4" w:rsidR="0095593B" w:rsidRPr="00245A98" w:rsidRDefault="00E30EBD" w:rsidP="3EF21FD5">
            <w:pPr>
              <w:pStyle w:val="FFWLevel4"/>
              <w:numPr>
                <w:ilvl w:val="0"/>
                <w:numId w:val="0"/>
              </w:numPr>
              <w:spacing w:before="0"/>
              <w:rPr>
                <w:rFonts w:ascii="Calibri" w:hAnsi="Calibri" w:cs="Calibri"/>
                <w:sz w:val="18"/>
                <w:szCs w:val="18"/>
              </w:rPr>
            </w:pPr>
            <w:r w:rsidRPr="3EF21FD5">
              <w:rPr>
                <w:rFonts w:ascii="Calibri" w:eastAsia="Times New Roman" w:hAnsi="Calibri" w:cs="Calibri"/>
                <w:sz w:val="18"/>
                <w:szCs w:val="18"/>
                <w:highlight w:val="green"/>
              </w:rPr>
              <w:t>We do not collect any personal data of the users except for email address</w:t>
            </w:r>
            <w:r w:rsidRPr="3EF21FD5">
              <w:rPr>
                <w:rFonts w:ascii="Calibri" w:eastAsia="Times New Roman" w:hAnsi="Calibri" w:cs="Calibri"/>
                <w:sz w:val="18"/>
                <w:szCs w:val="18"/>
              </w:rPr>
              <w:t xml:space="preserve">  </w:t>
            </w:r>
            <w:r w:rsidR="00116FE2" w:rsidRPr="3EF21FD5">
              <w:rPr>
                <w:rFonts w:ascii="Calibri" w:eastAsia="Times New Roman" w:hAnsi="Calibri" w:cs="Calibri"/>
                <w:sz w:val="18"/>
                <w:szCs w:val="18"/>
              </w:rPr>
              <w:t xml:space="preserve"> </w:t>
            </w:r>
            <w:r w:rsidR="0095593B" w:rsidRPr="3EF21FD5">
              <w:rPr>
                <w:rFonts w:ascii="Calibri" w:eastAsia="Times New Roman" w:hAnsi="Calibri" w:cs="Calibri"/>
                <w:sz w:val="18"/>
                <w:szCs w:val="18"/>
              </w:rPr>
              <w:t>[</w:t>
            </w:r>
            <w:r w:rsidR="0095593B" w:rsidRPr="3EF21FD5">
              <w:rPr>
                <w:rFonts w:ascii="Calibri" w:eastAsia="Times New Roman" w:hAnsi="Calibri" w:cs="Calibri"/>
                <w:sz w:val="18"/>
                <w:szCs w:val="18"/>
                <w:highlight w:val="yellow"/>
              </w:rPr>
              <w:t>Specify here</w:t>
            </w:r>
            <w:r w:rsidR="0095593B" w:rsidRPr="3EF21FD5">
              <w:rPr>
                <w:rFonts w:ascii="Calibri" w:eastAsia="Times New Roman" w:hAnsi="Calibri" w:cs="Calibri"/>
                <w:sz w:val="18"/>
                <w:szCs w:val="18"/>
              </w:rPr>
              <w:t>] or [</w:t>
            </w:r>
            <w:r w:rsidR="0095593B" w:rsidRPr="3EF21FD5">
              <w:rPr>
                <w:rFonts w:ascii="Calibri" w:eastAsia="Times New Roman" w:hAnsi="Calibri" w:cs="Calibri"/>
                <w:sz w:val="18"/>
                <w:szCs w:val="18"/>
                <w:highlight w:val="yellow"/>
              </w:rPr>
              <w:t>Refer to the applicable Order Form(s).</w:t>
            </w:r>
            <w:r w:rsidR="0095593B" w:rsidRPr="3EF21FD5">
              <w:rPr>
                <w:rFonts w:ascii="Calibri" w:eastAsia="Times New Roman" w:hAnsi="Calibri" w:cs="Calibri"/>
                <w:sz w:val="18"/>
                <w:szCs w:val="18"/>
              </w:rPr>
              <w:t>]</w:t>
            </w:r>
          </w:p>
        </w:tc>
      </w:tr>
      <w:tr w:rsidR="0095593B" w:rsidRPr="00F15D6E" w14:paraId="3FA6F6FA" w14:textId="77777777" w:rsidTr="3EF21FD5">
        <w:tc>
          <w:tcPr>
            <w:tcW w:w="2915" w:type="dxa"/>
            <w:tcMar>
              <w:top w:w="0" w:type="dxa"/>
              <w:left w:w="108" w:type="dxa"/>
              <w:bottom w:w="0" w:type="dxa"/>
              <w:right w:w="108" w:type="dxa"/>
            </w:tcMar>
          </w:tcPr>
          <w:p w14:paraId="0D92A476"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Retention period (or, if not possible to determine, the criteria used to determine that period): </w:t>
            </w:r>
          </w:p>
        </w:tc>
        <w:tc>
          <w:tcPr>
            <w:tcW w:w="6237" w:type="dxa"/>
            <w:tcMar>
              <w:top w:w="0" w:type="dxa"/>
              <w:left w:w="108" w:type="dxa"/>
              <w:bottom w:w="0" w:type="dxa"/>
              <w:right w:w="108" w:type="dxa"/>
            </w:tcMar>
          </w:tcPr>
          <w:p w14:paraId="4DBBFB5D" w14:textId="50A9B128" w:rsidR="0095593B" w:rsidRPr="00245A98" w:rsidRDefault="006800AF" w:rsidP="00F25FB2">
            <w:pPr>
              <w:pStyle w:val="FFWLevel4"/>
              <w:numPr>
                <w:ilvl w:val="0"/>
                <w:numId w:val="0"/>
              </w:numPr>
              <w:spacing w:before="0"/>
              <w:rPr>
                <w:rFonts w:ascii="Calibri" w:hAnsi="Calibri" w:cs="Calibri"/>
                <w:sz w:val="18"/>
                <w:szCs w:val="18"/>
                <w:lang w:val="en-US"/>
              </w:rPr>
            </w:pPr>
            <w:r w:rsidRPr="00CC6855">
              <w:rPr>
                <w:rFonts w:ascii="Calibri" w:eastAsia="Times New Roman" w:hAnsi="Calibri" w:cs="Calibri"/>
                <w:sz w:val="18"/>
                <w:szCs w:val="18"/>
                <w:highlight w:val="green"/>
                <w:lang w:val="en-US"/>
              </w:rPr>
              <w:t>Till the subscription Period</w:t>
            </w:r>
            <w:r w:rsidRPr="00CC6855">
              <w:rPr>
                <w:rFonts w:ascii="Calibri" w:eastAsia="Times New Roman" w:hAnsi="Calibri" w:cs="Calibri"/>
                <w:sz w:val="18"/>
                <w:szCs w:val="18"/>
                <w:lang w:val="en-US"/>
              </w:rPr>
              <w:t> </w:t>
            </w:r>
            <w:r w:rsidR="00E30EBD">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bl>
    <w:p w14:paraId="035DA6A5" w14:textId="77777777" w:rsidR="0095593B" w:rsidRPr="00245A98" w:rsidRDefault="0095593B" w:rsidP="0095593B">
      <w:pPr>
        <w:autoSpaceDE w:val="0"/>
        <w:autoSpaceDN w:val="0"/>
        <w:adjustRightInd w:val="0"/>
        <w:spacing w:line="259" w:lineRule="auto"/>
        <w:rPr>
          <w:rFonts w:eastAsia="Times New Roman" w:cs="Calibri"/>
          <w:b/>
          <w:w w:val="0"/>
          <w:szCs w:val="18"/>
        </w:rPr>
      </w:pPr>
    </w:p>
    <w:p w14:paraId="3ACEC8E8" w14:textId="77777777" w:rsidR="0095593B" w:rsidRPr="00245A98" w:rsidRDefault="0095593B" w:rsidP="0095593B">
      <w:pPr>
        <w:autoSpaceDE w:val="0"/>
        <w:autoSpaceDN w:val="0"/>
        <w:adjustRightInd w:val="0"/>
        <w:spacing w:after="160" w:line="259" w:lineRule="auto"/>
        <w:rPr>
          <w:rFonts w:eastAsia="Times New Roman" w:cs="Calibri"/>
          <w:b/>
          <w:w w:val="0"/>
          <w:szCs w:val="18"/>
        </w:rPr>
      </w:pPr>
      <w:r w:rsidRPr="00245A98">
        <w:rPr>
          <w:rFonts w:eastAsia="Times New Roman" w:cs="Calibri"/>
          <w:b/>
          <w:w w:val="0"/>
          <w:szCs w:val="18"/>
        </w:rPr>
        <w:t>(C): Competent supervisory authority</w:t>
      </w:r>
    </w:p>
    <w:p w14:paraId="3B2F58A0" w14:textId="22E4B705" w:rsidR="0095593B" w:rsidRPr="00245A98" w:rsidRDefault="0095593B" w:rsidP="00F660B3">
      <w:pPr>
        <w:pStyle w:val="List"/>
        <w:ind w:left="0" w:firstLine="0"/>
        <w:rPr>
          <w:rFonts w:ascii="Calibri" w:hAnsi="Calibri" w:cs="Calibri"/>
          <w:b/>
          <w:sz w:val="18"/>
          <w:szCs w:val="18"/>
          <w:u w:val="single"/>
        </w:rPr>
        <w:sectPr w:rsidR="0095593B" w:rsidRPr="00245A98" w:rsidSect="00471670">
          <w:pgSz w:w="12240" w:h="15840"/>
          <w:pgMar w:top="1080" w:right="1080" w:bottom="1080" w:left="1080" w:header="576" w:footer="576" w:gutter="0"/>
          <w:cols w:space="720"/>
          <w:docGrid w:linePitch="360"/>
        </w:sectPr>
      </w:pPr>
      <w:r w:rsidRPr="005525B9">
        <w:rPr>
          <w:rFonts w:ascii="Calibri" w:hAnsi="Calibri" w:cs="Calibri"/>
          <w:w w:val="0"/>
          <w:szCs w:val="18"/>
        </w:rPr>
        <w:t xml:space="preserve">With respect to the European Economic Area, the competent supervisory authority is the supervisory authority of Ireland. With respect to the Processing of personal data to which the UK GDPR applies, the competent supervisory authority is the Information Commissioner's Office (the "ICO").  With respect to the Processing of personal data to which the Swiss Data Protection Act applies, the competent supervisory authority is the </w:t>
      </w:r>
      <w:r w:rsidR="005525B9" w:rsidRPr="005525B9">
        <w:rPr>
          <w:rFonts w:ascii="Calibri" w:hAnsi="Calibri" w:cs="Calibri"/>
          <w:w w:val="0"/>
        </w:rPr>
        <w:t>Swiss Federal Data Protection and Information Commissioner</w:t>
      </w:r>
      <w:r w:rsidR="005525B9" w:rsidRPr="006D6FB4">
        <w:rPr>
          <w:rFonts w:ascii="Calibri" w:hAnsi="Calibri" w:cs="Calibri"/>
          <w:w w:val="0"/>
        </w:rPr>
        <w:t>.</w:t>
      </w:r>
    </w:p>
    <w:p w14:paraId="2267CBBE" w14:textId="0701FB23" w:rsidR="0095593B" w:rsidRPr="00245A98" w:rsidRDefault="0095593B" w:rsidP="0095593B">
      <w:pPr>
        <w:pStyle w:val="List"/>
        <w:ind w:left="0" w:firstLine="0"/>
        <w:jc w:val="center"/>
        <w:rPr>
          <w:rFonts w:ascii="Calibri" w:hAnsi="Calibri" w:cs="Calibri"/>
          <w:b/>
          <w:sz w:val="18"/>
          <w:szCs w:val="18"/>
          <w:u w:val="single"/>
        </w:rPr>
      </w:pPr>
      <w:r w:rsidRPr="00245A98">
        <w:rPr>
          <w:rFonts w:ascii="Calibri" w:hAnsi="Calibri" w:cs="Calibri"/>
          <w:b/>
          <w:sz w:val="18"/>
          <w:szCs w:val="18"/>
          <w:u w:val="single"/>
        </w:rPr>
        <w:t xml:space="preserve">Appendix </w:t>
      </w:r>
      <w:r w:rsidR="009D523C">
        <w:rPr>
          <w:rFonts w:ascii="Calibri" w:hAnsi="Calibri" w:cs="Calibri"/>
          <w:b/>
          <w:sz w:val="18"/>
          <w:szCs w:val="18"/>
          <w:u w:val="single"/>
        </w:rPr>
        <w:t>3</w:t>
      </w:r>
    </w:p>
    <w:p w14:paraId="02FFF4CB" w14:textId="77777777" w:rsidR="0095593B" w:rsidRPr="00245A98" w:rsidRDefault="0095593B" w:rsidP="0095593B">
      <w:pPr>
        <w:jc w:val="center"/>
        <w:rPr>
          <w:rFonts w:cs="Calibri"/>
          <w:b/>
          <w:szCs w:val="18"/>
        </w:rPr>
      </w:pPr>
      <w:r w:rsidRPr="00245A98">
        <w:rPr>
          <w:rFonts w:cs="Calibri"/>
          <w:b/>
          <w:szCs w:val="18"/>
        </w:rPr>
        <w:t xml:space="preserve"> Technical and </w:t>
      </w:r>
      <w:proofErr w:type="spellStart"/>
      <w:r w:rsidRPr="00245A98">
        <w:rPr>
          <w:rFonts w:cs="Calibri"/>
          <w:b/>
          <w:szCs w:val="18"/>
        </w:rPr>
        <w:t>Organisational</w:t>
      </w:r>
      <w:proofErr w:type="spellEnd"/>
      <w:r w:rsidRPr="00245A98">
        <w:rPr>
          <w:rFonts w:cs="Calibri"/>
          <w:b/>
          <w:szCs w:val="18"/>
        </w:rPr>
        <w:t xml:space="preserve"> </w:t>
      </w:r>
      <w:r w:rsidRPr="00245A98">
        <w:rPr>
          <w:rFonts w:cs="Calibri"/>
          <w:b/>
          <w:szCs w:val="18"/>
        </w:rPr>
        <w:br/>
        <w:t xml:space="preserve">Security Measures  </w:t>
      </w:r>
    </w:p>
    <w:p w14:paraId="305ECF23" w14:textId="77777777" w:rsidR="0095593B" w:rsidRPr="00245A98" w:rsidRDefault="0095593B" w:rsidP="0095593B">
      <w:pPr>
        <w:jc w:val="center"/>
        <w:rPr>
          <w:rFonts w:cs="Calibri"/>
          <w:b/>
          <w:szCs w:val="18"/>
        </w:rPr>
      </w:pPr>
    </w:p>
    <w:p w14:paraId="403D3ED2" w14:textId="77777777" w:rsidR="0095593B" w:rsidRPr="00245A98" w:rsidRDefault="0095593B" w:rsidP="0095593B">
      <w:pPr>
        <w:rPr>
          <w:rFonts w:cs="Calibri"/>
          <w:szCs w:val="18"/>
        </w:rPr>
      </w:pPr>
      <w:r w:rsidRPr="00245A98">
        <w:rPr>
          <w:rFonts w:cs="Calibri"/>
          <w:szCs w:val="18"/>
        </w:rPr>
        <w:t xml:space="preserve">Description of the technical and </w:t>
      </w:r>
      <w:proofErr w:type="spellStart"/>
      <w:r w:rsidRPr="00245A98">
        <w:rPr>
          <w:rFonts w:cs="Calibri"/>
          <w:szCs w:val="18"/>
        </w:rPr>
        <w:t>organisational</w:t>
      </w:r>
      <w:proofErr w:type="spellEnd"/>
      <w:r w:rsidRPr="00245A98">
        <w:rPr>
          <w:rFonts w:cs="Calibri"/>
          <w:szCs w:val="18"/>
        </w:rPr>
        <w:t xml:space="preserve">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089FC540" w14:textId="77777777" w:rsidR="0095593B" w:rsidRPr="00245A98" w:rsidRDefault="0095593B" w:rsidP="0095593B">
      <w:pPr>
        <w:rPr>
          <w:rFonts w:cs="Calibri"/>
          <w:szCs w:val="18"/>
        </w:rPr>
      </w:pPr>
    </w:p>
    <w:p w14:paraId="745EDC3F" w14:textId="77777777" w:rsidR="0095593B" w:rsidRPr="00245A98" w:rsidRDefault="0095593B" w:rsidP="0095593B">
      <w:pPr>
        <w:rPr>
          <w:rFonts w:cs="Calibri"/>
          <w:szCs w:val="18"/>
        </w:rPr>
      </w:pPr>
      <w:r w:rsidRPr="00245A98">
        <w:rPr>
          <w:rFonts w:cs="Calibri"/>
          <w:szCs w:val="18"/>
        </w:rPr>
        <w:t>The following Technical and Organizational Security Measures will apply to all Processing undertaken by the Contractor, unless otherwise stated on an applicable Order Form.</w:t>
      </w:r>
    </w:p>
    <w:p w14:paraId="76345F55" w14:textId="77777777" w:rsidR="0095593B" w:rsidRPr="00245A98" w:rsidRDefault="0095593B" w:rsidP="0095593B">
      <w:pPr>
        <w:rPr>
          <w:rFonts w:cs="Calibri"/>
          <w:szCs w:val="18"/>
        </w:rPr>
      </w:pPr>
    </w:p>
    <w:tbl>
      <w:tblPr>
        <w:tblStyle w:val="TableGrid5"/>
        <w:tblW w:w="0" w:type="auto"/>
        <w:tblLook w:val="04A0" w:firstRow="1" w:lastRow="0" w:firstColumn="1" w:lastColumn="0" w:noHBand="0" w:noVBand="1"/>
      </w:tblPr>
      <w:tblGrid>
        <w:gridCol w:w="3794"/>
        <w:gridCol w:w="5448"/>
      </w:tblGrid>
      <w:tr w:rsidR="0095593B" w:rsidRPr="00F15D6E" w14:paraId="2D1CB4E5" w14:textId="77777777" w:rsidTr="00F25FB2">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3A4939" w14:textId="77777777" w:rsidR="0095593B" w:rsidRPr="00245A98" w:rsidRDefault="0095593B" w:rsidP="0095593B">
            <w:pPr>
              <w:numPr>
                <w:ilvl w:val="1"/>
                <w:numId w:val="45"/>
              </w:numPr>
              <w:spacing w:before="240" w:line="260" w:lineRule="atLeast"/>
              <w:ind w:left="171"/>
              <w:contextualSpacing w:val="0"/>
              <w:rPr>
                <w:rFonts w:cs="Calibri"/>
                <w:b/>
                <w:szCs w:val="18"/>
                <w:highlight w:val="yellow"/>
              </w:rPr>
            </w:pPr>
            <w:r w:rsidRPr="00245A98">
              <w:rPr>
                <w:rFonts w:cs="Calibri"/>
                <w:b/>
                <w:szCs w:val="18"/>
                <w:highlight w:val="yellow"/>
              </w:rPr>
              <w:t>Measure</w:t>
            </w:r>
          </w:p>
        </w:tc>
        <w:tc>
          <w:tcPr>
            <w:tcW w:w="5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17E79A" w14:textId="77777777" w:rsidR="0095593B" w:rsidRPr="00245A98" w:rsidRDefault="0095593B" w:rsidP="0095593B">
            <w:pPr>
              <w:numPr>
                <w:ilvl w:val="1"/>
                <w:numId w:val="45"/>
              </w:numPr>
              <w:spacing w:before="240" w:line="260" w:lineRule="atLeast"/>
              <w:ind w:left="171"/>
              <w:contextualSpacing w:val="0"/>
              <w:rPr>
                <w:rFonts w:cs="Calibri"/>
                <w:b/>
                <w:szCs w:val="18"/>
                <w:highlight w:val="yellow"/>
              </w:rPr>
            </w:pPr>
            <w:r w:rsidRPr="00245A98">
              <w:rPr>
                <w:rFonts w:cs="Calibri"/>
                <w:b/>
                <w:szCs w:val="18"/>
                <w:highlight w:val="yellow"/>
              </w:rPr>
              <w:t>Description</w:t>
            </w:r>
          </w:p>
        </w:tc>
      </w:tr>
      <w:tr w:rsidR="0095593B" w:rsidRPr="00F15D6E" w14:paraId="2EFB6E67"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415486A4"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of pseudonymisation and encryption of personal data</w:t>
            </w:r>
          </w:p>
        </w:tc>
        <w:tc>
          <w:tcPr>
            <w:tcW w:w="5448" w:type="dxa"/>
            <w:tcBorders>
              <w:top w:val="single" w:sz="4" w:space="0" w:color="auto"/>
              <w:left w:val="single" w:sz="4" w:space="0" w:color="auto"/>
              <w:bottom w:val="single" w:sz="4" w:space="0" w:color="auto"/>
              <w:right w:val="single" w:sz="4" w:space="0" w:color="auto"/>
            </w:tcBorders>
          </w:tcPr>
          <w:p w14:paraId="62BE0610" w14:textId="4759DDDB" w:rsidR="0095593B" w:rsidRPr="00245A98" w:rsidRDefault="00E35B6A" w:rsidP="0095593B">
            <w:pPr>
              <w:numPr>
                <w:ilvl w:val="1"/>
                <w:numId w:val="45"/>
              </w:numPr>
              <w:spacing w:before="240" w:line="260" w:lineRule="atLeast"/>
              <w:ind w:left="171"/>
              <w:contextualSpacing w:val="0"/>
              <w:rPr>
                <w:rFonts w:cs="Calibri"/>
                <w:szCs w:val="18"/>
                <w:highlight w:val="yellow"/>
              </w:rPr>
            </w:pPr>
            <w:r w:rsidRPr="00E54412">
              <w:rPr>
                <w:rFonts w:cs="Calibri"/>
                <w:szCs w:val="18"/>
                <w:highlight w:val="green"/>
              </w:rPr>
              <w:t xml:space="preserve">Draup </w:t>
            </w:r>
            <w:r w:rsidR="00E54412" w:rsidRPr="00E54412">
              <w:rPr>
                <w:rFonts w:cs="Calibri"/>
                <w:szCs w:val="18"/>
                <w:highlight w:val="green"/>
              </w:rPr>
              <w:t>is ISO 27001 and SOC 2 certified</w:t>
            </w:r>
          </w:p>
        </w:tc>
      </w:tr>
      <w:tr w:rsidR="0095593B" w:rsidRPr="00F15D6E" w14:paraId="0460F9F8"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7EC7300B"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ongoing confidentiality, integrity, availability and resilience of Processing systems and services</w:t>
            </w:r>
          </w:p>
        </w:tc>
        <w:tc>
          <w:tcPr>
            <w:tcW w:w="5448" w:type="dxa"/>
            <w:tcBorders>
              <w:top w:val="single" w:sz="4" w:space="0" w:color="auto"/>
              <w:left w:val="single" w:sz="4" w:space="0" w:color="auto"/>
              <w:bottom w:val="single" w:sz="4" w:space="0" w:color="auto"/>
              <w:right w:val="single" w:sz="4" w:space="0" w:color="auto"/>
            </w:tcBorders>
          </w:tcPr>
          <w:p w14:paraId="3A8B12E7"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69573F4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7624E9A"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the ability to restore the availability and access to personal data in a timely manner in the event of a physical or technical incident</w:t>
            </w:r>
          </w:p>
        </w:tc>
        <w:tc>
          <w:tcPr>
            <w:tcW w:w="5448" w:type="dxa"/>
            <w:tcBorders>
              <w:top w:val="single" w:sz="4" w:space="0" w:color="auto"/>
              <w:left w:val="single" w:sz="4" w:space="0" w:color="auto"/>
              <w:bottom w:val="single" w:sz="4" w:space="0" w:color="auto"/>
              <w:right w:val="single" w:sz="4" w:space="0" w:color="auto"/>
            </w:tcBorders>
          </w:tcPr>
          <w:p w14:paraId="316E2391"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6C15C420" w14:textId="77777777" w:rsidTr="00F25FB2">
        <w:trPr>
          <w:trHeight w:val="1367"/>
        </w:trPr>
        <w:tc>
          <w:tcPr>
            <w:tcW w:w="3794" w:type="dxa"/>
            <w:tcBorders>
              <w:top w:val="single" w:sz="4" w:space="0" w:color="auto"/>
              <w:left w:val="single" w:sz="4" w:space="0" w:color="auto"/>
              <w:bottom w:val="single" w:sz="4" w:space="0" w:color="auto"/>
              <w:right w:val="single" w:sz="4" w:space="0" w:color="auto"/>
            </w:tcBorders>
            <w:hideMark/>
          </w:tcPr>
          <w:p w14:paraId="53244DB4"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Processes for regularly testing, assessing, and evaluating the effectiveness of technical and organisational measures in order to ensure the security of the Processing</w:t>
            </w:r>
          </w:p>
        </w:tc>
        <w:tc>
          <w:tcPr>
            <w:tcW w:w="5448" w:type="dxa"/>
            <w:tcBorders>
              <w:top w:val="single" w:sz="4" w:space="0" w:color="auto"/>
              <w:left w:val="single" w:sz="4" w:space="0" w:color="auto"/>
              <w:bottom w:val="single" w:sz="4" w:space="0" w:color="auto"/>
              <w:right w:val="single" w:sz="4" w:space="0" w:color="auto"/>
            </w:tcBorders>
          </w:tcPr>
          <w:p w14:paraId="32C5DF56"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096C00C6"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A11F052"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user identification and authorisation</w:t>
            </w:r>
          </w:p>
          <w:p w14:paraId="3D3D3475"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70124EF5"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19144DD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0F665179"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the protection of data during transmission</w:t>
            </w:r>
          </w:p>
        </w:tc>
        <w:tc>
          <w:tcPr>
            <w:tcW w:w="5448" w:type="dxa"/>
            <w:tcBorders>
              <w:top w:val="single" w:sz="4" w:space="0" w:color="auto"/>
              <w:left w:val="single" w:sz="4" w:space="0" w:color="auto"/>
              <w:bottom w:val="single" w:sz="4" w:space="0" w:color="auto"/>
              <w:right w:val="single" w:sz="4" w:space="0" w:color="auto"/>
            </w:tcBorders>
          </w:tcPr>
          <w:p w14:paraId="63504282"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73960BA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3AFC12EB"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the protection of data during storage</w:t>
            </w:r>
          </w:p>
        </w:tc>
        <w:tc>
          <w:tcPr>
            <w:tcW w:w="5448" w:type="dxa"/>
            <w:tcBorders>
              <w:top w:val="single" w:sz="4" w:space="0" w:color="auto"/>
              <w:left w:val="single" w:sz="4" w:space="0" w:color="auto"/>
              <w:bottom w:val="single" w:sz="4" w:space="0" w:color="auto"/>
              <w:right w:val="single" w:sz="4" w:space="0" w:color="auto"/>
            </w:tcBorders>
          </w:tcPr>
          <w:p w14:paraId="736E8FF8"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0D986E4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5E4B3CAC"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physical security of locations at which personal data are Processed</w:t>
            </w:r>
          </w:p>
        </w:tc>
        <w:tc>
          <w:tcPr>
            <w:tcW w:w="5448" w:type="dxa"/>
            <w:tcBorders>
              <w:top w:val="single" w:sz="4" w:space="0" w:color="auto"/>
              <w:left w:val="single" w:sz="4" w:space="0" w:color="auto"/>
              <w:bottom w:val="single" w:sz="4" w:space="0" w:color="auto"/>
              <w:right w:val="single" w:sz="4" w:space="0" w:color="auto"/>
            </w:tcBorders>
          </w:tcPr>
          <w:p w14:paraId="07637552"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405A17B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2BCC83EC"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events logging</w:t>
            </w:r>
          </w:p>
        </w:tc>
        <w:tc>
          <w:tcPr>
            <w:tcW w:w="5448" w:type="dxa"/>
            <w:tcBorders>
              <w:top w:val="single" w:sz="4" w:space="0" w:color="auto"/>
              <w:left w:val="single" w:sz="4" w:space="0" w:color="auto"/>
              <w:bottom w:val="single" w:sz="4" w:space="0" w:color="auto"/>
              <w:right w:val="single" w:sz="4" w:space="0" w:color="auto"/>
            </w:tcBorders>
          </w:tcPr>
          <w:p w14:paraId="5FEDC98D"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475EBBF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5B4D8E9E"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system configuration, including default configuration</w:t>
            </w:r>
          </w:p>
        </w:tc>
        <w:tc>
          <w:tcPr>
            <w:tcW w:w="5448" w:type="dxa"/>
            <w:tcBorders>
              <w:top w:val="single" w:sz="4" w:space="0" w:color="auto"/>
              <w:left w:val="single" w:sz="4" w:space="0" w:color="auto"/>
              <w:bottom w:val="single" w:sz="4" w:space="0" w:color="auto"/>
              <w:right w:val="single" w:sz="4" w:space="0" w:color="auto"/>
            </w:tcBorders>
          </w:tcPr>
          <w:p w14:paraId="49651EE3"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4A973A9E"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85EA45E"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r w:rsidRPr="00245A98">
              <w:rPr>
                <w:rFonts w:cs="Calibri"/>
                <w:szCs w:val="18"/>
                <w:highlight w:val="yellow"/>
              </w:rPr>
              <w:t>Measures for internal IT and IT security governance and management</w:t>
            </w:r>
          </w:p>
        </w:tc>
        <w:tc>
          <w:tcPr>
            <w:tcW w:w="5448" w:type="dxa"/>
            <w:tcBorders>
              <w:top w:val="single" w:sz="4" w:space="0" w:color="auto"/>
              <w:left w:val="single" w:sz="4" w:space="0" w:color="auto"/>
              <w:bottom w:val="single" w:sz="4" w:space="0" w:color="auto"/>
              <w:right w:val="single" w:sz="4" w:space="0" w:color="auto"/>
            </w:tcBorders>
          </w:tcPr>
          <w:p w14:paraId="01D45A42"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6D8CBB03"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26B0926C"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r w:rsidRPr="00245A98">
              <w:rPr>
                <w:rFonts w:cs="Calibri"/>
                <w:szCs w:val="18"/>
                <w:highlight w:val="yellow"/>
              </w:rPr>
              <w:t>Measures for certification/assurance of processes and products</w:t>
            </w:r>
          </w:p>
        </w:tc>
        <w:tc>
          <w:tcPr>
            <w:tcW w:w="5448" w:type="dxa"/>
            <w:tcBorders>
              <w:top w:val="single" w:sz="4" w:space="0" w:color="auto"/>
              <w:left w:val="single" w:sz="4" w:space="0" w:color="auto"/>
              <w:bottom w:val="single" w:sz="4" w:space="0" w:color="auto"/>
              <w:right w:val="single" w:sz="4" w:space="0" w:color="auto"/>
            </w:tcBorders>
          </w:tcPr>
          <w:p w14:paraId="5EEE0D9A"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3A611C46"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4AEF5BC6"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data minimisation</w:t>
            </w:r>
          </w:p>
        </w:tc>
        <w:tc>
          <w:tcPr>
            <w:tcW w:w="5448" w:type="dxa"/>
            <w:tcBorders>
              <w:top w:val="single" w:sz="4" w:space="0" w:color="auto"/>
              <w:left w:val="single" w:sz="4" w:space="0" w:color="auto"/>
              <w:bottom w:val="single" w:sz="4" w:space="0" w:color="auto"/>
              <w:right w:val="single" w:sz="4" w:space="0" w:color="auto"/>
            </w:tcBorders>
          </w:tcPr>
          <w:p w14:paraId="5BA0942B"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7DFA4421"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3A867D6D"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ensuring data quality</w:t>
            </w:r>
          </w:p>
          <w:p w14:paraId="548689D3"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48624B94"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5C273DCE"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05149E41"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limited data retention</w:t>
            </w:r>
          </w:p>
        </w:tc>
        <w:tc>
          <w:tcPr>
            <w:tcW w:w="5448" w:type="dxa"/>
            <w:tcBorders>
              <w:top w:val="single" w:sz="4" w:space="0" w:color="auto"/>
              <w:left w:val="single" w:sz="4" w:space="0" w:color="auto"/>
              <w:bottom w:val="single" w:sz="4" w:space="0" w:color="auto"/>
              <w:right w:val="single" w:sz="4" w:space="0" w:color="auto"/>
            </w:tcBorders>
          </w:tcPr>
          <w:p w14:paraId="0307C543"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6593C1F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687AF6F4"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ensuring accountability</w:t>
            </w:r>
          </w:p>
          <w:p w14:paraId="5060EDCB"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318F67F4"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r w:rsidR="0095593B" w:rsidRPr="00F15D6E" w14:paraId="2FB80A5C"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708642FA" w14:textId="77777777" w:rsidR="0095593B" w:rsidRPr="00245A98" w:rsidRDefault="0095593B" w:rsidP="00F25FB2">
            <w:pPr>
              <w:widowControl w:val="0"/>
              <w:spacing w:before="240" w:line="260" w:lineRule="atLeast"/>
              <w:ind w:left="173"/>
              <w:rPr>
                <w:rFonts w:cs="Calibri"/>
                <w:szCs w:val="18"/>
                <w:highlight w:val="yellow"/>
                <w:u w:val="single"/>
              </w:rPr>
            </w:pPr>
            <w:r w:rsidRPr="00245A98">
              <w:rPr>
                <w:rFonts w:cs="Calibri"/>
                <w:szCs w:val="18"/>
                <w:highlight w:val="yellow"/>
              </w:rPr>
              <w:t>Measures for allowing data portability and ensuring erasure</w:t>
            </w:r>
          </w:p>
        </w:tc>
        <w:tc>
          <w:tcPr>
            <w:tcW w:w="5448" w:type="dxa"/>
            <w:tcBorders>
              <w:top w:val="single" w:sz="4" w:space="0" w:color="auto"/>
              <w:left w:val="single" w:sz="4" w:space="0" w:color="auto"/>
              <w:bottom w:val="single" w:sz="4" w:space="0" w:color="auto"/>
              <w:right w:val="single" w:sz="4" w:space="0" w:color="auto"/>
            </w:tcBorders>
          </w:tcPr>
          <w:p w14:paraId="69C46DE0"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p>
        </w:tc>
      </w:tr>
    </w:tbl>
    <w:p w14:paraId="4272390C" w14:textId="77777777" w:rsidR="0095593B" w:rsidRPr="00245A98" w:rsidRDefault="0095593B" w:rsidP="0095593B">
      <w:pPr>
        <w:rPr>
          <w:rFonts w:cs="Calibri"/>
          <w:b/>
          <w:szCs w:val="18"/>
        </w:rPr>
      </w:pPr>
    </w:p>
    <w:p w14:paraId="658B4D90" w14:textId="77777777" w:rsidR="00202294" w:rsidRDefault="00202294" w:rsidP="00202294">
      <w:pPr>
        <w:sectPr w:rsidR="00202294" w:rsidSect="00471670">
          <w:footerReference w:type="default" r:id="rId24"/>
          <w:pgSz w:w="12240" w:h="15840"/>
          <w:pgMar w:top="1080" w:right="1080" w:bottom="1080" w:left="1080" w:header="576" w:footer="576" w:gutter="0"/>
          <w:cols w:space="720"/>
          <w:docGrid w:linePitch="360"/>
        </w:sectPr>
      </w:pPr>
    </w:p>
    <w:p w14:paraId="2C2B88F2" w14:textId="77777777" w:rsidR="00202294" w:rsidRDefault="00202294" w:rsidP="00202294">
      <w:pPr>
        <w:pStyle w:val="Heading1"/>
      </w:pPr>
      <w:r>
        <w:t>Exhibit D</w:t>
      </w:r>
    </w:p>
    <w:p w14:paraId="1D317A84" w14:textId="77777777" w:rsidR="00202294" w:rsidRPr="00E576D8" w:rsidRDefault="00202294" w:rsidP="00202294">
      <w:pPr>
        <w:pStyle w:val="Heading1"/>
      </w:pPr>
      <w:r>
        <w:t>Order Form</w:t>
      </w:r>
    </w:p>
    <w:p w14:paraId="0E35E230" w14:textId="77777777" w:rsidR="00202294" w:rsidRPr="00E576D8" w:rsidRDefault="00202294" w:rsidP="00202294"/>
    <w:p w14:paraId="443302CF" w14:textId="77777777" w:rsidR="00202294" w:rsidRDefault="00202294" w:rsidP="00202294">
      <w:r w:rsidRPr="00AA7F68">
        <w:t>This Order Form is entered into under the terms of the SaaS Provider Agreement referenced below (together with this Order Form, the “</w:t>
      </w:r>
      <w:r w:rsidRPr="00AA7F68">
        <w:rPr>
          <w:b/>
        </w:rPr>
        <w:t>Agreement</w:t>
      </w:r>
      <w:r w:rsidRPr="00AA7F68">
        <w:t xml:space="preserve">”).  The services </w:t>
      </w:r>
      <w:r>
        <w:t>described</w:t>
      </w:r>
      <w:r w:rsidRPr="00AA7F68">
        <w:t xml:space="preserve"> below are fully subject to all of the terms and conditions of the Agreement.  Capitalized terms not defined in this Order Form have the meanings given in the Agreement.  In the event of any inconsistency between this Order Form and the Agreement, the terms of this Order Form shall control.</w:t>
      </w:r>
    </w:p>
    <w:p w14:paraId="73FFA1F4" w14:textId="77777777" w:rsidR="00202294" w:rsidRDefault="00202294" w:rsidP="00202294"/>
    <w:tbl>
      <w:tblPr>
        <w:tblStyle w:val="TableGrid"/>
        <w:tblW w:w="0" w:type="auto"/>
        <w:tblLook w:val="04A0" w:firstRow="1" w:lastRow="0" w:firstColumn="1" w:lastColumn="0" w:noHBand="0" w:noVBand="1"/>
      </w:tblPr>
      <w:tblGrid>
        <w:gridCol w:w="3235"/>
        <w:gridCol w:w="6835"/>
      </w:tblGrid>
      <w:tr w:rsidR="00202294" w14:paraId="6D7530CB" w14:textId="77777777" w:rsidTr="00F25FB2">
        <w:tc>
          <w:tcPr>
            <w:tcW w:w="3235" w:type="dxa"/>
            <w:shd w:val="clear" w:color="auto" w:fill="D9D9D9" w:themeFill="background1" w:themeFillShade="D9"/>
          </w:tcPr>
          <w:p w14:paraId="30F4F6EB" w14:textId="77777777" w:rsidR="00202294" w:rsidRPr="000155A7" w:rsidRDefault="00202294" w:rsidP="00F25FB2">
            <w:pPr>
              <w:rPr>
                <w:b/>
                <w:bCs/>
              </w:rPr>
            </w:pPr>
            <w:r w:rsidRPr="000155A7">
              <w:rPr>
                <w:b/>
                <w:bCs/>
              </w:rPr>
              <w:t xml:space="preserve">Name of </w:t>
            </w:r>
            <w:r>
              <w:rPr>
                <w:b/>
                <w:bCs/>
              </w:rPr>
              <w:t>Provider</w:t>
            </w:r>
            <w:r w:rsidRPr="000155A7">
              <w:rPr>
                <w:b/>
                <w:bCs/>
              </w:rPr>
              <w:t>:</w:t>
            </w:r>
          </w:p>
        </w:tc>
        <w:tc>
          <w:tcPr>
            <w:tcW w:w="6835" w:type="dxa"/>
          </w:tcPr>
          <w:p w14:paraId="40B150CA" w14:textId="1DAF9E21" w:rsidR="00202294" w:rsidRDefault="00202294" w:rsidP="00F25FB2"/>
        </w:tc>
      </w:tr>
      <w:tr w:rsidR="00202294" w14:paraId="639C23D7" w14:textId="77777777" w:rsidTr="00F25FB2">
        <w:tc>
          <w:tcPr>
            <w:tcW w:w="3235" w:type="dxa"/>
            <w:shd w:val="clear" w:color="auto" w:fill="D9D9D9" w:themeFill="background1" w:themeFillShade="D9"/>
          </w:tcPr>
          <w:p w14:paraId="43DDCCAA" w14:textId="77777777" w:rsidR="00202294" w:rsidRPr="000155A7" w:rsidRDefault="00202294" w:rsidP="00F25FB2">
            <w:pPr>
              <w:rPr>
                <w:b/>
                <w:bCs/>
              </w:rPr>
            </w:pPr>
            <w:r w:rsidRPr="000155A7">
              <w:rPr>
                <w:b/>
                <w:bCs/>
              </w:rPr>
              <w:t xml:space="preserve">Under </w:t>
            </w:r>
            <w:r>
              <w:rPr>
                <w:b/>
                <w:bCs/>
              </w:rPr>
              <w:t>SaaS Provider</w:t>
            </w:r>
            <w:r w:rsidRPr="000155A7">
              <w:rPr>
                <w:b/>
                <w:bCs/>
              </w:rPr>
              <w:t xml:space="preserve"> Agreement Dated:</w:t>
            </w:r>
          </w:p>
        </w:tc>
        <w:tc>
          <w:tcPr>
            <w:tcW w:w="6835" w:type="dxa"/>
          </w:tcPr>
          <w:sdt>
            <w:sdtPr>
              <w:rPr>
                <w:rFonts w:cs="Calibri"/>
                <w:szCs w:val="18"/>
              </w:rPr>
              <w:id w:val="553970671"/>
              <w:placeholder>
                <w:docPart w:val="5ECE07CAD696CC43BEE0B7251374313A"/>
              </w:placeholder>
              <w:showingPlcHdr/>
              <w:date>
                <w:dateFormat w:val="MMMM d, yyyy"/>
                <w:lid w:val="en-US"/>
                <w:storeMappedDataAs w:val="dateTime"/>
                <w:calendar w:val="gregorian"/>
              </w:date>
            </w:sdtPr>
            <w:sdtContent>
              <w:p w14:paraId="2F016568" w14:textId="77777777" w:rsidR="00202294" w:rsidRPr="000155A7" w:rsidRDefault="00202294" w:rsidP="00F25FB2">
                <w:pPr>
                  <w:rPr>
                    <w:rFonts w:cs="Calibri"/>
                    <w:b/>
                    <w:i/>
                    <w:szCs w:val="18"/>
                  </w:rPr>
                </w:pPr>
                <w:r w:rsidRPr="00AA7F68">
                  <w:rPr>
                    <w:rStyle w:val="PlaceholderText"/>
                    <w:highlight w:val="yellow"/>
                  </w:rPr>
                  <w:t>Click here to enter a date.</w:t>
                </w:r>
              </w:p>
            </w:sdtContent>
          </w:sdt>
        </w:tc>
      </w:tr>
      <w:tr w:rsidR="00202294" w14:paraId="26948F6D" w14:textId="77777777" w:rsidTr="00F25FB2">
        <w:tc>
          <w:tcPr>
            <w:tcW w:w="3235" w:type="dxa"/>
            <w:shd w:val="clear" w:color="auto" w:fill="D9D9D9" w:themeFill="background1" w:themeFillShade="D9"/>
          </w:tcPr>
          <w:p w14:paraId="7817DFDF" w14:textId="77777777" w:rsidR="00202294" w:rsidRPr="000155A7" w:rsidRDefault="00202294" w:rsidP="00F25FB2">
            <w:pPr>
              <w:rPr>
                <w:b/>
                <w:bCs/>
              </w:rPr>
            </w:pPr>
            <w:r w:rsidRPr="000155A7">
              <w:rPr>
                <w:b/>
                <w:bCs/>
              </w:rPr>
              <w:t>Atlassian Affiliate:</w:t>
            </w:r>
          </w:p>
        </w:tc>
        <w:tc>
          <w:tcPr>
            <w:tcW w:w="6835" w:type="dxa"/>
          </w:tcPr>
          <w:p w14:paraId="46F45603" w14:textId="735D1E8A" w:rsidR="00202294" w:rsidRPr="00A94565" w:rsidRDefault="00202294" w:rsidP="00F25FB2">
            <w:pPr>
              <w:rPr>
                <w:rFonts w:cs="Calibri"/>
                <w:szCs w:val="18"/>
              </w:rPr>
            </w:pPr>
          </w:p>
        </w:tc>
      </w:tr>
      <w:tr w:rsidR="00202294" w14:paraId="13AAAE6B" w14:textId="77777777" w:rsidTr="00F25FB2">
        <w:tc>
          <w:tcPr>
            <w:tcW w:w="3235" w:type="dxa"/>
            <w:shd w:val="clear" w:color="auto" w:fill="D9D9D9" w:themeFill="background1" w:themeFillShade="D9"/>
          </w:tcPr>
          <w:p w14:paraId="2C4F1660" w14:textId="77777777" w:rsidR="00202294" w:rsidRPr="000155A7" w:rsidRDefault="00202294" w:rsidP="00F25FB2">
            <w:pPr>
              <w:rPr>
                <w:b/>
                <w:bCs/>
              </w:rPr>
            </w:pPr>
            <w:r>
              <w:rPr>
                <w:b/>
                <w:bCs/>
              </w:rPr>
              <w:t>Order Form No.:</w:t>
            </w:r>
          </w:p>
        </w:tc>
        <w:tc>
          <w:tcPr>
            <w:tcW w:w="6835" w:type="dxa"/>
          </w:tcPr>
          <w:p w14:paraId="711A292E" w14:textId="77777777" w:rsidR="00202294" w:rsidRPr="00F14C49" w:rsidRDefault="00202294" w:rsidP="00F25FB2">
            <w:pPr>
              <w:rPr>
                <w:rFonts w:cs="Calibri"/>
                <w:szCs w:val="18"/>
              </w:rPr>
            </w:pPr>
            <w:r>
              <w:rPr>
                <w:rFonts w:cs="Calibri"/>
                <w:szCs w:val="18"/>
              </w:rPr>
              <w:t>1</w:t>
            </w:r>
          </w:p>
        </w:tc>
      </w:tr>
      <w:tr w:rsidR="00202294" w14:paraId="4FB902C1" w14:textId="77777777" w:rsidTr="00F25FB2">
        <w:tc>
          <w:tcPr>
            <w:tcW w:w="3235" w:type="dxa"/>
            <w:shd w:val="clear" w:color="auto" w:fill="D9D9D9" w:themeFill="background1" w:themeFillShade="D9"/>
          </w:tcPr>
          <w:p w14:paraId="15F1F725" w14:textId="77777777" w:rsidR="00202294" w:rsidRPr="000155A7" w:rsidRDefault="00202294" w:rsidP="00F25FB2">
            <w:pPr>
              <w:rPr>
                <w:b/>
                <w:bCs/>
              </w:rPr>
            </w:pPr>
            <w:r>
              <w:rPr>
                <w:b/>
                <w:bCs/>
              </w:rPr>
              <w:t>Order Form Effective Date</w:t>
            </w:r>
            <w:r w:rsidRPr="000155A7">
              <w:rPr>
                <w:b/>
                <w:bCs/>
              </w:rPr>
              <w:t>:</w:t>
            </w:r>
          </w:p>
        </w:tc>
        <w:tc>
          <w:tcPr>
            <w:tcW w:w="6835" w:type="dxa"/>
          </w:tcPr>
          <w:sdt>
            <w:sdtPr>
              <w:rPr>
                <w:rFonts w:cs="Calibri"/>
                <w:szCs w:val="18"/>
              </w:rPr>
              <w:id w:val="452147744"/>
              <w:placeholder>
                <w:docPart w:val="109F209DF4BB474A98568D421F8BBC18"/>
              </w:placeholder>
              <w:showingPlcHdr/>
              <w:date>
                <w:dateFormat w:val="MMMM d, yyyy"/>
                <w:lid w:val="en-US"/>
                <w:storeMappedDataAs w:val="dateTime"/>
                <w:calendar w:val="gregorian"/>
              </w:date>
            </w:sdtPr>
            <w:sdtContent>
              <w:p w14:paraId="7EA309B9" w14:textId="77777777" w:rsidR="00202294" w:rsidRPr="00A94565" w:rsidRDefault="00202294" w:rsidP="00F25FB2">
                <w:pPr>
                  <w:rPr>
                    <w:rFonts w:cs="Calibri"/>
                    <w:szCs w:val="18"/>
                  </w:rPr>
                </w:pPr>
                <w:r w:rsidRPr="00AA7F68">
                  <w:rPr>
                    <w:rStyle w:val="PlaceholderText"/>
                    <w:highlight w:val="yellow"/>
                  </w:rPr>
                  <w:t>Click here to enter a date.</w:t>
                </w:r>
              </w:p>
            </w:sdtContent>
          </w:sdt>
        </w:tc>
      </w:tr>
    </w:tbl>
    <w:p w14:paraId="07AB8C65"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35A7D14E" w14:textId="77777777" w:rsidTr="00F25FB2">
        <w:tc>
          <w:tcPr>
            <w:tcW w:w="10070" w:type="dxa"/>
            <w:shd w:val="clear" w:color="auto" w:fill="D9D9D9" w:themeFill="background1" w:themeFillShade="D9"/>
            <w:vAlign w:val="center"/>
          </w:tcPr>
          <w:p w14:paraId="5B35AFD8" w14:textId="77777777" w:rsidR="00202294" w:rsidRDefault="00202294" w:rsidP="00F25FB2">
            <w:pPr>
              <w:pStyle w:val="NormalLeftAlign"/>
            </w:pPr>
            <w:r w:rsidRPr="00102D72">
              <w:rPr>
                <w:b/>
                <w:bCs/>
              </w:rPr>
              <w:t>Description of Service</w:t>
            </w:r>
          </w:p>
        </w:tc>
      </w:tr>
      <w:tr w:rsidR="00202294" w14:paraId="469A621F" w14:textId="77777777" w:rsidTr="00F25FB2">
        <w:tc>
          <w:tcPr>
            <w:tcW w:w="10070" w:type="dxa"/>
          </w:tcPr>
          <w:p w14:paraId="02155D07" w14:textId="77777777" w:rsidR="00202294" w:rsidRDefault="00202294" w:rsidP="00F25FB2">
            <w:pPr>
              <w:pStyle w:val="NormalLeftAlign"/>
              <w:numPr>
                <w:ilvl w:val="0"/>
                <w:numId w:val="24"/>
              </w:numPr>
            </w:pPr>
            <w:r w:rsidRPr="00102D72">
              <w:rPr>
                <w:u w:val="single"/>
              </w:rPr>
              <w:t>Service Name and Description</w:t>
            </w:r>
            <w:r>
              <w:t xml:space="preserve">: </w:t>
            </w:r>
          </w:p>
          <w:p w14:paraId="089E9828" w14:textId="77777777" w:rsidR="00202294" w:rsidRDefault="00202294" w:rsidP="00F25FB2">
            <w:pPr>
              <w:pStyle w:val="NormalLeftAlign"/>
              <w:ind w:left="720"/>
            </w:pPr>
          </w:p>
          <w:p w14:paraId="473FFC5E" w14:textId="77777777" w:rsidR="00202294" w:rsidRPr="00102D72" w:rsidRDefault="00202294" w:rsidP="00F25FB2">
            <w:pPr>
              <w:pStyle w:val="NormalLeftAlign"/>
              <w:numPr>
                <w:ilvl w:val="0"/>
                <w:numId w:val="24"/>
              </w:numPr>
            </w:pPr>
            <w:r w:rsidRPr="00102D72">
              <w:rPr>
                <w:rFonts w:cs="Calibri"/>
                <w:szCs w:val="18"/>
                <w:u w:val="single"/>
              </w:rPr>
              <w:t>Start Date</w:t>
            </w:r>
            <w:r>
              <w:rPr>
                <w:rFonts w:cs="Calibri"/>
                <w:szCs w:val="18"/>
              </w:rPr>
              <w:t xml:space="preserve">: </w:t>
            </w:r>
            <w:sdt>
              <w:sdtPr>
                <w:rPr>
                  <w:rFonts w:cs="Calibri"/>
                  <w:szCs w:val="18"/>
                </w:rPr>
                <w:id w:val="-42593222"/>
                <w:placeholder>
                  <w:docPart w:val="955687365AF6C9449CDAAB993DF2A5F8"/>
                </w:placeholder>
                <w:showingPlcHdr/>
                <w:date>
                  <w:dateFormat w:val="MMMM d, yyyy"/>
                  <w:lid w:val="en-US"/>
                  <w:storeMappedDataAs w:val="dateTime"/>
                  <w:calendar w:val="gregorian"/>
                </w:date>
              </w:sdtPr>
              <w:sdtContent>
                <w:r w:rsidRPr="00AA7F68">
                  <w:rPr>
                    <w:rStyle w:val="PlaceholderText"/>
                    <w:highlight w:val="yellow"/>
                  </w:rPr>
                  <w:t>Click here to enter a date.</w:t>
                </w:r>
              </w:sdtContent>
            </w:sdt>
          </w:p>
          <w:p w14:paraId="7CC177B4" w14:textId="77777777" w:rsidR="00202294" w:rsidRDefault="00202294" w:rsidP="00F25FB2">
            <w:pPr>
              <w:pStyle w:val="NormalLeftAlign"/>
              <w:ind w:left="720"/>
            </w:pPr>
          </w:p>
          <w:p w14:paraId="251A35F2" w14:textId="77777777" w:rsidR="00202294" w:rsidRPr="00102D72" w:rsidRDefault="00202294" w:rsidP="00F25FB2">
            <w:pPr>
              <w:pStyle w:val="NormalLeftAlign"/>
              <w:numPr>
                <w:ilvl w:val="0"/>
                <w:numId w:val="24"/>
              </w:numPr>
            </w:pPr>
            <w:r w:rsidRPr="00102D72">
              <w:rPr>
                <w:u w:val="single"/>
              </w:rPr>
              <w:t>End Date</w:t>
            </w:r>
            <w:r>
              <w:rPr>
                <w:rFonts w:cs="Calibri"/>
                <w:szCs w:val="18"/>
              </w:rPr>
              <w:t xml:space="preserve">: </w:t>
            </w:r>
            <w:sdt>
              <w:sdtPr>
                <w:rPr>
                  <w:rFonts w:cs="Calibri"/>
                  <w:szCs w:val="18"/>
                </w:rPr>
                <w:id w:val="1753630410"/>
                <w:placeholder>
                  <w:docPart w:val="5986F4FCCD1A02479B04DAE4D16977B8"/>
                </w:placeholder>
                <w:showingPlcHdr/>
                <w:date>
                  <w:dateFormat w:val="MMMM d, yyyy"/>
                  <w:lid w:val="en-US"/>
                  <w:storeMappedDataAs w:val="dateTime"/>
                  <w:calendar w:val="gregorian"/>
                </w:date>
              </w:sdtPr>
              <w:sdtContent>
                <w:r w:rsidRPr="00AA7F68">
                  <w:rPr>
                    <w:rStyle w:val="PlaceholderText"/>
                    <w:highlight w:val="yellow"/>
                  </w:rPr>
                  <w:t>Click here to enter a date.</w:t>
                </w:r>
              </w:sdtContent>
            </w:sdt>
          </w:p>
          <w:p w14:paraId="79943AA2" w14:textId="77777777" w:rsidR="00202294" w:rsidRDefault="00202294" w:rsidP="00F25FB2">
            <w:pPr>
              <w:pStyle w:val="NormalLeftAlign"/>
              <w:ind w:left="720"/>
            </w:pPr>
          </w:p>
        </w:tc>
      </w:tr>
    </w:tbl>
    <w:p w14:paraId="2BB3101C"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5035"/>
        <w:gridCol w:w="5035"/>
      </w:tblGrid>
      <w:tr w:rsidR="00202294" w14:paraId="78F170C6" w14:textId="77777777" w:rsidTr="00F25FB2">
        <w:tc>
          <w:tcPr>
            <w:tcW w:w="5035" w:type="dxa"/>
            <w:tcBorders>
              <w:right w:val="nil"/>
            </w:tcBorders>
            <w:shd w:val="clear" w:color="auto" w:fill="D9D9D9" w:themeFill="background1" w:themeFillShade="D9"/>
            <w:vAlign w:val="center"/>
          </w:tcPr>
          <w:p w14:paraId="0F7DDBA4" w14:textId="77777777" w:rsidR="00202294" w:rsidRPr="00102D72" w:rsidRDefault="00202294" w:rsidP="00F25FB2">
            <w:pPr>
              <w:pStyle w:val="NormalLeftAlign"/>
              <w:rPr>
                <w:b/>
                <w:bCs/>
              </w:rPr>
            </w:pPr>
            <w:r w:rsidRPr="00102D72">
              <w:rPr>
                <w:b/>
                <w:bCs/>
              </w:rPr>
              <w:t>Setup Services</w:t>
            </w:r>
          </w:p>
        </w:tc>
        <w:tc>
          <w:tcPr>
            <w:tcW w:w="5035" w:type="dxa"/>
            <w:tcBorders>
              <w:left w:val="nil"/>
            </w:tcBorders>
            <w:shd w:val="clear" w:color="auto" w:fill="D9D9D9" w:themeFill="background1" w:themeFillShade="D9"/>
            <w:vAlign w:val="center"/>
          </w:tcPr>
          <w:p w14:paraId="6A5FD168" w14:textId="77777777" w:rsidR="00202294" w:rsidRPr="00102D72" w:rsidRDefault="00202294" w:rsidP="00F25FB2">
            <w:pPr>
              <w:pStyle w:val="NormalLeftAlign"/>
              <w:jc w:val="right"/>
              <w:rPr>
                <w:b/>
                <w:bCs/>
              </w:rPr>
            </w:pPr>
            <w:r w:rsidRPr="000941BD">
              <w:rPr>
                <w:i/>
                <w:iCs/>
              </w:rPr>
              <w:t>(check if N/A)</w:t>
            </w:r>
            <w:r>
              <w:t xml:space="preserve"> </w:t>
            </w:r>
            <w:sdt>
              <w:sdtPr>
                <w:rPr>
                  <w:rFonts w:cs="Microsoft Sans Serif"/>
                  <w:sz w:val="24"/>
                  <w:szCs w:val="18"/>
                </w:rPr>
                <w:id w:val="1683158934"/>
                <w14:checkbox>
                  <w14:checked w14:val="0"/>
                  <w14:checkedState w14:val="2612" w14:font="MS Gothic"/>
                  <w14:uncheckedState w14:val="2610" w14:font="MS Gothic"/>
                </w14:checkbox>
              </w:sdtPr>
              <w:sdtContent>
                <w:r>
                  <w:rPr>
                    <w:rFonts w:ascii="MS Gothic" w:eastAsia="MS Gothic" w:hAnsi="MS Gothic" w:cs="Microsoft Sans Serif" w:hint="eastAsia"/>
                    <w:sz w:val="24"/>
                    <w:szCs w:val="18"/>
                  </w:rPr>
                  <w:t>☐</w:t>
                </w:r>
              </w:sdtContent>
            </w:sdt>
          </w:p>
        </w:tc>
      </w:tr>
      <w:tr w:rsidR="00202294" w14:paraId="2FB0CEBF" w14:textId="77777777" w:rsidTr="00F25FB2">
        <w:tc>
          <w:tcPr>
            <w:tcW w:w="10070" w:type="dxa"/>
            <w:gridSpan w:val="2"/>
          </w:tcPr>
          <w:p w14:paraId="61804EA5" w14:textId="77777777" w:rsidR="00202294" w:rsidRDefault="00202294" w:rsidP="00F25FB2">
            <w:pPr>
              <w:pStyle w:val="NormalLeftAlign"/>
              <w:numPr>
                <w:ilvl w:val="0"/>
                <w:numId w:val="25"/>
              </w:numPr>
            </w:pPr>
            <w:r w:rsidRPr="00102D72">
              <w:rPr>
                <w:u w:val="single"/>
              </w:rPr>
              <w:t>Description</w:t>
            </w:r>
            <w:r>
              <w:t xml:space="preserve">: </w:t>
            </w:r>
          </w:p>
          <w:p w14:paraId="1255ED61" w14:textId="77777777" w:rsidR="00202294" w:rsidRDefault="00202294" w:rsidP="00F25FB2">
            <w:pPr>
              <w:pStyle w:val="NormalLeftAlign"/>
              <w:ind w:left="720"/>
            </w:pPr>
          </w:p>
          <w:p w14:paraId="05806920" w14:textId="77777777" w:rsidR="00202294" w:rsidRPr="00102D72" w:rsidRDefault="00202294" w:rsidP="00F25FB2">
            <w:pPr>
              <w:pStyle w:val="NormalLeftAlign"/>
              <w:numPr>
                <w:ilvl w:val="0"/>
                <w:numId w:val="25"/>
              </w:numPr>
            </w:pPr>
            <w:r>
              <w:rPr>
                <w:rFonts w:cs="Calibri"/>
                <w:szCs w:val="18"/>
                <w:u w:val="single"/>
              </w:rPr>
              <w:t>Milestones and Deliverables</w:t>
            </w:r>
            <w:r>
              <w:rPr>
                <w:rFonts w:cs="Calibri"/>
                <w:szCs w:val="18"/>
              </w:rPr>
              <w:t xml:space="preserve">: </w:t>
            </w:r>
          </w:p>
          <w:p w14:paraId="2A4D9DA9" w14:textId="77777777" w:rsidR="00202294" w:rsidRDefault="00202294" w:rsidP="00F25FB2">
            <w:pPr>
              <w:pStyle w:val="NormalLeftAlign"/>
              <w:ind w:left="720"/>
            </w:pPr>
          </w:p>
          <w:p w14:paraId="7EA6163C" w14:textId="77777777" w:rsidR="00202294" w:rsidRPr="00102D72" w:rsidRDefault="00202294" w:rsidP="00F25FB2">
            <w:pPr>
              <w:pStyle w:val="NormalLeftAlign"/>
              <w:numPr>
                <w:ilvl w:val="0"/>
                <w:numId w:val="25"/>
              </w:numPr>
            </w:pPr>
            <w:r>
              <w:rPr>
                <w:u w:val="single"/>
              </w:rPr>
              <w:t>Schedule</w:t>
            </w:r>
            <w:r>
              <w:rPr>
                <w:rFonts w:cs="Calibri"/>
                <w:szCs w:val="18"/>
              </w:rPr>
              <w:t xml:space="preserve">: </w:t>
            </w:r>
          </w:p>
          <w:p w14:paraId="44B004B1" w14:textId="77777777" w:rsidR="00202294" w:rsidRDefault="00202294" w:rsidP="00F25FB2">
            <w:pPr>
              <w:pStyle w:val="NormalLeftAlign"/>
              <w:ind w:left="720"/>
            </w:pPr>
          </w:p>
        </w:tc>
      </w:tr>
    </w:tbl>
    <w:p w14:paraId="2CF84410"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0692F1B5" w14:textId="77777777" w:rsidTr="00F25FB2">
        <w:tc>
          <w:tcPr>
            <w:tcW w:w="10070" w:type="dxa"/>
            <w:shd w:val="clear" w:color="auto" w:fill="D9D9D9" w:themeFill="background1" w:themeFillShade="D9"/>
          </w:tcPr>
          <w:p w14:paraId="4B57E903" w14:textId="77777777" w:rsidR="00202294" w:rsidRPr="00102D72" w:rsidRDefault="00202294" w:rsidP="00F25FB2">
            <w:pPr>
              <w:pStyle w:val="NormalLeftAlign"/>
              <w:rPr>
                <w:b/>
                <w:bCs/>
              </w:rPr>
            </w:pPr>
            <w:r w:rsidRPr="00102D72">
              <w:rPr>
                <w:b/>
                <w:bCs/>
              </w:rPr>
              <w:t>Fees and Invoice Timing</w:t>
            </w:r>
          </w:p>
        </w:tc>
      </w:tr>
      <w:tr w:rsidR="00202294" w14:paraId="1C25C807" w14:textId="77777777" w:rsidTr="00F25FB2">
        <w:tc>
          <w:tcPr>
            <w:tcW w:w="10070" w:type="dxa"/>
          </w:tcPr>
          <w:p w14:paraId="4E4F6985" w14:textId="26744BC8" w:rsidR="00202294" w:rsidRDefault="00202294" w:rsidP="00F25FB2">
            <w:pPr>
              <w:tabs>
                <w:tab w:val="left" w:pos="360"/>
              </w:tabs>
            </w:pPr>
            <w:r w:rsidRPr="006651FC">
              <w:rPr>
                <w:rFonts w:cs="Microsoft Sans Serif"/>
                <w:b/>
                <w:bCs/>
                <w:szCs w:val="18"/>
              </w:rPr>
              <w:t>Currency:</w:t>
            </w:r>
            <w:r>
              <w:rPr>
                <w:rFonts w:cs="Microsoft Sans Serif"/>
                <w:szCs w:val="18"/>
              </w:rPr>
              <w:t xml:space="preserve"> </w:t>
            </w:r>
            <w:sdt>
              <w:sdtPr>
                <w:rPr>
                  <w:rFonts w:cs="Microsoft Sans Serif"/>
                  <w:szCs w:val="18"/>
                </w:rPr>
                <w:id w:val="1472478709"/>
                <w:comboBox>
                  <w:listItem w:value="Choose an item."/>
                  <w:listItem w:displayText="$ USD" w:value="$ USD"/>
                  <w:listItem w:displayText="$ AUD" w:value="$ AUD"/>
                  <w:listItem w:displayText="$ CAD" w:value="$ CAD"/>
                  <w:listItem w:displayText="€ EUR" w:value="€ EUR"/>
                  <w:listItem w:displayText="£ GBP" w:value="£ GBP"/>
                  <w:listItem w:displayText="₹ INR" w:value="₹ INR"/>
                  <w:listItem w:displayText="¥ JPY" w:value="¥ JPY"/>
                  <w:listItem w:displayText="$ NZD" w:value="$ NZD"/>
                  <w:listItem w:displayText="₱ PHP" w:value="₱ PHP"/>
                  <w:listItem w:displayText="kr SEK" w:value="kr SEK"/>
                  <w:listItem w:displayText="₺ TRY" w:value="₺ TRY"/>
                  <w:listItem w:value="Other (Fill In)"/>
                </w:comboBox>
              </w:sdtPr>
              <w:sdtContent>
                <w:r w:rsidR="00C1098E">
                  <w:rPr>
                    <w:rFonts w:cs="Microsoft Sans Serif"/>
                    <w:szCs w:val="18"/>
                  </w:rPr>
                  <w:t>$ USD</w:t>
                </w:r>
              </w:sdtContent>
            </w:sdt>
          </w:p>
          <w:p w14:paraId="578FF911" w14:textId="77777777" w:rsidR="00202294" w:rsidRDefault="00202294" w:rsidP="00F25FB2">
            <w:pPr>
              <w:pStyle w:val="NormalLeftAlign"/>
            </w:pPr>
          </w:p>
          <w:p w14:paraId="4952F4A4" w14:textId="77777777" w:rsidR="00202294" w:rsidRDefault="00202294" w:rsidP="00F25FB2">
            <w:pPr>
              <w:pStyle w:val="NormalLeftAlign"/>
            </w:pPr>
            <w:r w:rsidRPr="00CA7EFB">
              <w:t>All invoices shall be created and submitted according to the instructions at www.atlassian.com/company/contact/suppliers</w:t>
            </w:r>
          </w:p>
          <w:p w14:paraId="0E800DE6" w14:textId="77777777" w:rsidR="00202294" w:rsidRDefault="00202294" w:rsidP="00F25FB2">
            <w:pPr>
              <w:pStyle w:val="NormalLeftAlign"/>
            </w:pPr>
          </w:p>
          <w:p w14:paraId="61A1ED9F" w14:textId="77777777" w:rsidR="00202294" w:rsidRDefault="00202294" w:rsidP="00F25FB2">
            <w:pPr>
              <w:pStyle w:val="NormalLeftAlign"/>
            </w:pPr>
          </w:p>
        </w:tc>
      </w:tr>
    </w:tbl>
    <w:p w14:paraId="70777128"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0DAA6077" w14:textId="77777777" w:rsidTr="00F25FB2">
        <w:tc>
          <w:tcPr>
            <w:tcW w:w="10070" w:type="dxa"/>
            <w:shd w:val="clear" w:color="auto" w:fill="D9D9D9" w:themeFill="background1" w:themeFillShade="D9"/>
          </w:tcPr>
          <w:p w14:paraId="313D09B6" w14:textId="77777777" w:rsidR="00202294" w:rsidRPr="00102D72" w:rsidRDefault="00202294" w:rsidP="00F25FB2">
            <w:pPr>
              <w:pStyle w:val="NormalLeftAlign"/>
              <w:rPr>
                <w:b/>
                <w:bCs/>
              </w:rPr>
            </w:pPr>
            <w:r w:rsidRPr="00102D72">
              <w:rPr>
                <w:b/>
                <w:bCs/>
              </w:rPr>
              <w:t>Notices</w:t>
            </w:r>
          </w:p>
        </w:tc>
      </w:tr>
      <w:tr w:rsidR="00202294" w14:paraId="3D78A414" w14:textId="77777777" w:rsidTr="00F25FB2">
        <w:tc>
          <w:tcPr>
            <w:tcW w:w="10070" w:type="dxa"/>
          </w:tcPr>
          <w:p w14:paraId="5C43646F" w14:textId="77777777" w:rsidR="00202294" w:rsidRDefault="00202294" w:rsidP="00F25FB2">
            <w:pPr>
              <w:pStyle w:val="NormalLeftAlign"/>
            </w:pPr>
            <w:r>
              <w:t>If to Atlassian:</w:t>
            </w:r>
          </w:p>
          <w:p w14:paraId="2070E0CD" w14:textId="77777777" w:rsidR="00202294" w:rsidRDefault="00202294" w:rsidP="00F25FB2">
            <w:pPr>
              <w:pStyle w:val="NormalLeftAlign"/>
              <w:numPr>
                <w:ilvl w:val="0"/>
                <w:numId w:val="27"/>
              </w:numPr>
            </w:pPr>
            <w:r>
              <w:t>Via phone at +1-415-358-2902</w:t>
            </w:r>
          </w:p>
          <w:p w14:paraId="256CD039" w14:textId="77777777" w:rsidR="00202294" w:rsidRDefault="00202294" w:rsidP="00F25FB2">
            <w:pPr>
              <w:pStyle w:val="NormalLeftAlign"/>
              <w:numPr>
                <w:ilvl w:val="0"/>
                <w:numId w:val="27"/>
              </w:numPr>
            </w:pPr>
            <w:r>
              <w:t>Via email at securityincident@atlassian.com</w:t>
            </w:r>
          </w:p>
          <w:p w14:paraId="5A7CD394" w14:textId="77777777" w:rsidR="00202294" w:rsidRDefault="00202294" w:rsidP="00F25FB2">
            <w:pPr>
              <w:pStyle w:val="NormalLeftAlign"/>
            </w:pPr>
          </w:p>
          <w:p w14:paraId="01CDA970" w14:textId="77777777" w:rsidR="00202294" w:rsidRDefault="00202294" w:rsidP="00F25FB2">
            <w:pPr>
              <w:pStyle w:val="NormalLeftAlign"/>
            </w:pPr>
            <w:r>
              <w:t>If to Provider:</w:t>
            </w:r>
          </w:p>
          <w:p w14:paraId="49E9EAE7" w14:textId="77777777" w:rsidR="00202294" w:rsidRDefault="00202294" w:rsidP="00F25FB2">
            <w:pPr>
              <w:pStyle w:val="NormalLeftAlign"/>
              <w:numPr>
                <w:ilvl w:val="0"/>
                <w:numId w:val="26"/>
              </w:numPr>
            </w:pPr>
            <w:r>
              <w:t xml:space="preserve">Via phone at </w:t>
            </w:r>
            <w:sdt>
              <w:sdtPr>
                <w:alias w:val="Insert Phone Number"/>
                <w:tag w:val="Insert Phone Number"/>
                <w:id w:val="-1280638935"/>
                <w:placeholder>
                  <w:docPart w:val="C0FEFBA1C6D9404B87A2357ED1D2FC57"/>
                </w:placeholder>
                <w:showingPlcHdr/>
                <w:text/>
              </w:sdtPr>
              <w:sdtContent>
                <w:r w:rsidRPr="00997702">
                  <w:rPr>
                    <w:rStyle w:val="PlaceholderText"/>
                    <w:szCs w:val="18"/>
                    <w:highlight w:val="yellow"/>
                  </w:rPr>
                  <w:t>Click here to enter text.</w:t>
                </w:r>
              </w:sdtContent>
            </w:sdt>
          </w:p>
          <w:p w14:paraId="2DE5891F" w14:textId="77777777" w:rsidR="00202294" w:rsidRDefault="00202294" w:rsidP="00F25FB2">
            <w:pPr>
              <w:pStyle w:val="NormalLeftAlign"/>
              <w:numPr>
                <w:ilvl w:val="0"/>
                <w:numId w:val="26"/>
              </w:numPr>
            </w:pPr>
            <w:r>
              <w:t xml:space="preserve">Via email at </w:t>
            </w:r>
            <w:sdt>
              <w:sdtPr>
                <w:alias w:val="Insert Email"/>
                <w:tag w:val="Insert Email"/>
                <w:id w:val="-597253691"/>
                <w:placeholder>
                  <w:docPart w:val="A348E6B79810CC4ABB7A334452B24E58"/>
                </w:placeholder>
                <w:showingPlcHdr/>
                <w:text/>
              </w:sdtPr>
              <w:sdtContent>
                <w:r w:rsidRPr="00997702">
                  <w:rPr>
                    <w:rStyle w:val="PlaceholderText"/>
                    <w:szCs w:val="18"/>
                    <w:highlight w:val="yellow"/>
                  </w:rPr>
                  <w:t>Click here to enter text.</w:t>
                </w:r>
              </w:sdtContent>
            </w:sdt>
          </w:p>
          <w:p w14:paraId="59CA35A3" w14:textId="77777777" w:rsidR="00202294" w:rsidRDefault="00202294" w:rsidP="00F25FB2">
            <w:pPr>
              <w:pStyle w:val="NormalLeftAlign"/>
            </w:pPr>
          </w:p>
        </w:tc>
      </w:tr>
    </w:tbl>
    <w:p w14:paraId="583B6264" w14:textId="77777777" w:rsidR="00202294" w:rsidRDefault="00202294" w:rsidP="00202294">
      <w:pPr>
        <w:pStyle w:val="NormalLeftAlign"/>
      </w:pPr>
    </w:p>
    <w:p w14:paraId="793A68F9" w14:textId="77777777" w:rsidR="00202294" w:rsidRDefault="00202294" w:rsidP="00202294">
      <w:pPr>
        <w:jc w:val="center"/>
        <w:sectPr w:rsidR="00202294" w:rsidSect="00471670">
          <w:headerReference w:type="default" r:id="rId25"/>
          <w:footerReference w:type="even" r:id="rId26"/>
          <w:footerReference w:type="default" r:id="rId27"/>
          <w:pgSz w:w="12240" w:h="15840"/>
          <w:pgMar w:top="1080" w:right="1080" w:bottom="1080" w:left="1080" w:header="576" w:footer="576" w:gutter="0"/>
          <w:pgNumType w:start="1"/>
          <w:cols w:space="720"/>
          <w:docGrid w:linePitch="360"/>
        </w:sectPr>
      </w:pPr>
      <w:r>
        <w:t xml:space="preserve"> [SIGNATURE PAGE FOLLOWS]</w:t>
      </w:r>
      <w:r>
        <w:br w:type="page"/>
      </w:r>
    </w:p>
    <w:p w14:paraId="50D9FFB5" w14:textId="77777777" w:rsidR="00202294" w:rsidRDefault="00202294" w:rsidP="00202294">
      <w:pPr>
        <w:contextualSpacing w:val="0"/>
        <w:jc w:val="left"/>
      </w:pPr>
    </w:p>
    <w:p w14:paraId="2FA01415" w14:textId="77777777" w:rsidR="00D70FED" w:rsidRDefault="00D70FED" w:rsidP="00D70FED">
      <w:pPr>
        <w:keepNext/>
        <w:spacing w:after="120"/>
        <w:rPr>
          <w:rFonts w:cs="Calibri"/>
          <w:szCs w:val="18"/>
        </w:rPr>
      </w:pPr>
      <w:r w:rsidRPr="00E576D8">
        <w:rPr>
          <w:rFonts w:cs="Calibri"/>
          <w:szCs w:val="18"/>
        </w:rPr>
        <w:t>Accepted and agreed to by the authorize</w:t>
      </w:r>
      <w:r>
        <w:rPr>
          <w:rFonts w:cs="Calibri"/>
          <w:szCs w:val="18"/>
        </w:rPr>
        <w:t>d representative of each party:</w:t>
      </w:r>
    </w:p>
    <w:p w14:paraId="11279339" w14:textId="77777777" w:rsidR="00D70FED" w:rsidRDefault="00D70FED" w:rsidP="00202294">
      <w:pPr>
        <w:contextualSpacing w:val="0"/>
        <w:jc w:val="left"/>
      </w:pPr>
    </w:p>
    <w:p w14:paraId="75BB4C31" w14:textId="77777777" w:rsidR="00D70FED" w:rsidRDefault="00D70FED" w:rsidP="00202294">
      <w:pPr>
        <w:contextualSpacing w:val="0"/>
        <w:jc w:val="left"/>
      </w:pPr>
    </w:p>
    <w:p w14:paraId="6B9004DB" w14:textId="77777777" w:rsidR="00D70FED" w:rsidRDefault="00D70FED" w:rsidP="00D70FED">
      <w:r>
        <w:rPr>
          <w:rFonts w:eastAsia="Times New Roman" w:cs="Calibri"/>
          <w:b/>
          <w:szCs w:val="18"/>
        </w:rPr>
        <w:t>PROVIDER</w:t>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sidRPr="006E562C">
        <w:rPr>
          <w:rFonts w:eastAsia="Times New Roman" w:cs="Calibri"/>
          <w:b/>
          <w:szCs w:val="18"/>
        </w:rPr>
        <w:t>ATLASSIAN</w:t>
      </w:r>
    </w:p>
    <w:p w14:paraId="0F1746AA" w14:textId="77777777" w:rsidR="00D70FED" w:rsidRDefault="00D70FED" w:rsidP="00D70FED"/>
    <w:p w14:paraId="0AFE9A0A" w14:textId="77777777" w:rsidR="00D70FED" w:rsidRDefault="00D70FED" w:rsidP="00D70FED">
      <w:r w:rsidRPr="006E562C">
        <w:rPr>
          <w:rFonts w:eastAsia="Times New Roman" w:cs="Calibri"/>
          <w:szCs w:val="18"/>
        </w:rPr>
        <w:t>Signature:</w:t>
      </w:r>
      <w:r>
        <w:rPr>
          <w:rFonts w:eastAsia="Times New Roman" w:cs="Calibri"/>
          <w:szCs w:val="18"/>
        </w:rPr>
        <w:t xml:space="preserve"> </w:t>
      </w:r>
      <w:r w:rsidRPr="00851C7E">
        <w:rPr>
          <w:rFonts w:eastAsia="Times New Roman" w:cs="Calibri"/>
          <w:color w:val="FFFFFF" w:themeColor="background1"/>
          <w:szCs w:val="18"/>
          <w:u w:val="single" w:color="000000" w:themeColor="text1"/>
        </w:rPr>
        <w:t>{{counterpartySignatorySignature}}</w:t>
      </w:r>
      <w:r w:rsidRPr="00851C7E">
        <w:rPr>
          <w:rFonts w:eastAsia="Times New Roman" w:cs="Calibri"/>
          <w:color w:val="FFFFFF" w:themeColor="background1"/>
          <w:szCs w:val="18"/>
          <w:u w:val="single" w:color="000000" w:themeColor="text1"/>
        </w:rPr>
        <w:tab/>
      </w:r>
      <w:r>
        <w:rPr>
          <w:rFonts w:eastAsia="Times New Roman" w:cs="Calibri"/>
          <w:color w:val="FFFFFF" w:themeColor="background1"/>
          <w:szCs w:val="18"/>
          <w:u w:val="single"/>
        </w:rPr>
        <w:tab/>
      </w:r>
      <w:r>
        <w:rPr>
          <w:rFonts w:eastAsia="Times New Roman" w:cs="Calibri"/>
          <w:color w:val="FFFFFF" w:themeColor="background1"/>
          <w:szCs w:val="18"/>
          <w:u w:val="single"/>
        </w:rPr>
        <w:tab/>
      </w:r>
      <w:r w:rsidRPr="006E562C">
        <w:rPr>
          <w:rFonts w:eastAsia="Times New Roman" w:cs="Calibri"/>
          <w:szCs w:val="18"/>
        </w:rPr>
        <w:t>Signature:</w:t>
      </w:r>
      <w:r>
        <w:rPr>
          <w:rFonts w:eastAsia="Times New Roman" w:cs="Calibri"/>
          <w:szCs w:val="18"/>
        </w:rPr>
        <w:t xml:space="preserve">  </w:t>
      </w:r>
      <w:r w:rsidRPr="00F0778E">
        <w:rPr>
          <w:rFonts w:eastAsia="Times New Roman" w:cs="Calibri"/>
          <w:color w:val="FFFFFF" w:themeColor="background1"/>
          <w:szCs w:val="18"/>
          <w:u w:val="single" w:color="000000" w:themeColor="text1"/>
        </w:rPr>
        <w:t>{{</w:t>
      </w:r>
      <w:r w:rsidRPr="0001598A">
        <w:rPr>
          <w:rFonts w:eastAsia="Times New Roman" w:cs="Calibri"/>
          <w:color w:val="FFFFFF" w:themeColor="background1"/>
          <w:szCs w:val="18"/>
          <w:u w:val="single" w:color="000000" w:themeColor="text1"/>
        </w:rPr>
        <w:t>atlassianSignatorySignature}}</w:t>
      </w:r>
    </w:p>
    <w:p w14:paraId="64682089" w14:textId="77777777" w:rsidR="00D70FED" w:rsidRDefault="00D70FED" w:rsidP="00D70FED"/>
    <w:p w14:paraId="09B51CBC" w14:textId="112307BC" w:rsidR="00D70FED" w:rsidRDefault="00D70FED" w:rsidP="00D70FED">
      <w:pPr>
        <w:rPr>
          <w:rFonts w:eastAsia="Times New Roman" w:cs="Calibri"/>
          <w:color w:val="000000" w:themeColor="text1"/>
          <w:szCs w:val="18"/>
          <w:u w:val="single"/>
        </w:rPr>
      </w:pPr>
      <w:r w:rsidRPr="006E562C">
        <w:rPr>
          <w:rFonts w:eastAsia="Times New Roman" w:cs="Calibri"/>
          <w:szCs w:val="18"/>
        </w:rPr>
        <w:t>Name: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{{counterpartySignatoryName}}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color w:val="FFFFFF" w:themeColor="background1"/>
          <w:szCs w:val="18"/>
        </w:rPr>
        <w:t xml:space="preserve"> </w:t>
      </w:r>
      <w:r w:rsidRPr="00851C7E">
        <w:rPr>
          <w:rFonts w:eastAsia="Times New Roman" w:cs="Calibri"/>
          <w:color w:val="000000" w:themeColor="text1"/>
          <w:szCs w:val="18"/>
        </w:rPr>
        <w:tab/>
      </w:r>
      <w:r w:rsidRPr="00851C7E">
        <w:rPr>
          <w:rFonts w:eastAsia="Times New Roman" w:cs="Calibri"/>
          <w:color w:val="000000" w:themeColor="text1"/>
          <w:szCs w:val="18"/>
        </w:rPr>
        <w:tab/>
      </w:r>
      <w:r w:rsidRPr="006E562C">
        <w:rPr>
          <w:rFonts w:eastAsia="Times New Roman" w:cs="Calibri"/>
          <w:szCs w:val="18"/>
        </w:rPr>
        <w:t>Name:</w:t>
      </w:r>
      <w:r w:rsidRPr="006E562C">
        <w:rPr>
          <w:rFonts w:eastAsia="Times New Roman" w:cs="Calibri"/>
          <w:szCs w:val="18"/>
        </w:rPr>
        <w:tab/>
      </w:r>
      <w:r w:rsidR="0001598A">
        <w:rPr>
          <w:rFonts w:eastAsia="Times New Roman" w:cs="Calibri"/>
          <w:szCs w:val="18"/>
        </w:rPr>
        <w:t xml:space="preserve"> </w:t>
      </w:r>
      <w:r w:rsidRPr="00F0778E">
        <w:rPr>
          <w:rFonts w:eastAsia="Times New Roman" w:cs="Calibri"/>
          <w:color w:val="FFFFFF" w:themeColor="background1"/>
          <w:szCs w:val="18"/>
          <w:u w:val="single" w:color="000000" w:themeColor="text1"/>
        </w:rPr>
        <w:t>{{</w:t>
      </w:r>
      <w:r w:rsidRPr="0001598A">
        <w:rPr>
          <w:rFonts w:eastAsia="Times New Roman" w:cs="Calibri"/>
          <w:color w:val="FFFFFF" w:themeColor="background1"/>
          <w:szCs w:val="18"/>
          <w:u w:val="single" w:color="000000" w:themeColor="text1"/>
        </w:rPr>
        <w:t>atlassianSignatoryName}}</w:t>
      </w:r>
      <w:r w:rsidR="0001598A" w:rsidRPr="0001598A">
        <w:rPr>
          <w:rFonts w:eastAsia="Times New Roman" w:cs="Calibri"/>
          <w:color w:val="FFFFFF" w:themeColor="background1"/>
          <w:szCs w:val="18"/>
          <w:u w:val="single" w:color="000000" w:themeColor="text1"/>
        </w:rPr>
        <w:t xml:space="preserve"> </w:t>
      </w:r>
      <w:r w:rsidRPr="0001598A">
        <w:rPr>
          <w:rFonts w:eastAsia="Times New Roman" w:cs="Calibri"/>
          <w:color w:val="FFFFFF" w:themeColor="background1"/>
          <w:szCs w:val="18"/>
          <w:u w:val="single" w:color="000000" w:themeColor="text1"/>
        </w:rPr>
        <w:t xml:space="preserve">           </w:t>
      </w:r>
    </w:p>
    <w:p w14:paraId="041C2088" w14:textId="77777777" w:rsidR="00D70FED" w:rsidRDefault="00D70FED" w:rsidP="00D70FED">
      <w:pPr>
        <w:rPr>
          <w:rFonts w:eastAsia="Times New Roman" w:cs="Calibri"/>
          <w:color w:val="000000" w:themeColor="text1"/>
          <w:szCs w:val="18"/>
          <w:u w:val="single"/>
        </w:rPr>
      </w:pPr>
    </w:p>
    <w:p w14:paraId="010BE46A" w14:textId="10277CEF" w:rsidR="0001598A" w:rsidRPr="0001598A" w:rsidRDefault="00D70FED" w:rsidP="0001598A">
      <w:pPr>
        <w:rPr>
          <w:u w:val="single"/>
        </w:rPr>
      </w:pPr>
      <w:r w:rsidRPr="006E562C">
        <w:rPr>
          <w:rFonts w:eastAsia="Times New Roman" w:cs="Calibri"/>
          <w:szCs w:val="18"/>
        </w:rPr>
        <w:t>Title: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{{counterpartySignatoryTitle}}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szCs w:val="18"/>
        </w:rPr>
        <w:tab/>
      </w:r>
      <w:r w:rsidRPr="00851C7E">
        <w:rPr>
          <w:rFonts w:eastAsia="Times New Roman" w:cs="Calibri"/>
          <w:szCs w:val="18"/>
        </w:rPr>
        <w:tab/>
      </w:r>
      <w:r w:rsidRPr="006E562C">
        <w:rPr>
          <w:rFonts w:eastAsia="Times New Roman" w:cs="Calibri"/>
          <w:szCs w:val="18"/>
        </w:rPr>
        <w:t>Title:</w:t>
      </w:r>
      <w:r w:rsidRPr="006E562C">
        <w:rPr>
          <w:rFonts w:eastAsia="Times New Roman" w:cs="Calibri"/>
          <w:szCs w:val="18"/>
        </w:rPr>
        <w:tab/>
      </w:r>
      <w:r w:rsidRPr="0001598A">
        <w:rPr>
          <w:color w:val="FFFFFF" w:themeColor="background1"/>
          <w:u w:val="single" w:color="000000" w:themeColor="text1"/>
        </w:rPr>
        <w:t xml:space="preserve"> </w:t>
      </w:r>
      <w:r w:rsidR="0001598A" w:rsidRPr="0001598A">
        <w:rPr>
          <w:color w:val="FFFFFF" w:themeColor="background1"/>
          <w:u w:val="single" w:color="000000" w:themeColor="text1"/>
        </w:rPr>
        <w:t>{{atlassianSignatoryTitle}}</w:t>
      </w:r>
      <w:r w:rsidR="0001598A" w:rsidRPr="0001598A">
        <w:rPr>
          <w:color w:val="FFFFFF" w:themeColor="background1"/>
          <w:u w:val="single"/>
        </w:rPr>
        <w:t xml:space="preserve">                 </w:t>
      </w:r>
    </w:p>
    <w:p w14:paraId="3D758D0D" w14:textId="4187F56F" w:rsidR="00D70FED" w:rsidRPr="00D70FED" w:rsidRDefault="00D70FED" w:rsidP="00D70FED">
      <w:pPr>
        <w:rPr>
          <w:rFonts w:eastAsia="Times New Roman" w:cs="Calibri"/>
          <w:szCs w:val="18"/>
        </w:rPr>
      </w:pPr>
    </w:p>
    <w:p w14:paraId="61B0EEA2" w14:textId="30707AAA" w:rsidR="00D70FED" w:rsidRPr="00D70FED" w:rsidRDefault="00D70FED" w:rsidP="00D70FED">
      <w:pPr>
        <w:widowControl w:val="0"/>
        <w:tabs>
          <w:tab w:val="left" w:pos="1440"/>
          <w:tab w:val="left" w:pos="4680"/>
        </w:tabs>
        <w:spacing w:after="120"/>
        <w:contextualSpacing w:val="0"/>
        <w:jc w:val="left"/>
        <w:rPr>
          <w:rFonts w:eastAsia="Times New Roman" w:cs="Calibri"/>
          <w:color w:val="FFFFFF" w:themeColor="background1"/>
          <w:szCs w:val="18"/>
          <w:u w:val="single" w:color="000000" w:themeColor="text1"/>
        </w:rPr>
      </w:pPr>
      <w:r>
        <w:rPr>
          <w:rFonts w:eastAsia="Times New Roman" w:cs="Calibri"/>
          <w:szCs w:val="18"/>
        </w:rPr>
        <w:t>Date</w:t>
      </w:r>
      <w:r w:rsidRPr="006E562C">
        <w:rPr>
          <w:rFonts w:eastAsia="Times New Roman" w:cs="Calibri"/>
          <w:szCs w:val="18"/>
        </w:rPr>
        <w:t>:</w:t>
      </w:r>
      <w:r>
        <w:rPr>
          <w:rFonts w:eastAsia="Times New Roman" w:cs="Calibri"/>
          <w:szCs w:val="18"/>
        </w:rPr>
        <w:t xml:space="preserve">       </w:t>
      </w:r>
      <w:r w:rsidRPr="00F0778E">
        <w:rPr>
          <w:rFonts w:eastAsia="Times New Roman" w:cs="Calibri"/>
          <w:color w:val="FFFFFF" w:themeColor="background1"/>
          <w:szCs w:val="18"/>
          <w:u w:val="single" w:color="000000" w:themeColor="text1"/>
        </w:rPr>
        <w:t>{{counterpartySignatoryDate}}</w:t>
      </w:r>
      <w:r>
        <w:rPr>
          <w:rFonts w:eastAsia="Times New Roman" w:cs="Calibri"/>
          <w:color w:val="FFFFFF" w:themeColor="background1"/>
          <w:szCs w:val="18"/>
          <w:u w:val="single" w:color="000000" w:themeColor="text1"/>
        </w:rPr>
        <w:t xml:space="preserve">.             </w:t>
      </w:r>
      <w:r w:rsidRPr="00F0778E">
        <w:rPr>
          <w:rFonts w:eastAsia="Times New Roman" w:cs="Calibri"/>
          <w:color w:val="FFFFFF" w:themeColor="background1"/>
          <w:szCs w:val="18"/>
          <w:u w:val="single"/>
        </w:rPr>
        <w:t xml:space="preserve">     </w:t>
      </w:r>
      <w:r w:rsidRPr="00F0778E">
        <w:rPr>
          <w:rFonts w:eastAsia="Times New Roman" w:cs="Calibri"/>
          <w:szCs w:val="18"/>
        </w:rPr>
        <w:t xml:space="preserve">    </w:t>
      </w:r>
      <w:r w:rsidRPr="00851C7E">
        <w:rPr>
          <w:rFonts w:eastAsia="Times New Roman" w:cs="Calibri"/>
          <w:szCs w:val="18"/>
        </w:rPr>
        <w:tab/>
      </w:r>
      <w:r w:rsidRPr="00851C7E">
        <w:rPr>
          <w:rFonts w:eastAsia="Times New Roman" w:cs="Calibri"/>
          <w:szCs w:val="18"/>
        </w:rPr>
        <w:tab/>
      </w:r>
      <w:r>
        <w:rPr>
          <w:rFonts w:eastAsia="Times New Roman" w:cs="Calibri"/>
          <w:szCs w:val="18"/>
        </w:rPr>
        <w:t>Date</w:t>
      </w:r>
      <w:r w:rsidRPr="006E562C">
        <w:rPr>
          <w:rFonts w:eastAsia="Times New Roman" w:cs="Calibri"/>
          <w:szCs w:val="18"/>
        </w:rPr>
        <w:t>:</w:t>
      </w:r>
      <w:r w:rsidRPr="006E562C">
        <w:rPr>
          <w:rFonts w:eastAsia="Times New Roman" w:cs="Calibri"/>
          <w:szCs w:val="18"/>
        </w:rPr>
        <w:tab/>
      </w:r>
      <w:r w:rsidRPr="00EE6DE3">
        <w:rPr>
          <w:rFonts w:eastAsia="Times New Roman" w:cs="Calibri"/>
          <w:color w:val="FFFFFF" w:themeColor="background1"/>
          <w:szCs w:val="18"/>
          <w:u w:val="single" w:color="000000" w:themeColor="text1"/>
        </w:rPr>
        <w:t>{{atlassianSignatoryDate}}</w:t>
      </w:r>
      <w:r w:rsidR="0001598A" w:rsidRPr="00EE6DE3">
        <w:rPr>
          <w:rFonts w:eastAsia="Times New Roman" w:cs="Calibri"/>
          <w:color w:val="FFFFFF" w:themeColor="background1"/>
          <w:szCs w:val="18"/>
          <w:u w:val="single" w:color="000000" w:themeColor="text1"/>
        </w:rPr>
        <w:t xml:space="preserve">    </w:t>
      </w:r>
    </w:p>
    <w:p w14:paraId="5FF0F006" w14:textId="77777777" w:rsidR="00D70FED" w:rsidRDefault="00D70FED" w:rsidP="00202294">
      <w:pPr>
        <w:contextualSpacing w:val="0"/>
        <w:jc w:val="left"/>
      </w:pPr>
    </w:p>
    <w:p w14:paraId="4301F249" w14:textId="77777777" w:rsidR="00D70FED" w:rsidRDefault="00D70FED" w:rsidP="00202294">
      <w:pPr>
        <w:contextualSpacing w:val="0"/>
        <w:jc w:val="left"/>
      </w:pPr>
    </w:p>
    <w:p w14:paraId="13A72DB6" w14:textId="77777777" w:rsidR="00D70FED" w:rsidRDefault="00D70FED" w:rsidP="00202294">
      <w:pPr>
        <w:contextualSpacing w:val="0"/>
        <w:jc w:val="left"/>
      </w:pPr>
    </w:p>
    <w:p w14:paraId="378F5B1A" w14:textId="77777777" w:rsidR="008F6791" w:rsidRPr="00202294" w:rsidRDefault="008F6791" w:rsidP="00202294"/>
    <w:sectPr w:rsidR="008F6791" w:rsidRPr="00202294" w:rsidSect="00471670">
      <w:headerReference w:type="default" r:id="rId28"/>
      <w:footerReference w:type="even" r:id="rId29"/>
      <w:footerReference w:type="default" r:id="rId30"/>
      <w:headerReference w:type="first" r:id="rId31"/>
      <w:footerReference w:type="first" r:id="rId32"/>
      <w:type w:val="continuous"/>
      <w:pgSz w:w="12240" w:h="15840"/>
      <w:pgMar w:top="1080" w:right="1080" w:bottom="108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2588C" w14:textId="77777777" w:rsidR="00A8419F" w:rsidRDefault="00A8419F" w:rsidP="00AF76B6">
      <w:r>
        <w:separator/>
      </w:r>
    </w:p>
  </w:endnote>
  <w:endnote w:type="continuationSeparator" w:id="0">
    <w:p w14:paraId="2F6719E7" w14:textId="77777777" w:rsidR="00A8419F" w:rsidRDefault="00A8419F" w:rsidP="00AF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999595"/>
      <w:docPartObj>
        <w:docPartGallery w:val="Page Numbers (Bottom of Page)"/>
        <w:docPartUnique/>
      </w:docPartObj>
    </w:sdtPr>
    <w:sdtContent>
      <w:p w14:paraId="02B7C033" w14:textId="77777777" w:rsidR="00202294" w:rsidRDefault="00202294"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5526C3" w14:textId="77777777" w:rsidR="00202294" w:rsidRDefault="00202294">
    <w:pPr>
      <w:pStyle w:val="Footer"/>
    </w:pPr>
  </w:p>
  <w:p w14:paraId="03BCF690" w14:textId="77777777" w:rsidR="00202294" w:rsidRDefault="002022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ABDD" w14:textId="77777777" w:rsidR="00202294" w:rsidRDefault="00202294" w:rsidP="00F25FB2">
    <w:pPr>
      <w:pStyle w:val="Footer"/>
      <w:framePr w:wrap="none" w:vAnchor="text" w:hAnchor="margin" w:xAlign="center" w:y="1"/>
      <w:rPr>
        <w:rStyle w:val="PageNumber"/>
      </w:rPr>
    </w:pPr>
    <w:r>
      <w:rPr>
        <w:rStyle w:val="PageNumber"/>
      </w:rPr>
      <w:t xml:space="preserve">SPA – </w:t>
    </w:r>
    <w:sdt>
      <w:sdtPr>
        <w:rPr>
          <w:rStyle w:val="PageNumber"/>
        </w:rPr>
        <w:id w:val="-1690133463"/>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514C06A4" w14:textId="604FC936" w:rsidR="00202294" w:rsidRPr="00085422" w:rsidRDefault="00085422" w:rsidP="00E92446">
    <w:pPr>
      <w:pStyle w:val="Footer"/>
      <w:tabs>
        <w:tab w:val="clear" w:pos="4680"/>
        <w:tab w:val="clear" w:pos="9360"/>
      </w:tabs>
      <w:rPr>
        <w:i/>
        <w:iCs/>
        <w:sz w:val="16"/>
        <w:szCs w:val="16"/>
      </w:rPr>
    </w:pPr>
    <w:r w:rsidRPr="00085422">
      <w:rPr>
        <w:i/>
        <w:iCs/>
        <w:sz w:val="16"/>
        <w:szCs w:val="16"/>
      </w:rPr>
      <w:t>Updated December 1, 2024</w:t>
    </w:r>
  </w:p>
  <w:p w14:paraId="6CA7ABBD" w14:textId="77777777" w:rsidR="00202294" w:rsidRDefault="002022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B56F" w14:textId="77777777" w:rsidR="00202294" w:rsidRDefault="00202294" w:rsidP="00F25FB2">
    <w:pPr>
      <w:pStyle w:val="Footer"/>
      <w:framePr w:wrap="none" w:vAnchor="text" w:hAnchor="margin" w:xAlign="center" w:y="1"/>
      <w:rPr>
        <w:rStyle w:val="PageNumber"/>
      </w:rPr>
    </w:pPr>
    <w:r>
      <w:rPr>
        <w:rStyle w:val="PageNumber"/>
      </w:rPr>
      <w:t xml:space="preserve">Doc - </w:t>
    </w:r>
    <w:sdt>
      <w:sdtPr>
        <w:rPr>
          <w:rStyle w:val="PageNumber"/>
        </w:rPr>
        <w:id w:val="737218144"/>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017E2677" w14:textId="77777777" w:rsidR="00202294" w:rsidRDefault="00202294" w:rsidP="00577C64">
    <w:pPr>
      <w:pStyle w:val="Footer"/>
      <w:ind w:right="360"/>
    </w:pPr>
  </w:p>
  <w:p w14:paraId="5F964D1D" w14:textId="77777777" w:rsidR="00202294" w:rsidRDefault="0020229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6604" w14:textId="04C15C7F" w:rsidR="00D70FED" w:rsidRPr="00D70FED" w:rsidRDefault="00D70FED">
    <w:pPr>
      <w:pStyle w:val="Footer"/>
      <w:rPr>
        <w:i/>
        <w:iCs/>
        <w:sz w:val="16"/>
        <w:szCs w:val="16"/>
      </w:rPr>
    </w:pPr>
    <w:r w:rsidRPr="00D70FED">
      <w:rPr>
        <w:i/>
        <w:iCs/>
        <w:sz w:val="16"/>
        <w:szCs w:val="16"/>
      </w:rPr>
      <w:t>Updated December 1, 2024</w:t>
    </w:r>
  </w:p>
  <w:p w14:paraId="67BD8595" w14:textId="3C6D356A" w:rsidR="00202294" w:rsidRDefault="00202294" w:rsidP="00F25FB2">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7D5E" w14:textId="77777777" w:rsidR="00202294" w:rsidRDefault="00202294" w:rsidP="00F25FB2">
    <w:pPr>
      <w:jc w:val="center"/>
    </w:pPr>
    <w:r>
      <w:t>SPA – Exhibit B</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687597"/>
      <w:docPartObj>
        <w:docPartGallery w:val="Page Numbers (Bottom of Page)"/>
        <w:docPartUnique/>
      </w:docPartObj>
    </w:sdtPr>
    <w:sdtContent>
      <w:p w14:paraId="22346E70" w14:textId="77777777" w:rsidR="0095593B" w:rsidRDefault="0095593B"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D8A84" w14:textId="77777777" w:rsidR="0095593B" w:rsidRDefault="0095593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189D" w14:textId="77777777" w:rsidR="0095593B" w:rsidRDefault="0095593B" w:rsidP="00F25FB2">
    <w:pPr>
      <w:pStyle w:val="Footer"/>
      <w:tabs>
        <w:tab w:val="clear" w:pos="4680"/>
        <w:tab w:val="clear" w:pos="9360"/>
      </w:tabs>
      <w:jc w:val="center"/>
    </w:pPr>
    <w:r>
      <w:rPr>
        <w:rStyle w:val="PageNumber"/>
      </w:rPr>
      <w:t>MSA – Exhibit B</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CD1A" w14:textId="77777777" w:rsidR="0095593B" w:rsidRDefault="0095593B" w:rsidP="00F25FB2">
    <w:pPr>
      <w:pStyle w:val="Footer"/>
      <w:framePr w:wrap="none" w:vAnchor="text" w:hAnchor="margin" w:xAlign="center" w:y="1"/>
      <w:rPr>
        <w:rStyle w:val="PageNumber"/>
      </w:rPr>
    </w:pPr>
    <w:r>
      <w:rPr>
        <w:rStyle w:val="PageNumber"/>
      </w:rPr>
      <w:t xml:space="preserve">Doc - </w:t>
    </w:r>
    <w:sdt>
      <w:sdtPr>
        <w:rPr>
          <w:rStyle w:val="PageNumber"/>
        </w:rPr>
        <w:id w:val="307062246"/>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64E22F84" w14:textId="77777777" w:rsidR="0095593B" w:rsidRDefault="0095593B" w:rsidP="00577C64">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1D56" w14:textId="77777777" w:rsidR="00202294" w:rsidRDefault="00202294" w:rsidP="00F25FB2">
    <w:pPr>
      <w:jc w:val="center"/>
    </w:pPr>
    <w:r>
      <w:t>SPA – Exhibit C</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1698471"/>
      <w:docPartObj>
        <w:docPartGallery w:val="Page Numbers (Bottom of Page)"/>
        <w:docPartUnique/>
      </w:docPartObj>
    </w:sdtPr>
    <w:sdtContent>
      <w:p w14:paraId="7E801722" w14:textId="77777777" w:rsidR="00202294" w:rsidRDefault="00202294"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046386" w14:textId="77777777" w:rsidR="00202294" w:rsidRDefault="0020229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CBDF" w14:textId="380D86EA" w:rsidR="00202294" w:rsidRPr="00085422" w:rsidRDefault="00085422" w:rsidP="00085422">
    <w:pPr>
      <w:pStyle w:val="Footer"/>
    </w:pPr>
    <w:r>
      <w:t>Updated December 1, 2024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025695"/>
      <w:docPartObj>
        <w:docPartGallery w:val="Page Numbers (Bottom of Page)"/>
        <w:docPartUnique/>
      </w:docPartObj>
    </w:sdtPr>
    <w:sdtContent>
      <w:p w14:paraId="40AF0269" w14:textId="77777777" w:rsidR="00E92446" w:rsidRDefault="00E92446"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FC5C33" w14:textId="77777777" w:rsidR="00E92446" w:rsidRDefault="00E9244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BC93" w14:textId="1278093C" w:rsidR="005C2368" w:rsidRPr="00085422" w:rsidRDefault="00085422" w:rsidP="00085422">
    <w:pPr>
      <w:pStyle w:val="Footer"/>
      <w:tabs>
        <w:tab w:val="clear" w:pos="4680"/>
        <w:tab w:val="clear" w:pos="9360"/>
      </w:tabs>
      <w:jc w:val="left"/>
      <w:rPr>
        <w:i/>
        <w:iCs/>
        <w:sz w:val="16"/>
        <w:szCs w:val="16"/>
      </w:rPr>
    </w:pPr>
    <w:r w:rsidRPr="00085422">
      <w:rPr>
        <w:rStyle w:val="PageNumber"/>
        <w:i/>
        <w:iCs/>
        <w:sz w:val="16"/>
        <w:szCs w:val="16"/>
      </w:rPr>
      <w:t xml:space="preserve">Updated December 1, 2024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B8C" w14:textId="77777777" w:rsidR="00671478" w:rsidRDefault="001A2F9E" w:rsidP="00F25FB2">
    <w:pPr>
      <w:pStyle w:val="Footer"/>
      <w:framePr w:wrap="none" w:vAnchor="text" w:hAnchor="margin" w:xAlign="center" w:y="1"/>
      <w:rPr>
        <w:rStyle w:val="PageNumber"/>
      </w:rPr>
    </w:pPr>
    <w:r>
      <w:rPr>
        <w:rStyle w:val="PageNumber"/>
      </w:rPr>
      <w:t xml:space="preserve">Doc - </w:t>
    </w:r>
    <w:sdt>
      <w:sdtPr>
        <w:rPr>
          <w:rStyle w:val="PageNumber"/>
        </w:rPr>
        <w:id w:val="-2075577715"/>
        <w:docPartObj>
          <w:docPartGallery w:val="Page Numbers (Bottom of Page)"/>
          <w:docPartUnique/>
        </w:docPartObj>
      </w:sdtPr>
      <w:sdtContent>
        <w:r w:rsidR="00671478">
          <w:rPr>
            <w:rStyle w:val="PageNumber"/>
          </w:rPr>
          <w:fldChar w:fldCharType="begin"/>
        </w:r>
        <w:r w:rsidR="00671478">
          <w:rPr>
            <w:rStyle w:val="PageNumber"/>
          </w:rPr>
          <w:instrText xml:space="preserve"> PAGE </w:instrText>
        </w:r>
        <w:r w:rsidR="00671478">
          <w:rPr>
            <w:rStyle w:val="PageNumber"/>
          </w:rPr>
          <w:fldChar w:fldCharType="separate"/>
        </w:r>
        <w:r w:rsidR="00671478">
          <w:rPr>
            <w:rStyle w:val="PageNumber"/>
            <w:noProof/>
          </w:rPr>
          <w:t>1</w:t>
        </w:r>
        <w:r w:rsidR="00671478">
          <w:rPr>
            <w:rStyle w:val="PageNumber"/>
          </w:rPr>
          <w:fldChar w:fldCharType="end"/>
        </w:r>
      </w:sdtContent>
    </w:sdt>
  </w:p>
  <w:p w14:paraId="59F80307" w14:textId="77777777" w:rsidR="00577C64" w:rsidRDefault="00577C64" w:rsidP="00577C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E2FF2" w14:textId="77777777" w:rsidR="00A8419F" w:rsidRDefault="00A8419F" w:rsidP="00AF76B6">
      <w:r>
        <w:separator/>
      </w:r>
    </w:p>
  </w:footnote>
  <w:footnote w:type="continuationSeparator" w:id="0">
    <w:p w14:paraId="1E204172" w14:textId="77777777" w:rsidR="00A8419F" w:rsidRDefault="00A8419F" w:rsidP="00AF7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0233" w14:textId="77777777" w:rsidR="00202294" w:rsidRPr="003D25D2" w:rsidRDefault="00202294" w:rsidP="00CC461F">
    <w:r w:rsidRPr="003D25D2">
      <w:rPr>
        <w:noProof/>
      </w:rPr>
      <w:drawing>
        <wp:anchor distT="0" distB="0" distL="114300" distR="114300" simplePos="0" relativeHeight="251658242" behindDoc="0" locked="0" layoutInCell="1" allowOverlap="0" wp14:anchorId="570020DB" wp14:editId="3AF9530A">
          <wp:simplePos x="0" y="0"/>
          <wp:positionH relativeFrom="page">
            <wp:posOffset>685800</wp:posOffset>
          </wp:positionH>
          <wp:positionV relativeFrom="page">
            <wp:posOffset>365760</wp:posOffset>
          </wp:positionV>
          <wp:extent cx="1380744" cy="292608"/>
          <wp:effectExtent l="0" t="0" r="3810" b="0"/>
          <wp:wrapNone/>
          <wp:docPr id="273480647" name="Picture 273480647"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E95C55" w14:textId="77777777" w:rsidR="00202294" w:rsidRDefault="002022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DDDD" w14:textId="77777777" w:rsidR="00202294" w:rsidRPr="00A7552B" w:rsidRDefault="00202294" w:rsidP="0081004F">
    <w:r w:rsidRPr="00BF6626">
      <w:rPr>
        <w:noProof/>
      </w:rPr>
      <w:drawing>
        <wp:anchor distT="0" distB="0" distL="114300" distR="114300" simplePos="0" relativeHeight="251658243" behindDoc="0" locked="0" layoutInCell="1" allowOverlap="0" wp14:anchorId="09F38C8A" wp14:editId="5F633ECE">
          <wp:simplePos x="0" y="0"/>
          <wp:positionH relativeFrom="margin">
            <wp:align>left</wp:align>
          </wp:positionH>
          <wp:positionV relativeFrom="paragraph">
            <wp:posOffset>0</wp:posOffset>
          </wp:positionV>
          <wp:extent cx="1380744" cy="292608"/>
          <wp:effectExtent l="0" t="0" r="3810" b="0"/>
          <wp:wrapNone/>
          <wp:docPr id="809233922" name="Picture 809233922"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8373C" w14:textId="77777777" w:rsidR="00202294" w:rsidRDefault="0020229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AE48" w14:textId="77777777" w:rsidR="0095593B" w:rsidRPr="003D25D2" w:rsidRDefault="0095593B" w:rsidP="00CC461F">
    <w:r w:rsidRPr="003D25D2">
      <w:rPr>
        <w:noProof/>
      </w:rPr>
      <w:drawing>
        <wp:anchor distT="0" distB="0" distL="114300" distR="114300" simplePos="0" relativeHeight="251658245" behindDoc="0" locked="0" layoutInCell="1" allowOverlap="0" wp14:anchorId="14493DFC" wp14:editId="58DBB54D">
          <wp:simplePos x="0" y="0"/>
          <wp:positionH relativeFrom="page">
            <wp:posOffset>685800</wp:posOffset>
          </wp:positionH>
          <wp:positionV relativeFrom="page">
            <wp:posOffset>365760</wp:posOffset>
          </wp:positionV>
          <wp:extent cx="1380744" cy="292608"/>
          <wp:effectExtent l="0" t="0" r="3810" b="0"/>
          <wp:wrapNone/>
          <wp:docPr id="4" name="Picture 4"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E207" w14:textId="77777777" w:rsidR="0095593B" w:rsidRPr="00A7552B" w:rsidRDefault="0095593B" w:rsidP="0081004F">
    <w:r w:rsidRPr="00BF6626">
      <w:rPr>
        <w:noProof/>
      </w:rPr>
      <w:drawing>
        <wp:anchor distT="0" distB="0" distL="114300" distR="114300" simplePos="0" relativeHeight="251658246" behindDoc="0" locked="0" layoutInCell="1" allowOverlap="0" wp14:anchorId="7FC7331F" wp14:editId="18011889">
          <wp:simplePos x="0" y="0"/>
          <wp:positionH relativeFrom="margin">
            <wp:align>left</wp:align>
          </wp:positionH>
          <wp:positionV relativeFrom="paragraph">
            <wp:posOffset>0</wp:posOffset>
          </wp:positionV>
          <wp:extent cx="1380744" cy="292608"/>
          <wp:effectExtent l="0" t="0" r="3810" b="0"/>
          <wp:wrapNone/>
          <wp:docPr id="5" name="Picture 5"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836A" w14:textId="77777777" w:rsidR="00202294" w:rsidRPr="00710B36" w:rsidRDefault="00202294" w:rsidP="00F25FB2">
    <w:pPr>
      <w:pStyle w:val="Header"/>
      <w:tabs>
        <w:tab w:val="clear" w:pos="4680"/>
        <w:tab w:val="clear" w:pos="9360"/>
      </w:tabs>
      <w:rPr>
        <w:szCs w:val="18"/>
      </w:rPr>
    </w:pPr>
    <w:r w:rsidRPr="00710B36">
      <w:rPr>
        <w:noProof/>
        <w:szCs w:val="18"/>
      </w:rPr>
      <w:drawing>
        <wp:anchor distT="0" distB="0" distL="114300" distR="114300" simplePos="0" relativeHeight="251658244" behindDoc="0" locked="0" layoutInCell="1" allowOverlap="1" wp14:anchorId="7D6D5945" wp14:editId="6706B69B">
          <wp:simplePos x="0" y="0"/>
          <wp:positionH relativeFrom="page">
            <wp:posOffset>685800</wp:posOffset>
          </wp:positionH>
          <wp:positionV relativeFrom="page">
            <wp:posOffset>365760</wp:posOffset>
          </wp:positionV>
          <wp:extent cx="1380744" cy="292608"/>
          <wp:effectExtent l="0" t="0" r="3810" b="0"/>
          <wp:wrapNone/>
          <wp:docPr id="3" name="Picture 3"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A1B0" w14:textId="77777777" w:rsidR="00CC461F" w:rsidRPr="003D25D2" w:rsidRDefault="00A7552B" w:rsidP="00CC461F">
    <w:r w:rsidRPr="003D25D2">
      <w:rPr>
        <w:noProof/>
      </w:rPr>
      <w:drawing>
        <wp:anchor distT="0" distB="0" distL="114300" distR="114300" simplePos="0" relativeHeight="251658240" behindDoc="0" locked="0" layoutInCell="1" allowOverlap="0" wp14:anchorId="267A2DB1" wp14:editId="3837ABF4">
          <wp:simplePos x="0" y="0"/>
          <wp:positionH relativeFrom="page">
            <wp:posOffset>685800</wp:posOffset>
          </wp:positionH>
          <wp:positionV relativeFrom="page">
            <wp:posOffset>365760</wp:posOffset>
          </wp:positionV>
          <wp:extent cx="1380744" cy="292608"/>
          <wp:effectExtent l="0" t="0" r="3810" b="0"/>
          <wp:wrapNone/>
          <wp:docPr id="1" name="Picture 1"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AB0E" w14:textId="77777777" w:rsidR="00CC461F" w:rsidRPr="00A7552B" w:rsidRDefault="00A7552B" w:rsidP="0081004F">
    <w:r w:rsidRPr="00BF6626">
      <w:rPr>
        <w:noProof/>
      </w:rPr>
      <w:drawing>
        <wp:anchor distT="0" distB="0" distL="114300" distR="114300" simplePos="0" relativeHeight="251658241" behindDoc="0" locked="0" layoutInCell="1" allowOverlap="0" wp14:anchorId="4ACC8283" wp14:editId="22B7B163">
          <wp:simplePos x="0" y="0"/>
          <wp:positionH relativeFrom="margin">
            <wp:align>left</wp:align>
          </wp:positionH>
          <wp:positionV relativeFrom="paragraph">
            <wp:posOffset>0</wp:posOffset>
          </wp:positionV>
          <wp:extent cx="1380744" cy="292608"/>
          <wp:effectExtent l="0" t="0" r="3810" b="0"/>
          <wp:wrapNone/>
          <wp:docPr id="2" name="Picture 2"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7E9F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3A011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ED2A8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EEAFB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39837C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8C0F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261F3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D609F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C65C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6C87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E1160"/>
    <w:multiLevelType w:val="multilevel"/>
    <w:tmpl w:val="66DA2B50"/>
    <w:styleLink w:val="NumbListBodyText"/>
    <w:lvl w:ilvl="0">
      <w:start w:val="1"/>
      <w:numFmt w:val="none"/>
      <w:pStyle w:val="FFWBody1"/>
      <w:suff w:val="nothing"/>
      <w:lvlText w:val=""/>
      <w:lvlJc w:val="left"/>
      <w:pPr>
        <w:ind w:left="794" w:firstLine="0"/>
      </w:pPr>
    </w:lvl>
    <w:lvl w:ilvl="1">
      <w:start w:val="1"/>
      <w:numFmt w:val="none"/>
      <w:pStyle w:val="FFWBody2"/>
      <w:suff w:val="nothing"/>
      <w:lvlText w:val=""/>
      <w:lvlJc w:val="left"/>
      <w:pPr>
        <w:ind w:left="794" w:firstLine="0"/>
      </w:pPr>
    </w:lvl>
    <w:lvl w:ilvl="2">
      <w:start w:val="1"/>
      <w:numFmt w:val="none"/>
      <w:pStyle w:val="FFWBody3"/>
      <w:suff w:val="nothing"/>
      <w:lvlText w:val=""/>
      <w:lvlJc w:val="left"/>
      <w:pPr>
        <w:ind w:left="794" w:firstLine="0"/>
      </w:pPr>
    </w:lvl>
    <w:lvl w:ilvl="3">
      <w:start w:val="1"/>
      <w:numFmt w:val="none"/>
      <w:pStyle w:val="FFWBody4"/>
      <w:suff w:val="nothing"/>
      <w:lvlText w:val=""/>
      <w:lvlJc w:val="left"/>
      <w:pPr>
        <w:ind w:left="1588" w:firstLine="0"/>
      </w:pPr>
    </w:lvl>
    <w:lvl w:ilvl="4">
      <w:start w:val="1"/>
      <w:numFmt w:val="none"/>
      <w:pStyle w:val="FFWBody5"/>
      <w:suff w:val="nothing"/>
      <w:lvlText w:val=""/>
      <w:lvlJc w:val="left"/>
      <w:pPr>
        <w:ind w:left="2381" w:firstLine="0"/>
      </w:pPr>
    </w:lvl>
    <w:lvl w:ilvl="5">
      <w:start w:val="1"/>
      <w:numFmt w:val="none"/>
      <w:pStyle w:val="FFWBody6"/>
      <w:suff w:val="nothing"/>
      <w:lvlText w:val=""/>
      <w:lvlJc w:val="left"/>
      <w:pPr>
        <w:ind w:left="3175" w:firstLine="0"/>
      </w:pPr>
    </w:lvl>
    <w:lvl w:ilvl="6">
      <w:start w:val="1"/>
      <w:numFmt w:val="none"/>
      <w:suff w:val="nothing"/>
      <w:lvlText w:val=""/>
      <w:lvlJc w:val="left"/>
      <w:pPr>
        <w:ind w:left="3969" w:firstLine="0"/>
      </w:pPr>
    </w:lvl>
    <w:lvl w:ilvl="7">
      <w:start w:val="1"/>
      <w:numFmt w:val="none"/>
      <w:suff w:val="nothing"/>
      <w:lvlText w:val=""/>
      <w:lvlJc w:val="left"/>
      <w:pPr>
        <w:ind w:left="4763" w:firstLine="0"/>
      </w:pPr>
    </w:lvl>
    <w:lvl w:ilvl="8">
      <w:start w:val="1"/>
      <w:numFmt w:val="none"/>
      <w:suff w:val="nothing"/>
      <w:lvlText w:val=""/>
      <w:lvlJc w:val="left"/>
      <w:pPr>
        <w:ind w:left="5557" w:firstLine="0"/>
      </w:pPr>
    </w:lvl>
  </w:abstractNum>
  <w:abstractNum w:abstractNumId="11" w15:restartNumberingAfterBreak="0">
    <w:nsid w:val="014B515F"/>
    <w:multiLevelType w:val="hybridMultilevel"/>
    <w:tmpl w:val="FB1A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0B7C08"/>
    <w:multiLevelType w:val="multilevel"/>
    <w:tmpl w:val="C0145D50"/>
    <w:styleLink w:val="NumbListBullet"/>
    <w:lvl w:ilvl="0">
      <w:start w:val="1"/>
      <w:numFmt w:val="bullet"/>
      <w:pStyle w:val="FFWBullets"/>
      <w:lvlText w:val=""/>
      <w:lvlJc w:val="left"/>
      <w:pPr>
        <w:tabs>
          <w:tab w:val="num" w:pos="794"/>
        </w:tabs>
        <w:ind w:left="794" w:hanging="794"/>
      </w:pPr>
      <w:rPr>
        <w:rFonts w:ascii="Symbol" w:hAnsi="Symbol" w:hint="default"/>
        <w:color w:val="auto"/>
      </w:rPr>
    </w:lvl>
    <w:lvl w:ilvl="1">
      <w:start w:val="1"/>
      <w:numFmt w:val="bullet"/>
      <w:lvlText w:val=""/>
      <w:lvlJc w:val="left"/>
      <w:pPr>
        <w:tabs>
          <w:tab w:val="num" w:pos="1588"/>
        </w:tabs>
        <w:ind w:left="1588" w:hanging="794"/>
      </w:pPr>
      <w:rPr>
        <w:rFonts w:ascii="Symbol" w:hAnsi="Symbol" w:hint="default"/>
        <w:color w:val="auto"/>
      </w:rPr>
    </w:lvl>
    <w:lvl w:ilvl="2">
      <w:start w:val="1"/>
      <w:numFmt w:val="bullet"/>
      <w:lvlText w:val=""/>
      <w:lvlJc w:val="left"/>
      <w:pPr>
        <w:tabs>
          <w:tab w:val="num" w:pos="2381"/>
        </w:tabs>
        <w:ind w:left="2381" w:hanging="793"/>
      </w:pPr>
      <w:rPr>
        <w:rFonts w:ascii="Symbol" w:hAnsi="Symbol" w:hint="default"/>
        <w:color w:val="auto"/>
      </w:rPr>
    </w:lvl>
    <w:lvl w:ilvl="3">
      <w:start w:val="1"/>
      <w:numFmt w:val="bullet"/>
      <w:lvlText w:val=""/>
      <w:lvlJc w:val="left"/>
      <w:pPr>
        <w:tabs>
          <w:tab w:val="num" w:pos="3175"/>
        </w:tabs>
        <w:ind w:left="3175" w:hanging="794"/>
      </w:pPr>
      <w:rPr>
        <w:rFonts w:ascii="Symbol" w:hAnsi="Symbol" w:hint="default"/>
        <w:color w:val="auto"/>
      </w:rPr>
    </w:lvl>
    <w:lvl w:ilvl="4">
      <w:start w:val="1"/>
      <w:numFmt w:val="bullet"/>
      <w:lvlText w:val=""/>
      <w:lvlJc w:val="left"/>
      <w:pPr>
        <w:tabs>
          <w:tab w:val="num" w:pos="3969"/>
        </w:tabs>
        <w:ind w:left="3969" w:hanging="794"/>
      </w:pPr>
      <w:rPr>
        <w:rFonts w:ascii="Symbol" w:hAnsi="Symbol" w:hint="default"/>
        <w:color w:val="auto"/>
      </w:rPr>
    </w:lvl>
    <w:lvl w:ilvl="5">
      <w:start w:val="1"/>
      <w:numFmt w:val="bullet"/>
      <w:lvlText w:val=""/>
      <w:lvlJc w:val="left"/>
      <w:pPr>
        <w:tabs>
          <w:tab w:val="num" w:pos="4763"/>
        </w:tabs>
        <w:ind w:left="4763" w:hanging="794"/>
      </w:pPr>
      <w:rPr>
        <w:rFonts w:ascii="Symbol" w:hAnsi="Symbol" w:hint="default"/>
        <w:color w:val="auto"/>
      </w:rPr>
    </w:lvl>
    <w:lvl w:ilvl="6">
      <w:start w:val="1"/>
      <w:numFmt w:val="bullet"/>
      <w:lvlText w:val=""/>
      <w:lvlJc w:val="left"/>
      <w:pPr>
        <w:tabs>
          <w:tab w:val="num" w:pos="5557"/>
        </w:tabs>
        <w:ind w:left="5557" w:hanging="794"/>
      </w:pPr>
      <w:rPr>
        <w:rFonts w:ascii="Symbol" w:hAnsi="Symbol" w:hint="default"/>
        <w:color w:val="auto"/>
      </w:rPr>
    </w:lvl>
    <w:lvl w:ilvl="7">
      <w:start w:val="1"/>
      <w:numFmt w:val="bullet"/>
      <w:lvlText w:val=""/>
      <w:lvlJc w:val="left"/>
      <w:pPr>
        <w:tabs>
          <w:tab w:val="num" w:pos="6350"/>
        </w:tabs>
        <w:ind w:left="6350" w:hanging="793"/>
      </w:pPr>
      <w:rPr>
        <w:rFonts w:ascii="Symbol" w:hAnsi="Symbol" w:hint="default"/>
        <w:color w:val="auto"/>
      </w:rPr>
    </w:lvl>
    <w:lvl w:ilvl="8">
      <w:start w:val="1"/>
      <w:numFmt w:val="bullet"/>
      <w:lvlText w:val=""/>
      <w:lvlJc w:val="left"/>
      <w:pPr>
        <w:tabs>
          <w:tab w:val="num" w:pos="7144"/>
        </w:tabs>
        <w:ind w:left="7144" w:hanging="794"/>
      </w:pPr>
      <w:rPr>
        <w:rFonts w:ascii="Symbol" w:hAnsi="Symbol" w:hint="default"/>
        <w:color w:val="auto"/>
      </w:rPr>
    </w:lvl>
  </w:abstractNum>
  <w:abstractNum w:abstractNumId="13" w15:restartNumberingAfterBreak="0">
    <w:nsid w:val="049F6DCA"/>
    <w:multiLevelType w:val="hybridMultilevel"/>
    <w:tmpl w:val="4344F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410136"/>
    <w:multiLevelType w:val="multilevel"/>
    <w:tmpl w:val="1FC89DD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suff w:val="space"/>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7423151"/>
    <w:multiLevelType w:val="hybridMultilevel"/>
    <w:tmpl w:val="E45E8B8E"/>
    <w:lvl w:ilvl="0" w:tplc="4608ECCC">
      <w:numFmt w:val="bullet"/>
      <w:lvlText w:val="-"/>
      <w:lvlJc w:val="left"/>
      <w:pPr>
        <w:ind w:left="607" w:hanging="360"/>
      </w:pPr>
      <w:rPr>
        <w:rFonts w:ascii="Calibri" w:eastAsiaTheme="minorHAnsi" w:hAnsi="Calibri" w:cs="Calibri"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6" w15:restartNumberingAfterBreak="0">
    <w:nsid w:val="07FE391D"/>
    <w:multiLevelType w:val="hybridMultilevel"/>
    <w:tmpl w:val="AAFE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8F0C18"/>
    <w:multiLevelType w:val="multilevel"/>
    <w:tmpl w:val="95127794"/>
    <w:numStyleLink w:val="MasterTerms"/>
  </w:abstractNum>
  <w:abstractNum w:abstractNumId="18" w15:restartNumberingAfterBreak="0">
    <w:nsid w:val="0BC66247"/>
    <w:multiLevelType w:val="multilevel"/>
    <w:tmpl w:val="95127794"/>
    <w:numStyleLink w:val="MasterTerms"/>
  </w:abstractNum>
  <w:abstractNum w:abstractNumId="19" w15:restartNumberingAfterBreak="0">
    <w:nsid w:val="10484F26"/>
    <w:multiLevelType w:val="multilevel"/>
    <w:tmpl w:val="C0145D50"/>
    <w:numStyleLink w:val="NumbListBullet"/>
  </w:abstractNum>
  <w:abstractNum w:abstractNumId="20" w15:restartNumberingAfterBreak="0">
    <w:nsid w:val="11714DBE"/>
    <w:multiLevelType w:val="hybridMultilevel"/>
    <w:tmpl w:val="897C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FC601E"/>
    <w:multiLevelType w:val="multilevel"/>
    <w:tmpl w:val="21343AB6"/>
    <w:lvl w:ilvl="0">
      <w:start w:val="1"/>
      <w:numFmt w:val="decimal"/>
      <w:lvlText w:val="%1."/>
      <w:lvlJc w:val="right"/>
      <w:pPr>
        <w:ind w:left="360" w:firstLine="360"/>
      </w:pPr>
      <w:rPr>
        <w:b/>
      </w:rPr>
    </w:lvl>
    <w:lvl w:ilvl="1">
      <w:start w:val="1"/>
      <w:numFmt w:val="decimal"/>
      <w:lvlText w:val="%1.%2"/>
      <w:lvlJc w:val="right"/>
      <w:pPr>
        <w:ind w:left="1530" w:hanging="900"/>
      </w:pPr>
      <w:rPr>
        <w:b w:val="0"/>
      </w:rPr>
    </w:lvl>
    <w:lvl w:ilvl="2">
      <w:start w:val="1"/>
      <w:numFmt w:val="lowerLetter"/>
      <w:lvlText w:val="%3)"/>
      <w:lvlJc w:val="left"/>
      <w:pPr>
        <w:ind w:left="-1224" w:firstLine="1944"/>
      </w:pPr>
      <w:rPr>
        <w:sz w:val="20"/>
        <w:szCs w:val="20"/>
      </w:rPr>
    </w:lvl>
    <w:lvl w:ilvl="3">
      <w:start w:val="1"/>
      <w:numFmt w:val="decimal"/>
      <w:lvlText w:val="%1.%2.%3.%4."/>
      <w:lvlJc w:val="right"/>
      <w:pPr>
        <w:ind w:left="5043" w:firstLine="9438"/>
      </w:pPr>
    </w:lvl>
    <w:lvl w:ilvl="4">
      <w:start w:val="1"/>
      <w:numFmt w:val="decimal"/>
      <w:lvlText w:val="%1.%2.%3.%4.%5."/>
      <w:lvlJc w:val="right"/>
      <w:pPr>
        <w:ind w:left="2232" w:firstLine="3672"/>
      </w:pPr>
    </w:lvl>
    <w:lvl w:ilvl="5">
      <w:start w:val="1"/>
      <w:numFmt w:val="decimal"/>
      <w:lvlText w:val="%1.%2.%3.%4.%5.%6."/>
      <w:lvlJc w:val="right"/>
      <w:pPr>
        <w:ind w:left="2736" w:firstLine="4536"/>
      </w:pPr>
    </w:lvl>
    <w:lvl w:ilvl="6">
      <w:start w:val="1"/>
      <w:numFmt w:val="decimal"/>
      <w:lvlText w:val="%1.%2.%3.%4.%5.%6.%7."/>
      <w:lvlJc w:val="right"/>
      <w:pPr>
        <w:ind w:left="3240" w:firstLine="5400"/>
      </w:pPr>
    </w:lvl>
    <w:lvl w:ilvl="7">
      <w:start w:val="1"/>
      <w:numFmt w:val="decimal"/>
      <w:lvlText w:val="%1.%2.%3.%4.%5.%6.%7.%8."/>
      <w:lvlJc w:val="right"/>
      <w:pPr>
        <w:ind w:left="3744" w:firstLine="6263"/>
      </w:pPr>
    </w:lvl>
    <w:lvl w:ilvl="8">
      <w:start w:val="1"/>
      <w:numFmt w:val="decimal"/>
      <w:lvlText w:val="%1.%2.%3.%4.%5.%6.%7.%8.%9."/>
      <w:lvlJc w:val="right"/>
      <w:pPr>
        <w:ind w:left="4320" w:firstLine="7200"/>
      </w:pPr>
    </w:lvl>
  </w:abstractNum>
  <w:abstractNum w:abstractNumId="22" w15:restartNumberingAfterBreak="0">
    <w:nsid w:val="1F6527A7"/>
    <w:multiLevelType w:val="hybridMultilevel"/>
    <w:tmpl w:val="B77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FA0382"/>
    <w:multiLevelType w:val="multilevel"/>
    <w:tmpl w:val="95127794"/>
    <w:styleLink w:val="MasterTerms"/>
    <w:lvl w:ilvl="0">
      <w:start w:val="1"/>
      <w:numFmt w:val="decimal"/>
      <w:lvlText w:val="%1."/>
      <w:lvlJc w:val="left"/>
      <w:pPr>
        <w:tabs>
          <w:tab w:val="num" w:pos="360"/>
        </w:tabs>
        <w:ind w:left="0" w:firstLine="0"/>
      </w:pPr>
      <w:rPr>
        <w:rFonts w:ascii="Calibri" w:hAnsi="Calibri" w:hint="default"/>
        <w:b/>
        <w:bCs/>
        <w:i w:val="0"/>
        <w:sz w:val="18"/>
      </w:rPr>
    </w:lvl>
    <w:lvl w:ilvl="1">
      <w:start w:val="1"/>
      <w:numFmt w:val="decimal"/>
      <w:lvlText w:val="%1.%2."/>
      <w:lvlJc w:val="left"/>
      <w:pPr>
        <w:tabs>
          <w:tab w:val="num" w:pos="360"/>
        </w:tabs>
        <w:ind w:left="0" w:firstLine="0"/>
      </w:pPr>
      <w:rPr>
        <w:rFonts w:ascii="Calibri" w:hAnsi="Calibri" w:hint="default"/>
        <w:b w:val="0"/>
        <w:sz w:val="18"/>
      </w:rPr>
    </w:lvl>
    <w:lvl w:ilvl="2">
      <w:start w:val="1"/>
      <w:numFmt w:val="lowerLetter"/>
      <w:suff w:val="space"/>
      <w:lvlText w:val="(%3)"/>
      <w:lvlJc w:val="left"/>
      <w:pPr>
        <w:ind w:left="216" w:firstLine="0"/>
      </w:pPr>
      <w:rPr>
        <w:rFonts w:hint="default"/>
        <w:sz w:val="18"/>
      </w:rPr>
    </w:lvl>
    <w:lvl w:ilvl="3">
      <w:start w:val="1"/>
      <w:numFmt w:val="upperRoman"/>
      <w:suff w:val="space"/>
      <w:lvlText w:val="(%4)"/>
      <w:lvlJc w:val="left"/>
      <w:pPr>
        <w:ind w:left="576" w:hanging="144"/>
      </w:pPr>
      <w:rPr>
        <w:rFonts w:hint="default"/>
        <w:sz w:val="1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2B10471D"/>
    <w:multiLevelType w:val="hybridMultilevel"/>
    <w:tmpl w:val="D3DE9CD2"/>
    <w:lvl w:ilvl="0" w:tplc="DA300A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E4275B"/>
    <w:multiLevelType w:val="hybridMultilevel"/>
    <w:tmpl w:val="1366B8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83FCC"/>
    <w:multiLevelType w:val="hybridMultilevel"/>
    <w:tmpl w:val="6D666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71193A"/>
    <w:multiLevelType w:val="multilevel"/>
    <w:tmpl w:val="58588830"/>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32B040E1"/>
    <w:multiLevelType w:val="multilevel"/>
    <w:tmpl w:val="D82A5232"/>
    <w:lvl w:ilvl="0">
      <w:start w:val="1"/>
      <w:numFmt w:val="decimal"/>
      <w:lvlText w:val="%1."/>
      <w:lvlJc w:val="left"/>
      <w:pPr>
        <w:tabs>
          <w:tab w:val="num" w:pos="360"/>
        </w:tabs>
        <w:ind w:left="360" w:hanging="360"/>
      </w:pPr>
      <w:rPr>
        <w:rFonts w:hint="default"/>
        <w:b/>
        <w:bCs/>
        <w:i w:val="0"/>
      </w:rPr>
    </w:lvl>
    <w:lvl w:ilvl="1">
      <w:start w:val="1"/>
      <w:numFmt w:val="decimal"/>
      <w:lvlText w:val="%1.%2."/>
      <w:lvlJc w:val="left"/>
      <w:pPr>
        <w:tabs>
          <w:tab w:val="num" w:pos="792"/>
        </w:tabs>
        <w:ind w:left="792" w:hanging="432"/>
      </w:pPr>
      <w:rPr>
        <w:rFonts w:hint="default"/>
      </w:rPr>
    </w:lvl>
    <w:lvl w:ilvl="2">
      <w:start w:val="1"/>
      <w:numFmt w:val="lowerLetter"/>
      <w:lvlText w:val="(%3)"/>
      <w:lvlJc w:val="left"/>
      <w:pPr>
        <w:tabs>
          <w:tab w:val="num" w:pos="1224"/>
        </w:tabs>
        <w:ind w:left="1224" w:hanging="504"/>
      </w:pPr>
      <w:rPr>
        <w:rFonts w:hint="default"/>
      </w:rPr>
    </w:lvl>
    <w:lvl w:ilvl="3">
      <w:start w:val="1"/>
      <w:numFmt w:val="upperRoman"/>
      <w:lvlText w:val="(%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C6E18AC"/>
    <w:multiLevelType w:val="multilevel"/>
    <w:tmpl w:val="95127794"/>
    <w:numStyleLink w:val="MasterTerms"/>
  </w:abstractNum>
  <w:abstractNum w:abstractNumId="30" w15:restartNumberingAfterBreak="0">
    <w:nsid w:val="3F7B14CC"/>
    <w:multiLevelType w:val="multilevel"/>
    <w:tmpl w:val="9512779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suff w:val="space"/>
      <w:lvlText w:val="(%3)"/>
      <w:lvlJc w:val="left"/>
      <w:pPr>
        <w:ind w:left="216" w:firstLine="0"/>
      </w:pPr>
      <w:rPr>
        <w:rFonts w:hint="default"/>
      </w:rPr>
    </w:lvl>
    <w:lvl w:ilvl="3">
      <w:start w:val="1"/>
      <w:numFmt w:val="upperRoman"/>
      <w:suff w:val="space"/>
      <w:lvlText w:val="(%4)"/>
      <w:lvlJc w:val="left"/>
      <w:pPr>
        <w:ind w:left="576" w:hanging="14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45D56EF"/>
    <w:multiLevelType w:val="hybridMultilevel"/>
    <w:tmpl w:val="A634A4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10DC2"/>
    <w:multiLevelType w:val="hybridMultilevel"/>
    <w:tmpl w:val="F8B0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044F8B"/>
    <w:multiLevelType w:val="multilevel"/>
    <w:tmpl w:val="F8CEC010"/>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b w:val="0"/>
        <w:i w:val="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4F23C1"/>
    <w:multiLevelType w:val="hybridMultilevel"/>
    <w:tmpl w:val="D3DE9CD2"/>
    <w:lvl w:ilvl="0" w:tplc="DA300A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E75E94"/>
    <w:multiLevelType w:val="multilevel"/>
    <w:tmpl w:val="B78E56C6"/>
    <w:lvl w:ilvl="0">
      <w:start w:val="1"/>
      <w:numFmt w:val="decimal"/>
      <w:lvlText w:val="%1."/>
      <w:lvlJc w:val="left"/>
      <w:pPr>
        <w:tabs>
          <w:tab w:val="num" w:pos="360"/>
        </w:tabs>
        <w:ind w:left="360" w:hanging="360"/>
      </w:pPr>
      <w:rPr>
        <w:rFonts w:hint="default"/>
        <w:b/>
        <w:bCs/>
        <w:i w:val="0"/>
      </w:rPr>
    </w:lvl>
    <w:lvl w:ilvl="1">
      <w:start w:val="1"/>
      <w:numFmt w:val="decimal"/>
      <w:lvlText w:val="%1.%2."/>
      <w:lvlJc w:val="left"/>
      <w:pPr>
        <w:tabs>
          <w:tab w:val="num" w:pos="792"/>
        </w:tabs>
        <w:ind w:left="792" w:hanging="432"/>
      </w:pPr>
      <w:rPr>
        <w:rFonts w:hint="default"/>
      </w:rPr>
    </w:lvl>
    <w:lvl w:ilvl="2">
      <w:start w:val="1"/>
      <w:numFmt w:val="lowerLetter"/>
      <w:lvlText w:val="(%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557B05AE"/>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7" w15:restartNumberingAfterBreak="0">
    <w:nsid w:val="58297261"/>
    <w:multiLevelType w:val="multilevel"/>
    <w:tmpl w:val="1FC89DD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suff w:val="space"/>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3977180"/>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9" w15:restartNumberingAfterBreak="0">
    <w:nsid w:val="65B1131F"/>
    <w:multiLevelType w:val="multilevel"/>
    <w:tmpl w:val="02FA8398"/>
    <w:styleLink w:val="NumbListLegal"/>
    <w:lvl w:ilvl="0">
      <w:start w:val="1"/>
      <w:numFmt w:val="decimal"/>
      <w:pStyle w:val="FFWLevel1"/>
      <w:lvlText w:val="%1."/>
      <w:lvlJc w:val="left"/>
      <w:pPr>
        <w:tabs>
          <w:tab w:val="num" w:pos="794"/>
        </w:tabs>
        <w:ind w:left="794" w:hanging="794"/>
      </w:pPr>
    </w:lvl>
    <w:lvl w:ilvl="1">
      <w:start w:val="1"/>
      <w:numFmt w:val="decimal"/>
      <w:pStyle w:val="FFWLevel2"/>
      <w:lvlText w:val="%1.%2"/>
      <w:lvlJc w:val="left"/>
      <w:pPr>
        <w:tabs>
          <w:tab w:val="num" w:pos="794"/>
        </w:tabs>
        <w:ind w:left="794" w:hanging="794"/>
      </w:pPr>
    </w:lvl>
    <w:lvl w:ilvl="2">
      <w:start w:val="1"/>
      <w:numFmt w:val="decimal"/>
      <w:pStyle w:val="FFWLevel3"/>
      <w:lvlText w:val="%1.%2.%3"/>
      <w:lvlJc w:val="left"/>
      <w:pPr>
        <w:tabs>
          <w:tab w:val="num" w:pos="794"/>
        </w:tabs>
        <w:ind w:left="794" w:hanging="794"/>
      </w:pPr>
    </w:lvl>
    <w:lvl w:ilvl="3">
      <w:start w:val="1"/>
      <w:numFmt w:val="lowerLetter"/>
      <w:pStyle w:val="FFWLevel4"/>
      <w:lvlText w:val="(%4)"/>
      <w:lvlJc w:val="left"/>
      <w:pPr>
        <w:tabs>
          <w:tab w:val="num" w:pos="1588"/>
        </w:tabs>
        <w:ind w:left="1588" w:hanging="794"/>
      </w:pPr>
    </w:lvl>
    <w:lvl w:ilvl="4">
      <w:start w:val="1"/>
      <w:numFmt w:val="lowerRoman"/>
      <w:pStyle w:val="FFWLevel5"/>
      <w:lvlText w:val="(%5)"/>
      <w:lvlJc w:val="left"/>
      <w:pPr>
        <w:tabs>
          <w:tab w:val="num" w:pos="2381"/>
        </w:tabs>
        <w:ind w:left="2381" w:hanging="793"/>
      </w:pPr>
    </w:lvl>
    <w:lvl w:ilvl="5">
      <w:start w:val="1"/>
      <w:numFmt w:val="upperLetter"/>
      <w:pStyle w:val="FFWLevel6"/>
      <w:lvlText w:val="(%6)"/>
      <w:lvlJc w:val="left"/>
      <w:pPr>
        <w:tabs>
          <w:tab w:val="num" w:pos="3175"/>
        </w:tabs>
        <w:ind w:left="3175" w:hanging="794"/>
      </w:pPr>
    </w:lvl>
    <w:lvl w:ilvl="6">
      <w:start w:val="1"/>
      <w:numFmt w:val="none"/>
      <w:suff w:val="nothing"/>
      <w:lvlText w:val=""/>
      <w:lvlJc w:val="left"/>
      <w:pPr>
        <w:ind w:left="3175" w:firstLine="0"/>
      </w:pPr>
    </w:lvl>
    <w:lvl w:ilvl="7">
      <w:start w:val="1"/>
      <w:numFmt w:val="none"/>
      <w:suff w:val="nothing"/>
      <w:lvlText w:val=""/>
      <w:lvlJc w:val="left"/>
      <w:pPr>
        <w:ind w:left="3175" w:firstLine="0"/>
      </w:pPr>
    </w:lvl>
    <w:lvl w:ilvl="8">
      <w:start w:val="1"/>
      <w:numFmt w:val="none"/>
      <w:suff w:val="nothing"/>
      <w:lvlText w:val=""/>
      <w:lvlJc w:val="left"/>
      <w:pPr>
        <w:ind w:left="3175" w:firstLine="0"/>
      </w:pPr>
    </w:lvl>
  </w:abstractNum>
  <w:abstractNum w:abstractNumId="40" w15:restartNumberingAfterBreak="0">
    <w:nsid w:val="72B54A1D"/>
    <w:multiLevelType w:val="hybridMultilevel"/>
    <w:tmpl w:val="151E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DC71E7"/>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2" w15:restartNumberingAfterBreak="0">
    <w:nsid w:val="756C04EA"/>
    <w:multiLevelType w:val="multilevel"/>
    <w:tmpl w:val="95127794"/>
    <w:numStyleLink w:val="MasterTerms"/>
  </w:abstractNum>
  <w:abstractNum w:abstractNumId="43" w15:restartNumberingAfterBreak="0">
    <w:nsid w:val="7D28399E"/>
    <w:multiLevelType w:val="multilevel"/>
    <w:tmpl w:val="75A25532"/>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288" w:firstLine="0"/>
      </w:pPr>
      <w:rPr>
        <w:rFonts w:hint="default"/>
      </w:rPr>
    </w:lvl>
    <w:lvl w:ilvl="3">
      <w:start w:val="1"/>
      <w:numFmt w:val="upperRoman"/>
      <w:lvlText w:val="(%3)(%4)"/>
      <w:lvlJc w:val="left"/>
      <w:pPr>
        <w:ind w:left="576"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2021084403">
    <w:abstractNumId w:val="40"/>
  </w:num>
  <w:num w:numId="2" w16cid:durableId="1374235873">
    <w:abstractNumId w:val="31"/>
  </w:num>
  <w:num w:numId="3" w16cid:durableId="2139716337">
    <w:abstractNumId w:val="13"/>
  </w:num>
  <w:num w:numId="4" w16cid:durableId="1306156299">
    <w:abstractNumId w:val="0"/>
  </w:num>
  <w:num w:numId="5" w16cid:durableId="513803821">
    <w:abstractNumId w:val="1"/>
  </w:num>
  <w:num w:numId="6" w16cid:durableId="790711630">
    <w:abstractNumId w:val="2"/>
  </w:num>
  <w:num w:numId="7" w16cid:durableId="40980768">
    <w:abstractNumId w:val="3"/>
  </w:num>
  <w:num w:numId="8" w16cid:durableId="1490903069">
    <w:abstractNumId w:val="8"/>
  </w:num>
  <w:num w:numId="9" w16cid:durableId="1203518033">
    <w:abstractNumId w:val="4"/>
  </w:num>
  <w:num w:numId="10" w16cid:durableId="827861177">
    <w:abstractNumId w:val="5"/>
  </w:num>
  <w:num w:numId="11" w16cid:durableId="955218732">
    <w:abstractNumId w:val="6"/>
  </w:num>
  <w:num w:numId="12" w16cid:durableId="789862380">
    <w:abstractNumId w:val="7"/>
  </w:num>
  <w:num w:numId="13" w16cid:durableId="46421451">
    <w:abstractNumId w:val="9"/>
  </w:num>
  <w:num w:numId="14" w16cid:durableId="661081245">
    <w:abstractNumId w:val="37"/>
  </w:num>
  <w:num w:numId="15" w16cid:durableId="1971326299">
    <w:abstractNumId w:val="35"/>
  </w:num>
  <w:num w:numId="16" w16cid:durableId="1004891597">
    <w:abstractNumId w:val="28"/>
  </w:num>
  <w:num w:numId="17" w16cid:durableId="2041204074">
    <w:abstractNumId w:val="43"/>
  </w:num>
  <w:num w:numId="18" w16cid:durableId="357708101">
    <w:abstractNumId w:val="27"/>
  </w:num>
  <w:num w:numId="19" w16cid:durableId="874343828">
    <w:abstractNumId w:val="17"/>
    <w:lvlOverride w:ilvl="0">
      <w:lvl w:ilvl="0">
        <w:start w:val="1"/>
        <w:numFmt w:val="decimal"/>
        <w:lvlText w:val="%1."/>
        <w:lvlJc w:val="left"/>
        <w:pPr>
          <w:tabs>
            <w:tab w:val="num" w:pos="360"/>
          </w:tabs>
          <w:ind w:left="0" w:firstLine="0"/>
        </w:pPr>
        <w:rPr>
          <w:rFonts w:ascii="Calibri" w:hAnsi="Calibri" w:hint="default"/>
          <w:b/>
          <w:bCs/>
          <w:i w:val="0"/>
          <w:sz w:val="18"/>
        </w:rPr>
      </w:lvl>
    </w:lvlOverride>
  </w:num>
  <w:num w:numId="20" w16cid:durableId="1878004712">
    <w:abstractNumId w:val="14"/>
  </w:num>
  <w:num w:numId="21" w16cid:durableId="1816602569">
    <w:abstractNumId w:val="23"/>
  </w:num>
  <w:num w:numId="22" w16cid:durableId="423497073">
    <w:abstractNumId w:val="18"/>
  </w:num>
  <w:num w:numId="23" w16cid:durableId="1302614812">
    <w:abstractNumId w:val="30"/>
  </w:num>
  <w:num w:numId="24" w16cid:durableId="1566136610">
    <w:abstractNumId w:val="34"/>
  </w:num>
  <w:num w:numId="25" w16cid:durableId="252855872">
    <w:abstractNumId w:val="24"/>
  </w:num>
  <w:num w:numId="26" w16cid:durableId="1466893183">
    <w:abstractNumId w:val="16"/>
  </w:num>
  <w:num w:numId="27" w16cid:durableId="1879511563">
    <w:abstractNumId w:val="32"/>
  </w:num>
  <w:num w:numId="28" w16cid:durableId="88044967">
    <w:abstractNumId w:val="29"/>
  </w:num>
  <w:num w:numId="29" w16cid:durableId="1080637095">
    <w:abstractNumId w:val="42"/>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0" w16cid:durableId="582298672">
    <w:abstractNumId w:val="20"/>
  </w:num>
  <w:num w:numId="31" w16cid:durableId="1186095777">
    <w:abstractNumId w:val="25"/>
  </w:num>
  <w:num w:numId="32" w16cid:durableId="255139685">
    <w:abstractNumId w:val="26"/>
  </w:num>
  <w:num w:numId="33" w16cid:durableId="914246659">
    <w:abstractNumId w:val="22"/>
  </w:num>
  <w:num w:numId="34" w16cid:durableId="398477311">
    <w:abstractNumId w:val="11"/>
  </w:num>
  <w:num w:numId="35" w16cid:durableId="170874397">
    <w:abstractNumId w:val="21"/>
  </w:num>
  <w:num w:numId="36" w16cid:durableId="1617298673">
    <w:abstractNumId w:val="38"/>
  </w:num>
  <w:num w:numId="37" w16cid:durableId="1128620046">
    <w:abstractNumId w:val="33"/>
  </w:num>
  <w:num w:numId="38" w16cid:durableId="2110351654">
    <w:abstractNumId w:val="41"/>
  </w:num>
  <w:num w:numId="39" w16cid:durableId="1910654818">
    <w:abstractNumId w:val="36"/>
  </w:num>
  <w:num w:numId="40" w16cid:durableId="684788632">
    <w:abstractNumId w:val="15"/>
  </w:num>
  <w:num w:numId="41" w16cid:durableId="2072145574">
    <w:abstractNumId w:val="39"/>
  </w:num>
  <w:num w:numId="42" w16cid:durableId="308485466">
    <w:abstractNumId w:val="12"/>
  </w:num>
  <w:num w:numId="43" w16cid:durableId="1177497882">
    <w:abstractNumId w:val="19"/>
  </w:num>
  <w:num w:numId="44" w16cid:durableId="1293945447">
    <w:abstractNumId w:val="10"/>
  </w:num>
  <w:num w:numId="45" w16cid:durableId="1228540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94"/>
    <w:rsid w:val="000020F3"/>
    <w:rsid w:val="00004B08"/>
    <w:rsid w:val="000155A7"/>
    <w:rsid w:val="0001598A"/>
    <w:rsid w:val="00042307"/>
    <w:rsid w:val="000603CB"/>
    <w:rsid w:val="000644E1"/>
    <w:rsid w:val="00085422"/>
    <w:rsid w:val="000A3B2F"/>
    <w:rsid w:val="000A584F"/>
    <w:rsid w:val="000A7E47"/>
    <w:rsid w:val="000B0D7C"/>
    <w:rsid w:val="000E71BF"/>
    <w:rsid w:val="000F6401"/>
    <w:rsid w:val="00106385"/>
    <w:rsid w:val="00110E6E"/>
    <w:rsid w:val="00116246"/>
    <w:rsid w:val="00116FE2"/>
    <w:rsid w:val="00124A6A"/>
    <w:rsid w:val="00127A44"/>
    <w:rsid w:val="00145D03"/>
    <w:rsid w:val="00152739"/>
    <w:rsid w:val="001642C4"/>
    <w:rsid w:val="0017444D"/>
    <w:rsid w:val="00193DD8"/>
    <w:rsid w:val="001A2F9E"/>
    <w:rsid w:val="001D6F40"/>
    <w:rsid w:val="001E41B9"/>
    <w:rsid w:val="001F76C0"/>
    <w:rsid w:val="00202294"/>
    <w:rsid w:val="00207799"/>
    <w:rsid w:val="002125FD"/>
    <w:rsid w:val="00245373"/>
    <w:rsid w:val="00255106"/>
    <w:rsid w:val="00255A0D"/>
    <w:rsid w:val="00257067"/>
    <w:rsid w:val="00265A95"/>
    <w:rsid w:val="0028434D"/>
    <w:rsid w:val="002950EC"/>
    <w:rsid w:val="00296F3F"/>
    <w:rsid w:val="002A3DFD"/>
    <w:rsid w:val="002A4B1C"/>
    <w:rsid w:val="002A5FD2"/>
    <w:rsid w:val="002A6554"/>
    <w:rsid w:val="002C5502"/>
    <w:rsid w:val="002D55D9"/>
    <w:rsid w:val="002D5B6F"/>
    <w:rsid w:val="002E75B4"/>
    <w:rsid w:val="002F7C26"/>
    <w:rsid w:val="003356DE"/>
    <w:rsid w:val="003425A5"/>
    <w:rsid w:val="00342C18"/>
    <w:rsid w:val="00344E4F"/>
    <w:rsid w:val="00383188"/>
    <w:rsid w:val="003D25D2"/>
    <w:rsid w:val="003D4267"/>
    <w:rsid w:val="003F2363"/>
    <w:rsid w:val="0040193C"/>
    <w:rsid w:val="00471670"/>
    <w:rsid w:val="00474B9E"/>
    <w:rsid w:val="004866F2"/>
    <w:rsid w:val="004919FD"/>
    <w:rsid w:val="004B3DB1"/>
    <w:rsid w:val="005039AB"/>
    <w:rsid w:val="005209AE"/>
    <w:rsid w:val="00531726"/>
    <w:rsid w:val="00547711"/>
    <w:rsid w:val="005525B9"/>
    <w:rsid w:val="00577C64"/>
    <w:rsid w:val="005810C5"/>
    <w:rsid w:val="005976E0"/>
    <w:rsid w:val="005C2368"/>
    <w:rsid w:val="005E3A68"/>
    <w:rsid w:val="0060157F"/>
    <w:rsid w:val="0060737D"/>
    <w:rsid w:val="00615D26"/>
    <w:rsid w:val="00632888"/>
    <w:rsid w:val="006346EB"/>
    <w:rsid w:val="00636DD9"/>
    <w:rsid w:val="00663798"/>
    <w:rsid w:val="00671478"/>
    <w:rsid w:val="00672048"/>
    <w:rsid w:val="006800AF"/>
    <w:rsid w:val="00691053"/>
    <w:rsid w:val="00692290"/>
    <w:rsid w:val="0069318D"/>
    <w:rsid w:val="00695D4E"/>
    <w:rsid w:val="006A0A8E"/>
    <w:rsid w:val="006A384F"/>
    <w:rsid w:val="006B1B34"/>
    <w:rsid w:val="006B4A40"/>
    <w:rsid w:val="006C2DA0"/>
    <w:rsid w:val="006C48CF"/>
    <w:rsid w:val="006C4AFA"/>
    <w:rsid w:val="006E562C"/>
    <w:rsid w:val="006F3542"/>
    <w:rsid w:val="006F4FDB"/>
    <w:rsid w:val="00733D2B"/>
    <w:rsid w:val="00735737"/>
    <w:rsid w:val="00757E7E"/>
    <w:rsid w:val="00761832"/>
    <w:rsid w:val="007660F7"/>
    <w:rsid w:val="00781FAC"/>
    <w:rsid w:val="007828CA"/>
    <w:rsid w:val="00797377"/>
    <w:rsid w:val="007B320A"/>
    <w:rsid w:val="007B4C3C"/>
    <w:rsid w:val="007F1CE3"/>
    <w:rsid w:val="0081004F"/>
    <w:rsid w:val="00825181"/>
    <w:rsid w:val="00842512"/>
    <w:rsid w:val="00847D89"/>
    <w:rsid w:val="00851C7E"/>
    <w:rsid w:val="00861825"/>
    <w:rsid w:val="00896F93"/>
    <w:rsid w:val="008A6CF5"/>
    <w:rsid w:val="008F6791"/>
    <w:rsid w:val="00914FE8"/>
    <w:rsid w:val="00925046"/>
    <w:rsid w:val="00930CEF"/>
    <w:rsid w:val="00942016"/>
    <w:rsid w:val="009543B9"/>
    <w:rsid w:val="0095593B"/>
    <w:rsid w:val="00962753"/>
    <w:rsid w:val="009733B0"/>
    <w:rsid w:val="00980076"/>
    <w:rsid w:val="00996619"/>
    <w:rsid w:val="009C2A5C"/>
    <w:rsid w:val="009D3B25"/>
    <w:rsid w:val="009D523C"/>
    <w:rsid w:val="00A03C47"/>
    <w:rsid w:val="00A26012"/>
    <w:rsid w:val="00A32739"/>
    <w:rsid w:val="00A7552B"/>
    <w:rsid w:val="00A8100F"/>
    <w:rsid w:val="00A8419F"/>
    <w:rsid w:val="00A84EB5"/>
    <w:rsid w:val="00A92BE5"/>
    <w:rsid w:val="00A94565"/>
    <w:rsid w:val="00AB416E"/>
    <w:rsid w:val="00AF76B6"/>
    <w:rsid w:val="00B10EDF"/>
    <w:rsid w:val="00B20F26"/>
    <w:rsid w:val="00B53BE4"/>
    <w:rsid w:val="00BE3BFD"/>
    <w:rsid w:val="00BE63AD"/>
    <w:rsid w:val="00BF6626"/>
    <w:rsid w:val="00C03E7B"/>
    <w:rsid w:val="00C073E9"/>
    <w:rsid w:val="00C1004B"/>
    <w:rsid w:val="00C1098E"/>
    <w:rsid w:val="00C209F2"/>
    <w:rsid w:val="00C31ABA"/>
    <w:rsid w:val="00C65127"/>
    <w:rsid w:val="00C917AF"/>
    <w:rsid w:val="00C93D68"/>
    <w:rsid w:val="00CA6394"/>
    <w:rsid w:val="00CB22EE"/>
    <w:rsid w:val="00CC383C"/>
    <w:rsid w:val="00CC461F"/>
    <w:rsid w:val="00CC6855"/>
    <w:rsid w:val="00CD2BC0"/>
    <w:rsid w:val="00CD3AC3"/>
    <w:rsid w:val="00CE7E72"/>
    <w:rsid w:val="00D1066E"/>
    <w:rsid w:val="00D322CD"/>
    <w:rsid w:val="00D5576F"/>
    <w:rsid w:val="00D65E10"/>
    <w:rsid w:val="00D70FED"/>
    <w:rsid w:val="00D86113"/>
    <w:rsid w:val="00D92E5C"/>
    <w:rsid w:val="00D93F42"/>
    <w:rsid w:val="00DB499F"/>
    <w:rsid w:val="00DC45EE"/>
    <w:rsid w:val="00E043BC"/>
    <w:rsid w:val="00E21915"/>
    <w:rsid w:val="00E26EB4"/>
    <w:rsid w:val="00E30EBD"/>
    <w:rsid w:val="00E35B6A"/>
    <w:rsid w:val="00E40FE7"/>
    <w:rsid w:val="00E54412"/>
    <w:rsid w:val="00E92446"/>
    <w:rsid w:val="00EC521B"/>
    <w:rsid w:val="00EC690B"/>
    <w:rsid w:val="00EE2ECE"/>
    <w:rsid w:val="00EE6DE3"/>
    <w:rsid w:val="00F0778E"/>
    <w:rsid w:val="00F25FB2"/>
    <w:rsid w:val="00F42B7D"/>
    <w:rsid w:val="00F634EC"/>
    <w:rsid w:val="00F660B3"/>
    <w:rsid w:val="00F67C59"/>
    <w:rsid w:val="00F70146"/>
    <w:rsid w:val="00F829C8"/>
    <w:rsid w:val="00F94BB0"/>
    <w:rsid w:val="00F958D7"/>
    <w:rsid w:val="00FF4692"/>
    <w:rsid w:val="3EF21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BE024"/>
  <w15:chartTrackingRefBased/>
  <w15:docId w15:val="{14790F94-6FED-4EC7-B6A9-1890E9F9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294"/>
    <w:pPr>
      <w:contextualSpacing/>
      <w:jc w:val="both"/>
    </w:pPr>
    <w:rPr>
      <w:rFonts w:ascii="Calibri" w:hAnsi="Calibri" w:cs="Times New Roman (Body CS)"/>
      <w:sz w:val="18"/>
    </w:rPr>
  </w:style>
  <w:style w:type="paragraph" w:styleId="Heading1">
    <w:name w:val="heading 1"/>
    <w:basedOn w:val="Normal"/>
    <w:next w:val="Normal"/>
    <w:link w:val="Heading1Char"/>
    <w:uiPriority w:val="9"/>
    <w:qFormat/>
    <w:rsid w:val="005C2368"/>
    <w:pPr>
      <w:jc w:val="center"/>
      <w:outlineLvl w:val="0"/>
    </w:pPr>
    <w:rPr>
      <w:b/>
      <w:bCs/>
      <w:caps/>
    </w:rPr>
  </w:style>
  <w:style w:type="paragraph" w:styleId="Heading2">
    <w:name w:val="heading 2"/>
    <w:basedOn w:val="Heading1"/>
    <w:next w:val="Normal"/>
    <w:link w:val="Heading2Char"/>
    <w:uiPriority w:val="9"/>
    <w:unhideWhenUsed/>
    <w:qFormat/>
    <w:rsid w:val="005C2368"/>
    <w:pPr>
      <w:outlineLvl w:val="1"/>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DA0"/>
    <w:pPr>
      <w:tabs>
        <w:tab w:val="center" w:pos="4680"/>
        <w:tab w:val="right" w:pos="9360"/>
      </w:tabs>
    </w:pPr>
  </w:style>
  <w:style w:type="character" w:customStyle="1" w:styleId="HeaderChar">
    <w:name w:val="Header Char"/>
    <w:basedOn w:val="DefaultParagraphFont"/>
    <w:link w:val="Header"/>
    <w:uiPriority w:val="99"/>
    <w:rsid w:val="006C2DA0"/>
    <w:rPr>
      <w:rFonts w:ascii="Calibri" w:hAnsi="Calibri" w:cs="Times New Roman (Body CS)"/>
      <w:sz w:val="18"/>
    </w:rPr>
  </w:style>
  <w:style w:type="paragraph" w:styleId="Footer">
    <w:name w:val="footer"/>
    <w:basedOn w:val="Normal"/>
    <w:link w:val="FooterChar"/>
    <w:uiPriority w:val="99"/>
    <w:unhideWhenUsed/>
    <w:rsid w:val="006C2DA0"/>
    <w:pPr>
      <w:tabs>
        <w:tab w:val="center" w:pos="4680"/>
        <w:tab w:val="right" w:pos="9360"/>
      </w:tabs>
    </w:pPr>
  </w:style>
  <w:style w:type="character" w:customStyle="1" w:styleId="FooterChar">
    <w:name w:val="Footer Char"/>
    <w:basedOn w:val="DefaultParagraphFont"/>
    <w:link w:val="Footer"/>
    <w:uiPriority w:val="99"/>
    <w:rsid w:val="006C2DA0"/>
    <w:rPr>
      <w:rFonts w:ascii="Calibri" w:hAnsi="Calibri" w:cs="Times New Roman (Body CS)"/>
      <w:sz w:val="18"/>
    </w:rPr>
  </w:style>
  <w:style w:type="character" w:customStyle="1" w:styleId="Heading1Char">
    <w:name w:val="Heading 1 Char"/>
    <w:basedOn w:val="DefaultParagraphFont"/>
    <w:link w:val="Heading1"/>
    <w:uiPriority w:val="9"/>
    <w:rsid w:val="005C2368"/>
    <w:rPr>
      <w:rFonts w:ascii="Calibri" w:hAnsi="Calibri" w:cs="Times New Roman (Body CS)"/>
      <w:b/>
      <w:bCs/>
      <w:caps/>
      <w:sz w:val="18"/>
    </w:rPr>
  </w:style>
  <w:style w:type="character" w:customStyle="1" w:styleId="Heading2Char">
    <w:name w:val="Heading 2 Char"/>
    <w:basedOn w:val="DefaultParagraphFont"/>
    <w:link w:val="Heading2"/>
    <w:uiPriority w:val="9"/>
    <w:rsid w:val="005C2368"/>
    <w:rPr>
      <w:rFonts w:ascii="Calibri" w:hAnsi="Calibri" w:cs="Times New Roman (Body CS)"/>
      <w:b/>
      <w:bCs/>
      <w:sz w:val="18"/>
    </w:rPr>
  </w:style>
  <w:style w:type="paragraph" w:styleId="ListParagraph">
    <w:name w:val="List Paragraph"/>
    <w:basedOn w:val="Normal"/>
    <w:uiPriority w:val="34"/>
    <w:qFormat/>
    <w:rsid w:val="00A26012"/>
    <w:pPr>
      <w:ind w:left="720"/>
    </w:pPr>
  </w:style>
  <w:style w:type="table" w:styleId="TableGrid">
    <w:name w:val="Table Grid"/>
    <w:basedOn w:val="TableNormal"/>
    <w:uiPriority w:val="39"/>
    <w:rsid w:val="00AF7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Align">
    <w:name w:val="Normal (Left Align)"/>
    <w:basedOn w:val="Normal"/>
    <w:qFormat/>
    <w:rsid w:val="00AF76B6"/>
    <w:pPr>
      <w:jc w:val="left"/>
    </w:pPr>
  </w:style>
  <w:style w:type="paragraph" w:customStyle="1" w:styleId="NormalRightAlign">
    <w:name w:val="Normal (Right Align)"/>
    <w:basedOn w:val="NormalLeftAlign"/>
    <w:qFormat/>
    <w:rsid w:val="00AF76B6"/>
    <w:pPr>
      <w:jc w:val="right"/>
    </w:pPr>
  </w:style>
  <w:style w:type="paragraph" w:styleId="NoSpacing">
    <w:name w:val="No Spacing"/>
    <w:uiPriority w:val="1"/>
    <w:qFormat/>
    <w:rsid w:val="00695D4E"/>
    <w:pPr>
      <w:contextualSpacing/>
      <w:jc w:val="both"/>
    </w:pPr>
    <w:rPr>
      <w:rFonts w:ascii="Calibri" w:hAnsi="Calibri" w:cs="Times New Roman (Body CS)"/>
      <w:sz w:val="18"/>
    </w:rPr>
  </w:style>
  <w:style w:type="character" w:styleId="PageNumber">
    <w:name w:val="page number"/>
    <w:basedOn w:val="DefaultParagraphFont"/>
    <w:uiPriority w:val="99"/>
    <w:semiHidden/>
    <w:unhideWhenUsed/>
    <w:rsid w:val="00E92446"/>
  </w:style>
  <w:style w:type="numbering" w:customStyle="1" w:styleId="MasterTerms">
    <w:name w:val="Master Terms"/>
    <w:uiPriority w:val="99"/>
    <w:rsid w:val="00663798"/>
    <w:pPr>
      <w:numPr>
        <w:numId w:val="21"/>
      </w:numPr>
    </w:pPr>
  </w:style>
  <w:style w:type="character" w:styleId="PlaceholderText">
    <w:name w:val="Placeholder Text"/>
    <w:basedOn w:val="DefaultParagraphFont"/>
    <w:uiPriority w:val="67"/>
    <w:semiHidden/>
    <w:rsid w:val="006E562C"/>
    <w:rPr>
      <w:color w:val="808080"/>
    </w:rPr>
  </w:style>
  <w:style w:type="paragraph" w:styleId="BodyText">
    <w:name w:val="Body Text"/>
    <w:basedOn w:val="Normal"/>
    <w:link w:val="BodyTextChar"/>
    <w:rsid w:val="000155A7"/>
    <w:pPr>
      <w:tabs>
        <w:tab w:val="left" w:pos="360"/>
      </w:tabs>
      <w:contextualSpacing w:val="0"/>
    </w:pPr>
    <w:rPr>
      <w:rFonts w:ascii="Arial" w:eastAsia="Times New Roman" w:hAnsi="Arial" w:cs="Times New Roman"/>
      <w:sz w:val="19"/>
      <w:szCs w:val="20"/>
    </w:rPr>
  </w:style>
  <w:style w:type="character" w:customStyle="1" w:styleId="BodyTextChar">
    <w:name w:val="Body Text Char"/>
    <w:basedOn w:val="DefaultParagraphFont"/>
    <w:link w:val="BodyText"/>
    <w:rsid w:val="000155A7"/>
    <w:rPr>
      <w:rFonts w:ascii="Arial" w:eastAsia="Times New Roman" w:hAnsi="Arial" w:cs="Times New Roman"/>
      <w:sz w:val="19"/>
      <w:szCs w:val="20"/>
    </w:rPr>
  </w:style>
  <w:style w:type="character" w:styleId="Hyperlink">
    <w:name w:val="Hyperlink"/>
    <w:basedOn w:val="DefaultParagraphFont"/>
    <w:uiPriority w:val="99"/>
    <w:unhideWhenUsed/>
    <w:rsid w:val="00825181"/>
    <w:rPr>
      <w:color w:val="0563C1" w:themeColor="hyperlink"/>
      <w:u w:val="single"/>
    </w:rPr>
  </w:style>
  <w:style w:type="character" w:styleId="UnresolvedMention">
    <w:name w:val="Unresolved Mention"/>
    <w:basedOn w:val="DefaultParagraphFont"/>
    <w:uiPriority w:val="99"/>
    <w:semiHidden/>
    <w:unhideWhenUsed/>
    <w:rsid w:val="00825181"/>
    <w:rPr>
      <w:color w:val="605E5C"/>
      <w:shd w:val="clear" w:color="auto" w:fill="E1DFDD"/>
    </w:rPr>
  </w:style>
  <w:style w:type="paragraph" w:styleId="Revision">
    <w:name w:val="Revision"/>
    <w:hidden/>
    <w:uiPriority w:val="99"/>
    <w:semiHidden/>
    <w:rsid w:val="00930CEF"/>
    <w:rPr>
      <w:rFonts w:ascii="Calibri" w:hAnsi="Calibri" w:cs="Times New Roman (Body CS)"/>
      <w:sz w:val="18"/>
    </w:rPr>
  </w:style>
  <w:style w:type="paragraph" w:customStyle="1" w:styleId="PLHeading1">
    <w:name w:val="PL Heading 1"/>
    <w:basedOn w:val="Normal"/>
    <w:next w:val="PLHeading2"/>
    <w:qFormat/>
    <w:rsid w:val="00EC690B"/>
    <w:pPr>
      <w:numPr>
        <w:numId w:val="37"/>
      </w:numPr>
      <w:spacing w:after="200" w:line="276" w:lineRule="auto"/>
      <w:contextualSpacing w:val="0"/>
      <w:jc w:val="left"/>
    </w:pPr>
    <w:rPr>
      <w:rFonts w:ascii="Cambria" w:eastAsia="Times New Roman" w:hAnsi="Cambria" w:cs="Times New Roman"/>
      <w:b/>
      <w:sz w:val="22"/>
      <w:szCs w:val="22"/>
      <w:lang w:val="en-GB"/>
    </w:rPr>
  </w:style>
  <w:style w:type="paragraph" w:customStyle="1" w:styleId="PLHeading2">
    <w:name w:val="PL Heading 2"/>
    <w:basedOn w:val="PLHeading1"/>
    <w:qFormat/>
    <w:rsid w:val="00EC690B"/>
    <w:pPr>
      <w:numPr>
        <w:ilvl w:val="1"/>
      </w:numPr>
    </w:pPr>
    <w:rPr>
      <w:b w:val="0"/>
    </w:rPr>
  </w:style>
  <w:style w:type="paragraph" w:customStyle="1" w:styleId="PLHeading3">
    <w:name w:val="PL Heading 3"/>
    <w:basedOn w:val="PLHeading2"/>
    <w:qFormat/>
    <w:rsid w:val="00EC690B"/>
    <w:pPr>
      <w:numPr>
        <w:ilvl w:val="3"/>
      </w:numPr>
      <w:tabs>
        <w:tab w:val="num" w:pos="360"/>
      </w:tabs>
    </w:pPr>
  </w:style>
  <w:style w:type="paragraph" w:styleId="List">
    <w:name w:val="List"/>
    <w:basedOn w:val="Normal"/>
    <w:unhideWhenUsed/>
    <w:rsid w:val="0095593B"/>
    <w:pPr>
      <w:ind w:left="360" w:right="-18" w:hanging="360"/>
      <w:contextualSpacing w:val="0"/>
      <w:jc w:val="left"/>
    </w:pPr>
    <w:rPr>
      <w:rFonts w:ascii="Helv" w:eastAsia="Times New Roman" w:hAnsi="Helv" w:cs="Times New Roman"/>
      <w:sz w:val="20"/>
      <w:szCs w:val="20"/>
    </w:rPr>
  </w:style>
  <w:style w:type="paragraph" w:customStyle="1" w:styleId="FFWLevel2">
    <w:name w:val="FFW Level 2"/>
    <w:basedOn w:val="Normal"/>
    <w:uiPriority w:val="4"/>
    <w:qFormat/>
    <w:rsid w:val="0095593B"/>
    <w:pPr>
      <w:numPr>
        <w:ilvl w:val="1"/>
        <w:numId w:val="41"/>
      </w:numPr>
      <w:tabs>
        <w:tab w:val="clear" w:pos="794"/>
        <w:tab w:val="num" w:pos="2382"/>
      </w:tabs>
      <w:spacing w:before="240" w:line="260" w:lineRule="atLeast"/>
      <w:ind w:left="2382"/>
      <w:contextualSpacing w:val="0"/>
      <w:outlineLvl w:val="1"/>
    </w:pPr>
    <w:rPr>
      <w:rFonts w:ascii="Arial" w:hAnsi="Arial" w:cstheme="minorBidi"/>
      <w:sz w:val="20"/>
      <w:szCs w:val="22"/>
      <w:lang w:val="en-GB"/>
    </w:rPr>
  </w:style>
  <w:style w:type="paragraph" w:customStyle="1" w:styleId="FFWLevel1">
    <w:name w:val="FFW Level 1"/>
    <w:basedOn w:val="Normal"/>
    <w:next w:val="FFWLevel2"/>
    <w:uiPriority w:val="4"/>
    <w:qFormat/>
    <w:rsid w:val="0095593B"/>
    <w:pPr>
      <w:keepNext/>
      <w:numPr>
        <w:numId w:val="41"/>
      </w:numPr>
      <w:spacing w:before="240" w:line="260" w:lineRule="atLeast"/>
      <w:contextualSpacing w:val="0"/>
      <w:outlineLvl w:val="0"/>
    </w:pPr>
    <w:rPr>
      <w:rFonts w:ascii="Arial" w:hAnsi="Arial" w:cstheme="minorBidi"/>
      <w:b/>
      <w:sz w:val="20"/>
      <w:szCs w:val="22"/>
      <w:lang w:val="en-GB"/>
    </w:rPr>
  </w:style>
  <w:style w:type="paragraph" w:customStyle="1" w:styleId="FFWLevel3">
    <w:name w:val="FFW Level 3"/>
    <w:basedOn w:val="Normal"/>
    <w:uiPriority w:val="4"/>
    <w:qFormat/>
    <w:rsid w:val="0095593B"/>
    <w:pPr>
      <w:numPr>
        <w:ilvl w:val="2"/>
        <w:numId w:val="41"/>
      </w:numPr>
      <w:spacing w:before="240" w:line="260" w:lineRule="atLeast"/>
      <w:contextualSpacing w:val="0"/>
      <w:outlineLvl w:val="2"/>
    </w:pPr>
    <w:rPr>
      <w:rFonts w:ascii="Arial" w:hAnsi="Arial" w:cstheme="minorBidi"/>
      <w:sz w:val="20"/>
      <w:szCs w:val="22"/>
      <w:lang w:val="en-GB"/>
    </w:rPr>
  </w:style>
  <w:style w:type="paragraph" w:customStyle="1" w:styleId="FFWLevel4">
    <w:name w:val="FFW Level 4"/>
    <w:basedOn w:val="Normal"/>
    <w:uiPriority w:val="5"/>
    <w:qFormat/>
    <w:rsid w:val="0095593B"/>
    <w:pPr>
      <w:numPr>
        <w:ilvl w:val="3"/>
        <w:numId w:val="41"/>
      </w:numPr>
      <w:spacing w:before="240" w:line="260" w:lineRule="atLeast"/>
      <w:contextualSpacing w:val="0"/>
      <w:outlineLvl w:val="3"/>
    </w:pPr>
    <w:rPr>
      <w:rFonts w:ascii="Arial" w:hAnsi="Arial" w:cstheme="minorBidi"/>
      <w:sz w:val="20"/>
      <w:szCs w:val="22"/>
      <w:lang w:val="en-GB"/>
    </w:rPr>
  </w:style>
  <w:style w:type="paragraph" w:customStyle="1" w:styleId="FFWLevel5">
    <w:name w:val="FFW Level 5"/>
    <w:basedOn w:val="Normal"/>
    <w:uiPriority w:val="5"/>
    <w:qFormat/>
    <w:rsid w:val="0095593B"/>
    <w:pPr>
      <w:numPr>
        <w:ilvl w:val="4"/>
        <w:numId w:val="41"/>
      </w:numPr>
      <w:spacing w:before="240" w:line="260" w:lineRule="atLeast"/>
      <w:contextualSpacing w:val="0"/>
      <w:outlineLvl w:val="4"/>
    </w:pPr>
    <w:rPr>
      <w:rFonts w:ascii="Arial" w:hAnsi="Arial" w:cstheme="minorBidi"/>
      <w:sz w:val="20"/>
      <w:szCs w:val="22"/>
      <w:lang w:val="en-GB"/>
    </w:rPr>
  </w:style>
  <w:style w:type="paragraph" w:customStyle="1" w:styleId="FFWLevel6">
    <w:name w:val="FFW Level 6"/>
    <w:basedOn w:val="Normal"/>
    <w:uiPriority w:val="5"/>
    <w:qFormat/>
    <w:rsid w:val="0095593B"/>
    <w:pPr>
      <w:numPr>
        <w:ilvl w:val="5"/>
        <w:numId w:val="41"/>
      </w:numPr>
      <w:spacing w:before="240" w:line="260" w:lineRule="atLeast"/>
      <w:contextualSpacing w:val="0"/>
      <w:outlineLvl w:val="5"/>
    </w:pPr>
    <w:rPr>
      <w:rFonts w:ascii="Arial" w:hAnsi="Arial" w:cstheme="minorBidi"/>
      <w:sz w:val="20"/>
      <w:szCs w:val="22"/>
      <w:lang w:val="en-GB"/>
    </w:rPr>
  </w:style>
  <w:style w:type="numbering" w:customStyle="1" w:styleId="NumbListLegal">
    <w:name w:val="NumbList Legal"/>
    <w:rsid w:val="0095593B"/>
    <w:pPr>
      <w:numPr>
        <w:numId w:val="41"/>
      </w:numPr>
    </w:pPr>
  </w:style>
  <w:style w:type="paragraph" w:customStyle="1" w:styleId="FFWBullets">
    <w:name w:val="FFW Bullets"/>
    <w:basedOn w:val="Normal"/>
    <w:link w:val="FFWBulletsChar"/>
    <w:uiPriority w:val="1"/>
    <w:qFormat/>
    <w:rsid w:val="0095593B"/>
    <w:pPr>
      <w:numPr>
        <w:numId w:val="43"/>
      </w:numPr>
      <w:spacing w:before="240" w:line="260" w:lineRule="atLeast"/>
      <w:contextualSpacing w:val="0"/>
    </w:pPr>
    <w:rPr>
      <w:rFonts w:ascii="Arial" w:hAnsi="Arial" w:cstheme="minorBidi"/>
      <w:sz w:val="20"/>
      <w:szCs w:val="22"/>
      <w:lang w:val="en-GB"/>
    </w:rPr>
  </w:style>
  <w:style w:type="numbering" w:customStyle="1" w:styleId="NumbListBullet">
    <w:name w:val="NumbList Bullet"/>
    <w:uiPriority w:val="99"/>
    <w:rsid w:val="0095593B"/>
    <w:pPr>
      <w:numPr>
        <w:numId w:val="42"/>
      </w:numPr>
    </w:pPr>
  </w:style>
  <w:style w:type="character" w:customStyle="1" w:styleId="FFWBulletsChar">
    <w:name w:val="FFW Bullets Char"/>
    <w:link w:val="FFWBullets"/>
    <w:uiPriority w:val="1"/>
    <w:rsid w:val="0095593B"/>
    <w:rPr>
      <w:rFonts w:ascii="Arial" w:hAnsi="Arial"/>
      <w:sz w:val="20"/>
      <w:szCs w:val="22"/>
      <w:lang w:val="en-GB"/>
    </w:rPr>
  </w:style>
  <w:style w:type="paragraph" w:customStyle="1" w:styleId="FFWBody1">
    <w:name w:val="FFW Body 1"/>
    <w:basedOn w:val="Normal"/>
    <w:uiPriority w:val="6"/>
    <w:rsid w:val="0095593B"/>
    <w:pPr>
      <w:numPr>
        <w:numId w:val="44"/>
      </w:numPr>
      <w:spacing w:before="240" w:line="260" w:lineRule="atLeast"/>
      <w:contextualSpacing w:val="0"/>
    </w:pPr>
    <w:rPr>
      <w:rFonts w:ascii="Arial" w:hAnsi="Arial" w:cstheme="minorBidi"/>
      <w:sz w:val="20"/>
      <w:szCs w:val="22"/>
      <w:lang w:val="en-GB"/>
    </w:rPr>
  </w:style>
  <w:style w:type="paragraph" w:customStyle="1" w:styleId="FFWBody2">
    <w:name w:val="FFW Body 2"/>
    <w:basedOn w:val="Normal"/>
    <w:uiPriority w:val="6"/>
    <w:qFormat/>
    <w:rsid w:val="0095593B"/>
    <w:pPr>
      <w:numPr>
        <w:ilvl w:val="1"/>
        <w:numId w:val="44"/>
      </w:numPr>
      <w:spacing w:before="240" w:line="260" w:lineRule="atLeast"/>
      <w:contextualSpacing w:val="0"/>
    </w:pPr>
    <w:rPr>
      <w:rFonts w:ascii="Arial" w:hAnsi="Arial" w:cstheme="minorBidi"/>
      <w:sz w:val="20"/>
      <w:szCs w:val="22"/>
      <w:lang w:val="en-GB"/>
    </w:rPr>
  </w:style>
  <w:style w:type="paragraph" w:customStyle="1" w:styleId="FFWBody3">
    <w:name w:val="FFW Body 3"/>
    <w:basedOn w:val="Normal"/>
    <w:uiPriority w:val="6"/>
    <w:qFormat/>
    <w:rsid w:val="0095593B"/>
    <w:pPr>
      <w:numPr>
        <w:ilvl w:val="2"/>
        <w:numId w:val="44"/>
      </w:numPr>
      <w:spacing w:before="240" w:line="260" w:lineRule="atLeast"/>
      <w:contextualSpacing w:val="0"/>
    </w:pPr>
    <w:rPr>
      <w:rFonts w:ascii="Arial" w:hAnsi="Arial" w:cstheme="minorBidi"/>
      <w:sz w:val="20"/>
      <w:szCs w:val="22"/>
      <w:lang w:val="en-GB"/>
    </w:rPr>
  </w:style>
  <w:style w:type="paragraph" w:customStyle="1" w:styleId="FFWBody4">
    <w:name w:val="FFW Body 4"/>
    <w:basedOn w:val="Normal"/>
    <w:uiPriority w:val="6"/>
    <w:qFormat/>
    <w:rsid w:val="0095593B"/>
    <w:pPr>
      <w:numPr>
        <w:ilvl w:val="3"/>
        <w:numId w:val="44"/>
      </w:numPr>
      <w:spacing w:before="240" w:line="260" w:lineRule="atLeast"/>
      <w:contextualSpacing w:val="0"/>
    </w:pPr>
    <w:rPr>
      <w:rFonts w:ascii="Arial" w:hAnsi="Arial" w:cstheme="minorBidi"/>
      <w:sz w:val="20"/>
      <w:szCs w:val="22"/>
      <w:lang w:val="en-GB"/>
    </w:rPr>
  </w:style>
  <w:style w:type="paragraph" w:customStyle="1" w:styleId="FFWBody5">
    <w:name w:val="FFW Body 5"/>
    <w:basedOn w:val="Normal"/>
    <w:uiPriority w:val="6"/>
    <w:qFormat/>
    <w:rsid w:val="0095593B"/>
    <w:pPr>
      <w:numPr>
        <w:ilvl w:val="4"/>
        <w:numId w:val="44"/>
      </w:numPr>
      <w:spacing w:before="240" w:line="260" w:lineRule="atLeast"/>
      <w:contextualSpacing w:val="0"/>
    </w:pPr>
    <w:rPr>
      <w:rFonts w:ascii="Arial" w:hAnsi="Arial" w:cstheme="minorBidi"/>
      <w:sz w:val="20"/>
      <w:szCs w:val="22"/>
      <w:lang w:val="en-GB"/>
    </w:rPr>
  </w:style>
  <w:style w:type="paragraph" w:customStyle="1" w:styleId="FFWBody6">
    <w:name w:val="FFW Body 6"/>
    <w:basedOn w:val="Normal"/>
    <w:uiPriority w:val="6"/>
    <w:qFormat/>
    <w:rsid w:val="0095593B"/>
    <w:pPr>
      <w:numPr>
        <w:ilvl w:val="5"/>
        <w:numId w:val="44"/>
      </w:numPr>
      <w:spacing w:before="240" w:line="260" w:lineRule="atLeast"/>
      <w:contextualSpacing w:val="0"/>
    </w:pPr>
    <w:rPr>
      <w:rFonts w:ascii="Arial" w:hAnsi="Arial" w:cstheme="minorBidi"/>
      <w:sz w:val="20"/>
      <w:szCs w:val="22"/>
      <w:lang w:val="en-GB"/>
    </w:rPr>
  </w:style>
  <w:style w:type="table" w:customStyle="1" w:styleId="TableGrid5">
    <w:name w:val="Table Grid5"/>
    <w:basedOn w:val="TableNormal"/>
    <w:uiPriority w:val="39"/>
    <w:rsid w:val="0095593B"/>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istBodyText">
    <w:name w:val="NumbList Body Text"/>
    <w:uiPriority w:val="99"/>
    <w:rsid w:val="0095593B"/>
    <w:pPr>
      <w:numPr>
        <w:numId w:val="44"/>
      </w:numPr>
    </w:pPr>
  </w:style>
  <w:style w:type="paragraph" w:styleId="NormalWeb">
    <w:name w:val="Normal (Web)"/>
    <w:basedOn w:val="Normal"/>
    <w:uiPriority w:val="99"/>
    <w:semiHidden/>
    <w:unhideWhenUsed/>
    <w:rsid w:val="00C6512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45321">
      <w:bodyDiv w:val="1"/>
      <w:marLeft w:val="0"/>
      <w:marRight w:val="0"/>
      <w:marTop w:val="0"/>
      <w:marBottom w:val="0"/>
      <w:divBdr>
        <w:top w:val="none" w:sz="0" w:space="0" w:color="auto"/>
        <w:left w:val="none" w:sz="0" w:space="0" w:color="auto"/>
        <w:bottom w:val="none" w:sz="0" w:space="0" w:color="auto"/>
        <w:right w:val="none" w:sz="0" w:space="0" w:color="auto"/>
      </w:divBdr>
    </w:div>
    <w:div w:id="199559954">
      <w:bodyDiv w:val="1"/>
      <w:marLeft w:val="0"/>
      <w:marRight w:val="0"/>
      <w:marTop w:val="0"/>
      <w:marBottom w:val="0"/>
      <w:divBdr>
        <w:top w:val="none" w:sz="0" w:space="0" w:color="auto"/>
        <w:left w:val="none" w:sz="0" w:space="0" w:color="auto"/>
        <w:bottom w:val="none" w:sz="0" w:space="0" w:color="auto"/>
        <w:right w:val="none" w:sz="0" w:space="0" w:color="auto"/>
      </w:divBdr>
    </w:div>
    <w:div w:id="206529729">
      <w:bodyDiv w:val="1"/>
      <w:marLeft w:val="0"/>
      <w:marRight w:val="0"/>
      <w:marTop w:val="0"/>
      <w:marBottom w:val="0"/>
      <w:divBdr>
        <w:top w:val="none" w:sz="0" w:space="0" w:color="auto"/>
        <w:left w:val="none" w:sz="0" w:space="0" w:color="auto"/>
        <w:bottom w:val="none" w:sz="0" w:space="0" w:color="auto"/>
        <w:right w:val="none" w:sz="0" w:space="0" w:color="auto"/>
      </w:divBdr>
    </w:div>
    <w:div w:id="241181445">
      <w:bodyDiv w:val="1"/>
      <w:marLeft w:val="0"/>
      <w:marRight w:val="0"/>
      <w:marTop w:val="0"/>
      <w:marBottom w:val="0"/>
      <w:divBdr>
        <w:top w:val="none" w:sz="0" w:space="0" w:color="auto"/>
        <w:left w:val="none" w:sz="0" w:space="0" w:color="auto"/>
        <w:bottom w:val="none" w:sz="0" w:space="0" w:color="auto"/>
        <w:right w:val="none" w:sz="0" w:space="0" w:color="auto"/>
      </w:divBdr>
    </w:div>
    <w:div w:id="257183124">
      <w:bodyDiv w:val="1"/>
      <w:marLeft w:val="0"/>
      <w:marRight w:val="0"/>
      <w:marTop w:val="0"/>
      <w:marBottom w:val="0"/>
      <w:divBdr>
        <w:top w:val="none" w:sz="0" w:space="0" w:color="auto"/>
        <w:left w:val="none" w:sz="0" w:space="0" w:color="auto"/>
        <w:bottom w:val="none" w:sz="0" w:space="0" w:color="auto"/>
        <w:right w:val="none" w:sz="0" w:space="0" w:color="auto"/>
      </w:divBdr>
    </w:div>
    <w:div w:id="313529975">
      <w:bodyDiv w:val="1"/>
      <w:marLeft w:val="0"/>
      <w:marRight w:val="0"/>
      <w:marTop w:val="0"/>
      <w:marBottom w:val="0"/>
      <w:divBdr>
        <w:top w:val="none" w:sz="0" w:space="0" w:color="auto"/>
        <w:left w:val="none" w:sz="0" w:space="0" w:color="auto"/>
        <w:bottom w:val="none" w:sz="0" w:space="0" w:color="auto"/>
        <w:right w:val="none" w:sz="0" w:space="0" w:color="auto"/>
      </w:divBdr>
    </w:div>
    <w:div w:id="316154733">
      <w:bodyDiv w:val="1"/>
      <w:marLeft w:val="0"/>
      <w:marRight w:val="0"/>
      <w:marTop w:val="0"/>
      <w:marBottom w:val="0"/>
      <w:divBdr>
        <w:top w:val="none" w:sz="0" w:space="0" w:color="auto"/>
        <w:left w:val="none" w:sz="0" w:space="0" w:color="auto"/>
        <w:bottom w:val="none" w:sz="0" w:space="0" w:color="auto"/>
        <w:right w:val="none" w:sz="0" w:space="0" w:color="auto"/>
      </w:divBdr>
    </w:div>
    <w:div w:id="388844089">
      <w:bodyDiv w:val="1"/>
      <w:marLeft w:val="0"/>
      <w:marRight w:val="0"/>
      <w:marTop w:val="0"/>
      <w:marBottom w:val="0"/>
      <w:divBdr>
        <w:top w:val="none" w:sz="0" w:space="0" w:color="auto"/>
        <w:left w:val="none" w:sz="0" w:space="0" w:color="auto"/>
        <w:bottom w:val="none" w:sz="0" w:space="0" w:color="auto"/>
        <w:right w:val="none" w:sz="0" w:space="0" w:color="auto"/>
      </w:divBdr>
    </w:div>
    <w:div w:id="394204463">
      <w:bodyDiv w:val="1"/>
      <w:marLeft w:val="0"/>
      <w:marRight w:val="0"/>
      <w:marTop w:val="0"/>
      <w:marBottom w:val="0"/>
      <w:divBdr>
        <w:top w:val="none" w:sz="0" w:space="0" w:color="auto"/>
        <w:left w:val="none" w:sz="0" w:space="0" w:color="auto"/>
        <w:bottom w:val="none" w:sz="0" w:space="0" w:color="auto"/>
        <w:right w:val="none" w:sz="0" w:space="0" w:color="auto"/>
      </w:divBdr>
    </w:div>
    <w:div w:id="443814459">
      <w:bodyDiv w:val="1"/>
      <w:marLeft w:val="0"/>
      <w:marRight w:val="0"/>
      <w:marTop w:val="0"/>
      <w:marBottom w:val="0"/>
      <w:divBdr>
        <w:top w:val="none" w:sz="0" w:space="0" w:color="auto"/>
        <w:left w:val="none" w:sz="0" w:space="0" w:color="auto"/>
        <w:bottom w:val="none" w:sz="0" w:space="0" w:color="auto"/>
        <w:right w:val="none" w:sz="0" w:space="0" w:color="auto"/>
      </w:divBdr>
    </w:div>
    <w:div w:id="497813821">
      <w:bodyDiv w:val="1"/>
      <w:marLeft w:val="0"/>
      <w:marRight w:val="0"/>
      <w:marTop w:val="0"/>
      <w:marBottom w:val="0"/>
      <w:divBdr>
        <w:top w:val="none" w:sz="0" w:space="0" w:color="auto"/>
        <w:left w:val="none" w:sz="0" w:space="0" w:color="auto"/>
        <w:bottom w:val="none" w:sz="0" w:space="0" w:color="auto"/>
        <w:right w:val="none" w:sz="0" w:space="0" w:color="auto"/>
      </w:divBdr>
    </w:div>
    <w:div w:id="539168111">
      <w:bodyDiv w:val="1"/>
      <w:marLeft w:val="0"/>
      <w:marRight w:val="0"/>
      <w:marTop w:val="0"/>
      <w:marBottom w:val="0"/>
      <w:divBdr>
        <w:top w:val="none" w:sz="0" w:space="0" w:color="auto"/>
        <w:left w:val="none" w:sz="0" w:space="0" w:color="auto"/>
        <w:bottom w:val="none" w:sz="0" w:space="0" w:color="auto"/>
        <w:right w:val="none" w:sz="0" w:space="0" w:color="auto"/>
      </w:divBdr>
    </w:div>
    <w:div w:id="571502498">
      <w:bodyDiv w:val="1"/>
      <w:marLeft w:val="0"/>
      <w:marRight w:val="0"/>
      <w:marTop w:val="0"/>
      <w:marBottom w:val="0"/>
      <w:divBdr>
        <w:top w:val="none" w:sz="0" w:space="0" w:color="auto"/>
        <w:left w:val="none" w:sz="0" w:space="0" w:color="auto"/>
        <w:bottom w:val="none" w:sz="0" w:space="0" w:color="auto"/>
        <w:right w:val="none" w:sz="0" w:space="0" w:color="auto"/>
      </w:divBdr>
    </w:div>
    <w:div w:id="614364718">
      <w:bodyDiv w:val="1"/>
      <w:marLeft w:val="0"/>
      <w:marRight w:val="0"/>
      <w:marTop w:val="0"/>
      <w:marBottom w:val="0"/>
      <w:divBdr>
        <w:top w:val="none" w:sz="0" w:space="0" w:color="auto"/>
        <w:left w:val="none" w:sz="0" w:space="0" w:color="auto"/>
        <w:bottom w:val="none" w:sz="0" w:space="0" w:color="auto"/>
        <w:right w:val="none" w:sz="0" w:space="0" w:color="auto"/>
      </w:divBdr>
    </w:div>
    <w:div w:id="626201061">
      <w:bodyDiv w:val="1"/>
      <w:marLeft w:val="0"/>
      <w:marRight w:val="0"/>
      <w:marTop w:val="0"/>
      <w:marBottom w:val="0"/>
      <w:divBdr>
        <w:top w:val="none" w:sz="0" w:space="0" w:color="auto"/>
        <w:left w:val="none" w:sz="0" w:space="0" w:color="auto"/>
        <w:bottom w:val="none" w:sz="0" w:space="0" w:color="auto"/>
        <w:right w:val="none" w:sz="0" w:space="0" w:color="auto"/>
      </w:divBdr>
    </w:div>
    <w:div w:id="632711124">
      <w:bodyDiv w:val="1"/>
      <w:marLeft w:val="0"/>
      <w:marRight w:val="0"/>
      <w:marTop w:val="0"/>
      <w:marBottom w:val="0"/>
      <w:divBdr>
        <w:top w:val="none" w:sz="0" w:space="0" w:color="auto"/>
        <w:left w:val="none" w:sz="0" w:space="0" w:color="auto"/>
        <w:bottom w:val="none" w:sz="0" w:space="0" w:color="auto"/>
        <w:right w:val="none" w:sz="0" w:space="0" w:color="auto"/>
      </w:divBdr>
    </w:div>
    <w:div w:id="693188646">
      <w:bodyDiv w:val="1"/>
      <w:marLeft w:val="0"/>
      <w:marRight w:val="0"/>
      <w:marTop w:val="0"/>
      <w:marBottom w:val="0"/>
      <w:divBdr>
        <w:top w:val="none" w:sz="0" w:space="0" w:color="auto"/>
        <w:left w:val="none" w:sz="0" w:space="0" w:color="auto"/>
        <w:bottom w:val="none" w:sz="0" w:space="0" w:color="auto"/>
        <w:right w:val="none" w:sz="0" w:space="0" w:color="auto"/>
      </w:divBdr>
    </w:div>
    <w:div w:id="713502173">
      <w:bodyDiv w:val="1"/>
      <w:marLeft w:val="0"/>
      <w:marRight w:val="0"/>
      <w:marTop w:val="0"/>
      <w:marBottom w:val="0"/>
      <w:divBdr>
        <w:top w:val="none" w:sz="0" w:space="0" w:color="auto"/>
        <w:left w:val="none" w:sz="0" w:space="0" w:color="auto"/>
        <w:bottom w:val="none" w:sz="0" w:space="0" w:color="auto"/>
        <w:right w:val="none" w:sz="0" w:space="0" w:color="auto"/>
      </w:divBdr>
    </w:div>
    <w:div w:id="745034435">
      <w:bodyDiv w:val="1"/>
      <w:marLeft w:val="0"/>
      <w:marRight w:val="0"/>
      <w:marTop w:val="0"/>
      <w:marBottom w:val="0"/>
      <w:divBdr>
        <w:top w:val="none" w:sz="0" w:space="0" w:color="auto"/>
        <w:left w:val="none" w:sz="0" w:space="0" w:color="auto"/>
        <w:bottom w:val="none" w:sz="0" w:space="0" w:color="auto"/>
        <w:right w:val="none" w:sz="0" w:space="0" w:color="auto"/>
      </w:divBdr>
    </w:div>
    <w:div w:id="816259628">
      <w:bodyDiv w:val="1"/>
      <w:marLeft w:val="0"/>
      <w:marRight w:val="0"/>
      <w:marTop w:val="0"/>
      <w:marBottom w:val="0"/>
      <w:divBdr>
        <w:top w:val="none" w:sz="0" w:space="0" w:color="auto"/>
        <w:left w:val="none" w:sz="0" w:space="0" w:color="auto"/>
        <w:bottom w:val="none" w:sz="0" w:space="0" w:color="auto"/>
        <w:right w:val="none" w:sz="0" w:space="0" w:color="auto"/>
      </w:divBdr>
    </w:div>
    <w:div w:id="897783473">
      <w:bodyDiv w:val="1"/>
      <w:marLeft w:val="0"/>
      <w:marRight w:val="0"/>
      <w:marTop w:val="0"/>
      <w:marBottom w:val="0"/>
      <w:divBdr>
        <w:top w:val="none" w:sz="0" w:space="0" w:color="auto"/>
        <w:left w:val="none" w:sz="0" w:space="0" w:color="auto"/>
        <w:bottom w:val="none" w:sz="0" w:space="0" w:color="auto"/>
        <w:right w:val="none" w:sz="0" w:space="0" w:color="auto"/>
      </w:divBdr>
    </w:div>
    <w:div w:id="1065177329">
      <w:bodyDiv w:val="1"/>
      <w:marLeft w:val="0"/>
      <w:marRight w:val="0"/>
      <w:marTop w:val="0"/>
      <w:marBottom w:val="0"/>
      <w:divBdr>
        <w:top w:val="none" w:sz="0" w:space="0" w:color="auto"/>
        <w:left w:val="none" w:sz="0" w:space="0" w:color="auto"/>
        <w:bottom w:val="none" w:sz="0" w:space="0" w:color="auto"/>
        <w:right w:val="none" w:sz="0" w:space="0" w:color="auto"/>
      </w:divBdr>
    </w:div>
    <w:div w:id="1106580969">
      <w:bodyDiv w:val="1"/>
      <w:marLeft w:val="0"/>
      <w:marRight w:val="0"/>
      <w:marTop w:val="0"/>
      <w:marBottom w:val="0"/>
      <w:divBdr>
        <w:top w:val="none" w:sz="0" w:space="0" w:color="auto"/>
        <w:left w:val="none" w:sz="0" w:space="0" w:color="auto"/>
        <w:bottom w:val="none" w:sz="0" w:space="0" w:color="auto"/>
        <w:right w:val="none" w:sz="0" w:space="0" w:color="auto"/>
      </w:divBdr>
    </w:div>
    <w:div w:id="1143541772">
      <w:bodyDiv w:val="1"/>
      <w:marLeft w:val="0"/>
      <w:marRight w:val="0"/>
      <w:marTop w:val="0"/>
      <w:marBottom w:val="0"/>
      <w:divBdr>
        <w:top w:val="none" w:sz="0" w:space="0" w:color="auto"/>
        <w:left w:val="none" w:sz="0" w:space="0" w:color="auto"/>
        <w:bottom w:val="none" w:sz="0" w:space="0" w:color="auto"/>
        <w:right w:val="none" w:sz="0" w:space="0" w:color="auto"/>
      </w:divBdr>
    </w:div>
    <w:div w:id="1229225779">
      <w:bodyDiv w:val="1"/>
      <w:marLeft w:val="0"/>
      <w:marRight w:val="0"/>
      <w:marTop w:val="0"/>
      <w:marBottom w:val="0"/>
      <w:divBdr>
        <w:top w:val="none" w:sz="0" w:space="0" w:color="auto"/>
        <w:left w:val="none" w:sz="0" w:space="0" w:color="auto"/>
        <w:bottom w:val="none" w:sz="0" w:space="0" w:color="auto"/>
        <w:right w:val="none" w:sz="0" w:space="0" w:color="auto"/>
      </w:divBdr>
    </w:div>
    <w:div w:id="1345134753">
      <w:bodyDiv w:val="1"/>
      <w:marLeft w:val="0"/>
      <w:marRight w:val="0"/>
      <w:marTop w:val="0"/>
      <w:marBottom w:val="0"/>
      <w:divBdr>
        <w:top w:val="none" w:sz="0" w:space="0" w:color="auto"/>
        <w:left w:val="none" w:sz="0" w:space="0" w:color="auto"/>
        <w:bottom w:val="none" w:sz="0" w:space="0" w:color="auto"/>
        <w:right w:val="none" w:sz="0" w:space="0" w:color="auto"/>
      </w:divBdr>
    </w:div>
    <w:div w:id="1353922821">
      <w:bodyDiv w:val="1"/>
      <w:marLeft w:val="0"/>
      <w:marRight w:val="0"/>
      <w:marTop w:val="0"/>
      <w:marBottom w:val="0"/>
      <w:divBdr>
        <w:top w:val="none" w:sz="0" w:space="0" w:color="auto"/>
        <w:left w:val="none" w:sz="0" w:space="0" w:color="auto"/>
        <w:bottom w:val="none" w:sz="0" w:space="0" w:color="auto"/>
        <w:right w:val="none" w:sz="0" w:space="0" w:color="auto"/>
      </w:divBdr>
    </w:div>
    <w:div w:id="1394307068">
      <w:bodyDiv w:val="1"/>
      <w:marLeft w:val="0"/>
      <w:marRight w:val="0"/>
      <w:marTop w:val="0"/>
      <w:marBottom w:val="0"/>
      <w:divBdr>
        <w:top w:val="none" w:sz="0" w:space="0" w:color="auto"/>
        <w:left w:val="none" w:sz="0" w:space="0" w:color="auto"/>
        <w:bottom w:val="none" w:sz="0" w:space="0" w:color="auto"/>
        <w:right w:val="none" w:sz="0" w:space="0" w:color="auto"/>
      </w:divBdr>
    </w:div>
    <w:div w:id="1406147608">
      <w:bodyDiv w:val="1"/>
      <w:marLeft w:val="0"/>
      <w:marRight w:val="0"/>
      <w:marTop w:val="0"/>
      <w:marBottom w:val="0"/>
      <w:divBdr>
        <w:top w:val="none" w:sz="0" w:space="0" w:color="auto"/>
        <w:left w:val="none" w:sz="0" w:space="0" w:color="auto"/>
        <w:bottom w:val="none" w:sz="0" w:space="0" w:color="auto"/>
        <w:right w:val="none" w:sz="0" w:space="0" w:color="auto"/>
      </w:divBdr>
    </w:div>
    <w:div w:id="1486701040">
      <w:bodyDiv w:val="1"/>
      <w:marLeft w:val="0"/>
      <w:marRight w:val="0"/>
      <w:marTop w:val="0"/>
      <w:marBottom w:val="0"/>
      <w:divBdr>
        <w:top w:val="none" w:sz="0" w:space="0" w:color="auto"/>
        <w:left w:val="none" w:sz="0" w:space="0" w:color="auto"/>
        <w:bottom w:val="none" w:sz="0" w:space="0" w:color="auto"/>
        <w:right w:val="none" w:sz="0" w:space="0" w:color="auto"/>
      </w:divBdr>
    </w:div>
    <w:div w:id="1594168214">
      <w:bodyDiv w:val="1"/>
      <w:marLeft w:val="0"/>
      <w:marRight w:val="0"/>
      <w:marTop w:val="0"/>
      <w:marBottom w:val="0"/>
      <w:divBdr>
        <w:top w:val="none" w:sz="0" w:space="0" w:color="auto"/>
        <w:left w:val="none" w:sz="0" w:space="0" w:color="auto"/>
        <w:bottom w:val="none" w:sz="0" w:space="0" w:color="auto"/>
        <w:right w:val="none" w:sz="0" w:space="0" w:color="auto"/>
      </w:divBdr>
    </w:div>
    <w:div w:id="1682004631">
      <w:bodyDiv w:val="1"/>
      <w:marLeft w:val="0"/>
      <w:marRight w:val="0"/>
      <w:marTop w:val="0"/>
      <w:marBottom w:val="0"/>
      <w:divBdr>
        <w:top w:val="none" w:sz="0" w:space="0" w:color="auto"/>
        <w:left w:val="none" w:sz="0" w:space="0" w:color="auto"/>
        <w:bottom w:val="none" w:sz="0" w:space="0" w:color="auto"/>
        <w:right w:val="none" w:sz="0" w:space="0" w:color="auto"/>
      </w:divBdr>
    </w:div>
    <w:div w:id="1684360931">
      <w:bodyDiv w:val="1"/>
      <w:marLeft w:val="0"/>
      <w:marRight w:val="0"/>
      <w:marTop w:val="0"/>
      <w:marBottom w:val="0"/>
      <w:divBdr>
        <w:top w:val="none" w:sz="0" w:space="0" w:color="auto"/>
        <w:left w:val="none" w:sz="0" w:space="0" w:color="auto"/>
        <w:bottom w:val="none" w:sz="0" w:space="0" w:color="auto"/>
        <w:right w:val="none" w:sz="0" w:space="0" w:color="auto"/>
      </w:divBdr>
    </w:div>
    <w:div w:id="1724866451">
      <w:bodyDiv w:val="1"/>
      <w:marLeft w:val="0"/>
      <w:marRight w:val="0"/>
      <w:marTop w:val="0"/>
      <w:marBottom w:val="0"/>
      <w:divBdr>
        <w:top w:val="none" w:sz="0" w:space="0" w:color="auto"/>
        <w:left w:val="none" w:sz="0" w:space="0" w:color="auto"/>
        <w:bottom w:val="none" w:sz="0" w:space="0" w:color="auto"/>
        <w:right w:val="none" w:sz="0" w:space="0" w:color="auto"/>
      </w:divBdr>
    </w:div>
    <w:div w:id="1740595060">
      <w:bodyDiv w:val="1"/>
      <w:marLeft w:val="0"/>
      <w:marRight w:val="0"/>
      <w:marTop w:val="0"/>
      <w:marBottom w:val="0"/>
      <w:divBdr>
        <w:top w:val="none" w:sz="0" w:space="0" w:color="auto"/>
        <w:left w:val="none" w:sz="0" w:space="0" w:color="auto"/>
        <w:bottom w:val="none" w:sz="0" w:space="0" w:color="auto"/>
        <w:right w:val="none" w:sz="0" w:space="0" w:color="auto"/>
      </w:divBdr>
    </w:div>
    <w:div w:id="1814519448">
      <w:bodyDiv w:val="1"/>
      <w:marLeft w:val="0"/>
      <w:marRight w:val="0"/>
      <w:marTop w:val="0"/>
      <w:marBottom w:val="0"/>
      <w:divBdr>
        <w:top w:val="none" w:sz="0" w:space="0" w:color="auto"/>
        <w:left w:val="none" w:sz="0" w:space="0" w:color="auto"/>
        <w:bottom w:val="none" w:sz="0" w:space="0" w:color="auto"/>
        <w:right w:val="none" w:sz="0" w:space="0" w:color="auto"/>
      </w:divBdr>
    </w:div>
    <w:div w:id="1859271597">
      <w:bodyDiv w:val="1"/>
      <w:marLeft w:val="0"/>
      <w:marRight w:val="0"/>
      <w:marTop w:val="0"/>
      <w:marBottom w:val="0"/>
      <w:divBdr>
        <w:top w:val="none" w:sz="0" w:space="0" w:color="auto"/>
        <w:left w:val="none" w:sz="0" w:space="0" w:color="auto"/>
        <w:bottom w:val="none" w:sz="0" w:space="0" w:color="auto"/>
        <w:right w:val="none" w:sz="0" w:space="0" w:color="auto"/>
      </w:divBdr>
    </w:div>
    <w:div w:id="1866599107">
      <w:bodyDiv w:val="1"/>
      <w:marLeft w:val="0"/>
      <w:marRight w:val="0"/>
      <w:marTop w:val="0"/>
      <w:marBottom w:val="0"/>
      <w:divBdr>
        <w:top w:val="none" w:sz="0" w:space="0" w:color="auto"/>
        <w:left w:val="none" w:sz="0" w:space="0" w:color="auto"/>
        <w:bottom w:val="none" w:sz="0" w:space="0" w:color="auto"/>
        <w:right w:val="none" w:sz="0" w:space="0" w:color="auto"/>
      </w:divBdr>
    </w:div>
    <w:div w:id="1866822862">
      <w:bodyDiv w:val="1"/>
      <w:marLeft w:val="0"/>
      <w:marRight w:val="0"/>
      <w:marTop w:val="0"/>
      <w:marBottom w:val="0"/>
      <w:divBdr>
        <w:top w:val="none" w:sz="0" w:space="0" w:color="auto"/>
        <w:left w:val="none" w:sz="0" w:space="0" w:color="auto"/>
        <w:bottom w:val="none" w:sz="0" w:space="0" w:color="auto"/>
        <w:right w:val="none" w:sz="0" w:space="0" w:color="auto"/>
      </w:divBdr>
    </w:div>
    <w:div w:id="1941718382">
      <w:bodyDiv w:val="1"/>
      <w:marLeft w:val="0"/>
      <w:marRight w:val="0"/>
      <w:marTop w:val="0"/>
      <w:marBottom w:val="0"/>
      <w:divBdr>
        <w:top w:val="none" w:sz="0" w:space="0" w:color="auto"/>
        <w:left w:val="none" w:sz="0" w:space="0" w:color="auto"/>
        <w:bottom w:val="none" w:sz="0" w:space="0" w:color="auto"/>
        <w:right w:val="none" w:sz="0" w:space="0" w:color="auto"/>
      </w:divBdr>
    </w:div>
    <w:div w:id="1954895329">
      <w:bodyDiv w:val="1"/>
      <w:marLeft w:val="0"/>
      <w:marRight w:val="0"/>
      <w:marTop w:val="0"/>
      <w:marBottom w:val="0"/>
      <w:divBdr>
        <w:top w:val="none" w:sz="0" w:space="0" w:color="auto"/>
        <w:left w:val="none" w:sz="0" w:space="0" w:color="auto"/>
        <w:bottom w:val="none" w:sz="0" w:space="0" w:color="auto"/>
        <w:right w:val="none" w:sz="0" w:space="0" w:color="auto"/>
      </w:divBdr>
    </w:div>
    <w:div w:id="2045789037">
      <w:bodyDiv w:val="1"/>
      <w:marLeft w:val="0"/>
      <w:marRight w:val="0"/>
      <w:marTop w:val="0"/>
      <w:marBottom w:val="0"/>
      <w:divBdr>
        <w:top w:val="none" w:sz="0" w:space="0" w:color="auto"/>
        <w:left w:val="none" w:sz="0" w:space="0" w:color="auto"/>
        <w:bottom w:val="none" w:sz="0" w:space="0" w:color="auto"/>
        <w:right w:val="none" w:sz="0" w:space="0" w:color="auto"/>
      </w:divBdr>
    </w:div>
    <w:div w:id="2070566210">
      <w:bodyDiv w:val="1"/>
      <w:marLeft w:val="0"/>
      <w:marRight w:val="0"/>
      <w:marTop w:val="0"/>
      <w:marBottom w:val="0"/>
      <w:divBdr>
        <w:top w:val="none" w:sz="0" w:space="0" w:color="auto"/>
        <w:left w:val="none" w:sz="0" w:space="0" w:color="auto"/>
        <w:bottom w:val="none" w:sz="0" w:space="0" w:color="auto"/>
        <w:right w:val="none" w:sz="0" w:space="0" w:color="auto"/>
      </w:divBdr>
    </w:div>
    <w:div w:id="213046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4.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yperlink" Target="mailto:legal@atlassian.com"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eader" Target="header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mailto:supplier-subprocessors@atlassian.com" TargetMode="Externa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mailto:info@draup.com" TargetMode="External"/><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mailto:dataprotection@atlassian.com" TargetMode="External"/><Relationship Id="rId27" Type="http://schemas.openxmlformats.org/officeDocument/2006/relationships/footer" Target="footer11.xml"/><Relationship Id="rId30" Type="http://schemas.openxmlformats.org/officeDocument/2006/relationships/footer" Target="footer13.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246B5CC4882846A3A626DEC17FC342"/>
        <w:category>
          <w:name w:val="General"/>
          <w:gallery w:val="placeholder"/>
        </w:category>
        <w:types>
          <w:type w:val="bbPlcHdr"/>
        </w:types>
        <w:behaviors>
          <w:behavior w:val="content"/>
        </w:behaviors>
        <w:guid w:val="{EE0A982D-9FFE-A640-8A8E-F7ED88F451D2}"/>
      </w:docPartPr>
      <w:docPartBody>
        <w:p w:rsidR="00E8373E" w:rsidRDefault="00296F3F" w:rsidP="00296F3F">
          <w:pPr>
            <w:pStyle w:val="9B246B5CC4882846A3A626DEC17FC342"/>
          </w:pPr>
          <w:r w:rsidRPr="00E50460">
            <w:rPr>
              <w:rStyle w:val="PlaceholderText"/>
            </w:rPr>
            <w:t>Click here to enter a date.</w:t>
          </w:r>
        </w:p>
      </w:docPartBody>
    </w:docPart>
    <w:docPart>
      <w:docPartPr>
        <w:name w:val="0D1F556A6BE64245893B17054E145E6F"/>
        <w:category>
          <w:name w:val="General"/>
          <w:gallery w:val="placeholder"/>
        </w:category>
        <w:types>
          <w:type w:val="bbPlcHdr"/>
        </w:types>
        <w:behaviors>
          <w:behavior w:val="content"/>
        </w:behaviors>
        <w:guid w:val="{2C31D79C-E72F-584E-AA67-23F5C949EEFA}"/>
      </w:docPartPr>
      <w:docPartBody>
        <w:p w:rsidR="00E8373E" w:rsidRDefault="00296F3F" w:rsidP="00296F3F">
          <w:pPr>
            <w:pStyle w:val="0D1F556A6BE64245893B17054E145E6F"/>
          </w:pPr>
          <w:r w:rsidRPr="002A29BA">
            <w:rPr>
              <w:rStyle w:val="PlaceholderText"/>
            </w:rPr>
            <w:t>Click here to enter text.</w:t>
          </w:r>
        </w:p>
      </w:docPartBody>
    </w:docPart>
    <w:docPart>
      <w:docPartPr>
        <w:name w:val="5ECE07CAD696CC43BEE0B7251374313A"/>
        <w:category>
          <w:name w:val="General"/>
          <w:gallery w:val="placeholder"/>
        </w:category>
        <w:types>
          <w:type w:val="bbPlcHdr"/>
        </w:types>
        <w:behaviors>
          <w:behavior w:val="content"/>
        </w:behaviors>
        <w:guid w:val="{FA6F80B5-C46C-D845-9DA4-C70E12AE77F2}"/>
      </w:docPartPr>
      <w:docPartBody>
        <w:p w:rsidR="00E8373E" w:rsidRDefault="00296F3F" w:rsidP="00296F3F">
          <w:pPr>
            <w:pStyle w:val="5ECE07CAD696CC43BEE0B7251374313A"/>
          </w:pPr>
          <w:r w:rsidRPr="00E50460">
            <w:rPr>
              <w:rStyle w:val="PlaceholderText"/>
            </w:rPr>
            <w:t>Click here to enter a date.</w:t>
          </w:r>
        </w:p>
      </w:docPartBody>
    </w:docPart>
    <w:docPart>
      <w:docPartPr>
        <w:name w:val="109F209DF4BB474A98568D421F8BBC18"/>
        <w:category>
          <w:name w:val="General"/>
          <w:gallery w:val="placeholder"/>
        </w:category>
        <w:types>
          <w:type w:val="bbPlcHdr"/>
        </w:types>
        <w:behaviors>
          <w:behavior w:val="content"/>
        </w:behaviors>
        <w:guid w:val="{3BCEE3C9-AA9B-3F4B-92D7-A2778CDE477D}"/>
      </w:docPartPr>
      <w:docPartBody>
        <w:p w:rsidR="00E8373E" w:rsidRDefault="00296F3F" w:rsidP="00296F3F">
          <w:pPr>
            <w:pStyle w:val="109F209DF4BB474A98568D421F8BBC18"/>
          </w:pPr>
          <w:r w:rsidRPr="00E50460">
            <w:rPr>
              <w:rStyle w:val="PlaceholderText"/>
            </w:rPr>
            <w:t>Click here to enter a date.</w:t>
          </w:r>
        </w:p>
      </w:docPartBody>
    </w:docPart>
    <w:docPart>
      <w:docPartPr>
        <w:name w:val="955687365AF6C9449CDAAB993DF2A5F8"/>
        <w:category>
          <w:name w:val="General"/>
          <w:gallery w:val="placeholder"/>
        </w:category>
        <w:types>
          <w:type w:val="bbPlcHdr"/>
        </w:types>
        <w:behaviors>
          <w:behavior w:val="content"/>
        </w:behaviors>
        <w:guid w:val="{539D2D4B-E82D-454C-A383-0E186C6B1484}"/>
      </w:docPartPr>
      <w:docPartBody>
        <w:p w:rsidR="00E8373E" w:rsidRDefault="00296F3F" w:rsidP="00296F3F">
          <w:pPr>
            <w:pStyle w:val="955687365AF6C9449CDAAB993DF2A5F8"/>
          </w:pPr>
          <w:r w:rsidRPr="00E50460">
            <w:rPr>
              <w:rStyle w:val="PlaceholderText"/>
            </w:rPr>
            <w:t>Click here to enter a date.</w:t>
          </w:r>
        </w:p>
      </w:docPartBody>
    </w:docPart>
    <w:docPart>
      <w:docPartPr>
        <w:name w:val="5986F4FCCD1A02479B04DAE4D16977B8"/>
        <w:category>
          <w:name w:val="General"/>
          <w:gallery w:val="placeholder"/>
        </w:category>
        <w:types>
          <w:type w:val="bbPlcHdr"/>
        </w:types>
        <w:behaviors>
          <w:behavior w:val="content"/>
        </w:behaviors>
        <w:guid w:val="{FF4D3179-02E1-3E4C-8BD7-D8844873A812}"/>
      </w:docPartPr>
      <w:docPartBody>
        <w:p w:rsidR="00E8373E" w:rsidRDefault="00296F3F" w:rsidP="00296F3F">
          <w:pPr>
            <w:pStyle w:val="5986F4FCCD1A02479B04DAE4D16977B8"/>
          </w:pPr>
          <w:r w:rsidRPr="00E50460">
            <w:rPr>
              <w:rStyle w:val="PlaceholderText"/>
            </w:rPr>
            <w:t>Click here to enter a date.</w:t>
          </w:r>
        </w:p>
      </w:docPartBody>
    </w:docPart>
    <w:docPart>
      <w:docPartPr>
        <w:name w:val="C0FEFBA1C6D9404B87A2357ED1D2FC57"/>
        <w:category>
          <w:name w:val="General"/>
          <w:gallery w:val="placeholder"/>
        </w:category>
        <w:types>
          <w:type w:val="bbPlcHdr"/>
        </w:types>
        <w:behaviors>
          <w:behavior w:val="content"/>
        </w:behaviors>
        <w:guid w:val="{C3C89992-AC8A-AC44-AA3C-51A9921BF28E}"/>
      </w:docPartPr>
      <w:docPartBody>
        <w:p w:rsidR="00E8373E" w:rsidRDefault="00296F3F" w:rsidP="00296F3F">
          <w:pPr>
            <w:pStyle w:val="C0FEFBA1C6D9404B87A2357ED1D2FC57"/>
          </w:pPr>
          <w:r w:rsidRPr="002A29BA">
            <w:rPr>
              <w:rStyle w:val="PlaceholderText"/>
            </w:rPr>
            <w:t>Click here to enter text.</w:t>
          </w:r>
        </w:p>
      </w:docPartBody>
    </w:docPart>
    <w:docPart>
      <w:docPartPr>
        <w:name w:val="A348E6B79810CC4ABB7A334452B24E58"/>
        <w:category>
          <w:name w:val="General"/>
          <w:gallery w:val="placeholder"/>
        </w:category>
        <w:types>
          <w:type w:val="bbPlcHdr"/>
        </w:types>
        <w:behaviors>
          <w:behavior w:val="content"/>
        </w:behaviors>
        <w:guid w:val="{AEAB1666-F540-1D46-B0B8-A49BAD32B1B9}"/>
      </w:docPartPr>
      <w:docPartBody>
        <w:p w:rsidR="00E8373E" w:rsidRDefault="00296F3F" w:rsidP="00296F3F">
          <w:pPr>
            <w:pStyle w:val="A348E6B79810CC4ABB7A334452B24E58"/>
          </w:pPr>
          <w:r w:rsidRPr="002A29B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3F"/>
    <w:rsid w:val="0000167C"/>
    <w:rsid w:val="000760F9"/>
    <w:rsid w:val="000776E3"/>
    <w:rsid w:val="00284D31"/>
    <w:rsid w:val="00296F3F"/>
    <w:rsid w:val="0032192B"/>
    <w:rsid w:val="003D3600"/>
    <w:rsid w:val="003D776E"/>
    <w:rsid w:val="005039AB"/>
    <w:rsid w:val="0053402E"/>
    <w:rsid w:val="0054776B"/>
    <w:rsid w:val="0058341B"/>
    <w:rsid w:val="00700EBE"/>
    <w:rsid w:val="00770FEE"/>
    <w:rsid w:val="0085685B"/>
    <w:rsid w:val="00856E21"/>
    <w:rsid w:val="00870C1B"/>
    <w:rsid w:val="008F2940"/>
    <w:rsid w:val="00992D96"/>
    <w:rsid w:val="009D3B25"/>
    <w:rsid w:val="009F7BE5"/>
    <w:rsid w:val="00B53BE4"/>
    <w:rsid w:val="00BC6C93"/>
    <w:rsid w:val="00C04B86"/>
    <w:rsid w:val="00C2526C"/>
    <w:rsid w:val="00C66596"/>
    <w:rsid w:val="00CA6394"/>
    <w:rsid w:val="00E11B27"/>
    <w:rsid w:val="00E40FE7"/>
    <w:rsid w:val="00E76393"/>
    <w:rsid w:val="00E8373E"/>
    <w:rsid w:val="00EA2590"/>
    <w:rsid w:val="00EC364F"/>
    <w:rsid w:val="00FB3D3E"/>
    <w:rsid w:val="00FB66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296F3F"/>
    <w:rPr>
      <w:color w:val="808080"/>
    </w:rPr>
  </w:style>
  <w:style w:type="paragraph" w:customStyle="1" w:styleId="9B246B5CC4882846A3A626DEC17FC342">
    <w:name w:val="9B246B5CC4882846A3A626DEC17FC342"/>
    <w:rsid w:val="00296F3F"/>
  </w:style>
  <w:style w:type="paragraph" w:customStyle="1" w:styleId="0D1F556A6BE64245893B17054E145E6F">
    <w:name w:val="0D1F556A6BE64245893B17054E145E6F"/>
    <w:rsid w:val="00296F3F"/>
  </w:style>
  <w:style w:type="paragraph" w:customStyle="1" w:styleId="5ECE07CAD696CC43BEE0B7251374313A">
    <w:name w:val="5ECE07CAD696CC43BEE0B7251374313A"/>
    <w:rsid w:val="00296F3F"/>
  </w:style>
  <w:style w:type="paragraph" w:customStyle="1" w:styleId="109F209DF4BB474A98568D421F8BBC18">
    <w:name w:val="109F209DF4BB474A98568D421F8BBC18"/>
    <w:rsid w:val="00296F3F"/>
  </w:style>
  <w:style w:type="paragraph" w:customStyle="1" w:styleId="955687365AF6C9449CDAAB993DF2A5F8">
    <w:name w:val="955687365AF6C9449CDAAB993DF2A5F8"/>
    <w:rsid w:val="00296F3F"/>
  </w:style>
  <w:style w:type="paragraph" w:customStyle="1" w:styleId="5986F4FCCD1A02479B04DAE4D16977B8">
    <w:name w:val="5986F4FCCD1A02479B04DAE4D16977B8"/>
    <w:rsid w:val="00296F3F"/>
  </w:style>
  <w:style w:type="paragraph" w:customStyle="1" w:styleId="C0FEFBA1C6D9404B87A2357ED1D2FC57">
    <w:name w:val="C0FEFBA1C6D9404B87A2357ED1D2FC57"/>
    <w:rsid w:val="00296F3F"/>
  </w:style>
  <w:style w:type="paragraph" w:customStyle="1" w:styleId="A348E6B79810CC4ABB7A334452B24E58">
    <w:name w:val="A348E6B79810CC4ABB7A334452B24E58"/>
    <w:rsid w:val="00296F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61FB6-73F8-124B-9D6D-4EA14178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8557</Words>
  <Characters>48775</Characters>
  <Application>Microsoft Office Word</Application>
  <DocSecurity>4</DocSecurity>
  <Lines>406</Lines>
  <Paragraphs>114</Paragraphs>
  <ScaleCrop>false</ScaleCrop>
  <Manager/>
  <Company>Atlassian</Company>
  <LinksUpToDate>false</LinksUpToDate>
  <CharactersWithSpaces>57218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Atlassian</dc:creator>
  <cp:keywords/>
  <dc:description/>
  <cp:lastModifiedBy>Sowmyashree Bhat</cp:lastModifiedBy>
  <cp:revision>23</cp:revision>
  <dcterms:created xsi:type="dcterms:W3CDTF">2025-09-10T03:19:00Z</dcterms:created>
  <dcterms:modified xsi:type="dcterms:W3CDTF">2025-09-25T14:31:00Z</dcterms:modified>
  <cp:category/>
</cp:coreProperties>
</file>