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47B25D" w14:textId="77777777" w:rsidR="00684136" w:rsidRPr="00F377A4" w:rsidRDefault="00684136" w:rsidP="00684136">
      <w:pPr>
        <w:spacing w:before="400" w:after="120" w:line="240" w:lineRule="auto"/>
        <w:outlineLvl w:val="0"/>
        <w:rPr>
          <w:rFonts w:ascii="Times New Roman" w:eastAsia="Times New Roman" w:hAnsi="Times New Roman" w:cs="Times New Roman"/>
          <w:b/>
          <w:bCs/>
          <w:kern w:val="36"/>
          <w:sz w:val="48"/>
          <w:szCs w:val="48"/>
        </w:rPr>
      </w:pPr>
      <w:r w:rsidRPr="00684136">
        <w:rPr>
          <w:rFonts w:ascii="Times New Roman" w:eastAsia="Times New Roman" w:hAnsi="Times New Roman" w:cs="Times New Roman"/>
          <w:color w:val="000000"/>
          <w:kern w:val="36"/>
          <w:sz w:val="40"/>
          <w:szCs w:val="40"/>
        </w:rPr>
        <w:t>Title Page</w:t>
      </w:r>
      <w:r w:rsidRPr="00F377A4">
        <w:rPr>
          <w:rFonts w:ascii="Times New Roman" w:eastAsia="Times New Roman" w:hAnsi="Times New Roman" w:cs="Times New Roman"/>
          <w:b/>
          <w:bCs/>
          <w:kern w:val="36"/>
          <w:sz w:val="48"/>
          <w:szCs w:val="48"/>
        </w:rPr>
        <w:t xml:space="preserve"> </w:t>
      </w:r>
    </w:p>
    <w:p w14:paraId="5903C57E" w14:textId="77777777" w:rsidR="00684136" w:rsidRPr="00F377A4" w:rsidRDefault="00684136" w:rsidP="00684136">
      <w:pPr>
        <w:spacing w:before="400" w:after="120" w:line="240" w:lineRule="auto"/>
        <w:outlineLvl w:val="0"/>
        <w:rPr>
          <w:rFonts w:ascii="Times New Roman" w:eastAsia="Times New Roman" w:hAnsi="Times New Roman" w:cs="Times New Roman"/>
          <w:color w:val="000000"/>
          <w:kern w:val="36"/>
          <w:sz w:val="40"/>
          <w:szCs w:val="40"/>
        </w:rPr>
      </w:pPr>
      <w:r w:rsidRPr="00684136">
        <w:rPr>
          <w:rFonts w:ascii="Times New Roman" w:eastAsia="Times New Roman" w:hAnsi="Times New Roman" w:cs="Times New Roman"/>
          <w:color w:val="000000"/>
          <w:kern w:val="36"/>
          <w:sz w:val="40"/>
          <w:szCs w:val="40"/>
        </w:rPr>
        <w:t>Approval Sheet</w:t>
      </w:r>
      <w:r w:rsidRPr="00F377A4">
        <w:rPr>
          <w:rFonts w:ascii="Times New Roman" w:eastAsia="Times New Roman" w:hAnsi="Times New Roman" w:cs="Times New Roman"/>
          <w:b/>
          <w:bCs/>
          <w:kern w:val="36"/>
          <w:sz w:val="48"/>
          <w:szCs w:val="48"/>
        </w:rPr>
        <w:t xml:space="preserve"> </w:t>
      </w:r>
      <w:r w:rsidRPr="00684136">
        <w:rPr>
          <w:rFonts w:ascii="Times New Roman" w:eastAsia="Times New Roman" w:hAnsi="Times New Roman" w:cs="Times New Roman"/>
          <w:color w:val="000000"/>
          <w:kern w:val="36"/>
          <w:sz w:val="40"/>
          <w:szCs w:val="40"/>
        </w:rPr>
        <w:t>Declaration</w:t>
      </w:r>
    </w:p>
    <w:p w14:paraId="5363AE3D" w14:textId="77777777" w:rsidR="00684136" w:rsidRPr="00F377A4" w:rsidRDefault="00684136" w:rsidP="00684136">
      <w:pPr>
        <w:spacing w:before="400" w:after="120" w:line="240" w:lineRule="auto"/>
        <w:outlineLvl w:val="0"/>
        <w:rPr>
          <w:rFonts w:ascii="Times New Roman" w:eastAsia="Times New Roman" w:hAnsi="Times New Roman" w:cs="Times New Roman"/>
          <w:b/>
          <w:bCs/>
          <w:kern w:val="36"/>
          <w:sz w:val="48"/>
          <w:szCs w:val="48"/>
        </w:rPr>
      </w:pPr>
      <w:r w:rsidRPr="00F377A4">
        <w:rPr>
          <w:rFonts w:ascii="Times New Roman" w:eastAsia="Times New Roman" w:hAnsi="Times New Roman" w:cs="Times New Roman"/>
          <w:b/>
          <w:bCs/>
          <w:kern w:val="36"/>
          <w:sz w:val="48"/>
          <w:szCs w:val="48"/>
        </w:rPr>
        <w:t xml:space="preserve"> </w:t>
      </w:r>
      <w:r w:rsidRPr="00684136">
        <w:rPr>
          <w:rFonts w:ascii="Times New Roman" w:eastAsia="Times New Roman" w:hAnsi="Times New Roman" w:cs="Times New Roman"/>
          <w:color w:val="000000"/>
          <w:kern w:val="36"/>
          <w:sz w:val="40"/>
          <w:szCs w:val="40"/>
        </w:rPr>
        <w:t>Acknowledgement</w:t>
      </w:r>
      <w:r w:rsidRPr="00F377A4">
        <w:rPr>
          <w:rFonts w:ascii="Times New Roman" w:eastAsia="Times New Roman" w:hAnsi="Times New Roman" w:cs="Times New Roman"/>
          <w:b/>
          <w:bCs/>
          <w:kern w:val="36"/>
          <w:sz w:val="48"/>
          <w:szCs w:val="48"/>
        </w:rPr>
        <w:t xml:space="preserve"> </w:t>
      </w:r>
    </w:p>
    <w:p w14:paraId="1C041845" w14:textId="77777777" w:rsidR="00684136" w:rsidRPr="00F377A4" w:rsidRDefault="00684136" w:rsidP="00684136">
      <w:pPr>
        <w:spacing w:before="400" w:after="120" w:line="240" w:lineRule="auto"/>
        <w:outlineLvl w:val="0"/>
        <w:rPr>
          <w:rFonts w:ascii="Times New Roman" w:eastAsia="Times New Roman" w:hAnsi="Times New Roman" w:cs="Times New Roman"/>
          <w:b/>
          <w:bCs/>
          <w:kern w:val="36"/>
          <w:sz w:val="48"/>
          <w:szCs w:val="48"/>
        </w:rPr>
      </w:pPr>
      <w:r w:rsidRPr="00684136">
        <w:rPr>
          <w:rFonts w:ascii="Times New Roman" w:eastAsia="Times New Roman" w:hAnsi="Times New Roman" w:cs="Times New Roman"/>
          <w:color w:val="000000"/>
          <w:kern w:val="36"/>
          <w:sz w:val="40"/>
          <w:szCs w:val="40"/>
        </w:rPr>
        <w:t>Abstract</w:t>
      </w:r>
      <w:r w:rsidRPr="00F377A4">
        <w:rPr>
          <w:rFonts w:ascii="Times New Roman" w:eastAsia="Times New Roman" w:hAnsi="Times New Roman" w:cs="Times New Roman"/>
          <w:b/>
          <w:bCs/>
          <w:kern w:val="36"/>
          <w:sz w:val="48"/>
          <w:szCs w:val="48"/>
        </w:rPr>
        <w:t xml:space="preserve"> </w:t>
      </w:r>
    </w:p>
    <w:p w14:paraId="4FB688F2" w14:textId="77777777" w:rsidR="00684136" w:rsidRPr="00F377A4" w:rsidRDefault="00684136" w:rsidP="00684136">
      <w:pPr>
        <w:spacing w:before="400" w:after="120" w:line="240" w:lineRule="auto"/>
        <w:outlineLvl w:val="0"/>
        <w:rPr>
          <w:rFonts w:ascii="Times New Roman" w:eastAsia="Times New Roman" w:hAnsi="Times New Roman" w:cs="Times New Roman"/>
          <w:b/>
          <w:bCs/>
          <w:kern w:val="36"/>
          <w:sz w:val="48"/>
          <w:szCs w:val="48"/>
        </w:rPr>
      </w:pPr>
      <w:r w:rsidRPr="00684136">
        <w:rPr>
          <w:rFonts w:ascii="Times New Roman" w:eastAsia="Times New Roman" w:hAnsi="Times New Roman" w:cs="Times New Roman"/>
          <w:color w:val="000000"/>
          <w:kern w:val="36"/>
          <w:sz w:val="40"/>
          <w:szCs w:val="40"/>
        </w:rPr>
        <w:t>Table of</w:t>
      </w:r>
      <w:r w:rsidRPr="00F377A4">
        <w:rPr>
          <w:rFonts w:ascii="Times New Roman" w:eastAsia="Times New Roman" w:hAnsi="Times New Roman" w:cs="Times New Roman"/>
          <w:color w:val="000000"/>
          <w:kern w:val="36"/>
          <w:sz w:val="40"/>
          <w:szCs w:val="40"/>
        </w:rPr>
        <w:t xml:space="preserve"> </w:t>
      </w:r>
      <w:r w:rsidRPr="00684136">
        <w:rPr>
          <w:rFonts w:ascii="Times New Roman" w:eastAsia="Times New Roman" w:hAnsi="Times New Roman" w:cs="Times New Roman"/>
          <w:color w:val="000000"/>
          <w:kern w:val="36"/>
          <w:sz w:val="40"/>
          <w:szCs w:val="40"/>
        </w:rPr>
        <w:t>Contents</w:t>
      </w:r>
      <w:r w:rsidRPr="00F377A4">
        <w:rPr>
          <w:rFonts w:ascii="Times New Roman" w:eastAsia="Times New Roman" w:hAnsi="Times New Roman" w:cs="Times New Roman"/>
          <w:b/>
          <w:bCs/>
          <w:kern w:val="36"/>
          <w:sz w:val="48"/>
          <w:szCs w:val="48"/>
        </w:rPr>
        <w:t xml:space="preserve"> </w:t>
      </w:r>
    </w:p>
    <w:p w14:paraId="2783FD9F" w14:textId="28B08A53" w:rsidR="00684136" w:rsidRPr="00F377A4" w:rsidRDefault="00684136" w:rsidP="00684136">
      <w:pPr>
        <w:spacing w:before="400" w:after="120" w:line="240" w:lineRule="auto"/>
        <w:outlineLvl w:val="0"/>
        <w:rPr>
          <w:rFonts w:ascii="Times New Roman" w:eastAsia="Times New Roman" w:hAnsi="Times New Roman" w:cs="Times New Roman"/>
          <w:color w:val="000000"/>
          <w:kern w:val="36"/>
          <w:sz w:val="40"/>
          <w:szCs w:val="40"/>
        </w:rPr>
      </w:pPr>
      <w:r w:rsidRPr="00684136">
        <w:rPr>
          <w:rFonts w:ascii="Times New Roman" w:eastAsia="Times New Roman" w:hAnsi="Times New Roman" w:cs="Times New Roman"/>
          <w:color w:val="000000"/>
          <w:kern w:val="36"/>
          <w:sz w:val="40"/>
          <w:szCs w:val="40"/>
        </w:rPr>
        <w:t>List of Abbreviations</w:t>
      </w:r>
    </w:p>
    <w:p w14:paraId="31BA8BBC" w14:textId="77777777" w:rsidR="00684136" w:rsidRPr="00F377A4" w:rsidRDefault="00684136" w:rsidP="00684136">
      <w:pPr>
        <w:spacing w:before="400" w:after="120" w:line="240" w:lineRule="auto"/>
        <w:outlineLvl w:val="0"/>
        <w:rPr>
          <w:rFonts w:ascii="Times New Roman" w:eastAsia="Times New Roman" w:hAnsi="Times New Roman" w:cs="Times New Roman"/>
          <w:color w:val="000000"/>
          <w:kern w:val="36"/>
          <w:sz w:val="40"/>
          <w:szCs w:val="40"/>
        </w:rPr>
      </w:pPr>
    </w:p>
    <w:p w14:paraId="0732F591" w14:textId="77777777" w:rsidR="00684136" w:rsidRPr="00F377A4" w:rsidRDefault="00684136" w:rsidP="00684136">
      <w:pPr>
        <w:spacing w:before="400" w:after="120" w:line="240" w:lineRule="auto"/>
        <w:outlineLvl w:val="0"/>
        <w:rPr>
          <w:rFonts w:ascii="Times New Roman" w:eastAsia="Times New Roman" w:hAnsi="Times New Roman" w:cs="Times New Roman"/>
          <w:color w:val="000000"/>
          <w:kern w:val="36"/>
          <w:sz w:val="40"/>
          <w:szCs w:val="40"/>
        </w:rPr>
      </w:pPr>
    </w:p>
    <w:p w14:paraId="22564DA8" w14:textId="77777777" w:rsidR="00684136" w:rsidRPr="00F377A4" w:rsidRDefault="00684136" w:rsidP="00684136">
      <w:pPr>
        <w:spacing w:before="400" w:after="120" w:line="240" w:lineRule="auto"/>
        <w:outlineLvl w:val="0"/>
        <w:rPr>
          <w:rFonts w:ascii="Times New Roman" w:eastAsia="Times New Roman" w:hAnsi="Times New Roman" w:cs="Times New Roman"/>
          <w:color w:val="000000"/>
          <w:kern w:val="36"/>
          <w:sz w:val="40"/>
          <w:szCs w:val="40"/>
        </w:rPr>
      </w:pPr>
    </w:p>
    <w:p w14:paraId="36792501" w14:textId="77777777" w:rsidR="00684136" w:rsidRPr="00F377A4" w:rsidRDefault="00684136" w:rsidP="00684136">
      <w:pPr>
        <w:spacing w:before="400" w:after="120" w:line="240" w:lineRule="auto"/>
        <w:outlineLvl w:val="0"/>
        <w:rPr>
          <w:rFonts w:ascii="Times New Roman" w:eastAsia="Times New Roman" w:hAnsi="Times New Roman" w:cs="Times New Roman"/>
          <w:color w:val="000000"/>
          <w:kern w:val="36"/>
          <w:sz w:val="40"/>
          <w:szCs w:val="40"/>
        </w:rPr>
      </w:pPr>
    </w:p>
    <w:p w14:paraId="2ABE8646" w14:textId="77777777" w:rsidR="00684136" w:rsidRPr="00F377A4" w:rsidRDefault="00684136" w:rsidP="00684136">
      <w:pPr>
        <w:spacing w:before="400" w:after="120" w:line="240" w:lineRule="auto"/>
        <w:outlineLvl w:val="0"/>
        <w:rPr>
          <w:rFonts w:ascii="Times New Roman" w:eastAsia="Times New Roman" w:hAnsi="Times New Roman" w:cs="Times New Roman"/>
          <w:color w:val="000000"/>
          <w:kern w:val="36"/>
          <w:sz w:val="40"/>
          <w:szCs w:val="40"/>
        </w:rPr>
      </w:pPr>
    </w:p>
    <w:p w14:paraId="1B0F849B" w14:textId="77777777" w:rsidR="00684136" w:rsidRPr="00F377A4" w:rsidRDefault="00684136" w:rsidP="00684136">
      <w:pPr>
        <w:spacing w:before="400" w:after="120" w:line="240" w:lineRule="auto"/>
        <w:outlineLvl w:val="0"/>
        <w:rPr>
          <w:rFonts w:ascii="Times New Roman" w:eastAsia="Times New Roman" w:hAnsi="Times New Roman" w:cs="Times New Roman"/>
          <w:color w:val="000000"/>
          <w:kern w:val="36"/>
          <w:sz w:val="40"/>
          <w:szCs w:val="40"/>
        </w:rPr>
      </w:pPr>
    </w:p>
    <w:p w14:paraId="7C19ECE9" w14:textId="77777777" w:rsidR="00684136" w:rsidRPr="00F377A4" w:rsidRDefault="00684136" w:rsidP="00684136">
      <w:pPr>
        <w:spacing w:before="400" w:after="120" w:line="240" w:lineRule="auto"/>
        <w:outlineLvl w:val="0"/>
        <w:rPr>
          <w:rFonts w:ascii="Times New Roman" w:eastAsia="Times New Roman" w:hAnsi="Times New Roman" w:cs="Times New Roman"/>
          <w:color w:val="000000"/>
          <w:kern w:val="36"/>
          <w:sz w:val="40"/>
          <w:szCs w:val="40"/>
        </w:rPr>
      </w:pPr>
    </w:p>
    <w:p w14:paraId="41E18DD1" w14:textId="77777777" w:rsidR="00684136" w:rsidRPr="00F377A4" w:rsidRDefault="00684136" w:rsidP="00684136">
      <w:pPr>
        <w:spacing w:before="400" w:after="120" w:line="240" w:lineRule="auto"/>
        <w:outlineLvl w:val="0"/>
        <w:rPr>
          <w:rFonts w:ascii="Times New Roman" w:eastAsia="Times New Roman" w:hAnsi="Times New Roman" w:cs="Times New Roman"/>
          <w:color w:val="000000"/>
          <w:kern w:val="36"/>
          <w:sz w:val="40"/>
          <w:szCs w:val="40"/>
        </w:rPr>
      </w:pPr>
    </w:p>
    <w:p w14:paraId="03D06638" w14:textId="77777777" w:rsidR="00684136" w:rsidRPr="00F377A4" w:rsidRDefault="00684136" w:rsidP="00684136">
      <w:pPr>
        <w:spacing w:before="400" w:after="120" w:line="240" w:lineRule="auto"/>
        <w:outlineLvl w:val="0"/>
        <w:rPr>
          <w:rFonts w:ascii="Times New Roman" w:eastAsia="Times New Roman" w:hAnsi="Times New Roman" w:cs="Times New Roman"/>
          <w:color w:val="000000"/>
          <w:kern w:val="36"/>
          <w:sz w:val="40"/>
          <w:szCs w:val="40"/>
        </w:rPr>
      </w:pPr>
    </w:p>
    <w:p w14:paraId="61FF55B6" w14:textId="152062BA" w:rsidR="00684136" w:rsidRDefault="00684136" w:rsidP="00684136">
      <w:pPr>
        <w:spacing w:before="400" w:after="120" w:line="240" w:lineRule="auto"/>
        <w:outlineLvl w:val="0"/>
        <w:rPr>
          <w:rFonts w:ascii="Times New Roman" w:eastAsia="Times New Roman" w:hAnsi="Times New Roman" w:cs="Times New Roman"/>
          <w:color w:val="000000"/>
          <w:kern w:val="36"/>
          <w:sz w:val="40"/>
          <w:szCs w:val="40"/>
        </w:rPr>
      </w:pPr>
      <w:r w:rsidRPr="00684136">
        <w:rPr>
          <w:rFonts w:ascii="Times New Roman" w:eastAsia="Times New Roman" w:hAnsi="Times New Roman" w:cs="Times New Roman"/>
          <w:color w:val="000000"/>
          <w:kern w:val="36"/>
          <w:sz w:val="40"/>
          <w:szCs w:val="40"/>
        </w:rPr>
        <w:lastRenderedPageBreak/>
        <w:t>Chapter 1-Introduction</w:t>
      </w:r>
    </w:p>
    <w:p w14:paraId="16784793" w14:textId="2ED13CEF" w:rsidR="00B238F5" w:rsidRDefault="00B238F5" w:rsidP="00684136">
      <w:pPr>
        <w:spacing w:before="400" w:after="120" w:line="240" w:lineRule="auto"/>
        <w:outlineLvl w:val="0"/>
        <w:rPr>
          <w:rFonts w:ascii="Times New Roman" w:eastAsia="Times New Roman" w:hAnsi="Times New Roman" w:cs="Times New Roman"/>
          <w:color w:val="000000"/>
          <w:kern w:val="36"/>
          <w:sz w:val="40"/>
          <w:szCs w:val="40"/>
        </w:rPr>
      </w:pPr>
      <w:r>
        <w:rPr>
          <w:rFonts w:ascii="Times New Roman" w:eastAsia="Times New Roman" w:hAnsi="Times New Roman" w:cs="Times New Roman"/>
          <w:color w:val="000000"/>
          <w:kern w:val="36"/>
          <w:sz w:val="40"/>
          <w:szCs w:val="40"/>
        </w:rPr>
        <w:t>Background</w:t>
      </w:r>
    </w:p>
    <w:p w14:paraId="39C94A45" w14:textId="2D7C734E" w:rsidR="00AD33F0" w:rsidRPr="00684136" w:rsidRDefault="00AD33F0" w:rsidP="00684136">
      <w:pPr>
        <w:spacing w:before="400" w:after="120" w:line="240" w:lineRule="auto"/>
        <w:outlineLvl w:val="0"/>
        <w:rPr>
          <w:rFonts w:ascii="Times New Roman" w:eastAsia="Times New Roman" w:hAnsi="Times New Roman" w:cs="Times New Roman"/>
          <w:color w:val="000000"/>
          <w:kern w:val="36"/>
          <w:sz w:val="40"/>
          <w:szCs w:val="40"/>
        </w:rPr>
      </w:pPr>
      <w:r>
        <w:rPr>
          <w:rFonts w:ascii="Times New Roman" w:eastAsia="Times New Roman" w:hAnsi="Times New Roman" w:cs="Times New Roman"/>
          <w:color w:val="000000"/>
          <w:kern w:val="36"/>
          <w:sz w:val="40"/>
          <w:szCs w:val="40"/>
        </w:rPr>
        <w:t>Power System Stability Definition and Classification</w:t>
      </w:r>
    </w:p>
    <w:p w14:paraId="0492D8F8" w14:textId="77777777" w:rsidR="00684136" w:rsidRPr="00F377A4" w:rsidRDefault="00684136" w:rsidP="00684136">
      <w:pPr>
        <w:spacing w:after="0" w:line="240" w:lineRule="auto"/>
        <w:rPr>
          <w:rFonts w:ascii="Times New Roman" w:eastAsia="Times New Roman" w:hAnsi="Times New Roman" w:cs="Times New Roman"/>
          <w:color w:val="000000"/>
        </w:rPr>
      </w:pPr>
      <w:r w:rsidRPr="00684136">
        <w:rPr>
          <w:rFonts w:ascii="Times New Roman" w:eastAsia="Times New Roman" w:hAnsi="Times New Roman" w:cs="Times New Roman"/>
          <w:color w:val="000000"/>
        </w:rPr>
        <w:t>The Power System is one of the most complex systems in modern engineering. Due to this complexity power system stability and control is becoming challenging day by day.</w:t>
      </w:r>
    </w:p>
    <w:p w14:paraId="1B8812CB" w14:textId="7118709D" w:rsidR="00684136" w:rsidRDefault="00684136" w:rsidP="00684136">
      <w:pPr>
        <w:spacing w:after="0" w:line="240" w:lineRule="auto"/>
        <w:rPr>
          <w:rFonts w:ascii="Times New Roman" w:eastAsia="Times New Roman" w:hAnsi="Times New Roman" w:cs="Times New Roman"/>
        </w:rPr>
      </w:pPr>
      <w:r w:rsidRPr="00684136">
        <w:rPr>
          <w:rFonts w:ascii="Times New Roman" w:eastAsia="Times New Roman" w:hAnsi="Times New Roman" w:cs="Times New Roman"/>
          <w:highlight w:val="yellow"/>
        </w:rPr>
        <w:t>Power system stability can be defined as the ability of an electric power system, for a given initial operating condition, to regain a state of operating equilibrium after being subjected to a physical disturbance, with most system variables bounded so that practically the entire system remains intact [].</w:t>
      </w:r>
      <w:r w:rsidRPr="00684136">
        <w:rPr>
          <w:rFonts w:ascii="Times New Roman" w:eastAsia="Times New Roman" w:hAnsi="Times New Roman" w:cs="Times New Roman"/>
        </w:rPr>
        <w:t> </w:t>
      </w:r>
    </w:p>
    <w:p w14:paraId="51A53DAD" w14:textId="4B3BF7C7" w:rsidR="00B238F5" w:rsidRDefault="00B238F5" w:rsidP="00684136">
      <w:pPr>
        <w:spacing w:after="0" w:line="240" w:lineRule="auto"/>
        <w:rPr>
          <w:rFonts w:ascii="Times New Roman" w:eastAsia="Times New Roman" w:hAnsi="Times New Roman" w:cs="Times New Roman"/>
        </w:rPr>
      </w:pPr>
    </w:p>
    <w:p w14:paraId="569D76A4" w14:textId="1B8367B5" w:rsidR="00B238F5" w:rsidRPr="00B238F5" w:rsidRDefault="00B238F5" w:rsidP="00684136">
      <w:pPr>
        <w:spacing w:after="0" w:line="240" w:lineRule="auto"/>
        <w:rPr>
          <w:rFonts w:ascii="Times New Roman" w:eastAsia="Times New Roman" w:hAnsi="Times New Roman" w:cs="Times New Roman"/>
          <w:color w:val="000000"/>
        </w:rPr>
      </w:pPr>
      <w:r w:rsidRPr="00684136">
        <w:rPr>
          <w:rFonts w:ascii="Times New Roman" w:eastAsia="Times New Roman" w:hAnsi="Times New Roman" w:cs="Times New Roman"/>
          <w:color w:val="000000"/>
        </w:rPr>
        <w:t>The Power System is one of the most complex systems in modern engineering. Due to this complexity power system stability and control is becoming challenging day by day.</w:t>
      </w:r>
      <w:r>
        <w:rPr>
          <w:rFonts w:ascii="Times New Roman" w:eastAsia="Times New Roman" w:hAnsi="Times New Roman" w:cs="Times New Roman"/>
          <w:color w:val="000000"/>
        </w:rPr>
        <w:t xml:space="preserve"> Power system stability can be defined as the ability of the power system to regain a state of equilibrium after being subjected to a disturbance. </w:t>
      </w:r>
    </w:p>
    <w:p w14:paraId="331D3B05" w14:textId="02AB5453" w:rsidR="00B238F5" w:rsidRPr="00F377A4" w:rsidRDefault="00B238F5" w:rsidP="00684136">
      <w:pPr>
        <w:spacing w:after="0" w:line="240" w:lineRule="auto"/>
        <w:rPr>
          <w:rFonts w:ascii="Times New Roman" w:eastAsia="Times New Roman" w:hAnsi="Times New Roman" w:cs="Times New Roman"/>
        </w:rPr>
      </w:pPr>
    </w:p>
    <w:p w14:paraId="00A3ED86" w14:textId="77777777" w:rsidR="00F377A4" w:rsidRPr="00684136" w:rsidRDefault="00F377A4" w:rsidP="00684136">
      <w:pPr>
        <w:spacing w:after="0" w:line="240" w:lineRule="auto"/>
        <w:rPr>
          <w:rFonts w:ascii="Times New Roman" w:eastAsia="Times New Roman" w:hAnsi="Times New Roman" w:cs="Times New Roman"/>
          <w:sz w:val="24"/>
          <w:szCs w:val="24"/>
        </w:rPr>
      </w:pPr>
    </w:p>
    <w:p w14:paraId="5738D910" w14:textId="77777777" w:rsidR="00B238F5" w:rsidRDefault="00684136" w:rsidP="00684136">
      <w:pPr>
        <w:spacing w:after="0" w:line="240" w:lineRule="auto"/>
        <w:rPr>
          <w:rFonts w:ascii="Times New Roman" w:eastAsia="Times New Roman" w:hAnsi="Times New Roman" w:cs="Times New Roman"/>
          <w:color w:val="000000"/>
        </w:rPr>
      </w:pPr>
      <w:r w:rsidRPr="00684136">
        <w:rPr>
          <w:rFonts w:ascii="Times New Roman" w:eastAsia="Times New Roman" w:hAnsi="Times New Roman" w:cs="Times New Roman"/>
          <w:color w:val="000000"/>
        </w:rPr>
        <w:t xml:space="preserve">Power system stability is classified as Rotor angle stability, Frequency Stability and Voltage </w:t>
      </w:r>
    </w:p>
    <w:p w14:paraId="0F5F6B25" w14:textId="556B1694" w:rsidR="00B238F5" w:rsidRDefault="00684136" w:rsidP="00684136">
      <w:pPr>
        <w:spacing w:after="0" w:line="240" w:lineRule="auto"/>
        <w:rPr>
          <w:rFonts w:ascii="Times New Roman" w:eastAsia="Times New Roman" w:hAnsi="Times New Roman" w:cs="Times New Roman"/>
          <w:color w:val="000000"/>
        </w:rPr>
      </w:pPr>
      <w:r w:rsidRPr="00684136">
        <w:rPr>
          <w:rFonts w:ascii="Times New Roman" w:eastAsia="Times New Roman" w:hAnsi="Times New Roman" w:cs="Times New Roman"/>
          <w:color w:val="000000"/>
        </w:rPr>
        <w:t>Stability</w:t>
      </w:r>
      <w:r w:rsidR="00B238F5">
        <w:rPr>
          <w:rFonts w:ascii="Times New Roman" w:eastAsia="Times New Roman" w:hAnsi="Times New Roman" w:cs="Times New Roman"/>
          <w:color w:val="000000"/>
        </w:rPr>
        <w:t xml:space="preserve">. Rotor angle stability refers to the ability of synchronous machines to remain in synchronism with the rest of the interconnected system after being subjected to disturbance. While studying rotor angle stability we face two different disturbance, small disturbance and large disturbance. Analysis under Large disturbance often known as </w:t>
      </w:r>
      <w:r w:rsidR="00247D9F">
        <w:rPr>
          <w:rFonts w:ascii="Times New Roman" w:eastAsia="Times New Roman" w:hAnsi="Times New Roman" w:cs="Times New Roman"/>
          <w:color w:val="000000"/>
        </w:rPr>
        <w:t>transient stability analysis.</w:t>
      </w:r>
    </w:p>
    <w:p w14:paraId="68DCA92E" w14:textId="3968BD13" w:rsidR="00247D9F" w:rsidRDefault="00247D9F" w:rsidP="00684136">
      <w:pPr>
        <w:spacing w:after="0" w:line="240" w:lineRule="auto"/>
        <w:rPr>
          <w:rFonts w:ascii="Times New Roman" w:eastAsia="Times New Roman" w:hAnsi="Times New Roman" w:cs="Times New Roman"/>
          <w:color w:val="000000"/>
          <w:highlight w:val="yellow"/>
        </w:rPr>
      </w:pPr>
      <w:r>
        <w:rPr>
          <w:rFonts w:ascii="Times New Roman" w:eastAsia="Times New Roman" w:hAnsi="Times New Roman" w:cs="Times New Roman"/>
          <w:color w:val="000000"/>
        </w:rPr>
        <w:t xml:space="preserve">Transient Stability of the power system is the ability of the power system to maintain synchronism with the rest of the system after being subjected to large disturbance. </w:t>
      </w:r>
    </w:p>
    <w:p w14:paraId="36DD8EFF" w14:textId="26D0FF46" w:rsidR="00247D9F" w:rsidRDefault="00247D9F" w:rsidP="00684136">
      <w:pPr>
        <w:spacing w:after="0" w:line="240" w:lineRule="auto"/>
        <w:rPr>
          <w:rFonts w:ascii="Times New Roman" w:eastAsia="Times New Roman" w:hAnsi="Times New Roman" w:cs="Times New Roman"/>
          <w:color w:val="000000"/>
          <w:highlight w:val="yellow"/>
        </w:rPr>
      </w:pPr>
    </w:p>
    <w:p w14:paraId="7D36C5D4" w14:textId="77777777" w:rsidR="00B238F5" w:rsidRDefault="00B238F5" w:rsidP="00684136">
      <w:pPr>
        <w:spacing w:after="0" w:line="240" w:lineRule="auto"/>
        <w:rPr>
          <w:rFonts w:ascii="Times New Roman" w:eastAsia="Times New Roman" w:hAnsi="Times New Roman" w:cs="Times New Roman"/>
          <w:color w:val="000000"/>
          <w:highlight w:val="yellow"/>
        </w:rPr>
      </w:pPr>
    </w:p>
    <w:p w14:paraId="4E45A9E5" w14:textId="5A9E1274" w:rsidR="00684136" w:rsidRPr="00F377A4" w:rsidRDefault="00684136" w:rsidP="00684136">
      <w:pPr>
        <w:spacing w:after="0" w:line="240" w:lineRule="auto"/>
        <w:rPr>
          <w:rFonts w:ascii="Times New Roman" w:eastAsia="Times New Roman" w:hAnsi="Times New Roman" w:cs="Times New Roman"/>
          <w:color w:val="000000"/>
        </w:rPr>
      </w:pPr>
      <w:r w:rsidRPr="00684136">
        <w:rPr>
          <w:rFonts w:ascii="Times New Roman" w:eastAsia="Times New Roman" w:hAnsi="Times New Roman" w:cs="Times New Roman"/>
          <w:color w:val="000000"/>
          <w:highlight w:val="yellow"/>
        </w:rPr>
        <w:t>  Rotor angle stability refers to the ability of synchronous machines of an interconnected power system to remain in synchronism after being subjected to a disturbance. It depends on the ability to maintain/restore equilibrium between electromagnetic torque and mechanical torque of each synchronous machine in the system. Instability that may result occurs in the form of increasing angular swings of some generators leading to their loss of synchronism with other generators.</w:t>
      </w:r>
      <w:r w:rsidRPr="00684136">
        <w:rPr>
          <w:rFonts w:ascii="Times New Roman" w:eastAsia="Times New Roman" w:hAnsi="Times New Roman" w:cs="Times New Roman"/>
          <w:color w:val="000000"/>
        </w:rPr>
        <w:t>  </w:t>
      </w:r>
    </w:p>
    <w:p w14:paraId="5AA70467" w14:textId="7BBBF24E" w:rsidR="00F377A4" w:rsidRPr="00F377A4" w:rsidRDefault="00F377A4" w:rsidP="00684136">
      <w:pPr>
        <w:spacing w:after="0" w:line="240" w:lineRule="auto"/>
        <w:rPr>
          <w:rFonts w:ascii="Times New Roman" w:eastAsia="Times New Roman" w:hAnsi="Times New Roman" w:cs="Times New Roman"/>
          <w:color w:val="000000"/>
        </w:rPr>
      </w:pPr>
      <w:r w:rsidRPr="00F377A4">
        <w:rPr>
          <w:rFonts w:ascii="Times New Roman" w:hAnsi="Times New Roman" w:cs="Times New Roman"/>
          <w:highlight w:val="yellow"/>
        </w:rPr>
        <w:t>Under steady-state conditions, there is equilibrium between the input mechanical torque and the output electromagnetic torque of each generator, and the speed remains constant</w:t>
      </w:r>
      <w:r w:rsidRPr="00F377A4">
        <w:rPr>
          <w:rFonts w:ascii="Times New Roman" w:hAnsi="Times New Roman" w:cs="Times New Roman"/>
          <w:highlight w:val="yellow"/>
        </w:rPr>
        <w:t xml:space="preserve">. </w:t>
      </w:r>
      <w:r w:rsidRPr="00F377A4">
        <w:rPr>
          <w:highlight w:val="yellow"/>
        </w:rPr>
        <w:t>If the system is perturbed, this equilibrium is upset, resulting in acceleration or deceleration of the rotors of the machines according to the laws of motion of a rotating body. If one generator temporarily runs faster than another, the angular position of its rotor relative to that of the slower machine will advance. The resulting angular difference transfers part of the load from the slow machine to the fast machine, depending on the power-angle relationship.</w:t>
      </w:r>
    </w:p>
    <w:p w14:paraId="70DE85DD" w14:textId="6E082C51" w:rsidR="00A936E1" w:rsidRPr="00684136" w:rsidRDefault="00A936E1" w:rsidP="00684136">
      <w:pPr>
        <w:spacing w:after="0" w:line="240" w:lineRule="auto"/>
        <w:rPr>
          <w:rFonts w:ascii="Times New Roman" w:eastAsia="Times New Roman" w:hAnsi="Times New Roman" w:cs="Times New Roman"/>
          <w:sz w:val="24"/>
          <w:szCs w:val="24"/>
        </w:rPr>
      </w:pPr>
      <w:r w:rsidRPr="00A936E1">
        <w:rPr>
          <w:highlight w:val="yellow"/>
        </w:rPr>
        <w:t>This tends to reduce the speed difference and hence the angular separation. The power-angle relationship is highly nonlinear. Beyond a certain limit, an increase in angular separation is accompanied by a decrease in power transfer such that the angular separation is increased further. Instability results if the system cannot absorb the kinetic energy corresponding to these rotor speed differences. For any given situation, the stability of the system depends on whether or not the deviations in angular positions of the rotors result in sufficient restoring torques</w:t>
      </w:r>
      <w:r>
        <w:rPr>
          <w:highlight w:val="yellow"/>
        </w:rPr>
        <w:t xml:space="preserve">. </w:t>
      </w:r>
      <w:r w:rsidRPr="00A936E1">
        <w:rPr>
          <w:highlight w:val="yellow"/>
        </w:rPr>
        <w:t>Loss of synchronism can occur between one machine and the rest of the system, or between groups of machines, with synchronism maintained within each group after separating from each other.</w:t>
      </w:r>
    </w:p>
    <w:p w14:paraId="6A8E0CCA" w14:textId="668D8BEE" w:rsidR="00A936E1" w:rsidRDefault="00A936E1" w:rsidP="00684136">
      <w:pPr>
        <w:spacing w:after="0" w:line="240" w:lineRule="auto"/>
        <w:rPr>
          <w:rFonts w:ascii="Times New Roman" w:eastAsia="Times New Roman" w:hAnsi="Times New Roman" w:cs="Times New Roman"/>
          <w:sz w:val="24"/>
          <w:szCs w:val="24"/>
        </w:rPr>
      </w:pPr>
    </w:p>
    <w:p w14:paraId="5E999ECD" w14:textId="77777777" w:rsidR="00A936E1" w:rsidRPr="00A936E1" w:rsidRDefault="00A936E1" w:rsidP="00684136">
      <w:pPr>
        <w:spacing w:after="0" w:line="240" w:lineRule="auto"/>
        <w:rPr>
          <w:highlight w:val="yellow"/>
        </w:rPr>
      </w:pPr>
      <w:r w:rsidRPr="00A936E1">
        <w:rPr>
          <w:highlight w:val="yellow"/>
        </w:rPr>
        <w:t xml:space="preserve">The change in electromagnetic torque of a synchronous machine following a perturbation can be resolved into two components: </w:t>
      </w:r>
    </w:p>
    <w:p w14:paraId="07C439BC" w14:textId="77777777" w:rsidR="00A936E1" w:rsidRPr="00A936E1" w:rsidRDefault="00A936E1" w:rsidP="00684136">
      <w:pPr>
        <w:spacing w:after="0" w:line="240" w:lineRule="auto"/>
        <w:rPr>
          <w:highlight w:val="yellow"/>
        </w:rPr>
      </w:pPr>
      <w:r w:rsidRPr="00A936E1">
        <w:rPr>
          <w:highlight w:val="yellow"/>
        </w:rPr>
        <w:sym w:font="Symbol" w:char="F0B7"/>
      </w:r>
      <w:r w:rsidRPr="00A936E1">
        <w:rPr>
          <w:highlight w:val="yellow"/>
        </w:rPr>
        <w:t xml:space="preserve"> Synchronizing torque component, in phase with rotor angle deviation. </w:t>
      </w:r>
    </w:p>
    <w:p w14:paraId="5F3E0E8A" w14:textId="0DE785A4" w:rsidR="00A936E1" w:rsidRDefault="00A936E1" w:rsidP="00684136">
      <w:pPr>
        <w:spacing w:after="0" w:line="240" w:lineRule="auto"/>
      </w:pPr>
      <w:r w:rsidRPr="00A936E1">
        <w:rPr>
          <w:highlight w:val="yellow"/>
        </w:rPr>
        <w:sym w:font="Symbol" w:char="F0B7"/>
      </w:r>
      <w:r w:rsidRPr="00A936E1">
        <w:rPr>
          <w:highlight w:val="yellow"/>
        </w:rPr>
        <w:t xml:space="preserve"> Damping torque component, in phase with the speed deviation</w:t>
      </w:r>
    </w:p>
    <w:p w14:paraId="05FE9BBB" w14:textId="13A8FC6D" w:rsidR="00A936E1" w:rsidRDefault="00A936E1" w:rsidP="00684136">
      <w:pPr>
        <w:spacing w:after="0" w:line="240" w:lineRule="auto"/>
        <w:rPr>
          <w:rFonts w:ascii="Times New Roman" w:eastAsia="Times New Roman" w:hAnsi="Times New Roman" w:cs="Times New Roman"/>
          <w:sz w:val="24"/>
          <w:szCs w:val="24"/>
        </w:rPr>
      </w:pPr>
    </w:p>
    <w:p w14:paraId="54E88A82" w14:textId="768972C3" w:rsidR="00A936E1" w:rsidRDefault="00A936E1" w:rsidP="00684136">
      <w:pPr>
        <w:spacing w:after="0" w:line="240" w:lineRule="auto"/>
        <w:rPr>
          <w:highlight w:val="yellow"/>
        </w:rPr>
      </w:pPr>
      <w:r w:rsidRPr="00A936E1">
        <w:rPr>
          <w:highlight w:val="yellow"/>
        </w:rPr>
        <w:t>System stability depends on the existence of both components of torque for each of the synchronous machines. Lack of sufficient synchronizing torque results in aperiodic or non-oscillatory instability, whereas lack of damping torque results in oscillatory instability.</w:t>
      </w:r>
    </w:p>
    <w:p w14:paraId="12048E5D" w14:textId="53D65270" w:rsidR="00A936E1" w:rsidRDefault="00A936E1" w:rsidP="00684136">
      <w:pPr>
        <w:spacing w:after="0" w:line="240" w:lineRule="auto"/>
        <w:rPr>
          <w:rFonts w:ascii="Times New Roman" w:eastAsia="Times New Roman" w:hAnsi="Times New Roman" w:cs="Times New Roman"/>
          <w:sz w:val="24"/>
          <w:szCs w:val="24"/>
        </w:rPr>
      </w:pPr>
    </w:p>
    <w:p w14:paraId="15B5F4BF" w14:textId="007AF60B" w:rsidR="00A936E1" w:rsidRDefault="00A936E1" w:rsidP="00A936E1">
      <w:pPr>
        <w:spacing w:after="0" w:line="240" w:lineRule="auto"/>
        <w:rPr>
          <w:rFonts w:ascii="Times New Roman" w:eastAsia="Times New Roman" w:hAnsi="Times New Roman" w:cs="Times New Roman"/>
          <w:color w:val="000000"/>
          <w:highlight w:val="yellow"/>
        </w:rPr>
      </w:pPr>
      <w:r w:rsidRPr="00684136">
        <w:rPr>
          <w:rFonts w:ascii="Times New Roman" w:eastAsia="Times New Roman" w:hAnsi="Times New Roman" w:cs="Times New Roman"/>
          <w:color w:val="000000"/>
        </w:rPr>
        <w:t> </w:t>
      </w:r>
      <w:r w:rsidRPr="00684136">
        <w:rPr>
          <w:rFonts w:ascii="Times New Roman" w:eastAsia="Times New Roman" w:hAnsi="Times New Roman" w:cs="Times New Roman"/>
          <w:color w:val="000000"/>
          <w:highlight w:val="yellow"/>
        </w:rPr>
        <w:t>Large-disturbance rotor angle stability or transient stability, as it is commonly referred to, is concerned with the ability of the power system to maintain synchronism when subjected to a severe disturbance, such as a short circuit on a transmission line. The resulting system response involves large excursions of generator rotor angles and is influenced by the nonlinear power-angle relationship</w:t>
      </w:r>
      <w:r w:rsidRPr="00F377A4">
        <w:rPr>
          <w:rFonts w:ascii="Times New Roman" w:eastAsia="Times New Roman" w:hAnsi="Times New Roman" w:cs="Times New Roman"/>
          <w:color w:val="000000"/>
          <w:highlight w:val="yellow"/>
        </w:rPr>
        <w:t xml:space="preserve"> </w:t>
      </w:r>
      <w:r w:rsidRPr="00684136">
        <w:rPr>
          <w:rFonts w:ascii="Times New Roman" w:eastAsia="Times New Roman" w:hAnsi="Times New Roman" w:cs="Times New Roman"/>
          <w:color w:val="000000"/>
          <w:highlight w:val="yellow"/>
        </w:rPr>
        <w:t>[].</w:t>
      </w:r>
    </w:p>
    <w:p w14:paraId="083DAF62" w14:textId="417DFC99" w:rsidR="00A936E1" w:rsidRDefault="00A936E1" w:rsidP="00A936E1">
      <w:pPr>
        <w:spacing w:after="0" w:line="240" w:lineRule="auto"/>
        <w:rPr>
          <w:rFonts w:ascii="Times New Roman" w:eastAsia="Times New Roman" w:hAnsi="Times New Roman" w:cs="Times New Roman"/>
          <w:color w:val="000000"/>
          <w:highlight w:val="yellow"/>
        </w:rPr>
      </w:pPr>
    </w:p>
    <w:p w14:paraId="19504F31" w14:textId="4C1DA51E" w:rsidR="00A936E1" w:rsidRDefault="00A936E1" w:rsidP="00A936E1">
      <w:pPr>
        <w:spacing w:after="0" w:line="240" w:lineRule="auto"/>
        <w:rPr>
          <w:highlight w:val="yellow"/>
        </w:rPr>
      </w:pPr>
      <w:r w:rsidRPr="00F46849">
        <w:rPr>
          <w:highlight w:val="yellow"/>
        </w:rPr>
        <w:t>- Transient stability depends on both the initial operating state of the system and the severity of the disturbance</w:t>
      </w:r>
      <w:r w:rsidR="00F46849" w:rsidRPr="00F46849">
        <w:rPr>
          <w:highlight w:val="yellow"/>
        </w:rPr>
        <w:t xml:space="preserve">. </w:t>
      </w:r>
      <w:r w:rsidR="00F46849" w:rsidRPr="00F46849">
        <w:rPr>
          <w:highlight w:val="yellow"/>
        </w:rPr>
        <w:t>Instability is usually in the form of aperiodic angular separation due to insufficient synchronizing torque, manifesting as first swing instability.</w:t>
      </w:r>
      <w:r w:rsidR="00F46849" w:rsidRPr="00F46849">
        <w:rPr>
          <w:highlight w:val="yellow"/>
        </w:rPr>
        <w:t xml:space="preserve"> </w:t>
      </w:r>
      <w:r w:rsidR="00F46849" w:rsidRPr="00F46849">
        <w:rPr>
          <w:highlight w:val="yellow"/>
        </w:rPr>
        <w:t>The time frame of interest in transient stability studies is usually 3 to 5 seconds following the disturbance. It may extend to 10–20 seconds for very large systems with dominant inter-area swings.</w:t>
      </w:r>
    </w:p>
    <w:p w14:paraId="28545C19" w14:textId="475DE9A6" w:rsidR="00BE42F4" w:rsidRDefault="00BE42F4" w:rsidP="00A936E1">
      <w:pPr>
        <w:spacing w:after="0" w:line="240" w:lineRule="auto"/>
        <w:rPr>
          <w:rFonts w:ascii="Times New Roman" w:eastAsia="Times New Roman" w:hAnsi="Times New Roman" w:cs="Times New Roman"/>
          <w:color w:val="000000"/>
          <w:highlight w:val="yellow"/>
        </w:rPr>
      </w:pPr>
    </w:p>
    <w:p w14:paraId="78D9527A" w14:textId="0EF61C0D" w:rsidR="00BE42F4" w:rsidRPr="00AD33F0" w:rsidRDefault="00BE42F4" w:rsidP="00A936E1">
      <w:pPr>
        <w:spacing w:after="0" w:line="240" w:lineRule="auto"/>
        <w:rPr>
          <w:highlight w:val="green"/>
        </w:rPr>
      </w:pPr>
      <w:r w:rsidRPr="00AD33F0">
        <w:rPr>
          <w:highlight w:val="green"/>
        </w:rPr>
        <w:t>The period of interest is the transient period before the new steady-state conditions are reache</w:t>
      </w:r>
      <w:r w:rsidR="00AD33F0" w:rsidRPr="00AD33F0">
        <w:rPr>
          <w:highlight w:val="green"/>
        </w:rPr>
        <w:t>d.</w:t>
      </w:r>
    </w:p>
    <w:p w14:paraId="129EE42F" w14:textId="1466E602" w:rsidR="00AD33F0" w:rsidRPr="00AD33F0" w:rsidRDefault="00AD33F0" w:rsidP="00A936E1">
      <w:pPr>
        <w:spacing w:after="0" w:line="240" w:lineRule="auto"/>
        <w:rPr>
          <w:rFonts w:ascii="Times New Roman" w:eastAsia="Times New Roman" w:hAnsi="Times New Roman" w:cs="Times New Roman"/>
          <w:color w:val="000000"/>
          <w:highlight w:val="green"/>
        </w:rPr>
      </w:pPr>
      <w:r w:rsidRPr="00AD33F0">
        <w:rPr>
          <w:highlight w:val="green"/>
        </w:rPr>
        <w:t>A disturbance is considered small when linearization of the system equations, for the purpose of analysis, can be justified. When the linearization of the system equations cannot be justified, the disturbance is considered large.</w:t>
      </w:r>
    </w:p>
    <w:p w14:paraId="6025658E" w14:textId="3E44E227" w:rsidR="00A936E1" w:rsidRPr="00684136" w:rsidRDefault="00AD33F0" w:rsidP="00684136">
      <w:pPr>
        <w:spacing w:after="0" w:line="240" w:lineRule="auto"/>
        <w:rPr>
          <w:rFonts w:ascii="Times New Roman" w:eastAsia="Times New Roman" w:hAnsi="Times New Roman" w:cs="Times New Roman"/>
          <w:sz w:val="24"/>
          <w:szCs w:val="24"/>
        </w:rPr>
      </w:pPr>
      <w:r w:rsidRPr="00AD33F0">
        <w:rPr>
          <w:highlight w:val="green"/>
        </w:rPr>
        <w:t>The power system is considered at steady state when the operating parameters are considered constant for the purpose of analysis.</w:t>
      </w:r>
    </w:p>
    <w:p w14:paraId="162A43C5" w14:textId="77777777" w:rsidR="00AD33F0" w:rsidRDefault="00AD33F0" w:rsidP="00684136">
      <w:pPr>
        <w:spacing w:after="240" w:line="240" w:lineRule="auto"/>
        <w:rPr>
          <w:rFonts w:ascii="Times New Roman" w:eastAsia="Times New Roman" w:hAnsi="Times New Roman" w:cs="Times New Roman"/>
          <w:sz w:val="24"/>
          <w:szCs w:val="24"/>
        </w:rPr>
      </w:pPr>
    </w:p>
    <w:p w14:paraId="78D56285" w14:textId="77777777" w:rsidR="00AD33F0" w:rsidRDefault="00AD33F0" w:rsidP="00684136">
      <w:pPr>
        <w:spacing w:after="240" w:line="240" w:lineRule="auto"/>
        <w:rPr>
          <w:highlight w:val="green"/>
        </w:rPr>
      </w:pPr>
      <w:r w:rsidRPr="00AD33F0">
        <w:rPr>
          <w:highlight w:val="green"/>
        </w:rPr>
        <w:t>When a disturbance occurs in a power system initially considered at steady state, stability deals with whether an acceptable steady-state condition can be reached, following the transient. If the disturbance is large, the stability of concern is called "transient stability."</w:t>
      </w:r>
    </w:p>
    <w:p w14:paraId="72EED8DB" w14:textId="77777777" w:rsidR="00AD33F0" w:rsidRDefault="00AD33F0" w:rsidP="00684136">
      <w:pPr>
        <w:spacing w:after="240" w:line="240" w:lineRule="auto"/>
      </w:pPr>
      <w:r w:rsidRPr="000E37DE">
        <w:rPr>
          <w:highlight w:val="green"/>
        </w:rPr>
        <w:t>If the disturbance is small, the stability of concern is "steady-state stability."</w:t>
      </w:r>
      <w:r w:rsidRPr="000E37DE">
        <w:rPr>
          <w:highlight w:val="green"/>
        </w:rPr>
        <w:t xml:space="preserve"> </w:t>
      </w:r>
      <w:r w:rsidRPr="000E37DE">
        <w:rPr>
          <w:highlight w:val="green"/>
        </w:rPr>
        <w:t>transient stability is the subject of concern in this book, we note that we are dealing with a phenomenon described by a set of nonlinear differential and algebraic equations</w:t>
      </w:r>
    </w:p>
    <w:p w14:paraId="57BBB5A3" w14:textId="77777777" w:rsidR="00AD33F0" w:rsidRDefault="00AD33F0" w:rsidP="00AD33F0">
      <w:pPr>
        <w:pStyle w:val="Heading1"/>
      </w:pPr>
      <w:r>
        <w:t>Transient Stability Studies</w:t>
      </w:r>
    </w:p>
    <w:p w14:paraId="12E9415D" w14:textId="34006D84" w:rsidR="00AD33F0" w:rsidRPr="00A42843" w:rsidRDefault="00A42843" w:rsidP="00AD33F0">
      <w:pPr>
        <w:rPr>
          <w:highlight w:val="green"/>
        </w:rPr>
      </w:pPr>
      <w:r w:rsidRPr="00A42843">
        <w:rPr>
          <w:highlight w:val="green"/>
        </w:rPr>
        <w:t>T</w:t>
      </w:r>
      <w:r w:rsidR="00AD33F0" w:rsidRPr="00A42843">
        <w:rPr>
          <w:highlight w:val="green"/>
        </w:rPr>
        <w:t>he equations describing the dynamic behavior of a power system are highly nonlinear. These equations primarily describe the dynamic behavior of the synchronous generators in the system.</w:t>
      </w:r>
    </w:p>
    <w:p w14:paraId="7402D923" w14:textId="29969203" w:rsidR="000E37DE" w:rsidRDefault="00AD33F0" w:rsidP="00AD33F0">
      <w:r w:rsidRPr="00A42843">
        <w:rPr>
          <w:highlight w:val="green"/>
        </w:rPr>
        <w:t>transient stability study is often more than an investigation of whether the synchronous generators, following the occurrence of the disturbance, will remain in synchronism. It can be a general-purpose transient analysis, in which the "quality" of the dynamic system behavior is investigated.</w:t>
      </w:r>
      <w:r w:rsidR="000E37DE">
        <w:t xml:space="preserve"> In modern time transient stability of the power system has been classified in to different methods such </w:t>
      </w:r>
      <w:proofErr w:type="gramStart"/>
      <w:r w:rsidR="000E37DE">
        <w:t>as</w:t>
      </w:r>
      <w:r w:rsidR="00A919C1">
        <w:t>[</w:t>
      </w:r>
      <w:proofErr w:type="gramEnd"/>
      <w:r w:rsidR="00A919C1">
        <w:t>]</w:t>
      </w:r>
      <w:r w:rsidR="000E37DE">
        <w:t>:</w:t>
      </w:r>
    </w:p>
    <w:p w14:paraId="2FA15622" w14:textId="6CFD7130" w:rsidR="000E37DE" w:rsidRDefault="000E37DE" w:rsidP="000E37DE">
      <w:pPr>
        <w:pStyle w:val="NoSpacing"/>
      </w:pPr>
      <w:r w:rsidRPr="000E37DE">
        <w:lastRenderedPageBreak/>
        <w:t>Simulation Method:</w:t>
      </w:r>
    </w:p>
    <w:p w14:paraId="51EC4109" w14:textId="278A9FEA" w:rsidR="00A919C1" w:rsidRDefault="00A919C1" w:rsidP="000E37DE">
      <w:pPr>
        <w:pStyle w:val="NoSpacing"/>
      </w:pPr>
      <w:r>
        <w:t xml:space="preserve">Simulation Method involves the direct integration of the differential equation of the power system for different operating condition and </w:t>
      </w:r>
      <w:r w:rsidR="003F1C29">
        <w:t>disturbances to analyze the stability of the system. It usually involves the numerical methods such as trapezoidal rule</w:t>
      </w:r>
      <w:r w:rsidR="00D94E03">
        <w:t>, Euler, Modified Euler, Runge-Kutta</w:t>
      </w:r>
      <w:r w:rsidR="003F1C29">
        <w:t xml:space="preserve">.  </w:t>
      </w:r>
      <w:r w:rsidR="003F1C29">
        <w:t>Simulation methods typically provide intuitive time-domain curves of various electrical quantities but struggle to quantitatively explore the analytical relationship between grid stability margins and parameters.</w:t>
      </w:r>
    </w:p>
    <w:p w14:paraId="29C40E97" w14:textId="77777777" w:rsidR="00387327" w:rsidRPr="000E37DE" w:rsidRDefault="00387327" w:rsidP="000E37DE">
      <w:pPr>
        <w:pStyle w:val="NoSpacing"/>
      </w:pPr>
    </w:p>
    <w:p w14:paraId="27B79BFE" w14:textId="0A953BD2" w:rsidR="000E37DE" w:rsidRDefault="000E37DE" w:rsidP="00A42843">
      <w:pPr>
        <w:pStyle w:val="NoSpacing"/>
      </w:pPr>
      <w:r w:rsidRPr="000E37DE">
        <w:t>Direct Method:</w:t>
      </w:r>
    </w:p>
    <w:p w14:paraId="7A5F4207" w14:textId="6E034DDC" w:rsidR="00CA0404" w:rsidRDefault="00CA0404" w:rsidP="000E37DE">
      <w:pPr>
        <w:pStyle w:val="NoSpacing"/>
      </w:pPr>
      <w:r>
        <w:t xml:space="preserve">Direct Method involves the use of the system energy </w:t>
      </w:r>
      <w:r w:rsidR="00EB224E">
        <w:t>for evaluation of the stability. During Fault Rotor Accelerates and gains energy. After the fault is removed the system must absorb the energy gained during fault for stability. Hence there is deceleration of the system after the fault is removed. Direct method is divided into two types as:</w:t>
      </w:r>
    </w:p>
    <w:p w14:paraId="0FCEDFF8" w14:textId="0E72E811" w:rsidR="00A42843" w:rsidRDefault="00A42843" w:rsidP="000E37DE">
      <w:pPr>
        <w:pStyle w:val="NoSpacing"/>
      </w:pPr>
    </w:p>
    <w:p w14:paraId="693D85C7" w14:textId="78420692" w:rsidR="00A42843" w:rsidRDefault="00A42843" w:rsidP="000E37DE">
      <w:pPr>
        <w:pStyle w:val="NoSpacing"/>
      </w:pPr>
    </w:p>
    <w:p w14:paraId="180302BB" w14:textId="77777777" w:rsidR="00A42843" w:rsidRDefault="00A42843" w:rsidP="000E37DE">
      <w:pPr>
        <w:pStyle w:val="NoSpacing"/>
      </w:pPr>
    </w:p>
    <w:p w14:paraId="4BBCEC03" w14:textId="379A16FE" w:rsidR="00A919C1" w:rsidRDefault="00403032" w:rsidP="00A42843">
      <w:pPr>
        <w:pStyle w:val="NoSpacing"/>
      </w:pPr>
      <w:r>
        <w:t>E</w:t>
      </w:r>
      <w:r w:rsidR="00EB224E">
        <w:t>xtended Equal Area Criteria (EEAC):</w:t>
      </w:r>
    </w:p>
    <w:p w14:paraId="4CB23D66" w14:textId="423EEB8F" w:rsidR="00A42843" w:rsidRDefault="00EB224E" w:rsidP="00A42843">
      <w:pPr>
        <w:pStyle w:val="NoSpacing"/>
      </w:pPr>
      <w:r>
        <w:t xml:space="preserve">In Extended Equal Area Criteria Multimachine model of the power system </w:t>
      </w:r>
      <w:r w:rsidR="00A42843">
        <w:t>is converted into critical group and non-critical group and by using these two groups one machines equivalent swing equation is obtained so that equal area criteria can be applied.</w:t>
      </w:r>
    </w:p>
    <w:p w14:paraId="452D4E4D" w14:textId="77777777" w:rsidR="00A42843" w:rsidRDefault="00A42843" w:rsidP="00A42843">
      <w:pPr>
        <w:pStyle w:val="NoSpacing"/>
      </w:pPr>
    </w:p>
    <w:p w14:paraId="352602B0" w14:textId="02DFB04F" w:rsidR="00403032" w:rsidRDefault="00403032" w:rsidP="00A42843">
      <w:pPr>
        <w:pStyle w:val="NoSpacing"/>
      </w:pPr>
      <w:r>
        <w:t>Lyapunov Method</w:t>
      </w:r>
      <w:r w:rsidR="00EB224E">
        <w:t xml:space="preserve"> (</w:t>
      </w:r>
      <w:r w:rsidR="00A42843">
        <w:t xml:space="preserve">Transient </w:t>
      </w:r>
      <w:r w:rsidR="00EB224E">
        <w:t>Energy Function Method):</w:t>
      </w:r>
    </w:p>
    <w:p w14:paraId="5A7B74A1" w14:textId="409BDDCF" w:rsidR="00A42843" w:rsidRDefault="00A42843" w:rsidP="00A42843">
      <w:pPr>
        <w:pStyle w:val="NoSpacing"/>
      </w:pPr>
      <w:r>
        <w:t>The mathematical model of power system is described by set non-linear differential equations. For small disturbances these nonlinear differential equations can be approximated as linear equation</w:t>
      </w:r>
      <w:r w:rsidR="005177CD">
        <w:t>,</w:t>
      </w:r>
      <w:r>
        <w:t xml:space="preserve"> </w:t>
      </w:r>
      <w:r w:rsidR="005177CD">
        <w:t>so</w:t>
      </w:r>
      <w:r>
        <w:t xml:space="preserve"> </w:t>
      </w:r>
      <w:r w:rsidR="005177CD">
        <w:t>stability theory for linear system can be applied for stability analysis. But for large disturbance the system cannot be approximated as linear because nonlinearity becomes dominant. Hence the stability theory for non-linear dynamics can be applied for analyzing the system stability. One of the most famous theory in non-linear dynamics was proposed by A.M Lyapunov in 1892 which in which he stated that the stability of the equilibrium point of a nonlinear dynamic system can be ascertained without numerical integration. If there exists a scalar function V(x) that is positive-definite</w:t>
      </w:r>
    </w:p>
    <w:p w14:paraId="557FC39B" w14:textId="77777777" w:rsidR="00A42843" w:rsidRDefault="00A42843" w:rsidP="00A42843">
      <w:pPr>
        <w:pStyle w:val="NoSpacing"/>
      </w:pPr>
    </w:p>
    <w:p w14:paraId="17CF36D1" w14:textId="77777777" w:rsidR="00A42843" w:rsidRDefault="00A42843" w:rsidP="00A42843">
      <w:pPr>
        <w:pStyle w:val="NoSpacing"/>
      </w:pPr>
    </w:p>
    <w:p w14:paraId="5A01D78A" w14:textId="77777777" w:rsidR="00403032" w:rsidRPr="000E37DE" w:rsidRDefault="00403032" w:rsidP="000E37DE">
      <w:pPr>
        <w:pStyle w:val="NoSpacing"/>
      </w:pPr>
    </w:p>
    <w:p w14:paraId="17FFC3DC" w14:textId="29B70556" w:rsidR="000E37DE" w:rsidRDefault="000E37DE" w:rsidP="000E37DE">
      <w:pPr>
        <w:pStyle w:val="NoSpacing"/>
      </w:pPr>
      <w:r w:rsidRPr="000E37DE">
        <w:t>Data Driven Method:</w:t>
      </w:r>
    </w:p>
    <w:p w14:paraId="6D546A57" w14:textId="77777777" w:rsidR="00A919C1" w:rsidRPr="000E37DE" w:rsidRDefault="00A919C1" w:rsidP="000E37DE">
      <w:pPr>
        <w:pStyle w:val="NoSpacing"/>
      </w:pPr>
    </w:p>
    <w:p w14:paraId="2D286990" w14:textId="5A806AFD" w:rsidR="000E37DE" w:rsidRDefault="000E37DE" w:rsidP="000E37DE">
      <w:pPr>
        <w:pStyle w:val="NoSpacing"/>
      </w:pPr>
      <w:r w:rsidRPr="000E37DE">
        <w:t>Analytical Method:</w:t>
      </w:r>
    </w:p>
    <w:p w14:paraId="0B954E98" w14:textId="79F4D928" w:rsidR="00A919C1" w:rsidRDefault="00A919C1" w:rsidP="000E37DE">
      <w:pPr>
        <w:pStyle w:val="NoSpacing"/>
      </w:pPr>
    </w:p>
    <w:p w14:paraId="54CCDA3C" w14:textId="04436398" w:rsidR="00A919C1" w:rsidRDefault="003F1C29" w:rsidP="000E37DE">
      <w:pPr>
        <w:pStyle w:val="NoSpacing"/>
      </w:pPr>
      <w:r>
        <w:t>Need for defining Stability Margin indicators and establishing a clear analytical relationship between grid stability margin indicators and establishing a clear analytical relationship as simple and physically meaningful as possible.</w:t>
      </w:r>
    </w:p>
    <w:p w14:paraId="27BC0468" w14:textId="44969F5D" w:rsidR="00A919C1" w:rsidRDefault="00A919C1" w:rsidP="000E37DE">
      <w:pPr>
        <w:pStyle w:val="NoSpacing"/>
      </w:pPr>
      <w:r>
        <w:t>P. W. Sauer, M. A. Pai, and J. H. Chow, Power System Dynamics and Stability, Second Edition. NJ, USA: John Wiley &amp; Sons Ltd, 2018.</w:t>
      </w:r>
    </w:p>
    <w:p w14:paraId="616C93AA" w14:textId="1D69DBA5" w:rsidR="00A919C1" w:rsidRDefault="00A919C1" w:rsidP="000E37DE">
      <w:pPr>
        <w:pStyle w:val="NoSpacing"/>
      </w:pPr>
    </w:p>
    <w:p w14:paraId="011BF83A" w14:textId="77777777" w:rsidR="00A919C1" w:rsidRPr="000E37DE" w:rsidRDefault="00A919C1" w:rsidP="000E37DE">
      <w:pPr>
        <w:pStyle w:val="NoSpacing"/>
      </w:pPr>
    </w:p>
    <w:p w14:paraId="2B8A47BD" w14:textId="301D3EC2" w:rsidR="00A919C1" w:rsidRDefault="00A919C1" w:rsidP="00AD33F0"/>
    <w:p w14:paraId="3F5E219C" w14:textId="77777777" w:rsidR="00A919C1" w:rsidRDefault="00A919C1" w:rsidP="00AD33F0"/>
    <w:p w14:paraId="34A65FB9" w14:textId="77777777" w:rsidR="00A919C1" w:rsidRDefault="00A919C1" w:rsidP="00AD33F0"/>
    <w:p w14:paraId="07735DCA" w14:textId="77777777" w:rsidR="00A919C1" w:rsidRDefault="00A919C1" w:rsidP="00AD33F0"/>
    <w:p w14:paraId="42FF24C9" w14:textId="77777777" w:rsidR="00A919C1" w:rsidRDefault="00A919C1" w:rsidP="00AD33F0"/>
    <w:p w14:paraId="0D67E38B" w14:textId="6FE1C2E8" w:rsidR="00684136" w:rsidRPr="00684136" w:rsidRDefault="00684136" w:rsidP="00AD33F0">
      <w:r w:rsidRPr="00684136">
        <w:br/>
      </w:r>
      <w:r w:rsidRPr="00684136">
        <w:br/>
      </w:r>
      <w:r w:rsidRPr="00684136">
        <w:br/>
      </w:r>
      <w:r w:rsidRPr="00684136">
        <w:br/>
      </w:r>
      <w:bookmarkStart w:id="0" w:name="_GoBack"/>
      <w:bookmarkEnd w:id="0"/>
      <w:r w:rsidRPr="00684136">
        <w:br/>
      </w:r>
    </w:p>
    <w:p w14:paraId="6590F7A0" w14:textId="77777777" w:rsidR="00684136" w:rsidRPr="00684136" w:rsidRDefault="00684136" w:rsidP="00684136">
      <w:pPr>
        <w:spacing w:before="400" w:after="120" w:line="240" w:lineRule="auto"/>
        <w:outlineLvl w:val="0"/>
        <w:rPr>
          <w:rFonts w:ascii="Times New Roman" w:eastAsia="Times New Roman" w:hAnsi="Times New Roman" w:cs="Times New Roman"/>
          <w:b/>
          <w:bCs/>
          <w:kern w:val="36"/>
          <w:sz w:val="48"/>
          <w:szCs w:val="48"/>
        </w:rPr>
      </w:pPr>
      <w:r w:rsidRPr="00684136">
        <w:rPr>
          <w:rFonts w:ascii="Times New Roman" w:eastAsia="Times New Roman" w:hAnsi="Times New Roman" w:cs="Times New Roman"/>
          <w:color w:val="000000"/>
          <w:kern w:val="36"/>
          <w:sz w:val="40"/>
          <w:szCs w:val="40"/>
        </w:rPr>
        <w:t>Chapter 2-Literature Review</w:t>
      </w:r>
    </w:p>
    <w:p w14:paraId="0578B4CF" w14:textId="77777777" w:rsidR="00684136" w:rsidRPr="00684136" w:rsidRDefault="00684136" w:rsidP="00684136">
      <w:pPr>
        <w:spacing w:before="400" w:after="120" w:line="240" w:lineRule="auto"/>
        <w:outlineLvl w:val="0"/>
        <w:rPr>
          <w:rFonts w:ascii="Times New Roman" w:eastAsia="Times New Roman" w:hAnsi="Times New Roman" w:cs="Times New Roman"/>
          <w:b/>
          <w:bCs/>
          <w:kern w:val="36"/>
          <w:sz w:val="48"/>
          <w:szCs w:val="48"/>
        </w:rPr>
      </w:pPr>
      <w:r w:rsidRPr="00684136">
        <w:rPr>
          <w:rFonts w:ascii="Times New Roman" w:eastAsia="Times New Roman" w:hAnsi="Times New Roman" w:cs="Times New Roman"/>
          <w:color w:val="000000"/>
          <w:kern w:val="36"/>
          <w:sz w:val="40"/>
          <w:szCs w:val="40"/>
        </w:rPr>
        <w:t>Chapter 3- Methodology</w:t>
      </w:r>
    </w:p>
    <w:p w14:paraId="02BD0A19" w14:textId="77777777" w:rsidR="00684136" w:rsidRPr="00684136" w:rsidRDefault="00684136" w:rsidP="00684136">
      <w:pPr>
        <w:spacing w:before="400" w:after="120" w:line="240" w:lineRule="auto"/>
        <w:outlineLvl w:val="0"/>
        <w:rPr>
          <w:rFonts w:ascii="Times New Roman" w:eastAsia="Times New Roman" w:hAnsi="Times New Roman" w:cs="Times New Roman"/>
          <w:b/>
          <w:bCs/>
          <w:kern w:val="36"/>
          <w:sz w:val="48"/>
          <w:szCs w:val="48"/>
        </w:rPr>
      </w:pPr>
      <w:r w:rsidRPr="00684136">
        <w:rPr>
          <w:rFonts w:ascii="Times New Roman" w:eastAsia="Times New Roman" w:hAnsi="Times New Roman" w:cs="Times New Roman"/>
          <w:color w:val="000000"/>
          <w:kern w:val="36"/>
          <w:sz w:val="40"/>
          <w:szCs w:val="40"/>
        </w:rPr>
        <w:t>Chapter 4-Implementation</w:t>
      </w:r>
    </w:p>
    <w:p w14:paraId="29390A98" w14:textId="77777777" w:rsidR="00684136" w:rsidRPr="00684136" w:rsidRDefault="00684136" w:rsidP="00684136">
      <w:pPr>
        <w:spacing w:before="400" w:after="120" w:line="240" w:lineRule="auto"/>
        <w:outlineLvl w:val="0"/>
        <w:rPr>
          <w:rFonts w:ascii="Times New Roman" w:eastAsia="Times New Roman" w:hAnsi="Times New Roman" w:cs="Times New Roman"/>
          <w:b/>
          <w:bCs/>
          <w:kern w:val="36"/>
          <w:sz w:val="48"/>
          <w:szCs w:val="48"/>
        </w:rPr>
      </w:pPr>
      <w:r w:rsidRPr="00684136">
        <w:rPr>
          <w:rFonts w:ascii="Times New Roman" w:eastAsia="Times New Roman" w:hAnsi="Times New Roman" w:cs="Times New Roman"/>
          <w:color w:val="000000"/>
          <w:kern w:val="36"/>
          <w:sz w:val="40"/>
          <w:szCs w:val="40"/>
        </w:rPr>
        <w:t>Chapter 5-Results &amp; Discussion</w:t>
      </w:r>
    </w:p>
    <w:p w14:paraId="0C5834D4" w14:textId="77777777" w:rsidR="00684136" w:rsidRPr="00684136" w:rsidRDefault="00684136" w:rsidP="00684136">
      <w:pPr>
        <w:spacing w:before="400" w:after="120" w:line="240" w:lineRule="auto"/>
        <w:outlineLvl w:val="0"/>
        <w:rPr>
          <w:rFonts w:ascii="Times New Roman" w:eastAsia="Times New Roman" w:hAnsi="Times New Roman" w:cs="Times New Roman"/>
          <w:b/>
          <w:bCs/>
          <w:kern w:val="36"/>
          <w:sz w:val="48"/>
          <w:szCs w:val="48"/>
        </w:rPr>
      </w:pPr>
      <w:r w:rsidRPr="00684136">
        <w:rPr>
          <w:rFonts w:ascii="Times New Roman" w:eastAsia="Times New Roman" w:hAnsi="Times New Roman" w:cs="Times New Roman"/>
          <w:color w:val="000000"/>
          <w:kern w:val="36"/>
          <w:sz w:val="40"/>
          <w:szCs w:val="40"/>
        </w:rPr>
        <w:t>Chapter 6-Conclusion &amp; Recommendations</w:t>
      </w:r>
    </w:p>
    <w:p w14:paraId="2EEF57B3" w14:textId="77777777" w:rsidR="00684136" w:rsidRPr="00684136" w:rsidRDefault="00684136" w:rsidP="00684136">
      <w:pPr>
        <w:spacing w:before="400" w:after="120" w:line="240" w:lineRule="auto"/>
        <w:outlineLvl w:val="0"/>
        <w:rPr>
          <w:rFonts w:ascii="Times New Roman" w:eastAsia="Times New Roman" w:hAnsi="Times New Roman" w:cs="Times New Roman"/>
          <w:b/>
          <w:bCs/>
          <w:kern w:val="36"/>
          <w:sz w:val="48"/>
          <w:szCs w:val="48"/>
        </w:rPr>
      </w:pPr>
      <w:r w:rsidRPr="00684136">
        <w:rPr>
          <w:rFonts w:ascii="Times New Roman" w:eastAsia="Times New Roman" w:hAnsi="Times New Roman" w:cs="Times New Roman"/>
          <w:color w:val="000000"/>
          <w:kern w:val="36"/>
          <w:sz w:val="40"/>
          <w:szCs w:val="40"/>
        </w:rPr>
        <w:t>References</w:t>
      </w:r>
    </w:p>
    <w:p w14:paraId="2F0427B9" w14:textId="77777777" w:rsidR="00684136" w:rsidRPr="00684136" w:rsidRDefault="00684136" w:rsidP="00684136">
      <w:pPr>
        <w:spacing w:before="400" w:after="120" w:line="240" w:lineRule="auto"/>
        <w:outlineLvl w:val="0"/>
        <w:rPr>
          <w:rFonts w:ascii="Times New Roman" w:eastAsia="Times New Roman" w:hAnsi="Times New Roman" w:cs="Times New Roman"/>
          <w:b/>
          <w:bCs/>
          <w:kern w:val="36"/>
          <w:sz w:val="48"/>
          <w:szCs w:val="48"/>
        </w:rPr>
      </w:pPr>
      <w:r w:rsidRPr="00684136">
        <w:rPr>
          <w:rFonts w:ascii="Times New Roman" w:eastAsia="Times New Roman" w:hAnsi="Times New Roman" w:cs="Times New Roman"/>
          <w:color w:val="000000"/>
          <w:kern w:val="36"/>
          <w:sz w:val="40"/>
          <w:szCs w:val="40"/>
        </w:rPr>
        <w:t>Appendices</w:t>
      </w:r>
    </w:p>
    <w:p w14:paraId="4D74B8CD" w14:textId="77777777" w:rsidR="008839F5" w:rsidRPr="00F377A4" w:rsidRDefault="008839F5">
      <w:pPr>
        <w:rPr>
          <w:rFonts w:ascii="Times New Roman" w:hAnsi="Times New Roman" w:cs="Times New Roman"/>
        </w:rPr>
      </w:pPr>
    </w:p>
    <w:sectPr w:rsidR="008839F5" w:rsidRPr="00F377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240A77"/>
    <w:multiLevelType w:val="hybridMultilevel"/>
    <w:tmpl w:val="E2208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127E5D"/>
    <w:multiLevelType w:val="hybridMultilevel"/>
    <w:tmpl w:val="26781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883"/>
    <w:rsid w:val="000E37DE"/>
    <w:rsid w:val="00247D9F"/>
    <w:rsid w:val="00320C08"/>
    <w:rsid w:val="00387327"/>
    <w:rsid w:val="003F1C29"/>
    <w:rsid w:val="00403032"/>
    <w:rsid w:val="005177CD"/>
    <w:rsid w:val="00684136"/>
    <w:rsid w:val="00723883"/>
    <w:rsid w:val="00803726"/>
    <w:rsid w:val="008839F5"/>
    <w:rsid w:val="00A42843"/>
    <w:rsid w:val="00A919C1"/>
    <w:rsid w:val="00A936E1"/>
    <w:rsid w:val="00AD33F0"/>
    <w:rsid w:val="00B238F5"/>
    <w:rsid w:val="00BE42F4"/>
    <w:rsid w:val="00C35500"/>
    <w:rsid w:val="00CA0404"/>
    <w:rsid w:val="00D94E03"/>
    <w:rsid w:val="00EB224E"/>
    <w:rsid w:val="00F377A4"/>
    <w:rsid w:val="00F46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04741"/>
  <w15:chartTrackingRefBased/>
  <w15:docId w15:val="{BE2F9AB6-28DC-4A3B-B852-66383A24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7D9F"/>
  </w:style>
  <w:style w:type="paragraph" w:styleId="Heading1">
    <w:name w:val="heading 1"/>
    <w:basedOn w:val="Normal"/>
    <w:link w:val="Heading1Char"/>
    <w:uiPriority w:val="9"/>
    <w:qFormat/>
    <w:rsid w:val="0068413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3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8413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E37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06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TotalTime>
  <Pages>1</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Sah</dc:creator>
  <cp:keywords/>
  <dc:description/>
  <cp:lastModifiedBy>Chandan Sah</cp:lastModifiedBy>
  <cp:revision>4</cp:revision>
  <dcterms:created xsi:type="dcterms:W3CDTF">2026-03-02T05:03:00Z</dcterms:created>
  <dcterms:modified xsi:type="dcterms:W3CDTF">2026-03-02T15:17:00Z</dcterms:modified>
</cp:coreProperties>
</file>