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B73128B" w:rsidR="00604E29" w:rsidRDefault="00B5636D"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5CF8354" w:rsidR="00604E29" w:rsidRDefault="00B5636D">
            <w:r>
              <w:t>Rising Waters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46C08B6" w:rsidR="00604E29" w:rsidRDefault="00B5636D">
            <w:r w:rsidRPr="00B5636D">
              <w:t xml:space="preserve">Flooding causes massive loss of life, displacement, and infrastructure damage globally. Traditional flood forecasting models often rely solely on bulk historical rainfall averages, overlooking real-time microclimate indicators (temperature, humidity, cloud cover) and localized water basin indices. This leads to delayed, inaccurate, or non-actionable warnings. </w:t>
            </w:r>
            <w:proofErr w:type="spellStart"/>
            <w:r w:rsidRPr="00B5636D">
              <w:t>FloodSense</w:t>
            </w:r>
            <w:proofErr w:type="spellEnd"/>
            <w:r w:rsidRPr="00B5636D">
              <w:t xml:space="preserve"> AI solves this by predicting imminent flood risk using a combination of live atmospheric metrics and seasonal precipitation levels.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2A10B2" w:rsidR="00604E29" w:rsidRDefault="00B5636D">
            <w:r w:rsidRPr="00B5636D">
              <w:t>An end-to-end, intelligent flood risk assessment system. It consists of:</w:t>
            </w:r>
            <w:r w:rsidRPr="00B5636D">
              <w:br/>
              <w:t>1. </w:t>
            </w:r>
            <w:r w:rsidRPr="00B5636D">
              <w:rPr>
                <w:b/>
                <w:bCs/>
              </w:rPr>
              <w:t>Machine Learning Engine</w:t>
            </w:r>
            <w:r w:rsidRPr="00B5636D">
              <w:t xml:space="preserve">: A pipeline (train.py) that trains and compares 5 different classifiers (Logistic Regression, Decision Trees, Random Forest, KNN, </w:t>
            </w:r>
            <w:proofErr w:type="spellStart"/>
            <w:r w:rsidRPr="00B5636D">
              <w:t>XGBoost</w:t>
            </w:r>
            <w:proofErr w:type="spellEnd"/>
            <w:r w:rsidRPr="00B5636D">
              <w:t>), selecting the best-performing model (Random Forest, </w:t>
            </w:r>
            <w:r w:rsidRPr="00B5636D">
              <w:rPr>
                <w:b/>
                <w:bCs/>
              </w:rPr>
              <w:t>96.55% accuracy</w:t>
            </w:r>
            <w:r w:rsidRPr="00B5636D">
              <w:t>).</w:t>
            </w:r>
            <w:r w:rsidRPr="00B5636D">
              <w:br/>
              <w:t>2. </w:t>
            </w:r>
            <w:r w:rsidRPr="00B5636D">
              <w:rPr>
                <w:b/>
                <w:bCs/>
              </w:rPr>
              <w:t>Flask Backend API</w:t>
            </w:r>
            <w:r w:rsidRPr="00B5636D">
              <w:t xml:space="preserve">: A web server (app.py) that loads the model, standardizes user inputs, manages secure account credentials (hashed via </w:t>
            </w:r>
            <w:proofErr w:type="spellStart"/>
            <w:r w:rsidRPr="00B5636D">
              <w:t>Werkzeug</w:t>
            </w:r>
            <w:proofErr w:type="spellEnd"/>
            <w:r w:rsidRPr="00B5636D">
              <w:t>), and records a persistent history of results using an SQLite database.</w:t>
            </w:r>
            <w:r w:rsidRPr="00B5636D">
              <w:br/>
              <w:t>3. </w:t>
            </w:r>
            <w:r w:rsidRPr="00B5636D">
              <w:rPr>
                <w:b/>
                <w:bCs/>
              </w:rPr>
              <w:t>Interactive Dashboard</w:t>
            </w:r>
            <w:r w:rsidRPr="00B5636D">
              <w:t xml:space="preserve">: A </w:t>
            </w:r>
            <w:proofErr w:type="spellStart"/>
            <w:r w:rsidRPr="00B5636D">
              <w:t>glassmorphic</w:t>
            </w:r>
            <w:proofErr w:type="spellEnd"/>
            <w:r w:rsidRPr="00B5636D">
              <w:t xml:space="preserve"> dark-theme UI where users input 10 atmospheric and seasonal rainfall features to receive an animated probability gauge, risk classification, and contextual safety recommendations.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EBD6ACF" w:rsidR="00604E29" w:rsidRDefault="00B5636D">
            <w:r w:rsidRPr="00B5636D">
              <w:t>• </w:t>
            </w:r>
            <w:r w:rsidRPr="00B5636D">
              <w:rPr>
                <w:b/>
                <w:bCs/>
              </w:rPr>
              <w:t xml:space="preserve">Multivariate Predictive </w:t>
            </w:r>
            <w:proofErr w:type="spellStart"/>
            <w:r w:rsidRPr="00B5636D">
              <w:rPr>
                <w:b/>
                <w:bCs/>
              </w:rPr>
              <w:t>Modeling</w:t>
            </w:r>
            <w:proofErr w:type="spellEnd"/>
            <w:r w:rsidRPr="00B5636D">
              <w:t>: Blends standard precipitation values with real-time local microclimate indicators (Relative Humidity, Temperature, Cloud Cover) and a customized </w:t>
            </w:r>
            <w:r w:rsidRPr="00B5636D">
              <w:rPr>
                <w:b/>
                <w:bCs/>
              </w:rPr>
              <w:t>Sub-division Basin Runoff Index</w:t>
            </w:r>
            <w:r w:rsidRPr="00B5636D">
              <w:t> (sub).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Optimized Probability Gauge</w:t>
            </w:r>
            <w:r w:rsidRPr="00B5636D">
              <w:t xml:space="preserve">: Specifically leverages Random Forest to generate continuous, high-fidelity probability estimates </w:t>
            </w:r>
            <w:r w:rsidRPr="00B5636D">
              <w:lastRenderedPageBreak/>
              <w:t>(0-100%) rather than a simple binary (Yes/No) decision boundary.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Intelligent Safety UI</w:t>
            </w:r>
            <w:r w:rsidRPr="00B5636D">
              <w:t>: Directly translates numeric risk probability into real-time, actionable emergency directives.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79F3C40" w:rsidR="00604E29" w:rsidRDefault="00B5636D">
            <w:r w:rsidRPr="00B5636D">
              <w:t>• </w:t>
            </w:r>
            <w:r w:rsidRPr="00B5636D">
              <w:rPr>
                <w:b/>
                <w:bCs/>
              </w:rPr>
              <w:t>Community Empowerment</w:t>
            </w:r>
            <w:r w:rsidRPr="00B5636D">
              <w:t>: Gives local residents and community organizers access to a localized warning tool, helping them prepare before official warnings are broadcast.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Mitigation Actionability</w:t>
            </w:r>
            <w:r w:rsidRPr="00B5636D">
              <w:t>: The UI displays customized safety plans based on danger levels (e.g., evacuation warnings vs. routine drainage maintenance).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Historical Audit Trail</w:t>
            </w:r>
            <w:r w:rsidRPr="00B5636D">
              <w:t>: Allows users to keep a profile-based history of entries to track changing environmental trends over time.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22F7315F" w:rsidR="00604E29" w:rsidRDefault="00B5636D">
            <w:r w:rsidRPr="00B5636D">
              <w:t>• </w:t>
            </w:r>
            <w:r w:rsidRPr="00B5636D">
              <w:rPr>
                <w:b/>
                <w:bCs/>
              </w:rPr>
              <w:t>B2B / B2G SaaS Subscriptions</w:t>
            </w:r>
            <w:r w:rsidRPr="00B5636D">
              <w:t>: Paid subscriptions for agricultural firms, insurance agencies, real estate developers, and local disaster response departments to access predictive APIs.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Freemium Tier</w:t>
            </w:r>
            <w:r w:rsidRPr="00B5636D">
              <w:t>: Free manual assessment tools for the public, with paid tiers for automated meteorological API integrations.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Consultancy Services</w:t>
            </w:r>
            <w:r w:rsidRPr="00B5636D">
              <w:t>: Custom training of localized sub-division models for municipal dams and hydroelectric agencies.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36F978D2" w:rsidR="00604E29" w:rsidRDefault="00B5636D">
            <w:r w:rsidRPr="00B5636D">
              <w:t>• </w:t>
            </w:r>
            <w:r w:rsidRPr="00B5636D">
              <w:rPr>
                <w:b/>
                <w:bCs/>
              </w:rPr>
              <w:t>Decoupled Architecture</w:t>
            </w:r>
            <w:r w:rsidRPr="00B5636D">
              <w:t>: Separation of offline model training (train.py) and online inference (app.py) ensures millisecond-level response times.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API-First Framework</w:t>
            </w:r>
            <w:r w:rsidRPr="00B5636D">
              <w:t>: The prediction engine is served via a RESTful JSON endpoint (/predict), allowing the server to be scaled as containerized microservices (e.g., Docker, AWS ECS) or integrated into mobile apps.</w:t>
            </w:r>
            <w:r w:rsidRPr="00B5636D">
              <w:br/>
              <w:t>• </w:t>
            </w:r>
            <w:r w:rsidRPr="00B5636D">
              <w:rPr>
                <w:b/>
                <w:bCs/>
              </w:rPr>
              <w:t>Database Portability</w:t>
            </w:r>
            <w:r w:rsidRPr="00B5636D">
              <w:t>: The database schema uses standard SQL, making it easily migratable from SQLite to highly scalable cloud databases like PostgreSQL or MySQL.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B5636D"/>
    <w:rsid w:val="00C27B72"/>
    <w:rsid w:val="00D90E76"/>
    <w:rsid w:val="00E2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23P31A4411 D</cp:lastModifiedBy>
  <cp:revision>5</cp:revision>
  <dcterms:created xsi:type="dcterms:W3CDTF">2022-09-18T16:51:00Z</dcterms:created>
  <dcterms:modified xsi:type="dcterms:W3CDTF">2026-07-06T17:38:00Z</dcterms:modified>
</cp:coreProperties>
</file>