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TableGrid"/>
        <w:tblW w:w="0" w:type="auto"/>
        <w:tblLook w:val="04A0" w:firstRow="1" w:lastRow="0" w:firstColumn="1" w:lastColumn="0" w:noHBand="0" w:noVBand="1"/>
      </w:tblPr>
      <w:tblGrid>
        <w:gridCol w:w="4508"/>
        <w:gridCol w:w="4508"/>
      </w:tblGrid>
      <w:tr w:rsidR="001D0946" w14:paraId="1CA92642" w14:textId="77777777" w:rsidTr="001D0946">
        <w:tc>
          <w:tcPr>
            <w:tcW w:w="4508" w:type="dxa"/>
          </w:tcPr>
          <w:p w14:paraId="681EE1C1" w14:textId="10D64F4F" w:rsidR="001D0946" w:rsidRPr="001D0946" w:rsidRDefault="001D0946">
            <w:pPr>
              <w:rPr>
                <w:bCs/>
              </w:rPr>
            </w:pPr>
            <w:r>
              <w:rPr>
                <w:bCs/>
              </w:rPr>
              <w:t>Project Name</w:t>
            </w:r>
          </w:p>
        </w:tc>
        <w:tc>
          <w:tcPr>
            <w:tcW w:w="4508" w:type="dxa"/>
          </w:tcPr>
          <w:p w14:paraId="03C7A247" w14:textId="44614F81" w:rsidR="001D0946" w:rsidRPr="001D0946" w:rsidRDefault="001D0946">
            <w:pPr>
              <w:rPr>
                <w:bCs/>
              </w:rPr>
            </w:pPr>
            <w:r>
              <w:rPr>
                <w:bCs/>
              </w:rPr>
              <w:t>Rising Water</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24F13F9F" w14:textId="77777777" w:rsidR="001D0946" w:rsidRPr="001D0946" w:rsidRDefault="001D0946" w:rsidP="001D0946">
      <w:pPr>
        <w:rPr>
          <w:b/>
          <w:bCs/>
          <w:lang w:val="en-IN"/>
        </w:rPr>
      </w:pPr>
      <w:r w:rsidRPr="001D0946">
        <w:rPr>
          <w:b/>
          <w:bCs/>
          <w:lang w:val="en-IN"/>
        </w:rPr>
        <w:t>Problem</w:t>
      </w:r>
    </w:p>
    <w:p w14:paraId="56227E8B" w14:textId="77777777" w:rsidR="001D0946" w:rsidRPr="001D0946" w:rsidRDefault="001D0946" w:rsidP="001D0946">
      <w:pPr>
        <w:rPr>
          <w:lang w:val="en-IN"/>
        </w:rPr>
      </w:pPr>
      <w:r w:rsidRPr="001D0946">
        <w:rPr>
          <w:lang w:val="en-IN"/>
        </w:rPr>
        <w:t>Floods are among the most destructive natural disasters, causing significant loss of life, property damage, and economic disruption every year. Existing flood forecasting systems often rely on traditional statistical methods or manual analysis, which may not accurately capture complex weather patterns. These systems frequently produce delayed or inaccurate predictions, leaving disaster management authorities with limited time to issue warnings, plan evacuations, and allocate emergency resources. As a result, communities in flood-prone areas remain highly vulnerable, and emergency response efforts become less effective.</w:t>
      </w:r>
    </w:p>
    <w:p w14:paraId="045D74CA" w14:textId="77777777" w:rsidR="001D0946" w:rsidRPr="001D0946" w:rsidRDefault="001D0946" w:rsidP="001D0946">
      <w:pPr>
        <w:rPr>
          <w:b/>
          <w:bCs/>
          <w:lang w:val="en-IN"/>
        </w:rPr>
      </w:pPr>
      <w:r w:rsidRPr="001D0946">
        <w:rPr>
          <w:b/>
          <w:bCs/>
          <w:lang w:val="en-IN"/>
        </w:rPr>
        <w:t>Solution</w:t>
      </w:r>
    </w:p>
    <w:p w14:paraId="10561824" w14:textId="77777777" w:rsidR="001D0946" w:rsidRPr="001D0946" w:rsidRDefault="001D0946" w:rsidP="001D0946">
      <w:pPr>
        <w:rPr>
          <w:lang w:val="en-IN"/>
        </w:rPr>
      </w:pPr>
      <w:r w:rsidRPr="001D0946">
        <w:rPr>
          <w:lang w:val="en-IN"/>
        </w:rPr>
        <w:t xml:space="preserve">To address these challenges, we developed a Machine Learning-Based Flood Prediction System that predicts the likelihood of flood events using historical meteorological data. The system </w:t>
      </w:r>
      <w:proofErr w:type="spellStart"/>
      <w:r w:rsidRPr="001D0946">
        <w:rPr>
          <w:lang w:val="en-IN"/>
        </w:rPr>
        <w:t>analyzes</w:t>
      </w:r>
      <w:proofErr w:type="spellEnd"/>
      <w:r w:rsidRPr="001D0946">
        <w:rPr>
          <w:lang w:val="en-IN"/>
        </w:rPr>
        <w:t xml:space="preserve"> key weather parameters such as annual rainfall, seasonal rainfall, and cloud visibility using multiple classification algorithms, including Decision Tree, Random Forest, K-Nearest Neighbours (KNN), and </w:t>
      </w:r>
      <w:proofErr w:type="spellStart"/>
      <w:r w:rsidRPr="001D0946">
        <w:rPr>
          <w:lang w:val="en-IN"/>
        </w:rPr>
        <w:t>XGBoost</w:t>
      </w:r>
      <w:proofErr w:type="spellEnd"/>
      <w:r w:rsidRPr="001D0946">
        <w:rPr>
          <w:lang w:val="en-IN"/>
        </w:rPr>
        <w:t xml:space="preserve">. After evaluating all models, </w:t>
      </w:r>
      <w:proofErr w:type="spellStart"/>
      <w:r w:rsidRPr="001D0946">
        <w:rPr>
          <w:lang w:val="en-IN"/>
        </w:rPr>
        <w:t>XGBoost</w:t>
      </w:r>
      <w:proofErr w:type="spellEnd"/>
      <w:r w:rsidRPr="001D0946">
        <w:rPr>
          <w:lang w:val="en-IN"/>
        </w:rPr>
        <w:t xml:space="preserve"> was selected as the best-performing algorithm, achieving 96.55% prediction accuracy.</w:t>
      </w:r>
    </w:p>
    <w:p w14:paraId="51E8DDBE" w14:textId="77777777" w:rsidR="001D0946" w:rsidRPr="001D0946" w:rsidRDefault="001D0946" w:rsidP="001D0946">
      <w:pPr>
        <w:rPr>
          <w:lang w:val="en-IN"/>
        </w:rPr>
      </w:pPr>
      <w:r w:rsidRPr="001D0946">
        <w:rPr>
          <w:lang w:val="en-IN"/>
        </w:rPr>
        <w:t>The trained model is integrated into a Flask web application, providing an intuitive interface where meteorologists and disaster management authorities can enter current weather conditions and instantly receive flood risk predictions. The application supports early warning generation, evacuation planning, disaster preparedness, and efficient resource allocation. Designed for deployment on IBM Cloud, the solution is scalable, accessible from any location, and enables faster, data-driven decision-making to reduce the impact of floods on communities.</w:t>
      </w:r>
    </w:p>
    <w:p w14:paraId="59F6C898" w14:textId="77777777" w:rsidR="005E599D" w:rsidRDefault="00000000" w:rsidP="005E599D">
      <w:pPr>
        <w:rPr>
          <w:b/>
        </w:rPr>
      </w:pPr>
      <w:r>
        <w:rPr>
          <w:b/>
        </w:rPr>
        <w:t>Purpose:</w:t>
      </w:r>
    </w:p>
    <w:p w14:paraId="46A913F9" w14:textId="4CC8DFA5" w:rsidR="005E599D" w:rsidRPr="005E599D" w:rsidRDefault="005E599D" w:rsidP="005E599D">
      <w:pPr>
        <w:rPr>
          <w:b/>
        </w:rPr>
      </w:pPr>
      <w:r w:rsidRPr="005E599D">
        <w:rPr>
          <w:rFonts w:ascii="Segoe UI Symbol" w:hAnsi="Segoe UI Symbol" w:cs="Segoe UI Symbol"/>
        </w:rPr>
        <w:t>❑</w:t>
      </w:r>
      <w:r>
        <w:rPr>
          <w:rFonts w:ascii="Segoe UI Symbol" w:hAnsi="Segoe UI Symbol" w:cs="Segoe UI Symbol"/>
        </w:rPr>
        <w:t xml:space="preserve"> </w:t>
      </w:r>
      <w:r w:rsidRPr="005E599D">
        <w:rPr>
          <w:lang w:val="en-IN"/>
        </w:rPr>
        <w:t xml:space="preserve">Solve a critical real-world problem by providing an accurate and timely flood prediction system that helps disaster management authorities make informed decisions. </w:t>
      </w:r>
    </w:p>
    <w:p w14:paraId="5F70017C" w14:textId="1B7BFA14" w:rsidR="005E599D" w:rsidRPr="005E599D" w:rsidRDefault="005E599D" w:rsidP="005E599D">
      <w:pPr>
        <w:rPr>
          <w:lang w:val="en-IN"/>
        </w:rPr>
      </w:pPr>
      <w:r w:rsidRPr="005E599D">
        <w:rPr>
          <w:rFonts w:ascii="Segoe UI Symbol" w:hAnsi="Segoe UI Symbol" w:cs="Segoe UI Symbol"/>
        </w:rPr>
        <w:t>❑</w:t>
      </w:r>
      <w:r>
        <w:t xml:space="preserve"> </w:t>
      </w:r>
      <w:r w:rsidRPr="005E599D">
        <w:rPr>
          <w:lang w:val="en-IN"/>
        </w:rPr>
        <w:t xml:space="preserve">Improve adoption of the solution through an easy-to-use Flask web application that enables meteorologists and government agencies to access flood risk predictions quickly. </w:t>
      </w:r>
    </w:p>
    <w:p w14:paraId="0141F69F" w14:textId="647179AC" w:rsidR="005E599D" w:rsidRPr="005E599D" w:rsidRDefault="005E599D" w:rsidP="005E599D">
      <w:pPr>
        <w:rPr>
          <w:lang w:val="en-IN"/>
        </w:rPr>
      </w:pPr>
      <w:r w:rsidRPr="005E599D">
        <w:rPr>
          <w:rFonts w:ascii="Segoe UI Symbol" w:hAnsi="Segoe UI Symbol" w:cs="Segoe UI Symbol"/>
        </w:rPr>
        <w:t>❑</w:t>
      </w:r>
      <w:r>
        <w:t xml:space="preserve"> </w:t>
      </w:r>
      <w:r w:rsidRPr="005E599D">
        <w:rPr>
          <w:lang w:val="en-IN"/>
        </w:rPr>
        <w:t xml:space="preserve">Enhance disaster response by enabling better resource planning and reducing the loss of lives and property through reliable flood risk predictions. </w:t>
      </w:r>
    </w:p>
    <w:p w14:paraId="512BCD2C" w14:textId="206BA7B0" w:rsidR="004360B1" w:rsidRDefault="005E599D">
      <w:pPr>
        <w:rPr>
          <w:lang w:val="en-IN"/>
        </w:rPr>
      </w:pPr>
      <w:r w:rsidRPr="005E599D">
        <w:rPr>
          <w:rFonts w:ascii="Segoe UI Symbol" w:hAnsi="Segoe UI Symbol" w:cs="Segoe UI Symbol"/>
        </w:rPr>
        <w:t>❑</w:t>
      </w:r>
      <w:r w:rsidR="00C42AA8">
        <w:rPr>
          <w:rFonts w:ascii="Segoe UI Symbol" w:hAnsi="Segoe UI Symbol" w:cs="Segoe UI Symbol"/>
        </w:rPr>
        <w:t xml:space="preserve"> </w:t>
      </w:r>
      <w:r w:rsidRPr="005E599D">
        <w:rPr>
          <w:lang w:val="en-IN"/>
        </w:rPr>
        <w:t xml:space="preserve">Understand historical weather </w:t>
      </w:r>
      <w:r w:rsidRPr="001D0946">
        <w:rPr>
          <w:lang w:val="en-IN"/>
        </w:rPr>
        <w:t xml:space="preserve">patterns </w:t>
      </w:r>
      <w:r w:rsidRPr="005E599D">
        <w:rPr>
          <w:lang w:val="en-IN"/>
        </w:rPr>
        <w:t xml:space="preserve">using machine learning to improve flood prediction accuracy and support data-driven disaster management strategies. </w:t>
      </w:r>
    </w:p>
    <w:p w14:paraId="63ECA1E0" w14:textId="77777777" w:rsidR="00843850" w:rsidRPr="00843850" w:rsidRDefault="00843850" w:rsidP="00843850">
      <w:pPr>
        <w:rPr>
          <w:lang w:val="en-IN"/>
        </w:rPr>
      </w:pPr>
      <w:r w:rsidRPr="00843850">
        <w:rPr>
          <w:rFonts w:ascii="Segoe UI Symbol" w:hAnsi="Segoe UI Symbol" w:cs="Segoe UI Symbol"/>
          <w:lang w:val="en-IN"/>
        </w:rPr>
        <w:t>❑</w:t>
      </w:r>
      <w:r w:rsidRPr="00843850">
        <w:rPr>
          <w:lang w:val="en-IN"/>
        </w:rPr>
        <w:t xml:space="preserve"> Provide early flood warnings that enable authorities to take proactive measures, reducing the impact of floods on communities.</w:t>
      </w:r>
    </w:p>
    <w:p w14:paraId="26027193" w14:textId="65B2BEEA" w:rsidR="00843850" w:rsidRPr="00843850" w:rsidRDefault="00843850" w:rsidP="00843850">
      <w:pPr>
        <w:rPr>
          <w:lang w:val="en-IN"/>
        </w:rPr>
      </w:pPr>
      <w:r w:rsidRPr="00843850">
        <w:rPr>
          <w:rFonts w:ascii="Segoe UI Symbol" w:hAnsi="Segoe UI Symbol" w:cs="Segoe UI Symbol"/>
          <w:lang w:val="en-IN"/>
        </w:rPr>
        <w:t>❑</w:t>
      </w:r>
      <w:r w:rsidRPr="00843850">
        <w:rPr>
          <w:lang w:val="en-IN"/>
        </w:rPr>
        <w:t xml:space="preserve"> Reduce dependence on traditional forecasting methods by leveraging machine learning models to deliver faster and more accurate flood risk predictions.</w:t>
      </w:r>
    </w:p>
    <w:p w14:paraId="6B990A3B" w14:textId="77777777" w:rsidR="00843850" w:rsidRPr="00843850" w:rsidRDefault="00843850" w:rsidP="00843850">
      <w:pPr>
        <w:rPr>
          <w:bCs/>
          <w:lang w:val="en-IN"/>
        </w:rPr>
      </w:pPr>
      <w:r w:rsidRPr="00843850">
        <w:rPr>
          <w:rFonts w:ascii="Segoe UI Symbol" w:hAnsi="Segoe UI Symbol" w:cs="Segoe UI Symbol"/>
          <w:bCs/>
          <w:lang w:val="en-IN"/>
        </w:rPr>
        <w:t>❑</w:t>
      </w:r>
      <w:r w:rsidRPr="00843850">
        <w:rPr>
          <w:bCs/>
          <w:lang w:val="en-IN"/>
        </w:rPr>
        <w:t xml:space="preserve"> Support timely evacuation planning and efficient emergency resource allocation.</w:t>
      </w:r>
    </w:p>
    <w:p w14:paraId="186ADF36" w14:textId="77777777" w:rsidR="004360B1" w:rsidRDefault="00000000">
      <w:pPr>
        <w:rPr>
          <w:b/>
        </w:rPr>
      </w:pPr>
      <w:r>
        <w:rPr>
          <w:b/>
        </w:rPr>
        <w:lastRenderedPageBreak/>
        <w:t>Template:</w:t>
      </w:r>
    </w:p>
    <w:p w14:paraId="1C9683D8" w14:textId="068221B1" w:rsidR="004360B1" w:rsidRPr="001D0946" w:rsidRDefault="0052269E" w:rsidP="001D0946">
      <w:r>
        <w:rPr>
          <w:noProof/>
        </w:rPr>
        <w:drawing>
          <wp:inline distT="0" distB="0" distL="0" distR="0" wp14:anchorId="63430E2F" wp14:editId="6C9FA975">
            <wp:extent cx="5166360" cy="3444240"/>
            <wp:effectExtent l="0" t="0" r="0" b="3810"/>
            <wp:docPr id="1819327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27345"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5166360" cy="3444240"/>
                    </a:xfrm>
                    <a:prstGeom prst="rect">
                      <a:avLst/>
                    </a:prstGeom>
                    <a:noFill/>
                  </pic:spPr>
                </pic:pic>
              </a:graphicData>
            </a:graphic>
          </wp:inline>
        </w:drawing>
      </w:r>
    </w:p>
    <w:sectPr w:rsidR="004360B1" w:rsidRPr="001D094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6EE4516-8F10-417A-98BD-883999760703}"/>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59B589EC-4666-48C2-8935-AD767BA8A679}"/>
    <w:embedBold r:id="rId3" w:fontKey="{4BBE6105-C060-47B9-8707-62A8BC18687D}"/>
  </w:font>
  <w:font w:name="Georgia">
    <w:panose1 w:val="02040502050405020303"/>
    <w:charset w:val="00"/>
    <w:family w:val="roman"/>
    <w:pitch w:val="variable"/>
    <w:sig w:usb0="00000287" w:usb1="00000000" w:usb2="00000000" w:usb3="00000000" w:csb0="0000009F" w:csb1="00000000"/>
    <w:embedRegular r:id="rId4" w:fontKey="{D6C8C68C-78B3-468C-A698-191A7996F9DB}"/>
    <w:embedItalic r:id="rId5" w:fontKey="{7DD24D3F-7002-4D33-9C71-A7D29B5D459A}"/>
  </w:font>
  <w:font w:name="Segoe UI Symbol">
    <w:panose1 w:val="020B0502040204020203"/>
    <w:charset w:val="00"/>
    <w:family w:val="swiss"/>
    <w:pitch w:val="variable"/>
    <w:sig w:usb0="800001E3" w:usb1="1200FFEF" w:usb2="00040000" w:usb3="00000000" w:csb0="00000001" w:csb1="00000000"/>
    <w:embedRegular r:id="rId6" w:fontKey="{C32941F1-D2CE-4EE9-A13C-E753A7A3C41C}"/>
    <w:embedBold r:id="rId7" w:fontKey="{164412D7-4C3F-4C43-B16F-5529850DAFEF}"/>
  </w:font>
  <w:font w:name="Calibri Light">
    <w:panose1 w:val="020F0302020204030204"/>
    <w:charset w:val="00"/>
    <w:family w:val="swiss"/>
    <w:pitch w:val="variable"/>
    <w:sig w:usb0="E4002EFF" w:usb1="C200247B" w:usb2="00000009" w:usb3="00000000" w:csb0="000001FF" w:csb1="00000000"/>
    <w:embedRegular r:id="rId8" w:fontKey="{78B3AD7C-7BBF-4CC5-B9BC-0C3D6D88D7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F34967"/>
    <w:multiLevelType w:val="multilevel"/>
    <w:tmpl w:val="7F7A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363674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D0946"/>
    <w:rsid w:val="004360B1"/>
    <w:rsid w:val="0052269E"/>
    <w:rsid w:val="005902FC"/>
    <w:rsid w:val="005E599D"/>
    <w:rsid w:val="007B63D9"/>
    <w:rsid w:val="00843850"/>
    <w:rsid w:val="00A33440"/>
    <w:rsid w:val="00C07EEB"/>
    <w:rsid w:val="00C27A9A"/>
    <w:rsid w:val="00C42AA8"/>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23P31A4416</cp:lastModifiedBy>
  <cp:revision>3</cp:revision>
  <cp:lastPrinted>2025-02-15T04:32:00Z</cp:lastPrinted>
  <dcterms:created xsi:type="dcterms:W3CDTF">2026-07-04T10:54:00Z</dcterms:created>
  <dcterms:modified xsi:type="dcterms:W3CDTF">2026-07-04T11:14:00Z</dcterms:modified>
</cp:coreProperties>
</file>