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B3912" w14:textId="77777777" w:rsidR="00B46609" w:rsidRPr="00B46609" w:rsidRDefault="00B46609" w:rsidP="00F54297">
      <w:pPr>
        <w:pStyle w:val="Heading2"/>
        <w:rPr>
          <w:rStyle w:val="ui-provider"/>
          <w:sz w:val="28"/>
          <w:szCs w:val="28"/>
        </w:rPr>
      </w:pPr>
      <w:r>
        <w:rPr>
          <w:rStyle w:val="ui-provider"/>
        </w:rPr>
        <w:t xml:space="preserve">                                               </w:t>
      </w:r>
      <w:r w:rsidRPr="00B46609">
        <w:rPr>
          <w:rStyle w:val="ui-provider"/>
          <w:sz w:val="28"/>
          <w:szCs w:val="28"/>
        </w:rPr>
        <w:t>Assignment-2</w:t>
      </w:r>
    </w:p>
    <w:p w14:paraId="6DC91684" w14:textId="77777777" w:rsidR="00B46609" w:rsidRDefault="00B46609" w:rsidP="00F54297">
      <w:pPr>
        <w:pStyle w:val="Heading2"/>
        <w:rPr>
          <w:rStyle w:val="ui-provider"/>
        </w:rPr>
      </w:pPr>
      <w:r>
        <w:rPr>
          <w:rStyle w:val="ui-provider"/>
        </w:rPr>
        <w:t>Produce a comparative infographic of TDD, BDD, and FDD methodologies. Illustrate their unique approaches, benefits, and suitability for different software development contexts. Use visuals to enhance understanding.</w:t>
      </w:r>
    </w:p>
    <w:p w14:paraId="5671C1E2" w14:textId="77777777" w:rsidR="00B46609" w:rsidRPr="00B46609" w:rsidRDefault="00B46609" w:rsidP="00B46609"/>
    <w:p w14:paraId="6527E5B9" w14:textId="77777777" w:rsidR="00F54297" w:rsidRPr="00F54297" w:rsidRDefault="00F54297" w:rsidP="00F54297">
      <w:pPr>
        <w:pStyle w:val="Heading2"/>
      </w:pPr>
      <w:r>
        <w:t>Test-Driven Development (TDD):</w:t>
      </w:r>
    </w:p>
    <w:p w14:paraId="041833F3" w14:textId="07B51649" w:rsidR="00E03F52" w:rsidRPr="00E03F52" w:rsidRDefault="00F54297" w:rsidP="00E03F52">
      <w:pPr>
        <w:rPr>
          <w:sz w:val="24"/>
          <w:szCs w:val="24"/>
        </w:rPr>
      </w:pPr>
      <w:r w:rsidRPr="00F54297">
        <w:rPr>
          <w:rStyle w:val="Heading2Char"/>
        </w:rPr>
        <w:t xml:space="preserve">Approach: </w:t>
      </w:r>
      <w:r w:rsidRPr="00B46609">
        <w:rPr>
          <w:sz w:val="24"/>
          <w:szCs w:val="24"/>
        </w:rPr>
        <w:t>Write tests before writing code.</w:t>
      </w:r>
    </w:p>
    <w:p w14:paraId="3CBC529B" w14:textId="77777777" w:rsidR="00F54297" w:rsidRDefault="00F54297" w:rsidP="00F54297">
      <w:pPr>
        <w:pStyle w:val="Heading2"/>
      </w:pPr>
      <w:r>
        <w:t>Benefits:</w:t>
      </w:r>
    </w:p>
    <w:p w14:paraId="1FB9D9BB" w14:textId="77777777" w:rsidR="00F54297" w:rsidRPr="00B46609" w:rsidRDefault="00F54297" w:rsidP="00F54297">
      <w:pPr>
        <w:pStyle w:val="ListParagraph"/>
        <w:numPr>
          <w:ilvl w:val="0"/>
          <w:numId w:val="1"/>
        </w:numPr>
        <w:rPr>
          <w:sz w:val="24"/>
          <w:szCs w:val="24"/>
        </w:rPr>
      </w:pPr>
      <w:r w:rsidRPr="00B46609">
        <w:rPr>
          <w:sz w:val="24"/>
          <w:szCs w:val="24"/>
        </w:rPr>
        <w:t>Ensures code functionality.</w:t>
      </w:r>
    </w:p>
    <w:p w14:paraId="37E2911C" w14:textId="77777777" w:rsidR="00F54297" w:rsidRPr="00B46609" w:rsidRDefault="00F54297" w:rsidP="00F54297">
      <w:pPr>
        <w:pStyle w:val="ListParagraph"/>
        <w:numPr>
          <w:ilvl w:val="0"/>
          <w:numId w:val="1"/>
        </w:numPr>
        <w:rPr>
          <w:sz w:val="24"/>
          <w:szCs w:val="24"/>
        </w:rPr>
      </w:pPr>
      <w:r w:rsidRPr="00B46609">
        <w:rPr>
          <w:sz w:val="24"/>
          <w:szCs w:val="24"/>
        </w:rPr>
        <w:t>Provides a safety net for refactoring.</w:t>
      </w:r>
    </w:p>
    <w:p w14:paraId="09E59F2A" w14:textId="77777777" w:rsidR="00F54297" w:rsidRPr="00B46609" w:rsidRDefault="00F54297" w:rsidP="00F54297">
      <w:pPr>
        <w:pStyle w:val="ListParagraph"/>
        <w:numPr>
          <w:ilvl w:val="0"/>
          <w:numId w:val="1"/>
        </w:numPr>
        <w:rPr>
          <w:sz w:val="24"/>
          <w:szCs w:val="24"/>
        </w:rPr>
      </w:pPr>
      <w:r w:rsidRPr="00B46609">
        <w:rPr>
          <w:sz w:val="24"/>
          <w:szCs w:val="24"/>
        </w:rPr>
        <w:t>Promotes modular design.</w:t>
      </w:r>
    </w:p>
    <w:p w14:paraId="4917C661" w14:textId="77777777" w:rsidR="00F54297" w:rsidRDefault="00F54297" w:rsidP="00F54297">
      <w:pPr>
        <w:pStyle w:val="Heading2"/>
      </w:pPr>
      <w:r>
        <w:t>Suitable for:</w:t>
      </w:r>
    </w:p>
    <w:p w14:paraId="302252F4" w14:textId="77777777" w:rsidR="00F54297" w:rsidRPr="00B46609" w:rsidRDefault="00F54297" w:rsidP="00F54297">
      <w:pPr>
        <w:pStyle w:val="ListParagraph"/>
        <w:numPr>
          <w:ilvl w:val="0"/>
          <w:numId w:val="2"/>
        </w:numPr>
        <w:rPr>
          <w:sz w:val="24"/>
          <w:szCs w:val="24"/>
        </w:rPr>
      </w:pPr>
      <w:r w:rsidRPr="00B46609">
        <w:rPr>
          <w:sz w:val="24"/>
          <w:szCs w:val="24"/>
        </w:rPr>
        <w:t>Agile environments.</w:t>
      </w:r>
    </w:p>
    <w:p w14:paraId="2FD51AB5" w14:textId="77777777" w:rsidR="00F54297" w:rsidRPr="00B46609" w:rsidRDefault="00F54297" w:rsidP="00F54297">
      <w:pPr>
        <w:pStyle w:val="ListParagraph"/>
        <w:numPr>
          <w:ilvl w:val="0"/>
          <w:numId w:val="2"/>
        </w:numPr>
        <w:rPr>
          <w:sz w:val="24"/>
          <w:szCs w:val="24"/>
        </w:rPr>
      </w:pPr>
      <w:r w:rsidRPr="00B46609">
        <w:rPr>
          <w:sz w:val="24"/>
          <w:szCs w:val="24"/>
        </w:rPr>
        <w:t>Projects with evolving requirements.</w:t>
      </w:r>
    </w:p>
    <w:p w14:paraId="1D6E50D9" w14:textId="77777777" w:rsidR="001D34AE" w:rsidRDefault="00F54297" w:rsidP="00F54297">
      <w:pPr>
        <w:pStyle w:val="ListParagraph"/>
        <w:numPr>
          <w:ilvl w:val="0"/>
          <w:numId w:val="2"/>
        </w:numPr>
        <w:rPr>
          <w:sz w:val="24"/>
          <w:szCs w:val="24"/>
        </w:rPr>
      </w:pPr>
      <w:r w:rsidRPr="00B46609">
        <w:rPr>
          <w:sz w:val="24"/>
          <w:szCs w:val="24"/>
        </w:rPr>
        <w:t>Teams emphasizing code quality.</w:t>
      </w:r>
    </w:p>
    <w:p w14:paraId="1B455DE2" w14:textId="63C30284" w:rsidR="00E03F52" w:rsidRPr="00E03F52" w:rsidRDefault="00E03F52" w:rsidP="00E03F52">
      <w:pPr>
        <w:ind w:left="360"/>
        <w:jc w:val="center"/>
        <w:rPr>
          <w:sz w:val="24"/>
          <w:szCs w:val="24"/>
        </w:rPr>
      </w:pPr>
      <w:r>
        <w:rPr>
          <w:noProof/>
          <w:sz w:val="24"/>
          <w:szCs w:val="24"/>
        </w:rPr>
        <w:drawing>
          <wp:inline distT="0" distB="0" distL="0" distR="0" wp14:anchorId="66DEA5C5" wp14:editId="44880EAE">
            <wp:extent cx="2481391" cy="1943100"/>
            <wp:effectExtent l="0" t="0" r="0" b="0"/>
            <wp:docPr id="9895758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8512" cy="1948676"/>
                    </a:xfrm>
                    <a:prstGeom prst="rect">
                      <a:avLst/>
                    </a:prstGeom>
                    <a:noFill/>
                  </pic:spPr>
                </pic:pic>
              </a:graphicData>
            </a:graphic>
          </wp:inline>
        </w:drawing>
      </w:r>
    </w:p>
    <w:p w14:paraId="2C204610" w14:textId="77777777" w:rsidR="00F54297" w:rsidRDefault="00F54297" w:rsidP="00F54297">
      <w:pPr>
        <w:pStyle w:val="Heading2"/>
      </w:pPr>
      <w:r>
        <w:t>Behavio</w:t>
      </w:r>
      <w:r w:rsidR="00B46609">
        <w:t>u</w:t>
      </w:r>
      <w:r>
        <w:t>r-Driven Development (BDD):</w:t>
      </w:r>
    </w:p>
    <w:p w14:paraId="6D2C9440" w14:textId="77777777" w:rsidR="00F54297" w:rsidRDefault="00F54297" w:rsidP="00F54297">
      <w:pPr>
        <w:rPr>
          <w:sz w:val="24"/>
          <w:szCs w:val="24"/>
        </w:rPr>
      </w:pPr>
      <w:r w:rsidRPr="00F54297">
        <w:rPr>
          <w:rStyle w:val="Heading2Char"/>
        </w:rPr>
        <w:t>Approach</w:t>
      </w:r>
      <w:r w:rsidRPr="00B46609">
        <w:rPr>
          <w:rStyle w:val="Heading2Char"/>
          <w:sz w:val="24"/>
          <w:szCs w:val="24"/>
        </w:rPr>
        <w:t>:</w:t>
      </w:r>
      <w:r w:rsidRPr="00B46609">
        <w:rPr>
          <w:sz w:val="24"/>
          <w:szCs w:val="24"/>
        </w:rPr>
        <w:t xml:space="preserve"> Focuses on behavio</w:t>
      </w:r>
      <w:r w:rsidR="00B46609">
        <w:rPr>
          <w:sz w:val="24"/>
          <w:szCs w:val="24"/>
        </w:rPr>
        <w:t>u</w:t>
      </w:r>
      <w:r w:rsidRPr="00B46609">
        <w:rPr>
          <w:sz w:val="24"/>
          <w:szCs w:val="24"/>
        </w:rPr>
        <w:t>r rather than implementation details.</w:t>
      </w:r>
    </w:p>
    <w:p w14:paraId="54621674" w14:textId="32A802D4" w:rsidR="00E03F52" w:rsidRDefault="00E03F52" w:rsidP="00E03F52">
      <w:pPr>
        <w:jc w:val="center"/>
      </w:pPr>
    </w:p>
    <w:p w14:paraId="62403D2E" w14:textId="77777777" w:rsidR="00F54297" w:rsidRDefault="00F54297" w:rsidP="00F54297">
      <w:pPr>
        <w:pStyle w:val="Heading2"/>
      </w:pPr>
      <w:r>
        <w:t>Benefits:</w:t>
      </w:r>
    </w:p>
    <w:p w14:paraId="5577F722" w14:textId="77777777" w:rsidR="00F54297" w:rsidRPr="00B46609" w:rsidRDefault="00F54297" w:rsidP="00F54297">
      <w:pPr>
        <w:pStyle w:val="ListParagraph"/>
        <w:numPr>
          <w:ilvl w:val="0"/>
          <w:numId w:val="3"/>
        </w:numPr>
        <w:rPr>
          <w:sz w:val="24"/>
          <w:szCs w:val="24"/>
        </w:rPr>
      </w:pPr>
      <w:r w:rsidRPr="00B46609">
        <w:rPr>
          <w:sz w:val="24"/>
          <w:szCs w:val="24"/>
        </w:rPr>
        <w:t>Encourages collaboration between developers, QA, and non-technical stakeholders.</w:t>
      </w:r>
    </w:p>
    <w:p w14:paraId="7650C2FE" w14:textId="77777777" w:rsidR="00F54297" w:rsidRPr="00B46609" w:rsidRDefault="00F54297" w:rsidP="00F54297">
      <w:pPr>
        <w:pStyle w:val="ListParagraph"/>
        <w:numPr>
          <w:ilvl w:val="0"/>
          <w:numId w:val="3"/>
        </w:numPr>
        <w:rPr>
          <w:sz w:val="24"/>
          <w:szCs w:val="24"/>
        </w:rPr>
      </w:pPr>
      <w:r w:rsidRPr="00B46609">
        <w:rPr>
          <w:sz w:val="24"/>
          <w:szCs w:val="24"/>
        </w:rPr>
        <w:t>Improves communication through shared understanding of behavio</w:t>
      </w:r>
      <w:r w:rsidR="00B46609">
        <w:rPr>
          <w:sz w:val="24"/>
          <w:szCs w:val="24"/>
        </w:rPr>
        <w:t>u</w:t>
      </w:r>
      <w:r w:rsidRPr="00B46609">
        <w:rPr>
          <w:sz w:val="24"/>
          <w:szCs w:val="24"/>
        </w:rPr>
        <w:t>r.</w:t>
      </w:r>
    </w:p>
    <w:p w14:paraId="13557CD8" w14:textId="77777777" w:rsidR="00F54297" w:rsidRPr="00B46609" w:rsidRDefault="00F54297" w:rsidP="00F54297">
      <w:pPr>
        <w:pStyle w:val="ListParagraph"/>
        <w:numPr>
          <w:ilvl w:val="0"/>
          <w:numId w:val="3"/>
        </w:numPr>
        <w:rPr>
          <w:sz w:val="24"/>
          <w:szCs w:val="24"/>
        </w:rPr>
      </w:pPr>
      <w:r w:rsidRPr="00B46609">
        <w:rPr>
          <w:sz w:val="24"/>
          <w:szCs w:val="24"/>
        </w:rPr>
        <w:t>Helps in identifying edge cases and user scenarios early.</w:t>
      </w:r>
    </w:p>
    <w:p w14:paraId="51A3139B" w14:textId="77777777" w:rsidR="00F54297" w:rsidRDefault="00F54297" w:rsidP="00F54297">
      <w:pPr>
        <w:pStyle w:val="Heading2"/>
      </w:pPr>
      <w:r>
        <w:t>Suitable for:</w:t>
      </w:r>
    </w:p>
    <w:p w14:paraId="7833F06E" w14:textId="77777777" w:rsidR="00F54297" w:rsidRPr="00B46609" w:rsidRDefault="00F54297" w:rsidP="00F54297">
      <w:pPr>
        <w:pStyle w:val="ListParagraph"/>
        <w:numPr>
          <w:ilvl w:val="0"/>
          <w:numId w:val="4"/>
        </w:numPr>
        <w:rPr>
          <w:sz w:val="24"/>
          <w:szCs w:val="24"/>
        </w:rPr>
      </w:pPr>
      <w:r w:rsidRPr="00B46609">
        <w:rPr>
          <w:sz w:val="24"/>
          <w:szCs w:val="24"/>
        </w:rPr>
        <w:t>Complex projects with multiple stakeholders.</w:t>
      </w:r>
    </w:p>
    <w:p w14:paraId="7B9BA4F8" w14:textId="77777777" w:rsidR="00F54297" w:rsidRPr="00B46609" w:rsidRDefault="00F54297" w:rsidP="00F54297">
      <w:pPr>
        <w:pStyle w:val="ListParagraph"/>
        <w:numPr>
          <w:ilvl w:val="0"/>
          <w:numId w:val="4"/>
        </w:numPr>
        <w:rPr>
          <w:sz w:val="24"/>
          <w:szCs w:val="24"/>
        </w:rPr>
      </w:pPr>
      <w:r w:rsidRPr="00B46609">
        <w:rPr>
          <w:sz w:val="24"/>
          <w:szCs w:val="24"/>
        </w:rPr>
        <w:t>Projects requiring clear documentation.</w:t>
      </w:r>
    </w:p>
    <w:p w14:paraId="1D14A56C" w14:textId="77777777" w:rsidR="00F54297" w:rsidRDefault="00F54297" w:rsidP="00F54297">
      <w:pPr>
        <w:pStyle w:val="ListParagraph"/>
        <w:numPr>
          <w:ilvl w:val="0"/>
          <w:numId w:val="4"/>
        </w:numPr>
        <w:rPr>
          <w:sz w:val="24"/>
          <w:szCs w:val="24"/>
        </w:rPr>
      </w:pPr>
      <w:r w:rsidRPr="00B46609">
        <w:rPr>
          <w:sz w:val="24"/>
          <w:szCs w:val="24"/>
        </w:rPr>
        <w:lastRenderedPageBreak/>
        <w:t>Agile teams striving for user-centric development.</w:t>
      </w:r>
    </w:p>
    <w:p w14:paraId="62DF4D68" w14:textId="5473FED9" w:rsidR="00E03F52" w:rsidRPr="00E03F52" w:rsidRDefault="00E03F52" w:rsidP="00E03F52">
      <w:pPr>
        <w:ind w:left="720"/>
        <w:jc w:val="center"/>
        <w:rPr>
          <w:sz w:val="24"/>
          <w:szCs w:val="24"/>
        </w:rPr>
      </w:pPr>
      <w:r>
        <w:rPr>
          <w:noProof/>
          <w:sz w:val="24"/>
          <w:szCs w:val="24"/>
        </w:rPr>
        <w:drawing>
          <wp:inline distT="0" distB="0" distL="0" distR="0" wp14:anchorId="04953564" wp14:editId="350F0109">
            <wp:extent cx="3230880" cy="3173823"/>
            <wp:effectExtent l="0" t="0" r="7620" b="7620"/>
            <wp:docPr id="9404899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7611" cy="3180435"/>
                    </a:xfrm>
                    <a:prstGeom prst="rect">
                      <a:avLst/>
                    </a:prstGeom>
                    <a:noFill/>
                  </pic:spPr>
                </pic:pic>
              </a:graphicData>
            </a:graphic>
          </wp:inline>
        </w:drawing>
      </w:r>
    </w:p>
    <w:p w14:paraId="3C1AE64B" w14:textId="77777777" w:rsidR="00F54297" w:rsidRDefault="00F54297" w:rsidP="00F54297">
      <w:pPr>
        <w:pStyle w:val="Heading2"/>
      </w:pPr>
      <w:r>
        <w:t>Feature-Driven Development (FDD):</w:t>
      </w:r>
    </w:p>
    <w:p w14:paraId="08C07AFE" w14:textId="1BA773F0" w:rsidR="00E03F52" w:rsidRPr="00E03F52" w:rsidRDefault="00F54297" w:rsidP="00E03F52">
      <w:pPr>
        <w:rPr>
          <w:sz w:val="24"/>
          <w:szCs w:val="24"/>
        </w:rPr>
      </w:pPr>
      <w:r w:rsidRPr="00F54297">
        <w:rPr>
          <w:rStyle w:val="Heading2Char"/>
        </w:rPr>
        <w:t>Approach:</w:t>
      </w:r>
      <w:r>
        <w:t xml:space="preserve"> </w:t>
      </w:r>
      <w:r w:rsidRPr="00B46609">
        <w:rPr>
          <w:sz w:val="24"/>
          <w:szCs w:val="24"/>
        </w:rPr>
        <w:t>Breaks down development into feature sets.</w:t>
      </w:r>
    </w:p>
    <w:p w14:paraId="2C32B9A9" w14:textId="77777777" w:rsidR="00F54297" w:rsidRDefault="00F54297" w:rsidP="00F54297">
      <w:pPr>
        <w:pStyle w:val="Heading2"/>
      </w:pPr>
      <w:r>
        <w:t>Benefits:</w:t>
      </w:r>
    </w:p>
    <w:p w14:paraId="31094084" w14:textId="77777777" w:rsidR="00F54297" w:rsidRPr="00B46609" w:rsidRDefault="00F54297" w:rsidP="00F54297">
      <w:pPr>
        <w:pStyle w:val="ListParagraph"/>
        <w:numPr>
          <w:ilvl w:val="0"/>
          <w:numId w:val="5"/>
        </w:numPr>
        <w:rPr>
          <w:sz w:val="24"/>
          <w:szCs w:val="24"/>
        </w:rPr>
      </w:pPr>
      <w:r w:rsidRPr="00B46609">
        <w:rPr>
          <w:sz w:val="24"/>
          <w:szCs w:val="24"/>
        </w:rPr>
        <w:t>Provides a structured approach to development.</w:t>
      </w:r>
    </w:p>
    <w:p w14:paraId="4AFCE3AA" w14:textId="77777777" w:rsidR="00F54297" w:rsidRPr="00B46609" w:rsidRDefault="00F54297" w:rsidP="00F54297">
      <w:pPr>
        <w:pStyle w:val="ListParagraph"/>
        <w:numPr>
          <w:ilvl w:val="0"/>
          <w:numId w:val="5"/>
        </w:numPr>
        <w:rPr>
          <w:sz w:val="24"/>
          <w:szCs w:val="24"/>
        </w:rPr>
      </w:pPr>
      <w:r w:rsidRPr="00B46609">
        <w:rPr>
          <w:sz w:val="24"/>
          <w:szCs w:val="24"/>
        </w:rPr>
        <w:t>Emphasizes incremental delivery.</w:t>
      </w:r>
    </w:p>
    <w:p w14:paraId="62B6D72F" w14:textId="77777777" w:rsidR="00F54297" w:rsidRPr="00B46609" w:rsidRDefault="00F54297" w:rsidP="00F54297">
      <w:pPr>
        <w:pStyle w:val="ListParagraph"/>
        <w:numPr>
          <w:ilvl w:val="0"/>
          <w:numId w:val="5"/>
        </w:numPr>
        <w:rPr>
          <w:sz w:val="24"/>
          <w:szCs w:val="24"/>
        </w:rPr>
      </w:pPr>
      <w:r w:rsidRPr="00B46609">
        <w:rPr>
          <w:sz w:val="24"/>
          <w:szCs w:val="24"/>
        </w:rPr>
        <w:t>Facilitates clear progress tracking.</w:t>
      </w:r>
    </w:p>
    <w:p w14:paraId="1B6A0B88" w14:textId="77777777" w:rsidR="00F54297" w:rsidRDefault="00F54297" w:rsidP="00F54297">
      <w:pPr>
        <w:pStyle w:val="Heading2"/>
      </w:pPr>
      <w:r>
        <w:t>Suitable for:</w:t>
      </w:r>
    </w:p>
    <w:p w14:paraId="4E4911A2" w14:textId="77777777" w:rsidR="00F54297" w:rsidRPr="00B46609" w:rsidRDefault="00F54297" w:rsidP="00F54297">
      <w:pPr>
        <w:pStyle w:val="ListParagraph"/>
        <w:numPr>
          <w:ilvl w:val="0"/>
          <w:numId w:val="6"/>
        </w:numPr>
        <w:rPr>
          <w:sz w:val="24"/>
          <w:szCs w:val="24"/>
        </w:rPr>
      </w:pPr>
      <w:r w:rsidRPr="00B46609">
        <w:rPr>
          <w:sz w:val="24"/>
          <w:szCs w:val="24"/>
        </w:rPr>
        <w:t>Large-scale projects.</w:t>
      </w:r>
    </w:p>
    <w:p w14:paraId="64365AA7" w14:textId="77777777" w:rsidR="00F54297" w:rsidRPr="00B46609" w:rsidRDefault="00F54297" w:rsidP="00F54297">
      <w:pPr>
        <w:pStyle w:val="ListParagraph"/>
        <w:numPr>
          <w:ilvl w:val="0"/>
          <w:numId w:val="6"/>
        </w:numPr>
        <w:rPr>
          <w:sz w:val="24"/>
          <w:szCs w:val="24"/>
        </w:rPr>
      </w:pPr>
      <w:r w:rsidRPr="00B46609">
        <w:rPr>
          <w:sz w:val="24"/>
          <w:szCs w:val="24"/>
        </w:rPr>
        <w:t>Projects with defined requirements.</w:t>
      </w:r>
    </w:p>
    <w:p w14:paraId="14409A9A" w14:textId="77777777" w:rsidR="00F54297" w:rsidRDefault="00F54297" w:rsidP="00F54297">
      <w:pPr>
        <w:pStyle w:val="ListParagraph"/>
        <w:numPr>
          <w:ilvl w:val="0"/>
          <w:numId w:val="6"/>
        </w:numPr>
        <w:rPr>
          <w:sz w:val="24"/>
          <w:szCs w:val="24"/>
        </w:rPr>
      </w:pPr>
      <w:r w:rsidRPr="00B46609">
        <w:rPr>
          <w:sz w:val="24"/>
          <w:szCs w:val="24"/>
        </w:rPr>
        <w:t>Teams with experienced developers.</w:t>
      </w:r>
    </w:p>
    <w:p w14:paraId="5B41D7F8" w14:textId="7D970B83" w:rsidR="00E03F52" w:rsidRPr="00B46609" w:rsidRDefault="00E03F52" w:rsidP="00E03F52">
      <w:pPr>
        <w:pStyle w:val="ListParagraph"/>
        <w:jc w:val="center"/>
        <w:rPr>
          <w:sz w:val="24"/>
          <w:szCs w:val="24"/>
        </w:rPr>
      </w:pPr>
      <w:r>
        <w:rPr>
          <w:noProof/>
          <w:sz w:val="24"/>
          <w:szCs w:val="24"/>
        </w:rPr>
        <w:drawing>
          <wp:inline distT="0" distB="0" distL="0" distR="0" wp14:anchorId="2BDD36A6" wp14:editId="60F31BD6">
            <wp:extent cx="4287356" cy="1303020"/>
            <wp:effectExtent l="0" t="0" r="0" b="0"/>
            <wp:docPr id="18405945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4017" cy="1305044"/>
                    </a:xfrm>
                    <a:prstGeom prst="rect">
                      <a:avLst/>
                    </a:prstGeom>
                    <a:noFill/>
                  </pic:spPr>
                </pic:pic>
              </a:graphicData>
            </a:graphic>
          </wp:inline>
        </w:drawing>
      </w:r>
    </w:p>
    <w:p w14:paraId="0D77C8EF" w14:textId="77777777" w:rsidR="00F54297" w:rsidRDefault="00F54297" w:rsidP="00F54297"/>
    <w:p w14:paraId="47643B23" w14:textId="77777777" w:rsidR="00B46609" w:rsidRDefault="00F54297" w:rsidP="00F54297">
      <w:r w:rsidRPr="00F54297">
        <w:rPr>
          <w:rStyle w:val="Heading2Char"/>
        </w:rPr>
        <w:t>Conclusion:</w:t>
      </w:r>
      <w:r>
        <w:t xml:space="preserve"> </w:t>
      </w:r>
    </w:p>
    <w:p w14:paraId="6B3D7E09" w14:textId="77777777" w:rsidR="00F54297" w:rsidRPr="00B46609" w:rsidRDefault="00F54297" w:rsidP="00F54297">
      <w:pPr>
        <w:rPr>
          <w:sz w:val="24"/>
          <w:szCs w:val="24"/>
        </w:rPr>
      </w:pPr>
      <w:r w:rsidRPr="00B46609">
        <w:rPr>
          <w:sz w:val="24"/>
          <w:szCs w:val="24"/>
        </w:rPr>
        <w:t>Encourage readers to choose the methodology that best fits their project requirements and team dynamics.</w:t>
      </w:r>
    </w:p>
    <w:p w14:paraId="311914AF" w14:textId="77777777" w:rsidR="00942F20" w:rsidRPr="00B46609" w:rsidRDefault="00F54297" w:rsidP="00F54297">
      <w:pPr>
        <w:rPr>
          <w:sz w:val="24"/>
          <w:szCs w:val="24"/>
        </w:rPr>
      </w:pPr>
      <w:r w:rsidRPr="00B46609">
        <w:rPr>
          <w:sz w:val="24"/>
          <w:szCs w:val="24"/>
        </w:rPr>
        <w:lastRenderedPageBreak/>
        <w:t>This infographic provides a concise overview of TDD, BDD, and FDD, highlighting their unique approaches, benefits, and suitability for different software development contexts. Visual elements help enhance understanding and make the information more engaging for readers.</w:t>
      </w:r>
    </w:p>
    <w:sectPr w:rsidR="00942F20" w:rsidRPr="00B46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639B5"/>
    <w:multiLevelType w:val="hybridMultilevel"/>
    <w:tmpl w:val="EDEE5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F91261"/>
    <w:multiLevelType w:val="hybridMultilevel"/>
    <w:tmpl w:val="EAC89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53616A"/>
    <w:multiLevelType w:val="hybridMultilevel"/>
    <w:tmpl w:val="8DF8D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B1232C"/>
    <w:multiLevelType w:val="hybridMultilevel"/>
    <w:tmpl w:val="268C3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675EBC"/>
    <w:multiLevelType w:val="hybridMultilevel"/>
    <w:tmpl w:val="6F188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856C7B"/>
    <w:multiLevelType w:val="hybridMultilevel"/>
    <w:tmpl w:val="DA884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9548056">
    <w:abstractNumId w:val="1"/>
  </w:num>
  <w:num w:numId="2" w16cid:durableId="315306246">
    <w:abstractNumId w:val="4"/>
  </w:num>
  <w:num w:numId="3" w16cid:durableId="393891919">
    <w:abstractNumId w:val="0"/>
  </w:num>
  <w:num w:numId="4" w16cid:durableId="780028100">
    <w:abstractNumId w:val="5"/>
  </w:num>
  <w:num w:numId="5" w16cid:durableId="1681925463">
    <w:abstractNumId w:val="2"/>
  </w:num>
  <w:num w:numId="6" w16cid:durableId="761142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4297"/>
    <w:rsid w:val="001D34AE"/>
    <w:rsid w:val="00372315"/>
    <w:rsid w:val="00942F20"/>
    <w:rsid w:val="00B46609"/>
    <w:rsid w:val="00E03F52"/>
    <w:rsid w:val="00F54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ADA9"/>
  <w15:docId w15:val="{8BBF8071-92BC-46D4-9D01-817DA7A17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2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42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297"/>
    <w:pPr>
      <w:ind w:left="720"/>
      <w:contextualSpacing/>
    </w:pPr>
  </w:style>
  <w:style w:type="character" w:customStyle="1" w:styleId="Heading1Char">
    <w:name w:val="Heading 1 Char"/>
    <w:basedOn w:val="DefaultParagraphFont"/>
    <w:link w:val="Heading1"/>
    <w:uiPriority w:val="9"/>
    <w:rsid w:val="00F542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4297"/>
    <w:rPr>
      <w:rFonts w:asciiTheme="majorHAnsi" w:eastAsiaTheme="majorEastAsia" w:hAnsiTheme="majorHAnsi" w:cstheme="majorBidi"/>
      <w:b/>
      <w:bCs/>
      <w:color w:val="4F81BD" w:themeColor="accent1"/>
      <w:sz w:val="26"/>
      <w:szCs w:val="26"/>
    </w:rPr>
  </w:style>
  <w:style w:type="character" w:customStyle="1" w:styleId="ui-provider">
    <w:name w:val="ui-provider"/>
    <w:basedOn w:val="DefaultParagraphFont"/>
    <w:rsid w:val="00B46609"/>
  </w:style>
  <w:style w:type="character" w:styleId="Strong">
    <w:name w:val="Strong"/>
    <w:basedOn w:val="DefaultParagraphFont"/>
    <w:uiPriority w:val="22"/>
    <w:qFormat/>
    <w:rsid w:val="00B466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Chaitanya Sandu</cp:lastModifiedBy>
  <cp:revision>3</cp:revision>
  <dcterms:created xsi:type="dcterms:W3CDTF">2024-04-03T11:31:00Z</dcterms:created>
  <dcterms:modified xsi:type="dcterms:W3CDTF">2024-04-03T12:01:00Z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2024-04-03T12:01:07Z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500804ea-4060-4911-ba4f-f3f87f03e214</vt:lpwstr>
  </property>
  <property fmtid="{D5CDD505-2E9C-101B-9397-08002B2CF9AE}" pid="7" name="MSIP_Label_defa4170-0d19-0005-0004-bc88714345d2_ActionId">
    <vt:lpwstr>a01832c2-fab5-441d-a0e5-e01631ef60d5</vt:lpwstr>
  </property>
  <property fmtid="{D5CDD505-2E9C-101B-9397-08002B2CF9AE}" pid="8" name="MSIP_Label_defa4170-0d19-0005-0004-bc88714345d2_ContentBits">
    <vt:lpwstr>0</vt:lpwstr>
  </property>
</Properties>
</file>