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E3A1" w14:textId="77777777" w:rsidR="006315F6" w:rsidRDefault="00000000">
      <w:pPr>
        <w:pStyle w:val="Title"/>
        <w:jc w:val="center"/>
      </w:pPr>
      <w:r>
        <w:rPr>
          <w:sz w:val="36"/>
        </w:rPr>
        <w:t>Automated CDR Tool — Summary Report</w:t>
      </w:r>
    </w:p>
    <w:p w14:paraId="4BEF5920" w14:textId="77777777" w:rsidR="006315F6" w:rsidRDefault="006315F6"/>
    <w:p w14:paraId="383B0A76" w14:textId="77777777" w:rsidR="006315F6" w:rsidRDefault="00000000">
      <w:r>
        <w:rPr>
          <w:b/>
        </w:rPr>
        <w:t xml:space="preserve">Prepared by:  </w:t>
      </w:r>
      <w:r>
        <w:t>Chandana Sree Padmaraju</w:t>
      </w:r>
    </w:p>
    <w:p w14:paraId="4C0D2D54" w14:textId="77777777" w:rsidR="006315F6" w:rsidRDefault="00000000">
      <w:r>
        <w:rPr>
          <w:b/>
        </w:rPr>
        <w:t xml:space="preserve">Date:  </w:t>
      </w:r>
      <w:r>
        <w:t>May 5, 2026</w:t>
      </w:r>
    </w:p>
    <w:p w14:paraId="3090CEE7" w14:textId="77777777" w:rsidR="006315F6" w:rsidRDefault="00000000">
      <w:r>
        <w:rPr>
          <w:b/>
        </w:rPr>
        <w:t xml:space="preserve">Tool:  </w:t>
      </w:r>
      <w:r>
        <w:t>Automated CDR Document Population Tool (BAAI BGE Pipeline)</w:t>
      </w:r>
    </w:p>
    <w:p w14:paraId="3E5E3029" w14:textId="77777777" w:rsidR="006315F6" w:rsidRDefault="006315F6"/>
    <w:p w14:paraId="3E6A703C" w14:textId="77777777" w:rsidR="006315F6" w:rsidRDefault="00000000">
      <w:pPr>
        <w:pStyle w:val="Heading1"/>
      </w:pPr>
      <w:r>
        <w:t>1. Background</w:t>
      </w:r>
    </w:p>
    <w:p w14:paraId="14607163" w14:textId="77777777" w:rsidR="006315F6" w:rsidRDefault="00000000">
      <w:r>
        <w:t>Preparing Clinical/Compliance Design Review (CDR) documents requires manually copying relevant sections from multiple test record documents into a standard CDR template. This process is time-consuming, error-prone, and requires deep familiarity with document structure.</w:t>
      </w:r>
      <w:r>
        <w:br/>
      </w:r>
      <w:r>
        <w:br/>
        <w:t>This tool fully automates that process.</w:t>
      </w:r>
    </w:p>
    <w:p w14:paraId="52EA904C" w14:textId="77777777" w:rsidR="006315F6" w:rsidRDefault="006315F6"/>
    <w:p w14:paraId="0BAE8955" w14:textId="77777777" w:rsidR="006315F6" w:rsidRDefault="00000000">
      <w:pPr>
        <w:pStyle w:val="Heading1"/>
      </w:pPr>
      <w:r>
        <w:t>2. What Was Built</w:t>
      </w:r>
    </w:p>
    <w:p w14:paraId="41D72D90" w14:textId="77777777" w:rsidR="006315F6" w:rsidRDefault="00000000">
      <w:r>
        <w:t>A 5-step automated pipeline that reads a CDR template and one or more test record input documents, intelligently matches their sections, and produces filled CDR output documents — ready for review.</w:t>
      </w:r>
    </w:p>
    <w:p w14:paraId="76FBC32D" w14:textId="77777777" w:rsidR="006315F6" w:rsidRDefault="006315F6"/>
    <w:p w14:paraId="337B9BB2" w14:textId="77777777" w:rsidR="006315F6" w:rsidRDefault="00000000">
      <w:pPr>
        <w:pStyle w:val="ListNumber"/>
      </w:pPr>
      <w:r>
        <w:rPr>
          <w:b/>
        </w:rPr>
        <w:t>Step 1 — Heading Extraction</w:t>
      </w:r>
      <w:r>
        <w:rPr>
          <w:b/>
        </w:rPr>
        <w:br/>
      </w:r>
      <w:r>
        <w:t>Extracts all structured headings from both the CDR template and each input test record document.</w:t>
      </w:r>
    </w:p>
    <w:p w14:paraId="2810C95E" w14:textId="77777777" w:rsidR="006315F6" w:rsidRDefault="00000000">
      <w:pPr>
        <w:pStyle w:val="ListNumber"/>
      </w:pPr>
      <w:r>
        <w:rPr>
          <w:b/>
        </w:rPr>
        <w:t>Step 2 — Semantic Heading Matching</w:t>
      </w:r>
      <w:r>
        <w:rPr>
          <w:b/>
        </w:rPr>
        <w:br/>
      </w:r>
      <w:r>
        <w:t>Uses an AI embedding model (BAAI/bge-base-en-v1.5) to compare headings by meaning, not just exact text. For example, "Record history" and "Document Revision History" are recognised as the same concept and matched correctly. A confidence score (0.0–1.0) is computed for every match; only matches above the threshold (default: 0.60) are accepted.</w:t>
      </w:r>
    </w:p>
    <w:p w14:paraId="2709DC7D" w14:textId="77777777" w:rsidR="006315F6" w:rsidRDefault="00000000">
      <w:pPr>
        <w:pStyle w:val="ListNumber"/>
      </w:pPr>
      <w:r>
        <w:rPr>
          <w:b/>
        </w:rPr>
        <w:t>Step 3 — Content Extraction</w:t>
      </w:r>
      <w:r>
        <w:rPr>
          <w:b/>
        </w:rPr>
        <w:br/>
      </w:r>
      <w:r>
        <w:t>Extracts the full content — paragraphs, tables, images, numbered lists — from each matched section of the input document, preserving all original formatting.</w:t>
      </w:r>
    </w:p>
    <w:p w14:paraId="405C69DF" w14:textId="77777777" w:rsidR="006315F6" w:rsidRDefault="00000000">
      <w:pPr>
        <w:pStyle w:val="ListNumber"/>
      </w:pPr>
      <w:r>
        <w:rPr>
          <w:b/>
        </w:rPr>
        <w:t>Step 4 — Template Population</w:t>
      </w:r>
      <w:r>
        <w:rPr>
          <w:b/>
        </w:rPr>
        <w:br/>
      </w:r>
      <w:r>
        <w:t xml:space="preserve">Inserts the extracted content into the corresponding sections of the CDR template, </w:t>
      </w:r>
      <w:r>
        <w:lastRenderedPageBreak/>
        <w:t>maintaining the template's structure, column layout, headers, footers, and numbering schemes.</w:t>
      </w:r>
    </w:p>
    <w:p w14:paraId="34566E46" w14:textId="77777777" w:rsidR="006315F6" w:rsidRDefault="00000000">
      <w:pPr>
        <w:pStyle w:val="ListNumber"/>
      </w:pPr>
      <w:r>
        <w:rPr>
          <w:b/>
        </w:rPr>
        <w:t>Step 5 — Post-Processing Cleanup</w:t>
      </w:r>
      <w:r>
        <w:rPr>
          <w:b/>
        </w:rPr>
        <w:br/>
      </w:r>
      <w:r>
        <w:t>Applies 15 automated cleanup passes to produce a clean, professional output: placeholder replacement, instruction block removal, empty row removal, font normalisation, text colour correction, table of contents update, and more.</w:t>
      </w:r>
    </w:p>
    <w:p w14:paraId="72D13A3C" w14:textId="77777777" w:rsidR="006315F6" w:rsidRDefault="006315F6"/>
    <w:p w14:paraId="5FB40296" w14:textId="77777777" w:rsidR="006315F6" w:rsidRDefault="00000000">
      <w:pPr>
        <w:pStyle w:val="Heading1"/>
      </w:pPr>
      <w:r>
        <w:t>3. Key Capabilities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9"/>
        <w:gridCol w:w="5561"/>
      </w:tblGrid>
      <w:tr w:rsidR="006315F6" w14:paraId="42D5774E" w14:textId="77777777">
        <w:tc>
          <w:tcPr>
            <w:tcW w:w="3600" w:type="dxa"/>
          </w:tcPr>
          <w:p w14:paraId="17D418D3" w14:textId="77777777" w:rsidR="006315F6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5904" w:type="dxa"/>
          </w:tcPr>
          <w:p w14:paraId="3EC91272" w14:textId="77777777" w:rsidR="006315F6" w:rsidRDefault="00000000">
            <w:pPr>
              <w:jc w:val="center"/>
            </w:pPr>
            <w:r>
              <w:rPr>
                <w:b/>
              </w:rPr>
              <w:t>Detail</w:t>
            </w:r>
          </w:p>
        </w:tc>
      </w:tr>
      <w:tr w:rsidR="006315F6" w14:paraId="11E63C9A" w14:textId="77777777">
        <w:tc>
          <w:tcPr>
            <w:tcW w:w="3600" w:type="dxa"/>
          </w:tcPr>
          <w:p w14:paraId="124EC7A7" w14:textId="77777777" w:rsidR="006315F6" w:rsidRDefault="00000000">
            <w:r>
              <w:t>AI model</w:t>
            </w:r>
          </w:p>
        </w:tc>
        <w:tc>
          <w:tcPr>
            <w:tcW w:w="5904" w:type="dxa"/>
          </w:tcPr>
          <w:p w14:paraId="734DFCC0" w14:textId="77777777" w:rsidR="006315F6" w:rsidRDefault="00000000">
            <w:r>
              <w:t>BAAI/bge-base-en-v1.5 — free, open-source, CPU-only (no GPU required)</w:t>
            </w:r>
          </w:p>
        </w:tc>
      </w:tr>
      <w:tr w:rsidR="006315F6" w14:paraId="4C66FF5C" w14:textId="77777777">
        <w:tc>
          <w:tcPr>
            <w:tcW w:w="3600" w:type="dxa"/>
          </w:tcPr>
          <w:p w14:paraId="48AF9452" w14:textId="77777777" w:rsidR="006315F6" w:rsidRDefault="00000000">
            <w:r>
              <w:t>Input files</w:t>
            </w:r>
          </w:p>
        </w:tc>
        <w:tc>
          <w:tcPr>
            <w:tcW w:w="5904" w:type="dxa"/>
          </w:tcPr>
          <w:p w14:paraId="12D9E65B" w14:textId="77777777" w:rsidR="006315F6" w:rsidRDefault="00000000">
            <w:r>
              <w:t>Any number of .docx test records per run</w:t>
            </w:r>
          </w:p>
        </w:tc>
      </w:tr>
      <w:tr w:rsidR="006315F6" w14:paraId="1C5DE2DE" w14:textId="77777777">
        <w:tc>
          <w:tcPr>
            <w:tcW w:w="3600" w:type="dxa"/>
          </w:tcPr>
          <w:p w14:paraId="265F3F25" w14:textId="77777777" w:rsidR="006315F6" w:rsidRDefault="00000000">
            <w:r>
              <w:t>Output</w:t>
            </w:r>
          </w:p>
        </w:tc>
        <w:tc>
          <w:tcPr>
            <w:tcW w:w="5904" w:type="dxa"/>
          </w:tcPr>
          <w:p w14:paraId="2F06364D" w14:textId="77777777" w:rsidR="006315F6" w:rsidRDefault="00000000">
            <w:r>
              <w:t>One filled CDR .docx per input; ZIP download for batch runs</w:t>
            </w:r>
          </w:p>
        </w:tc>
      </w:tr>
      <w:tr w:rsidR="006315F6" w14:paraId="41C060EC" w14:textId="77777777">
        <w:tc>
          <w:tcPr>
            <w:tcW w:w="3600" w:type="dxa"/>
          </w:tcPr>
          <w:p w14:paraId="58D52FA5" w14:textId="77777777" w:rsidR="006315F6" w:rsidRDefault="00000000">
            <w:r>
              <w:t>Product name</w:t>
            </w:r>
          </w:p>
        </w:tc>
        <w:tc>
          <w:tcPr>
            <w:tcW w:w="5904" w:type="dxa"/>
          </w:tcPr>
          <w:p w14:paraId="0591B459" w14:textId="77777777" w:rsidR="006315F6" w:rsidRDefault="00000000">
            <w:r>
              <w:t>Auto-detected from each input document's Word core properties</w:t>
            </w:r>
          </w:p>
        </w:tc>
      </w:tr>
      <w:tr w:rsidR="006315F6" w14:paraId="731035C4" w14:textId="77777777">
        <w:tc>
          <w:tcPr>
            <w:tcW w:w="3600" w:type="dxa"/>
          </w:tcPr>
          <w:p w14:paraId="0C53061E" w14:textId="77777777" w:rsidR="006315F6" w:rsidRDefault="00000000">
            <w:r>
              <w:t>Configuration</w:t>
            </w:r>
          </w:p>
        </w:tc>
        <w:tc>
          <w:tcPr>
            <w:tcW w:w="5904" w:type="dxa"/>
          </w:tcPr>
          <w:p w14:paraId="681E7234" w14:textId="77777777" w:rsidR="006315F6" w:rsidRDefault="00000000">
            <w:r>
              <w:t>Fully config-driven via prompts.json — no hardcoded document values</w:t>
            </w:r>
          </w:p>
        </w:tc>
      </w:tr>
      <w:tr w:rsidR="006315F6" w14:paraId="3F72B6C4" w14:textId="77777777">
        <w:tc>
          <w:tcPr>
            <w:tcW w:w="3600" w:type="dxa"/>
          </w:tcPr>
          <w:p w14:paraId="4FEB8A3A" w14:textId="77777777" w:rsidR="006315F6" w:rsidRDefault="00000000">
            <w:r>
              <w:t>User interface</w:t>
            </w:r>
          </w:p>
        </w:tc>
        <w:tc>
          <w:tcPr>
            <w:tcW w:w="5904" w:type="dxa"/>
          </w:tcPr>
          <w:p w14:paraId="1A22ADD0" w14:textId="77777777" w:rsidR="006315F6" w:rsidRDefault="00000000">
            <w:r>
              <w:t>Streamlit web app with colour-coded match table and per-file results</w:t>
            </w:r>
          </w:p>
        </w:tc>
      </w:tr>
      <w:tr w:rsidR="006315F6" w14:paraId="235F505A" w14:textId="77777777">
        <w:tc>
          <w:tcPr>
            <w:tcW w:w="3600" w:type="dxa"/>
          </w:tcPr>
          <w:p w14:paraId="2EDA4B81" w14:textId="77777777" w:rsidR="006315F6" w:rsidRDefault="00000000">
            <w:r>
              <w:t>Manual overrides</w:t>
            </w:r>
          </w:p>
        </w:tc>
        <w:tc>
          <w:tcPr>
            <w:tcW w:w="5904" w:type="dxa"/>
          </w:tcPr>
          <w:p w14:paraId="078F6696" w14:textId="77777777" w:rsidR="006315F6" w:rsidRDefault="00000000">
            <w:r>
              <w:t>Specific heading mappings can be pinned at 100% confidence in config</w:t>
            </w:r>
          </w:p>
        </w:tc>
      </w:tr>
    </w:tbl>
    <w:p w14:paraId="1A9A4797" w14:textId="77777777" w:rsidR="006315F6" w:rsidRDefault="006315F6"/>
    <w:p w14:paraId="2BB93CDB" w14:textId="77777777" w:rsidR="006315F6" w:rsidRDefault="00000000">
      <w:pPr>
        <w:pStyle w:val="Heading1"/>
      </w:pPr>
      <w:r>
        <w:t>4. Validation Results</w:t>
      </w:r>
    </w:p>
    <w:p w14:paraId="7C605E98" w14:textId="77777777" w:rsidR="006315F6" w:rsidRDefault="00000000">
      <w:r>
        <w:t>The pipeline was tested against 6 test record inputs (Inputs 1, 7, 8, 9, 10, 11) at the default threshold of 0.60:</w:t>
      </w:r>
    </w:p>
    <w:p w14:paraId="1819E089" w14:textId="77777777" w:rsidR="006315F6" w:rsidRDefault="00000000">
      <w:pPr>
        <w:pStyle w:val="ListBullet"/>
      </w:pPr>
      <w:r>
        <w:t>6 of 7 template sections matched and filled correctly across all inputs.</w:t>
      </w:r>
    </w:p>
    <w:p w14:paraId="33C7B03A" w14:textId="77777777" w:rsidR="006315F6" w:rsidRDefault="00000000">
      <w:pPr>
        <w:pStyle w:val="ListBullet"/>
      </w:pPr>
      <w:r>
        <w:t>1 section (Pre-created CDR history) was intentionally left empty — this section is CDR-specific and does not exist in test records. This is correct behaviour; forcing a match at lower confidence produced duplicate content.</w:t>
      </w:r>
    </w:p>
    <w:p w14:paraId="0EC06D5A" w14:textId="77777777" w:rsidR="006315F6" w:rsidRDefault="00000000">
      <w:pPr>
        <w:pStyle w:val="ListBullet"/>
      </w:pPr>
      <w:r>
        <w:t>Threshold 0.55 was also evaluated and rejected because it caused the same source content to be inserted twice into different template sections.</w:t>
      </w:r>
    </w:p>
    <w:p w14:paraId="072FC5BA" w14:textId="77777777" w:rsidR="006315F6" w:rsidRDefault="006315F6"/>
    <w:p w14:paraId="4EC1349B" w14:textId="77777777" w:rsidR="006315F6" w:rsidRDefault="00000000">
      <w:pPr>
        <w:pStyle w:val="Heading1"/>
      </w:pPr>
      <w:r>
        <w:t>5. How to Use</w:t>
      </w:r>
    </w:p>
    <w:p w14:paraId="650BF573" w14:textId="77777777" w:rsidR="006315F6" w:rsidRDefault="00000000">
      <w:pPr>
        <w:pStyle w:val="ListNumber"/>
      </w:pPr>
      <w:r>
        <w:t>Open the web app in a browser.</w:t>
      </w:r>
    </w:p>
    <w:p w14:paraId="16D42023" w14:textId="77777777" w:rsidR="006315F6" w:rsidRDefault="00000000">
      <w:pPr>
        <w:pStyle w:val="ListNumber"/>
      </w:pPr>
      <w:r>
        <w:t>Upload the CDR template (.docx).</w:t>
      </w:r>
    </w:p>
    <w:p w14:paraId="62E18CA5" w14:textId="77777777" w:rsidR="006315F6" w:rsidRDefault="00000000">
      <w:pPr>
        <w:pStyle w:val="ListNumber"/>
      </w:pPr>
      <w:r>
        <w:t>Upload one or more test record input files (.docx).</w:t>
      </w:r>
    </w:p>
    <w:p w14:paraId="01DD7D0C" w14:textId="77777777" w:rsidR="006315F6" w:rsidRDefault="00000000">
      <w:pPr>
        <w:pStyle w:val="ListNumber"/>
      </w:pPr>
      <w:r>
        <w:lastRenderedPageBreak/>
        <w:t>Click Run Pipeline.</w:t>
      </w:r>
    </w:p>
    <w:p w14:paraId="2912E670" w14:textId="77777777" w:rsidR="006315F6" w:rsidRDefault="00000000">
      <w:pPr>
        <w:pStyle w:val="ListNumber"/>
      </w:pPr>
      <w:r>
        <w:t>Download individual outputs or a ZIP of all results.</w:t>
      </w:r>
    </w:p>
    <w:p w14:paraId="551F2F8E" w14:textId="77777777" w:rsidR="006315F6" w:rsidRDefault="006315F6"/>
    <w:p w14:paraId="28703567" w14:textId="77777777" w:rsidR="006315F6" w:rsidRDefault="00000000">
      <w:pPr>
        <w:pStyle w:val="Heading1"/>
      </w:pPr>
      <w:r>
        <w:t>6.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1"/>
        <w:gridCol w:w="5569"/>
      </w:tblGrid>
      <w:tr w:rsidR="006315F6" w14:paraId="460A7C84" w14:textId="77777777">
        <w:tc>
          <w:tcPr>
            <w:tcW w:w="3600" w:type="dxa"/>
          </w:tcPr>
          <w:p w14:paraId="73BD6996" w14:textId="77777777" w:rsidR="006315F6" w:rsidRDefault="00000000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5904" w:type="dxa"/>
          </w:tcPr>
          <w:p w14:paraId="44889009" w14:textId="77777777" w:rsidR="006315F6" w:rsidRDefault="00000000">
            <w:pPr>
              <w:jc w:val="center"/>
            </w:pPr>
            <w:r>
              <w:rPr>
                <w:b/>
              </w:rPr>
              <w:t>Technology</w:t>
            </w:r>
          </w:p>
        </w:tc>
      </w:tr>
      <w:tr w:rsidR="006315F6" w14:paraId="28A8194E" w14:textId="77777777">
        <w:tc>
          <w:tcPr>
            <w:tcW w:w="3600" w:type="dxa"/>
          </w:tcPr>
          <w:p w14:paraId="1B57A63A" w14:textId="77777777" w:rsidR="006315F6" w:rsidRDefault="00000000">
            <w:r>
              <w:t>Language</w:t>
            </w:r>
          </w:p>
        </w:tc>
        <w:tc>
          <w:tcPr>
            <w:tcW w:w="5904" w:type="dxa"/>
          </w:tcPr>
          <w:p w14:paraId="0C90C37C" w14:textId="77777777" w:rsidR="006315F6" w:rsidRDefault="00000000">
            <w:r>
              <w:t>Python 3.13</w:t>
            </w:r>
          </w:p>
        </w:tc>
      </w:tr>
      <w:tr w:rsidR="006315F6" w14:paraId="2BCA8864" w14:textId="77777777">
        <w:tc>
          <w:tcPr>
            <w:tcW w:w="3600" w:type="dxa"/>
          </w:tcPr>
          <w:p w14:paraId="53DF9416" w14:textId="77777777" w:rsidR="006315F6" w:rsidRDefault="00000000">
            <w:r>
              <w:t>AI model</w:t>
            </w:r>
          </w:p>
        </w:tc>
        <w:tc>
          <w:tcPr>
            <w:tcW w:w="5904" w:type="dxa"/>
          </w:tcPr>
          <w:p w14:paraId="4340E629" w14:textId="77777777" w:rsidR="006315F6" w:rsidRDefault="00000000">
            <w:r>
              <w:t>BAAI/bge-base-en-v1.5 (sentence-transformers)</w:t>
            </w:r>
          </w:p>
        </w:tc>
      </w:tr>
      <w:tr w:rsidR="006315F6" w14:paraId="7EBEAF82" w14:textId="77777777">
        <w:tc>
          <w:tcPr>
            <w:tcW w:w="3600" w:type="dxa"/>
          </w:tcPr>
          <w:p w14:paraId="13DF2179" w14:textId="77777777" w:rsidR="006315F6" w:rsidRDefault="00000000">
            <w:r>
              <w:t>Document handling</w:t>
            </w:r>
          </w:p>
        </w:tc>
        <w:tc>
          <w:tcPr>
            <w:tcW w:w="5904" w:type="dxa"/>
          </w:tcPr>
          <w:p w14:paraId="7213DAD2" w14:textId="77777777" w:rsidR="006315F6" w:rsidRDefault="00000000">
            <w:r>
              <w:t>python-docx, lxml</w:t>
            </w:r>
          </w:p>
        </w:tc>
      </w:tr>
      <w:tr w:rsidR="006315F6" w14:paraId="6C7BB15F" w14:textId="77777777">
        <w:tc>
          <w:tcPr>
            <w:tcW w:w="3600" w:type="dxa"/>
          </w:tcPr>
          <w:p w14:paraId="74600CED" w14:textId="77777777" w:rsidR="006315F6" w:rsidRDefault="00000000">
            <w:r>
              <w:t>Web interface</w:t>
            </w:r>
          </w:p>
        </w:tc>
        <w:tc>
          <w:tcPr>
            <w:tcW w:w="5904" w:type="dxa"/>
          </w:tcPr>
          <w:p w14:paraId="23DCE64C" w14:textId="77777777" w:rsidR="006315F6" w:rsidRDefault="00000000">
            <w:r>
              <w:t>Streamlit</w:t>
            </w:r>
          </w:p>
        </w:tc>
      </w:tr>
      <w:tr w:rsidR="006315F6" w14:paraId="439BC606" w14:textId="77777777">
        <w:tc>
          <w:tcPr>
            <w:tcW w:w="3600" w:type="dxa"/>
          </w:tcPr>
          <w:p w14:paraId="60507974" w14:textId="77777777" w:rsidR="006315F6" w:rsidRDefault="00000000">
            <w:r>
              <w:t>Similarity scoring</w:t>
            </w:r>
          </w:p>
        </w:tc>
        <w:tc>
          <w:tcPr>
            <w:tcW w:w="5904" w:type="dxa"/>
          </w:tcPr>
          <w:p w14:paraId="0A503F5F" w14:textId="77777777" w:rsidR="006315F6" w:rsidRDefault="00000000">
            <w:r>
              <w:t>scikit-learn (cosine similarity)</w:t>
            </w:r>
          </w:p>
        </w:tc>
      </w:tr>
      <w:tr w:rsidR="006315F6" w14:paraId="6D02CF76" w14:textId="77777777">
        <w:tc>
          <w:tcPr>
            <w:tcW w:w="3600" w:type="dxa"/>
          </w:tcPr>
          <w:p w14:paraId="4A08BBF5" w14:textId="77777777" w:rsidR="006315F6" w:rsidRDefault="00000000">
            <w:r>
              <w:t>Hardware requirement</w:t>
            </w:r>
          </w:p>
        </w:tc>
        <w:tc>
          <w:tcPr>
            <w:tcW w:w="5904" w:type="dxa"/>
          </w:tcPr>
          <w:p w14:paraId="4C1F6F6F" w14:textId="77777777" w:rsidR="006315F6" w:rsidRDefault="00000000">
            <w:r>
              <w:t>CPU only — no GPU needed</w:t>
            </w:r>
          </w:p>
        </w:tc>
      </w:tr>
    </w:tbl>
    <w:p w14:paraId="1FDDCF6A" w14:textId="77777777" w:rsidR="006315F6" w:rsidRDefault="006315F6"/>
    <w:p w14:paraId="17AC1BC8" w14:textId="7D342CAE" w:rsidR="007378BE" w:rsidRDefault="00000000" w:rsidP="007378BE">
      <w:pPr>
        <w:jc w:val="center"/>
        <w:rPr>
          <w:i/>
          <w:color w:val="808080"/>
        </w:rPr>
      </w:pPr>
      <w:r>
        <w:rPr>
          <w:i/>
          <w:color w:val="808080"/>
        </w:rPr>
        <w:t>This tool is version-controlled on the BAAI-BGE branch and is under active development.</w:t>
      </w:r>
    </w:p>
    <w:p w14:paraId="1505472A" w14:textId="77777777" w:rsidR="007378BE" w:rsidRDefault="007378BE" w:rsidP="007378BE">
      <w:pPr>
        <w:rPr>
          <w:iCs/>
          <w:color w:val="808080"/>
        </w:rPr>
      </w:pPr>
    </w:p>
    <w:p w14:paraId="23FF4FB4" w14:textId="6A2CBBD8" w:rsidR="007378BE" w:rsidRDefault="007378BE" w:rsidP="007378BE">
      <w:pPr>
        <w:rPr>
          <w:iCs/>
        </w:rPr>
      </w:pPr>
      <w:proofErr w:type="gramStart"/>
      <w:r w:rsidRPr="007378BE">
        <w:rPr>
          <w:iCs/>
        </w:rPr>
        <w:t xml:space="preserve">UI </w:t>
      </w:r>
      <w:r>
        <w:rPr>
          <w:iCs/>
        </w:rPr>
        <w:t>:</w:t>
      </w:r>
      <w:proofErr w:type="gramEnd"/>
    </w:p>
    <w:p w14:paraId="1D67C0CF" w14:textId="2B02D2FA" w:rsidR="007378BE" w:rsidRDefault="007378BE" w:rsidP="007378BE">
      <w:pPr>
        <w:rPr>
          <w:iCs/>
        </w:rPr>
      </w:pPr>
      <w:r w:rsidRPr="007378BE">
        <w:rPr>
          <w:iCs/>
        </w:rPr>
        <w:drawing>
          <wp:inline distT="0" distB="0" distL="0" distR="0" wp14:anchorId="26649830" wp14:editId="1994CE7F">
            <wp:extent cx="5577840" cy="3157855"/>
            <wp:effectExtent l="0" t="0" r="3810" b="4445"/>
            <wp:docPr id="20956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4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ADA7" w14:textId="642FB65F" w:rsidR="007378BE" w:rsidRDefault="007378BE" w:rsidP="007378BE">
      <w:pPr>
        <w:rPr>
          <w:iCs/>
        </w:rPr>
      </w:pPr>
      <w:r w:rsidRPr="007378BE">
        <w:rPr>
          <w:iCs/>
        </w:rPr>
        <w:lastRenderedPageBreak/>
        <w:drawing>
          <wp:inline distT="0" distB="0" distL="0" distR="0" wp14:anchorId="15744B0F" wp14:editId="65E22AFA">
            <wp:extent cx="5577840" cy="3157855"/>
            <wp:effectExtent l="0" t="0" r="3810" b="4445"/>
            <wp:docPr id="156936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6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B3D6" w14:textId="303A19F8" w:rsidR="007378BE" w:rsidRDefault="007378BE" w:rsidP="007378BE">
      <w:pPr>
        <w:rPr>
          <w:iCs/>
        </w:rPr>
      </w:pPr>
      <w:r w:rsidRPr="007378BE">
        <w:rPr>
          <w:iCs/>
        </w:rPr>
        <w:drawing>
          <wp:inline distT="0" distB="0" distL="0" distR="0" wp14:anchorId="4002FC29" wp14:editId="2E00C520">
            <wp:extent cx="5577840" cy="3172460"/>
            <wp:effectExtent l="0" t="0" r="3810" b="8890"/>
            <wp:docPr id="21231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5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6C46" w14:textId="77777777" w:rsidR="007378BE" w:rsidRPr="007378BE" w:rsidRDefault="007378BE" w:rsidP="007378BE">
      <w:pPr>
        <w:rPr>
          <w:iCs/>
        </w:rPr>
      </w:pPr>
    </w:p>
    <w:sectPr w:rsidR="007378BE" w:rsidRPr="007378B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06532">
    <w:abstractNumId w:val="8"/>
  </w:num>
  <w:num w:numId="2" w16cid:durableId="1070150941">
    <w:abstractNumId w:val="6"/>
  </w:num>
  <w:num w:numId="3" w16cid:durableId="1778940284">
    <w:abstractNumId w:val="5"/>
  </w:num>
  <w:num w:numId="4" w16cid:durableId="38021407">
    <w:abstractNumId w:val="4"/>
  </w:num>
  <w:num w:numId="5" w16cid:durableId="642271395">
    <w:abstractNumId w:val="7"/>
  </w:num>
  <w:num w:numId="6" w16cid:durableId="1543521727">
    <w:abstractNumId w:val="3"/>
  </w:num>
  <w:num w:numId="7" w16cid:durableId="1673869051">
    <w:abstractNumId w:val="2"/>
  </w:num>
  <w:num w:numId="8" w16cid:durableId="2070574950">
    <w:abstractNumId w:val="1"/>
  </w:num>
  <w:num w:numId="9" w16cid:durableId="64724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5F6"/>
    <w:rsid w:val="007378BE"/>
    <w:rsid w:val="00AA1D8D"/>
    <w:rsid w:val="00AB452B"/>
    <w:rsid w:val="00B47730"/>
    <w:rsid w:val="00C1361F"/>
    <w:rsid w:val="00CB0664"/>
    <w:rsid w:val="00D36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4F293"/>
  <w14:defaultImageDpi w14:val="300"/>
  <w15:docId w15:val="{FD904764-D477-4EFD-AB6A-08DFF01E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525</Words>
  <Characters>3074</Characters>
  <Application>Microsoft Office Word</Application>
  <DocSecurity>0</DocSecurity>
  <Lines>99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Padmaraju, Chandana Sree</cp:lastModifiedBy>
  <cp:revision>4</cp:revision>
  <dcterms:created xsi:type="dcterms:W3CDTF">2013-12-23T23:15:00Z</dcterms:created>
  <dcterms:modified xsi:type="dcterms:W3CDTF">2026-05-05T06:32:00Z</dcterms:modified>
  <cp:category/>
</cp:coreProperties>
</file>