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import pandas as pd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import seaborn as sb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import matplotlib.pyplot as plt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import numpy as np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sales=pd.read_excel("/Users/chandangowdasc/Downloads/supermarket_sales.xlsx")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 print(sales)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 print(sales.head())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#to avoid the overlap of bar text series width(x) and height(y)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 plt.figure(figsize=(15,6))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#sb.countplot(x='Gender',data=sales)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#sb.countplot(x='Product line',data=sales)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#to get the plot in horizontal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 sb.countplot(y='Product line',data=sales)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#to check how many transactions are done by both the genders we use 'hue' function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#'hue' is used to visualize the data of differnt categories in one plot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#tongive the color pallete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 plt.figure(figsize=(15,6))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 sb.countplot(x='Product line',data=sales,palette='gist_gray')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# sb.countplot(x='Product line',data=sales,palette='PuBuGn_r')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plt.figure(figsize=(15,6))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sb.countplot(x='Product line',data=sales,facecolor=(1,0,1,0),linewidth=5,edgecolor=sb.color_palette('dark',3))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plt.show()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