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F0E56" w14:textId="41071C3E" w:rsidR="00CA1040" w:rsidRPr="00E953B3" w:rsidRDefault="004A318A" w:rsidP="00550F10">
      <w:pPr>
        <w:spacing w:after="0"/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sz w:val="24"/>
          <w:szCs w:val="24"/>
        </w:rPr>
        <w:t>Defining simple generic classes</w:t>
      </w:r>
    </w:p>
    <w:p w14:paraId="4FFAFFD4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public class Pair&lt;T&gt;</w:t>
      </w:r>
    </w:p>
    <w:p w14:paraId="6B35575B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{</w:t>
      </w:r>
    </w:p>
    <w:p w14:paraId="78653B1C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   private T first;</w:t>
      </w:r>
    </w:p>
    <w:p w14:paraId="5E99A784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   private T second;</w:t>
      </w: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br/>
      </w:r>
    </w:p>
    <w:p w14:paraId="47BC6704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</w:t>
      </w:r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Pair(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) { first = null; second = null; }</w:t>
      </w:r>
    </w:p>
    <w:p w14:paraId="21C8EC28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</w:t>
      </w:r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Pair(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T first, T second) {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this.first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 = first;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this.second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 = second; }</w:t>
      </w: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br/>
      </w:r>
    </w:p>
    <w:p w14:paraId="34187CFE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T </w:t>
      </w:r>
      <w:proofErr w:type="spellStart"/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getFirst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) { return first; }</w:t>
      </w:r>
    </w:p>
    <w:p w14:paraId="2A7FFA89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T </w:t>
      </w:r>
      <w:proofErr w:type="spellStart"/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getSecond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) { return second; }</w:t>
      </w: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br/>
      </w:r>
    </w:p>
    <w:p w14:paraId="0ABB2095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void </w:t>
      </w:r>
      <w:proofErr w:type="spellStart"/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setFirst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T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newValue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) { first =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newValue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; }</w:t>
      </w:r>
    </w:p>
    <w:p w14:paraId="47DD9A31" w14:textId="77777777" w:rsidR="004A318A" w:rsidRPr="004A318A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   public void </w:t>
      </w:r>
      <w:proofErr w:type="spellStart"/>
      <w:proofErr w:type="gram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setSecond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(</w:t>
      </w:r>
      <w:proofErr w:type="gram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T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newValue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 xml:space="preserve">) { second = </w:t>
      </w:r>
      <w:proofErr w:type="spellStart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newValue</w:t>
      </w:r>
      <w:proofErr w:type="spellEnd"/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; }</w:t>
      </w:r>
    </w:p>
    <w:p w14:paraId="02D78556" w14:textId="5B0ACA93" w:rsidR="004A318A" w:rsidRPr="00E953B3" w:rsidRDefault="004A318A" w:rsidP="00550F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ind w:left="400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4A318A"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  <w:t>}</w:t>
      </w:r>
    </w:p>
    <w:p w14:paraId="1D2D8738" w14:textId="77777777" w:rsidR="00AA4DD3" w:rsidRPr="00E953B3" w:rsidRDefault="00AA4DD3" w:rsidP="00550F1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after="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The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Pair</w:t>
      </w:r>
      <w:r w:rsidRPr="00E953B3">
        <w:rPr>
          <w:rFonts w:ascii="Segoe UI" w:hAnsi="Segoe UI" w:cs="Segoe UI"/>
          <w:color w:val="000000"/>
          <w:sz w:val="24"/>
          <w:szCs w:val="24"/>
        </w:rPr>
        <w:t> class introduces a type variable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T</w:t>
      </w:r>
      <w:r w:rsidRPr="00E953B3">
        <w:rPr>
          <w:rFonts w:ascii="Segoe UI" w:hAnsi="Segoe UI" w:cs="Segoe UI"/>
          <w:color w:val="000000"/>
          <w:sz w:val="24"/>
          <w:szCs w:val="24"/>
        </w:rPr>
        <w:t>, enclosed in angle brackets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&lt; &gt;</w:t>
      </w:r>
      <w:r w:rsidRPr="00E953B3">
        <w:rPr>
          <w:rFonts w:ascii="Segoe UI" w:hAnsi="Segoe UI" w:cs="Segoe UI"/>
          <w:color w:val="000000"/>
          <w:sz w:val="24"/>
          <w:szCs w:val="24"/>
        </w:rPr>
        <w:t xml:space="preserve">, after the class name. </w:t>
      </w:r>
    </w:p>
    <w:p w14:paraId="480A3FB8" w14:textId="3BB4ABBF" w:rsidR="00AA4DD3" w:rsidRPr="00E953B3" w:rsidRDefault="00AA4DD3" w:rsidP="00550F1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0" w:line="360" w:lineRule="atLeast"/>
        <w:rPr>
          <w:rFonts w:ascii="Courier" w:eastAsia="Times New Roman" w:hAnsi="Courier" w:cs="Courier New"/>
          <w:color w:val="000000"/>
          <w:sz w:val="24"/>
          <w:szCs w:val="24"/>
          <w:lang w:eastAsia="en-ID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A generic class can have more than one type variable. </w:t>
      </w:r>
    </w:p>
    <w:p w14:paraId="48D35010" w14:textId="3305DB5A" w:rsidR="004A318A" w:rsidRPr="00E953B3" w:rsidRDefault="00AA4DD3" w:rsidP="00550F10">
      <w:p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sz w:val="24"/>
          <w:szCs w:val="24"/>
        </w:rPr>
        <w:t>Generic Methods</w:t>
      </w:r>
    </w:p>
    <w:p w14:paraId="02BCE4F0" w14:textId="78B954A7" w:rsidR="00AC7490" w:rsidRPr="00E953B3" w:rsidRDefault="00AC7490" w:rsidP="00550F10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</w:p>
    <w:p w14:paraId="40492164" w14:textId="279F205B" w:rsidR="00AA4DD3" w:rsidRPr="00E953B3" w:rsidRDefault="00AC7490" w:rsidP="00550F10">
      <w:p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sz w:val="24"/>
          <w:szCs w:val="24"/>
        </w:rPr>
        <w:t>Bounds for Type Variables</w:t>
      </w:r>
    </w:p>
    <w:p w14:paraId="39D46EDF" w14:textId="77777777" w:rsidR="0051692E" w:rsidRPr="00E953B3" w:rsidRDefault="0051692E" w:rsidP="00550F10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How do we know that the class to which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T</w:t>
      </w:r>
      <w:r w:rsidRPr="00E953B3">
        <w:rPr>
          <w:rFonts w:ascii="Segoe UI" w:hAnsi="Segoe UI" w:cs="Segoe UI"/>
          <w:color w:val="000000"/>
          <w:sz w:val="24"/>
          <w:szCs w:val="24"/>
        </w:rPr>
        <w:t> belongs has a </w:t>
      </w:r>
      <w:proofErr w:type="spellStart"/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compareTo</w:t>
      </w:r>
      <w:proofErr w:type="spellEnd"/>
      <w:r w:rsidRPr="00E953B3">
        <w:rPr>
          <w:rFonts w:ascii="Segoe UI" w:hAnsi="Segoe UI" w:cs="Segoe UI"/>
          <w:color w:val="000000"/>
          <w:sz w:val="24"/>
          <w:szCs w:val="24"/>
        </w:rPr>
        <w:t xml:space="preserve"> method? </w:t>
      </w:r>
    </w:p>
    <w:p w14:paraId="1D188E2D" w14:textId="77777777" w:rsidR="002557D6" w:rsidRPr="00E953B3" w:rsidRDefault="0051692E" w:rsidP="00550F10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The solution is to restrict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T</w:t>
      </w:r>
      <w:r w:rsidRPr="00E953B3">
        <w:rPr>
          <w:rFonts w:ascii="Segoe UI" w:hAnsi="Segoe UI" w:cs="Segoe UI"/>
          <w:color w:val="000000"/>
          <w:sz w:val="24"/>
          <w:szCs w:val="24"/>
        </w:rPr>
        <w:t> to a class that implements the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Comparable</w:t>
      </w:r>
      <w:r w:rsidRPr="00E953B3">
        <w:rPr>
          <w:rFonts w:ascii="Segoe UI" w:hAnsi="Segoe UI" w:cs="Segoe UI"/>
          <w:color w:val="000000"/>
          <w:sz w:val="24"/>
          <w:szCs w:val="24"/>
        </w:rPr>
        <w:t> interface</w:t>
      </w:r>
      <w:r w:rsidR="002557D6" w:rsidRPr="00E953B3">
        <w:rPr>
          <w:rFonts w:ascii="Segoe UI" w:hAnsi="Segoe UI" w:cs="Segoe UI"/>
          <w:color w:val="000000"/>
          <w:sz w:val="24"/>
          <w:szCs w:val="24"/>
        </w:rPr>
        <w:t xml:space="preserve"> </w:t>
      </w:r>
      <w:r w:rsidRPr="00E953B3">
        <w:rPr>
          <w:rFonts w:ascii="Segoe UI" w:hAnsi="Segoe UI" w:cs="Segoe UI"/>
          <w:color w:val="000000"/>
          <w:sz w:val="24"/>
          <w:szCs w:val="24"/>
        </w:rPr>
        <w:t>a standard interface with a single method, </w:t>
      </w:r>
      <w:proofErr w:type="spellStart"/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compareTo</w:t>
      </w:r>
      <w:proofErr w:type="spellEnd"/>
      <w:r w:rsidRPr="00E953B3">
        <w:rPr>
          <w:rFonts w:ascii="Segoe UI" w:hAnsi="Segoe UI" w:cs="Segoe UI"/>
          <w:color w:val="000000"/>
          <w:sz w:val="24"/>
          <w:szCs w:val="24"/>
        </w:rPr>
        <w:t xml:space="preserve">. </w:t>
      </w:r>
    </w:p>
    <w:p w14:paraId="1EA8F8C9" w14:textId="6F945BA5" w:rsidR="00AC7490" w:rsidRPr="00E953B3" w:rsidRDefault="0051692E" w:rsidP="00550F10">
      <w:pPr>
        <w:pStyle w:val="ListParagraph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You can achieve this by giving a </w:t>
      </w:r>
      <w:r w:rsidRPr="00E953B3">
        <w:rPr>
          <w:rStyle w:val="Emphasis"/>
          <w:rFonts w:ascii="Segoe UI" w:hAnsi="Segoe UI" w:cs="Segoe UI"/>
          <w:color w:val="000000"/>
          <w:sz w:val="24"/>
          <w:szCs w:val="24"/>
        </w:rPr>
        <w:t>bound</w:t>
      </w:r>
      <w:r w:rsidRPr="00E953B3">
        <w:rPr>
          <w:rFonts w:ascii="Segoe UI" w:hAnsi="Segoe UI" w:cs="Segoe UI"/>
          <w:color w:val="000000"/>
          <w:sz w:val="24"/>
          <w:szCs w:val="24"/>
        </w:rPr>
        <w:t> for the type variable </w:t>
      </w:r>
      <w:r w:rsidRPr="00E953B3">
        <w:rPr>
          <w:rStyle w:val="HTMLCode"/>
          <w:rFonts w:ascii="Courier" w:eastAsiaTheme="minorHAnsi" w:hAnsi="Courier"/>
          <w:color w:val="000000"/>
          <w:sz w:val="24"/>
          <w:szCs w:val="24"/>
        </w:rPr>
        <w:t>T</w:t>
      </w:r>
    </w:p>
    <w:p w14:paraId="298CAED8" w14:textId="5E0B189A" w:rsidR="008A3C2A" w:rsidRPr="00E953B3" w:rsidRDefault="008A3C2A" w:rsidP="00550F10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public static &lt;T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extends Comparable</w:t>
      </w:r>
      <w:r w:rsidRPr="00E953B3">
        <w:rPr>
          <w:rFonts w:ascii="Courier" w:hAnsi="Courier"/>
          <w:color w:val="000000"/>
          <w:sz w:val="24"/>
          <w:szCs w:val="24"/>
        </w:rPr>
        <w:t>&gt; T min(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T[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] a) .</w:t>
      </w:r>
      <w:r w:rsidRPr="00E953B3">
        <w:rPr>
          <w:rFonts w:ascii="Courier" w:hAnsi="Courier"/>
          <w:color w:val="000000"/>
          <w:sz w:val="24"/>
          <w:szCs w:val="24"/>
        </w:rPr>
        <w:t>..</w:t>
      </w:r>
    </w:p>
    <w:p w14:paraId="6ABBB046" w14:textId="1CB94594" w:rsidR="00CD0C33" w:rsidRPr="00E953B3" w:rsidRDefault="00CD0C33" w:rsidP="00550F10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Generic Code and the Virtual Machine</w:t>
      </w:r>
    </w:p>
    <w:p w14:paraId="0AAEFDB5" w14:textId="489B6F52" w:rsidR="00CD0C33" w:rsidRPr="00E953B3" w:rsidRDefault="00550F10" w:rsidP="00550F10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Type Erasure</w:t>
      </w:r>
    </w:p>
    <w:p w14:paraId="0E0A81B9" w14:textId="53CE0845" w:rsidR="00550F10" w:rsidRPr="00E953B3" w:rsidRDefault="00550F10" w:rsidP="00550F10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Whenever you define a generic type, a corresponding </w:t>
      </w:r>
      <w:r w:rsidRPr="00E953B3">
        <w:rPr>
          <w:rStyle w:val="Emphasis"/>
          <w:rFonts w:ascii="Segoe UI" w:hAnsi="Segoe UI" w:cs="Segoe UI"/>
          <w:color w:val="000000"/>
          <w:sz w:val="24"/>
          <w:szCs w:val="24"/>
        </w:rPr>
        <w:t>raw</w:t>
      </w:r>
      <w:r w:rsidRPr="00E953B3">
        <w:rPr>
          <w:rFonts w:ascii="Segoe UI" w:hAnsi="Segoe UI" w:cs="Segoe UI"/>
          <w:color w:val="000000"/>
          <w:sz w:val="24"/>
          <w:szCs w:val="24"/>
        </w:rPr>
        <w:t> type is automatically provided. </w:t>
      </w:r>
    </w:p>
    <w:p w14:paraId="64A901AD" w14:textId="77777777" w:rsidR="00550F10" w:rsidRPr="00E953B3" w:rsidRDefault="00550F10" w:rsidP="00550F10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color w:val="000000"/>
        </w:rPr>
      </w:pPr>
      <w:r w:rsidRPr="00E953B3">
        <w:rPr>
          <w:rFonts w:ascii="Segoe UI" w:hAnsi="Segoe UI" w:cs="Segoe UI"/>
          <w:color w:val="000000"/>
        </w:rPr>
        <w:t>For example, the raw type for </w:t>
      </w:r>
      <w:r w:rsidRPr="00E953B3">
        <w:rPr>
          <w:rStyle w:val="HTMLCode"/>
          <w:rFonts w:ascii="Courier" w:hAnsi="Courier"/>
          <w:color w:val="000000"/>
          <w:sz w:val="24"/>
          <w:szCs w:val="24"/>
        </w:rPr>
        <w:t>Pair&lt;T&gt;</w:t>
      </w:r>
      <w:r w:rsidRPr="00E953B3">
        <w:rPr>
          <w:rFonts w:ascii="Segoe UI" w:hAnsi="Segoe UI" w:cs="Segoe UI"/>
          <w:color w:val="000000"/>
        </w:rPr>
        <w:t> looks like this:</w:t>
      </w:r>
    </w:p>
    <w:p w14:paraId="42B24807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lastRenderedPageBreak/>
        <w:t>public class Pair</w:t>
      </w:r>
    </w:p>
    <w:p w14:paraId="4C8209E3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{</w:t>
      </w:r>
    </w:p>
    <w:p w14:paraId="33C21F09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private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first;</w:t>
      </w:r>
    </w:p>
    <w:p w14:paraId="392D6061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private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second;</w:t>
      </w:r>
      <w:r w:rsidRPr="00E953B3">
        <w:rPr>
          <w:rFonts w:ascii="Courier" w:hAnsi="Courier"/>
          <w:color w:val="000000"/>
          <w:sz w:val="24"/>
          <w:szCs w:val="24"/>
        </w:rPr>
        <w:br/>
      </w:r>
    </w:p>
    <w:p w14:paraId="1CD7475A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Pair(</w:t>
      </w:r>
      <w:proofErr w:type="gramEnd"/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first,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second)</w:t>
      </w:r>
    </w:p>
    <w:p w14:paraId="09D90092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   {</w:t>
      </w:r>
    </w:p>
    <w:p w14:paraId="64F78F58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      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this.first</w:t>
      </w:r>
      <w:proofErr w:type="spellEnd"/>
      <w:proofErr w:type="gramEnd"/>
      <w:r w:rsidRPr="00E953B3">
        <w:rPr>
          <w:rFonts w:ascii="Courier" w:hAnsi="Courier"/>
          <w:color w:val="000000"/>
          <w:sz w:val="24"/>
          <w:szCs w:val="24"/>
        </w:rPr>
        <w:t xml:space="preserve"> = first;</w:t>
      </w:r>
    </w:p>
    <w:p w14:paraId="0843068D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      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this.second</w:t>
      </w:r>
      <w:proofErr w:type="spellEnd"/>
      <w:proofErr w:type="gramEnd"/>
      <w:r w:rsidRPr="00E953B3">
        <w:rPr>
          <w:rFonts w:ascii="Courier" w:hAnsi="Courier"/>
          <w:color w:val="000000"/>
          <w:sz w:val="24"/>
          <w:szCs w:val="24"/>
        </w:rPr>
        <w:t xml:space="preserve"> = second;</w:t>
      </w:r>
    </w:p>
    <w:p w14:paraId="0E5F1210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   }</w:t>
      </w:r>
      <w:r w:rsidRPr="00E953B3">
        <w:rPr>
          <w:rFonts w:ascii="Courier" w:hAnsi="Courier"/>
          <w:color w:val="000000"/>
          <w:sz w:val="24"/>
          <w:szCs w:val="24"/>
        </w:rPr>
        <w:br/>
      </w:r>
    </w:p>
    <w:p w14:paraId="7044A42F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getFirst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) { return first; }</w:t>
      </w:r>
    </w:p>
    <w:p w14:paraId="145B9E01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</w:t>
      </w:r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getSecond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) { return second; }</w:t>
      </w:r>
      <w:r w:rsidRPr="00E953B3">
        <w:rPr>
          <w:rFonts w:ascii="Courier" w:hAnsi="Courier"/>
          <w:color w:val="000000"/>
          <w:sz w:val="24"/>
          <w:szCs w:val="24"/>
        </w:rPr>
        <w:br/>
      </w:r>
    </w:p>
    <w:p w14:paraId="19C95AD1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void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setFirst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newValue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 xml:space="preserve">) { first =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newValue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; }</w:t>
      </w:r>
    </w:p>
    <w:p w14:paraId="5CADBE38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   public void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setSecond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Style w:val="Strong"/>
          <w:rFonts w:ascii="Courier" w:hAnsi="Courier"/>
          <w:color w:val="000000"/>
          <w:sz w:val="24"/>
          <w:szCs w:val="24"/>
        </w:rPr>
        <w:t>Object</w:t>
      </w:r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newValue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 xml:space="preserve">) { second =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newValue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; }</w:t>
      </w:r>
    </w:p>
    <w:p w14:paraId="10675053" w14:textId="77777777" w:rsidR="00550F10" w:rsidRPr="00E953B3" w:rsidRDefault="00550F10" w:rsidP="00550F10">
      <w:pPr>
        <w:pStyle w:val="HTMLPreformatted"/>
        <w:spacing w:before="20" w:after="20" w:line="360" w:lineRule="atLeast"/>
        <w:ind w:left="720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}</w:t>
      </w:r>
    </w:p>
    <w:p w14:paraId="359F154E" w14:textId="12E7E879" w:rsidR="00550F10" w:rsidRPr="00E953B3" w:rsidRDefault="00550F10" w:rsidP="00550F10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Translating Generic Expressions</w:t>
      </w:r>
    </w:p>
    <w:p w14:paraId="65CE1E7B" w14:textId="66DFC413" w:rsidR="00550F10" w:rsidRPr="00E953B3" w:rsidRDefault="00550F10" w:rsidP="00550F10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Translating Generic Methods</w:t>
      </w:r>
    </w:p>
    <w:p w14:paraId="3171E83E" w14:textId="4CA84DE3" w:rsidR="006B2FED" w:rsidRPr="00E953B3" w:rsidRDefault="006B2FED" w:rsidP="00550F10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Calling Legacy Code</w:t>
      </w:r>
    </w:p>
    <w:p w14:paraId="6FC0EAC8" w14:textId="48F90C20" w:rsidR="00B43EF4" w:rsidRPr="00E953B3" w:rsidRDefault="00B43EF4" w:rsidP="00B43EF4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When Java generics were designed, a major goal was to allow interoperability between generics and legacy code.</w:t>
      </w:r>
    </w:p>
    <w:p w14:paraId="1552F734" w14:textId="283F2629" w:rsidR="00B43EF4" w:rsidRPr="00E953B3" w:rsidRDefault="00B43EF4" w:rsidP="00B43EF4">
      <w:pPr>
        <w:pStyle w:val="HTMLPreformatted"/>
        <w:spacing w:before="20" w:after="20" w:line="360" w:lineRule="atLeast"/>
        <w:rPr>
          <w:rFonts w:ascii="Segoe UI" w:hAnsi="Segoe UI" w:cs="Segoe UI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Restrictions and limitations</w:t>
      </w:r>
    </w:p>
    <w:p w14:paraId="19A7B117" w14:textId="6B57996A" w:rsidR="00B43EF4" w:rsidRPr="00E953B3" w:rsidRDefault="00B43EF4" w:rsidP="00B43EF4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Type Parameters Cannot Be Instantiated with Primitive Types</w:t>
      </w:r>
    </w:p>
    <w:p w14:paraId="1AA569B3" w14:textId="3CE38796" w:rsidR="00DD7384" w:rsidRPr="00E953B3" w:rsidRDefault="00DD7384" w:rsidP="005822A4">
      <w:pPr>
        <w:pStyle w:val="HTMLPreformatted"/>
        <w:numPr>
          <w:ilvl w:val="0"/>
          <w:numId w:val="2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You cannot substitute a primitive type for a type parameter. Thus, there is no </w:t>
      </w:r>
      <w:r w:rsidRPr="00E953B3">
        <w:rPr>
          <w:rStyle w:val="HTMLCode"/>
          <w:rFonts w:ascii="Courier" w:hAnsi="Courier"/>
          <w:color w:val="000000"/>
          <w:sz w:val="24"/>
          <w:szCs w:val="24"/>
        </w:rPr>
        <w:t>Pair&lt;double&gt;</w:t>
      </w:r>
      <w:r w:rsidRPr="00E953B3">
        <w:rPr>
          <w:rFonts w:ascii="Segoe UI" w:hAnsi="Segoe UI" w:cs="Segoe UI"/>
          <w:color w:val="000000"/>
          <w:sz w:val="24"/>
          <w:szCs w:val="24"/>
        </w:rPr>
        <w:t>, only </w:t>
      </w:r>
      <w:r w:rsidRPr="00E953B3">
        <w:rPr>
          <w:rStyle w:val="HTMLCode"/>
          <w:rFonts w:ascii="Courier" w:hAnsi="Courier"/>
          <w:color w:val="000000"/>
          <w:sz w:val="24"/>
          <w:szCs w:val="24"/>
        </w:rPr>
        <w:t>Pair&lt;Double&gt;</w:t>
      </w:r>
      <w:r w:rsidRPr="00E953B3">
        <w:rPr>
          <w:rFonts w:ascii="Segoe UI" w:hAnsi="Segoe UI" w:cs="Segoe UI"/>
          <w:color w:val="000000"/>
          <w:sz w:val="24"/>
          <w:szCs w:val="24"/>
        </w:rPr>
        <w:t>.</w:t>
      </w:r>
    </w:p>
    <w:p w14:paraId="05D05341" w14:textId="608A8C36" w:rsidR="00B43EF4" w:rsidRPr="00E953B3" w:rsidRDefault="00FC062D" w:rsidP="00B43EF4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Runtime Type Inquiry Only Works with Raw Types</w:t>
      </w:r>
    </w:p>
    <w:p w14:paraId="3E31CC1C" w14:textId="3B1F512E" w:rsidR="00DD7384" w:rsidRPr="00E953B3" w:rsidRDefault="00DD7384" w:rsidP="005822A4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if (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a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 xml:space="preserve">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instanceof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 xml:space="preserve"> Pair&lt;String&gt;) // ERROR</w:t>
      </w:r>
    </w:p>
    <w:p w14:paraId="1CAF025B" w14:textId="0A9E0E7D" w:rsidR="00324D68" w:rsidRPr="00E953B3" w:rsidRDefault="00324D68" w:rsidP="00B43EF4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Segoe UI" w:hAnsi="Segoe UI" w:cs="Segoe UI"/>
          <w:color w:val="000000"/>
          <w:sz w:val="24"/>
          <w:szCs w:val="24"/>
        </w:rPr>
        <w:t>You Cannot Create Arrays of Parameterized Types</w:t>
      </w:r>
    </w:p>
    <w:p w14:paraId="1A6E9B47" w14:textId="10745C48" w:rsidR="00586E5F" w:rsidRPr="00E953B3" w:rsidRDefault="00586E5F" w:rsidP="005822A4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var table = new Pair&lt;String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&gt;[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10]; // ERROR</w:t>
      </w:r>
    </w:p>
    <w:p w14:paraId="6C9E7573" w14:textId="51E6CCEB" w:rsidR="00586E5F" w:rsidRPr="00E953B3" w:rsidRDefault="0085197D" w:rsidP="0085197D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proofErr w:type="spellStart"/>
      <w:r w:rsidRPr="00E953B3">
        <w:rPr>
          <w:rFonts w:ascii="Courier" w:hAnsi="Courier"/>
          <w:color w:val="000000"/>
          <w:sz w:val="24"/>
          <w:szCs w:val="24"/>
        </w:rPr>
        <w:t>Varargs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 xml:space="preserve"> Warning</w:t>
      </w:r>
    </w:p>
    <w:p w14:paraId="1E503262" w14:textId="641CFF1B" w:rsidR="0085197D" w:rsidRPr="00E953B3" w:rsidRDefault="0085197D" w:rsidP="0085197D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You Cannot Instantiate Type Variables</w:t>
      </w:r>
    </w:p>
    <w:p w14:paraId="1C038646" w14:textId="501FB4BC" w:rsidR="0085197D" w:rsidRPr="00E953B3" w:rsidRDefault="0085197D" w:rsidP="005822A4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public </w:t>
      </w:r>
      <w:proofErr w:type="gramStart"/>
      <w:r w:rsidRPr="00E953B3">
        <w:rPr>
          <w:rFonts w:ascii="Courier" w:hAnsi="Courier"/>
          <w:color w:val="000000"/>
          <w:sz w:val="24"/>
          <w:szCs w:val="24"/>
        </w:rPr>
        <w:t>Pair(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) { first = new T(); second = new T(); } // ERROR</w:t>
      </w:r>
    </w:p>
    <w:p w14:paraId="00D2F265" w14:textId="77777777" w:rsidR="00247CE1" w:rsidRPr="00E953B3" w:rsidRDefault="00247CE1" w:rsidP="00247CE1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</w:p>
    <w:p w14:paraId="4773AA84" w14:textId="2A92C4E9" w:rsidR="0085197D" w:rsidRPr="00E953B3" w:rsidRDefault="0085197D" w:rsidP="0085197D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lastRenderedPageBreak/>
        <w:t>You Cannot Construct a Generic Array</w:t>
      </w:r>
    </w:p>
    <w:p w14:paraId="717678D3" w14:textId="29D42CEF" w:rsidR="00247CE1" w:rsidRPr="00E953B3" w:rsidRDefault="00247CE1" w:rsidP="005822A4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proofErr w:type="gramStart"/>
      <w:r w:rsidRPr="00E953B3">
        <w:rPr>
          <w:rFonts w:ascii="Courier" w:hAnsi="Courier"/>
          <w:color w:val="000000"/>
          <w:sz w:val="24"/>
          <w:szCs w:val="24"/>
        </w:rPr>
        <w:t>T[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] mm = new T[2]; // ERROR</w:t>
      </w:r>
    </w:p>
    <w:p w14:paraId="4BCC8F96" w14:textId="55967920" w:rsidR="006631FB" w:rsidRPr="00E953B3" w:rsidRDefault="006631FB" w:rsidP="006631FB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Type Variables Are Not Valid in Static Contexts of Generic Classes</w:t>
      </w:r>
    </w:p>
    <w:p w14:paraId="3C6A797B" w14:textId="61B5DACB" w:rsidR="006631FB" w:rsidRPr="00E953B3" w:rsidRDefault="006631FB" w:rsidP="006631FB">
      <w:pPr>
        <w:pStyle w:val="HTMLPreformatted"/>
        <w:numPr>
          <w:ilvl w:val="0"/>
          <w:numId w:val="2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private static T </w:t>
      </w:r>
      <w:proofErr w:type="spellStart"/>
      <w:r w:rsidRPr="00E953B3">
        <w:rPr>
          <w:rFonts w:ascii="Courier" w:hAnsi="Courier"/>
          <w:color w:val="000000"/>
          <w:sz w:val="24"/>
          <w:szCs w:val="24"/>
        </w:rPr>
        <w:t>singleInstance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; // ERROR</w:t>
      </w:r>
    </w:p>
    <w:p w14:paraId="1897787D" w14:textId="6EC55BB1" w:rsidR="002116D7" w:rsidRPr="00E953B3" w:rsidRDefault="002116D7" w:rsidP="002116D7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You Cannot Throw or Catch Instances of a Generic Class</w:t>
      </w:r>
    </w:p>
    <w:p w14:paraId="668D1EA7" w14:textId="77777777" w:rsidR="00087958" w:rsidRPr="00E953B3" w:rsidRDefault="00087958" w:rsidP="0008795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3"/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</w:pPr>
      <w:r w:rsidRPr="00E953B3">
        <w:rPr>
          <w:rFonts w:ascii="Segoe UI" w:eastAsia="Times New Roman" w:hAnsi="Segoe UI" w:cs="Segoe UI"/>
          <w:color w:val="000000"/>
          <w:sz w:val="24"/>
          <w:szCs w:val="24"/>
          <w:lang w:eastAsia="en-ID"/>
        </w:rPr>
        <w:t>You Can Defeat Checked Exception Checking</w:t>
      </w:r>
    </w:p>
    <w:p w14:paraId="09469D61" w14:textId="77777777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@SuppressWarnings('unchecked')</w:t>
      </w:r>
    </w:p>
    <w:p w14:paraId="75104124" w14:textId="461895E8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 xml:space="preserve">static &lt;T extends Throwable&gt; void </w:t>
      </w:r>
      <w:proofErr w:type="spellStart"/>
      <w:proofErr w:type="gramStart"/>
      <w:r w:rsidRPr="00E953B3">
        <w:rPr>
          <w:rFonts w:ascii="Courier" w:hAnsi="Courier"/>
          <w:color w:val="000000"/>
          <w:sz w:val="24"/>
          <w:szCs w:val="24"/>
        </w:rPr>
        <w:t>throwAs</w:t>
      </w:r>
      <w:proofErr w:type="spellEnd"/>
      <w:r w:rsidRPr="00E953B3">
        <w:rPr>
          <w:rFonts w:ascii="Courier" w:hAnsi="Courier"/>
          <w:color w:val="000000"/>
          <w:sz w:val="24"/>
          <w:szCs w:val="24"/>
        </w:rPr>
        <w:t>(</w:t>
      </w:r>
      <w:proofErr w:type="gramEnd"/>
      <w:r w:rsidRPr="00E953B3">
        <w:rPr>
          <w:rFonts w:ascii="Courier" w:hAnsi="Courier"/>
          <w:color w:val="000000"/>
          <w:sz w:val="24"/>
          <w:szCs w:val="24"/>
        </w:rPr>
        <w:t>Throwable t) throws T</w:t>
      </w:r>
      <w:r w:rsidR="00CE2B58">
        <w:rPr>
          <w:rFonts w:ascii="Courier" w:hAnsi="Courier"/>
          <w:color w:val="000000"/>
          <w:sz w:val="24"/>
          <w:szCs w:val="24"/>
        </w:rPr>
        <w:t xml:space="preserve"> </w:t>
      </w:r>
      <w:r w:rsidR="00CE2B58">
        <w:rPr>
          <w:rFonts w:ascii="Courier" w:hAnsi="Courier"/>
          <w:color w:val="000000"/>
          <w:sz w:val="24"/>
          <w:szCs w:val="24"/>
        </w:rPr>
        <w:tab/>
      </w:r>
    </w:p>
    <w:p w14:paraId="52A2C049" w14:textId="77777777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{</w:t>
      </w:r>
    </w:p>
    <w:p w14:paraId="0B9FF70B" w14:textId="48B78E08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ab/>
      </w:r>
      <w:r w:rsidRPr="00E953B3">
        <w:rPr>
          <w:rFonts w:ascii="Courier" w:hAnsi="Courier"/>
          <w:color w:val="000000"/>
          <w:sz w:val="24"/>
          <w:szCs w:val="24"/>
        </w:rPr>
        <w:t>throw (T) t;</w:t>
      </w:r>
    </w:p>
    <w:p w14:paraId="12D5294E" w14:textId="4B049710" w:rsidR="00087958" w:rsidRPr="00E953B3" w:rsidRDefault="00087958" w:rsidP="00087958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}</w:t>
      </w:r>
    </w:p>
    <w:p w14:paraId="0A242D16" w14:textId="1AFDA2F7" w:rsidR="00E953B3" w:rsidRPr="00E953B3" w:rsidRDefault="00E953B3" w:rsidP="00E953B3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 w:rsidRPr="00E953B3">
        <w:rPr>
          <w:rFonts w:ascii="Courier" w:hAnsi="Courier"/>
          <w:color w:val="000000"/>
          <w:sz w:val="24"/>
          <w:szCs w:val="24"/>
        </w:rPr>
        <w:t>Beware of Clashes after Erasure</w:t>
      </w:r>
    </w:p>
    <w:p w14:paraId="3F94377C" w14:textId="6D677687" w:rsidR="00E953B3" w:rsidRPr="0066009D" w:rsidRDefault="00E953B3" w:rsidP="00E953B3">
      <w:pPr>
        <w:pStyle w:val="HTMLPreformatted"/>
        <w:spacing w:before="20" w:after="20" w:line="360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 w:rsidRPr="0066009D">
        <w:rPr>
          <w:rFonts w:ascii="Segoe UI" w:hAnsi="Segoe UI" w:cs="Segoe UI"/>
          <w:color w:val="000000"/>
          <w:sz w:val="24"/>
          <w:szCs w:val="24"/>
        </w:rPr>
        <w:t>Inheritance Rules for Generic Types</w:t>
      </w:r>
    </w:p>
    <w:p w14:paraId="245B8878" w14:textId="086F7D13" w:rsidR="00087958" w:rsidRPr="003C613C" w:rsidRDefault="00CE2B58" w:rsidP="00CE2B58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6"/>
          <w:szCs w:val="26"/>
        </w:rPr>
        <w:t>Is </w:t>
      </w:r>
      <w:r>
        <w:rPr>
          <w:rStyle w:val="HTMLCode"/>
          <w:rFonts w:ascii="Courier" w:hAnsi="Courier"/>
          <w:color w:val="000000"/>
          <w:sz w:val="26"/>
          <w:szCs w:val="26"/>
        </w:rPr>
        <w:t>Pair&lt;Manager&gt;</w:t>
      </w:r>
      <w:r>
        <w:rPr>
          <w:rFonts w:ascii="Segoe UI" w:hAnsi="Segoe UI" w:cs="Segoe UI"/>
          <w:color w:val="000000"/>
          <w:sz w:val="26"/>
          <w:szCs w:val="26"/>
        </w:rPr>
        <w:t> a subtype of </w:t>
      </w:r>
      <w:r>
        <w:rPr>
          <w:rStyle w:val="HTMLCode"/>
          <w:rFonts w:ascii="Courier" w:hAnsi="Courier"/>
          <w:color w:val="000000"/>
          <w:sz w:val="26"/>
          <w:szCs w:val="26"/>
        </w:rPr>
        <w:t>Pair&lt;Employee&gt;</w:t>
      </w:r>
      <w:r>
        <w:rPr>
          <w:rFonts w:ascii="Segoe UI" w:hAnsi="Segoe UI" w:cs="Segoe UI"/>
          <w:color w:val="000000"/>
          <w:sz w:val="26"/>
          <w:szCs w:val="26"/>
        </w:rPr>
        <w:t>? Perhaps surprisingly, the answer is “no.”</w:t>
      </w:r>
    </w:p>
    <w:p w14:paraId="5D0B286D" w14:textId="77777777" w:rsidR="003C613C" w:rsidRDefault="003C613C" w:rsidP="003C613C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6"/>
          <w:szCs w:val="26"/>
        </w:rPr>
      </w:pPr>
      <w:r>
        <w:rPr>
          <w:rFonts w:ascii="Courier" w:hAnsi="Courier"/>
          <w:color w:val="000000"/>
          <w:sz w:val="26"/>
          <w:szCs w:val="26"/>
        </w:rPr>
        <w:t>Pair&lt;Employee&gt; buddies = new Pair&lt;Manager</w:t>
      </w:r>
      <w:proofErr w:type="gramStart"/>
      <w:r>
        <w:rPr>
          <w:rFonts w:ascii="Courier" w:hAnsi="Courier"/>
          <w:color w:val="000000"/>
          <w:sz w:val="26"/>
          <w:szCs w:val="26"/>
        </w:rPr>
        <w:t>&gt;(</w:t>
      </w:r>
      <w:proofErr w:type="spellStart"/>
      <w:proofErr w:type="gramEnd"/>
      <w:r>
        <w:rPr>
          <w:rFonts w:ascii="Courier" w:hAnsi="Courier"/>
          <w:color w:val="000000"/>
          <w:sz w:val="26"/>
          <w:szCs w:val="26"/>
        </w:rPr>
        <w:t>ceo</w:t>
      </w:r>
      <w:proofErr w:type="spellEnd"/>
      <w:r>
        <w:rPr>
          <w:rFonts w:ascii="Courier" w:hAnsi="Courier"/>
          <w:color w:val="000000"/>
          <w:sz w:val="26"/>
          <w:szCs w:val="26"/>
        </w:rPr>
        <w:t xml:space="preserve">, </w:t>
      </w:r>
      <w:proofErr w:type="spellStart"/>
      <w:r>
        <w:rPr>
          <w:rFonts w:ascii="Courier" w:hAnsi="Courier"/>
          <w:color w:val="000000"/>
          <w:sz w:val="26"/>
          <w:szCs w:val="26"/>
        </w:rPr>
        <w:t>cfo</w:t>
      </w:r>
      <w:proofErr w:type="spellEnd"/>
      <w:r>
        <w:rPr>
          <w:rFonts w:ascii="Courier" w:hAnsi="Courier"/>
          <w:color w:val="000000"/>
          <w:sz w:val="26"/>
          <w:szCs w:val="26"/>
        </w:rPr>
        <w:t>); // illegal</w:t>
      </w:r>
    </w:p>
    <w:p w14:paraId="381E015E" w14:textId="26936361" w:rsidR="003C613C" w:rsidRDefault="003C613C" w:rsidP="003C613C">
      <w:pPr>
        <w:pStyle w:val="HTMLPreformatted"/>
        <w:spacing w:before="20" w:after="20" w:line="360" w:lineRule="atLeast"/>
        <w:ind w:left="720"/>
        <w:jc w:val="both"/>
        <w:rPr>
          <w:rFonts w:ascii="Courier" w:hAnsi="Courier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90C00AF" wp14:editId="7C8305A0">
            <wp:extent cx="5105400" cy="283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5521" w14:textId="5C945E91" w:rsidR="003C613C" w:rsidRDefault="00172B99" w:rsidP="00CD7583">
      <w:pPr>
        <w:pStyle w:val="HTMLPreformatted"/>
        <w:spacing w:before="20" w:after="20" w:line="360" w:lineRule="atLeast"/>
        <w:ind w:left="720"/>
        <w:jc w:val="center"/>
        <w:rPr>
          <w:rFonts w:ascii="Courier" w:hAnsi="Courier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B2EAC0" wp14:editId="2491F0F7">
            <wp:extent cx="5051701" cy="498190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1540" cy="502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9EF7" w14:textId="3EF769B5" w:rsidR="006631FB" w:rsidRDefault="00F220C0" w:rsidP="00F220C0">
      <w:pPr>
        <w:pStyle w:val="HTMLPreformatted"/>
        <w:spacing w:before="20" w:after="20" w:line="360" w:lineRule="atLeast"/>
        <w:jc w:val="both"/>
        <w:rPr>
          <w:rFonts w:ascii="Segoe UI" w:hAnsi="Segoe UI" w:cs="Segoe UI"/>
          <w:color w:val="000000"/>
          <w:sz w:val="24"/>
          <w:szCs w:val="24"/>
        </w:rPr>
      </w:pPr>
      <w:r w:rsidRPr="00F220C0">
        <w:rPr>
          <w:rFonts w:ascii="Segoe UI" w:hAnsi="Segoe UI" w:cs="Segoe UI"/>
          <w:color w:val="000000"/>
          <w:sz w:val="24"/>
          <w:szCs w:val="24"/>
        </w:rPr>
        <w:t>Wildcard Types</w:t>
      </w:r>
    </w:p>
    <w:p w14:paraId="3A7B5892" w14:textId="77777777" w:rsidR="00785B24" w:rsidRDefault="00785B24" w:rsidP="00785B24">
      <w:pPr>
        <w:pStyle w:val="NormalWeb"/>
        <w:numPr>
          <w:ilvl w:val="0"/>
          <w:numId w:val="1"/>
        </w:numPr>
        <w:spacing w:before="240" w:beforeAutospacing="0" w:after="240" w:afterAutospacing="0"/>
        <w:jc w:val="both"/>
        <w:rPr>
          <w:rFonts w:ascii="Segoe UI" w:hAnsi="Segoe UI" w:cs="Segoe UI"/>
          <w:color w:val="000000"/>
          <w:sz w:val="26"/>
          <w:szCs w:val="26"/>
        </w:rPr>
      </w:pPr>
      <w:r>
        <w:rPr>
          <w:rFonts w:ascii="Segoe UI" w:hAnsi="Segoe UI" w:cs="Segoe UI"/>
          <w:color w:val="000000"/>
          <w:sz w:val="26"/>
          <w:szCs w:val="26"/>
        </w:rPr>
        <w:t>In a wildcard type, a type parameter is allowed to vary. For example, the wildcard type</w:t>
      </w:r>
    </w:p>
    <w:p w14:paraId="2901AB76" w14:textId="77777777" w:rsidR="00785B24" w:rsidRDefault="00785B24" w:rsidP="00785B24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6"/>
          <w:szCs w:val="26"/>
        </w:rPr>
      </w:pPr>
      <w:r>
        <w:rPr>
          <w:rFonts w:ascii="Courier" w:hAnsi="Courier"/>
          <w:color w:val="000000"/>
          <w:sz w:val="26"/>
          <w:szCs w:val="26"/>
        </w:rPr>
        <w:t>Pair&lt;? extends Employee&gt;</w:t>
      </w:r>
    </w:p>
    <w:p w14:paraId="401BA037" w14:textId="77777777" w:rsidR="00785B24" w:rsidRDefault="00785B24" w:rsidP="00785B24">
      <w:pPr>
        <w:pStyle w:val="NormalWeb"/>
        <w:numPr>
          <w:ilvl w:val="0"/>
          <w:numId w:val="1"/>
        </w:numPr>
        <w:spacing w:before="240" w:beforeAutospacing="0" w:after="240" w:afterAutospacing="0"/>
        <w:jc w:val="both"/>
        <w:rPr>
          <w:rFonts w:ascii="Segoe UI" w:hAnsi="Segoe UI" w:cs="Segoe UI"/>
          <w:color w:val="000000"/>
          <w:sz w:val="26"/>
          <w:szCs w:val="26"/>
        </w:rPr>
      </w:pPr>
      <w:r>
        <w:rPr>
          <w:rFonts w:ascii="Segoe UI" w:hAnsi="Segoe UI" w:cs="Segoe UI"/>
          <w:color w:val="000000"/>
          <w:sz w:val="26"/>
          <w:szCs w:val="26"/>
        </w:rPr>
        <w:t>denotes any generic </w:t>
      </w:r>
      <w:r>
        <w:rPr>
          <w:rStyle w:val="HTMLCode"/>
          <w:rFonts w:ascii="Courier" w:hAnsi="Courier"/>
          <w:color w:val="000000"/>
          <w:sz w:val="23"/>
          <w:szCs w:val="23"/>
        </w:rPr>
        <w:t>Pair</w:t>
      </w:r>
      <w:r>
        <w:rPr>
          <w:rFonts w:ascii="Segoe UI" w:hAnsi="Segoe UI" w:cs="Segoe UI"/>
          <w:color w:val="000000"/>
          <w:sz w:val="26"/>
          <w:szCs w:val="26"/>
        </w:rPr>
        <w:t> type whose type parameter is a subclass of </w:t>
      </w:r>
      <w:r>
        <w:rPr>
          <w:rStyle w:val="HTMLCode"/>
          <w:rFonts w:ascii="Courier" w:hAnsi="Courier"/>
          <w:color w:val="000000"/>
          <w:sz w:val="23"/>
          <w:szCs w:val="23"/>
        </w:rPr>
        <w:t>Employee</w:t>
      </w:r>
      <w:r>
        <w:rPr>
          <w:rFonts w:ascii="Segoe UI" w:hAnsi="Segoe UI" w:cs="Segoe UI"/>
          <w:color w:val="000000"/>
          <w:sz w:val="26"/>
          <w:szCs w:val="26"/>
        </w:rPr>
        <w:t>, such as </w:t>
      </w:r>
      <w:r>
        <w:rPr>
          <w:rStyle w:val="HTMLCode"/>
          <w:rFonts w:ascii="Courier" w:hAnsi="Courier"/>
          <w:color w:val="000000"/>
          <w:sz w:val="23"/>
          <w:szCs w:val="23"/>
        </w:rPr>
        <w:t>Pair&lt;Manager&gt;</w:t>
      </w:r>
      <w:r>
        <w:rPr>
          <w:rFonts w:ascii="Segoe UI" w:hAnsi="Segoe UI" w:cs="Segoe UI"/>
          <w:color w:val="000000"/>
          <w:sz w:val="26"/>
          <w:szCs w:val="26"/>
        </w:rPr>
        <w:t>, but not </w:t>
      </w:r>
      <w:r>
        <w:rPr>
          <w:rStyle w:val="HTMLCode"/>
          <w:rFonts w:ascii="Courier" w:hAnsi="Courier"/>
          <w:color w:val="000000"/>
          <w:sz w:val="23"/>
          <w:szCs w:val="23"/>
        </w:rPr>
        <w:t>Pair&lt;String&gt;</w:t>
      </w:r>
      <w:r>
        <w:rPr>
          <w:rFonts w:ascii="Segoe UI" w:hAnsi="Segoe UI" w:cs="Segoe UI"/>
          <w:color w:val="000000"/>
          <w:sz w:val="26"/>
          <w:szCs w:val="26"/>
        </w:rPr>
        <w:t>.</w:t>
      </w:r>
    </w:p>
    <w:p w14:paraId="349F251D" w14:textId="59A77C6E" w:rsidR="00F220C0" w:rsidRPr="00F220C0" w:rsidRDefault="00785B24" w:rsidP="00CD7583">
      <w:pPr>
        <w:pStyle w:val="HTMLPreformatted"/>
        <w:spacing w:before="20" w:after="20" w:line="360" w:lineRule="atLeast"/>
        <w:ind w:left="720"/>
        <w:jc w:val="center"/>
        <w:rPr>
          <w:rFonts w:ascii="Segoe UI" w:hAnsi="Segoe UI" w:cs="Segoe UI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5D6793" wp14:editId="5426DD99">
            <wp:extent cx="4379495" cy="345100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6180" cy="345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F9FB" w14:textId="2C399821" w:rsidR="00247CE1" w:rsidRDefault="00756309" w:rsidP="00756309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>
        <w:rPr>
          <w:rFonts w:ascii="Courier" w:hAnsi="Courier"/>
          <w:color w:val="000000"/>
          <w:sz w:val="24"/>
          <w:szCs w:val="24"/>
        </w:rPr>
        <w:t>Supertype Bounds for Wildcards</w:t>
      </w:r>
    </w:p>
    <w:p w14:paraId="07490DD1" w14:textId="791AFE30" w:rsidR="00756309" w:rsidRDefault="00756309" w:rsidP="00756309">
      <w:pPr>
        <w:pStyle w:val="HTMLPreformatted"/>
        <w:numPr>
          <w:ilvl w:val="0"/>
          <w:numId w:val="1"/>
        </w:numPr>
        <w:spacing w:before="20" w:after="20" w:line="360" w:lineRule="atLeast"/>
        <w:jc w:val="both"/>
        <w:rPr>
          <w:rFonts w:ascii="Courier" w:hAnsi="Courier"/>
          <w:color w:val="000000"/>
          <w:sz w:val="26"/>
          <w:szCs w:val="26"/>
        </w:rPr>
      </w:pPr>
      <w:r>
        <w:rPr>
          <w:rFonts w:ascii="Courier" w:hAnsi="Courier"/>
          <w:color w:val="000000"/>
          <w:sz w:val="26"/>
          <w:szCs w:val="26"/>
        </w:rPr>
        <w:t>? super Manager</w:t>
      </w:r>
    </w:p>
    <w:p w14:paraId="68AECE54" w14:textId="1C08DA48" w:rsidR="00756309" w:rsidRPr="00756309" w:rsidRDefault="00756309" w:rsidP="00756309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6"/>
          <w:szCs w:val="26"/>
        </w:rPr>
        <w:t>This wildcard is restricted to all supertypes of </w:t>
      </w:r>
      <w:r>
        <w:rPr>
          <w:rStyle w:val="HTMLCode"/>
          <w:rFonts w:ascii="Courier" w:hAnsi="Courier"/>
          <w:color w:val="000000"/>
          <w:sz w:val="26"/>
          <w:szCs w:val="26"/>
        </w:rPr>
        <w:t>Manager</w:t>
      </w:r>
      <w:r>
        <w:rPr>
          <w:rFonts w:ascii="Segoe UI" w:hAnsi="Segoe UI" w:cs="Segoe UI"/>
          <w:color w:val="000000"/>
          <w:sz w:val="26"/>
          <w:szCs w:val="26"/>
        </w:rPr>
        <w:t>. </w:t>
      </w:r>
    </w:p>
    <w:p w14:paraId="1AAAC224" w14:textId="2B8F924E" w:rsidR="00756309" w:rsidRPr="00756309" w:rsidRDefault="00756309" w:rsidP="00756309">
      <w:pPr>
        <w:pStyle w:val="HTMLPreformatted"/>
        <w:numPr>
          <w:ilvl w:val="0"/>
          <w:numId w:val="1"/>
        </w:numPr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6"/>
          <w:szCs w:val="26"/>
        </w:rPr>
        <w:t>Intuitively speaking, wildcards with supertype bounds let you write to a generic object, while wildcards with subtype bounds let you read from a generic object.</w:t>
      </w:r>
    </w:p>
    <w:p w14:paraId="3DEC89E9" w14:textId="6A3F3FA3" w:rsidR="00756309" w:rsidRDefault="00756309" w:rsidP="00CD7583">
      <w:pPr>
        <w:pStyle w:val="HTMLPreformatted"/>
        <w:spacing w:before="20" w:after="20" w:line="360" w:lineRule="atLeast"/>
        <w:ind w:left="720"/>
        <w:jc w:val="center"/>
        <w:rPr>
          <w:rFonts w:ascii="Courier" w:hAnsi="Courier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A417E40" wp14:editId="33B7E47B">
            <wp:extent cx="4063037" cy="3954483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408" cy="395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4B2D" w14:textId="75F36857" w:rsidR="00CD7583" w:rsidRDefault="007B5FE7" w:rsidP="007B5FE7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proofErr w:type="spellStart"/>
      <w:r>
        <w:rPr>
          <w:rFonts w:ascii="Courier" w:hAnsi="Courier"/>
          <w:color w:val="000000"/>
          <w:sz w:val="24"/>
          <w:szCs w:val="24"/>
        </w:rPr>
        <w:lastRenderedPageBreak/>
        <w:t>Unbouded</w:t>
      </w:r>
      <w:proofErr w:type="spellEnd"/>
      <w:r>
        <w:rPr>
          <w:rFonts w:ascii="Courier" w:hAnsi="Courier"/>
          <w:color w:val="000000"/>
          <w:sz w:val="24"/>
          <w:szCs w:val="24"/>
        </w:rPr>
        <w:t xml:space="preserve"> Wildcards</w:t>
      </w:r>
    </w:p>
    <w:p w14:paraId="15F6D76E" w14:textId="4FFB4CE0" w:rsidR="007B5FE7" w:rsidRDefault="007B5FE7" w:rsidP="007B5FE7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>
        <w:rPr>
          <w:rFonts w:ascii="Courier" w:hAnsi="Courier"/>
          <w:color w:val="000000"/>
          <w:sz w:val="24"/>
          <w:szCs w:val="24"/>
        </w:rPr>
        <w:t>Wildcard Capture</w:t>
      </w:r>
    </w:p>
    <w:p w14:paraId="76C11AC4" w14:textId="0404A717" w:rsidR="007B5FE7" w:rsidRDefault="007B5FE7" w:rsidP="007B5FE7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>
        <w:rPr>
          <w:rFonts w:ascii="Courier" w:hAnsi="Courier"/>
          <w:color w:val="000000"/>
          <w:sz w:val="24"/>
          <w:szCs w:val="24"/>
        </w:rPr>
        <w:t>Reflection and Generics</w:t>
      </w:r>
    </w:p>
    <w:p w14:paraId="0E0EC727" w14:textId="0A66537B" w:rsidR="007B5FE7" w:rsidRPr="007B5FE7" w:rsidRDefault="007B5FE7" w:rsidP="007B5FE7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7B5FE7">
        <w:rPr>
          <w:rFonts w:ascii="Courier" w:hAnsi="Courier"/>
          <w:color w:val="000000"/>
          <w:sz w:val="24"/>
          <w:szCs w:val="24"/>
        </w:rPr>
        <w:t>Using </w:t>
      </w:r>
      <w:r w:rsidRPr="007B5FE7">
        <w:rPr>
          <w:sz w:val="24"/>
          <w:szCs w:val="24"/>
        </w:rPr>
        <w:t>Class&lt;T&gt;</w:t>
      </w:r>
      <w:r w:rsidRPr="007B5FE7">
        <w:rPr>
          <w:rFonts w:ascii="Courier" w:hAnsi="Courier"/>
          <w:color w:val="000000"/>
          <w:sz w:val="24"/>
          <w:szCs w:val="24"/>
        </w:rPr>
        <w:t> Parameters for Type Matching</w:t>
      </w:r>
    </w:p>
    <w:p w14:paraId="456D529E" w14:textId="77777777" w:rsidR="007B5FE7" w:rsidRPr="007B5FE7" w:rsidRDefault="007B5FE7" w:rsidP="007B5FE7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7B5FE7">
        <w:rPr>
          <w:rFonts w:ascii="Courier" w:hAnsi="Courier"/>
          <w:color w:val="000000"/>
          <w:sz w:val="24"/>
          <w:szCs w:val="24"/>
        </w:rPr>
        <w:t>Generic Type Information in the Virtual Machine</w:t>
      </w:r>
    </w:p>
    <w:p w14:paraId="129D4411" w14:textId="74A7B424" w:rsidR="007B5FE7" w:rsidRPr="007B5FE7" w:rsidRDefault="007B5FE7" w:rsidP="007B5FE7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  <w:r w:rsidRPr="007B5FE7">
        <w:rPr>
          <w:rFonts w:ascii="Courier" w:hAnsi="Courier"/>
          <w:color w:val="000000"/>
          <w:sz w:val="24"/>
          <w:szCs w:val="24"/>
        </w:rPr>
        <w:t>Type Literals</w:t>
      </w:r>
    </w:p>
    <w:p w14:paraId="418ACB23" w14:textId="77777777" w:rsidR="007B5FE7" w:rsidRPr="00E953B3" w:rsidRDefault="007B5FE7" w:rsidP="007B5FE7">
      <w:pPr>
        <w:pStyle w:val="HTMLPreformatted"/>
        <w:spacing w:before="20" w:after="20" w:line="360" w:lineRule="atLeast"/>
        <w:rPr>
          <w:rFonts w:ascii="Courier" w:hAnsi="Courier"/>
          <w:color w:val="000000"/>
          <w:sz w:val="24"/>
          <w:szCs w:val="24"/>
        </w:rPr>
      </w:pPr>
    </w:p>
    <w:sectPr w:rsidR="007B5FE7" w:rsidRPr="00E9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44AC1"/>
    <w:multiLevelType w:val="hybridMultilevel"/>
    <w:tmpl w:val="6DA6E6B4"/>
    <w:lvl w:ilvl="0" w:tplc="D47AC77C"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FB3F9A"/>
    <w:multiLevelType w:val="hybridMultilevel"/>
    <w:tmpl w:val="8CF046B8"/>
    <w:lvl w:ilvl="0" w:tplc="661CE05A">
      <w:numFmt w:val="bullet"/>
      <w:lvlText w:val="-"/>
      <w:lvlJc w:val="left"/>
      <w:pPr>
        <w:ind w:left="720" w:hanging="360"/>
      </w:pPr>
      <w:rPr>
        <w:rFonts w:ascii="Courier" w:eastAsia="Times New Roman" w:hAnsi="Courier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BB3DD7"/>
    <w:multiLevelType w:val="hybridMultilevel"/>
    <w:tmpl w:val="501EF20C"/>
    <w:lvl w:ilvl="0" w:tplc="6900A45E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Segoe UI" w:hint="default"/>
        <w:sz w:val="26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20844764">
    <w:abstractNumId w:val="1"/>
  </w:num>
  <w:num w:numId="2" w16cid:durableId="1404523546">
    <w:abstractNumId w:val="2"/>
  </w:num>
  <w:num w:numId="3" w16cid:durableId="41471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25"/>
    <w:rsid w:val="00087958"/>
    <w:rsid w:val="00172B99"/>
    <w:rsid w:val="002116D7"/>
    <w:rsid w:val="00247CE1"/>
    <w:rsid w:val="002557D6"/>
    <w:rsid w:val="00324D68"/>
    <w:rsid w:val="003C613C"/>
    <w:rsid w:val="004A318A"/>
    <w:rsid w:val="0051692E"/>
    <w:rsid w:val="00550F10"/>
    <w:rsid w:val="005822A4"/>
    <w:rsid w:val="00586E5F"/>
    <w:rsid w:val="0066009D"/>
    <w:rsid w:val="006631FB"/>
    <w:rsid w:val="006B2FED"/>
    <w:rsid w:val="00717F84"/>
    <w:rsid w:val="00756309"/>
    <w:rsid w:val="00785B24"/>
    <w:rsid w:val="007B5FE7"/>
    <w:rsid w:val="0085197D"/>
    <w:rsid w:val="008A3C2A"/>
    <w:rsid w:val="00AA4DD3"/>
    <w:rsid w:val="00AC7490"/>
    <w:rsid w:val="00B43EF4"/>
    <w:rsid w:val="00BD6F05"/>
    <w:rsid w:val="00C14D25"/>
    <w:rsid w:val="00CA1040"/>
    <w:rsid w:val="00CC68AF"/>
    <w:rsid w:val="00CD0C33"/>
    <w:rsid w:val="00CD7583"/>
    <w:rsid w:val="00CE2B58"/>
    <w:rsid w:val="00DD7384"/>
    <w:rsid w:val="00E953B3"/>
    <w:rsid w:val="00F220C0"/>
    <w:rsid w:val="00FC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C77F7"/>
  <w15:chartTrackingRefBased/>
  <w15:docId w15:val="{18E7C02B-EA51-4002-AB79-193B32EF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879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4A3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318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ListParagraph">
    <w:name w:val="List Paragraph"/>
    <w:basedOn w:val="Normal"/>
    <w:uiPriority w:val="34"/>
    <w:qFormat/>
    <w:rsid w:val="00AA4DD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A4D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692E"/>
    <w:rPr>
      <w:i/>
      <w:iCs/>
    </w:rPr>
  </w:style>
  <w:style w:type="character" w:styleId="Strong">
    <w:name w:val="Strong"/>
    <w:basedOn w:val="DefaultParagraphFont"/>
    <w:uiPriority w:val="22"/>
    <w:qFormat/>
    <w:rsid w:val="008A3C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50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087958"/>
    <w:rPr>
      <w:rFonts w:ascii="Times New Roman" w:eastAsia="Times New Roman" w:hAnsi="Times New Roman" w:cs="Times New Roman"/>
      <w:b/>
      <w:bCs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.</dc:creator>
  <cp:keywords/>
  <dc:description/>
  <cp:lastModifiedBy>Sun .</cp:lastModifiedBy>
  <cp:revision>27</cp:revision>
  <dcterms:created xsi:type="dcterms:W3CDTF">2022-05-05T08:32:00Z</dcterms:created>
  <dcterms:modified xsi:type="dcterms:W3CDTF">2022-05-05T12:30:00Z</dcterms:modified>
</cp:coreProperties>
</file>