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AF086" w14:textId="4A20AD0F" w:rsidR="00F05538" w:rsidRPr="00765DD8" w:rsidRDefault="00F05538">
      <w:pPr>
        <w:rPr>
          <w:rFonts w:ascii="Helvetica" w:eastAsia="Times New Roman" w:hAnsi="Helvetica" w:cs="Helvetica"/>
          <w:b/>
          <w:bCs/>
          <w:color w:val="262626"/>
          <w:kern w:val="36"/>
          <w:sz w:val="32"/>
          <w:szCs w:val="32"/>
          <w:lang w:eastAsia="en-IN"/>
          <w14:ligatures w14:val="none"/>
        </w:rPr>
      </w:pPr>
      <w:r w:rsidRPr="00F05538">
        <w:rPr>
          <w:rFonts w:ascii="Helvetica" w:eastAsia="Times New Roman" w:hAnsi="Helvetica" w:cs="Helvetica"/>
          <w:b/>
          <w:bCs/>
          <w:color w:val="262626"/>
          <w:kern w:val="36"/>
          <w:sz w:val="32"/>
          <w:szCs w:val="32"/>
          <w:lang w:eastAsia="en-IN"/>
          <w14:ligatures w14:val="none"/>
        </w:rPr>
        <w:t>Cyclone V 5CGXC5 FPGA</w:t>
      </w:r>
    </w:p>
    <w:p w14:paraId="2DC83418" w14:textId="77777777" w:rsidR="00F05538" w:rsidRDefault="00F0553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3BFD6033" w14:textId="0A1451C1" w:rsidR="00765DD8" w:rsidRPr="00765DD8" w:rsidRDefault="00765DD8">
      <w:p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Architecture</w:t>
      </w:r>
    </w:p>
    <w:p w14:paraId="39A89E5D" w14:textId="77777777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color w:val="262626"/>
          <w:kern w:val="36"/>
          <w:sz w:val="28"/>
          <w:szCs w:val="28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 xml:space="preserve">Cyclone® V FPGAs continue the Intel® Cyclone® device family tradition of an unprecedented combination of low power, high functionality, and low cost. </w:t>
      </w:r>
    </w:p>
    <w:p w14:paraId="0EDD2009" w14:textId="27BBADFB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color w:val="262626"/>
          <w:kern w:val="36"/>
          <w:sz w:val="28"/>
          <w:szCs w:val="28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>The Cyclone® V FPGA now includes an optional integrated </w:t>
      </w:r>
      <w:r w:rsidRPr="00765DD8">
        <w:rPr>
          <w:rFonts w:cstheme="minorHAnsi"/>
          <w:sz w:val="28"/>
          <w:szCs w:val="28"/>
          <w:shd w:val="clear" w:color="auto" w:fill="FFFFFF"/>
        </w:rPr>
        <w:t>hard processor system (HPS)</w:t>
      </w: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 xml:space="preserve"> – consisting of processors, peripherals, and memory controller – with the FPGA fabric using a high-bandwidth interconnect backbone. </w:t>
      </w:r>
    </w:p>
    <w:p w14:paraId="07144E4E" w14:textId="14D01C5F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>The combination of the HPS with Intel's 28 nm low-power FPGA fabric provide the performance and ecosystem of an applications-class ARM* processor with the flexibility, low cost, and low power consumption of the Cyclone®</w:t>
      </w:r>
      <w:r w:rsidRPr="00765DD8">
        <w:rPr>
          <w:rFonts w:ascii="Tahoma" w:hAnsi="Tahoma" w:cs="Tahoma"/>
          <w:color w:val="262626"/>
          <w:shd w:val="clear" w:color="auto" w:fill="FFFFFF"/>
        </w:rPr>
        <w:t xml:space="preserve"> V FPGAs.</w:t>
      </w:r>
    </w:p>
    <w:p w14:paraId="009B490E" w14:textId="77777777" w:rsidR="00765DD8" w:rsidRDefault="00765DD8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7038EA1D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391AABE0" w14:textId="4C80AEE8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FC2E55A" wp14:editId="72E59D30">
            <wp:extent cx="4572000" cy="2571750"/>
            <wp:effectExtent l="0" t="0" r="0" b="0"/>
            <wp:docPr id="61710454" name="Picture 1" descr="Cyclone® V floor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one® V floorpl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1185" w14:textId="7D52E10E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510C3707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EF1649D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7B3D895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557A630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4A8F1F6A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FF3B124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23328A3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716C9C17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1213538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1FA6A788" w14:textId="5EB7DE29" w:rsidR="00765DD8" w:rsidRDefault="00765DD8" w:rsidP="00765DD8">
      <w:p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Key Features of </w:t>
      </w:r>
      <w:r w:rsidRPr="00F0553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Cyclone V 5CGXC5 FPGA</w:t>
      </w: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:</w:t>
      </w:r>
    </w:p>
    <w:p w14:paraId="066CA02D" w14:textId="204584F3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Dual-core ARM* Cortex*-A9 MPCore* processor</w:t>
      </w:r>
    </w:p>
    <w:p w14:paraId="6D23ED18" w14:textId="3EB23825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Variable-precision DSP blocks</w:t>
      </w:r>
    </w:p>
    <w:p w14:paraId="18B122BF" w14:textId="77777777" w:rsidR="00765DD8" w:rsidRDefault="00765DD8" w:rsidP="00765DD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M10K memory blocks.</w:t>
      </w:r>
    </w:p>
    <w:p w14:paraId="76A7A6A6" w14:textId="742CE1B1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Clock networks and PLLs</w:t>
      </w:r>
    </w:p>
    <w:p w14:paraId="4C144901" w14:textId="77777777" w:rsidR="00765DD8" w:rsidRDefault="00765DD8" w:rsidP="00765DD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Configuration, design security, and remote system upgrades.</w:t>
      </w:r>
    </w:p>
    <w:p w14:paraId="4814D5DD" w14:textId="313601FC" w:rsid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Single event upset (SEU) mitigation</w:t>
      </w:r>
    </w:p>
    <w:p w14:paraId="42A6D15A" w14:textId="77777777" w:rsidR="00765DD8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5EF2A328" w14:textId="77777777" w:rsidR="00544B55" w:rsidRDefault="00544B55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25A8E800" w14:textId="5F25B9E2" w:rsidR="00765DD8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 xml:space="preserve">Specifications </w:t>
      </w: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of Cyclone V 5CGXC5 FPGA:</w:t>
      </w:r>
    </w:p>
    <w:p w14:paraId="026969FD" w14:textId="77777777" w:rsidR="00765DD8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</w:tblGrid>
      <w:tr w:rsidR="00765DD8" w14:paraId="22B88B4D" w14:textId="77777777" w:rsidTr="00544B55">
        <w:tc>
          <w:tcPr>
            <w:tcW w:w="4531" w:type="dxa"/>
          </w:tcPr>
          <w:p w14:paraId="475432C1" w14:textId="0E042DE3" w:rsidR="00765DD8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  <w:bookmarkStart w:id="0" w:name="_GoBack"/>
            <w:r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  <w:t>Resources</w:t>
            </w:r>
          </w:p>
        </w:tc>
        <w:tc>
          <w:tcPr>
            <w:tcW w:w="2268" w:type="dxa"/>
          </w:tcPr>
          <w:p w14:paraId="042BE338" w14:textId="77777777" w:rsidR="00765DD8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</w:p>
        </w:tc>
      </w:tr>
      <w:tr w:rsidR="00765DD8" w:rsidRPr="00D175F2" w14:paraId="276F5C2C" w14:textId="77777777" w:rsidTr="00544B55">
        <w:trPr>
          <w:trHeight w:val="497"/>
        </w:trPr>
        <w:tc>
          <w:tcPr>
            <w:tcW w:w="4531" w:type="dxa"/>
          </w:tcPr>
          <w:p w14:paraId="1CC4C60B" w14:textId="52C4083A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Logic Elements (LE)</w:t>
            </w:r>
          </w:p>
        </w:tc>
        <w:tc>
          <w:tcPr>
            <w:tcW w:w="2268" w:type="dxa"/>
          </w:tcPr>
          <w:p w14:paraId="4F67B540" w14:textId="77777777" w:rsidR="00544B55" w:rsidRPr="00D175F2" w:rsidRDefault="00544B55" w:rsidP="00544B55">
            <w:pPr>
              <w:rPr>
                <w:rFonts w:cstheme="minorHAnsi"/>
                <w:sz w:val="24"/>
                <w:szCs w:val="24"/>
              </w:rPr>
            </w:pPr>
            <w:r w:rsidRPr="00D175F2">
              <w:rPr>
                <w:rFonts w:cstheme="minorHAnsi"/>
                <w:sz w:val="24"/>
                <w:szCs w:val="24"/>
              </w:rPr>
              <w:t>77000</w:t>
            </w:r>
          </w:p>
          <w:p w14:paraId="43EE48E5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762E5391" w14:textId="77777777" w:rsidTr="00544B55">
        <w:tc>
          <w:tcPr>
            <w:tcW w:w="4531" w:type="dxa"/>
          </w:tcPr>
          <w:p w14:paraId="7CFDAAE1" w14:textId="65569C85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Adaptive Logic Modules (ALM)</w:t>
            </w:r>
          </w:p>
          <w:p w14:paraId="762FDBCC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25101CD1" w14:textId="066CCC76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116320</w:t>
            </w:r>
          </w:p>
        </w:tc>
      </w:tr>
      <w:tr w:rsidR="00765DD8" w:rsidRPr="00D175F2" w14:paraId="278646D1" w14:textId="77777777" w:rsidTr="00544B55">
        <w:tc>
          <w:tcPr>
            <w:tcW w:w="4531" w:type="dxa"/>
          </w:tcPr>
          <w:p w14:paraId="6A48D31D" w14:textId="25BC7FFD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Fabric and I/O Phase-Locked Loops (PLLs)</w:t>
            </w:r>
          </w:p>
        </w:tc>
        <w:tc>
          <w:tcPr>
            <w:tcW w:w="2268" w:type="dxa"/>
          </w:tcPr>
          <w:p w14:paraId="06D8000A" w14:textId="62DB0911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765DD8" w:rsidRPr="00D175F2" w14:paraId="47348079" w14:textId="77777777" w:rsidTr="00544B55">
        <w:tc>
          <w:tcPr>
            <w:tcW w:w="4531" w:type="dxa"/>
          </w:tcPr>
          <w:p w14:paraId="655788D4" w14:textId="0874FB33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Maximum Embedded Memory</w:t>
            </w:r>
          </w:p>
        </w:tc>
        <w:tc>
          <w:tcPr>
            <w:tcW w:w="2268" w:type="dxa"/>
          </w:tcPr>
          <w:p w14:paraId="7C4B4BDA" w14:textId="77777777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4.884</w:t>
            </w:r>
            <w:r w:rsidRPr="00D175F2"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  <w:t xml:space="preserve"> </w:t>
            </w: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Mb</w:t>
            </w:r>
          </w:p>
          <w:p w14:paraId="6A29231A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61522E9A" w14:textId="77777777" w:rsidTr="00544B55">
        <w:tc>
          <w:tcPr>
            <w:tcW w:w="4531" w:type="dxa"/>
          </w:tcPr>
          <w:p w14:paraId="44318E9A" w14:textId="087C4618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Blocks</w:t>
            </w:r>
          </w:p>
        </w:tc>
        <w:tc>
          <w:tcPr>
            <w:tcW w:w="2268" w:type="dxa"/>
          </w:tcPr>
          <w:p w14:paraId="3C389252" w14:textId="745436B4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150</w:t>
            </w:r>
          </w:p>
        </w:tc>
      </w:tr>
      <w:tr w:rsidR="00765DD8" w:rsidRPr="00D175F2" w14:paraId="4300FA61" w14:textId="77777777" w:rsidTr="00544B55">
        <w:trPr>
          <w:trHeight w:val="435"/>
        </w:trPr>
        <w:tc>
          <w:tcPr>
            <w:tcW w:w="4531" w:type="dxa"/>
          </w:tcPr>
          <w:p w14:paraId="28D2A97B" w14:textId="5D3A6CA7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Format</w:t>
            </w:r>
          </w:p>
        </w:tc>
        <w:tc>
          <w:tcPr>
            <w:tcW w:w="2268" w:type="dxa"/>
          </w:tcPr>
          <w:p w14:paraId="6A6AB426" w14:textId="77777777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Variable Precision</w:t>
            </w:r>
          </w:p>
          <w:p w14:paraId="34BC9DDD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329F0EFA" w14:textId="77777777" w:rsidTr="00544B55">
        <w:tc>
          <w:tcPr>
            <w:tcW w:w="4531" w:type="dxa"/>
          </w:tcPr>
          <w:p w14:paraId="179245F0" w14:textId="27EE8939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External Memory Interfaces (EMIF)</w:t>
            </w:r>
          </w:p>
        </w:tc>
        <w:tc>
          <w:tcPr>
            <w:tcW w:w="2268" w:type="dxa"/>
          </w:tcPr>
          <w:p w14:paraId="6191D4D6" w14:textId="3AA964C6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DDR2, DDR3, LPDDR2</w:t>
            </w:r>
          </w:p>
        </w:tc>
      </w:tr>
      <w:tr w:rsidR="00544B55" w:rsidRPr="00D175F2" w14:paraId="1189AF55" w14:textId="77777777" w:rsidTr="00544B55">
        <w:tc>
          <w:tcPr>
            <w:tcW w:w="4531" w:type="dxa"/>
          </w:tcPr>
          <w:p w14:paraId="0320A9C9" w14:textId="535E672F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Maximum User I/O Count </w:t>
            </w:r>
          </w:p>
          <w:p w14:paraId="11FAA12B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05B8A6" w14:textId="1F583410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336</w:t>
            </w:r>
          </w:p>
        </w:tc>
      </w:tr>
      <w:tr w:rsidR="00544B55" w:rsidRPr="00D175F2" w14:paraId="0618A501" w14:textId="77777777" w:rsidTr="00544B55">
        <w:tc>
          <w:tcPr>
            <w:tcW w:w="4531" w:type="dxa"/>
          </w:tcPr>
          <w:p w14:paraId="6800B7EF" w14:textId="377731C2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Maximum Non-Return to Zero (NRZ) Transceivers </w:t>
            </w:r>
          </w:p>
          <w:p w14:paraId="54483A3F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EF583A" w14:textId="7E9D3073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544B55" w:rsidRPr="00D175F2" w14:paraId="3D208F88" w14:textId="77777777" w:rsidTr="00544B55">
        <w:tc>
          <w:tcPr>
            <w:tcW w:w="4531" w:type="dxa"/>
          </w:tcPr>
          <w:p w14:paraId="4A104D46" w14:textId="48163173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Maximum Non-Return to Zero (NRZ) Data Rate</w:t>
            </w:r>
          </w:p>
          <w:p w14:paraId="26283258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201708" w14:textId="681FDEE8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3.125 Gbps </w:t>
            </w:r>
          </w:p>
        </w:tc>
      </w:tr>
      <w:tr w:rsidR="00544B55" w:rsidRPr="00D175F2" w14:paraId="2C4089B6" w14:textId="77777777" w:rsidTr="00544B55">
        <w:tc>
          <w:tcPr>
            <w:tcW w:w="4531" w:type="dxa"/>
          </w:tcPr>
          <w:p w14:paraId="3100AAE1" w14:textId="3AF19022" w:rsidR="00D175F2" w:rsidRPr="00D175F2" w:rsidRDefault="00D175F2" w:rsidP="00D175F2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Transceiver Protocol Hard IP</w:t>
            </w:r>
          </w:p>
          <w:p w14:paraId="00067F39" w14:textId="77777777" w:rsidR="00544B55" w:rsidRPr="00D175F2" w:rsidRDefault="00544B55" w:rsidP="00544B55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4B6A7A" w14:textId="4EEF1C2B" w:rsidR="00544B55" w:rsidRPr="00D175F2" w:rsidRDefault="00D175F2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PCIe Gen1</w:t>
            </w:r>
          </w:p>
        </w:tc>
      </w:tr>
      <w:tr w:rsidR="00544B55" w:rsidRPr="00D175F2" w14:paraId="4CCC07F0" w14:textId="77777777" w:rsidTr="00544B55">
        <w:tc>
          <w:tcPr>
            <w:tcW w:w="4531" w:type="dxa"/>
          </w:tcPr>
          <w:p w14:paraId="62E10B6E" w14:textId="32E531F7" w:rsidR="00544B55" w:rsidRPr="00D175F2" w:rsidRDefault="00D175F2" w:rsidP="00D175F2">
            <w:pPr>
              <w:pStyle w:val="Heading2"/>
              <w:spacing w:before="0" w:line="259" w:lineRule="auto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Package Options</w:t>
            </w:r>
          </w:p>
        </w:tc>
        <w:tc>
          <w:tcPr>
            <w:tcW w:w="2268" w:type="dxa"/>
          </w:tcPr>
          <w:p w14:paraId="032D9F46" w14:textId="77777777" w:rsidR="00D175F2" w:rsidRPr="00D175F2" w:rsidRDefault="00D175F2" w:rsidP="00D175F2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M301, M383, U484, F484, F672</w:t>
            </w:r>
          </w:p>
          <w:p w14:paraId="6E805865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bookmarkEnd w:id="0"/>
    </w:tbl>
    <w:p w14:paraId="4D99EF5F" w14:textId="77777777" w:rsidR="00765DD8" w:rsidRPr="00D175F2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</w:pPr>
    </w:p>
    <w:p w14:paraId="1045A86C" w14:textId="19734054" w:rsidR="00765DD8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7577A2DD" w14:textId="09AFFC03" w:rsidR="004E359E" w:rsidRDefault="004E359E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</w:tblGrid>
      <w:tr w:rsidR="004E359E" w14:paraId="1A38A293" w14:textId="77777777" w:rsidTr="00A221BD">
        <w:tc>
          <w:tcPr>
            <w:tcW w:w="4531" w:type="dxa"/>
          </w:tcPr>
          <w:p w14:paraId="70A9209E" w14:textId="77777777" w:rsidR="004E359E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  <w:t>Resources</w:t>
            </w:r>
          </w:p>
        </w:tc>
        <w:tc>
          <w:tcPr>
            <w:tcW w:w="2268" w:type="dxa"/>
          </w:tcPr>
          <w:p w14:paraId="23554B5B" w14:textId="77777777" w:rsidR="004E359E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</w:p>
        </w:tc>
      </w:tr>
      <w:tr w:rsidR="004E359E" w:rsidRPr="00D175F2" w14:paraId="1BA2E4C1" w14:textId="77777777" w:rsidTr="00A221BD">
        <w:trPr>
          <w:trHeight w:val="497"/>
        </w:trPr>
        <w:tc>
          <w:tcPr>
            <w:tcW w:w="4531" w:type="dxa"/>
          </w:tcPr>
          <w:p w14:paraId="09C1A3F1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lastRenderedPageBreak/>
              <w:t>Logic Elements (LE)</w:t>
            </w:r>
          </w:p>
        </w:tc>
        <w:tc>
          <w:tcPr>
            <w:tcW w:w="2268" w:type="dxa"/>
          </w:tcPr>
          <w:p w14:paraId="64BB136A" w14:textId="77777777" w:rsidR="004E359E" w:rsidRPr="00D175F2" w:rsidRDefault="004E359E" w:rsidP="00A221BD">
            <w:pPr>
              <w:rPr>
                <w:rFonts w:cstheme="minorHAnsi"/>
                <w:sz w:val="24"/>
                <w:szCs w:val="24"/>
              </w:rPr>
            </w:pPr>
            <w:r w:rsidRPr="00D175F2">
              <w:rPr>
                <w:rFonts w:cstheme="minorHAnsi"/>
                <w:sz w:val="24"/>
                <w:szCs w:val="24"/>
              </w:rPr>
              <w:t>77000</w:t>
            </w:r>
          </w:p>
          <w:p w14:paraId="77E4B28E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4E359E" w:rsidRPr="00D175F2" w14:paraId="4FDDE89C" w14:textId="77777777" w:rsidTr="00A221BD">
        <w:tc>
          <w:tcPr>
            <w:tcW w:w="4531" w:type="dxa"/>
          </w:tcPr>
          <w:p w14:paraId="532E7AA2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Adaptive Logic Modules (ALM)</w:t>
            </w:r>
          </w:p>
          <w:p w14:paraId="39236D5F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1F27AB28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116320</w:t>
            </w:r>
          </w:p>
        </w:tc>
      </w:tr>
      <w:tr w:rsidR="004E359E" w:rsidRPr="00D175F2" w14:paraId="1C589083" w14:textId="77777777" w:rsidTr="00A221BD">
        <w:tc>
          <w:tcPr>
            <w:tcW w:w="4531" w:type="dxa"/>
          </w:tcPr>
          <w:p w14:paraId="0F3182AA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Fabric and I/O Phase-Locked Loops (PLLs)</w:t>
            </w:r>
          </w:p>
        </w:tc>
        <w:tc>
          <w:tcPr>
            <w:tcW w:w="2268" w:type="dxa"/>
          </w:tcPr>
          <w:p w14:paraId="796E6D00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4E359E" w:rsidRPr="00D175F2" w14:paraId="0D38078E" w14:textId="77777777" w:rsidTr="00A221BD">
        <w:tc>
          <w:tcPr>
            <w:tcW w:w="4531" w:type="dxa"/>
          </w:tcPr>
          <w:p w14:paraId="0CACC0A5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Maximum Embedded Memory</w:t>
            </w:r>
          </w:p>
        </w:tc>
        <w:tc>
          <w:tcPr>
            <w:tcW w:w="2268" w:type="dxa"/>
          </w:tcPr>
          <w:p w14:paraId="5A671F41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4.884</w:t>
            </w:r>
            <w:r w:rsidRPr="00D175F2"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  <w:t xml:space="preserve"> </w:t>
            </w: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Mb</w:t>
            </w:r>
          </w:p>
          <w:p w14:paraId="4126EBFC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4E359E" w:rsidRPr="00D175F2" w14:paraId="6A762FBE" w14:textId="77777777" w:rsidTr="00A221BD">
        <w:tc>
          <w:tcPr>
            <w:tcW w:w="4531" w:type="dxa"/>
          </w:tcPr>
          <w:p w14:paraId="3986805E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Blocks</w:t>
            </w:r>
          </w:p>
        </w:tc>
        <w:tc>
          <w:tcPr>
            <w:tcW w:w="2268" w:type="dxa"/>
          </w:tcPr>
          <w:p w14:paraId="77F76F4F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150</w:t>
            </w:r>
          </w:p>
        </w:tc>
      </w:tr>
      <w:tr w:rsidR="004E359E" w:rsidRPr="00D175F2" w14:paraId="76566445" w14:textId="77777777" w:rsidTr="00A221BD">
        <w:trPr>
          <w:trHeight w:val="435"/>
        </w:trPr>
        <w:tc>
          <w:tcPr>
            <w:tcW w:w="4531" w:type="dxa"/>
          </w:tcPr>
          <w:p w14:paraId="53128A94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Format</w:t>
            </w:r>
          </w:p>
        </w:tc>
        <w:tc>
          <w:tcPr>
            <w:tcW w:w="2268" w:type="dxa"/>
          </w:tcPr>
          <w:p w14:paraId="095B2197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Variable Precision</w:t>
            </w:r>
          </w:p>
          <w:p w14:paraId="08245ED2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4E359E" w:rsidRPr="00D175F2" w14:paraId="58EE3675" w14:textId="77777777" w:rsidTr="00A221BD">
        <w:tc>
          <w:tcPr>
            <w:tcW w:w="4531" w:type="dxa"/>
          </w:tcPr>
          <w:p w14:paraId="6B519DEE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External Memory Interfaces (EMIF)</w:t>
            </w:r>
          </w:p>
        </w:tc>
        <w:tc>
          <w:tcPr>
            <w:tcW w:w="2268" w:type="dxa"/>
          </w:tcPr>
          <w:p w14:paraId="35249ED6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DDR2, DDR3, LPDDR2</w:t>
            </w:r>
          </w:p>
        </w:tc>
      </w:tr>
      <w:tr w:rsidR="004E359E" w:rsidRPr="00D175F2" w14:paraId="336750EB" w14:textId="77777777" w:rsidTr="00A221BD">
        <w:tc>
          <w:tcPr>
            <w:tcW w:w="4531" w:type="dxa"/>
          </w:tcPr>
          <w:p w14:paraId="45AC019E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Maximum User I/O Count </w:t>
            </w:r>
          </w:p>
          <w:p w14:paraId="72C6DF70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76D21C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336</w:t>
            </w:r>
          </w:p>
        </w:tc>
      </w:tr>
      <w:tr w:rsidR="004E359E" w:rsidRPr="00D175F2" w14:paraId="7273870D" w14:textId="77777777" w:rsidTr="00A221BD">
        <w:tc>
          <w:tcPr>
            <w:tcW w:w="4531" w:type="dxa"/>
          </w:tcPr>
          <w:p w14:paraId="1D980B8F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Maximum Non-Return to Zero (NRZ) Transceivers </w:t>
            </w:r>
          </w:p>
          <w:p w14:paraId="6D002BA9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97F3DF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4E359E" w:rsidRPr="00D175F2" w14:paraId="1A852DD8" w14:textId="77777777" w:rsidTr="00A221BD">
        <w:tc>
          <w:tcPr>
            <w:tcW w:w="4531" w:type="dxa"/>
          </w:tcPr>
          <w:p w14:paraId="55110425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Maximum Non-Return to Zero (NRZ) Data Rate</w:t>
            </w:r>
          </w:p>
          <w:p w14:paraId="08D8D430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50F9A0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3.125 </w:t>
            </w:r>
            <w:proofErr w:type="spellStart"/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Gbps</w:t>
            </w:r>
            <w:proofErr w:type="spellEnd"/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4E359E" w:rsidRPr="00D175F2" w14:paraId="69A84AF4" w14:textId="77777777" w:rsidTr="00A221BD">
        <w:tc>
          <w:tcPr>
            <w:tcW w:w="4531" w:type="dxa"/>
          </w:tcPr>
          <w:p w14:paraId="023C6C39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Transceiver Protocol Hard IP</w:t>
            </w:r>
          </w:p>
          <w:p w14:paraId="631080E3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2D732D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PCIe</w:t>
            </w:r>
            <w:proofErr w:type="spellEnd"/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Gen1</w:t>
            </w:r>
          </w:p>
        </w:tc>
      </w:tr>
      <w:tr w:rsidR="004E359E" w:rsidRPr="00D175F2" w14:paraId="21760F21" w14:textId="77777777" w:rsidTr="00A221BD">
        <w:tc>
          <w:tcPr>
            <w:tcW w:w="4531" w:type="dxa"/>
          </w:tcPr>
          <w:p w14:paraId="78506906" w14:textId="77777777" w:rsidR="004E359E" w:rsidRPr="00D175F2" w:rsidRDefault="004E359E" w:rsidP="00A221BD">
            <w:pPr>
              <w:pStyle w:val="Heading2"/>
              <w:spacing w:before="0" w:line="259" w:lineRule="auto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Package Options</w:t>
            </w:r>
          </w:p>
        </w:tc>
        <w:tc>
          <w:tcPr>
            <w:tcW w:w="2268" w:type="dxa"/>
          </w:tcPr>
          <w:p w14:paraId="3FDA0B15" w14:textId="77777777" w:rsidR="004E359E" w:rsidRPr="00D175F2" w:rsidRDefault="004E359E" w:rsidP="00A221BD">
            <w:pPr>
              <w:pStyle w:val="Heading2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M301, M383, U484, F484, F672</w:t>
            </w:r>
          </w:p>
          <w:p w14:paraId="2AE800DE" w14:textId="77777777" w:rsidR="004E359E" w:rsidRPr="00D175F2" w:rsidRDefault="004E359E" w:rsidP="00A221B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F63BF27" w14:textId="77777777" w:rsidR="004E359E" w:rsidRPr="00D175F2" w:rsidRDefault="004E359E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3FAE881F" w14:textId="77777777" w:rsidR="00765DD8" w:rsidRPr="00D175F2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7757F29C" w14:textId="09403475" w:rsidR="00765DD8" w:rsidRPr="00765DD8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3676A02D" w14:textId="5775E0ED" w:rsidR="00765DD8" w:rsidRPr="00765DD8" w:rsidRDefault="00765DD8" w:rsidP="00765DD8">
      <w:pPr>
        <w:pStyle w:val="ListParagraph"/>
        <w:spacing w:line="276" w:lineRule="auto"/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523B1B79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677E8059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0046BA1B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201F3DAE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0775AA7D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317BB2FF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29B1B982" w14:textId="35F980EF" w:rsidR="00765DD8" w:rsidRDefault="00765DD8" w:rsidP="00765D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C18E60C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55F9F5D1" w14:textId="77777777" w:rsidR="006408EE" w:rsidRPr="006408EE" w:rsidRDefault="006408EE" w:rsidP="006408EE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F5A56CE" w14:textId="77777777" w:rsidR="006408EE" w:rsidRPr="006408EE" w:rsidRDefault="006408EE" w:rsidP="006408EE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8C224AD" w14:textId="77777777" w:rsidR="006408EE" w:rsidRPr="006408EE" w:rsidRDefault="006408EE" w:rsidP="006408EE">
      <w:pPr>
        <w:rPr>
          <w:sz w:val="24"/>
          <w:szCs w:val="24"/>
        </w:rPr>
      </w:pPr>
    </w:p>
    <w:p w14:paraId="144AA167" w14:textId="77777777" w:rsidR="00452F2D" w:rsidRPr="00452F2D" w:rsidRDefault="00452F2D" w:rsidP="00452F2D"/>
    <w:p w14:paraId="08D314E8" w14:textId="77777777" w:rsidR="00452F2D" w:rsidRPr="00452F2D" w:rsidRDefault="00452F2D" w:rsidP="00452F2D"/>
    <w:p w14:paraId="01174076" w14:textId="77777777" w:rsidR="00452F2D" w:rsidRPr="00452F2D" w:rsidRDefault="00452F2D" w:rsidP="00452F2D">
      <w:pPr>
        <w:rPr>
          <w:sz w:val="24"/>
          <w:szCs w:val="24"/>
        </w:rPr>
      </w:pPr>
    </w:p>
    <w:p w14:paraId="1899CAE4" w14:textId="77777777" w:rsidR="00452F2D" w:rsidRPr="00452F2D" w:rsidRDefault="00452F2D" w:rsidP="00452F2D"/>
    <w:p w14:paraId="50EDE005" w14:textId="77777777" w:rsidR="00B63F48" w:rsidRPr="00B63F48" w:rsidRDefault="00B63F48" w:rsidP="00B63F48"/>
    <w:p w14:paraId="0DF9E6A8" w14:textId="77777777" w:rsidR="004E3C1E" w:rsidRPr="00B63F48" w:rsidRDefault="004E3C1E" w:rsidP="004E3C1E">
      <w:pPr>
        <w:rPr>
          <w:sz w:val="24"/>
          <w:szCs w:val="24"/>
        </w:rPr>
      </w:pPr>
    </w:p>
    <w:p w14:paraId="52A8E076" w14:textId="77777777" w:rsidR="004E3C1E" w:rsidRDefault="004E3C1E" w:rsidP="004E3C1E">
      <w:pPr>
        <w:rPr>
          <w:rFonts w:ascii="Tahoma" w:hAnsi="Tahoma" w:cs="Tahoma"/>
          <w:color w:val="003C71"/>
          <w:sz w:val="21"/>
          <w:szCs w:val="21"/>
          <w:shd w:val="clear" w:color="auto" w:fill="FFFFFF"/>
        </w:rPr>
      </w:pPr>
    </w:p>
    <w:p w14:paraId="33B7FBF7" w14:textId="77777777" w:rsidR="004E3C1E" w:rsidRPr="00F05538" w:rsidRDefault="004E3C1E" w:rsidP="004E3C1E">
      <w:pPr>
        <w:rPr>
          <w:sz w:val="24"/>
          <w:szCs w:val="24"/>
        </w:rPr>
      </w:pPr>
    </w:p>
    <w:p w14:paraId="14DD7430" w14:textId="77777777" w:rsidR="004E3C1E" w:rsidRDefault="004E3C1E">
      <w:pPr>
        <w:rPr>
          <w:sz w:val="24"/>
          <w:szCs w:val="24"/>
        </w:rPr>
      </w:pPr>
    </w:p>
    <w:sectPr w:rsidR="004E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74D"/>
    <w:multiLevelType w:val="hybridMultilevel"/>
    <w:tmpl w:val="F0629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70ABC"/>
    <w:multiLevelType w:val="multilevel"/>
    <w:tmpl w:val="E2C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F5FA3"/>
    <w:multiLevelType w:val="hybridMultilevel"/>
    <w:tmpl w:val="8526A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0"/>
    <w:rsid w:val="00072A6B"/>
    <w:rsid w:val="000F61E3"/>
    <w:rsid w:val="00452F2D"/>
    <w:rsid w:val="004E359E"/>
    <w:rsid w:val="004E3C1E"/>
    <w:rsid w:val="00544B55"/>
    <w:rsid w:val="005A3009"/>
    <w:rsid w:val="006408EE"/>
    <w:rsid w:val="00765DD8"/>
    <w:rsid w:val="007E3EA1"/>
    <w:rsid w:val="00B63F48"/>
    <w:rsid w:val="00C70320"/>
    <w:rsid w:val="00D175F2"/>
    <w:rsid w:val="00F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6819"/>
  <w15:chartTrackingRefBased/>
  <w15:docId w15:val="{C6F3BF65-777F-49DA-A7B3-74593364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5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3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76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5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DD8"/>
    <w:pPr>
      <w:ind w:left="720"/>
      <w:contextualSpacing/>
    </w:pPr>
  </w:style>
  <w:style w:type="table" w:styleId="TableGrid">
    <w:name w:val="Table Grid"/>
    <w:basedOn w:val="TableNormal"/>
    <w:uiPriority w:val="39"/>
    <w:rsid w:val="0076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F771-215F-4547-A1B1-794799D1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N P</dc:creator>
  <cp:keywords/>
  <dc:description/>
  <cp:lastModifiedBy>Mahesh Nagarajachary</cp:lastModifiedBy>
  <cp:revision>3</cp:revision>
  <dcterms:created xsi:type="dcterms:W3CDTF">2024-02-02T11:22:00Z</dcterms:created>
  <dcterms:modified xsi:type="dcterms:W3CDTF">2024-02-05T04:54:00Z</dcterms:modified>
</cp:coreProperties>
</file>