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8AF086" w14:textId="4A20AD0F" w:rsidR="00F05538" w:rsidRPr="00765DD8" w:rsidRDefault="00F05538">
      <w:pPr>
        <w:rPr>
          <w:rFonts w:ascii="Helvetica" w:eastAsia="Times New Roman" w:hAnsi="Helvetica" w:cs="Helvetica"/>
          <w:b/>
          <w:bCs/>
          <w:color w:val="262626"/>
          <w:kern w:val="36"/>
          <w:sz w:val="32"/>
          <w:szCs w:val="32"/>
          <w:lang w:eastAsia="en-IN"/>
          <w14:ligatures w14:val="none"/>
        </w:rPr>
      </w:pPr>
      <w:r w:rsidRPr="00F05538">
        <w:rPr>
          <w:rFonts w:ascii="Helvetica" w:eastAsia="Times New Roman" w:hAnsi="Helvetica" w:cs="Helvetica"/>
          <w:b/>
          <w:bCs/>
          <w:color w:val="262626"/>
          <w:kern w:val="36"/>
          <w:sz w:val="32"/>
          <w:szCs w:val="32"/>
          <w:lang w:eastAsia="en-IN"/>
          <w14:ligatures w14:val="none"/>
        </w:rPr>
        <w:t>Cyclone V 5CGXC5 FPGA</w:t>
      </w:r>
    </w:p>
    <w:p w14:paraId="2DC83418" w14:textId="77777777" w:rsidR="00F05538" w:rsidRDefault="00F0553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3BFD6033" w14:textId="0A1451C1" w:rsidR="00765DD8" w:rsidRPr="00765DD8" w:rsidRDefault="00765DD8">
      <w:p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Architecture</w:t>
      </w:r>
    </w:p>
    <w:p w14:paraId="39A89E5D" w14:textId="77777777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color w:val="262626"/>
          <w:kern w:val="36"/>
          <w:sz w:val="28"/>
          <w:szCs w:val="28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 xml:space="preserve">Cyclone® V FPGAs continue the Intel® Cyclone® device family tradition of an unprecedented combination of low power, high functionality, and low cost. </w:t>
      </w:r>
    </w:p>
    <w:p w14:paraId="0EDD2009" w14:textId="27BBADFB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eastAsia="Times New Roman" w:cstheme="minorHAnsi"/>
          <w:color w:val="262626"/>
          <w:kern w:val="36"/>
          <w:sz w:val="28"/>
          <w:szCs w:val="28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>The Cyclone® V FPGA now includes an optional integrated </w:t>
      </w:r>
      <w:r w:rsidRPr="00765DD8">
        <w:rPr>
          <w:rFonts w:cstheme="minorHAnsi"/>
          <w:sz w:val="28"/>
          <w:szCs w:val="28"/>
          <w:shd w:val="clear" w:color="auto" w:fill="FFFFFF"/>
        </w:rPr>
        <w:t>hard processor system (HPS)</w:t>
      </w: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 xml:space="preserve"> – consisting of processors, peripherals, and memory controller – with the FPGA fabric using a high-bandwidth interconnect backbone. </w:t>
      </w:r>
    </w:p>
    <w:p w14:paraId="07144E4E" w14:textId="14D01C5F" w:rsidR="00765DD8" w:rsidRPr="00765DD8" w:rsidRDefault="00765DD8" w:rsidP="00765DD8">
      <w:pPr>
        <w:pStyle w:val="ListParagraph"/>
        <w:numPr>
          <w:ilvl w:val="0"/>
          <w:numId w:val="2"/>
        </w:numPr>
        <w:spacing w:line="276" w:lineRule="auto"/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  <w:r w:rsidRPr="00765DD8">
        <w:rPr>
          <w:rFonts w:cstheme="minorHAnsi"/>
          <w:color w:val="262626"/>
          <w:sz w:val="28"/>
          <w:szCs w:val="28"/>
          <w:shd w:val="clear" w:color="auto" w:fill="FFFFFF"/>
        </w:rPr>
        <w:t>The combination of the HPS with Intel's 28 nm low-power FPGA fabric provide the performance and ecosystem of an applications-class ARM* processor with the flexibility, low cost, and low power consumption of the Cyclone®</w:t>
      </w:r>
      <w:r w:rsidRPr="00765DD8">
        <w:rPr>
          <w:rFonts w:ascii="Tahoma" w:hAnsi="Tahoma" w:cs="Tahoma"/>
          <w:color w:val="262626"/>
          <w:shd w:val="clear" w:color="auto" w:fill="FFFFFF"/>
        </w:rPr>
        <w:t xml:space="preserve"> V FPGAs.</w:t>
      </w:r>
    </w:p>
    <w:p w14:paraId="009B490E" w14:textId="77777777" w:rsidR="00765DD8" w:rsidRDefault="00765DD8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7038EA1D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391AABE0" w14:textId="4C80AEE8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  <w:r>
        <w:rPr>
          <w:noProof/>
        </w:rPr>
        <w:drawing>
          <wp:inline distT="0" distB="0" distL="0" distR="0" wp14:anchorId="7FC2E55A" wp14:editId="72E59D30">
            <wp:extent cx="4572000" cy="2571750"/>
            <wp:effectExtent l="0" t="0" r="0" b="0"/>
            <wp:docPr id="61710454" name="Picture 1" descr="Cyclone® V floorpl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yclone® V floorpla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257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061185" w14:textId="7D52E10E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510C3707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EF1649D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7B3D895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557A630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4A8F1F6A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FF3B124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223328A3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716C9C17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01213538" w14:textId="77777777" w:rsidR="00544B55" w:rsidRDefault="00544B55" w:rsidP="00765DD8">
      <w:pPr>
        <w:pStyle w:val="ListParagraph"/>
        <w:spacing w:line="276" w:lineRule="auto"/>
        <w:rPr>
          <w:rFonts w:ascii="Tahoma" w:hAnsi="Tahoma" w:cs="Tahoma"/>
          <w:color w:val="262626"/>
          <w:shd w:val="clear" w:color="auto" w:fill="FFFFFF"/>
        </w:rPr>
      </w:pPr>
    </w:p>
    <w:p w14:paraId="1FA6A788" w14:textId="5EB7DE29" w:rsidR="00765DD8" w:rsidRDefault="00765DD8" w:rsidP="00765DD8">
      <w:p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lastRenderedPageBreak/>
        <w:t xml:space="preserve">Key Features of </w:t>
      </w:r>
      <w:r w:rsidRPr="00F0553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Cyclone V 5CGXC5 FPGA</w:t>
      </w: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:</w:t>
      </w:r>
    </w:p>
    <w:p w14:paraId="066CA02D" w14:textId="204584F3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Dual-core ARM* Cortex*-A9 MPCore* processor</w:t>
      </w:r>
    </w:p>
    <w:p w14:paraId="6D23ED18" w14:textId="3EB23825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Variable-precision DSP blocks</w:t>
      </w:r>
    </w:p>
    <w:p w14:paraId="18B122BF" w14:textId="77777777" w:rsidR="00765DD8" w:rsidRDefault="00765DD8" w:rsidP="00765DD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M10K memory blocks.</w:t>
      </w:r>
    </w:p>
    <w:p w14:paraId="76A7A6A6" w14:textId="742CE1B1" w:rsidR="00765DD8" w:rsidRP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Clock networks and PLLs</w:t>
      </w:r>
    </w:p>
    <w:p w14:paraId="4C144901" w14:textId="77777777" w:rsidR="00765DD8" w:rsidRDefault="00765DD8" w:rsidP="00765DD8">
      <w:pPr>
        <w:pStyle w:val="trt0xe"/>
        <w:numPr>
          <w:ilvl w:val="0"/>
          <w:numId w:val="3"/>
        </w:numPr>
        <w:shd w:val="clear" w:color="auto" w:fill="FFFFFF"/>
        <w:spacing w:before="0" w:beforeAutospacing="0" w:after="60" w:afterAutospacing="0"/>
        <w:rPr>
          <w:rFonts w:ascii="Arial" w:hAnsi="Arial" w:cs="Arial"/>
          <w:color w:val="202124"/>
        </w:rPr>
      </w:pPr>
      <w:r>
        <w:rPr>
          <w:rFonts w:ascii="Arial" w:hAnsi="Arial" w:cs="Arial"/>
          <w:color w:val="202124"/>
        </w:rPr>
        <w:t>Configuration, design security, and remote system upgrades.</w:t>
      </w:r>
    </w:p>
    <w:p w14:paraId="4814D5DD" w14:textId="313601FC" w:rsidR="00765DD8" w:rsidRDefault="00765DD8" w:rsidP="00765DD8">
      <w:pPr>
        <w:pStyle w:val="ListParagraph"/>
        <w:numPr>
          <w:ilvl w:val="0"/>
          <w:numId w:val="3"/>
        </w:numP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202124"/>
        </w:rPr>
        <w:t>Single event upset (SEU) mitigation</w:t>
      </w:r>
    </w:p>
    <w:p w14:paraId="42A6D15A" w14:textId="77777777" w:rsidR="00765DD8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5EF2A328" w14:textId="77777777" w:rsidR="00544B55" w:rsidRDefault="00544B55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25A8E800" w14:textId="5F25B9E2" w:rsidR="00765DD8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  <w:r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 xml:space="preserve">Specifications </w:t>
      </w: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>of</w:t>
      </w:r>
      <w:r w:rsidRPr="00765DD8"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  <w:t xml:space="preserve"> Cyclone V 5CGXC5 FPGA:</w:t>
      </w:r>
    </w:p>
    <w:p w14:paraId="026969FD" w14:textId="77777777" w:rsidR="00765DD8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2268"/>
      </w:tblGrid>
      <w:tr w:rsidR="00765DD8" w14:paraId="22B88B4D" w14:textId="77777777" w:rsidTr="00544B55">
        <w:tc>
          <w:tcPr>
            <w:tcW w:w="4531" w:type="dxa"/>
          </w:tcPr>
          <w:p w14:paraId="475432C1" w14:textId="0E042DE3" w:rsidR="00765DD8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  <w:r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  <w:t>Resources</w:t>
            </w:r>
          </w:p>
        </w:tc>
        <w:tc>
          <w:tcPr>
            <w:tcW w:w="2268" w:type="dxa"/>
          </w:tcPr>
          <w:p w14:paraId="042BE338" w14:textId="77777777" w:rsidR="00765DD8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8"/>
                <w:szCs w:val="28"/>
                <w:shd w:val="clear" w:color="auto" w:fill="FFFFFF"/>
              </w:rPr>
            </w:pPr>
          </w:p>
        </w:tc>
      </w:tr>
      <w:tr w:rsidR="00765DD8" w:rsidRPr="00D175F2" w14:paraId="276F5C2C" w14:textId="77777777" w:rsidTr="00544B55">
        <w:trPr>
          <w:trHeight w:val="497"/>
        </w:trPr>
        <w:tc>
          <w:tcPr>
            <w:tcW w:w="4531" w:type="dxa"/>
          </w:tcPr>
          <w:p w14:paraId="1CC4C60B" w14:textId="52C4083A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Logic Elements (LE)</w:t>
            </w:r>
          </w:p>
        </w:tc>
        <w:tc>
          <w:tcPr>
            <w:tcW w:w="2268" w:type="dxa"/>
          </w:tcPr>
          <w:p w14:paraId="4F67B540" w14:textId="77777777" w:rsidR="00544B55" w:rsidRPr="00D175F2" w:rsidRDefault="00544B55" w:rsidP="00544B55">
            <w:pPr>
              <w:rPr>
                <w:rFonts w:cstheme="minorHAnsi"/>
                <w:sz w:val="24"/>
                <w:szCs w:val="24"/>
              </w:rPr>
            </w:pPr>
            <w:r w:rsidRPr="00D175F2">
              <w:rPr>
                <w:rFonts w:cstheme="minorHAnsi"/>
                <w:sz w:val="24"/>
                <w:szCs w:val="24"/>
              </w:rPr>
              <w:t>77000</w:t>
            </w:r>
          </w:p>
          <w:p w14:paraId="43EE48E5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762E5391" w14:textId="77777777" w:rsidTr="00544B55">
        <w:tc>
          <w:tcPr>
            <w:tcW w:w="4531" w:type="dxa"/>
          </w:tcPr>
          <w:p w14:paraId="7CFDAAE1" w14:textId="65569C85" w:rsidR="00544B55" w:rsidRPr="00D175F2" w:rsidRDefault="00544B55" w:rsidP="00544B55">
            <w:pPr>
              <w:pStyle w:val="Heading2"/>
              <w:spacing w:before="0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Adaptive Logic Modules (ALM)</w:t>
            </w:r>
          </w:p>
          <w:p w14:paraId="762FDBCC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  <w:tc>
          <w:tcPr>
            <w:tcW w:w="2268" w:type="dxa"/>
          </w:tcPr>
          <w:p w14:paraId="25101CD1" w14:textId="066CCC76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116320</w:t>
            </w:r>
          </w:p>
        </w:tc>
      </w:tr>
      <w:tr w:rsidR="00765DD8" w:rsidRPr="00D175F2" w14:paraId="278646D1" w14:textId="77777777" w:rsidTr="00544B55">
        <w:tc>
          <w:tcPr>
            <w:tcW w:w="4531" w:type="dxa"/>
          </w:tcPr>
          <w:p w14:paraId="6A48D31D" w14:textId="25BC7FFD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Fabric and I/O Phase-Locked Loops (PLLs)</w:t>
            </w:r>
          </w:p>
        </w:tc>
        <w:tc>
          <w:tcPr>
            <w:tcW w:w="2268" w:type="dxa"/>
          </w:tcPr>
          <w:p w14:paraId="06D8000A" w14:textId="62DB0911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262626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765DD8" w:rsidRPr="00D175F2" w14:paraId="47348079" w14:textId="77777777" w:rsidTr="00544B55">
        <w:tc>
          <w:tcPr>
            <w:tcW w:w="4531" w:type="dxa"/>
          </w:tcPr>
          <w:p w14:paraId="655788D4" w14:textId="0874FB33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Maximum Embedded Memory</w:t>
            </w:r>
          </w:p>
        </w:tc>
        <w:tc>
          <w:tcPr>
            <w:tcW w:w="2268" w:type="dxa"/>
          </w:tcPr>
          <w:p w14:paraId="7C4B4BDA" w14:textId="77777777" w:rsidR="00544B55" w:rsidRPr="00D175F2" w:rsidRDefault="00544B55" w:rsidP="00544B55">
            <w:pPr>
              <w:pStyle w:val="Heading2"/>
              <w:spacing w:before="0"/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4.884</w:t>
            </w:r>
            <w:r w:rsidRPr="00D175F2"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  <w:t xml:space="preserve"> </w:t>
            </w: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Mb</w:t>
            </w:r>
          </w:p>
          <w:p w14:paraId="6A29231A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61522E9A" w14:textId="77777777" w:rsidTr="00544B55">
        <w:tc>
          <w:tcPr>
            <w:tcW w:w="4531" w:type="dxa"/>
          </w:tcPr>
          <w:p w14:paraId="44318E9A" w14:textId="087C4618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Blocks</w:t>
            </w:r>
          </w:p>
        </w:tc>
        <w:tc>
          <w:tcPr>
            <w:tcW w:w="2268" w:type="dxa"/>
          </w:tcPr>
          <w:p w14:paraId="3C389252" w14:textId="745436B4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150</w:t>
            </w:r>
          </w:p>
        </w:tc>
      </w:tr>
      <w:tr w:rsidR="00765DD8" w:rsidRPr="00D175F2" w14:paraId="4300FA61" w14:textId="77777777" w:rsidTr="00544B55">
        <w:trPr>
          <w:trHeight w:val="435"/>
        </w:trPr>
        <w:tc>
          <w:tcPr>
            <w:tcW w:w="4531" w:type="dxa"/>
          </w:tcPr>
          <w:p w14:paraId="28D2A97B" w14:textId="5D3A6CA7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Digital Signal Processing (DSP) Format</w:t>
            </w:r>
          </w:p>
        </w:tc>
        <w:tc>
          <w:tcPr>
            <w:tcW w:w="2268" w:type="dxa"/>
          </w:tcPr>
          <w:p w14:paraId="6A6AB426" w14:textId="77777777" w:rsidR="00544B55" w:rsidRPr="00D175F2" w:rsidRDefault="00544B55" w:rsidP="00544B55">
            <w:pPr>
              <w:pStyle w:val="Heading2"/>
              <w:spacing w:before="0"/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hAnsiTheme="minorHAnsi" w:cstheme="minorHAnsi"/>
                <w:color w:val="000000" w:themeColor="text1"/>
                <w:sz w:val="24"/>
                <w:szCs w:val="24"/>
                <w:shd w:val="clear" w:color="auto" w:fill="FFFFFF"/>
              </w:rPr>
              <w:t>Variable Precision</w:t>
            </w:r>
          </w:p>
          <w:p w14:paraId="34BC9DDD" w14:textId="77777777" w:rsidR="00765DD8" w:rsidRPr="00D175F2" w:rsidRDefault="00765DD8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</w:p>
        </w:tc>
      </w:tr>
      <w:tr w:rsidR="00765DD8" w:rsidRPr="00D175F2" w14:paraId="329F0EFA" w14:textId="77777777" w:rsidTr="00544B55">
        <w:tc>
          <w:tcPr>
            <w:tcW w:w="4531" w:type="dxa"/>
          </w:tcPr>
          <w:p w14:paraId="179245F0" w14:textId="27EE8939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sz w:val="24"/>
                <w:szCs w:val="24"/>
              </w:rPr>
              <w:t>External Memory Interfaces (EMIF)</w:t>
            </w:r>
          </w:p>
        </w:tc>
        <w:tc>
          <w:tcPr>
            <w:tcW w:w="2268" w:type="dxa"/>
          </w:tcPr>
          <w:p w14:paraId="6191D4D6" w14:textId="3AA964C6" w:rsidR="00765DD8" w:rsidRPr="00D175F2" w:rsidRDefault="00544B55" w:rsidP="00765DD8">
            <w:pPr>
              <w:pStyle w:val="ListParagraph"/>
              <w:ind w:left="0"/>
              <w:rPr>
                <w:rFonts w:cstheme="minorHAnsi"/>
                <w:b/>
                <w:bCs/>
                <w:color w:val="262626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DDR2, DDR3, LPDDR2</w:t>
            </w:r>
          </w:p>
        </w:tc>
      </w:tr>
      <w:tr w:rsidR="00544B55" w:rsidRPr="00D175F2" w14:paraId="1189AF55" w14:textId="77777777" w:rsidTr="00544B55">
        <w:tc>
          <w:tcPr>
            <w:tcW w:w="4531" w:type="dxa"/>
          </w:tcPr>
          <w:p w14:paraId="0320A9C9" w14:textId="535E672F" w:rsidR="00544B55" w:rsidRPr="00D175F2" w:rsidRDefault="00544B55" w:rsidP="00544B55">
            <w:pPr>
              <w:pStyle w:val="Heading2"/>
              <w:spacing w:before="0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Maximum User I/O Count</w:t>
            </w: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 </w:t>
            </w:r>
          </w:p>
          <w:p w14:paraId="11FAA12B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5705B8A6" w14:textId="1F583410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336</w:t>
            </w:r>
          </w:p>
        </w:tc>
      </w:tr>
      <w:tr w:rsidR="00544B55" w:rsidRPr="00D175F2" w14:paraId="0618A501" w14:textId="77777777" w:rsidTr="00544B55">
        <w:tc>
          <w:tcPr>
            <w:tcW w:w="4531" w:type="dxa"/>
          </w:tcPr>
          <w:p w14:paraId="6800B7EF" w14:textId="377731C2" w:rsidR="00544B55" w:rsidRPr="00D175F2" w:rsidRDefault="00544B55" w:rsidP="00544B55">
            <w:pPr>
              <w:pStyle w:val="Heading2"/>
              <w:spacing w:before="0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 xml:space="preserve">Maximum Non-Return to Zero (NRZ) Transceivers </w:t>
            </w:r>
          </w:p>
          <w:p w14:paraId="54483A3F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71EF583A" w14:textId="7E9D3073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6</w:t>
            </w:r>
          </w:p>
        </w:tc>
      </w:tr>
      <w:tr w:rsidR="00544B55" w:rsidRPr="00D175F2" w14:paraId="3D208F88" w14:textId="77777777" w:rsidTr="00544B55">
        <w:tc>
          <w:tcPr>
            <w:tcW w:w="4531" w:type="dxa"/>
          </w:tcPr>
          <w:p w14:paraId="4A104D46" w14:textId="48163173" w:rsidR="00544B55" w:rsidRPr="00D175F2" w:rsidRDefault="00544B55" w:rsidP="00544B55">
            <w:pPr>
              <w:pStyle w:val="Heading2"/>
              <w:spacing w:before="0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Maximum Non-Return to Zero (NRZ) Data Rate</w:t>
            </w:r>
          </w:p>
          <w:p w14:paraId="26283258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268" w:type="dxa"/>
          </w:tcPr>
          <w:p w14:paraId="6F201708" w14:textId="681FDEE8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 xml:space="preserve">3.125 Gbps </w:t>
            </w:r>
          </w:p>
        </w:tc>
      </w:tr>
      <w:tr w:rsidR="00544B55" w:rsidRPr="00D175F2" w14:paraId="2C4089B6" w14:textId="77777777" w:rsidTr="00544B55">
        <w:tc>
          <w:tcPr>
            <w:tcW w:w="4531" w:type="dxa"/>
          </w:tcPr>
          <w:p w14:paraId="3100AAE1" w14:textId="3AF19022" w:rsidR="00D175F2" w:rsidRPr="00D175F2" w:rsidRDefault="00D175F2" w:rsidP="00D175F2">
            <w:pPr>
              <w:pStyle w:val="Heading2"/>
              <w:spacing w:before="0"/>
              <w:rPr>
                <w:rFonts w:asciiTheme="minorHAnsi" w:hAnsiTheme="minorHAnsi" w:cstheme="minorHAnsi"/>
                <w:color w:val="003C7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Transceiver Protocol Hard IP</w:t>
            </w:r>
          </w:p>
          <w:p w14:paraId="00067F39" w14:textId="77777777" w:rsidR="00544B55" w:rsidRPr="00D175F2" w:rsidRDefault="00544B55" w:rsidP="00544B55">
            <w:pPr>
              <w:pStyle w:val="Heading2"/>
              <w:spacing w:before="0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</w:p>
        </w:tc>
        <w:tc>
          <w:tcPr>
            <w:tcW w:w="2268" w:type="dxa"/>
          </w:tcPr>
          <w:p w14:paraId="144B6A7A" w14:textId="4EEF1C2B" w:rsidR="00544B55" w:rsidRPr="00D175F2" w:rsidRDefault="00D175F2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  <w:r w:rsidRPr="00D175F2"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  <w:t>PCIe Gen1</w:t>
            </w:r>
          </w:p>
        </w:tc>
      </w:tr>
      <w:tr w:rsidR="00544B55" w:rsidRPr="00D175F2" w14:paraId="4CCC07F0" w14:textId="77777777" w:rsidTr="00544B55">
        <w:tc>
          <w:tcPr>
            <w:tcW w:w="4531" w:type="dxa"/>
          </w:tcPr>
          <w:p w14:paraId="62E10B6E" w14:textId="32E531F7" w:rsidR="00544B55" w:rsidRPr="00D175F2" w:rsidRDefault="00D175F2" w:rsidP="00D175F2">
            <w:pPr>
              <w:pStyle w:val="Heading2"/>
              <w:spacing w:before="0" w:line="259" w:lineRule="auto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  <w:t>Package Options</w:t>
            </w:r>
          </w:p>
        </w:tc>
        <w:tc>
          <w:tcPr>
            <w:tcW w:w="2268" w:type="dxa"/>
          </w:tcPr>
          <w:p w14:paraId="032D9F46" w14:textId="77777777" w:rsidR="00D175F2" w:rsidRPr="00D175F2" w:rsidRDefault="00D175F2" w:rsidP="00D175F2">
            <w:pPr>
              <w:pStyle w:val="Heading2"/>
              <w:spacing w:before="0"/>
              <w:rPr>
                <w:rFonts w:asciiTheme="minorHAnsi" w:eastAsiaTheme="minorHAnsi" w:hAnsiTheme="minorHAnsi" w:cstheme="minorHAnsi"/>
                <w:color w:val="auto"/>
                <w:sz w:val="24"/>
                <w:szCs w:val="24"/>
              </w:rPr>
            </w:pPr>
            <w:r w:rsidRPr="00D175F2">
              <w:rPr>
                <w:rFonts w:asciiTheme="minorHAnsi" w:hAnsiTheme="minorHAnsi" w:cstheme="minorHAnsi"/>
                <w:color w:val="auto"/>
                <w:sz w:val="24"/>
                <w:szCs w:val="24"/>
                <w:shd w:val="clear" w:color="auto" w:fill="FFFFFF"/>
              </w:rPr>
              <w:t>M301, M383, U484, F484, F672</w:t>
            </w:r>
          </w:p>
          <w:p w14:paraId="6E805865" w14:textId="77777777" w:rsidR="00544B55" w:rsidRPr="00D175F2" w:rsidRDefault="00544B55" w:rsidP="00765DD8">
            <w:pPr>
              <w:pStyle w:val="ListParagraph"/>
              <w:ind w:left="0"/>
              <w:rPr>
                <w:rFonts w:cstheme="minorHAnsi"/>
                <w:color w:val="000000" w:themeColor="text1"/>
                <w:sz w:val="24"/>
                <w:szCs w:val="24"/>
                <w:shd w:val="clear" w:color="auto" w:fill="FFFFFF"/>
              </w:rPr>
            </w:pPr>
          </w:p>
        </w:tc>
      </w:tr>
    </w:tbl>
    <w:p w14:paraId="4D99EF5F" w14:textId="77777777" w:rsidR="00765DD8" w:rsidRPr="00D175F2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4"/>
          <w:szCs w:val="24"/>
          <w:shd w:val="clear" w:color="auto" w:fill="FFFFFF"/>
        </w:rPr>
      </w:pPr>
    </w:p>
    <w:p w14:paraId="1045A86C" w14:textId="77777777" w:rsidR="00765DD8" w:rsidRPr="00D175F2" w:rsidRDefault="00765DD8" w:rsidP="00765DD8">
      <w:pPr>
        <w:pStyle w:val="ListParagraph"/>
        <w:ind w:left="-142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3FAE881F" w14:textId="77777777" w:rsidR="00765DD8" w:rsidRPr="00D175F2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7757F29C" w14:textId="09403475" w:rsidR="00765DD8" w:rsidRPr="00765DD8" w:rsidRDefault="00765DD8" w:rsidP="00765DD8">
      <w:pPr>
        <w:pStyle w:val="ListParagraph"/>
        <w:rPr>
          <w:rFonts w:cstheme="minorHAnsi"/>
          <w:b/>
          <w:bCs/>
          <w:color w:val="262626"/>
          <w:sz w:val="28"/>
          <w:szCs w:val="28"/>
          <w:shd w:val="clear" w:color="auto" w:fill="FFFFFF"/>
        </w:rPr>
      </w:pPr>
    </w:p>
    <w:p w14:paraId="3676A02D" w14:textId="5775E0ED" w:rsidR="00765DD8" w:rsidRPr="00765DD8" w:rsidRDefault="00765DD8" w:rsidP="00765DD8">
      <w:pPr>
        <w:pStyle w:val="ListParagraph"/>
        <w:spacing w:line="276" w:lineRule="auto"/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523B1B79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677E8059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0046BA1B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201F3DAE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0775AA7D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317BB2FF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29B1B982" w14:textId="35F980EF" w:rsidR="00765DD8" w:rsidRDefault="00765DD8" w:rsidP="00765DD8">
      <w:pPr>
        <w:pStyle w:val="trt0xe"/>
        <w:shd w:val="clear" w:color="auto" w:fill="FFFFFF"/>
        <w:spacing w:before="0" w:beforeAutospacing="0" w:after="60" w:afterAutospacing="0"/>
        <w:ind w:left="720"/>
        <w:rPr>
          <w:rFonts w:ascii="Arial" w:hAnsi="Arial" w:cs="Arial"/>
          <w:color w:val="202124"/>
        </w:rPr>
      </w:pPr>
    </w:p>
    <w:p w14:paraId="0C18E60C" w14:textId="77777777" w:rsidR="00765DD8" w:rsidRDefault="00765DD8">
      <w:pPr>
        <w:rPr>
          <w:rFonts w:ascii="Helvetica" w:eastAsia="Times New Roman" w:hAnsi="Helvetica" w:cs="Helvetica"/>
          <w:color w:val="262626"/>
          <w:kern w:val="36"/>
          <w:sz w:val="32"/>
          <w:szCs w:val="32"/>
          <w:lang w:eastAsia="en-IN"/>
          <w14:ligatures w14:val="none"/>
        </w:rPr>
      </w:pPr>
    </w:p>
    <w:p w14:paraId="55F9F5D1" w14:textId="77777777" w:rsidR="006408EE" w:rsidRPr="006408EE" w:rsidRDefault="006408EE" w:rsidP="006408EE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6F5A56CE" w14:textId="77777777" w:rsidR="006408EE" w:rsidRPr="006408EE" w:rsidRDefault="006408EE" w:rsidP="006408EE">
      <w:pPr>
        <w:pStyle w:val="Heading2"/>
        <w:spacing w:before="0"/>
        <w:rPr>
          <w:rFonts w:asciiTheme="minorHAnsi" w:eastAsiaTheme="minorHAnsi" w:hAnsiTheme="minorHAnsi" w:cstheme="minorBidi"/>
          <w:color w:val="auto"/>
          <w:sz w:val="24"/>
          <w:szCs w:val="24"/>
        </w:rPr>
      </w:pPr>
    </w:p>
    <w:p w14:paraId="18C224AD" w14:textId="77777777" w:rsidR="006408EE" w:rsidRPr="006408EE" w:rsidRDefault="006408EE" w:rsidP="006408EE">
      <w:pPr>
        <w:rPr>
          <w:sz w:val="24"/>
          <w:szCs w:val="24"/>
        </w:rPr>
      </w:pPr>
    </w:p>
    <w:p w14:paraId="144AA167" w14:textId="77777777" w:rsidR="00452F2D" w:rsidRPr="00452F2D" w:rsidRDefault="00452F2D" w:rsidP="00452F2D"/>
    <w:p w14:paraId="08D314E8" w14:textId="77777777" w:rsidR="00452F2D" w:rsidRPr="00452F2D" w:rsidRDefault="00452F2D" w:rsidP="00452F2D"/>
    <w:p w14:paraId="01174076" w14:textId="77777777" w:rsidR="00452F2D" w:rsidRPr="00452F2D" w:rsidRDefault="00452F2D" w:rsidP="00452F2D">
      <w:pPr>
        <w:rPr>
          <w:sz w:val="24"/>
          <w:szCs w:val="24"/>
        </w:rPr>
      </w:pPr>
    </w:p>
    <w:p w14:paraId="1899CAE4" w14:textId="77777777" w:rsidR="00452F2D" w:rsidRPr="00452F2D" w:rsidRDefault="00452F2D" w:rsidP="00452F2D"/>
    <w:p w14:paraId="50EDE005" w14:textId="77777777" w:rsidR="00B63F48" w:rsidRPr="00B63F48" w:rsidRDefault="00B63F48" w:rsidP="00B63F48"/>
    <w:p w14:paraId="0DF9E6A8" w14:textId="77777777" w:rsidR="004E3C1E" w:rsidRPr="00B63F48" w:rsidRDefault="004E3C1E" w:rsidP="004E3C1E">
      <w:pPr>
        <w:rPr>
          <w:sz w:val="24"/>
          <w:szCs w:val="24"/>
        </w:rPr>
      </w:pPr>
    </w:p>
    <w:p w14:paraId="52A8E076" w14:textId="77777777" w:rsidR="004E3C1E" w:rsidRDefault="004E3C1E" w:rsidP="004E3C1E">
      <w:pPr>
        <w:rPr>
          <w:rFonts w:ascii="Tahoma" w:hAnsi="Tahoma" w:cs="Tahoma"/>
          <w:color w:val="003C71"/>
          <w:sz w:val="21"/>
          <w:szCs w:val="21"/>
          <w:shd w:val="clear" w:color="auto" w:fill="FFFFFF"/>
        </w:rPr>
      </w:pPr>
    </w:p>
    <w:p w14:paraId="33B7FBF7" w14:textId="77777777" w:rsidR="004E3C1E" w:rsidRPr="00F05538" w:rsidRDefault="004E3C1E" w:rsidP="004E3C1E">
      <w:pPr>
        <w:rPr>
          <w:sz w:val="24"/>
          <w:szCs w:val="24"/>
        </w:rPr>
      </w:pPr>
    </w:p>
    <w:p w14:paraId="14DD7430" w14:textId="77777777" w:rsidR="004E3C1E" w:rsidRDefault="004E3C1E">
      <w:pPr>
        <w:rPr>
          <w:sz w:val="24"/>
          <w:szCs w:val="24"/>
        </w:rPr>
      </w:pPr>
    </w:p>
    <w:sectPr w:rsidR="004E3C1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22574D"/>
    <w:multiLevelType w:val="hybridMultilevel"/>
    <w:tmpl w:val="F062982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0070ABC"/>
    <w:multiLevelType w:val="multilevel"/>
    <w:tmpl w:val="E2C4F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DF5FA3"/>
    <w:multiLevelType w:val="hybridMultilevel"/>
    <w:tmpl w:val="8526A1F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4670793">
    <w:abstractNumId w:val="1"/>
  </w:num>
  <w:num w:numId="2" w16cid:durableId="1913807893">
    <w:abstractNumId w:val="0"/>
  </w:num>
  <w:num w:numId="3" w16cid:durableId="6319042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320"/>
    <w:rsid w:val="00072A6B"/>
    <w:rsid w:val="00452F2D"/>
    <w:rsid w:val="004E3C1E"/>
    <w:rsid w:val="00544B55"/>
    <w:rsid w:val="005A3009"/>
    <w:rsid w:val="006408EE"/>
    <w:rsid w:val="00765DD8"/>
    <w:rsid w:val="007E3EA1"/>
    <w:rsid w:val="00B63F48"/>
    <w:rsid w:val="00C70320"/>
    <w:rsid w:val="00D175F2"/>
    <w:rsid w:val="00F0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66819"/>
  <w15:chartTrackingRefBased/>
  <w15:docId w15:val="{C6F3BF65-777F-49DA-A7B3-74593364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055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E3C1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55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4E3C1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trt0xe">
    <w:name w:val="trt0xe"/>
    <w:basedOn w:val="Normal"/>
    <w:rsid w:val="00765DD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765DD8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65DD8"/>
    <w:pPr>
      <w:ind w:left="720"/>
      <w:contextualSpacing/>
    </w:pPr>
  </w:style>
  <w:style w:type="table" w:styleId="TableGrid">
    <w:name w:val="Table Grid"/>
    <w:basedOn w:val="TableNormal"/>
    <w:uiPriority w:val="39"/>
    <w:rsid w:val="00765DD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185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93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8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76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2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400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367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3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83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5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80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225</Words>
  <Characters>1285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Suchithra N P</dc:creator>
  <cp:keywords/>
  <dc:description/>
  <cp:lastModifiedBy>Suchithra N P</cp:lastModifiedBy>
  <cp:revision>2</cp:revision>
  <dcterms:created xsi:type="dcterms:W3CDTF">2024-02-02T11:22:00Z</dcterms:created>
  <dcterms:modified xsi:type="dcterms:W3CDTF">2024-02-02T11:22:00Z</dcterms:modified>
</cp:coreProperties>
</file>