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1B0" w:rsidRPr="00E531B0" w:rsidRDefault="00E531B0" w:rsidP="00E531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Summary – Use PIMS</w:t>
      </w:r>
    </w:p>
    <w:sectPr w:rsidR="00E531B0" w:rsidRPr="00E531B0" w:rsidSect="004C56C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3F23"/>
    <w:multiLevelType w:val="hybridMultilevel"/>
    <w:tmpl w:val="C7A486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9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B0"/>
    <w:rsid w:val="004C56C8"/>
    <w:rsid w:val="00952ACD"/>
    <w:rsid w:val="00BF517A"/>
    <w:rsid w:val="00E5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C1318"/>
  <w15:chartTrackingRefBased/>
  <w15:docId w15:val="{B2B94EF2-E330-C54F-9B1B-3B905A62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Kumar</dc:creator>
  <cp:keywords/>
  <dc:description/>
  <cp:lastModifiedBy>Chandrahas Kumar</cp:lastModifiedBy>
  <cp:revision>2</cp:revision>
  <dcterms:created xsi:type="dcterms:W3CDTF">2025-12-23T12:45:00Z</dcterms:created>
  <dcterms:modified xsi:type="dcterms:W3CDTF">2025-12-23T18:09:00Z</dcterms:modified>
</cp:coreProperties>
</file>