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005CD">
      <w:pPr>
        <w:pStyle w:val="2"/>
        <w:jc w:val="center"/>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ASSESSMENT TOOL 2</w:t>
      </w:r>
    </w:p>
    <w:p w14:paraId="6646F862">
      <w:pPr>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CO2 AT2-Scenario-based</w:t>
      </w:r>
    </w:p>
    <w:p w14:paraId="48D94C69">
      <w:pPr>
        <w:jc w:val="center"/>
        <w:rPr>
          <w:rFonts w:hint="default" w:ascii="Times New Roman" w:hAnsi="Times New Roman" w:cs="Times New Roman"/>
          <w:color w:val="auto"/>
          <w:sz w:val="18"/>
          <w:szCs w:val="18"/>
          <w:lang w:val="en-US"/>
        </w:rPr>
      </w:pPr>
      <w:r>
        <w:rPr>
          <w:rFonts w:hint="default" w:ascii="Times New Roman" w:hAnsi="Times New Roman" w:cs="Times New Roman"/>
          <w:color w:val="auto"/>
          <w:sz w:val="18"/>
          <w:szCs w:val="18"/>
          <w:lang w:val="en-US"/>
        </w:rPr>
        <w:t>NAME: CHANDRA KALA TORAM</w:t>
      </w:r>
    </w:p>
    <w:p w14:paraId="783FC369">
      <w:pPr>
        <w:jc w:val="center"/>
        <w:rPr>
          <w:rFonts w:hint="default" w:ascii="Times New Roman" w:hAnsi="Times New Roman" w:cs="Times New Roman"/>
          <w:color w:val="auto"/>
          <w:sz w:val="18"/>
          <w:szCs w:val="18"/>
          <w:lang w:val="en-US"/>
        </w:rPr>
      </w:pPr>
      <w:r>
        <w:rPr>
          <w:rFonts w:hint="default" w:ascii="Times New Roman" w:hAnsi="Times New Roman" w:cs="Times New Roman"/>
          <w:color w:val="auto"/>
          <w:sz w:val="18"/>
          <w:szCs w:val="18"/>
          <w:lang w:val="en-US"/>
        </w:rPr>
        <w:t>REG NO: 192372224</w:t>
      </w:r>
    </w:p>
    <w:p w14:paraId="6C145C3F">
      <w:pPr>
        <w:jc w:val="center"/>
        <w:rPr>
          <w:rFonts w:hint="default" w:ascii="Times New Roman" w:hAnsi="Times New Roman" w:cs="Times New Roman"/>
          <w:color w:val="auto"/>
          <w:sz w:val="18"/>
          <w:szCs w:val="18"/>
          <w:lang w:val="en-US"/>
        </w:rPr>
      </w:pPr>
      <w:r>
        <w:rPr>
          <w:rFonts w:hint="default" w:ascii="Times New Roman" w:hAnsi="Times New Roman" w:cs="Times New Roman"/>
          <w:color w:val="auto"/>
          <w:sz w:val="18"/>
          <w:szCs w:val="18"/>
          <w:lang w:val="en-US"/>
        </w:rPr>
        <w:t>COURSE CODE: CSA5110</w:t>
      </w:r>
    </w:p>
    <w:p w14:paraId="33CE0A27">
      <w:pPr>
        <w:jc w:val="center"/>
        <w:rPr>
          <w:rFonts w:hint="default" w:ascii="Times New Roman" w:hAnsi="Times New Roman" w:cs="Times New Roman"/>
          <w:color w:val="auto"/>
          <w:sz w:val="18"/>
          <w:szCs w:val="18"/>
          <w:lang w:val="en-US"/>
        </w:rPr>
      </w:pPr>
      <w:r>
        <w:rPr>
          <w:rFonts w:hint="default" w:ascii="Times New Roman" w:hAnsi="Times New Roman" w:cs="Times New Roman"/>
          <w:color w:val="auto"/>
          <w:sz w:val="18"/>
          <w:szCs w:val="18"/>
          <w:lang w:val="en-US"/>
        </w:rPr>
        <w:t>COURSE NAME: Cryptography And Network Security</w:t>
      </w:r>
    </w:p>
    <w:p w14:paraId="19BB6FC0">
      <w:pPr>
        <w:pStyle w:val="2"/>
        <w:rPr>
          <w:rFonts w:hint="default" w:ascii="Times New Roman" w:hAnsi="Times New Roman" w:cs="Times New Roman"/>
          <w:color w:val="auto"/>
        </w:rPr>
      </w:pPr>
      <w:r>
        <w:rPr>
          <w:rFonts w:hint="default" w:ascii="Times New Roman" w:hAnsi="Times New Roman" w:cs="Times New Roman"/>
          <w:color w:val="auto"/>
        </w:rPr>
        <w:t>1. Secure Data Transmission using Block Cipher</w:t>
      </w:r>
    </w:p>
    <w:p w14:paraId="744FFFF0">
      <w:pPr>
        <w:rPr>
          <w:rFonts w:hint="default" w:ascii="Times New Roman" w:hAnsi="Times New Roman" w:cs="Times New Roman"/>
        </w:rPr>
      </w:pPr>
      <w:r>
        <w:rPr>
          <w:rFonts w:hint="default" w:ascii="Times New Roman" w:hAnsi="Times New Roman" w:cs="Times New Roman"/>
          <w:b/>
          <w:bCs/>
        </w:rPr>
        <w:t>Scenario:</w:t>
      </w:r>
      <w:r>
        <w:rPr>
          <w:rFonts w:hint="default" w:ascii="Times New Roman" w:hAnsi="Times New Roman" w:cs="Times New Roman"/>
        </w:rPr>
        <w:br w:type="textWrapping"/>
      </w:r>
      <w:r>
        <w:rPr>
          <w:rFonts w:hint="default" w:ascii="Times New Roman" w:hAnsi="Times New Roman" w:cs="Times New Roman"/>
        </w:rPr>
        <w:t>A company transmits repeated financial data blocks over a network. They initially use ECB mode and observe repeating patterns in the ciphertext.</w:t>
      </w:r>
    </w:p>
    <w:p w14:paraId="6A9B61EA">
      <w:pPr>
        <w:pStyle w:val="3"/>
        <w:rPr>
          <w:rFonts w:hint="default" w:ascii="Times New Roman" w:hAnsi="Times New Roman" w:cs="Times New Roman"/>
        </w:rPr>
      </w:pPr>
      <w:r>
        <w:rPr>
          <w:rFonts w:hint="default" w:ascii="Times New Roman" w:hAnsi="Times New Roman" w:cs="Times New Roman"/>
        </w:rPr>
        <w:t>A. Why does this issue occur?</w:t>
      </w:r>
    </w:p>
    <w:p w14:paraId="0270D2E9">
      <w:pPr>
        <w:rPr>
          <w:rFonts w:hint="default" w:ascii="Times New Roman" w:hAnsi="Times New Roman" w:cs="Times New Roman"/>
        </w:rPr>
      </w:pPr>
      <w:r>
        <w:rPr>
          <w:rFonts w:hint="default" w:ascii="Times New Roman" w:hAnsi="Times New Roman" w:cs="Times New Roman"/>
        </w:rPr>
        <w:t>ECB (Electronic Codebook) encrypts each plaintext block independently using the same secret key. When identical plaintext blocks appear, they produce identical ciphertext blocks. As a result, repeated patterns remain visible to an attacker, allowing information about the data structure to be inferred even without knowing the key.</w:t>
      </w:r>
    </w:p>
    <w:p w14:paraId="233C4388">
      <w:pPr>
        <w:pStyle w:val="3"/>
        <w:rPr>
          <w:rFonts w:hint="default" w:ascii="Times New Roman" w:hAnsi="Times New Roman" w:cs="Times New Roman"/>
        </w:rPr>
      </w:pPr>
      <w:r>
        <w:rPr>
          <w:rFonts w:hint="default" w:ascii="Times New Roman" w:hAnsi="Times New Roman" w:cs="Times New Roman"/>
        </w:rPr>
        <w:t>B. Recommended Block Cipher Mode</w:t>
      </w:r>
    </w:p>
    <w:p w14:paraId="6DE74379">
      <w:pPr>
        <w:rPr>
          <w:rFonts w:hint="default" w:ascii="Times New Roman" w:hAnsi="Times New Roman" w:cs="Times New Roman"/>
        </w:rPr>
      </w:pPr>
      <w:r>
        <w:rPr>
          <w:rFonts w:hint="default" w:ascii="Times New Roman" w:hAnsi="Times New Roman" w:cs="Times New Roman"/>
        </w:rPr>
        <w:t>Recommended Mode: CBC (Cipher Block Chaining)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Justification:</w:t>
      </w:r>
      <w:r>
        <w:rPr>
          <w:rFonts w:hint="default" w:ascii="Times New Roman" w:hAnsi="Times New Roman" w:cs="Times New Roman"/>
        </w:rPr>
        <w:br w:type="textWrapping"/>
      </w:r>
      <w:r>
        <w:rPr>
          <w:rFonts w:hint="default" w:ascii="Times New Roman" w:hAnsi="Times New Roman" w:cs="Times New Roman"/>
        </w:rPr>
        <w:t>• CBC combines each plaintext block with the previous ciphertext block before encryption.</w:t>
      </w:r>
      <w:r>
        <w:rPr>
          <w:rFonts w:hint="default" w:ascii="Times New Roman" w:hAnsi="Times New Roman" w:cs="Times New Roman"/>
        </w:rPr>
        <w:br w:type="textWrapping"/>
      </w:r>
      <w:r>
        <w:rPr>
          <w:rFonts w:hint="default" w:ascii="Times New Roman" w:hAnsi="Times New Roman" w:cs="Times New Roman"/>
        </w:rPr>
        <w:t>• An Initialization Vector (IV) ensures that the first ciphertext block is also unique.</w:t>
      </w:r>
      <w:r>
        <w:rPr>
          <w:rFonts w:hint="default" w:ascii="Times New Roman" w:hAnsi="Times New Roman" w:cs="Times New Roman"/>
        </w:rPr>
        <w:br w:type="textWrapping"/>
      </w:r>
      <w:r>
        <w:rPr>
          <w:rFonts w:hint="default" w:ascii="Times New Roman" w:hAnsi="Times New Roman" w:cs="Times New Roman"/>
        </w:rPr>
        <w:t>• Identical plaintext blocks generate different ciphertext blocks.</w:t>
      </w:r>
      <w:r>
        <w:rPr>
          <w:rFonts w:hint="default" w:ascii="Times New Roman" w:hAnsi="Times New Roman" w:cs="Times New Roman"/>
        </w:rPr>
        <w:br w:type="textWrapping"/>
      </w:r>
      <w:r>
        <w:rPr>
          <w:rFonts w:hint="default" w:ascii="Times New Roman" w:hAnsi="Times New Roman" w:cs="Times New Roman"/>
        </w:rPr>
        <w:t>• This effectively hides data patterns and provides stronger confidentiality for financial transactions.</w:t>
      </w:r>
    </w:p>
    <w:p w14:paraId="1B559E10">
      <w:pPr>
        <w:pStyle w:val="3"/>
        <w:rPr>
          <w:rFonts w:hint="default" w:ascii="Times New Roman" w:hAnsi="Times New Roman" w:cs="Times New Roman"/>
        </w:rPr>
      </w:pPr>
      <w:r>
        <w:rPr>
          <w:rFonts w:hint="default" w:ascii="Times New Roman" w:hAnsi="Times New Roman" w:cs="Times New Roman"/>
        </w:rPr>
        <w:t>Conclusion</w:t>
      </w:r>
    </w:p>
    <w:p w14:paraId="13EEDAC1">
      <w:pPr>
        <w:rPr>
          <w:rFonts w:hint="default" w:ascii="Times New Roman" w:hAnsi="Times New Roman" w:cs="Times New Roman"/>
        </w:rPr>
      </w:pPr>
      <w:r>
        <w:rPr>
          <w:rFonts w:hint="default" w:ascii="Times New Roman" w:hAnsi="Times New Roman" w:cs="Times New Roman"/>
        </w:rPr>
        <w:t>For transmitting sensitive financial information, CBC is significantly more secure than ECB because it prevents pattern leakage and improves data confidentiality.</w:t>
      </w:r>
    </w:p>
    <w:p w14:paraId="53E25EF8">
      <w:pPr>
        <w:pStyle w:val="2"/>
        <w:rPr>
          <w:rFonts w:hint="default" w:ascii="Times New Roman" w:hAnsi="Times New Roman" w:cs="Times New Roman"/>
        </w:rPr>
      </w:pPr>
      <w:r>
        <w:rPr>
          <w:rFonts w:hint="default" w:ascii="Times New Roman" w:hAnsi="Times New Roman" w:cs="Times New Roman"/>
          <w:color w:val="auto"/>
        </w:rPr>
        <w:t>2. Choosing an Encryption Algorithm for Banking System</w:t>
      </w:r>
    </w:p>
    <w:p w14:paraId="548DA77A">
      <w:pPr>
        <w:rPr>
          <w:rFonts w:hint="default" w:ascii="Times New Roman" w:hAnsi="Times New Roman" w:cs="Times New Roman"/>
        </w:rPr>
      </w:pPr>
      <w:r>
        <w:rPr>
          <w:rFonts w:hint="default" w:ascii="Times New Roman" w:hAnsi="Times New Roman" w:cs="Times New Roman"/>
          <w:b/>
          <w:bCs/>
        </w:rPr>
        <w:t>Scenario:</w:t>
      </w:r>
      <w:r>
        <w:rPr>
          <w:rFonts w:hint="default" w:ascii="Times New Roman" w:hAnsi="Times New Roman" w:cs="Times New Roman"/>
        </w:rPr>
        <w:br w:type="textWrapping"/>
      </w:r>
      <w:r>
        <w:rPr>
          <w:rFonts w:hint="default" w:ascii="Times New Roman" w:hAnsi="Times New Roman" w:cs="Times New Roman"/>
        </w:rPr>
        <w:t>A banking application requires high security with moderate performance for encrypting customer transactions. Available algorithms: DES, 3-DES, Blowfish.</w:t>
      </w:r>
    </w:p>
    <w:p w14:paraId="59B9ED3F">
      <w:pPr>
        <w:pStyle w:val="3"/>
        <w:rPr>
          <w:rFonts w:hint="default" w:ascii="Times New Roman" w:hAnsi="Times New Roman" w:cs="Times New Roman"/>
        </w:rPr>
      </w:pPr>
      <w:r>
        <w:rPr>
          <w:rFonts w:hint="default" w:ascii="Times New Roman" w:hAnsi="Times New Roman" w:cs="Times New Roman"/>
        </w:rPr>
        <w:t>A. Most Suitable Algorithm</w:t>
      </w:r>
      <w:bookmarkStart w:id="0" w:name="_GoBack"/>
      <w:bookmarkEnd w:id="0"/>
    </w:p>
    <w:p w14:paraId="06C598CC">
      <w:pPr>
        <w:rPr>
          <w:rFonts w:hint="default" w:ascii="Times New Roman" w:hAnsi="Times New Roman" w:cs="Times New Roman"/>
        </w:rPr>
      </w:pPr>
      <w:r>
        <w:rPr>
          <w:rFonts w:hint="default" w:ascii="Times New Roman" w:hAnsi="Times New Roman" w:cs="Times New Roman"/>
        </w:rPr>
        <w:t>Selected Algorithm: Blowfish</w:t>
      </w:r>
    </w:p>
    <w:p w14:paraId="316CCE20">
      <w:pPr>
        <w:pStyle w:val="3"/>
        <w:rPr>
          <w:rFonts w:hint="default" w:ascii="Times New Roman" w:hAnsi="Times New Roman" w:cs="Times New Roman"/>
        </w:rPr>
      </w:pPr>
      <w:r>
        <w:rPr>
          <w:rFonts w:hint="default" w:ascii="Times New Roman" w:hAnsi="Times New Roman" w:cs="Times New Roman"/>
        </w:rPr>
        <w:t>B. Justification</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12D7458">
        <w:tblPrEx>
          <w:tblCellMar>
            <w:top w:w="0" w:type="dxa"/>
            <w:left w:w="108" w:type="dxa"/>
            <w:bottom w:w="0" w:type="dxa"/>
            <w:right w:w="108" w:type="dxa"/>
          </w:tblCellMar>
        </w:tblPrEx>
        <w:tc>
          <w:tcPr>
            <w:tcW w:w="2880" w:type="dxa"/>
          </w:tcPr>
          <w:p w14:paraId="0232B7C5">
            <w:pPr>
              <w:rPr>
                <w:rFonts w:hint="default" w:ascii="Times New Roman" w:hAnsi="Times New Roman" w:cs="Times New Roman"/>
              </w:rPr>
            </w:pPr>
            <w:r>
              <w:rPr>
                <w:rFonts w:hint="default" w:ascii="Times New Roman" w:hAnsi="Times New Roman" w:cs="Times New Roman"/>
                <w:b/>
                <w:bCs/>
              </w:rPr>
              <w:t>Algorithm</w:t>
            </w:r>
          </w:p>
        </w:tc>
        <w:tc>
          <w:tcPr>
            <w:tcW w:w="2880" w:type="dxa"/>
          </w:tcPr>
          <w:p w14:paraId="10D78B73">
            <w:pPr>
              <w:rPr>
                <w:rFonts w:hint="default" w:ascii="Times New Roman" w:hAnsi="Times New Roman" w:cs="Times New Roman"/>
              </w:rPr>
            </w:pPr>
            <w:r>
              <w:rPr>
                <w:rFonts w:hint="default" w:ascii="Times New Roman" w:hAnsi="Times New Roman" w:cs="Times New Roman"/>
                <w:b/>
                <w:bCs/>
              </w:rPr>
              <w:t>Security</w:t>
            </w:r>
          </w:p>
        </w:tc>
        <w:tc>
          <w:tcPr>
            <w:tcW w:w="2880" w:type="dxa"/>
          </w:tcPr>
          <w:p w14:paraId="6DA26177">
            <w:pPr>
              <w:rPr>
                <w:rFonts w:hint="default" w:ascii="Times New Roman" w:hAnsi="Times New Roman" w:cs="Times New Roman"/>
              </w:rPr>
            </w:pPr>
            <w:r>
              <w:rPr>
                <w:rFonts w:hint="default" w:ascii="Times New Roman" w:hAnsi="Times New Roman" w:cs="Times New Roman"/>
                <w:b/>
                <w:bCs/>
              </w:rPr>
              <w:t>Performance</w:t>
            </w:r>
          </w:p>
        </w:tc>
      </w:tr>
      <w:tr w14:paraId="3E9168A3">
        <w:tblPrEx>
          <w:tblCellMar>
            <w:top w:w="0" w:type="dxa"/>
            <w:left w:w="108" w:type="dxa"/>
            <w:bottom w:w="0" w:type="dxa"/>
            <w:right w:w="108" w:type="dxa"/>
          </w:tblCellMar>
        </w:tblPrEx>
        <w:tc>
          <w:tcPr>
            <w:tcW w:w="2880" w:type="dxa"/>
          </w:tcPr>
          <w:p w14:paraId="710E6EB3">
            <w:pPr>
              <w:rPr>
                <w:rFonts w:hint="default" w:ascii="Times New Roman" w:hAnsi="Times New Roman" w:cs="Times New Roman"/>
              </w:rPr>
            </w:pPr>
            <w:r>
              <w:rPr>
                <w:rFonts w:hint="default" w:ascii="Times New Roman" w:hAnsi="Times New Roman" w:cs="Times New Roman"/>
              </w:rPr>
              <w:t>DES</w:t>
            </w:r>
          </w:p>
        </w:tc>
        <w:tc>
          <w:tcPr>
            <w:tcW w:w="2880" w:type="dxa"/>
          </w:tcPr>
          <w:p w14:paraId="1B614A41">
            <w:pPr>
              <w:rPr>
                <w:rFonts w:hint="default" w:ascii="Times New Roman" w:hAnsi="Times New Roman" w:cs="Times New Roman"/>
              </w:rPr>
            </w:pPr>
            <w:r>
              <w:rPr>
                <w:rFonts w:hint="default" w:ascii="Times New Roman" w:hAnsi="Times New Roman" w:cs="Times New Roman"/>
              </w:rPr>
              <w:t>Low (56-bit key; vulnerable)</w:t>
            </w:r>
          </w:p>
        </w:tc>
        <w:tc>
          <w:tcPr>
            <w:tcW w:w="2880" w:type="dxa"/>
          </w:tcPr>
          <w:p w14:paraId="490C5E75">
            <w:pPr>
              <w:rPr>
                <w:rFonts w:hint="default" w:ascii="Times New Roman" w:hAnsi="Times New Roman" w:cs="Times New Roman"/>
              </w:rPr>
            </w:pPr>
            <w:r>
              <w:rPr>
                <w:rFonts w:hint="default" w:ascii="Times New Roman" w:hAnsi="Times New Roman" w:cs="Times New Roman"/>
              </w:rPr>
              <w:t>Fast</w:t>
            </w:r>
          </w:p>
        </w:tc>
      </w:tr>
      <w:tr w14:paraId="5C51EB2B">
        <w:tblPrEx>
          <w:tblCellMar>
            <w:top w:w="0" w:type="dxa"/>
            <w:left w:w="108" w:type="dxa"/>
            <w:bottom w:w="0" w:type="dxa"/>
            <w:right w:w="108" w:type="dxa"/>
          </w:tblCellMar>
        </w:tblPrEx>
        <w:tc>
          <w:tcPr>
            <w:tcW w:w="2880" w:type="dxa"/>
          </w:tcPr>
          <w:p w14:paraId="5A3F1D9D">
            <w:pPr>
              <w:rPr>
                <w:rFonts w:hint="default" w:ascii="Times New Roman" w:hAnsi="Times New Roman" w:cs="Times New Roman"/>
              </w:rPr>
            </w:pPr>
            <w:r>
              <w:rPr>
                <w:rFonts w:hint="default" w:ascii="Times New Roman" w:hAnsi="Times New Roman" w:cs="Times New Roman"/>
              </w:rPr>
              <w:t>3-DES</w:t>
            </w:r>
          </w:p>
        </w:tc>
        <w:tc>
          <w:tcPr>
            <w:tcW w:w="2880" w:type="dxa"/>
          </w:tcPr>
          <w:p w14:paraId="6E01CEEB">
            <w:pPr>
              <w:rPr>
                <w:rFonts w:hint="default" w:ascii="Times New Roman" w:hAnsi="Times New Roman" w:cs="Times New Roman"/>
              </w:rPr>
            </w:pPr>
            <w:r>
              <w:rPr>
                <w:rFonts w:hint="default" w:ascii="Times New Roman" w:hAnsi="Times New Roman" w:cs="Times New Roman"/>
              </w:rPr>
              <w:t>High but outdated</w:t>
            </w:r>
          </w:p>
        </w:tc>
        <w:tc>
          <w:tcPr>
            <w:tcW w:w="2880" w:type="dxa"/>
          </w:tcPr>
          <w:p w14:paraId="7DE6D8C7">
            <w:pPr>
              <w:rPr>
                <w:rFonts w:hint="default" w:ascii="Times New Roman" w:hAnsi="Times New Roman" w:cs="Times New Roman"/>
              </w:rPr>
            </w:pPr>
            <w:r>
              <w:rPr>
                <w:rFonts w:hint="default" w:ascii="Times New Roman" w:hAnsi="Times New Roman" w:cs="Times New Roman"/>
              </w:rPr>
              <w:t>Slow</w:t>
            </w:r>
          </w:p>
        </w:tc>
      </w:tr>
      <w:tr w14:paraId="73A04C94">
        <w:tblPrEx>
          <w:tblCellMar>
            <w:top w:w="0" w:type="dxa"/>
            <w:left w:w="108" w:type="dxa"/>
            <w:bottom w:w="0" w:type="dxa"/>
            <w:right w:w="108" w:type="dxa"/>
          </w:tblCellMar>
        </w:tblPrEx>
        <w:tc>
          <w:tcPr>
            <w:tcW w:w="2880" w:type="dxa"/>
          </w:tcPr>
          <w:p w14:paraId="024ADFF4">
            <w:pPr>
              <w:rPr>
                <w:rFonts w:hint="default" w:ascii="Times New Roman" w:hAnsi="Times New Roman" w:cs="Times New Roman"/>
              </w:rPr>
            </w:pPr>
            <w:r>
              <w:rPr>
                <w:rFonts w:hint="default" w:ascii="Times New Roman" w:hAnsi="Times New Roman" w:cs="Times New Roman"/>
              </w:rPr>
              <w:t>Blowfish</w:t>
            </w:r>
          </w:p>
        </w:tc>
        <w:tc>
          <w:tcPr>
            <w:tcW w:w="2880" w:type="dxa"/>
          </w:tcPr>
          <w:p w14:paraId="28E73F50">
            <w:pPr>
              <w:rPr>
                <w:rFonts w:hint="default" w:ascii="Times New Roman" w:hAnsi="Times New Roman" w:cs="Times New Roman"/>
              </w:rPr>
            </w:pPr>
            <w:r>
              <w:rPr>
                <w:rFonts w:hint="default" w:ascii="Times New Roman" w:hAnsi="Times New Roman" w:cs="Times New Roman"/>
              </w:rPr>
              <w:t>High (32–448-bit key)</w:t>
            </w:r>
          </w:p>
        </w:tc>
        <w:tc>
          <w:tcPr>
            <w:tcW w:w="2880" w:type="dxa"/>
          </w:tcPr>
          <w:p w14:paraId="054B41CD">
            <w:pPr>
              <w:rPr>
                <w:rFonts w:hint="default" w:ascii="Times New Roman" w:hAnsi="Times New Roman" w:cs="Times New Roman"/>
              </w:rPr>
            </w:pPr>
            <w:r>
              <w:rPr>
                <w:rFonts w:hint="default" w:ascii="Times New Roman" w:hAnsi="Times New Roman" w:cs="Times New Roman"/>
              </w:rPr>
              <w:t>Moderate to Fast</w:t>
            </w:r>
          </w:p>
        </w:tc>
      </w:tr>
    </w:tbl>
    <w:p w14:paraId="3274421B">
      <w:pPr>
        <w:rPr>
          <w:rFonts w:hint="default" w:ascii="Times New Roman" w:hAnsi="Times New Roman" w:cs="Times New Roman"/>
        </w:rPr>
      </w:pPr>
      <w:r>
        <w:rPr>
          <w:rFonts w:hint="default" w:ascii="Times New Roman" w:hAnsi="Times New Roman" w:cs="Times New Roman"/>
          <w:b/>
          <w:bCs/>
        </w:rPr>
        <w:t>Reason for Selection:</w:t>
      </w:r>
      <w:r>
        <w:rPr>
          <w:rFonts w:hint="default" w:ascii="Times New Roman" w:hAnsi="Times New Roman" w:cs="Times New Roman"/>
        </w:rPr>
        <w:br w:type="textWrapping"/>
      </w:r>
      <w:r>
        <w:rPr>
          <w:rFonts w:hint="default" w:ascii="Times New Roman" w:hAnsi="Times New Roman" w:cs="Times New Roman"/>
        </w:rPr>
        <w:t>• Blowfish provides stronger security than DES.</w:t>
      </w:r>
      <w:r>
        <w:rPr>
          <w:rFonts w:hint="default" w:ascii="Times New Roman" w:hAnsi="Times New Roman" w:cs="Times New Roman"/>
        </w:rPr>
        <w:br w:type="textWrapping"/>
      </w:r>
      <w:r>
        <w:rPr>
          <w:rFonts w:hint="default" w:ascii="Times New Roman" w:hAnsi="Times New Roman" w:cs="Times New Roman"/>
        </w:rPr>
        <w:t>• It is considerably faster than 3-DES while maintaining a high level of protection.</w:t>
      </w:r>
      <w:r>
        <w:rPr>
          <w:rFonts w:hint="default" w:ascii="Times New Roman" w:hAnsi="Times New Roman" w:cs="Times New Roman"/>
        </w:rPr>
        <w:br w:type="textWrapping"/>
      </w:r>
      <w:r>
        <w:rPr>
          <w:rFonts w:hint="default" w:ascii="Times New Roman" w:hAnsi="Times New Roman" w:cs="Times New Roman"/>
        </w:rPr>
        <w:t>• It supports variable key lengths up to 448 bits, making brute-force attacks difficult.</w:t>
      </w:r>
      <w:r>
        <w:rPr>
          <w:rFonts w:hint="default" w:ascii="Times New Roman" w:hAnsi="Times New Roman" w:cs="Times New Roman"/>
        </w:rPr>
        <w:br w:type="textWrapping"/>
      </w:r>
      <w:r>
        <w:rPr>
          <w:rFonts w:hint="default" w:ascii="Times New Roman" w:hAnsi="Times New Roman" w:cs="Times New Roman"/>
        </w:rPr>
        <w:t>• Therefore, Blowfish offers the best balance between security and performance for this banking scenario.</w:t>
      </w:r>
    </w:p>
    <w:p w14:paraId="03BDC7F4">
      <w:pPr>
        <w:pStyle w:val="3"/>
        <w:rPr>
          <w:rFonts w:hint="default" w:ascii="Times New Roman" w:hAnsi="Times New Roman" w:cs="Times New Roman"/>
        </w:rPr>
      </w:pPr>
      <w:r>
        <w:rPr>
          <w:rFonts w:hint="default" w:ascii="Times New Roman" w:hAnsi="Times New Roman" w:cs="Times New Roman"/>
        </w:rPr>
        <w:t>Final Conclusion</w:t>
      </w:r>
    </w:p>
    <w:p w14:paraId="3EE47EC0">
      <w:pPr>
        <w:rPr>
          <w:rFonts w:hint="default" w:ascii="Times New Roman" w:hAnsi="Times New Roman" w:cs="Times New Roman"/>
        </w:rPr>
      </w:pPr>
      <w:r>
        <w:rPr>
          <w:rFonts w:hint="default" w:ascii="Times New Roman" w:hAnsi="Times New Roman" w:cs="Times New Roman"/>
        </w:rPr>
        <w:t>CBC mode should be preferred over ECB for secure data transmission because it conceals repeated patterns. Among the given algorithms, Blowfish is the most appropriate choice due to its strong security, efficient performance, and suitability for protecting sensitive banking data.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A064FD"/>
    <w:rsid w:val="4E9621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328</Words>
  <Characters>2042</Characters>
  <Lines>0</Lines>
  <Paragraphs>0</Paragraphs>
  <TotalTime>4</TotalTime>
  <ScaleCrop>false</ScaleCrop>
  <LinksUpToDate>false</LinksUpToDate>
  <CharactersWithSpaces>2335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2026-08-02T17:25:26Z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49CFDA9481C14E60B53D681E1E4FC4E7_13</vt:lpwstr>
  </property>
</Properties>
</file>