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4989" w14:textId="7E76C83A" w:rsidR="0091236B" w:rsidRDefault="00000000" w:rsidP="00E245D6">
      <w:pPr>
        <w:jc w:val="center"/>
        <w:rPr>
          <w:rFonts w:hint="eastAsia"/>
        </w:rPr>
      </w:pPr>
      <w:r>
        <w:rPr>
          <w:b/>
          <w:color w:val="1F4E79"/>
          <w:sz w:val="44"/>
        </w:rPr>
        <w:t>HOSPITALITY ANALYTICS</w:t>
      </w:r>
      <w:r>
        <w:rPr>
          <w:b/>
          <w:color w:val="1F4E79"/>
          <w:sz w:val="44"/>
        </w:rPr>
        <w:br/>
        <w:t>KPI CALCULATION REPOR</w:t>
      </w:r>
    </w:p>
    <w:p w14:paraId="7206D705" w14:textId="77777777" w:rsidR="0091236B" w:rsidRDefault="00000000">
      <w:pPr>
        <w:pStyle w:val="Heading1"/>
      </w:pPr>
      <w:r>
        <w:t>1. Report Overview</w:t>
      </w:r>
    </w:p>
    <w:p w14:paraId="0B73DB3F" w14:textId="77777777" w:rsidR="0091236B" w:rsidRDefault="00000000">
      <w:pPr>
        <w:rPr>
          <w:rFonts w:hint="eastAsia"/>
        </w:rPr>
      </w:pPr>
      <w:r>
        <w:t>This report documents the calculation logic and final values of the key performance indicators (KPIs) used in the Hospitality Analytics Dashboard. The calculations are based on fact_bookings.csv, fact_aggregated_bookings.csv, dim_rooms.csv and dim_date.csv from the supplied dataset.</w:t>
      </w:r>
    </w:p>
    <w:p w14:paraId="76AEC03F" w14:textId="77777777" w:rsidR="0091236B" w:rsidRDefault="00000000">
      <w:pPr>
        <w:rPr>
          <w:rFonts w:hint="eastAsia"/>
        </w:rPr>
      </w:pPr>
      <w:r>
        <w:t>Data period: 01-May-2022 to 31-Jul-2022 (92 days). Total booking records: 134,590.</w:t>
      </w:r>
    </w:p>
    <w:p w14:paraId="29123237" w14:textId="77777777" w:rsidR="0091236B" w:rsidRDefault="00000000">
      <w:pPr>
        <w:pStyle w:val="Heading1"/>
      </w:pPr>
      <w:r>
        <w:t>2. KPI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600"/>
      </w:tblGrid>
      <w:tr w:rsidR="0091236B" w14:paraId="71DCAFDF" w14:textId="77777777">
        <w:trPr>
          <w:jc w:val="center"/>
        </w:trPr>
        <w:tc>
          <w:tcPr>
            <w:tcW w:w="4608" w:type="dxa"/>
            <w:shd w:val="clear" w:color="auto" w:fill="4472C4"/>
            <w:vAlign w:val="center"/>
          </w:tcPr>
          <w:p w14:paraId="3A1D2F3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3600" w:type="dxa"/>
            <w:shd w:val="clear" w:color="auto" w:fill="4472C4"/>
            <w:vAlign w:val="center"/>
          </w:tcPr>
          <w:p w14:paraId="0CAA070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Calculated Value</w:t>
            </w:r>
          </w:p>
        </w:tc>
      </w:tr>
      <w:tr w:rsidR="0091236B" w14:paraId="12734BA0" w14:textId="77777777">
        <w:trPr>
          <w:jc w:val="center"/>
        </w:trPr>
        <w:tc>
          <w:tcPr>
            <w:tcW w:w="4608" w:type="dxa"/>
            <w:vAlign w:val="center"/>
          </w:tcPr>
          <w:p w14:paraId="3A53E26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Revenue</w:t>
            </w:r>
          </w:p>
        </w:tc>
        <w:tc>
          <w:tcPr>
            <w:tcW w:w="3600" w:type="dxa"/>
            <w:vAlign w:val="center"/>
          </w:tcPr>
          <w:p w14:paraId="3F21E5A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₹1,708,771,229.00</w:t>
            </w:r>
          </w:p>
        </w:tc>
      </w:tr>
      <w:tr w:rsidR="0091236B" w14:paraId="5FFDBBA2" w14:textId="77777777">
        <w:trPr>
          <w:jc w:val="center"/>
        </w:trPr>
        <w:tc>
          <w:tcPr>
            <w:tcW w:w="4608" w:type="dxa"/>
            <w:vAlign w:val="center"/>
          </w:tcPr>
          <w:p w14:paraId="6C28EF7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Bookings</w:t>
            </w:r>
          </w:p>
        </w:tc>
        <w:tc>
          <w:tcPr>
            <w:tcW w:w="3600" w:type="dxa"/>
            <w:vAlign w:val="center"/>
          </w:tcPr>
          <w:p w14:paraId="7976DCB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134,590</w:t>
            </w:r>
          </w:p>
        </w:tc>
      </w:tr>
      <w:tr w:rsidR="0091236B" w14:paraId="25206FEA" w14:textId="77777777">
        <w:trPr>
          <w:jc w:val="center"/>
        </w:trPr>
        <w:tc>
          <w:tcPr>
            <w:tcW w:w="4608" w:type="dxa"/>
            <w:vAlign w:val="center"/>
          </w:tcPr>
          <w:p w14:paraId="2414126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Capacity</w:t>
            </w:r>
          </w:p>
        </w:tc>
        <w:tc>
          <w:tcPr>
            <w:tcW w:w="3600" w:type="dxa"/>
            <w:vAlign w:val="center"/>
          </w:tcPr>
          <w:p w14:paraId="3112465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232,576</w:t>
            </w:r>
          </w:p>
        </w:tc>
      </w:tr>
      <w:tr w:rsidR="0091236B" w14:paraId="4923E080" w14:textId="77777777">
        <w:trPr>
          <w:jc w:val="center"/>
        </w:trPr>
        <w:tc>
          <w:tcPr>
            <w:tcW w:w="4608" w:type="dxa"/>
            <w:vAlign w:val="center"/>
          </w:tcPr>
          <w:p w14:paraId="6872195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Successful Bookings</w:t>
            </w:r>
          </w:p>
        </w:tc>
        <w:tc>
          <w:tcPr>
            <w:tcW w:w="3600" w:type="dxa"/>
            <w:vAlign w:val="center"/>
          </w:tcPr>
          <w:p w14:paraId="7C439E7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134,590</w:t>
            </w:r>
          </w:p>
        </w:tc>
      </w:tr>
      <w:tr w:rsidR="0091236B" w14:paraId="390C1F3F" w14:textId="77777777">
        <w:trPr>
          <w:jc w:val="center"/>
        </w:trPr>
        <w:tc>
          <w:tcPr>
            <w:tcW w:w="4608" w:type="dxa"/>
            <w:vAlign w:val="center"/>
          </w:tcPr>
          <w:p w14:paraId="0068663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Occupancy %</w:t>
            </w:r>
          </w:p>
        </w:tc>
        <w:tc>
          <w:tcPr>
            <w:tcW w:w="3600" w:type="dxa"/>
            <w:vAlign w:val="center"/>
          </w:tcPr>
          <w:p w14:paraId="402726E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57.87%</w:t>
            </w:r>
          </w:p>
        </w:tc>
      </w:tr>
      <w:tr w:rsidR="0091236B" w14:paraId="36668B2D" w14:textId="77777777">
        <w:trPr>
          <w:jc w:val="center"/>
        </w:trPr>
        <w:tc>
          <w:tcPr>
            <w:tcW w:w="4608" w:type="dxa"/>
            <w:vAlign w:val="center"/>
          </w:tcPr>
          <w:p w14:paraId="2117860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Rating</w:t>
            </w:r>
          </w:p>
        </w:tc>
        <w:tc>
          <w:tcPr>
            <w:tcW w:w="3600" w:type="dxa"/>
            <w:vAlign w:val="center"/>
          </w:tcPr>
          <w:p w14:paraId="1E7CD79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3.62 / 5</w:t>
            </w:r>
          </w:p>
        </w:tc>
      </w:tr>
      <w:tr w:rsidR="0091236B" w14:paraId="3985D6D6" w14:textId="77777777">
        <w:trPr>
          <w:jc w:val="center"/>
        </w:trPr>
        <w:tc>
          <w:tcPr>
            <w:tcW w:w="4608" w:type="dxa"/>
            <w:vAlign w:val="center"/>
          </w:tcPr>
          <w:p w14:paraId="16F60B5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No. of Days</w:t>
            </w:r>
          </w:p>
        </w:tc>
        <w:tc>
          <w:tcPr>
            <w:tcW w:w="3600" w:type="dxa"/>
            <w:vAlign w:val="center"/>
          </w:tcPr>
          <w:p w14:paraId="781E328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92</w:t>
            </w:r>
          </w:p>
        </w:tc>
      </w:tr>
      <w:tr w:rsidR="0091236B" w14:paraId="09FFCB1E" w14:textId="77777777">
        <w:trPr>
          <w:jc w:val="center"/>
        </w:trPr>
        <w:tc>
          <w:tcPr>
            <w:tcW w:w="4608" w:type="dxa"/>
            <w:vAlign w:val="center"/>
          </w:tcPr>
          <w:p w14:paraId="5E8FAF9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Cancelled Bookings</w:t>
            </w:r>
          </w:p>
        </w:tc>
        <w:tc>
          <w:tcPr>
            <w:tcW w:w="3600" w:type="dxa"/>
            <w:vAlign w:val="center"/>
          </w:tcPr>
          <w:p w14:paraId="494F807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33,420</w:t>
            </w:r>
          </w:p>
        </w:tc>
      </w:tr>
      <w:tr w:rsidR="0091236B" w14:paraId="21204877" w14:textId="77777777">
        <w:trPr>
          <w:jc w:val="center"/>
        </w:trPr>
        <w:tc>
          <w:tcPr>
            <w:tcW w:w="4608" w:type="dxa"/>
            <w:vAlign w:val="center"/>
          </w:tcPr>
          <w:p w14:paraId="352003B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Cancellation %</w:t>
            </w:r>
          </w:p>
        </w:tc>
        <w:tc>
          <w:tcPr>
            <w:tcW w:w="3600" w:type="dxa"/>
            <w:vAlign w:val="center"/>
          </w:tcPr>
          <w:p w14:paraId="283C01D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24.83%</w:t>
            </w:r>
          </w:p>
        </w:tc>
      </w:tr>
      <w:tr w:rsidR="0091236B" w14:paraId="3A4EF2F5" w14:textId="77777777">
        <w:trPr>
          <w:jc w:val="center"/>
        </w:trPr>
        <w:tc>
          <w:tcPr>
            <w:tcW w:w="4608" w:type="dxa"/>
            <w:vAlign w:val="center"/>
          </w:tcPr>
          <w:p w14:paraId="6E88B42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Checked Out</w:t>
            </w:r>
          </w:p>
        </w:tc>
        <w:tc>
          <w:tcPr>
            <w:tcW w:w="3600" w:type="dxa"/>
            <w:vAlign w:val="center"/>
          </w:tcPr>
          <w:p w14:paraId="0D741B7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94,411</w:t>
            </w:r>
          </w:p>
        </w:tc>
      </w:tr>
      <w:tr w:rsidR="0091236B" w14:paraId="26127E46" w14:textId="77777777">
        <w:trPr>
          <w:jc w:val="center"/>
        </w:trPr>
        <w:tc>
          <w:tcPr>
            <w:tcW w:w="4608" w:type="dxa"/>
            <w:vAlign w:val="center"/>
          </w:tcPr>
          <w:p w14:paraId="01CB807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No Show Bookings</w:t>
            </w:r>
          </w:p>
        </w:tc>
        <w:tc>
          <w:tcPr>
            <w:tcW w:w="3600" w:type="dxa"/>
            <w:vAlign w:val="center"/>
          </w:tcPr>
          <w:p w14:paraId="770C1870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6,759</w:t>
            </w:r>
          </w:p>
        </w:tc>
      </w:tr>
      <w:tr w:rsidR="0091236B" w14:paraId="2E704F48" w14:textId="77777777">
        <w:trPr>
          <w:jc w:val="center"/>
        </w:trPr>
        <w:tc>
          <w:tcPr>
            <w:tcW w:w="4608" w:type="dxa"/>
            <w:vAlign w:val="center"/>
          </w:tcPr>
          <w:p w14:paraId="2E82F81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 Show Rate %</w:t>
            </w:r>
          </w:p>
        </w:tc>
        <w:tc>
          <w:tcPr>
            <w:tcW w:w="3600" w:type="dxa"/>
            <w:vAlign w:val="center"/>
          </w:tcPr>
          <w:p w14:paraId="7174F1E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5.02%</w:t>
            </w:r>
          </w:p>
        </w:tc>
      </w:tr>
      <w:tr w:rsidR="0091236B" w14:paraId="4847822E" w14:textId="77777777">
        <w:trPr>
          <w:jc w:val="center"/>
        </w:trPr>
        <w:tc>
          <w:tcPr>
            <w:tcW w:w="4608" w:type="dxa"/>
            <w:vAlign w:val="center"/>
          </w:tcPr>
          <w:p w14:paraId="259E517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ADR</w:t>
            </w:r>
          </w:p>
        </w:tc>
        <w:tc>
          <w:tcPr>
            <w:tcW w:w="3600" w:type="dxa"/>
            <w:vAlign w:val="center"/>
          </w:tcPr>
          <w:p w14:paraId="45A78FE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₹12,696.12</w:t>
            </w:r>
          </w:p>
        </w:tc>
      </w:tr>
      <w:tr w:rsidR="0091236B" w14:paraId="6B986C13" w14:textId="77777777">
        <w:trPr>
          <w:jc w:val="center"/>
        </w:trPr>
        <w:tc>
          <w:tcPr>
            <w:tcW w:w="4608" w:type="dxa"/>
            <w:vAlign w:val="center"/>
          </w:tcPr>
          <w:p w14:paraId="7A59F79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Realisation %</w:t>
            </w:r>
          </w:p>
        </w:tc>
        <w:tc>
          <w:tcPr>
            <w:tcW w:w="3600" w:type="dxa"/>
            <w:vAlign w:val="center"/>
          </w:tcPr>
          <w:p w14:paraId="687BAC9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70.15%</w:t>
            </w:r>
          </w:p>
        </w:tc>
      </w:tr>
      <w:tr w:rsidR="0091236B" w14:paraId="481F85F5" w14:textId="77777777">
        <w:trPr>
          <w:jc w:val="center"/>
        </w:trPr>
        <w:tc>
          <w:tcPr>
            <w:tcW w:w="4608" w:type="dxa"/>
            <w:vAlign w:val="center"/>
          </w:tcPr>
          <w:p w14:paraId="51770B9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RevPAR</w:t>
            </w:r>
          </w:p>
        </w:tc>
        <w:tc>
          <w:tcPr>
            <w:tcW w:w="3600" w:type="dxa"/>
            <w:vAlign w:val="center"/>
          </w:tcPr>
          <w:p w14:paraId="5F046EE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₹7,347.15</w:t>
            </w:r>
          </w:p>
        </w:tc>
      </w:tr>
      <w:tr w:rsidR="0091236B" w14:paraId="04B921E3" w14:textId="77777777">
        <w:trPr>
          <w:jc w:val="center"/>
        </w:trPr>
        <w:tc>
          <w:tcPr>
            <w:tcW w:w="4608" w:type="dxa"/>
            <w:vAlign w:val="center"/>
          </w:tcPr>
          <w:p w14:paraId="7C62F35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DBRN</w:t>
            </w:r>
          </w:p>
        </w:tc>
        <w:tc>
          <w:tcPr>
            <w:tcW w:w="3600" w:type="dxa"/>
            <w:vAlign w:val="center"/>
          </w:tcPr>
          <w:p w14:paraId="7B1F8EE0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1,462.93 rooms/day</w:t>
            </w:r>
          </w:p>
        </w:tc>
      </w:tr>
      <w:tr w:rsidR="0091236B" w14:paraId="17513BF9" w14:textId="77777777">
        <w:trPr>
          <w:jc w:val="center"/>
        </w:trPr>
        <w:tc>
          <w:tcPr>
            <w:tcW w:w="4608" w:type="dxa"/>
            <w:vAlign w:val="center"/>
          </w:tcPr>
          <w:p w14:paraId="4D55B45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DSRN</w:t>
            </w:r>
          </w:p>
        </w:tc>
        <w:tc>
          <w:tcPr>
            <w:tcW w:w="3600" w:type="dxa"/>
            <w:vAlign w:val="center"/>
          </w:tcPr>
          <w:p w14:paraId="6BF4544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2,528.00 rooms/day</w:t>
            </w:r>
          </w:p>
        </w:tc>
      </w:tr>
      <w:tr w:rsidR="0091236B" w14:paraId="3E77C6C2" w14:textId="77777777">
        <w:trPr>
          <w:jc w:val="center"/>
        </w:trPr>
        <w:tc>
          <w:tcPr>
            <w:tcW w:w="4608" w:type="dxa"/>
            <w:vAlign w:val="center"/>
          </w:tcPr>
          <w:p w14:paraId="22768AC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DURN</w:t>
            </w:r>
          </w:p>
        </w:tc>
        <w:tc>
          <w:tcPr>
            <w:tcW w:w="3600" w:type="dxa"/>
            <w:vAlign w:val="center"/>
          </w:tcPr>
          <w:p w14:paraId="38B6235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1,462.93 rooms/day</w:t>
            </w:r>
          </w:p>
        </w:tc>
      </w:tr>
    </w:tbl>
    <w:p w14:paraId="1410D2C0" w14:textId="77777777" w:rsidR="0091236B" w:rsidRDefault="0091236B">
      <w:pPr>
        <w:rPr>
          <w:rFonts w:hint="eastAsia"/>
        </w:rPr>
      </w:pPr>
    </w:p>
    <w:p w14:paraId="6471D428" w14:textId="77777777" w:rsidR="0091236B" w:rsidRDefault="00000000">
      <w:pPr>
        <w:pStyle w:val="Heading1"/>
      </w:pPr>
      <w:r>
        <w:t>3. Detailed KPI Calculation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3583"/>
        <w:gridCol w:w="1977"/>
        <w:gridCol w:w="3099"/>
      </w:tblGrid>
      <w:tr w:rsidR="0091236B" w14:paraId="2A05C473" w14:textId="77777777">
        <w:trPr>
          <w:jc w:val="center"/>
        </w:trPr>
        <w:tc>
          <w:tcPr>
            <w:tcW w:w="2016" w:type="dxa"/>
            <w:shd w:val="clear" w:color="auto" w:fill="4472C4"/>
            <w:vAlign w:val="center"/>
          </w:tcPr>
          <w:p w14:paraId="7DE4FC8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3744" w:type="dxa"/>
            <w:shd w:val="clear" w:color="auto" w:fill="4472C4"/>
            <w:vAlign w:val="center"/>
          </w:tcPr>
          <w:p w14:paraId="54B822B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Formula / Logic</w:t>
            </w:r>
          </w:p>
        </w:tc>
        <w:tc>
          <w:tcPr>
            <w:tcW w:w="2016" w:type="dxa"/>
            <w:shd w:val="clear" w:color="auto" w:fill="4472C4"/>
            <w:vAlign w:val="center"/>
          </w:tcPr>
          <w:p w14:paraId="371829A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3312" w:type="dxa"/>
            <w:shd w:val="clear" w:color="auto" w:fill="4472C4"/>
            <w:vAlign w:val="center"/>
          </w:tcPr>
          <w:p w14:paraId="35020850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91236B" w14:paraId="5270ABF0" w14:textId="77777777">
        <w:trPr>
          <w:jc w:val="center"/>
        </w:trPr>
        <w:tc>
          <w:tcPr>
            <w:tcW w:w="2016" w:type="dxa"/>
            <w:vAlign w:val="center"/>
          </w:tcPr>
          <w:p w14:paraId="3A4E2C0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Revenue</w:t>
            </w:r>
          </w:p>
        </w:tc>
        <w:tc>
          <w:tcPr>
            <w:tcW w:w="3744" w:type="dxa"/>
            <w:vAlign w:val="center"/>
          </w:tcPr>
          <w:p w14:paraId="63FB972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SUM(revenue_realized)</w:t>
            </w:r>
          </w:p>
        </w:tc>
        <w:tc>
          <w:tcPr>
            <w:tcW w:w="2016" w:type="dxa"/>
            <w:vAlign w:val="center"/>
          </w:tcPr>
          <w:p w14:paraId="45E29D1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₹1,708,771,229.00</w:t>
            </w:r>
          </w:p>
        </w:tc>
        <w:tc>
          <w:tcPr>
            <w:tcW w:w="3312" w:type="dxa"/>
            <w:vAlign w:val="center"/>
          </w:tcPr>
          <w:p w14:paraId="21B25B9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realized revenue generated from bookings.</w:t>
            </w:r>
          </w:p>
        </w:tc>
      </w:tr>
      <w:tr w:rsidR="0091236B" w14:paraId="5C339709" w14:textId="77777777">
        <w:trPr>
          <w:jc w:val="center"/>
        </w:trPr>
        <w:tc>
          <w:tcPr>
            <w:tcW w:w="2016" w:type="dxa"/>
            <w:vAlign w:val="center"/>
          </w:tcPr>
          <w:p w14:paraId="4780E83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Bookings</w:t>
            </w:r>
          </w:p>
        </w:tc>
        <w:tc>
          <w:tcPr>
            <w:tcW w:w="3744" w:type="dxa"/>
            <w:vAlign w:val="center"/>
          </w:tcPr>
          <w:p w14:paraId="375A1BA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COUNT(booking_id)</w:t>
            </w:r>
          </w:p>
        </w:tc>
        <w:tc>
          <w:tcPr>
            <w:tcW w:w="2016" w:type="dxa"/>
            <w:vAlign w:val="center"/>
          </w:tcPr>
          <w:p w14:paraId="16E428B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134,590</w:t>
            </w:r>
          </w:p>
        </w:tc>
        <w:tc>
          <w:tcPr>
            <w:tcW w:w="3312" w:type="dxa"/>
            <w:vAlign w:val="center"/>
          </w:tcPr>
          <w:p w14:paraId="49FBCEA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number of booking records.</w:t>
            </w:r>
          </w:p>
        </w:tc>
      </w:tr>
      <w:tr w:rsidR="0091236B" w14:paraId="79D99EA6" w14:textId="77777777">
        <w:trPr>
          <w:jc w:val="center"/>
        </w:trPr>
        <w:tc>
          <w:tcPr>
            <w:tcW w:w="2016" w:type="dxa"/>
            <w:vAlign w:val="center"/>
          </w:tcPr>
          <w:p w14:paraId="4236213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Capacity</w:t>
            </w:r>
          </w:p>
        </w:tc>
        <w:tc>
          <w:tcPr>
            <w:tcW w:w="3744" w:type="dxa"/>
            <w:vAlign w:val="center"/>
          </w:tcPr>
          <w:p w14:paraId="31A518D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SUM(capacity)</w:t>
            </w:r>
          </w:p>
        </w:tc>
        <w:tc>
          <w:tcPr>
            <w:tcW w:w="2016" w:type="dxa"/>
            <w:vAlign w:val="center"/>
          </w:tcPr>
          <w:p w14:paraId="25B7C6F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232,576</w:t>
            </w:r>
          </w:p>
        </w:tc>
        <w:tc>
          <w:tcPr>
            <w:tcW w:w="3312" w:type="dxa"/>
            <w:vAlign w:val="center"/>
          </w:tcPr>
          <w:p w14:paraId="165945D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sellable room capacity across the data period.</w:t>
            </w:r>
          </w:p>
        </w:tc>
      </w:tr>
      <w:tr w:rsidR="0091236B" w14:paraId="4254D5C8" w14:textId="77777777">
        <w:trPr>
          <w:jc w:val="center"/>
        </w:trPr>
        <w:tc>
          <w:tcPr>
            <w:tcW w:w="2016" w:type="dxa"/>
            <w:vAlign w:val="center"/>
          </w:tcPr>
          <w:p w14:paraId="2CA83A1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Successful Bookings</w:t>
            </w:r>
          </w:p>
        </w:tc>
        <w:tc>
          <w:tcPr>
            <w:tcW w:w="3744" w:type="dxa"/>
            <w:vAlign w:val="center"/>
          </w:tcPr>
          <w:p w14:paraId="4CC8907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SUM(successful_bookings)</w:t>
            </w:r>
          </w:p>
        </w:tc>
        <w:tc>
          <w:tcPr>
            <w:tcW w:w="2016" w:type="dxa"/>
            <w:vAlign w:val="center"/>
          </w:tcPr>
          <w:p w14:paraId="455A18F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134,590</w:t>
            </w:r>
          </w:p>
        </w:tc>
        <w:tc>
          <w:tcPr>
            <w:tcW w:w="3312" w:type="dxa"/>
            <w:vAlign w:val="center"/>
          </w:tcPr>
          <w:p w14:paraId="2C7C945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successful bookings from the aggregated bookings table.</w:t>
            </w:r>
          </w:p>
        </w:tc>
      </w:tr>
      <w:tr w:rsidR="0091236B" w14:paraId="191520E8" w14:textId="77777777">
        <w:trPr>
          <w:jc w:val="center"/>
        </w:trPr>
        <w:tc>
          <w:tcPr>
            <w:tcW w:w="2016" w:type="dxa"/>
            <w:vAlign w:val="center"/>
          </w:tcPr>
          <w:p w14:paraId="4B9A284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Occupancy %</w:t>
            </w:r>
          </w:p>
        </w:tc>
        <w:tc>
          <w:tcPr>
            <w:tcW w:w="3744" w:type="dxa"/>
            <w:vAlign w:val="center"/>
          </w:tcPr>
          <w:p w14:paraId="7407343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Successful Bookings ÷ Total Capacity × 100</w:t>
            </w:r>
          </w:p>
        </w:tc>
        <w:tc>
          <w:tcPr>
            <w:tcW w:w="2016" w:type="dxa"/>
            <w:vAlign w:val="center"/>
          </w:tcPr>
          <w:p w14:paraId="536AB2F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57.87%</w:t>
            </w:r>
          </w:p>
        </w:tc>
        <w:tc>
          <w:tcPr>
            <w:tcW w:w="3312" w:type="dxa"/>
            <w:vAlign w:val="center"/>
          </w:tcPr>
          <w:p w14:paraId="3F6176B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Measures how much of the available room capacity was utilized.</w:t>
            </w:r>
          </w:p>
        </w:tc>
      </w:tr>
      <w:tr w:rsidR="0091236B" w14:paraId="3BFCD288" w14:textId="77777777">
        <w:trPr>
          <w:jc w:val="center"/>
        </w:trPr>
        <w:tc>
          <w:tcPr>
            <w:tcW w:w="2016" w:type="dxa"/>
            <w:vAlign w:val="center"/>
          </w:tcPr>
          <w:p w14:paraId="5A9C1B8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Rating</w:t>
            </w:r>
          </w:p>
        </w:tc>
        <w:tc>
          <w:tcPr>
            <w:tcW w:w="3744" w:type="dxa"/>
            <w:vAlign w:val="center"/>
          </w:tcPr>
          <w:p w14:paraId="31D7F8A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AVERAGE(ratings_given)</w:t>
            </w:r>
          </w:p>
        </w:tc>
        <w:tc>
          <w:tcPr>
            <w:tcW w:w="2016" w:type="dxa"/>
            <w:vAlign w:val="center"/>
          </w:tcPr>
          <w:p w14:paraId="456C1CB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3.62</w:t>
            </w:r>
          </w:p>
        </w:tc>
        <w:tc>
          <w:tcPr>
            <w:tcW w:w="3312" w:type="dxa"/>
            <w:vAlign w:val="center"/>
          </w:tcPr>
          <w:p w14:paraId="5F96EC8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customer rating, excluding blank ratings automatically.</w:t>
            </w:r>
          </w:p>
        </w:tc>
      </w:tr>
      <w:tr w:rsidR="0091236B" w14:paraId="127B7811" w14:textId="77777777">
        <w:trPr>
          <w:jc w:val="center"/>
        </w:trPr>
        <w:tc>
          <w:tcPr>
            <w:tcW w:w="2016" w:type="dxa"/>
            <w:vAlign w:val="center"/>
          </w:tcPr>
          <w:p w14:paraId="6D257CE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No. of Days</w:t>
            </w:r>
          </w:p>
        </w:tc>
        <w:tc>
          <w:tcPr>
            <w:tcW w:w="3744" w:type="dxa"/>
            <w:vAlign w:val="center"/>
          </w:tcPr>
          <w:p w14:paraId="523681E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COUNT(DISTINCT date)</w:t>
            </w:r>
          </w:p>
        </w:tc>
        <w:tc>
          <w:tcPr>
            <w:tcW w:w="2016" w:type="dxa"/>
            <w:vAlign w:val="center"/>
          </w:tcPr>
          <w:p w14:paraId="1022C48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92</w:t>
            </w:r>
          </w:p>
        </w:tc>
        <w:tc>
          <w:tcPr>
            <w:tcW w:w="3312" w:type="dxa"/>
            <w:vAlign w:val="center"/>
          </w:tcPr>
          <w:p w14:paraId="20DB273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Number of calendar days represented in the dataset.</w:t>
            </w:r>
          </w:p>
        </w:tc>
      </w:tr>
      <w:tr w:rsidR="0091236B" w14:paraId="2F44D097" w14:textId="77777777">
        <w:trPr>
          <w:jc w:val="center"/>
        </w:trPr>
        <w:tc>
          <w:tcPr>
            <w:tcW w:w="2016" w:type="dxa"/>
            <w:vAlign w:val="center"/>
          </w:tcPr>
          <w:p w14:paraId="25B9E1E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Cancelled Bookings</w:t>
            </w:r>
          </w:p>
        </w:tc>
        <w:tc>
          <w:tcPr>
            <w:tcW w:w="3744" w:type="dxa"/>
            <w:vAlign w:val="center"/>
          </w:tcPr>
          <w:p w14:paraId="671CC19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COUNT where booking_status = "Cancelled"</w:t>
            </w:r>
          </w:p>
        </w:tc>
        <w:tc>
          <w:tcPr>
            <w:tcW w:w="2016" w:type="dxa"/>
            <w:vAlign w:val="center"/>
          </w:tcPr>
          <w:p w14:paraId="553CD50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33,420</w:t>
            </w:r>
          </w:p>
        </w:tc>
        <w:tc>
          <w:tcPr>
            <w:tcW w:w="3312" w:type="dxa"/>
            <w:vAlign w:val="center"/>
          </w:tcPr>
          <w:p w14:paraId="19C4D5A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Bookings cancelled by customers.</w:t>
            </w:r>
          </w:p>
        </w:tc>
      </w:tr>
      <w:tr w:rsidR="0091236B" w14:paraId="2F820A22" w14:textId="77777777">
        <w:trPr>
          <w:jc w:val="center"/>
        </w:trPr>
        <w:tc>
          <w:tcPr>
            <w:tcW w:w="2016" w:type="dxa"/>
            <w:vAlign w:val="center"/>
          </w:tcPr>
          <w:p w14:paraId="7E030CC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Cancellation %</w:t>
            </w:r>
          </w:p>
        </w:tc>
        <w:tc>
          <w:tcPr>
            <w:tcW w:w="3744" w:type="dxa"/>
            <w:vAlign w:val="center"/>
          </w:tcPr>
          <w:p w14:paraId="560E9CB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Cancelled Bookings ÷ Total Bookings × 100</w:t>
            </w:r>
          </w:p>
        </w:tc>
        <w:tc>
          <w:tcPr>
            <w:tcW w:w="2016" w:type="dxa"/>
            <w:vAlign w:val="center"/>
          </w:tcPr>
          <w:p w14:paraId="099EF1B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24.83%</w:t>
            </w:r>
          </w:p>
        </w:tc>
        <w:tc>
          <w:tcPr>
            <w:tcW w:w="3312" w:type="dxa"/>
            <w:vAlign w:val="center"/>
          </w:tcPr>
          <w:p w14:paraId="31AC067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Share of total bookings that were cancelled.</w:t>
            </w:r>
          </w:p>
        </w:tc>
      </w:tr>
      <w:tr w:rsidR="0091236B" w14:paraId="2343F4C0" w14:textId="77777777">
        <w:trPr>
          <w:jc w:val="center"/>
        </w:trPr>
        <w:tc>
          <w:tcPr>
            <w:tcW w:w="2016" w:type="dxa"/>
            <w:vAlign w:val="center"/>
          </w:tcPr>
          <w:p w14:paraId="2ACB859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Total Checked Out</w:t>
            </w:r>
          </w:p>
        </w:tc>
        <w:tc>
          <w:tcPr>
            <w:tcW w:w="3744" w:type="dxa"/>
            <w:vAlign w:val="center"/>
          </w:tcPr>
          <w:p w14:paraId="5CD066B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COUNT where booking_status = "Checked Out"</w:t>
            </w:r>
          </w:p>
        </w:tc>
        <w:tc>
          <w:tcPr>
            <w:tcW w:w="2016" w:type="dxa"/>
            <w:vAlign w:val="center"/>
          </w:tcPr>
          <w:p w14:paraId="42006BA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94,411</w:t>
            </w:r>
          </w:p>
        </w:tc>
        <w:tc>
          <w:tcPr>
            <w:tcW w:w="3312" w:type="dxa"/>
            <w:vAlign w:val="center"/>
          </w:tcPr>
          <w:p w14:paraId="252F510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Bookings where the customer completed the stay.</w:t>
            </w:r>
          </w:p>
        </w:tc>
      </w:tr>
      <w:tr w:rsidR="0091236B" w14:paraId="10AA4416" w14:textId="77777777">
        <w:trPr>
          <w:jc w:val="center"/>
        </w:trPr>
        <w:tc>
          <w:tcPr>
            <w:tcW w:w="2016" w:type="dxa"/>
            <w:vAlign w:val="center"/>
          </w:tcPr>
          <w:p w14:paraId="01112B9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No Show Bookings</w:t>
            </w:r>
          </w:p>
        </w:tc>
        <w:tc>
          <w:tcPr>
            <w:tcW w:w="3744" w:type="dxa"/>
            <w:vAlign w:val="center"/>
          </w:tcPr>
          <w:p w14:paraId="0AC2F2E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COUNT where booking_status = "No Show"</w:t>
            </w:r>
          </w:p>
        </w:tc>
        <w:tc>
          <w:tcPr>
            <w:tcW w:w="2016" w:type="dxa"/>
            <w:vAlign w:val="center"/>
          </w:tcPr>
          <w:p w14:paraId="73EDBC6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6,759</w:t>
            </w:r>
          </w:p>
        </w:tc>
        <w:tc>
          <w:tcPr>
            <w:tcW w:w="3312" w:type="dxa"/>
            <w:vAlign w:val="center"/>
          </w:tcPr>
          <w:p w14:paraId="0262502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Bookings where the customer neither cancelled nor stayed.</w:t>
            </w:r>
          </w:p>
        </w:tc>
      </w:tr>
      <w:tr w:rsidR="0091236B" w14:paraId="3E53ECB0" w14:textId="77777777">
        <w:trPr>
          <w:jc w:val="center"/>
        </w:trPr>
        <w:tc>
          <w:tcPr>
            <w:tcW w:w="2016" w:type="dxa"/>
            <w:vAlign w:val="center"/>
          </w:tcPr>
          <w:p w14:paraId="6F02B7E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 Show Rate %</w:t>
            </w:r>
          </w:p>
        </w:tc>
        <w:tc>
          <w:tcPr>
            <w:tcW w:w="3744" w:type="dxa"/>
            <w:vAlign w:val="center"/>
          </w:tcPr>
          <w:p w14:paraId="565583A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 Show Bookings ÷ Total Bookings × 100</w:t>
            </w:r>
          </w:p>
        </w:tc>
        <w:tc>
          <w:tcPr>
            <w:tcW w:w="2016" w:type="dxa"/>
            <w:vAlign w:val="center"/>
          </w:tcPr>
          <w:p w14:paraId="29A7EDF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5.02%</w:t>
            </w:r>
          </w:p>
        </w:tc>
        <w:tc>
          <w:tcPr>
            <w:tcW w:w="3312" w:type="dxa"/>
            <w:vAlign w:val="center"/>
          </w:tcPr>
          <w:p w14:paraId="2A5FF55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Share of total bookings that became no-shows.</w:t>
            </w:r>
          </w:p>
        </w:tc>
      </w:tr>
      <w:tr w:rsidR="0091236B" w14:paraId="0036EA42" w14:textId="77777777">
        <w:trPr>
          <w:jc w:val="center"/>
        </w:trPr>
        <w:tc>
          <w:tcPr>
            <w:tcW w:w="2016" w:type="dxa"/>
            <w:vAlign w:val="center"/>
          </w:tcPr>
          <w:p w14:paraId="34ABECD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Booking % by Platform</w:t>
            </w:r>
          </w:p>
        </w:tc>
        <w:tc>
          <w:tcPr>
            <w:tcW w:w="3744" w:type="dxa"/>
            <w:vAlign w:val="center"/>
          </w:tcPr>
          <w:p w14:paraId="42AA945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Platform Bookings ÷ Total Bookings × 100</w:t>
            </w:r>
          </w:p>
        </w:tc>
        <w:tc>
          <w:tcPr>
            <w:tcW w:w="2016" w:type="dxa"/>
            <w:vAlign w:val="center"/>
          </w:tcPr>
          <w:p w14:paraId="250A382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See Section 5</w:t>
            </w:r>
          </w:p>
        </w:tc>
        <w:tc>
          <w:tcPr>
            <w:tcW w:w="3312" w:type="dxa"/>
            <w:vAlign w:val="center"/>
          </w:tcPr>
          <w:p w14:paraId="1418385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Contribution of each booking platform to total bookings.</w:t>
            </w:r>
          </w:p>
        </w:tc>
      </w:tr>
      <w:tr w:rsidR="0091236B" w14:paraId="3D73DD47" w14:textId="77777777">
        <w:trPr>
          <w:jc w:val="center"/>
        </w:trPr>
        <w:tc>
          <w:tcPr>
            <w:tcW w:w="2016" w:type="dxa"/>
            <w:vAlign w:val="center"/>
          </w:tcPr>
          <w:p w14:paraId="55C5885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Booking % by Room Class</w:t>
            </w:r>
          </w:p>
        </w:tc>
        <w:tc>
          <w:tcPr>
            <w:tcW w:w="3744" w:type="dxa"/>
            <w:vAlign w:val="center"/>
          </w:tcPr>
          <w:p w14:paraId="160D664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Room Class Bookings ÷ Total Bookings × 100</w:t>
            </w:r>
          </w:p>
        </w:tc>
        <w:tc>
          <w:tcPr>
            <w:tcW w:w="2016" w:type="dxa"/>
            <w:vAlign w:val="center"/>
          </w:tcPr>
          <w:p w14:paraId="1B1A6C4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See Section 6</w:t>
            </w:r>
          </w:p>
        </w:tc>
        <w:tc>
          <w:tcPr>
            <w:tcW w:w="3312" w:type="dxa"/>
            <w:vAlign w:val="center"/>
          </w:tcPr>
          <w:p w14:paraId="5FB853C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Contribution of each room class to total bookings.</w:t>
            </w:r>
          </w:p>
        </w:tc>
      </w:tr>
      <w:tr w:rsidR="0091236B" w14:paraId="41B2B729" w14:textId="77777777">
        <w:trPr>
          <w:jc w:val="center"/>
        </w:trPr>
        <w:tc>
          <w:tcPr>
            <w:tcW w:w="2016" w:type="dxa"/>
            <w:vAlign w:val="center"/>
          </w:tcPr>
          <w:p w14:paraId="20FCC5A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ADR</w:t>
            </w:r>
          </w:p>
        </w:tc>
        <w:tc>
          <w:tcPr>
            <w:tcW w:w="3744" w:type="dxa"/>
            <w:vAlign w:val="center"/>
          </w:tcPr>
          <w:p w14:paraId="1C37A83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Revenue ÷ Total Successful Bookings</w:t>
            </w:r>
          </w:p>
        </w:tc>
        <w:tc>
          <w:tcPr>
            <w:tcW w:w="2016" w:type="dxa"/>
            <w:vAlign w:val="center"/>
          </w:tcPr>
          <w:p w14:paraId="1E3CBB7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₹12,696.12</w:t>
            </w:r>
          </w:p>
        </w:tc>
        <w:tc>
          <w:tcPr>
            <w:tcW w:w="3312" w:type="dxa"/>
            <w:vAlign w:val="center"/>
          </w:tcPr>
          <w:p w14:paraId="1AF19A2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realized revenue per successfully booked/sold room.</w:t>
            </w:r>
          </w:p>
        </w:tc>
      </w:tr>
      <w:tr w:rsidR="0091236B" w14:paraId="23F006C5" w14:textId="77777777">
        <w:trPr>
          <w:jc w:val="center"/>
        </w:trPr>
        <w:tc>
          <w:tcPr>
            <w:tcW w:w="2016" w:type="dxa"/>
            <w:vAlign w:val="center"/>
          </w:tcPr>
          <w:p w14:paraId="00296B3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Realisation %</w:t>
            </w:r>
          </w:p>
        </w:tc>
        <w:tc>
          <w:tcPr>
            <w:tcW w:w="3744" w:type="dxa"/>
            <w:vAlign w:val="center"/>
          </w:tcPr>
          <w:p w14:paraId="50024C0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Checked Out Bookings ÷ Total Bookings × 100</w:t>
            </w:r>
          </w:p>
        </w:tc>
        <w:tc>
          <w:tcPr>
            <w:tcW w:w="2016" w:type="dxa"/>
            <w:vAlign w:val="center"/>
          </w:tcPr>
          <w:p w14:paraId="032CAEB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70.15%</w:t>
            </w:r>
          </w:p>
        </w:tc>
        <w:tc>
          <w:tcPr>
            <w:tcW w:w="3312" w:type="dxa"/>
            <w:vAlign w:val="center"/>
          </w:tcPr>
          <w:p w14:paraId="6436C35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Share of total bookings that were successfully checked out.</w:t>
            </w:r>
          </w:p>
        </w:tc>
      </w:tr>
      <w:tr w:rsidR="0091236B" w14:paraId="5C9BD52E" w14:textId="77777777">
        <w:trPr>
          <w:jc w:val="center"/>
        </w:trPr>
        <w:tc>
          <w:tcPr>
            <w:tcW w:w="2016" w:type="dxa"/>
            <w:vAlign w:val="center"/>
          </w:tcPr>
          <w:p w14:paraId="4A40863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RevPAR</w:t>
            </w:r>
          </w:p>
        </w:tc>
        <w:tc>
          <w:tcPr>
            <w:tcW w:w="3744" w:type="dxa"/>
            <w:vAlign w:val="center"/>
          </w:tcPr>
          <w:p w14:paraId="2869ACD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Revenue ÷ Total Capacity</w:t>
            </w:r>
          </w:p>
        </w:tc>
        <w:tc>
          <w:tcPr>
            <w:tcW w:w="2016" w:type="dxa"/>
            <w:vAlign w:val="center"/>
          </w:tcPr>
          <w:p w14:paraId="7919A60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₹7,347.15</w:t>
            </w:r>
          </w:p>
        </w:tc>
        <w:tc>
          <w:tcPr>
            <w:tcW w:w="3312" w:type="dxa"/>
            <w:vAlign w:val="center"/>
          </w:tcPr>
          <w:p w14:paraId="68032B2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Revenue generated per available room.</w:t>
            </w:r>
          </w:p>
        </w:tc>
      </w:tr>
      <w:tr w:rsidR="0091236B" w14:paraId="1AA472D2" w14:textId="77777777">
        <w:trPr>
          <w:jc w:val="center"/>
        </w:trPr>
        <w:tc>
          <w:tcPr>
            <w:tcW w:w="2016" w:type="dxa"/>
            <w:vAlign w:val="center"/>
          </w:tcPr>
          <w:p w14:paraId="614E274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DBRN</w:t>
            </w:r>
          </w:p>
        </w:tc>
        <w:tc>
          <w:tcPr>
            <w:tcW w:w="3744" w:type="dxa"/>
            <w:vAlign w:val="center"/>
          </w:tcPr>
          <w:p w14:paraId="0E45489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Bookings ÷ No. of Days</w:t>
            </w:r>
          </w:p>
        </w:tc>
        <w:tc>
          <w:tcPr>
            <w:tcW w:w="2016" w:type="dxa"/>
            <w:vAlign w:val="center"/>
          </w:tcPr>
          <w:p w14:paraId="12FE065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1,462.93</w:t>
            </w:r>
          </w:p>
        </w:tc>
        <w:tc>
          <w:tcPr>
            <w:tcW w:w="3312" w:type="dxa"/>
            <w:vAlign w:val="center"/>
          </w:tcPr>
          <w:p w14:paraId="3645463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number of bookings per day.</w:t>
            </w:r>
          </w:p>
        </w:tc>
      </w:tr>
      <w:tr w:rsidR="0091236B" w14:paraId="6B40996F" w14:textId="77777777">
        <w:trPr>
          <w:jc w:val="center"/>
        </w:trPr>
        <w:tc>
          <w:tcPr>
            <w:tcW w:w="2016" w:type="dxa"/>
            <w:vAlign w:val="center"/>
          </w:tcPr>
          <w:p w14:paraId="31D5A1E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DSRN</w:t>
            </w:r>
          </w:p>
        </w:tc>
        <w:tc>
          <w:tcPr>
            <w:tcW w:w="3744" w:type="dxa"/>
            <w:vAlign w:val="center"/>
          </w:tcPr>
          <w:p w14:paraId="6BB0FCE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Capacity ÷ No. of Days</w:t>
            </w:r>
          </w:p>
        </w:tc>
        <w:tc>
          <w:tcPr>
            <w:tcW w:w="2016" w:type="dxa"/>
            <w:vAlign w:val="center"/>
          </w:tcPr>
          <w:p w14:paraId="7FE3DA0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2,528.00</w:t>
            </w:r>
          </w:p>
        </w:tc>
        <w:tc>
          <w:tcPr>
            <w:tcW w:w="3312" w:type="dxa"/>
            <w:vAlign w:val="center"/>
          </w:tcPr>
          <w:p w14:paraId="6331095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number of sellable rooms per day.</w:t>
            </w:r>
          </w:p>
        </w:tc>
      </w:tr>
      <w:tr w:rsidR="0091236B" w14:paraId="35EBDDDD" w14:textId="77777777">
        <w:trPr>
          <w:jc w:val="center"/>
        </w:trPr>
        <w:tc>
          <w:tcPr>
            <w:tcW w:w="2016" w:type="dxa"/>
            <w:vAlign w:val="center"/>
          </w:tcPr>
          <w:p w14:paraId="284B2C10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DURN</w:t>
            </w:r>
          </w:p>
        </w:tc>
        <w:tc>
          <w:tcPr>
            <w:tcW w:w="3744" w:type="dxa"/>
            <w:vAlign w:val="center"/>
          </w:tcPr>
          <w:p w14:paraId="66E63BA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Total Successful Bookings ÷ No. of Days</w:t>
            </w:r>
          </w:p>
        </w:tc>
        <w:tc>
          <w:tcPr>
            <w:tcW w:w="2016" w:type="dxa"/>
            <w:vAlign w:val="center"/>
          </w:tcPr>
          <w:p w14:paraId="298B475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1,462.93</w:t>
            </w:r>
          </w:p>
        </w:tc>
        <w:tc>
          <w:tcPr>
            <w:tcW w:w="3312" w:type="dxa"/>
            <w:vAlign w:val="center"/>
          </w:tcPr>
          <w:p w14:paraId="5F3CADF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Average number of successfully utilized/booked rooms per day.</w:t>
            </w:r>
          </w:p>
        </w:tc>
      </w:tr>
    </w:tbl>
    <w:p w14:paraId="34AB330A" w14:textId="77777777" w:rsidR="0091236B" w:rsidRDefault="0091236B">
      <w:pPr>
        <w:rPr>
          <w:rFonts w:hint="eastAsia"/>
        </w:rPr>
      </w:pPr>
    </w:p>
    <w:p w14:paraId="26D1D29D" w14:textId="77777777" w:rsidR="0091236B" w:rsidRDefault="00000000">
      <w:pPr>
        <w:pStyle w:val="Heading1"/>
      </w:pPr>
      <w:r>
        <w:t>4. Week-over-Week (WoW) KPI Calculations</w:t>
      </w:r>
    </w:p>
    <w:p w14:paraId="5A898B8E" w14:textId="77777777" w:rsidR="0091236B" w:rsidRDefault="00000000">
      <w:pPr>
        <w:rPr>
          <w:rFonts w:hint="eastAsia"/>
        </w:rPr>
      </w:pPr>
      <w:r>
        <w:t>WoW change is calculated as: (Current Week KPI − Previous Week KPI) ÷ Previous Week KPI × 100. For a meaningful full-week comparison, the example below compares W31 with W30.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160"/>
        <w:gridCol w:w="2160"/>
        <w:gridCol w:w="2160"/>
      </w:tblGrid>
      <w:tr w:rsidR="0091236B" w14:paraId="1592677E" w14:textId="77777777">
        <w:trPr>
          <w:jc w:val="center"/>
        </w:trPr>
        <w:tc>
          <w:tcPr>
            <w:tcW w:w="3168" w:type="dxa"/>
            <w:shd w:val="clear" w:color="auto" w:fill="4472C4"/>
            <w:vAlign w:val="center"/>
          </w:tcPr>
          <w:p w14:paraId="69BB9B1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5D3A307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W30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1C619D3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W31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67D9475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WoW Change</w:t>
            </w:r>
          </w:p>
        </w:tc>
      </w:tr>
      <w:tr w:rsidR="0091236B" w14:paraId="3F75AC25" w14:textId="77777777">
        <w:trPr>
          <w:jc w:val="center"/>
        </w:trPr>
        <w:tc>
          <w:tcPr>
            <w:tcW w:w="3168" w:type="dxa"/>
            <w:vAlign w:val="center"/>
          </w:tcPr>
          <w:p w14:paraId="2C98F78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Revenue WoW change %</w:t>
            </w:r>
          </w:p>
        </w:tc>
        <w:tc>
          <w:tcPr>
            <w:tcW w:w="2160" w:type="dxa"/>
            <w:vAlign w:val="center"/>
          </w:tcPr>
          <w:p w14:paraId="035DF7E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₹114,811,148.00</w:t>
            </w:r>
          </w:p>
        </w:tc>
        <w:tc>
          <w:tcPr>
            <w:tcW w:w="2160" w:type="dxa"/>
            <w:vAlign w:val="center"/>
          </w:tcPr>
          <w:p w14:paraId="46FD03C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₹115,042,325.00</w:t>
            </w:r>
          </w:p>
        </w:tc>
        <w:tc>
          <w:tcPr>
            <w:tcW w:w="2160" w:type="dxa"/>
            <w:vAlign w:val="center"/>
          </w:tcPr>
          <w:p w14:paraId="7387E55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0.20%</w:t>
            </w:r>
          </w:p>
        </w:tc>
      </w:tr>
      <w:tr w:rsidR="0091236B" w14:paraId="06C1A427" w14:textId="77777777">
        <w:trPr>
          <w:jc w:val="center"/>
        </w:trPr>
        <w:tc>
          <w:tcPr>
            <w:tcW w:w="3168" w:type="dxa"/>
            <w:vAlign w:val="center"/>
          </w:tcPr>
          <w:p w14:paraId="2059DF2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Occupancy WoW change %</w:t>
            </w:r>
          </w:p>
        </w:tc>
        <w:tc>
          <w:tcPr>
            <w:tcW w:w="2160" w:type="dxa"/>
            <w:vAlign w:val="center"/>
          </w:tcPr>
          <w:p w14:paraId="32D3DC7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50.97%</w:t>
            </w:r>
          </w:p>
        </w:tc>
        <w:tc>
          <w:tcPr>
            <w:tcW w:w="2160" w:type="dxa"/>
            <w:vAlign w:val="center"/>
          </w:tcPr>
          <w:p w14:paraId="04BD017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50.98%</w:t>
            </w:r>
          </w:p>
        </w:tc>
        <w:tc>
          <w:tcPr>
            <w:tcW w:w="2160" w:type="dxa"/>
            <w:vAlign w:val="center"/>
          </w:tcPr>
          <w:p w14:paraId="61EE1C5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0.01%</w:t>
            </w:r>
          </w:p>
        </w:tc>
      </w:tr>
      <w:tr w:rsidR="0091236B" w14:paraId="17D1B786" w14:textId="77777777">
        <w:trPr>
          <w:jc w:val="center"/>
        </w:trPr>
        <w:tc>
          <w:tcPr>
            <w:tcW w:w="3168" w:type="dxa"/>
            <w:vAlign w:val="center"/>
          </w:tcPr>
          <w:p w14:paraId="4DC3134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ADR WoW change %</w:t>
            </w:r>
          </w:p>
        </w:tc>
        <w:tc>
          <w:tcPr>
            <w:tcW w:w="2160" w:type="dxa"/>
            <w:vAlign w:val="center"/>
          </w:tcPr>
          <w:p w14:paraId="4FC783F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₹12,728.51</w:t>
            </w:r>
          </w:p>
        </w:tc>
        <w:tc>
          <w:tcPr>
            <w:tcW w:w="2160" w:type="dxa"/>
            <w:vAlign w:val="center"/>
          </w:tcPr>
          <w:p w14:paraId="341DF67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₹12,752.72</w:t>
            </w:r>
          </w:p>
        </w:tc>
        <w:tc>
          <w:tcPr>
            <w:tcW w:w="2160" w:type="dxa"/>
            <w:vAlign w:val="center"/>
          </w:tcPr>
          <w:p w14:paraId="7C85105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0.19%</w:t>
            </w:r>
          </w:p>
        </w:tc>
      </w:tr>
      <w:tr w:rsidR="0091236B" w14:paraId="469CA48A" w14:textId="77777777">
        <w:trPr>
          <w:jc w:val="center"/>
        </w:trPr>
        <w:tc>
          <w:tcPr>
            <w:tcW w:w="3168" w:type="dxa"/>
            <w:vAlign w:val="center"/>
          </w:tcPr>
          <w:p w14:paraId="637A4D5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RevPAR WoW change %</w:t>
            </w:r>
          </w:p>
        </w:tc>
        <w:tc>
          <w:tcPr>
            <w:tcW w:w="2160" w:type="dxa"/>
            <w:vAlign w:val="center"/>
          </w:tcPr>
          <w:p w14:paraId="65F6159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₹6,487.97</w:t>
            </w:r>
          </w:p>
        </w:tc>
        <w:tc>
          <w:tcPr>
            <w:tcW w:w="2160" w:type="dxa"/>
            <w:vAlign w:val="center"/>
          </w:tcPr>
          <w:p w14:paraId="2CA8106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₹6,501.04</w:t>
            </w:r>
          </w:p>
        </w:tc>
        <w:tc>
          <w:tcPr>
            <w:tcW w:w="2160" w:type="dxa"/>
            <w:vAlign w:val="center"/>
          </w:tcPr>
          <w:p w14:paraId="468A66F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0.20%</w:t>
            </w:r>
          </w:p>
        </w:tc>
      </w:tr>
      <w:tr w:rsidR="0091236B" w14:paraId="119FF82A" w14:textId="77777777">
        <w:trPr>
          <w:jc w:val="center"/>
        </w:trPr>
        <w:tc>
          <w:tcPr>
            <w:tcW w:w="3168" w:type="dxa"/>
            <w:vAlign w:val="center"/>
          </w:tcPr>
          <w:p w14:paraId="02610C5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DSRN WoW change %</w:t>
            </w:r>
          </w:p>
        </w:tc>
        <w:tc>
          <w:tcPr>
            <w:tcW w:w="2160" w:type="dxa"/>
            <w:vAlign w:val="center"/>
          </w:tcPr>
          <w:p w14:paraId="60222C2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2,528.00</w:t>
            </w:r>
          </w:p>
        </w:tc>
        <w:tc>
          <w:tcPr>
            <w:tcW w:w="2160" w:type="dxa"/>
            <w:vAlign w:val="center"/>
          </w:tcPr>
          <w:p w14:paraId="1A04E53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2,528.00</w:t>
            </w:r>
          </w:p>
        </w:tc>
        <w:tc>
          <w:tcPr>
            <w:tcW w:w="2160" w:type="dxa"/>
            <w:vAlign w:val="center"/>
          </w:tcPr>
          <w:p w14:paraId="48DAEC1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0.00%</w:t>
            </w:r>
          </w:p>
        </w:tc>
      </w:tr>
    </w:tbl>
    <w:p w14:paraId="0C1F6930" w14:textId="77777777" w:rsidR="0091236B" w:rsidRDefault="00000000">
      <w:pPr>
        <w:pStyle w:val="Heading1"/>
      </w:pPr>
      <w:r>
        <w:t>5. Booking % by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160"/>
        <w:gridCol w:w="2160"/>
      </w:tblGrid>
      <w:tr w:rsidR="0091236B" w14:paraId="0A7DBA0B" w14:textId="77777777">
        <w:trPr>
          <w:jc w:val="center"/>
        </w:trPr>
        <w:tc>
          <w:tcPr>
            <w:tcW w:w="3456" w:type="dxa"/>
            <w:shd w:val="clear" w:color="auto" w:fill="4472C4"/>
            <w:vAlign w:val="center"/>
          </w:tcPr>
          <w:p w14:paraId="2C13148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 Platform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73085550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Bookings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21BDD41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 %</w:t>
            </w:r>
          </w:p>
        </w:tc>
      </w:tr>
      <w:tr w:rsidR="0091236B" w14:paraId="6FE1F60C" w14:textId="77777777">
        <w:trPr>
          <w:jc w:val="center"/>
        </w:trPr>
        <w:tc>
          <w:tcPr>
            <w:tcW w:w="3456" w:type="dxa"/>
            <w:vAlign w:val="center"/>
          </w:tcPr>
          <w:p w14:paraId="1456E30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2160" w:type="dxa"/>
            <w:vAlign w:val="center"/>
          </w:tcPr>
          <w:p w14:paraId="644F813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55,066</w:t>
            </w:r>
          </w:p>
        </w:tc>
        <w:tc>
          <w:tcPr>
            <w:tcW w:w="2160" w:type="dxa"/>
            <w:vAlign w:val="center"/>
          </w:tcPr>
          <w:p w14:paraId="591E063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40.91%</w:t>
            </w:r>
          </w:p>
        </w:tc>
      </w:tr>
      <w:tr w:rsidR="0091236B" w14:paraId="2FDD54CE" w14:textId="77777777">
        <w:trPr>
          <w:jc w:val="center"/>
        </w:trPr>
        <w:tc>
          <w:tcPr>
            <w:tcW w:w="3456" w:type="dxa"/>
            <w:vAlign w:val="center"/>
          </w:tcPr>
          <w:p w14:paraId="4AA92AC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makeyourtrip</w:t>
            </w:r>
          </w:p>
        </w:tc>
        <w:tc>
          <w:tcPr>
            <w:tcW w:w="2160" w:type="dxa"/>
            <w:vAlign w:val="center"/>
          </w:tcPr>
          <w:p w14:paraId="56DB47B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26,898</w:t>
            </w:r>
          </w:p>
        </w:tc>
        <w:tc>
          <w:tcPr>
            <w:tcW w:w="2160" w:type="dxa"/>
            <w:vAlign w:val="center"/>
          </w:tcPr>
          <w:p w14:paraId="355C455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19.99%</w:t>
            </w:r>
          </w:p>
        </w:tc>
      </w:tr>
      <w:tr w:rsidR="0091236B" w14:paraId="5D4BA24C" w14:textId="77777777">
        <w:trPr>
          <w:jc w:val="center"/>
        </w:trPr>
        <w:tc>
          <w:tcPr>
            <w:tcW w:w="3456" w:type="dxa"/>
            <w:vAlign w:val="center"/>
          </w:tcPr>
          <w:p w14:paraId="590B24C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logtrip</w:t>
            </w:r>
          </w:p>
        </w:tc>
        <w:tc>
          <w:tcPr>
            <w:tcW w:w="2160" w:type="dxa"/>
            <w:vAlign w:val="center"/>
          </w:tcPr>
          <w:p w14:paraId="1B8E93C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14,756</w:t>
            </w:r>
          </w:p>
        </w:tc>
        <w:tc>
          <w:tcPr>
            <w:tcW w:w="2160" w:type="dxa"/>
            <w:vAlign w:val="center"/>
          </w:tcPr>
          <w:p w14:paraId="47C7F69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10.96%</w:t>
            </w:r>
          </w:p>
        </w:tc>
      </w:tr>
      <w:tr w:rsidR="0091236B" w14:paraId="228D1021" w14:textId="77777777">
        <w:trPr>
          <w:jc w:val="center"/>
        </w:trPr>
        <w:tc>
          <w:tcPr>
            <w:tcW w:w="3456" w:type="dxa"/>
            <w:vAlign w:val="center"/>
          </w:tcPr>
          <w:p w14:paraId="399E143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direct online</w:t>
            </w:r>
          </w:p>
        </w:tc>
        <w:tc>
          <w:tcPr>
            <w:tcW w:w="2160" w:type="dxa"/>
            <w:vAlign w:val="center"/>
          </w:tcPr>
          <w:p w14:paraId="007ACE0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13,379</w:t>
            </w:r>
          </w:p>
        </w:tc>
        <w:tc>
          <w:tcPr>
            <w:tcW w:w="2160" w:type="dxa"/>
            <w:vAlign w:val="center"/>
          </w:tcPr>
          <w:p w14:paraId="023E13D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9.94%</w:t>
            </w:r>
          </w:p>
        </w:tc>
      </w:tr>
      <w:tr w:rsidR="0091236B" w14:paraId="61D3A5DF" w14:textId="77777777">
        <w:trPr>
          <w:jc w:val="center"/>
        </w:trPr>
        <w:tc>
          <w:tcPr>
            <w:tcW w:w="3456" w:type="dxa"/>
            <w:vAlign w:val="center"/>
          </w:tcPr>
          <w:p w14:paraId="18B0973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tripster</w:t>
            </w:r>
          </w:p>
        </w:tc>
        <w:tc>
          <w:tcPr>
            <w:tcW w:w="2160" w:type="dxa"/>
            <w:vAlign w:val="center"/>
          </w:tcPr>
          <w:p w14:paraId="49A606A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9,630</w:t>
            </w:r>
          </w:p>
        </w:tc>
        <w:tc>
          <w:tcPr>
            <w:tcW w:w="2160" w:type="dxa"/>
            <w:vAlign w:val="center"/>
          </w:tcPr>
          <w:p w14:paraId="015981C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7.16%</w:t>
            </w:r>
          </w:p>
        </w:tc>
      </w:tr>
      <w:tr w:rsidR="0091236B" w14:paraId="47C29C90" w14:textId="77777777">
        <w:trPr>
          <w:jc w:val="center"/>
        </w:trPr>
        <w:tc>
          <w:tcPr>
            <w:tcW w:w="3456" w:type="dxa"/>
            <w:vAlign w:val="center"/>
          </w:tcPr>
          <w:p w14:paraId="0F8F574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journey</w:t>
            </w:r>
          </w:p>
        </w:tc>
        <w:tc>
          <w:tcPr>
            <w:tcW w:w="2160" w:type="dxa"/>
            <w:vAlign w:val="center"/>
          </w:tcPr>
          <w:p w14:paraId="0913CFA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8,106</w:t>
            </w:r>
          </w:p>
        </w:tc>
        <w:tc>
          <w:tcPr>
            <w:tcW w:w="2160" w:type="dxa"/>
            <w:vAlign w:val="center"/>
          </w:tcPr>
          <w:p w14:paraId="58120E7C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6.02%</w:t>
            </w:r>
          </w:p>
        </w:tc>
      </w:tr>
      <w:tr w:rsidR="0091236B" w14:paraId="7E03F99F" w14:textId="77777777">
        <w:trPr>
          <w:jc w:val="center"/>
        </w:trPr>
        <w:tc>
          <w:tcPr>
            <w:tcW w:w="3456" w:type="dxa"/>
            <w:vAlign w:val="center"/>
          </w:tcPr>
          <w:p w14:paraId="0FFD214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direct offline</w:t>
            </w:r>
          </w:p>
        </w:tc>
        <w:tc>
          <w:tcPr>
            <w:tcW w:w="2160" w:type="dxa"/>
            <w:vAlign w:val="center"/>
          </w:tcPr>
          <w:p w14:paraId="7CF22F8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6,755</w:t>
            </w:r>
          </w:p>
        </w:tc>
        <w:tc>
          <w:tcPr>
            <w:tcW w:w="2160" w:type="dxa"/>
            <w:vAlign w:val="center"/>
          </w:tcPr>
          <w:p w14:paraId="72172C1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5.02%</w:t>
            </w:r>
          </w:p>
        </w:tc>
      </w:tr>
    </w:tbl>
    <w:p w14:paraId="798C45AA" w14:textId="77777777" w:rsidR="0091236B" w:rsidRDefault="0091236B">
      <w:pPr>
        <w:rPr>
          <w:rFonts w:hint="eastAsia"/>
        </w:rPr>
      </w:pPr>
    </w:p>
    <w:p w14:paraId="1559832C" w14:textId="77777777" w:rsidR="0091236B" w:rsidRDefault="00000000">
      <w:pPr>
        <w:pStyle w:val="Heading1"/>
      </w:pPr>
      <w:r>
        <w:t>6. Booking % by Room Class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160"/>
        <w:gridCol w:w="2160"/>
      </w:tblGrid>
      <w:tr w:rsidR="0091236B" w14:paraId="510C8D5C" w14:textId="77777777">
        <w:trPr>
          <w:jc w:val="center"/>
        </w:trPr>
        <w:tc>
          <w:tcPr>
            <w:tcW w:w="3168" w:type="dxa"/>
            <w:shd w:val="clear" w:color="auto" w:fill="4472C4"/>
            <w:vAlign w:val="center"/>
          </w:tcPr>
          <w:p w14:paraId="2609DE9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Room Class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63AC214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Bookings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5D84F73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 %</w:t>
            </w:r>
          </w:p>
        </w:tc>
      </w:tr>
      <w:tr w:rsidR="0091236B" w14:paraId="67730B15" w14:textId="77777777">
        <w:trPr>
          <w:jc w:val="center"/>
        </w:trPr>
        <w:tc>
          <w:tcPr>
            <w:tcW w:w="3168" w:type="dxa"/>
            <w:vAlign w:val="center"/>
          </w:tcPr>
          <w:p w14:paraId="6997EBD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Elite</w:t>
            </w:r>
          </w:p>
        </w:tc>
        <w:tc>
          <w:tcPr>
            <w:tcW w:w="2160" w:type="dxa"/>
            <w:vAlign w:val="center"/>
          </w:tcPr>
          <w:p w14:paraId="043FAD1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49,505</w:t>
            </w:r>
          </w:p>
        </w:tc>
        <w:tc>
          <w:tcPr>
            <w:tcW w:w="2160" w:type="dxa"/>
            <w:vAlign w:val="center"/>
          </w:tcPr>
          <w:p w14:paraId="19E0FDB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36.78%</w:t>
            </w:r>
          </w:p>
        </w:tc>
      </w:tr>
      <w:tr w:rsidR="0091236B" w14:paraId="399A6BE8" w14:textId="77777777">
        <w:trPr>
          <w:jc w:val="center"/>
        </w:trPr>
        <w:tc>
          <w:tcPr>
            <w:tcW w:w="3168" w:type="dxa"/>
            <w:vAlign w:val="center"/>
          </w:tcPr>
          <w:p w14:paraId="437D1326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2160" w:type="dxa"/>
            <w:vAlign w:val="center"/>
          </w:tcPr>
          <w:p w14:paraId="30546F9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38,446</w:t>
            </w:r>
          </w:p>
        </w:tc>
        <w:tc>
          <w:tcPr>
            <w:tcW w:w="2160" w:type="dxa"/>
            <w:vAlign w:val="center"/>
          </w:tcPr>
          <w:p w14:paraId="32491AEB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28.57%</w:t>
            </w:r>
          </w:p>
        </w:tc>
      </w:tr>
      <w:tr w:rsidR="0091236B" w14:paraId="56A443C4" w14:textId="77777777">
        <w:trPr>
          <w:jc w:val="center"/>
        </w:trPr>
        <w:tc>
          <w:tcPr>
            <w:tcW w:w="3168" w:type="dxa"/>
            <w:vAlign w:val="center"/>
          </w:tcPr>
          <w:p w14:paraId="742A8882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Premium</w:t>
            </w:r>
          </w:p>
        </w:tc>
        <w:tc>
          <w:tcPr>
            <w:tcW w:w="2160" w:type="dxa"/>
            <w:vAlign w:val="center"/>
          </w:tcPr>
          <w:p w14:paraId="1EC3CC4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30,566</w:t>
            </w:r>
          </w:p>
        </w:tc>
        <w:tc>
          <w:tcPr>
            <w:tcW w:w="2160" w:type="dxa"/>
            <w:vAlign w:val="center"/>
          </w:tcPr>
          <w:p w14:paraId="58808CB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22.71%</w:t>
            </w:r>
          </w:p>
        </w:tc>
      </w:tr>
      <w:tr w:rsidR="0091236B" w14:paraId="26A43413" w14:textId="77777777">
        <w:trPr>
          <w:jc w:val="center"/>
        </w:trPr>
        <w:tc>
          <w:tcPr>
            <w:tcW w:w="3168" w:type="dxa"/>
            <w:vAlign w:val="center"/>
          </w:tcPr>
          <w:p w14:paraId="76C8A1D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Presidential</w:t>
            </w:r>
          </w:p>
        </w:tc>
        <w:tc>
          <w:tcPr>
            <w:tcW w:w="2160" w:type="dxa"/>
            <w:vAlign w:val="center"/>
          </w:tcPr>
          <w:p w14:paraId="09F6E8E4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16,073</w:t>
            </w:r>
          </w:p>
        </w:tc>
        <w:tc>
          <w:tcPr>
            <w:tcW w:w="2160" w:type="dxa"/>
            <w:vAlign w:val="center"/>
          </w:tcPr>
          <w:p w14:paraId="6051367D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11.94%</w:t>
            </w:r>
          </w:p>
        </w:tc>
      </w:tr>
    </w:tbl>
    <w:p w14:paraId="046E8E81" w14:textId="77777777" w:rsidR="0091236B" w:rsidRDefault="0091236B">
      <w:pPr>
        <w:rPr>
          <w:rFonts w:hint="eastAsia"/>
        </w:rPr>
      </w:pPr>
    </w:p>
    <w:p w14:paraId="205D96EC" w14:textId="77777777" w:rsidR="0091236B" w:rsidRDefault="00000000">
      <w:pPr>
        <w:pStyle w:val="Heading1"/>
      </w:pPr>
      <w:r>
        <w:lastRenderedPageBreak/>
        <w:t>7. Booking Status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160"/>
        <w:gridCol w:w="2160"/>
      </w:tblGrid>
      <w:tr w:rsidR="0091236B" w14:paraId="45A44B32" w14:textId="77777777">
        <w:trPr>
          <w:jc w:val="center"/>
        </w:trPr>
        <w:tc>
          <w:tcPr>
            <w:tcW w:w="3168" w:type="dxa"/>
            <w:shd w:val="clear" w:color="auto" w:fill="4472C4"/>
            <w:vAlign w:val="center"/>
          </w:tcPr>
          <w:p w14:paraId="4173AE1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 Status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0DEA270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Bookings</w:t>
            </w:r>
          </w:p>
        </w:tc>
        <w:tc>
          <w:tcPr>
            <w:tcW w:w="2160" w:type="dxa"/>
            <w:shd w:val="clear" w:color="auto" w:fill="4472C4"/>
            <w:vAlign w:val="center"/>
          </w:tcPr>
          <w:p w14:paraId="6AE7473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Booking %</w:t>
            </w:r>
          </w:p>
        </w:tc>
      </w:tr>
      <w:tr w:rsidR="0091236B" w14:paraId="6FD6E327" w14:textId="77777777">
        <w:trPr>
          <w:jc w:val="center"/>
        </w:trPr>
        <w:tc>
          <w:tcPr>
            <w:tcW w:w="3168" w:type="dxa"/>
            <w:vAlign w:val="center"/>
          </w:tcPr>
          <w:p w14:paraId="4AE58FC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Checked Out</w:t>
            </w:r>
          </w:p>
        </w:tc>
        <w:tc>
          <w:tcPr>
            <w:tcW w:w="2160" w:type="dxa"/>
            <w:vAlign w:val="center"/>
          </w:tcPr>
          <w:p w14:paraId="63CADF7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94,411</w:t>
            </w:r>
          </w:p>
        </w:tc>
        <w:tc>
          <w:tcPr>
            <w:tcW w:w="2160" w:type="dxa"/>
            <w:vAlign w:val="center"/>
          </w:tcPr>
          <w:p w14:paraId="78EB2427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70.15%</w:t>
            </w:r>
          </w:p>
        </w:tc>
      </w:tr>
      <w:tr w:rsidR="0091236B" w14:paraId="4A4470C3" w14:textId="77777777">
        <w:trPr>
          <w:jc w:val="center"/>
        </w:trPr>
        <w:tc>
          <w:tcPr>
            <w:tcW w:w="3168" w:type="dxa"/>
            <w:vAlign w:val="center"/>
          </w:tcPr>
          <w:p w14:paraId="21D53A1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Cancelled</w:t>
            </w:r>
          </w:p>
        </w:tc>
        <w:tc>
          <w:tcPr>
            <w:tcW w:w="2160" w:type="dxa"/>
            <w:vAlign w:val="center"/>
          </w:tcPr>
          <w:p w14:paraId="0C2265F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33,420</w:t>
            </w:r>
          </w:p>
        </w:tc>
        <w:tc>
          <w:tcPr>
            <w:tcW w:w="2160" w:type="dxa"/>
            <w:vAlign w:val="center"/>
          </w:tcPr>
          <w:p w14:paraId="1EAF686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24.83%</w:t>
            </w:r>
          </w:p>
        </w:tc>
      </w:tr>
      <w:tr w:rsidR="0091236B" w14:paraId="101EEB32" w14:textId="77777777">
        <w:trPr>
          <w:jc w:val="center"/>
        </w:trPr>
        <w:tc>
          <w:tcPr>
            <w:tcW w:w="3168" w:type="dxa"/>
            <w:vAlign w:val="center"/>
          </w:tcPr>
          <w:p w14:paraId="3EA6B7AA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 Show</w:t>
            </w:r>
          </w:p>
        </w:tc>
        <w:tc>
          <w:tcPr>
            <w:tcW w:w="2160" w:type="dxa"/>
            <w:vAlign w:val="center"/>
          </w:tcPr>
          <w:p w14:paraId="1CE0D1E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6,759</w:t>
            </w:r>
          </w:p>
        </w:tc>
        <w:tc>
          <w:tcPr>
            <w:tcW w:w="2160" w:type="dxa"/>
            <w:vAlign w:val="center"/>
          </w:tcPr>
          <w:p w14:paraId="77E10F8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5.02%</w:t>
            </w:r>
          </w:p>
        </w:tc>
      </w:tr>
    </w:tbl>
    <w:p w14:paraId="0D319597" w14:textId="77777777" w:rsidR="0091236B" w:rsidRDefault="0091236B">
      <w:pPr>
        <w:rPr>
          <w:rFonts w:hint="eastAsia"/>
        </w:rPr>
      </w:pPr>
    </w:p>
    <w:p w14:paraId="42446CB7" w14:textId="77777777" w:rsidR="0091236B" w:rsidRDefault="00000000">
      <w:pPr>
        <w:pStyle w:val="Heading1"/>
      </w:pPr>
      <w:r>
        <w:t>8. Calculated Columns</w:t>
      </w:r>
    </w:p>
    <w:p w14:paraId="560B7E6C" w14:textId="77777777" w:rsidR="0091236B" w:rsidRDefault="00000000">
      <w:pPr>
        <w:rPr>
          <w:rFonts w:hint="eastAsia"/>
        </w:rPr>
      </w:pPr>
      <w:r>
        <w:t>The KPI list supplied with the dataset also specifies two calculated columns used for time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5351"/>
        <w:gridCol w:w="2823"/>
      </w:tblGrid>
      <w:tr w:rsidR="0091236B" w14:paraId="4BBCF274" w14:textId="77777777">
        <w:trPr>
          <w:jc w:val="center"/>
        </w:trPr>
        <w:tc>
          <w:tcPr>
            <w:tcW w:w="2448" w:type="dxa"/>
            <w:shd w:val="clear" w:color="auto" w:fill="4472C4"/>
            <w:vAlign w:val="center"/>
          </w:tcPr>
          <w:p w14:paraId="11FDDC30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Calculated Column</w:t>
            </w:r>
          </w:p>
        </w:tc>
        <w:tc>
          <w:tcPr>
            <w:tcW w:w="5472" w:type="dxa"/>
            <w:shd w:val="clear" w:color="auto" w:fill="4472C4"/>
            <w:vAlign w:val="center"/>
          </w:tcPr>
          <w:p w14:paraId="52F4E6F1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Logic</w:t>
            </w:r>
          </w:p>
        </w:tc>
        <w:tc>
          <w:tcPr>
            <w:tcW w:w="2880" w:type="dxa"/>
            <w:shd w:val="clear" w:color="auto" w:fill="4472C4"/>
            <w:vAlign w:val="center"/>
          </w:tcPr>
          <w:p w14:paraId="184C8CA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91236B" w14:paraId="0AE03C83" w14:textId="77777777">
        <w:trPr>
          <w:jc w:val="center"/>
        </w:trPr>
        <w:tc>
          <w:tcPr>
            <w:tcW w:w="2448" w:type="dxa"/>
            <w:vAlign w:val="center"/>
          </w:tcPr>
          <w:p w14:paraId="2AAE3BC9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wn (Week Number)</w:t>
            </w:r>
          </w:p>
        </w:tc>
        <w:tc>
          <w:tcPr>
            <w:tcW w:w="5472" w:type="dxa"/>
            <w:vAlign w:val="center"/>
          </w:tcPr>
          <w:p w14:paraId="79385A38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Extract the week number from the corresponding date.</w:t>
            </w:r>
          </w:p>
        </w:tc>
        <w:tc>
          <w:tcPr>
            <w:tcW w:w="2880" w:type="dxa"/>
            <w:vAlign w:val="center"/>
          </w:tcPr>
          <w:p w14:paraId="01EA0C23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Example: 01-May-2022 → W 19</w:t>
            </w:r>
          </w:p>
        </w:tc>
      </w:tr>
      <w:tr w:rsidR="0091236B" w14:paraId="4BEA6BDD" w14:textId="77777777">
        <w:trPr>
          <w:jc w:val="center"/>
        </w:trPr>
        <w:tc>
          <w:tcPr>
            <w:tcW w:w="2448" w:type="dxa"/>
            <w:vAlign w:val="center"/>
          </w:tcPr>
          <w:p w14:paraId="577E1DFF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day type</w:t>
            </w:r>
          </w:p>
        </w:tc>
        <w:tc>
          <w:tcPr>
            <w:tcW w:w="5472" w:type="dxa"/>
            <w:vAlign w:val="center"/>
          </w:tcPr>
          <w:p w14:paraId="1C519725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Friday and Saturday are treated as weekend; Sunday through Thursday are treated as weekday.</w:t>
            </w:r>
          </w:p>
        </w:tc>
        <w:tc>
          <w:tcPr>
            <w:tcW w:w="2880" w:type="dxa"/>
            <w:vAlign w:val="center"/>
          </w:tcPr>
          <w:p w14:paraId="012036FE" w14:textId="77777777" w:rsidR="0091236B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Example: 06-May-2022 (Friday) → weekend</w:t>
            </w:r>
          </w:p>
        </w:tc>
      </w:tr>
    </w:tbl>
    <w:p w14:paraId="7B38E2F6" w14:textId="77777777" w:rsidR="0091236B" w:rsidRDefault="0091236B">
      <w:pPr>
        <w:rPr>
          <w:rFonts w:hint="eastAsia"/>
        </w:rPr>
      </w:pPr>
    </w:p>
    <w:p w14:paraId="5067EF54" w14:textId="77777777" w:rsidR="0091236B" w:rsidRDefault="00000000">
      <w:pPr>
        <w:pStyle w:val="Heading1"/>
      </w:pPr>
      <w:r>
        <w:t>9. Key Findings from the KPI Calculations</w:t>
      </w:r>
    </w:p>
    <w:p w14:paraId="3E553C03" w14:textId="77777777" w:rsidR="0091236B" w:rsidRDefault="00000000">
      <w:pPr>
        <w:pStyle w:val="ListBullet"/>
        <w:rPr>
          <w:rFonts w:hint="eastAsia"/>
        </w:rPr>
      </w:pPr>
      <w:r>
        <w:t>Total realized revenue is ₹1,708,771,229.00, generated from 134,590 booking records.</w:t>
      </w:r>
    </w:p>
    <w:p w14:paraId="66EC1867" w14:textId="77777777" w:rsidR="0091236B" w:rsidRDefault="00000000">
      <w:pPr>
        <w:pStyle w:val="ListBullet"/>
        <w:rPr>
          <w:rFonts w:hint="eastAsia"/>
        </w:rPr>
      </w:pPr>
      <w:r>
        <w:t>Overall occupancy is 57.87%, based on 134,590 successful bookings against 232,576 available capacity units.</w:t>
      </w:r>
    </w:p>
    <w:p w14:paraId="0A71150B" w14:textId="77777777" w:rsidR="0091236B" w:rsidRDefault="00000000">
      <w:pPr>
        <w:pStyle w:val="ListBullet"/>
        <w:rPr>
          <w:rFonts w:hint="eastAsia"/>
        </w:rPr>
      </w:pPr>
      <w:r>
        <w:t>ADR is ₹12,696.12 and RevPAR is ₹7,347.15.</w:t>
      </w:r>
    </w:p>
    <w:p w14:paraId="2F40F082" w14:textId="77777777" w:rsidR="0091236B" w:rsidRDefault="00000000">
      <w:pPr>
        <w:pStyle w:val="ListBullet"/>
        <w:rPr>
          <w:rFonts w:hint="eastAsia"/>
        </w:rPr>
      </w:pPr>
      <w:r>
        <w:t>Cancellation rate is 24.83%, while the no-show rate is 5.02%.</w:t>
      </w:r>
    </w:p>
    <w:p w14:paraId="695776D4" w14:textId="77777777" w:rsidR="0091236B" w:rsidRDefault="00000000">
      <w:pPr>
        <w:pStyle w:val="ListBullet"/>
        <w:rPr>
          <w:rFonts w:hint="eastAsia"/>
        </w:rPr>
      </w:pPr>
      <w:r>
        <w:t>Realisation is 70.15%, meaning approximately seven out of every ten bookings reached Checked Out status.</w:t>
      </w:r>
    </w:p>
    <w:p w14:paraId="5B76876B" w14:textId="77777777" w:rsidR="0091236B" w:rsidRDefault="00000000">
      <w:pPr>
        <w:pStyle w:val="ListBullet"/>
        <w:rPr>
          <w:rFonts w:hint="eastAsia"/>
        </w:rPr>
      </w:pPr>
      <w:r>
        <w:t>Average customer rating is 3.62/5.</w:t>
      </w:r>
    </w:p>
    <w:p w14:paraId="6D35FCFE" w14:textId="77777777" w:rsidR="0091236B" w:rsidRDefault="00000000">
      <w:pPr>
        <w:pStyle w:val="ListBullet"/>
        <w:rPr>
          <w:rFonts w:hint="eastAsia"/>
        </w:rPr>
      </w:pPr>
      <w:r>
        <w:t>The largest booking-platform contribution is others at 40.91%.</w:t>
      </w:r>
    </w:p>
    <w:p w14:paraId="4B379668" w14:textId="77777777" w:rsidR="0091236B" w:rsidRDefault="00000000">
      <w:pPr>
        <w:pStyle w:val="ListBullet"/>
        <w:rPr>
          <w:rFonts w:hint="eastAsia"/>
        </w:rPr>
      </w:pPr>
      <w:r>
        <w:t>The largest room-class booking contribution is Elite at 36.78%.</w:t>
      </w:r>
    </w:p>
    <w:p w14:paraId="2E91F09E" w14:textId="77777777" w:rsidR="0091236B" w:rsidRDefault="00000000">
      <w:pPr>
        <w:pStyle w:val="ListBullet"/>
        <w:rPr>
          <w:rFonts w:hint="eastAsia"/>
        </w:rPr>
      </w:pPr>
      <w:r>
        <w:t>In the complete-week WoW example, revenue increased by 0.20% from W30 to W31.</w:t>
      </w:r>
    </w:p>
    <w:p w14:paraId="041A4556" w14:textId="2DEC6197" w:rsidR="0091236B" w:rsidRDefault="0091236B" w:rsidP="00E245D6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sectPr w:rsidR="0091236B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9836D" w14:textId="77777777" w:rsidR="00117EAA" w:rsidRDefault="00117E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C25483" w14:textId="77777777" w:rsidR="00117EAA" w:rsidRDefault="00117E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C87A1" w14:textId="77777777" w:rsidR="0091236B" w:rsidRDefault="00000000">
    <w:pPr>
      <w:pStyle w:val="Footer"/>
      <w:jc w:val="center"/>
      <w:rPr>
        <w:rFonts w:hint="eastAsia"/>
      </w:rPr>
    </w:pPr>
    <w:r>
      <w:rPr>
        <w:color w:val="646464"/>
        <w:sz w:val="16"/>
      </w:rPr>
      <w:t>Hospitality Analytics – KPI Calculation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A0889" w14:textId="77777777" w:rsidR="00117EAA" w:rsidRDefault="00117E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4D39D1" w14:textId="77777777" w:rsidR="00117EAA" w:rsidRDefault="00117E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600251">
    <w:abstractNumId w:val="8"/>
  </w:num>
  <w:num w:numId="2" w16cid:durableId="1583102740">
    <w:abstractNumId w:val="6"/>
  </w:num>
  <w:num w:numId="3" w16cid:durableId="1435397770">
    <w:abstractNumId w:val="5"/>
  </w:num>
  <w:num w:numId="4" w16cid:durableId="337467698">
    <w:abstractNumId w:val="4"/>
  </w:num>
  <w:num w:numId="5" w16cid:durableId="1416130384">
    <w:abstractNumId w:val="7"/>
  </w:num>
  <w:num w:numId="6" w16cid:durableId="1735350801">
    <w:abstractNumId w:val="3"/>
  </w:num>
  <w:num w:numId="7" w16cid:durableId="2069762204">
    <w:abstractNumId w:val="2"/>
  </w:num>
  <w:num w:numId="8" w16cid:durableId="1427187029">
    <w:abstractNumId w:val="1"/>
  </w:num>
  <w:num w:numId="9" w16cid:durableId="2366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AA"/>
    <w:rsid w:val="0015074B"/>
    <w:rsid w:val="0029639D"/>
    <w:rsid w:val="00326F90"/>
    <w:rsid w:val="006E5C33"/>
    <w:rsid w:val="0091236B"/>
    <w:rsid w:val="00AA1D8D"/>
    <w:rsid w:val="00B47730"/>
    <w:rsid w:val="00CB0664"/>
    <w:rsid w:val="00E24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8F6F0"/>
  <w14:defaultImageDpi w14:val="300"/>
  <w15:docId w15:val="{FF11EC46-3736-4762-83C9-EF96E365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chandrakala T</cp:lastModifiedBy>
  <cp:revision>2</cp:revision>
  <dcterms:created xsi:type="dcterms:W3CDTF">2013-12-23T23:15:00Z</dcterms:created>
  <dcterms:modified xsi:type="dcterms:W3CDTF">2026-08-23T18:15:00Z</dcterms:modified>
  <cp:category/>
</cp:coreProperties>
</file>