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FE4A" w14:textId="432FAB90" w:rsidR="00836443" w:rsidRDefault="006E1386" w:rsidP="006E1386">
      <w:pPr>
        <w:ind w:left="3600"/>
      </w:pPr>
      <w:r>
        <w:t>FAQs Document</w:t>
      </w:r>
    </w:p>
    <w:p w14:paraId="5B214866" w14:textId="0DF86998" w:rsidR="006E1386" w:rsidRPr="006E1386" w:rsidRDefault="006E1386" w:rsidP="006E1386">
      <w:r w:rsidRPr="006E1386">
        <w:rPr>
          <w:b/>
          <w:bCs/>
        </w:rPr>
        <w:t>Account Opening &amp; KYC</w:t>
      </w:r>
    </w:p>
    <w:p w14:paraId="26E35516" w14:textId="77777777" w:rsidR="006E1386" w:rsidRPr="006E1386" w:rsidRDefault="006E1386" w:rsidP="006E1386">
      <w:pPr>
        <w:numPr>
          <w:ilvl w:val="0"/>
          <w:numId w:val="1"/>
        </w:numPr>
      </w:pPr>
      <w:r w:rsidRPr="006E1386">
        <w:t>What documents are required to open a savings account? → PAN card, Aadhaar, proof of address, passport-size photo.</w:t>
      </w:r>
    </w:p>
    <w:p w14:paraId="7A43F346" w14:textId="77777777" w:rsidR="006E1386" w:rsidRPr="006E1386" w:rsidRDefault="006E1386" w:rsidP="006E1386">
      <w:pPr>
        <w:numPr>
          <w:ilvl w:val="0"/>
          <w:numId w:val="1"/>
        </w:numPr>
      </w:pPr>
      <w:r w:rsidRPr="006E1386">
        <w:t>Can I open an account online? → Yes, via e</w:t>
      </w:r>
      <w:r w:rsidRPr="006E1386">
        <w:noBreakHyphen/>
        <w:t>KYC and video verification.</w:t>
      </w:r>
    </w:p>
    <w:p w14:paraId="1BD8ACCF" w14:textId="77777777" w:rsidR="006E1386" w:rsidRPr="006E1386" w:rsidRDefault="006E1386" w:rsidP="006E1386">
      <w:pPr>
        <w:numPr>
          <w:ilvl w:val="0"/>
          <w:numId w:val="1"/>
        </w:numPr>
      </w:pPr>
      <w:r w:rsidRPr="006E1386">
        <w:t>What is the minimum balance requirement? → ₹5,000 for savings, ₹10,000 for current accounts.</w:t>
      </w:r>
    </w:p>
    <w:p w14:paraId="626A35B9" w14:textId="27C6BAC9" w:rsidR="006E1386" w:rsidRPr="006E1386" w:rsidRDefault="006E1386" w:rsidP="006E1386">
      <w:r w:rsidRPr="006E1386">
        <w:rPr>
          <w:b/>
          <w:bCs/>
        </w:rPr>
        <w:t>Loan Queries</w:t>
      </w:r>
    </w:p>
    <w:p w14:paraId="1F9BE0B6" w14:textId="77777777" w:rsidR="006E1386" w:rsidRPr="006E1386" w:rsidRDefault="006E1386" w:rsidP="006E1386">
      <w:pPr>
        <w:numPr>
          <w:ilvl w:val="0"/>
          <w:numId w:val="2"/>
        </w:numPr>
      </w:pPr>
      <w:r w:rsidRPr="006E1386">
        <w:t>How is loan eligibility calculated? → Based on income, credit score, repayment history, and RBI lending norms.</w:t>
      </w:r>
    </w:p>
    <w:p w14:paraId="3A086C2D" w14:textId="77777777" w:rsidR="006E1386" w:rsidRPr="006E1386" w:rsidRDefault="006E1386" w:rsidP="006E1386">
      <w:pPr>
        <w:numPr>
          <w:ilvl w:val="0"/>
          <w:numId w:val="2"/>
        </w:numPr>
      </w:pPr>
      <w:r w:rsidRPr="006E1386">
        <w:t>What is the maximum tenure for a home loan? → Up to 30 years.</w:t>
      </w:r>
    </w:p>
    <w:p w14:paraId="702ACDD1" w14:textId="77777777" w:rsidR="006E1386" w:rsidRPr="006E1386" w:rsidRDefault="006E1386" w:rsidP="006E1386">
      <w:pPr>
        <w:numPr>
          <w:ilvl w:val="0"/>
          <w:numId w:val="2"/>
        </w:numPr>
      </w:pPr>
      <w:r w:rsidRPr="006E1386">
        <w:t>Can I prepay my loan? → Yes, with minimal foreclosure charges depending on product type.</w:t>
      </w:r>
    </w:p>
    <w:p w14:paraId="3526B21A" w14:textId="4BE4E8E0" w:rsidR="006E1386" w:rsidRPr="006E1386" w:rsidRDefault="006E1386" w:rsidP="006E1386">
      <w:r w:rsidRPr="006E1386">
        <w:rPr>
          <w:b/>
          <w:bCs/>
        </w:rPr>
        <w:t>Digital Banking &amp; Security</w:t>
      </w:r>
    </w:p>
    <w:p w14:paraId="288B6DEF" w14:textId="77777777" w:rsidR="006E1386" w:rsidRPr="006E1386" w:rsidRDefault="006E1386" w:rsidP="006E1386">
      <w:pPr>
        <w:numPr>
          <w:ilvl w:val="0"/>
          <w:numId w:val="3"/>
        </w:numPr>
      </w:pPr>
      <w:r w:rsidRPr="006E1386">
        <w:t>Is mobile banking secure? → Yes, with two</w:t>
      </w:r>
      <w:r w:rsidRPr="006E1386">
        <w:noBreakHyphen/>
        <w:t>factor authentication and RBI</w:t>
      </w:r>
      <w:r w:rsidRPr="006E1386">
        <w:noBreakHyphen/>
        <w:t>mandated encryption.</w:t>
      </w:r>
    </w:p>
    <w:p w14:paraId="08051F2D" w14:textId="77777777" w:rsidR="006E1386" w:rsidRPr="006E1386" w:rsidRDefault="006E1386" w:rsidP="006E1386">
      <w:pPr>
        <w:numPr>
          <w:ilvl w:val="0"/>
          <w:numId w:val="3"/>
        </w:numPr>
      </w:pPr>
      <w:r w:rsidRPr="006E1386">
        <w:t>What services are available on net banking? → Fund transfers, bill payments, account statements, loan applications.</w:t>
      </w:r>
    </w:p>
    <w:p w14:paraId="4789C169" w14:textId="77777777" w:rsidR="006E1386" w:rsidRPr="006E1386" w:rsidRDefault="006E1386" w:rsidP="006E1386">
      <w:pPr>
        <w:numPr>
          <w:ilvl w:val="0"/>
          <w:numId w:val="3"/>
        </w:numPr>
      </w:pPr>
      <w:r w:rsidRPr="006E1386">
        <w:t>What should I do if I suspect fraud? → Immediately block your card via app/helpline and report to the bank.</w:t>
      </w:r>
    </w:p>
    <w:p w14:paraId="0ACDBE9A" w14:textId="3E11CCA7" w:rsidR="006E1386" w:rsidRPr="006E1386" w:rsidRDefault="006E1386" w:rsidP="006E1386">
      <w:r w:rsidRPr="006E1386">
        <w:rPr>
          <w:b/>
          <w:bCs/>
        </w:rPr>
        <w:t>Credit Card Usage</w:t>
      </w:r>
    </w:p>
    <w:p w14:paraId="1215CB2D" w14:textId="77777777" w:rsidR="006E1386" w:rsidRPr="006E1386" w:rsidRDefault="006E1386" w:rsidP="006E1386">
      <w:pPr>
        <w:numPr>
          <w:ilvl w:val="0"/>
          <w:numId w:val="4"/>
        </w:numPr>
      </w:pPr>
      <w:r w:rsidRPr="006E1386">
        <w:t>What is the interest rate on credit cards? → Typically 36–42% p.a. if not paid in full.</w:t>
      </w:r>
    </w:p>
    <w:p w14:paraId="69203DC9" w14:textId="77777777" w:rsidR="006E1386" w:rsidRPr="006E1386" w:rsidRDefault="006E1386" w:rsidP="006E1386">
      <w:pPr>
        <w:numPr>
          <w:ilvl w:val="0"/>
          <w:numId w:val="4"/>
        </w:numPr>
      </w:pPr>
      <w:r w:rsidRPr="006E1386">
        <w:t>Can I convert purchases into EMIs? → Yes, for transactions above ₹5,000.</w:t>
      </w:r>
    </w:p>
    <w:p w14:paraId="14EF29F4" w14:textId="77777777" w:rsidR="006E1386" w:rsidRPr="006E1386" w:rsidRDefault="006E1386" w:rsidP="006E1386">
      <w:pPr>
        <w:numPr>
          <w:ilvl w:val="0"/>
          <w:numId w:val="4"/>
        </w:numPr>
      </w:pPr>
      <w:r w:rsidRPr="006E1386">
        <w:t>How do reward points work? → Earn points per spend; redeem for vouchers, travel, or cashback.</w:t>
      </w:r>
    </w:p>
    <w:p w14:paraId="362938A1" w14:textId="3295A648" w:rsidR="006E1386" w:rsidRPr="006E1386" w:rsidRDefault="006E1386" w:rsidP="006E1386">
      <w:r w:rsidRPr="006E1386">
        <w:rPr>
          <w:b/>
          <w:bCs/>
        </w:rPr>
        <w:t>Complaints &amp; Grievance Redressal</w:t>
      </w:r>
    </w:p>
    <w:p w14:paraId="666E3ACC" w14:textId="77777777" w:rsidR="006E1386" w:rsidRPr="006E1386" w:rsidRDefault="006E1386" w:rsidP="006E1386">
      <w:pPr>
        <w:numPr>
          <w:ilvl w:val="0"/>
          <w:numId w:val="5"/>
        </w:numPr>
      </w:pPr>
      <w:r w:rsidRPr="006E1386">
        <w:t>How do I raise a complaint? → Via branch, helpline, email, or online portal.</w:t>
      </w:r>
    </w:p>
    <w:p w14:paraId="2DD29ACC" w14:textId="77777777" w:rsidR="006E1386" w:rsidRPr="006E1386" w:rsidRDefault="006E1386" w:rsidP="006E1386">
      <w:pPr>
        <w:numPr>
          <w:ilvl w:val="0"/>
          <w:numId w:val="5"/>
        </w:numPr>
      </w:pPr>
      <w:r w:rsidRPr="006E1386">
        <w:t>What is the resolution timeline? → Within 7 working days.</w:t>
      </w:r>
    </w:p>
    <w:p w14:paraId="0389532A" w14:textId="77777777" w:rsidR="006E1386" w:rsidRPr="006E1386" w:rsidRDefault="006E1386" w:rsidP="006E1386">
      <w:pPr>
        <w:numPr>
          <w:ilvl w:val="0"/>
          <w:numId w:val="5"/>
        </w:numPr>
      </w:pPr>
      <w:r w:rsidRPr="006E1386">
        <w:t>What if my issue is unresolved? → Escalate to the nodal officer, then to RBI Banking Ombudsman.</w:t>
      </w:r>
    </w:p>
    <w:p w14:paraId="2F61F3BE" w14:textId="77777777" w:rsidR="006E1386" w:rsidRDefault="006E1386" w:rsidP="006E1386"/>
    <w:sectPr w:rsidR="006E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3F5A"/>
    <w:multiLevelType w:val="multilevel"/>
    <w:tmpl w:val="223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38B2"/>
    <w:multiLevelType w:val="multilevel"/>
    <w:tmpl w:val="9B2C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4FF9"/>
    <w:multiLevelType w:val="multilevel"/>
    <w:tmpl w:val="A95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0418"/>
    <w:multiLevelType w:val="multilevel"/>
    <w:tmpl w:val="72C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D5C64"/>
    <w:multiLevelType w:val="multilevel"/>
    <w:tmpl w:val="84E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0233">
    <w:abstractNumId w:val="0"/>
  </w:num>
  <w:num w:numId="2" w16cid:durableId="1407415250">
    <w:abstractNumId w:val="3"/>
  </w:num>
  <w:num w:numId="3" w16cid:durableId="1309676642">
    <w:abstractNumId w:val="2"/>
  </w:num>
  <w:num w:numId="4" w16cid:durableId="1922909072">
    <w:abstractNumId w:val="1"/>
  </w:num>
  <w:num w:numId="5" w16cid:durableId="595555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EB"/>
    <w:rsid w:val="00506DEB"/>
    <w:rsid w:val="006012F7"/>
    <w:rsid w:val="006E1386"/>
    <w:rsid w:val="00836443"/>
    <w:rsid w:val="008723DE"/>
    <w:rsid w:val="008C0158"/>
    <w:rsid w:val="009049B4"/>
    <w:rsid w:val="009F7299"/>
    <w:rsid w:val="00F8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FB85"/>
  <w15:chartTrackingRefBased/>
  <w15:docId w15:val="{3F54B240-A67D-4811-900F-7B971BB1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Y</dc:creator>
  <cp:keywords/>
  <dc:description/>
  <cp:lastModifiedBy>Chandrakanth Y</cp:lastModifiedBy>
  <cp:revision>2</cp:revision>
  <dcterms:created xsi:type="dcterms:W3CDTF">2026-05-10T19:19:00Z</dcterms:created>
  <dcterms:modified xsi:type="dcterms:W3CDTF">2026-05-10T19:20:00Z</dcterms:modified>
</cp:coreProperties>
</file>