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10 realtime applications of deep learning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5" w:afterAutospacing="0" w:line="330" w:lineRule="atLeast"/>
        <w:ind w:left="0" w:firstLine="0"/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Self-Driving Cars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657475" cy="1714500"/>
            <wp:effectExtent l="0" t="0" r="9525" b="0"/>
            <wp:docPr id="1" name="Picture 1" descr="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5" w:afterAutospacing="0" w:line="330" w:lineRule="atLeast"/>
        <w:ind w:left="0" w:leftChars="0" w:firstLine="0" w:firstLineChars="0"/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News Aggregation and Fraud News Detection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43125" cy="2143125"/>
            <wp:effectExtent l="0" t="0" r="9525" b="9525"/>
            <wp:docPr id="2" name="Picture 2" descr="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5" w:afterAutospacing="0" w:line="330" w:lineRule="atLeast"/>
        <w:ind w:left="0" w:leftChars="0" w:firstLine="0" w:firstLineChars="0"/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Natural Language Processing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57500" cy="1600200"/>
            <wp:effectExtent l="0" t="0" r="0" b="0"/>
            <wp:docPr id="3" name="Picture 3" descr="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5" w:afterAutospacing="0" w:line="330" w:lineRule="atLeast"/>
        <w:ind w:left="0" w:leftChars="0" w:firstLine="0" w:firstLineChars="0"/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Virtual Assistants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57600" cy="1247775"/>
            <wp:effectExtent l="0" t="0" r="0" b="9525"/>
            <wp:docPr id="4" name="Picture 4" descr="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5" w:afterAutospacing="0" w:line="330" w:lineRule="atLeast"/>
        <w:ind w:left="0" w:leftChars="0" w:firstLine="0" w:firstLineChars="0"/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Entertainment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62250" cy="1657350"/>
            <wp:effectExtent l="0" t="0" r="0" b="0"/>
            <wp:docPr id="5" name="Picture 5" descr="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5" w:afterAutospacing="0" w:line="330" w:lineRule="atLeast"/>
        <w:ind w:left="0" w:leftChars="0" w:firstLine="0" w:firstLineChars="0"/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Visual Recognition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857500" cy="1209675"/>
            <wp:effectExtent l="0" t="0" r="0" b="9525"/>
            <wp:docPr id="6" name="Picture 6" descr="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5" w:afterAutospacing="0" w:line="330" w:lineRule="atLeast"/>
        <w:ind w:left="0" w:leftChars="0" w:firstLine="0" w:firstLineChars="0"/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Fraud Detection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71850" cy="1352550"/>
            <wp:effectExtent l="0" t="0" r="0" b="0"/>
            <wp:docPr id="7" name="Picture 7" descr="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5" w:afterAutospacing="0" w:line="330" w:lineRule="atLeast"/>
        <w:ind w:left="0" w:leftChars="0" w:firstLine="0" w:firstLineChars="0"/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Healthcare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86000" cy="2000250"/>
            <wp:effectExtent l="0" t="0" r="0" b="0"/>
            <wp:docPr id="8" name="Picture 8" descr="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5" w:afterAutospacing="0" w:line="330" w:lineRule="atLeast"/>
        <w:ind w:left="0" w:leftChars="0" w:firstLine="0" w:firstLineChars="0"/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>Colorizations of Black and White images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505075" cy="1828800"/>
            <wp:effectExtent l="0" t="0" r="9525" b="0"/>
            <wp:docPr id="9" name="Picture 9" descr="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25" w:afterAutospacing="0" w:line="330" w:lineRule="atLeast"/>
        <w:ind w:left="0" w:firstLine="0"/>
        <w:rPr>
          <w:rFonts w:hint="default" w:ascii="Calibri" w:hAnsi="Calibri" w:eastAsia="sans-serif" w:cs="Calibri"/>
          <w:b w:val="0"/>
          <w:bCs w:val="0"/>
          <w:i w:val="0"/>
          <w:iCs w:val="0"/>
          <w:caps w:val="0"/>
          <w:color w:val="231F20"/>
          <w:spacing w:val="0"/>
          <w:sz w:val="27"/>
          <w:szCs w:val="27"/>
        </w:rPr>
      </w:pPr>
      <w:r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>10.</w:t>
      </w:r>
      <w:r>
        <w:rPr>
          <w:rStyle w:val="5"/>
          <w:rFonts w:hint="default" w:ascii="Calibri" w:hAnsi="Calibri" w:eastAsia="unset" w:cs="Calibri"/>
          <w:b w:val="0"/>
          <w:bCs w:val="0"/>
          <w:i w:val="0"/>
          <w:iCs w:val="0"/>
          <w:caps w:val="0"/>
          <w:color w:val="000000"/>
          <w:spacing w:val="0"/>
          <w:sz w:val="27"/>
          <w:szCs w:val="27"/>
        </w:rPr>
        <w:t xml:space="preserve"> Automatic Handwriting Generation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2419350" cy="1885950"/>
            <wp:effectExtent l="0" t="0" r="0" b="0"/>
            <wp:docPr id="10" name="Picture 10" descr="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ns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CC3F4"/>
    <w:multiLevelType w:val="singleLevel"/>
    <w:tmpl w:val="EE3CC3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054FE"/>
    <w:rsid w:val="52A81728"/>
    <w:rsid w:val="5F21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2023-07-31T11:01:00Z</dcterms:created>
  <dc:creator>User4</dc:creator>
  <cp:lastModifiedBy>User4</cp:lastModifiedBy>
  <dcterms:modified xsi:type="dcterms:W3CDTF">2023-07-31T11:18:34Z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81CCEC95504F4C82ACA45C2227077591_13</vt:lpwstr>
  </property>
</Properties>
</file>