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6006" w14:textId="77777777" w:rsidR="00EB19E5" w:rsidRDefault="00EB19E5" w:rsidP="00EB19E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Dataset Variable Description</w:t>
      </w:r>
    </w:p>
    <w:p w14:paraId="268E9754" w14:textId="119C41A7" w:rsidR="00EB19E5" w:rsidRDefault="00EB19E5" w:rsidP="00EB19E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dataset has seven variables having </w:t>
      </w:r>
      <w:r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 xml:space="preserve"> predictor variables and 1 target variable (</w:t>
      </w:r>
      <w:r>
        <w:rPr>
          <w:rFonts w:ascii="Arial" w:eastAsia="Arial" w:hAnsi="Arial" w:cs="Arial"/>
          <w:sz w:val="24"/>
          <w:szCs w:val="24"/>
        </w:rPr>
        <w:t>Workforce Demand forecast/Manpower</w:t>
      </w:r>
      <w:r>
        <w:rPr>
          <w:rFonts w:ascii="Arial" w:eastAsia="Arial" w:hAnsi="Arial" w:cs="Arial"/>
          <w:sz w:val="24"/>
          <w:szCs w:val="24"/>
        </w:rPr>
        <w:t>).</w:t>
      </w:r>
    </w:p>
    <w:p w14:paraId="4750407D" w14:textId="77777777" w:rsidR="00EB19E5" w:rsidRDefault="00EB19E5" w:rsidP="00EB19E5">
      <w:pPr>
        <w:spacing w:line="288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Following are the detailed description of each variable:</w:t>
      </w:r>
    </w:p>
    <w:tbl>
      <w:tblPr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2340"/>
        <w:gridCol w:w="3505"/>
      </w:tblGrid>
      <w:tr w:rsidR="00EB19E5" w14:paraId="2AF6A6F8" w14:textId="77777777" w:rsidTr="000508FE">
        <w:tc>
          <w:tcPr>
            <w:tcW w:w="2340" w:type="dxa"/>
          </w:tcPr>
          <w:p w14:paraId="6CC6E67B" w14:textId="77777777" w:rsidR="00EB19E5" w:rsidRDefault="00EB19E5" w:rsidP="0002576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Sl.No.</w:t>
            </w:r>
          </w:p>
        </w:tc>
        <w:tc>
          <w:tcPr>
            <w:tcW w:w="2340" w:type="dxa"/>
          </w:tcPr>
          <w:p w14:paraId="2584EC2E" w14:textId="77777777" w:rsidR="00EB19E5" w:rsidRDefault="00EB19E5" w:rsidP="0002576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2340" w:type="dxa"/>
          </w:tcPr>
          <w:p w14:paraId="77655EF9" w14:textId="77777777" w:rsidR="00EB19E5" w:rsidRDefault="00EB19E5" w:rsidP="0002576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3505" w:type="dxa"/>
          </w:tcPr>
          <w:p w14:paraId="06F9747E" w14:textId="77777777" w:rsidR="00EB19E5" w:rsidRDefault="00EB19E5" w:rsidP="0002576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Variable Description</w:t>
            </w:r>
          </w:p>
        </w:tc>
      </w:tr>
      <w:tr w:rsidR="00EB19E5" w14:paraId="42EAD9C1" w14:textId="77777777" w:rsidTr="000508FE">
        <w:trPr>
          <w:trHeight w:val="560"/>
        </w:trPr>
        <w:tc>
          <w:tcPr>
            <w:tcW w:w="2340" w:type="dxa"/>
          </w:tcPr>
          <w:p w14:paraId="53703D7A" w14:textId="77777777" w:rsidR="00EB19E5" w:rsidRDefault="00EB19E5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13F352CE" w14:textId="13293C08" w:rsidR="00EB19E5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MMMYYYY</w:t>
            </w:r>
            <w:r w:rsidRPr="003F2710"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78BC685F" w14:textId="77777777" w:rsidR="00EB19E5" w:rsidRDefault="00EB19E5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  <w:p w14:paraId="6EFD05E9" w14:textId="77777777" w:rsidR="00EB19E5" w:rsidRDefault="00EB19E5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05" w:type="dxa"/>
          </w:tcPr>
          <w:p w14:paraId="7BD8B028" w14:textId="734BCE48" w:rsidR="00EB19E5" w:rsidRDefault="00EB19E5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 range</w:t>
            </w:r>
            <w:r w:rsidR="000508F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from </w:t>
            </w:r>
            <w:r w:rsidR="000508FE">
              <w:rPr>
                <w:rFonts w:ascii="Arial" w:eastAsia="Arial" w:hAnsi="Arial" w:cs="Arial"/>
                <w:sz w:val="24"/>
                <w:szCs w:val="24"/>
              </w:rPr>
              <w:t>2014 - 2019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B19E5" w14:paraId="2EBF927D" w14:textId="77777777" w:rsidTr="000508FE">
        <w:trPr>
          <w:trHeight w:val="1240"/>
        </w:trPr>
        <w:tc>
          <w:tcPr>
            <w:tcW w:w="2340" w:type="dxa"/>
          </w:tcPr>
          <w:p w14:paraId="46B09841" w14:textId="77777777" w:rsidR="00EB19E5" w:rsidRDefault="00EB19E5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7FCDD8F7" w14:textId="7E662895" w:rsidR="00EB19E5" w:rsidRDefault="005C4A8A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Manpower</w:t>
            </w:r>
          </w:p>
        </w:tc>
        <w:tc>
          <w:tcPr>
            <w:tcW w:w="2340" w:type="dxa"/>
          </w:tcPr>
          <w:p w14:paraId="17097664" w14:textId="6B80F42A" w:rsidR="00EB19E5" w:rsidRDefault="00FE3496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</w:tcPr>
          <w:p w14:paraId="610F9B24" w14:textId="76757D26" w:rsidR="00EB19E5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Manpower/Number of agents in call centers</w:t>
            </w:r>
          </w:p>
        </w:tc>
      </w:tr>
      <w:tr w:rsidR="00EB19E5" w14:paraId="3202DCDB" w14:textId="77777777" w:rsidTr="000508FE">
        <w:tc>
          <w:tcPr>
            <w:tcW w:w="2340" w:type="dxa"/>
          </w:tcPr>
          <w:p w14:paraId="06639A28" w14:textId="77777777" w:rsidR="00EB19E5" w:rsidRDefault="00EB19E5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361DB4B8" w14:textId="6867AE36" w:rsidR="00EB19E5" w:rsidRPr="00535D43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Calls Rec by I.V.R.</w:t>
            </w:r>
          </w:p>
        </w:tc>
        <w:tc>
          <w:tcPr>
            <w:tcW w:w="2340" w:type="dxa"/>
          </w:tcPr>
          <w:p w14:paraId="2CAAB58F" w14:textId="67114560" w:rsidR="00EB19E5" w:rsidRDefault="00FE3496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</w:tcPr>
          <w:p w14:paraId="2C040A10" w14:textId="030935A8" w:rsidR="00EB19E5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 number of calls received by IVR machine</w:t>
            </w:r>
          </w:p>
        </w:tc>
      </w:tr>
      <w:tr w:rsidR="00EB19E5" w14:paraId="74AEC698" w14:textId="77777777" w:rsidTr="000508FE">
        <w:tc>
          <w:tcPr>
            <w:tcW w:w="2340" w:type="dxa"/>
          </w:tcPr>
          <w:p w14:paraId="32DF9D9E" w14:textId="77777777" w:rsidR="00EB19E5" w:rsidRDefault="00EB19E5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47AE8AFE" w14:textId="74B5D0BE" w:rsidR="00EB19E5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Calls Offered</w:t>
            </w:r>
            <w:r w:rsidRPr="003F2710">
              <w:rPr>
                <w:rFonts w:ascii="Arial" w:eastAsia="Arial" w:hAnsi="Arial" w:cs="Arial"/>
                <w:sz w:val="24"/>
                <w:szCs w:val="24"/>
              </w:rPr>
              <w:t xml:space="preserve"> to Agents</w:t>
            </w:r>
          </w:p>
        </w:tc>
        <w:tc>
          <w:tcPr>
            <w:tcW w:w="2340" w:type="dxa"/>
          </w:tcPr>
          <w:p w14:paraId="0E170EE3" w14:textId="2BA81B47" w:rsidR="00EB19E5" w:rsidRDefault="00FE3496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</w:tcPr>
          <w:p w14:paraId="25A2E16D" w14:textId="31D623B9" w:rsidR="00EB19E5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Total number of calls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offered to Agents </w:t>
            </w:r>
          </w:p>
        </w:tc>
      </w:tr>
      <w:tr w:rsidR="00EB19E5" w14:paraId="1CE7D709" w14:textId="77777777" w:rsidTr="000508FE">
        <w:tc>
          <w:tcPr>
            <w:tcW w:w="2340" w:type="dxa"/>
          </w:tcPr>
          <w:p w14:paraId="7005B7AB" w14:textId="77777777" w:rsidR="00EB19E5" w:rsidRDefault="00EB19E5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2663FE1A" w14:textId="4EF43FF6" w:rsidR="00EB19E5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Calls Ans by Agents</w:t>
            </w:r>
          </w:p>
        </w:tc>
        <w:tc>
          <w:tcPr>
            <w:tcW w:w="2340" w:type="dxa"/>
          </w:tcPr>
          <w:p w14:paraId="65180356" w14:textId="72DAC60D" w:rsidR="00EB19E5" w:rsidRDefault="00FE3496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</w:tcPr>
          <w:p w14:paraId="6544D68D" w14:textId="732F3894" w:rsidR="00EB19E5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Total number of calls </w:t>
            </w:r>
            <w:r>
              <w:rPr>
                <w:rFonts w:ascii="Arial" w:eastAsia="Arial" w:hAnsi="Arial" w:cs="Arial"/>
                <w:sz w:val="24"/>
                <w:szCs w:val="24"/>
              </w:rPr>
              <w:t>answered by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Agents</w:t>
            </w:r>
          </w:p>
        </w:tc>
      </w:tr>
      <w:tr w:rsidR="00EB19E5" w14:paraId="44729365" w14:textId="77777777" w:rsidTr="000508FE">
        <w:tc>
          <w:tcPr>
            <w:tcW w:w="2340" w:type="dxa"/>
          </w:tcPr>
          <w:p w14:paraId="053138C2" w14:textId="77777777" w:rsidR="00EB19E5" w:rsidRDefault="00EB19E5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14:paraId="4C5B1EB3" w14:textId="650D47DE" w:rsidR="00EB19E5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Calls Abd</w:t>
            </w:r>
          </w:p>
        </w:tc>
        <w:tc>
          <w:tcPr>
            <w:tcW w:w="2340" w:type="dxa"/>
          </w:tcPr>
          <w:p w14:paraId="5EB5AA05" w14:textId="14412D0E" w:rsidR="00EB19E5" w:rsidRDefault="00FE3496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</w:tcPr>
          <w:p w14:paraId="7A48585B" w14:textId="130632C2" w:rsidR="00EB19E5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 number of calls abandoned</w:t>
            </w:r>
          </w:p>
        </w:tc>
      </w:tr>
      <w:tr w:rsidR="00EB19E5" w14:paraId="27E1F760" w14:textId="77777777" w:rsidTr="000508FE">
        <w:tc>
          <w:tcPr>
            <w:tcW w:w="2340" w:type="dxa"/>
          </w:tcPr>
          <w:p w14:paraId="7A8D58BD" w14:textId="77777777" w:rsidR="00EB19E5" w:rsidRDefault="00EB19E5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14:paraId="1B923CB4" w14:textId="1405995F" w:rsidR="00EB19E5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Calls Abd %</w:t>
            </w:r>
          </w:p>
        </w:tc>
        <w:tc>
          <w:tcPr>
            <w:tcW w:w="2340" w:type="dxa"/>
          </w:tcPr>
          <w:p w14:paraId="542F8A8C" w14:textId="2005F666" w:rsidR="00EB19E5" w:rsidRDefault="00FE3496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Decimal</w:t>
            </w:r>
          </w:p>
        </w:tc>
        <w:tc>
          <w:tcPr>
            <w:tcW w:w="3505" w:type="dxa"/>
          </w:tcPr>
          <w:p w14:paraId="3EE30FCD" w14:textId="4BC20885" w:rsidR="00EB19E5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Percentage </w:t>
            </w:r>
            <w:r>
              <w:rPr>
                <w:rFonts w:ascii="Arial" w:eastAsia="Arial" w:hAnsi="Arial" w:cs="Arial"/>
                <w:sz w:val="24"/>
                <w:szCs w:val="24"/>
              </w:rPr>
              <w:t>of calls abandoned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This is same as </w:t>
            </w:r>
            <w:r w:rsidR="000C1BB4">
              <w:rPr>
                <w:rFonts w:ascii="Arial" w:eastAsia="Arial" w:hAnsi="Arial" w:cs="Arial"/>
                <w:sz w:val="24"/>
                <w:szCs w:val="24"/>
              </w:rPr>
              <w:t>column 6. We can ignore this if we want</w:t>
            </w:r>
          </w:p>
        </w:tc>
      </w:tr>
      <w:tr w:rsidR="003F2710" w14:paraId="57959CB4" w14:textId="77777777" w:rsidTr="000508FE">
        <w:tc>
          <w:tcPr>
            <w:tcW w:w="2340" w:type="dxa"/>
          </w:tcPr>
          <w:p w14:paraId="781B3D73" w14:textId="7E03857B" w:rsidR="003F2710" w:rsidRDefault="003F2710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2340" w:type="dxa"/>
          </w:tcPr>
          <w:p w14:paraId="4811650E" w14:textId="04CD6048" w:rsidR="003F2710" w:rsidRPr="003F2710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Max (</w:t>
            </w:r>
            <w:r w:rsidRPr="003F2710">
              <w:rPr>
                <w:rFonts w:ascii="Arial" w:eastAsia="Arial" w:hAnsi="Arial" w:cs="Arial"/>
                <w:sz w:val="24"/>
                <w:szCs w:val="24"/>
              </w:rPr>
              <w:t xml:space="preserve">Avg) Calls Ans in a </w:t>
            </w:r>
            <w:r w:rsidRPr="003F2710">
              <w:rPr>
                <w:rFonts w:ascii="Arial" w:eastAsia="Arial" w:hAnsi="Arial" w:cs="Arial"/>
                <w:sz w:val="24"/>
                <w:szCs w:val="24"/>
              </w:rPr>
              <w:t>Hr.</w:t>
            </w:r>
          </w:p>
        </w:tc>
        <w:tc>
          <w:tcPr>
            <w:tcW w:w="2340" w:type="dxa"/>
          </w:tcPr>
          <w:p w14:paraId="5E5EA2B9" w14:textId="405D6679" w:rsidR="003F2710" w:rsidRDefault="00FE3496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Decimal</w:t>
            </w:r>
          </w:p>
        </w:tc>
        <w:tc>
          <w:tcPr>
            <w:tcW w:w="3505" w:type="dxa"/>
          </w:tcPr>
          <w:p w14:paraId="6F958ED6" w14:textId="32F43EC2" w:rsidR="003F2710" w:rsidRDefault="000C1BB4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Maximum number of calls answered in an Hour. This is an average of all maximum calls recorded on each day for a month.</w:t>
            </w:r>
          </w:p>
        </w:tc>
      </w:tr>
      <w:tr w:rsidR="003F2710" w14:paraId="6882D3C8" w14:textId="77777777" w:rsidTr="000508FE">
        <w:tc>
          <w:tcPr>
            <w:tcW w:w="2340" w:type="dxa"/>
          </w:tcPr>
          <w:p w14:paraId="0D6FD6EA" w14:textId="3F800734" w:rsidR="003F2710" w:rsidRDefault="003F2710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2340" w:type="dxa"/>
          </w:tcPr>
          <w:p w14:paraId="169486D5" w14:textId="44DB1D1A" w:rsidR="003F2710" w:rsidRPr="003F2710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Total Time (</w:t>
            </w:r>
            <w:r w:rsidRPr="003F2710">
              <w:rPr>
                <w:rFonts w:ascii="Arial" w:eastAsia="Arial" w:hAnsi="Arial" w:cs="Arial"/>
                <w:sz w:val="24"/>
                <w:szCs w:val="24"/>
              </w:rPr>
              <w:t>Hr.</w:t>
            </w:r>
            <w:r w:rsidRPr="003F2710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5B055937" w14:textId="2FC5FF7C" w:rsidR="003F2710" w:rsidRDefault="00FE3496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Decimal</w:t>
            </w:r>
          </w:p>
        </w:tc>
        <w:tc>
          <w:tcPr>
            <w:tcW w:w="3505" w:type="dxa"/>
          </w:tcPr>
          <w:p w14:paraId="773C89E3" w14:textId="10A89B93" w:rsidR="003F2710" w:rsidRDefault="000C1BB4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is a derived column after multiplying – Max calls received on a particular day * Average call Handling Time on the day</w:t>
            </w:r>
          </w:p>
        </w:tc>
      </w:tr>
      <w:tr w:rsidR="003F2710" w14:paraId="5AD96CBF" w14:textId="77777777" w:rsidTr="000508FE">
        <w:trPr>
          <w:trHeight w:val="5390"/>
        </w:trPr>
        <w:tc>
          <w:tcPr>
            <w:tcW w:w="2340" w:type="dxa"/>
          </w:tcPr>
          <w:p w14:paraId="38A234E4" w14:textId="0F5A5A90" w:rsidR="003F2710" w:rsidRDefault="003F2710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40" w:type="dxa"/>
          </w:tcPr>
          <w:p w14:paraId="41D3F3AF" w14:textId="363408DF" w:rsidR="003F2710" w:rsidRPr="003F2710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 xml:space="preserve">Average call Handling </w:t>
            </w:r>
            <w:r w:rsidRPr="003F2710">
              <w:rPr>
                <w:rFonts w:ascii="Arial" w:eastAsia="Arial" w:hAnsi="Arial" w:cs="Arial"/>
                <w:sz w:val="24"/>
                <w:szCs w:val="24"/>
              </w:rPr>
              <w:t>Time [</w:t>
            </w:r>
            <w:r w:rsidRPr="003F2710">
              <w:rPr>
                <w:rFonts w:ascii="Arial" w:eastAsia="Arial" w:hAnsi="Arial" w:cs="Arial"/>
                <w:sz w:val="24"/>
                <w:szCs w:val="24"/>
              </w:rPr>
              <w:t>AHT] (Sec)</w:t>
            </w:r>
          </w:p>
        </w:tc>
        <w:tc>
          <w:tcPr>
            <w:tcW w:w="2340" w:type="dxa"/>
          </w:tcPr>
          <w:p w14:paraId="7B3846C7" w14:textId="1BE23590" w:rsidR="003F2710" w:rsidRDefault="00FE3496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Decimal</w:t>
            </w:r>
          </w:p>
        </w:tc>
        <w:tc>
          <w:tcPr>
            <w:tcW w:w="3505" w:type="dxa"/>
          </w:tcPr>
          <w:p w14:paraId="39004810" w14:textId="0DD366B6" w:rsidR="003F2710" w:rsidRDefault="000508FE" w:rsidP="000C1BB4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0508FE">
              <w:rPr>
                <w:rFonts w:ascii="Arial" w:eastAsia="Arial" w:hAnsi="Arial" w:cs="Arial"/>
                <w:sz w:val="24"/>
                <w:szCs w:val="24"/>
              </w:rPr>
              <w:t>verage call handling time, i.e. the average time taken by agents to attend the call. This is measured in seconds. It's an important parameter in call center management, as a high AHT can lead to queuing of calls and thereafter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0508FE">
              <w:rPr>
                <w:rFonts w:ascii="Arial" w:eastAsia="Arial" w:hAnsi="Arial" w:cs="Arial"/>
                <w:sz w:val="24"/>
                <w:szCs w:val="24"/>
              </w:rPr>
              <w:t>abandon of calls which is highly undesirable for any call center. A low AHT may be 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0508FE">
              <w:rPr>
                <w:rFonts w:ascii="Arial" w:eastAsia="Arial" w:hAnsi="Arial" w:cs="Arial"/>
                <w:sz w:val="24"/>
                <w:szCs w:val="24"/>
              </w:rPr>
              <w:t>disservice to the consumers. Also, during peak hours we try to keep the AHT low. You may require this parameter during the analys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0508FE">
              <w:rPr>
                <w:rFonts w:ascii="Arial" w:eastAsia="Arial" w:hAnsi="Arial" w:cs="Arial"/>
                <w:sz w:val="24"/>
                <w:szCs w:val="24"/>
              </w:rPr>
              <w:t>s.</w:t>
            </w:r>
          </w:p>
        </w:tc>
      </w:tr>
      <w:tr w:rsidR="003F2710" w14:paraId="6D681AD5" w14:textId="77777777" w:rsidTr="000508FE">
        <w:tc>
          <w:tcPr>
            <w:tcW w:w="2340" w:type="dxa"/>
          </w:tcPr>
          <w:p w14:paraId="603FA67D" w14:textId="4DCC08DF" w:rsidR="003F2710" w:rsidRDefault="003F2710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2340" w:type="dxa"/>
          </w:tcPr>
          <w:p w14:paraId="04E2E2E1" w14:textId="3E81D317" w:rsidR="003F2710" w:rsidRPr="003F2710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Ave SLA %</w:t>
            </w:r>
          </w:p>
        </w:tc>
        <w:tc>
          <w:tcPr>
            <w:tcW w:w="2340" w:type="dxa"/>
          </w:tcPr>
          <w:p w14:paraId="0F268092" w14:textId="11238685" w:rsidR="003F2710" w:rsidRDefault="00FE3496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Decimal</w:t>
            </w:r>
          </w:p>
        </w:tc>
        <w:tc>
          <w:tcPr>
            <w:tcW w:w="3505" w:type="dxa"/>
          </w:tcPr>
          <w:p w14:paraId="531F28AB" w14:textId="02A6E794" w:rsidR="003F2710" w:rsidRPr="000C1BB4" w:rsidRDefault="000C1BB4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This</w:t>
            </w:r>
            <w:r w:rsidRPr="000C1BB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specif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ies</w:t>
            </w:r>
            <w:r w:rsidRPr="000C1BB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th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 average percentage of SLA achieved. (Definition</w:t>
            </w:r>
            <w:r w:rsidRPr="000C1BB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of SLA in call center</w:t>
            </w:r>
            <w:r w:rsidRPr="000C1BB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: </w:t>
            </w:r>
            <w:r w:rsidRPr="000C1BB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SLA will specify that your call center is committed to answering a set percentage of calls within a certain number of seconds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)</w:t>
            </w:r>
            <w:bookmarkStart w:id="0" w:name="_GoBack"/>
            <w:bookmarkEnd w:id="0"/>
            <w:r w:rsidRPr="000C1BB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3F2710" w14:paraId="727E242B" w14:textId="77777777" w:rsidTr="000508FE">
        <w:tc>
          <w:tcPr>
            <w:tcW w:w="2340" w:type="dxa"/>
          </w:tcPr>
          <w:p w14:paraId="19D178D0" w14:textId="327EC568" w:rsidR="003F2710" w:rsidRDefault="003F2710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2340" w:type="dxa"/>
          </w:tcPr>
          <w:p w14:paraId="14148DB5" w14:textId="481326E6" w:rsidR="003F2710" w:rsidRPr="003F2710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Faults Fuse/Svc/Dist/c/o</w:t>
            </w:r>
          </w:p>
        </w:tc>
        <w:tc>
          <w:tcPr>
            <w:tcW w:w="2340" w:type="dxa"/>
          </w:tcPr>
          <w:p w14:paraId="738D152E" w14:textId="2AE283EA" w:rsidR="005C4A8A" w:rsidRDefault="005C4A8A" w:rsidP="005C4A8A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Decimal</w:t>
            </w:r>
          </w:p>
        </w:tc>
        <w:tc>
          <w:tcPr>
            <w:tcW w:w="3505" w:type="dxa"/>
          </w:tcPr>
          <w:p w14:paraId="067285A8" w14:textId="503787AE" w:rsidR="003F2710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Number of </w:t>
            </w:r>
            <w:r>
              <w:rPr>
                <w:rFonts w:ascii="Arial" w:eastAsia="Arial" w:hAnsi="Arial" w:cs="Arial"/>
                <w:sz w:val="24"/>
                <w:szCs w:val="24"/>
              </w:rPr>
              <w:t>Faults in service, distribution and commercial lines</w:t>
            </w:r>
            <w:r>
              <w:rPr>
                <w:rFonts w:ascii="Arial" w:eastAsia="Arial" w:hAnsi="Arial" w:cs="Arial"/>
                <w:sz w:val="24"/>
                <w:szCs w:val="24"/>
              </w:rPr>
              <w:t>(monthly)</w:t>
            </w:r>
          </w:p>
        </w:tc>
      </w:tr>
      <w:tr w:rsidR="003F2710" w14:paraId="1009D708" w14:textId="77777777" w:rsidTr="000508FE">
        <w:tc>
          <w:tcPr>
            <w:tcW w:w="2340" w:type="dxa"/>
          </w:tcPr>
          <w:p w14:paraId="77EFC8FC" w14:textId="42370FFE" w:rsidR="003F2710" w:rsidRDefault="003F2710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2340" w:type="dxa"/>
          </w:tcPr>
          <w:p w14:paraId="44FE5C77" w14:textId="248B9C28" w:rsidR="003F2710" w:rsidRPr="003F2710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H.T. Feeder Tripping</w:t>
            </w:r>
          </w:p>
        </w:tc>
        <w:tc>
          <w:tcPr>
            <w:tcW w:w="2340" w:type="dxa"/>
          </w:tcPr>
          <w:p w14:paraId="6D2E10E0" w14:textId="28BD19CE" w:rsidR="003F2710" w:rsidRDefault="005C4A8A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</w:tcPr>
          <w:p w14:paraId="1B4A64CD" w14:textId="495CFF8A" w:rsidR="003F2710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Number of </w:t>
            </w:r>
            <w:r>
              <w:rPr>
                <w:rFonts w:ascii="Arial" w:eastAsia="Arial" w:hAnsi="Arial" w:cs="Arial"/>
                <w:sz w:val="24"/>
                <w:szCs w:val="24"/>
              </w:rPr>
              <w:t>Feeder tripping instances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(monthly)</w:t>
            </w:r>
          </w:p>
        </w:tc>
      </w:tr>
      <w:tr w:rsidR="003F2710" w14:paraId="25DCC895" w14:textId="77777777" w:rsidTr="000508FE">
        <w:tc>
          <w:tcPr>
            <w:tcW w:w="2340" w:type="dxa"/>
          </w:tcPr>
          <w:p w14:paraId="08E5C466" w14:textId="1EE81C74" w:rsidR="003F2710" w:rsidRDefault="003F2710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2340" w:type="dxa"/>
          </w:tcPr>
          <w:p w14:paraId="71AC4030" w14:textId="32E2A8C4" w:rsidR="003F2710" w:rsidRPr="003F2710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H.T. Planned Outage</w:t>
            </w:r>
          </w:p>
        </w:tc>
        <w:tc>
          <w:tcPr>
            <w:tcW w:w="2340" w:type="dxa"/>
          </w:tcPr>
          <w:p w14:paraId="7827680C" w14:textId="27F102F1" w:rsidR="003F2710" w:rsidRDefault="005C4A8A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</w:tcPr>
          <w:p w14:paraId="1ACF82E2" w14:textId="3D8D4F14" w:rsidR="003F2710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Number of Planned outage (monthly)</w:t>
            </w:r>
          </w:p>
        </w:tc>
      </w:tr>
      <w:tr w:rsidR="003F2710" w14:paraId="23B91398" w14:textId="77777777" w:rsidTr="000508FE">
        <w:tc>
          <w:tcPr>
            <w:tcW w:w="2340" w:type="dxa"/>
          </w:tcPr>
          <w:p w14:paraId="128C0D09" w14:textId="1CBC1EF1" w:rsidR="003F2710" w:rsidRDefault="003F2710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2340" w:type="dxa"/>
          </w:tcPr>
          <w:p w14:paraId="21DCCCDE" w14:textId="1F61F406" w:rsidR="003F2710" w:rsidRPr="003F2710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Load Shedding</w:t>
            </w:r>
            <w:r w:rsidRPr="003F2710">
              <w:rPr>
                <w:rFonts w:ascii="Arial" w:eastAsia="Arial" w:hAnsi="Arial" w:cs="Arial"/>
                <w:sz w:val="24"/>
                <w:szCs w:val="24"/>
              </w:rPr>
              <w:t xml:space="preserve"> Span (</w:t>
            </w:r>
            <w:r w:rsidR="005C4A8A" w:rsidRPr="003F2710">
              <w:rPr>
                <w:rFonts w:ascii="Arial" w:eastAsia="Arial" w:hAnsi="Arial" w:cs="Arial"/>
                <w:sz w:val="24"/>
                <w:szCs w:val="24"/>
              </w:rPr>
              <w:t>Hrs.</w:t>
            </w:r>
            <w:r w:rsidRPr="003F2710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EAC15C6" w14:textId="3A84C5F0" w:rsidR="003F2710" w:rsidRDefault="005C4A8A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</w:tcPr>
          <w:p w14:paraId="1ACC1E74" w14:textId="637C85DB" w:rsidR="003F2710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Number of hours of power outages</w:t>
            </w:r>
          </w:p>
        </w:tc>
      </w:tr>
      <w:tr w:rsidR="003F2710" w14:paraId="74C8E887" w14:textId="77777777" w:rsidTr="000508FE">
        <w:tc>
          <w:tcPr>
            <w:tcW w:w="2340" w:type="dxa"/>
          </w:tcPr>
          <w:p w14:paraId="452FDAAA" w14:textId="7E28254A" w:rsidR="003F2710" w:rsidRDefault="003F2710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16</w:t>
            </w:r>
          </w:p>
        </w:tc>
        <w:tc>
          <w:tcPr>
            <w:tcW w:w="2340" w:type="dxa"/>
          </w:tcPr>
          <w:p w14:paraId="57E48ED0" w14:textId="39EDAAED" w:rsidR="003F2710" w:rsidRPr="003F2710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Max Temp C</w:t>
            </w:r>
          </w:p>
        </w:tc>
        <w:tc>
          <w:tcPr>
            <w:tcW w:w="2340" w:type="dxa"/>
          </w:tcPr>
          <w:p w14:paraId="7647A058" w14:textId="3B553AF2" w:rsidR="003F2710" w:rsidRDefault="005C4A8A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Decimal</w:t>
            </w:r>
          </w:p>
        </w:tc>
        <w:tc>
          <w:tcPr>
            <w:tcW w:w="3505" w:type="dxa"/>
          </w:tcPr>
          <w:p w14:paraId="34DF478E" w14:textId="51040823" w:rsidR="003F2710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Maximum temperature recorded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 Kolkata, India per month from 2014 to 2019</w:t>
            </w:r>
          </w:p>
        </w:tc>
      </w:tr>
      <w:tr w:rsidR="003F2710" w14:paraId="778D018E" w14:textId="77777777" w:rsidTr="000508FE">
        <w:tc>
          <w:tcPr>
            <w:tcW w:w="2340" w:type="dxa"/>
          </w:tcPr>
          <w:p w14:paraId="77A7D1FF" w14:textId="3FBED79E" w:rsidR="003F2710" w:rsidRDefault="003F2710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2340" w:type="dxa"/>
          </w:tcPr>
          <w:p w14:paraId="7C301E4A" w14:textId="522A70C5" w:rsidR="003F2710" w:rsidRPr="003F2710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Total Rainfall (MM)</w:t>
            </w:r>
          </w:p>
        </w:tc>
        <w:tc>
          <w:tcPr>
            <w:tcW w:w="2340" w:type="dxa"/>
          </w:tcPr>
          <w:p w14:paraId="5D070A6C" w14:textId="12E4AE61" w:rsidR="003F2710" w:rsidRDefault="005C4A8A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Decimal</w:t>
            </w:r>
          </w:p>
        </w:tc>
        <w:tc>
          <w:tcPr>
            <w:tcW w:w="3505" w:type="dxa"/>
          </w:tcPr>
          <w:p w14:paraId="7227AFB7" w14:textId="64531873" w:rsidR="003F2710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 rainfall in Kolkata, India per month from 2014 to 2019</w:t>
            </w:r>
          </w:p>
        </w:tc>
      </w:tr>
      <w:tr w:rsidR="000508FE" w14:paraId="5C715179" w14:textId="77777777" w:rsidTr="000508FE">
        <w:tc>
          <w:tcPr>
            <w:tcW w:w="2340" w:type="dxa"/>
          </w:tcPr>
          <w:p w14:paraId="5C838A7D" w14:textId="3ADEB282" w:rsidR="000508FE" w:rsidRDefault="000508FE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2340" w:type="dxa"/>
          </w:tcPr>
          <w:p w14:paraId="3D64B7D9" w14:textId="4099AA5B" w:rsidR="000508FE" w:rsidRPr="003F2710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BSNL</w:t>
            </w:r>
          </w:p>
        </w:tc>
        <w:tc>
          <w:tcPr>
            <w:tcW w:w="2340" w:type="dxa"/>
          </w:tcPr>
          <w:p w14:paraId="5BEDE2E3" w14:textId="69E940A4" w:rsidR="000508FE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  <w:vMerge w:val="restart"/>
          </w:tcPr>
          <w:p w14:paraId="5025FD40" w14:textId="35AC2852" w:rsidR="000508FE" w:rsidRDefault="000508FE" w:rsidP="000508FE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They </w:t>
            </w:r>
            <w:r w:rsidRPr="000508FE">
              <w:rPr>
                <w:rFonts w:ascii="Arial" w:eastAsia="Arial" w:hAnsi="Arial" w:cs="Arial"/>
                <w:sz w:val="24"/>
                <w:szCs w:val="24"/>
              </w:rPr>
              <w:t>are the service provider lines that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utility company</w:t>
            </w:r>
            <w:r w:rsidRPr="000508FE">
              <w:rPr>
                <w:rFonts w:ascii="Arial" w:eastAsia="Arial" w:hAnsi="Arial" w:cs="Arial"/>
                <w:sz w:val="24"/>
                <w:szCs w:val="24"/>
              </w:rPr>
              <w:t xml:space="preserve"> maintain in the call center. We used to track the distribution of call volumes amongst them</w:t>
            </w:r>
            <w:r>
              <w:rPr>
                <w:rFonts w:ascii="Arial" w:eastAsia="Arial" w:hAnsi="Arial" w:cs="Arial"/>
                <w:sz w:val="24"/>
                <w:szCs w:val="24"/>
              </w:rPr>
              <w:t>. H</w:t>
            </w:r>
            <w:r w:rsidRPr="000508FE">
              <w:rPr>
                <w:rFonts w:ascii="Arial" w:eastAsia="Arial" w:hAnsi="Arial" w:cs="Arial"/>
                <w:sz w:val="24"/>
                <w:szCs w:val="24"/>
              </w:rPr>
              <w:t xml:space="preserve">owever, over the years this has lost its significance and you may omit this data during your analysis.  </w:t>
            </w:r>
          </w:p>
        </w:tc>
      </w:tr>
      <w:tr w:rsidR="000508FE" w14:paraId="32CEE188" w14:textId="77777777" w:rsidTr="000508FE">
        <w:tc>
          <w:tcPr>
            <w:tcW w:w="2340" w:type="dxa"/>
          </w:tcPr>
          <w:p w14:paraId="4C1E86FB" w14:textId="60B365E2" w:rsidR="000508FE" w:rsidRDefault="000508FE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2340" w:type="dxa"/>
          </w:tcPr>
          <w:p w14:paraId="4A2D3595" w14:textId="4CF47E84" w:rsidR="000508FE" w:rsidRPr="003F2710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AirTel</w:t>
            </w:r>
          </w:p>
        </w:tc>
        <w:tc>
          <w:tcPr>
            <w:tcW w:w="2340" w:type="dxa"/>
          </w:tcPr>
          <w:p w14:paraId="436D6C45" w14:textId="02A91D80" w:rsidR="000508FE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  <w:vMerge/>
          </w:tcPr>
          <w:p w14:paraId="57DF766C" w14:textId="77777777" w:rsidR="000508FE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508FE" w14:paraId="501AC043" w14:textId="77777777" w:rsidTr="000508FE">
        <w:tc>
          <w:tcPr>
            <w:tcW w:w="2340" w:type="dxa"/>
          </w:tcPr>
          <w:p w14:paraId="0C47602E" w14:textId="3BE956CC" w:rsidR="000508FE" w:rsidRDefault="000508FE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2340" w:type="dxa"/>
          </w:tcPr>
          <w:p w14:paraId="294170B2" w14:textId="320616D5" w:rsidR="000508FE" w:rsidRPr="003F2710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Reliance</w:t>
            </w:r>
          </w:p>
        </w:tc>
        <w:tc>
          <w:tcPr>
            <w:tcW w:w="2340" w:type="dxa"/>
          </w:tcPr>
          <w:p w14:paraId="4E8D280B" w14:textId="2CDD75FE" w:rsidR="000508FE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  <w:vMerge/>
          </w:tcPr>
          <w:p w14:paraId="1845FD7F" w14:textId="77777777" w:rsidR="000508FE" w:rsidRDefault="000508FE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F2710" w14:paraId="6B173B43" w14:textId="77777777" w:rsidTr="000508FE">
        <w:tc>
          <w:tcPr>
            <w:tcW w:w="2340" w:type="dxa"/>
          </w:tcPr>
          <w:p w14:paraId="6DEF67C7" w14:textId="1D220E2E" w:rsidR="003F2710" w:rsidRDefault="003F2710" w:rsidP="000257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2340" w:type="dxa"/>
          </w:tcPr>
          <w:p w14:paraId="146D2765" w14:textId="3FB173A5" w:rsidR="003F2710" w:rsidRPr="003F2710" w:rsidRDefault="003F2710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710">
              <w:rPr>
                <w:rFonts w:ascii="Arial" w:eastAsia="Arial" w:hAnsi="Arial" w:cs="Arial"/>
                <w:sz w:val="24"/>
                <w:szCs w:val="24"/>
              </w:rPr>
              <w:t>Night Calling</w:t>
            </w:r>
          </w:p>
        </w:tc>
        <w:tc>
          <w:tcPr>
            <w:tcW w:w="2340" w:type="dxa"/>
          </w:tcPr>
          <w:p w14:paraId="3A8D08F6" w14:textId="4704577C" w:rsidR="003F2710" w:rsidRDefault="005C4A8A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3505" w:type="dxa"/>
          </w:tcPr>
          <w:p w14:paraId="4F9D92D8" w14:textId="7F90C910" w:rsidR="003F2710" w:rsidRDefault="000C1BB4" w:rsidP="00025760">
            <w:pPr>
              <w:spacing w:line="288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Number of calls received during night shift</w:t>
            </w:r>
          </w:p>
        </w:tc>
      </w:tr>
    </w:tbl>
    <w:p w14:paraId="6A8DDFD5" w14:textId="77777777" w:rsidR="00EE5B81" w:rsidRDefault="00EE5B81"/>
    <w:sectPr w:rsidR="00EE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C7"/>
    <w:rsid w:val="000508FE"/>
    <w:rsid w:val="000C1BB4"/>
    <w:rsid w:val="003F2710"/>
    <w:rsid w:val="005C4A8A"/>
    <w:rsid w:val="00D06AC7"/>
    <w:rsid w:val="00EB19E5"/>
    <w:rsid w:val="00EE5B81"/>
    <w:rsid w:val="00F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F7CB"/>
  <w15:chartTrackingRefBased/>
  <w15:docId w15:val="{3426BFB7-AB29-4934-8202-7E5DE05A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9E5"/>
    <w:rPr>
      <w:rFonts w:ascii="Calibri" w:eastAsia="SimSun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chandrashila chattopadhyay</dc:creator>
  <cp:keywords/>
  <dc:description/>
  <cp:lastModifiedBy>chandrashila chattopadhyay</cp:lastModifiedBy>
  <cp:revision>5</cp:revision>
  <dcterms:created xsi:type="dcterms:W3CDTF">2020-03-27T21:10:00Z</dcterms:created>
  <dcterms:modified xsi:type="dcterms:W3CDTF">2020-03-27T22:02:00Z</dcterms:modified>
</cp:coreProperties>
</file>