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900"/>
      </w:pPr>
      <w:r>
        <w:rPr>
          <w:rFonts w:ascii="Calibri" w:cs="Calibri" w:eastAsia="Calibri" w:hAnsi="Calibri"/>
          <w:b/>
          <w:bCs/>
          <w:color w:val="141B4D"/>
          <w:sz w:val="56"/>
          <w:szCs w:val="56"/>
        </w:rPr>
        <w:t xml:space="preserve">LEARNING QUIZ AGENT</w:t>
      </w:r>
    </w:p>
    <w:p>
      <w:pPr>
        <w:spacing w:after="100"/>
      </w:pPr>
      <w:r>
        <w:rPr>
          <w:rFonts w:ascii="Calibri" w:cs="Calibri" w:eastAsia="Calibri" w:hAnsi="Calibri"/>
          <w:color w:val="2B6CE0"/>
          <w:sz w:val="36"/>
          <w:szCs w:val="36"/>
        </w:rPr>
        <w:t xml:space="preserve">Capstone Deliverables</w:t>
      </w:r>
    </w:p>
    <w:p>
      <w:pPr>
        <w:pBdr>
          <w:bottom w:val="single" w:color="17A2B8" w:sz="12" w:space="6"/>
        </w:pBdr>
        <w:spacing w:after="240"/>
      </w:pPr>
      <w:r>
        <w:rPr>
          <w:rFonts w:ascii="Calibri" w:cs="Calibri" w:eastAsia="Calibri" w:hAnsi="Calibri"/>
          <w:color w:val="4A5275"/>
          <w:sz w:val="24"/>
          <w:szCs w:val="24"/>
        </w:rPr>
        <w:t xml:space="preserve">Five artifacts that demonstrate enterprise architecture completeness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Student: </w:t>
      </w:r>
      <w:r>
        <w:rPr>
          <w:rFonts w:ascii="Calibri" w:cs="Calibri" w:eastAsia="Calibri" w:hAnsi="Calibri"/>
          <w:sz w:val="22"/>
          <w:szCs w:val="22"/>
        </w:rPr>
        <w:t xml:space="preserve">Divya Shree K (2023103058)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Course: </w:t>
      </w:r>
      <w:r>
        <w:rPr>
          <w:rFonts w:ascii="Calibri" w:cs="Calibri" w:eastAsia="Calibri" w:hAnsi="Calibri"/>
          <w:sz w:val="22"/>
          <w:szCs w:val="22"/>
        </w:rPr>
        <w:t xml:space="preserve">Scalable Enterprise Architectural Deployments of Agentic AI Solutions</w:t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presents the five capstone deliverables for the Learning Quiz Agent, a web application that generates quizzes, evaluates student answers, analyzes performance and recommends study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Architecture Diagram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Layers, components, trust boundaries and integrations</w:t>
            </w:r>
          </w:p>
        </w:tc>
      </w:tr>
      <w:t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Agent Workflow Design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Roles, states, tools, handoffs, approvals and failure paths</w:t>
            </w:r>
          </w:p>
        </w:tc>
      </w:tr>
      <w:t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Deployment Strategy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Runtime, scaling, resilience, environments and release</w:t>
            </w:r>
          </w:p>
        </w:tc>
      </w:tr>
      <w:t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D98A0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 Model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Identity, authorization, secrets, privacy, guardrails and audit</w:t>
            </w:r>
          </w:p>
        </w:tc>
      </w:tr>
      <w:tr>
        <w:tc>
          <w:tcPr>
            <w:tcW w:type="dxa" w:w="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7A2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Monitoring Dashboard Design</w:t>
            </w:r>
          </w:p>
        </w:tc>
        <w:tc>
          <w:tcPr>
            <w:tcW w:type="dxa" w:w="5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Health, trace, quality, safety, cost and business outcomes</w:t>
            </w:r>
          </w:p>
        </w:tc>
      </w:tr>
    </w:tbl>
    <w:p>
      <w:pPr>
        <w:pStyle w:val="Heading1"/>
        <w:pageBreakBefore/>
        <w:pBdr>
          <w:bottom w:val="single" w:color="2B6CE0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1. Architecture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Learning Quiz Agent is organized into four main architectural layers, from the user-facing interface down to the build and hosting pipeline. This section describes the layers, their components, the trust boundaries between them and the integrations the system relies 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Layers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2066925"/>
            <wp:effectExtent t="0" r="0" b="0" l="0"/>
            <wp:docPr id="1" name="Figure 1: Main architectural layers" descr="Figure 1: Main architectural layers" title="Figure 1: Main architectural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1: Main architectural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69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React-based user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generation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Quiz-taking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visualization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planner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Profile and history pages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Application Layer</w:t>
            </w:r>
          </w:p>
        </w:tc>
        <w:tc>
          <w:tcPr>
            <w:tcW w:type="dxa" w:w="69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 generation and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planning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evaluation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 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User/application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planning information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D98A0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Deployment Layer</w:t>
            </w:r>
          </w:p>
        </w:tc>
        <w:tc>
          <w:tcPr>
            <w:tcW w:type="dxa" w:w="69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 build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hosting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Components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layers are realized by the following application components, organized under the src/ folder of the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interface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src/pages/, src/components/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Dashboard, quiz generation, quiz-taking, results, progress, study planner, and profile and history pages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Navigation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src/App.tsx, src/nav.tsx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Page routing and access to application features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Quiz Agent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src/agent/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Question generation and selection, quiz evaluation and performance analysis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bank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src/questionBank.ts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Source of questions used by the agent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planner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src/studyPlanner.ts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Study planning logic and recommendations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Application state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src/context.tsx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Shared user and application state across pages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Persistence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src/storage.ts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Storage and retrieval of quiz history, performance and study plan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models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src/types.ts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Shared type definitions for quizzes, results and plans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Trust Boundaries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Trust boundaries mark the points where data or control passes between zones with different levels of trust. Each boundary has a control that must be applied before data is accepted.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324100"/>
            <wp:effectExtent t="0" r="0" b="0" l="0"/>
            <wp:docPr id="1" name="Figure 2: Trust boundaries" descr="Figure 2: Trust boundaries" title="Figure 2: Trust 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2: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9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Boundary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crosses it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 browser to application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 requirements, quiz answers and login details entered by the student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Authentication and input validation before any processing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logic to data layer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history, performance data and study plan data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Access only through the application's state and storage modules; previously saved data is preserved on failure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Build pipeline to production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Source code and production build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Deployment only from the main branch; secrets and .env files kept out of the repository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to external services (future)</w:t>
            </w:r>
          </w:p>
        </w:tc>
        <w:tc>
          <w:tcPr>
            <w:tcW w:type="dxa" w:w="29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Requests to any external API added later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Credentials held in environment variables; responses validated before use</w:t>
            </w:r>
          </w:p>
        </w:tc>
      </w:tr>
    </w:tbl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2B6CE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Source control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Stores the source code and version history, and acts as the source for deployments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Hosting and delivery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Builds the application with npm run build and serves the dist output to students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Build tooling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Bundles the React and TypeScript code into an optimized production build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browser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Client runtime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Runs the interface and agent logic, and holds application state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External APIs (future)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Optional service</w:t>
            </w:r>
          </w:p>
        </w:tc>
        <w:tc>
          <w:tcPr>
            <w:tcW w:type="dxa" w:w="5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Any future question-generation or learning service, connected through environment-variable credentials</w:t>
            </w:r>
          </w:p>
        </w:tc>
      </w:tr>
    </w:tbl>
    <w:p>
      <w:pPr>
        <w:pStyle w:val="Heading1"/>
        <w:pageBreakBefore/>
        <w:pBdr>
          <w:bottom w:val="single" w:color="7C5CDB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2. Agent Workflow Design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Learning Quiz Agent Workflow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workflow begins when a student starts a learning session and ends when the student continues learning with updated progress and a refreshed study plan.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Figure 3: Learning Quiz Agent workflow" descr="Figure 3: Learning Quiz Agent workflow" title="Figure 3: Learning Quiz Age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3: Learning Quiz Agent workflow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Human user</w:t>
            </w:r>
          </w:p>
        </w:tc>
        <w:tc>
          <w:tcPr>
            <w:tcW w:type="dxa" w:w="48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Provides the learning requirement, answers quiz questions, reviews feedback and acts on the study plan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Quiz Agent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agent</w:t>
            </w:r>
          </w:p>
        </w:tc>
        <w:tc>
          <w:tcPr>
            <w:tcW w:type="dxa" w:w="48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Analyzes the requirement, selects or generates questions, evaluates answers, analyzes performance and prepares study recommendations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Web application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48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Presents the interface, validates input, maintains state and stores learning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Maintainer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Human operator</w:t>
            </w:r>
          </w:p>
        </w:tc>
        <w:tc>
          <w:tcPr>
            <w:tcW w:type="dxa" w:w="48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Maintains the question bank and application code, and releases updates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Agent Responsibilities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Learning Quiz Agent supports the following activities: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the student's quiz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or generate suitable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Present questions in an interactive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Evaluate submitted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Calculate quiz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strong and weak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learning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quiz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study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learning progress.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Agent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 provides learning requirement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Analysis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Requirement and topic are analyzed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Generation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Questions are prepared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Quiz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Questions are presented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Answers are evaluated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Analysis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 is analyzed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 feedback is presented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Planning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Study recommendations are prepared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Completed</w:t>
            </w:r>
          </w:p>
        </w:tc>
        <w:tc>
          <w:tcPr>
            <w:tcW w:type="dxa" w:w="6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 session is stored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Tools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agent works only with tools inside the application. It does not call external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bank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src/questionBank.ts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Selecting questions that match the learning requirement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 and analysis logic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src/agent/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Scoring answers and identifying strong and weak areas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planner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src/studyPlanner.ts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Generating and updating study recommendations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src/storage.ts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Saving quiz history, performance data and plans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Application state</w:t>
            </w:r>
          </w:p>
        </w:tc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src/context.tsx</w:t>
            </w:r>
          </w:p>
        </w:tc>
        <w:tc>
          <w:tcPr>
            <w:tcW w:type="dxa" w:w="42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Sharing session state across pages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Handoffs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Handoff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Agent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 requirement is submitted through the quiz generation interface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Agent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Prepared questions are presented in the quiz-taking interface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Agent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Completed answers are submitted for evaluation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Agent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layer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Results, performance information and history are stored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Agent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Feedback, progress and study recommendations are presented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Approvals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agent takes no actions outside the application, so approvals are student-driven checkpoints within the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660"/>
      </w:tblGrid>
      <w:tr>
        <w:trPr>
          <w:tblHeader/>
        </w:trPr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Approver</w:t>
            </w:r>
          </w:p>
        </w:tc>
        <w:tc>
          <w:tcPr>
            <w:tcW w:type="dxa" w:w="46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7C5CD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Requirement submission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6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Quiz generation starts only after the student submits a valid requirement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Quiz submission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6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Answers are evaluated only after the student submits; invalid submissions are blocked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plan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46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Recommendations are advisory; the student decides whether to follow or update the plan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Release of changes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Maintainer</w:t>
            </w:r>
          </w:p>
        </w:tc>
        <w:tc>
          <w:tcPr>
            <w:tcW w:type="dxa" w:w="46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Code and question bank changes reach production only when merged to the main branch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Failure Paths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 quiz operation cannot be completed: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the provided input.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an understandable message to the student.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Prevent invalid quiz submission.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Preserve previously available learning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the student to retry the operation.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Each failure path returns the workflow to a safe state: the student sees a clear message, existing data is untouched, and the session can restart from the Input state.</w:t>
      </w:r>
    </w:p>
    <w:p>
      <w:pPr>
        <w:pStyle w:val="Heading1"/>
        <w:pageBreakBefore/>
        <w:pBdr>
          <w:bottom w:val="single" w:color="1F9D6B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3. Deployment Strategy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Deployment Architecture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1924050"/>
            <wp:effectExtent t="0" r="0" b="0" l="0"/>
            <wp:docPr id="1" name="Figure 4: Deployment pipeline" descr="Figure 4: Deployment pipeline" title="Figure 4: Deploy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4: Deployment pipeline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Runtime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is a single-page web application built with Vite. The production build is a set of static assets that Vercel serves to the student's browser, where the interface and agent logic run. No application server needs to be provisioned or managed.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Static assets are delivered through Vercel's hosting platform, so additional students do not require additional servers to be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Quiz logic runs in each student's own browser, so computation grows with the number of users rather than loading a central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server-side service or external API is added later, it should be sized and rate-limited separately.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single application server is involved in serving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release is tied to a GitHub commit, so a faulty change can be reverted and redeployed.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 retains previous deployments, which supports rolling back to the last working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Failures in quiz operations preserve existing learning data and allow the student to retry.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Local development</w:t>
            </w:r>
          </w:p>
        </w:tc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Developer machine, Vite development server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Building and testing changes before they are committed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Non-main branches deployed by Vercel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Reviewing changes at a separate URL before release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 branch deployed by Vercel</w:t>
            </w:r>
          </w:p>
        </w:tc>
        <w:tc>
          <w:tcPr>
            <w:tcW w:type="dxa" w:w="4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live application used by students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Release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Developer commits changes to the GitHub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Changes are pushed to the main branch.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 detects the change and runs npm run build in the root directory.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Vite production build is written to the dist folder.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 publishes the build as the live application.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problem is found, the previous deployment is restored or the change is reverted and redeployed.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Source Repository</w:t>
      </w:r>
    </w:p>
    <w:p>
      <w:pPr>
        <w:keepNext/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GitHub Repository:</w:t>
      </w:r>
    </w:p>
    <w:p>
      <w:pPr>
        <w:spacing w:after="160"/>
      </w:pPr>
      <w:hyperlink w:history="1" r:id="rIdfd8ow4kacp2nvvow9urv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https://github.com/DivyaShreeK-dev/Learning-Quiz-Agent</w:t>
        </w:r>
      </w:hyperlink>
    </w:p>
    <w:p>
      <w:pPr>
        <w:pStyle w:val="Heading2"/>
      </w:pPr>
      <w:r>
        <w:rPr>
          <w:rFonts w:ascii="Calibri" w:cs="Calibri" w:eastAsia="Calibri" w:hAnsi="Calibri"/>
        </w:rPr>
        <w:t xml:space="preserve">Repository Structure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Learning-Quiz-Agent/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2023103058-DIVYA SHREE K/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generation-prompt.md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Deliverables.md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package.json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package-lock.json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index.html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vite.config.ts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tsconfig.json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tsconfig.app.json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tsconfig.node.json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src/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agent/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components/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pages/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App.tsx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context.tsx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nav.tsx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questionBank.ts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storage.ts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├── studyPlanner.ts</w:t>
      </w:r>
    </w:p>
    <w:p>
      <w:pPr>
        <w:shd w:fill="F2F4FA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└── types.ts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Production Deployment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is deployed using Vercel.</w:t>
      </w:r>
    </w:p>
    <w:p>
      <w:pPr>
        <w:keepNext/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Live Application:</w:t>
      </w:r>
    </w:p>
    <w:p>
      <w:pPr>
        <w:spacing w:after="160"/>
      </w:pPr>
      <w:hyperlink w:history="1" r:id="rIdunlrs_qihjvpak_kq4xu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https://learning-quiz-agent-pgfuwlfpf-divya-62fd.vercel.app/</w:t>
        </w:r>
      </w:hyperlink>
    </w:p>
    <w:p>
      <w:pPr>
        <w:pStyle w:val="Heading2"/>
      </w:pPr>
      <w:r>
        <w:rPr>
          <w:rFonts w:ascii="Calibri" w:cs="Calibri" w:eastAsia="Calibri" w:hAnsi="Calibri"/>
        </w:rPr>
        <w:t xml:space="preserve">Deployment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F9D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Learning-Quiz-Agent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2023103058-DIVYA SHREE 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build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dist</w:t>
            </w:r>
          </w:p>
        </w:tc>
      </w:tr>
    </w:tbl>
    <w:p>
      <w:pPr>
        <w:pStyle w:val="Heading1"/>
        <w:pageBreakBefore/>
        <w:pBdr>
          <w:bottom w:val="single" w:color="D98A00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4. Security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Security Architecture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38500" cy="1771650"/>
            <wp:effectExtent t="0" r="0" b="0" l="0"/>
            <wp:docPr id="1" name="Figure 5: Security architecture" descr="Figure 5: Security architecture" title="Figure 5: Security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5: Security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Security Controls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Identity and Authentication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provides an authentication interface for users before accessing the learning features.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Authorization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Application pages and learning functionality are controlled through the application's authentication and navigation flow.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Input Validation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User-provided learning requirements and quiz inputs should be validated before processing.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Data Protection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Sensitive configuration values should not be stored directly in source code. Environment variables should be used for any future external API keys or service credentials.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Secret Management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files must not be committed to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.env.local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.gitignore excludes environment files and generated dependencies.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Dependency Security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Dependencies are managed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package.json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package-lock.json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Generated dependency folders such as node_modules are excluded from source control.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Privacy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information required for application functionality should be collected and stored.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Guardrails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Guardrails keep the agent within its intended purpose and prevent unsafe or invalid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is validated before a quiz is generated or evaluated.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Invalid quiz submissions are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agent is limited to quiz generation, evaluation, performance analysis and study planning inside the application, with no access to external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Questions are drawn from the application's question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messages are understandable and do not expose internal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Previously saved learning data is preserved when an operation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external services are added later, their responses should be validated and their usage limited before use.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Audit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Audit records make it possible to see what happened, when and who was responsible: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Quiz history and performance information record each completed learning session and its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GitHub commit history records every change to the source code, including the question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 deployment history records each release and its source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failures, failed operations and unexpected errors should be recorded with a time and reviewed through the monitoring dashboard.</w:t>
      </w:r>
    </w:p>
    <w:p>
      <w:pPr>
        <w:pStyle w:val="Heading1"/>
        <w:pageBreakBefore/>
        <w:pBdr>
          <w:bottom w:val="single" w:color="17A2B8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5. Monitoring Dashboard Design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Monitoring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monitoring dashboard is designed around seven dimensions: health, trace, quality, safety, usage, cost and outcomes.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1" name="Figure 6: Monitoring dashboard dimensions" descr="Figure 6: Monitoring dashboard dimensions" title="Figure 6: Monitoring dashboard 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275"/>
          <w:sz w:val="18"/>
          <w:szCs w:val="18"/>
        </w:rPr>
        <w:t xml:space="preserve">Figure 6: Monitoring dashboard dimensions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Key Monitoring Metrics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Application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 loading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Runtime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status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Trace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Trace shows how an individual learning session moved through the agent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flow across the agent states, from Input to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Success or failure of each state 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Questions presented and answers submitted in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 operations linked to the state in which they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and deployment logs linked to the source commit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Quiz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quizzes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Answer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Average quiz score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Learning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Student performance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Strong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Weak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Quiz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Study plan completion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Safety and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Invalid input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Unexpected application errors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Hosting usage on Vercel, such as bandwidth and build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Usage of any external service added later, such as the number of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 per completed quiz session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User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Quiz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Performance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Study activity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7A2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7A2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Performance Chart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Visualizes learning performance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Quiz History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Displays previous quiz activity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Progress View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Tracks learning progress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Planner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Organizes future learning activities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Results View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Displays quiz results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Agent Activity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agent-related activity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Trace View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the path of a learning session through the agent states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Cost Summary</w:t>
            </w:r>
          </w:p>
        </w:tc>
        <w:tc>
          <w:tcPr>
            <w:tcW w:type="dxa" w:w="6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hosting and service usage against expectations</w:t>
            </w:r>
          </w:p>
        </w:tc>
      </w:tr>
    </w:tbl>
    <w:p>
      <w:pPr>
        <w:pStyle w:val="Heading1"/>
        <w:pageBreakBefore/>
        <w:pBdr>
          <w:bottom w:val="single" w:color="141B4D" w:sz="12" w:space="4"/>
        </w:pBdr>
        <w:spacing w:after="160" w:before="0"/>
      </w:pPr>
      <w:r>
        <w:rPr>
          <w:rFonts w:ascii="Calibri" w:cs="Calibri" w:eastAsia="Calibri" w:hAnsi="Calibri"/>
        </w:rPr>
        <w:t xml:space="preserve">Coverage Summary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below shows where each element of the capstone deliverables slide is addressed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 scope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141B4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 addressed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Architecture Diagram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Layers, components, trust boundaries and integrations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Layers; Components; Trust Boundaries; Integrations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Agent Workflow Design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Roles, states, tools, handoffs, approvals and failure paths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Roles; Agent States; Tools; Handoffs; Approvals; Failure Paths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Deployment Strategy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Runtime, scaling, resilience, environments and release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Runtime; Scaling; Resilience; Environments; Release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Security Model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Identity, authorization, secrets, privacy, guardrails and audit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Identity and Authentication; Authorization; Secret Management; Privacy; Guardrails; Audit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F2F4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Monitoring Dashboard Design</w:t>
            </w:r>
          </w:p>
        </w:tc>
        <w:tc>
          <w:tcPr>
            <w:tcW w:type="dxa" w:w="356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Health, trace, quality, safety, cost and business outcomes</w:t>
            </w:r>
          </w:p>
        </w:tc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Health; Trace; Quiz Quality; Safety and Reliability; Cost; User Outcomes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6B7290"/>
        <w:sz w:val="16"/>
        <w:szCs w:val="16"/>
      </w:rPr>
      <w:t xml:space="preserve">Learning Quiz Agent | Capstone Deliverables</w:t>
    </w:r>
    <w:r>
      <w:rPr>
        <w:rFonts w:ascii="Calibri" w:cs="Calibri" w:eastAsia="Calibri" w:hAnsi="Calibri"/>
        <w:color w:val="6B7290"/>
        <w:sz w:val="16"/>
        <w:szCs w:val="16"/>
      </w:rPr>
      <w:t xml:space="preserve">	Page </w:t>
    </w:r>
    <w:r>
      <w:rPr>
        <w:rFonts w:ascii="Calibri" w:cs="Calibri" w:eastAsia="Calibri" w:hAnsi="Calibri"/>
        <w:color w:val="6B72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41B4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B6CE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41B4D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2B6CE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d8ow4kacp2nvvow9urve" Type="http://schemas.openxmlformats.org/officeDocument/2006/relationships/hyperlink" Target="https://github.com/DivyaShreeK-dev/Learning-Quiz-Agent" TargetMode="External"/><Relationship Id="rIdunlrs_qihjvpak_kq4xuo" Type="http://schemas.openxmlformats.org/officeDocument/2006/relationships/hyperlink" Target="https://learning-quiz-agent-pgfuwlfpf-divya-62fd.vercel.app/" TargetMode="External"/><Relationship Id="rId8" Type="http://schemas.openxmlformats.org/officeDocument/2006/relationships/image" Target="media/c646522fa0a616994fb0bbdb233ab3adcf7e3762.png"/><Relationship Id="rId9" Type="http://schemas.openxmlformats.org/officeDocument/2006/relationships/image" Target="media/611390d6157f072c5877d9bd0ce25db442047490.png"/><Relationship Id="rId10" Type="http://schemas.openxmlformats.org/officeDocument/2006/relationships/image" Target="media/32f7f24d9e1d607ad20b522911d53e11ee2467a8.png"/><Relationship Id="rId11" Type="http://schemas.openxmlformats.org/officeDocument/2006/relationships/image" Target="media/62202ff6a775d475f94b5e8dc7092efd5a1635a0.png"/><Relationship Id="rId12" Type="http://schemas.openxmlformats.org/officeDocument/2006/relationships/image" Target="media/9e6526998ebce7c9099331e6c2ac45a31c6c3429.png"/><Relationship Id="rId13" Type="http://schemas.openxmlformats.org/officeDocument/2006/relationships/image" Target="media/73b3a6822fd1f4b8f2790bfaa1908d22b3eca7c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2026-10-02T08:56:06.318Z</dcterms:created>
  <dcterms:modified xsi:type="dcterms:W3CDTF">2026-10-02T08:56:06.318Z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