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D5FC5"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Nexus Innovations Employee Leave Policy</w:t>
      </w:r>
    </w:p>
    <w:p w14:paraId="682FBCCA"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 xml:space="preserve">Document Number: HR-POL-01-2025 Effective Date: January 1, </w:t>
      </w:r>
      <w:proofErr w:type="gramStart"/>
      <w:r w:rsidRPr="00E749C5">
        <w:rPr>
          <w:rFonts w:ascii="Times New Roman" w:eastAsiaTheme="majorEastAsia" w:hAnsi="Times New Roman" w:cs="Times New Roman"/>
          <w:spacing w:val="5"/>
          <w:kern w:val="28"/>
          <w:sz w:val="24"/>
          <w:szCs w:val="24"/>
        </w:rPr>
        <w:t>2025</w:t>
      </w:r>
      <w:proofErr w:type="gramEnd"/>
      <w:r w:rsidRPr="00E749C5">
        <w:rPr>
          <w:rFonts w:ascii="Times New Roman" w:eastAsiaTheme="majorEastAsia" w:hAnsi="Times New Roman" w:cs="Times New Roman"/>
          <w:spacing w:val="5"/>
          <w:kern w:val="28"/>
          <w:sz w:val="24"/>
          <w:szCs w:val="24"/>
        </w:rPr>
        <w:t xml:space="preserve"> Revision Date: September 1, </w:t>
      </w:r>
      <w:proofErr w:type="gramStart"/>
      <w:r w:rsidRPr="00E749C5">
        <w:rPr>
          <w:rFonts w:ascii="Times New Roman" w:eastAsiaTheme="majorEastAsia" w:hAnsi="Times New Roman" w:cs="Times New Roman"/>
          <w:spacing w:val="5"/>
          <w:kern w:val="28"/>
          <w:sz w:val="24"/>
          <w:szCs w:val="24"/>
        </w:rPr>
        <w:t>2025</w:t>
      </w:r>
      <w:proofErr w:type="gramEnd"/>
      <w:r w:rsidRPr="00E749C5">
        <w:rPr>
          <w:rFonts w:ascii="Times New Roman" w:eastAsiaTheme="majorEastAsia" w:hAnsi="Times New Roman" w:cs="Times New Roman"/>
          <w:spacing w:val="5"/>
          <w:kern w:val="28"/>
          <w:sz w:val="24"/>
          <w:szCs w:val="24"/>
        </w:rPr>
        <w:t xml:space="preserve"> Approved By: Executive Leadership Team</w:t>
      </w:r>
    </w:p>
    <w:p w14:paraId="0A6A8261"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pict w14:anchorId="5F680AF8">
          <v:rect id="_x0000_i1037" style="width:0;height:1.5pt" o:hralign="center" o:hrstd="t" o:hr="t" fillcolor="#a0a0a0" stroked="f"/>
        </w:pict>
      </w:r>
    </w:p>
    <w:p w14:paraId="3318736B"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1. Policy Statement &amp; Purpose</w:t>
      </w:r>
    </w:p>
    <w:p w14:paraId="4C10A1D8"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1.1. Policy Statement: Nexus Innovations is committed to supporting our employees by providing time away from work for rest, personal matters, family responsibilities, and unforeseen events. This policy outlines the various types of leave available to eligible employees, the procedures for requesting and managing leave, and the rights and responsibilities of both employees and the company.</w:t>
      </w:r>
    </w:p>
    <w:p w14:paraId="351DAA5F"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 xml:space="preserve">1.2. Purpose: The purpose of this document is to provide a clear, consistent, and equitable framework for all </w:t>
      </w:r>
      <w:proofErr w:type="gramStart"/>
      <w:r w:rsidRPr="00E749C5">
        <w:rPr>
          <w:rFonts w:ascii="Times New Roman" w:eastAsiaTheme="majorEastAsia" w:hAnsi="Times New Roman" w:cs="Times New Roman"/>
          <w:spacing w:val="5"/>
          <w:kern w:val="28"/>
          <w:sz w:val="24"/>
          <w:szCs w:val="24"/>
        </w:rPr>
        <w:t>employee</w:t>
      </w:r>
      <w:proofErr w:type="gramEnd"/>
      <w:r w:rsidRPr="00E749C5">
        <w:rPr>
          <w:rFonts w:ascii="Times New Roman" w:eastAsiaTheme="majorEastAsia" w:hAnsi="Times New Roman" w:cs="Times New Roman"/>
          <w:spacing w:val="5"/>
          <w:kern w:val="28"/>
          <w:sz w:val="24"/>
          <w:szCs w:val="24"/>
        </w:rPr>
        <w:t xml:space="preserve"> leave matters. We aim to ensure that our leave policies comply with all applicable federal, state, and local laws, and to foster a work environment that respects the need for a healthy work-life balance. This policy applies to all full-time and part-time employees of Nexus Innovations, regardless of their position or department.</w:t>
      </w:r>
    </w:p>
    <w:p w14:paraId="4E1DBC41"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2. General Leave Information</w:t>
      </w:r>
    </w:p>
    <w:p w14:paraId="65CBD6DD"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2.1. Eligibility: Eligibility for specific types of leave may vary based on employment status (full-time, part-time), duration of employment, and other factors as defined in this policy and in accordance with applicable laws.</w:t>
      </w:r>
    </w:p>
    <w:p w14:paraId="57FEC08A"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 xml:space="preserve">2.2. </w:t>
      </w:r>
      <w:proofErr w:type="gramStart"/>
      <w:r w:rsidRPr="00E749C5">
        <w:rPr>
          <w:rFonts w:ascii="Times New Roman" w:eastAsiaTheme="majorEastAsia" w:hAnsi="Times New Roman" w:cs="Times New Roman"/>
          <w:spacing w:val="5"/>
          <w:kern w:val="28"/>
          <w:sz w:val="24"/>
          <w:szCs w:val="24"/>
        </w:rPr>
        <w:t>Accrual</w:t>
      </w:r>
      <w:proofErr w:type="gramEnd"/>
      <w:r w:rsidRPr="00E749C5">
        <w:rPr>
          <w:rFonts w:ascii="Times New Roman" w:eastAsiaTheme="majorEastAsia" w:hAnsi="Times New Roman" w:cs="Times New Roman"/>
          <w:spacing w:val="5"/>
          <w:kern w:val="28"/>
          <w:sz w:val="24"/>
          <w:szCs w:val="24"/>
        </w:rPr>
        <w:t xml:space="preserve"> &amp; Usage: All leave accrual and usage are tracked through the company's designated Human Resources Information System (HRIS). Employees are responsible for submitting leave requests in a timely manner and for monitoring their own leave balances.</w:t>
      </w:r>
    </w:p>
    <w:p w14:paraId="632D4952"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2.3. Unused Leave: Policies regarding the payout of unused leave upon termination of employment are subject to state and local laws. Unless otherwise required by law, unused leave balances are not paid out upon separation from the company.</w:t>
      </w:r>
    </w:p>
    <w:p w14:paraId="5B62AACD"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3. Types of Leave</w:t>
      </w:r>
    </w:p>
    <w:p w14:paraId="733F5668"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3.1. Paid Time Off (PTO)</w:t>
      </w:r>
    </w:p>
    <w:p w14:paraId="5FE2CF1D"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3.1.1. Overview: PTO is a comprehensive leave category that combines traditional vacation, personal days, and minor sick days into a single bank of hours. This provides employees with flexibility to use their accrued time for any personal reason.</w:t>
      </w:r>
    </w:p>
    <w:p w14:paraId="1B3064C7"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lastRenderedPageBreak/>
        <w:t>3.1.2. Accrual:</w:t>
      </w:r>
    </w:p>
    <w:p w14:paraId="2A96E695" w14:textId="77777777" w:rsidR="00E749C5" w:rsidRPr="00E749C5" w:rsidRDefault="00E749C5" w:rsidP="00E749C5">
      <w:pPr>
        <w:numPr>
          <w:ilvl w:val="0"/>
          <w:numId w:val="10"/>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Full-Time Employees: Accrue PTO at a rate of 4.62 hours per bi-weekly pay period, equivalent to 15 days (120 hours) per year. Accrual begins on the first day of employment.</w:t>
      </w:r>
    </w:p>
    <w:p w14:paraId="7A18B61F" w14:textId="77777777" w:rsidR="00E749C5" w:rsidRPr="00E749C5" w:rsidRDefault="00E749C5" w:rsidP="00E749C5">
      <w:pPr>
        <w:numPr>
          <w:ilvl w:val="0"/>
          <w:numId w:val="10"/>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Part-Time Employees: Accrue PTO on a pro-rata basis based on their scheduled hours.</w:t>
      </w:r>
    </w:p>
    <w:p w14:paraId="210FB4DB" w14:textId="77777777" w:rsidR="00E749C5" w:rsidRPr="00E749C5" w:rsidRDefault="00E749C5" w:rsidP="00E749C5">
      <w:pPr>
        <w:numPr>
          <w:ilvl w:val="0"/>
          <w:numId w:val="10"/>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Maximum Accrual: The maximum PTO balance an employee can carry is 240 hours (30 days). Once this cap is reached, no further PTO will accrue until the balance drops below the maximum.</w:t>
      </w:r>
    </w:p>
    <w:p w14:paraId="7299F71E"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3.1.3. Requesting PTO:</w:t>
      </w:r>
    </w:p>
    <w:p w14:paraId="17AA37A2" w14:textId="77777777" w:rsidR="00E749C5" w:rsidRPr="00E749C5" w:rsidRDefault="00E749C5" w:rsidP="00E749C5">
      <w:pPr>
        <w:numPr>
          <w:ilvl w:val="0"/>
          <w:numId w:val="11"/>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Employees must submit a PTO request through the HRIS at least two weeks in advance for planned leave.</w:t>
      </w:r>
    </w:p>
    <w:p w14:paraId="7824ED88" w14:textId="77777777" w:rsidR="00E749C5" w:rsidRPr="00E749C5" w:rsidRDefault="00E749C5" w:rsidP="00E749C5">
      <w:pPr>
        <w:numPr>
          <w:ilvl w:val="0"/>
          <w:numId w:val="11"/>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Requests for more than one week of leave require manager approval at least four weeks in advance.</w:t>
      </w:r>
    </w:p>
    <w:p w14:paraId="3BB976A3" w14:textId="77777777" w:rsidR="00E749C5" w:rsidRPr="00E749C5" w:rsidRDefault="00E749C5" w:rsidP="00E749C5">
      <w:pPr>
        <w:numPr>
          <w:ilvl w:val="0"/>
          <w:numId w:val="11"/>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Leave requests will be reviewed based on business needs and staffing levels.</w:t>
      </w:r>
    </w:p>
    <w:p w14:paraId="55092B59"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3.1.4. Usage:</w:t>
      </w:r>
    </w:p>
    <w:p w14:paraId="5BD0D0E5" w14:textId="77777777" w:rsidR="00E749C5" w:rsidRPr="00E749C5" w:rsidRDefault="00E749C5" w:rsidP="00E749C5">
      <w:pPr>
        <w:numPr>
          <w:ilvl w:val="0"/>
          <w:numId w:val="12"/>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PTO may be used in increments of no less than one hour.</w:t>
      </w:r>
    </w:p>
    <w:p w14:paraId="74EAB9AE" w14:textId="77777777" w:rsidR="00E749C5" w:rsidRPr="00E749C5" w:rsidRDefault="00E749C5" w:rsidP="00E749C5">
      <w:pPr>
        <w:numPr>
          <w:ilvl w:val="0"/>
          <w:numId w:val="12"/>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For unscheduled absences, employees must notify their manager as soon as possible and, if possible, before their scheduled start time.</w:t>
      </w:r>
    </w:p>
    <w:p w14:paraId="6BE235E7"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3.2. Sick Leave</w:t>
      </w:r>
    </w:p>
    <w:p w14:paraId="603ADC1F"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3.2.1. Overview: Sick leave is provided for an employee’s own illness or injury, or for the care of a family member as required by law.</w:t>
      </w:r>
    </w:p>
    <w:p w14:paraId="4D1B7F2E"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3.2.2. Accrual &amp; Usage:</w:t>
      </w:r>
    </w:p>
    <w:p w14:paraId="32EAF375" w14:textId="77777777" w:rsidR="00E749C5" w:rsidRPr="00E749C5" w:rsidRDefault="00E749C5" w:rsidP="00E749C5">
      <w:pPr>
        <w:numPr>
          <w:ilvl w:val="0"/>
          <w:numId w:val="13"/>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Nexus Innovations provides a dedicated bank of sick leave hours in addition to PTO, in accordance with applicable state and local laws.</w:t>
      </w:r>
    </w:p>
    <w:p w14:paraId="7A8AB0FB" w14:textId="77777777" w:rsidR="00E749C5" w:rsidRPr="00E749C5" w:rsidRDefault="00E749C5" w:rsidP="00E749C5">
      <w:pPr>
        <w:numPr>
          <w:ilvl w:val="0"/>
          <w:numId w:val="13"/>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Sick leave can be used for:</w:t>
      </w:r>
    </w:p>
    <w:p w14:paraId="35B49973" w14:textId="77777777" w:rsidR="00E749C5" w:rsidRPr="00E749C5" w:rsidRDefault="00E749C5" w:rsidP="00E749C5">
      <w:pPr>
        <w:numPr>
          <w:ilvl w:val="1"/>
          <w:numId w:val="13"/>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The employee's own illness, injury, or medical appointment.</w:t>
      </w:r>
    </w:p>
    <w:p w14:paraId="6C6FABD0" w14:textId="77777777" w:rsidR="00E749C5" w:rsidRPr="00E749C5" w:rsidRDefault="00E749C5" w:rsidP="00E749C5">
      <w:pPr>
        <w:numPr>
          <w:ilvl w:val="1"/>
          <w:numId w:val="13"/>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The care of a sick family member as defined by law.</w:t>
      </w:r>
    </w:p>
    <w:p w14:paraId="131F3F01" w14:textId="77777777" w:rsidR="00E749C5" w:rsidRPr="00E749C5" w:rsidRDefault="00E749C5" w:rsidP="00E749C5">
      <w:pPr>
        <w:numPr>
          <w:ilvl w:val="0"/>
          <w:numId w:val="13"/>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lastRenderedPageBreak/>
        <w:t>Employees must notify their manager as soon as possible, and no later than the start of their scheduled shift, if they need to use sick leave.</w:t>
      </w:r>
    </w:p>
    <w:p w14:paraId="30C0C755"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3.2.3. Medical Documentation: Nexus Innovations reserves the right to request a doctor’s note or other medical documentation for absences of three or more consecutive days, or for a pattern of absences that suggests a need for verification.</w:t>
      </w:r>
    </w:p>
    <w:p w14:paraId="6EABC3AB"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3.3. Bereavement Leave</w:t>
      </w:r>
    </w:p>
    <w:p w14:paraId="4E7E7560"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3.3.1. Overview: Bereavement leave is provided to employees to mourn the death of a close family member.</w:t>
      </w:r>
    </w:p>
    <w:p w14:paraId="6469C042"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3.3.2. Entitlement:</w:t>
      </w:r>
    </w:p>
    <w:p w14:paraId="4801A2C1" w14:textId="77777777" w:rsidR="00E749C5" w:rsidRPr="00E749C5" w:rsidRDefault="00E749C5" w:rsidP="00E749C5">
      <w:pPr>
        <w:numPr>
          <w:ilvl w:val="0"/>
          <w:numId w:val="14"/>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Employees are entitled to up to five (5) paid days of bereavement leave for the death of an immediate family member (spouse, domestic partner, child, parent, sibling, grandparent, or grandchild).</w:t>
      </w:r>
    </w:p>
    <w:p w14:paraId="01CDACD8" w14:textId="77777777" w:rsidR="00E749C5" w:rsidRPr="00E749C5" w:rsidRDefault="00E749C5" w:rsidP="00E749C5">
      <w:pPr>
        <w:numPr>
          <w:ilvl w:val="0"/>
          <w:numId w:val="14"/>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Employees are entitled to up to two (2) paid days of bereavement leave for the death of a close relative (aunt, uncle, cousin, in-law).</w:t>
      </w:r>
    </w:p>
    <w:p w14:paraId="4A6C8F11" w14:textId="77777777" w:rsidR="00E749C5" w:rsidRPr="00E749C5" w:rsidRDefault="00E749C5" w:rsidP="00E749C5">
      <w:pPr>
        <w:numPr>
          <w:ilvl w:val="0"/>
          <w:numId w:val="14"/>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Additional unpaid leave may be granted upon request and with manager approval.</w:t>
      </w:r>
    </w:p>
    <w:p w14:paraId="41B96CA6"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3.3.3. Documentation: Management may request documentation, such as an obituary or death certificate, to verify the need for bereavement leave.</w:t>
      </w:r>
    </w:p>
    <w:p w14:paraId="0189F540"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3.4. Family and Medical Leave Act (FMLA)</w:t>
      </w:r>
    </w:p>
    <w:p w14:paraId="24923CAB"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3.4.1. Overview: Nexus Innovations complies with the Family and Medical Leave Act (FMLA), which provides eligible employees with up to 12 weeks of unpaid, job-protected leave per 12-month period for specific family and medical reasons.</w:t>
      </w:r>
    </w:p>
    <w:p w14:paraId="192E2A3E"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3.4.2. Eligibility: To be eligible for FMLA leave, an employee must:</w:t>
      </w:r>
    </w:p>
    <w:p w14:paraId="1B173B65" w14:textId="77777777" w:rsidR="00E749C5" w:rsidRPr="00E749C5" w:rsidRDefault="00E749C5" w:rsidP="00E749C5">
      <w:pPr>
        <w:numPr>
          <w:ilvl w:val="0"/>
          <w:numId w:val="15"/>
        </w:numPr>
        <w:rPr>
          <w:rFonts w:ascii="Times New Roman" w:eastAsiaTheme="majorEastAsia" w:hAnsi="Times New Roman" w:cs="Times New Roman"/>
          <w:spacing w:val="5"/>
          <w:kern w:val="28"/>
          <w:sz w:val="24"/>
          <w:szCs w:val="24"/>
        </w:rPr>
      </w:pPr>
      <w:proofErr w:type="gramStart"/>
      <w:r w:rsidRPr="00E749C5">
        <w:rPr>
          <w:rFonts w:ascii="Times New Roman" w:eastAsiaTheme="majorEastAsia" w:hAnsi="Times New Roman" w:cs="Times New Roman"/>
          <w:spacing w:val="5"/>
          <w:kern w:val="28"/>
          <w:sz w:val="24"/>
          <w:szCs w:val="24"/>
        </w:rPr>
        <w:t>Have</w:t>
      </w:r>
      <w:proofErr w:type="gramEnd"/>
      <w:r w:rsidRPr="00E749C5">
        <w:rPr>
          <w:rFonts w:ascii="Times New Roman" w:eastAsiaTheme="majorEastAsia" w:hAnsi="Times New Roman" w:cs="Times New Roman"/>
          <w:spacing w:val="5"/>
          <w:kern w:val="28"/>
          <w:sz w:val="24"/>
          <w:szCs w:val="24"/>
        </w:rPr>
        <w:t xml:space="preserve"> worked for Nexus Innovations for at least 12 months.</w:t>
      </w:r>
    </w:p>
    <w:p w14:paraId="654E49A0" w14:textId="77777777" w:rsidR="00E749C5" w:rsidRPr="00E749C5" w:rsidRDefault="00E749C5" w:rsidP="00E749C5">
      <w:pPr>
        <w:numPr>
          <w:ilvl w:val="0"/>
          <w:numId w:val="15"/>
        </w:numPr>
        <w:rPr>
          <w:rFonts w:ascii="Times New Roman" w:eastAsiaTheme="majorEastAsia" w:hAnsi="Times New Roman" w:cs="Times New Roman"/>
          <w:spacing w:val="5"/>
          <w:kern w:val="28"/>
          <w:sz w:val="24"/>
          <w:szCs w:val="24"/>
        </w:rPr>
      </w:pPr>
      <w:proofErr w:type="gramStart"/>
      <w:r w:rsidRPr="00E749C5">
        <w:rPr>
          <w:rFonts w:ascii="Times New Roman" w:eastAsiaTheme="majorEastAsia" w:hAnsi="Times New Roman" w:cs="Times New Roman"/>
          <w:spacing w:val="5"/>
          <w:kern w:val="28"/>
          <w:sz w:val="24"/>
          <w:szCs w:val="24"/>
        </w:rPr>
        <w:t>Have</w:t>
      </w:r>
      <w:proofErr w:type="gramEnd"/>
      <w:r w:rsidRPr="00E749C5">
        <w:rPr>
          <w:rFonts w:ascii="Times New Roman" w:eastAsiaTheme="majorEastAsia" w:hAnsi="Times New Roman" w:cs="Times New Roman"/>
          <w:spacing w:val="5"/>
          <w:kern w:val="28"/>
          <w:sz w:val="24"/>
          <w:szCs w:val="24"/>
        </w:rPr>
        <w:t xml:space="preserve"> worked at least 1,250 hours during the 12-month period immediately preceding the start of the leave.</w:t>
      </w:r>
    </w:p>
    <w:p w14:paraId="076B5C9A" w14:textId="77777777" w:rsidR="00E749C5" w:rsidRPr="00E749C5" w:rsidRDefault="00E749C5" w:rsidP="00E749C5">
      <w:pPr>
        <w:numPr>
          <w:ilvl w:val="0"/>
          <w:numId w:val="15"/>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Work at a location where Nexus Innovations employs 50 or more employees within a 75-mile radius.</w:t>
      </w:r>
    </w:p>
    <w:p w14:paraId="3CCC3718"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3.4.3. Qualifying Reasons: FMLA leave can be used for:</w:t>
      </w:r>
    </w:p>
    <w:p w14:paraId="016A6193" w14:textId="77777777" w:rsidR="00E749C5" w:rsidRPr="00E749C5" w:rsidRDefault="00E749C5" w:rsidP="00E749C5">
      <w:pPr>
        <w:numPr>
          <w:ilvl w:val="0"/>
          <w:numId w:val="16"/>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The birth of a child and to care for the newborn within one year of birth.</w:t>
      </w:r>
    </w:p>
    <w:p w14:paraId="692DED50" w14:textId="77777777" w:rsidR="00E749C5" w:rsidRPr="00E749C5" w:rsidRDefault="00E749C5" w:rsidP="00E749C5">
      <w:pPr>
        <w:numPr>
          <w:ilvl w:val="0"/>
          <w:numId w:val="16"/>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lastRenderedPageBreak/>
        <w:t>The placement of a child with the employee for adoption or foster care.</w:t>
      </w:r>
    </w:p>
    <w:p w14:paraId="21F5F6A6" w14:textId="77777777" w:rsidR="00E749C5" w:rsidRPr="00E749C5" w:rsidRDefault="00E749C5" w:rsidP="00E749C5">
      <w:pPr>
        <w:numPr>
          <w:ilvl w:val="0"/>
          <w:numId w:val="16"/>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To care for the employee's spouse, child, or parent who has a serious health condition.</w:t>
      </w:r>
    </w:p>
    <w:p w14:paraId="74040269" w14:textId="77777777" w:rsidR="00E749C5" w:rsidRPr="00E749C5" w:rsidRDefault="00E749C5" w:rsidP="00E749C5">
      <w:pPr>
        <w:numPr>
          <w:ilvl w:val="0"/>
          <w:numId w:val="16"/>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A serious health condition that makes the employee unable to perform their job.</w:t>
      </w:r>
    </w:p>
    <w:p w14:paraId="58DD7A9E" w14:textId="77777777" w:rsidR="00E749C5" w:rsidRPr="00E749C5" w:rsidRDefault="00E749C5" w:rsidP="00E749C5">
      <w:pPr>
        <w:numPr>
          <w:ilvl w:val="0"/>
          <w:numId w:val="16"/>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Any qualifying exigency arising out of the fact that the employee's spouse, son, daughter, or parent is a military member on covered active duty.</w:t>
      </w:r>
    </w:p>
    <w:p w14:paraId="43B5DEA2"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3.4.4. Notice &amp; Procedure:</w:t>
      </w:r>
    </w:p>
    <w:p w14:paraId="332AC186" w14:textId="77777777" w:rsidR="00E749C5" w:rsidRPr="00E749C5" w:rsidRDefault="00E749C5" w:rsidP="00E749C5">
      <w:pPr>
        <w:numPr>
          <w:ilvl w:val="0"/>
          <w:numId w:val="17"/>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Employees must provide 30 days’ advance notice for foreseeable leave. If leave is not foreseeable, notice must be given as soon as practicable.</w:t>
      </w:r>
    </w:p>
    <w:p w14:paraId="0A4EEEE6" w14:textId="77777777" w:rsidR="00E749C5" w:rsidRPr="00E749C5" w:rsidRDefault="00E749C5" w:rsidP="00E749C5">
      <w:pPr>
        <w:numPr>
          <w:ilvl w:val="0"/>
          <w:numId w:val="17"/>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All FMLA requests must be submitted to the HR department, which will provide the necessary paperwork and guide the employee through the process.</w:t>
      </w:r>
    </w:p>
    <w:p w14:paraId="112FB065"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3.4.5. Benefits During FMLA: Nexus Innovations will continue to provide health insurance coverage during FMLA leave under the same terms and conditions as if the employee had not taken leave. The employee will be required to continue to pay their portion of the premium.</w:t>
      </w:r>
    </w:p>
    <w:p w14:paraId="6D8EC710"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3.5. Military Leave</w:t>
      </w:r>
    </w:p>
    <w:p w14:paraId="1977AFBE"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3.5.1. Overview: In compliance with the Uniformed Services Employment and Reemployment Rights Act (USERRA), Nexus Innovations provides leave and re-employment rights to employees who serve in the armed forces.</w:t>
      </w:r>
    </w:p>
    <w:p w14:paraId="1F9DDA7A"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3.5.2. Notice &amp; Re-employment:</w:t>
      </w:r>
    </w:p>
    <w:p w14:paraId="05D3349E" w14:textId="77777777" w:rsidR="00E749C5" w:rsidRPr="00E749C5" w:rsidRDefault="00E749C5" w:rsidP="00E749C5">
      <w:pPr>
        <w:numPr>
          <w:ilvl w:val="0"/>
          <w:numId w:val="18"/>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Employees must provide advance notice of military service whenever possible.</w:t>
      </w:r>
    </w:p>
    <w:p w14:paraId="12965104" w14:textId="77777777" w:rsidR="00E749C5" w:rsidRPr="00E749C5" w:rsidRDefault="00E749C5" w:rsidP="00E749C5">
      <w:pPr>
        <w:numPr>
          <w:ilvl w:val="0"/>
          <w:numId w:val="18"/>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 xml:space="preserve">Upon </w:t>
      </w:r>
      <w:proofErr w:type="gramStart"/>
      <w:r w:rsidRPr="00E749C5">
        <w:rPr>
          <w:rFonts w:ascii="Times New Roman" w:eastAsiaTheme="majorEastAsia" w:hAnsi="Times New Roman" w:cs="Times New Roman"/>
          <w:spacing w:val="5"/>
          <w:kern w:val="28"/>
          <w:sz w:val="24"/>
          <w:szCs w:val="24"/>
        </w:rPr>
        <w:t>their return</w:t>
      </w:r>
      <w:proofErr w:type="gramEnd"/>
      <w:r w:rsidRPr="00E749C5">
        <w:rPr>
          <w:rFonts w:ascii="Times New Roman" w:eastAsiaTheme="majorEastAsia" w:hAnsi="Times New Roman" w:cs="Times New Roman"/>
          <w:spacing w:val="5"/>
          <w:kern w:val="28"/>
          <w:sz w:val="24"/>
          <w:szCs w:val="24"/>
        </w:rPr>
        <w:t>, employees are entitled to re-employment to their previous position or a similar position for which they are qualified.</w:t>
      </w:r>
    </w:p>
    <w:p w14:paraId="2BAEC219"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3.6. Jury Duty Leave</w:t>
      </w:r>
    </w:p>
    <w:p w14:paraId="6A590309"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3.6.1. Overview: Nexus Innovations supports an employee's civic duty to serve on a jury.</w:t>
      </w:r>
    </w:p>
    <w:p w14:paraId="73D654D2"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3.6.2. Policy:</w:t>
      </w:r>
    </w:p>
    <w:p w14:paraId="0080F35B" w14:textId="77777777" w:rsidR="00E749C5" w:rsidRPr="00E749C5" w:rsidRDefault="00E749C5" w:rsidP="00E749C5">
      <w:pPr>
        <w:numPr>
          <w:ilvl w:val="0"/>
          <w:numId w:val="19"/>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lastRenderedPageBreak/>
        <w:t>Employees summoned for jury duty will be granted paid leave for the duration of their service, up to a maximum of five (5) days per year.</w:t>
      </w:r>
    </w:p>
    <w:p w14:paraId="6E048F4C" w14:textId="77777777" w:rsidR="00E749C5" w:rsidRPr="00E749C5" w:rsidRDefault="00E749C5" w:rsidP="00E749C5">
      <w:pPr>
        <w:numPr>
          <w:ilvl w:val="0"/>
          <w:numId w:val="19"/>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Employees must provide a copy of their summons to their manager and the HR department as soon as it is received.</w:t>
      </w:r>
    </w:p>
    <w:p w14:paraId="3FFA3B04" w14:textId="77777777" w:rsidR="00E749C5" w:rsidRPr="00E749C5" w:rsidRDefault="00E749C5" w:rsidP="00E749C5">
      <w:pPr>
        <w:numPr>
          <w:ilvl w:val="0"/>
          <w:numId w:val="19"/>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 xml:space="preserve">Any jury duty </w:t>
      </w:r>
      <w:proofErr w:type="gramStart"/>
      <w:r w:rsidRPr="00E749C5">
        <w:rPr>
          <w:rFonts w:ascii="Times New Roman" w:eastAsiaTheme="majorEastAsia" w:hAnsi="Times New Roman" w:cs="Times New Roman"/>
          <w:spacing w:val="5"/>
          <w:kern w:val="28"/>
          <w:sz w:val="24"/>
          <w:szCs w:val="24"/>
        </w:rPr>
        <w:t>pay</w:t>
      </w:r>
      <w:proofErr w:type="gramEnd"/>
      <w:r w:rsidRPr="00E749C5">
        <w:rPr>
          <w:rFonts w:ascii="Times New Roman" w:eastAsiaTheme="majorEastAsia" w:hAnsi="Times New Roman" w:cs="Times New Roman"/>
          <w:spacing w:val="5"/>
          <w:kern w:val="28"/>
          <w:sz w:val="24"/>
          <w:szCs w:val="24"/>
        </w:rPr>
        <w:t xml:space="preserve"> received by the employee must be remitted to the company.</w:t>
      </w:r>
    </w:p>
    <w:p w14:paraId="7DB6D6C0"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3.7. Other Leaves (Unpaid)</w:t>
      </w:r>
    </w:p>
    <w:p w14:paraId="6A597CD5" w14:textId="77777777" w:rsidR="00E749C5" w:rsidRPr="00E749C5" w:rsidRDefault="00E749C5" w:rsidP="00E749C5">
      <w:pPr>
        <w:numPr>
          <w:ilvl w:val="0"/>
          <w:numId w:val="20"/>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Personal Leave of Absence: In certain circumstances, employees may request an unpaid personal leave of absence for a specified period. These leaves are granted at the sole discretion of management based on business needs.</w:t>
      </w:r>
    </w:p>
    <w:p w14:paraId="0616E59A" w14:textId="77777777" w:rsidR="00E749C5" w:rsidRPr="00E749C5" w:rsidRDefault="00E749C5" w:rsidP="00E749C5">
      <w:pPr>
        <w:numPr>
          <w:ilvl w:val="0"/>
          <w:numId w:val="20"/>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Educational Leave: Employees may be granted unpaid leave for educational purposes that align with the company's business goals and are approved by management.</w:t>
      </w:r>
    </w:p>
    <w:p w14:paraId="3772FFD7"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4. Responsibilities</w:t>
      </w:r>
    </w:p>
    <w:p w14:paraId="51CDAC1A"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4.1. Employee Responsibilities:</w:t>
      </w:r>
    </w:p>
    <w:p w14:paraId="5A5048D8" w14:textId="77777777" w:rsidR="00E749C5" w:rsidRPr="00E749C5" w:rsidRDefault="00E749C5" w:rsidP="00E749C5">
      <w:pPr>
        <w:numPr>
          <w:ilvl w:val="0"/>
          <w:numId w:val="21"/>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Provide timely and proper notice for all leave requests.</w:t>
      </w:r>
    </w:p>
    <w:p w14:paraId="550779C8" w14:textId="77777777" w:rsidR="00E749C5" w:rsidRPr="00E749C5" w:rsidRDefault="00E749C5" w:rsidP="00E749C5">
      <w:pPr>
        <w:numPr>
          <w:ilvl w:val="0"/>
          <w:numId w:val="21"/>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Follow the procedures outlined in this policy for all leave types.</w:t>
      </w:r>
    </w:p>
    <w:p w14:paraId="1AD7DC67" w14:textId="77777777" w:rsidR="00E749C5" w:rsidRPr="00E749C5" w:rsidRDefault="00E749C5" w:rsidP="00E749C5">
      <w:pPr>
        <w:numPr>
          <w:ilvl w:val="0"/>
          <w:numId w:val="21"/>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Notify their manager and HR of any changes to their leave status.</w:t>
      </w:r>
    </w:p>
    <w:p w14:paraId="662F20BA" w14:textId="77777777" w:rsidR="00E749C5" w:rsidRPr="00E749C5" w:rsidRDefault="00E749C5" w:rsidP="00E749C5">
      <w:pPr>
        <w:numPr>
          <w:ilvl w:val="0"/>
          <w:numId w:val="21"/>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Ensure all necessary medical or other documentation is provided in a timely manner.</w:t>
      </w:r>
    </w:p>
    <w:p w14:paraId="39075A16"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4.2. Manager Responsibilities:</w:t>
      </w:r>
    </w:p>
    <w:p w14:paraId="6A17C1A6" w14:textId="77777777" w:rsidR="00E749C5" w:rsidRPr="00E749C5" w:rsidRDefault="00E749C5" w:rsidP="00E749C5">
      <w:pPr>
        <w:numPr>
          <w:ilvl w:val="0"/>
          <w:numId w:val="22"/>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Approve or deny leave requests in a consistent and fair manner, based on business needs and this policy.</w:t>
      </w:r>
    </w:p>
    <w:p w14:paraId="2C6CFE55" w14:textId="77777777" w:rsidR="00E749C5" w:rsidRPr="00E749C5" w:rsidRDefault="00E749C5" w:rsidP="00E749C5">
      <w:pPr>
        <w:numPr>
          <w:ilvl w:val="0"/>
          <w:numId w:val="22"/>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Ensure employees are aware of and understand the leave policies.</w:t>
      </w:r>
    </w:p>
    <w:p w14:paraId="6C65D479" w14:textId="77777777" w:rsidR="00E749C5" w:rsidRPr="00E749C5" w:rsidRDefault="00E749C5" w:rsidP="00E749C5">
      <w:pPr>
        <w:numPr>
          <w:ilvl w:val="0"/>
          <w:numId w:val="22"/>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Escalate any complex or extended leave requests to the HR department.</w:t>
      </w:r>
    </w:p>
    <w:p w14:paraId="19951EBE"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4.3. HR Department Responsibilities:</w:t>
      </w:r>
    </w:p>
    <w:p w14:paraId="08C93160" w14:textId="77777777" w:rsidR="00E749C5" w:rsidRPr="00E749C5" w:rsidRDefault="00E749C5" w:rsidP="00E749C5">
      <w:pPr>
        <w:numPr>
          <w:ilvl w:val="0"/>
          <w:numId w:val="23"/>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Administer and maintain all employee leave records.</w:t>
      </w:r>
    </w:p>
    <w:p w14:paraId="2977D4E4" w14:textId="77777777" w:rsidR="00E749C5" w:rsidRPr="00E749C5" w:rsidRDefault="00E749C5" w:rsidP="00E749C5">
      <w:pPr>
        <w:numPr>
          <w:ilvl w:val="0"/>
          <w:numId w:val="23"/>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Provide guidance to employees and managers on all leave matters.</w:t>
      </w:r>
    </w:p>
    <w:p w14:paraId="752EFE53" w14:textId="77777777" w:rsidR="00E749C5" w:rsidRPr="00E749C5" w:rsidRDefault="00E749C5" w:rsidP="00E749C5">
      <w:pPr>
        <w:numPr>
          <w:ilvl w:val="0"/>
          <w:numId w:val="23"/>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Ensure all leave policies comply with applicable federal, state, and local laws.</w:t>
      </w:r>
    </w:p>
    <w:p w14:paraId="26DFABA4" w14:textId="77777777" w:rsidR="00E749C5" w:rsidRPr="00E749C5" w:rsidRDefault="00E749C5" w:rsidP="00E749C5">
      <w:pPr>
        <w:numPr>
          <w:ilvl w:val="0"/>
          <w:numId w:val="23"/>
        </w:num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lastRenderedPageBreak/>
        <w:t>Review and update this policy as needed.</w:t>
      </w:r>
    </w:p>
    <w:p w14:paraId="6DC88539"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pict w14:anchorId="3579C3E8">
          <v:rect id="_x0000_i1038" style="width:0;height:1.5pt" o:hralign="center" o:hrstd="t" o:hr="t" fillcolor="#a0a0a0" stroked="f"/>
        </w:pict>
      </w:r>
    </w:p>
    <w:p w14:paraId="40ABC2F5"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5. Policy Acknowledgment</w:t>
      </w:r>
    </w:p>
    <w:p w14:paraId="18631689"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I, [Employee Name], acknowledge that I have received, read, and understand the Nexus Innovations Employee Leave Policy. I understand that this policy outlines the terms and conditions of all leave types and that I am responsible for adhering to its provisions. I also understand that the company reserves the right to amend or terminate this policy at its discretion.</w:t>
      </w:r>
    </w:p>
    <w:p w14:paraId="2C643DF8"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Employee Name: __________________________________</w:t>
      </w:r>
    </w:p>
    <w:p w14:paraId="1CAA0F6A"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Employee Signature: _____________________________</w:t>
      </w:r>
    </w:p>
    <w:p w14:paraId="431E1173" w14:textId="77777777" w:rsidR="00E749C5" w:rsidRPr="00E749C5" w:rsidRDefault="00E749C5" w:rsidP="00E749C5">
      <w:pPr>
        <w:rPr>
          <w:rFonts w:ascii="Times New Roman" w:eastAsiaTheme="majorEastAsia" w:hAnsi="Times New Roman" w:cs="Times New Roman"/>
          <w:spacing w:val="5"/>
          <w:kern w:val="28"/>
          <w:sz w:val="24"/>
          <w:szCs w:val="24"/>
        </w:rPr>
      </w:pPr>
      <w:r w:rsidRPr="00E749C5">
        <w:rPr>
          <w:rFonts w:ascii="Times New Roman" w:eastAsiaTheme="majorEastAsia" w:hAnsi="Times New Roman" w:cs="Times New Roman"/>
          <w:spacing w:val="5"/>
          <w:kern w:val="28"/>
          <w:sz w:val="24"/>
          <w:szCs w:val="24"/>
        </w:rPr>
        <w:t>Date: __________________________________</w:t>
      </w:r>
    </w:p>
    <w:p w14:paraId="7091421E" w14:textId="70148CBC" w:rsidR="00AE6A45" w:rsidRPr="00E749C5" w:rsidRDefault="00AE6A45" w:rsidP="00E749C5">
      <w:pPr>
        <w:rPr>
          <w:rFonts w:ascii="Times New Roman" w:hAnsi="Times New Roman" w:cs="Times New Roman"/>
          <w:sz w:val="24"/>
          <w:szCs w:val="24"/>
        </w:rPr>
      </w:pPr>
    </w:p>
    <w:sectPr w:rsidR="00AE6A45" w:rsidRPr="00E749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552E85"/>
    <w:multiLevelType w:val="multilevel"/>
    <w:tmpl w:val="C000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EA58EB"/>
    <w:multiLevelType w:val="multilevel"/>
    <w:tmpl w:val="DEF6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F470E3"/>
    <w:multiLevelType w:val="multilevel"/>
    <w:tmpl w:val="0C9E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5B5AC8"/>
    <w:multiLevelType w:val="multilevel"/>
    <w:tmpl w:val="DE0A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9B2F16"/>
    <w:multiLevelType w:val="multilevel"/>
    <w:tmpl w:val="38B6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A543C4"/>
    <w:multiLevelType w:val="multilevel"/>
    <w:tmpl w:val="1106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D9536A"/>
    <w:multiLevelType w:val="multilevel"/>
    <w:tmpl w:val="A9A6E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7B635E"/>
    <w:multiLevelType w:val="multilevel"/>
    <w:tmpl w:val="9E2C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B044C6"/>
    <w:multiLevelType w:val="multilevel"/>
    <w:tmpl w:val="3106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D41E46"/>
    <w:multiLevelType w:val="multilevel"/>
    <w:tmpl w:val="4982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B33DF2"/>
    <w:multiLevelType w:val="multilevel"/>
    <w:tmpl w:val="5320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480BB1"/>
    <w:multiLevelType w:val="multilevel"/>
    <w:tmpl w:val="51FE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2755D8"/>
    <w:multiLevelType w:val="multilevel"/>
    <w:tmpl w:val="34D6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D73D1B"/>
    <w:multiLevelType w:val="multilevel"/>
    <w:tmpl w:val="C5A8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361606">
    <w:abstractNumId w:val="8"/>
  </w:num>
  <w:num w:numId="2" w16cid:durableId="1094975976">
    <w:abstractNumId w:val="6"/>
  </w:num>
  <w:num w:numId="3" w16cid:durableId="1650280412">
    <w:abstractNumId w:val="5"/>
  </w:num>
  <w:num w:numId="4" w16cid:durableId="1954433403">
    <w:abstractNumId w:val="4"/>
  </w:num>
  <w:num w:numId="5" w16cid:durableId="1378168039">
    <w:abstractNumId w:val="7"/>
  </w:num>
  <w:num w:numId="6" w16cid:durableId="1671104040">
    <w:abstractNumId w:val="3"/>
  </w:num>
  <w:num w:numId="7" w16cid:durableId="63795327">
    <w:abstractNumId w:val="2"/>
  </w:num>
  <w:num w:numId="8" w16cid:durableId="1470706333">
    <w:abstractNumId w:val="1"/>
  </w:num>
  <w:num w:numId="9" w16cid:durableId="1984968326">
    <w:abstractNumId w:val="0"/>
  </w:num>
  <w:num w:numId="10" w16cid:durableId="1946764447">
    <w:abstractNumId w:val="13"/>
  </w:num>
  <w:num w:numId="11" w16cid:durableId="516311199">
    <w:abstractNumId w:val="16"/>
  </w:num>
  <w:num w:numId="12" w16cid:durableId="1958638904">
    <w:abstractNumId w:val="14"/>
  </w:num>
  <w:num w:numId="13" w16cid:durableId="1121727296">
    <w:abstractNumId w:val="15"/>
  </w:num>
  <w:num w:numId="14" w16cid:durableId="276937">
    <w:abstractNumId w:val="20"/>
  </w:num>
  <w:num w:numId="15" w16cid:durableId="1322008441">
    <w:abstractNumId w:val="12"/>
  </w:num>
  <w:num w:numId="16" w16cid:durableId="1580211928">
    <w:abstractNumId w:val="19"/>
  </w:num>
  <w:num w:numId="17" w16cid:durableId="1968851811">
    <w:abstractNumId w:val="22"/>
  </w:num>
  <w:num w:numId="18" w16cid:durableId="1500344339">
    <w:abstractNumId w:val="21"/>
  </w:num>
  <w:num w:numId="19" w16cid:durableId="209464419">
    <w:abstractNumId w:val="18"/>
  </w:num>
  <w:num w:numId="20" w16cid:durableId="729813363">
    <w:abstractNumId w:val="11"/>
  </w:num>
  <w:num w:numId="21" w16cid:durableId="528956647">
    <w:abstractNumId w:val="9"/>
  </w:num>
  <w:num w:numId="22" w16cid:durableId="1982729049">
    <w:abstractNumId w:val="17"/>
  </w:num>
  <w:num w:numId="23" w16cid:durableId="20722689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1F71"/>
    <w:rsid w:val="00AA1D8D"/>
    <w:rsid w:val="00AE6A45"/>
    <w:rsid w:val="00B47730"/>
    <w:rsid w:val="00CB0664"/>
    <w:rsid w:val="00E749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1FB76C"/>
  <w14:defaultImageDpi w14:val="300"/>
  <w15:docId w15:val="{56B17678-463D-4350-9042-434933695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1350</Words>
  <Characters>7700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Boruah, Swagata</cp:lastModifiedBy>
  <cp:revision>2</cp:revision>
  <dcterms:created xsi:type="dcterms:W3CDTF">2013-12-23T23:15:00Z</dcterms:created>
  <dcterms:modified xsi:type="dcterms:W3CDTF">2025-09-01T17:20:00Z</dcterms:modified>
  <cp:category/>
</cp:coreProperties>
</file>