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Architecture &amp; Technical Design Document: Tamil Nadu Smart Agriculture Crop Advisory Platform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Title</w:t>
            </w:r>
          </w:p>
        </w:tc>
        <w:tc>
          <w:tcPr>
            <w:tcW w:w="4680" w:type="dxa"/>
          </w:tcPr>
          <w:p>
            <w:pPr/>
            <w:r>
              <w:t xml:space="preserve">Software Architecture &amp; Technical Design Document: Tamil Nadu Smart Agriculture Crop Advisory Platform</w:t>
            </w:r>
          </w:p>
        </w:tc>
      </w:tr>
      <w:tr>
        <w:tc>
          <w:tcPr>
            <w:tcW w:w="4680" w:type="dxa"/>
          </w:tcPr>
          <w:p>
            <w:pPr/>
            <w:r>
              <w:t xml:space="preserve">Product</w:t>
            </w:r>
          </w:p>
        </w:tc>
        <w:tc>
          <w:tcPr>
            <w:tcW w:w="4680" w:type="dxa"/>
          </w:tcPr>
          <w:p>
            <w:pPr/>
            <w:r>
              <w:t xml:space="preserve">Crop Advisory AI Platform, Tamil Nadu Edition</w:t>
            </w:r>
          </w:p>
        </w:tc>
      </w:tr>
      <w:tr>
        <w:tc>
          <w:tcPr>
            <w:tcW w:w="4680" w:type="dxa"/>
          </w:tcPr>
          <w:p>
            <w:pPr/>
            <w:r>
              <w:t xml:space="preserve">Version</w:t>
            </w:r>
          </w:p>
        </w:tc>
        <w:tc>
          <w:tcPr>
            <w:tcW w:w="4680" w:type="dxa"/>
          </w:tcPr>
          <w:p>
            <w:pPr/>
            <w:r>
              <w:t xml:space="preserve">3.6.0</w:t>
            </w:r>
          </w:p>
        </w:tc>
      </w:tr>
      <w:tr>
        <w:tc>
          <w:tcPr>
            <w:tcW w:w="4680" w:type="dxa"/>
          </w:tcPr>
          <w:p>
            <w:pPr/>
            <w:r>
              <w:t xml:space="preserve">Status</w:t>
            </w:r>
          </w:p>
        </w:tc>
        <w:tc>
          <w:tcPr>
            <w:tcW w:w="4680" w:type="dxa"/>
          </w:tcPr>
          <w:p>
            <w:pPr/>
            <w:r>
              <w:t xml:space="preserve">Approved / Production</w:t>
            </w:r>
          </w:p>
        </w:tc>
      </w:tr>
      <w:tr>
        <w:tc>
          <w:tcPr>
            <w:tcW w:w="4680" w:type="dxa"/>
          </w:tcPr>
          <w:p>
            <w:pPr/>
            <w:r>
              <w:t xml:space="preserve">Author</w:t>
            </w:r>
          </w:p>
        </w:tc>
        <w:tc>
          <w:tcPr>
            <w:tcW w:w="4680" w:type="dxa"/>
          </w:tcPr>
          <w:p>
            <w:pPr/>
            <w:r>
              <w:t xml:space="preserve">Principal Systems Architect &amp; Agritech Engineering Team</w:t>
            </w:r>
          </w:p>
        </w:tc>
      </w:tr>
      <w:tr>
        <w:tc>
          <w:tcPr>
            <w:tcW w:w="4680" w:type="dxa"/>
          </w:tcPr>
          <w:p>
            <w:pPr/>
            <w:r>
              <w:t xml:space="preserve">Repository root</w:t>
            </w:r>
          </w:p>
        </w:tc>
        <w:tc>
          <w:tcPr>
            <w:tcW w:w="4680" w:type="dxa"/>
          </w:tcPr>
          <w:p>
            <w:pPr/>
            <w:r>
              <w:rPr>
                <w:rStyle w:val="CodeChar"/>
              </w:rPr>
              <w:t xml:space="preserve">D:\CropAdvisory\</w:t>
            </w:r>
          </w:p>
        </w:tc>
      </w:tr>
      <w:tr>
        <w:tc>
          <w:tcPr>
            <w:tcW w:w="4680" w:type="dxa"/>
          </w:tcPr>
          <w:p>
            <w:pPr/>
            <w:r>
              <w:t xml:space="preserve">Document type</w:t>
            </w:r>
          </w:p>
        </w:tc>
        <w:tc>
          <w:tcPr>
            <w:tcW w:w="4680" w:type="dxa"/>
          </w:tcPr>
          <w:p>
            <w:pPr/>
            <w:r>
              <w:t xml:space="preserve">HLD + LLD, enterprise RFC style</w:t>
            </w:r>
          </w:p>
        </w:tc>
      </w:tr>
    </w:tbl>
    <w:p>
      <w:pPr>
        <w:pStyle w:val="Heading2"/>
      </w:pPr>
      <w:r>
        <w:t xml:space="preserve">1. Title &amp; Document Metadata</w:t>
      </w:r>
    </w:p>
    <w:p>
      <w:pPr/>
      <w:r>
        <w:t xml:space="preserve">This document is the authoritative architecture and engineering specification for version 3.6.0 of the platform. It records the system as built and operated. It covers system context, high-level architecture, low-level component contracts, machine learning and computer vision specifications, the hybrid retrieval pipeline, database and safety design, the evaluation architecture, performance engineering, and operations. Normative keywords (MUST, SHOULD, MAY) follow RFC 2119.</w:t>
      </w:r>
    </w:p>
    <w:p>
      <w:pPr>
        <w:pStyle w:val="Heading2"/>
      </w:pPr>
      <w:r>
        <w:t xml:space="preserve">2. System Context &amp; Executive Overview</w:t>
      </w:r>
    </w:p>
    <w:p>
      <w:pPr>
        <w:pStyle w:val="Heading3"/>
      </w:pPr>
      <w:r>
        <w:t xml:space="preserve">2.1 Problem Statement</w:t>
      </w:r>
    </w:p>
    <w:p>
      <w:pPr/>
      <w:r>
        <w:t xml:space="preserve">Tamil Nadu agriculture, concentrated in the Cauvery Delta (Thanjavur, Tiruvarur, Nagapattinam), the Western Agro-Climatic Zone (Coimbatore, Erode) and the Southern dryland tracts, faces four compounding vulnerabilities:</w:t>
      </w:r>
    </w:p>
    <w:p>
      <w:pPr>
        <w:pStyle w:val="ListParagraph"/>
        <w:numPr>
          <w:ilvl w:val="0"/>
          <w:numId w:val="2"/>
        </w:numPr>
      </w:pPr>
      <w:r>
        <w:rPr>
          <w:b/>
        </w:rPr>
        <w:t xml:space="preserve">Water scarcity and canal delay.</w:t>
      </w:r>
      <w:r>
        <w:t xml:space="preserve"> Late canal releases delay Samba and Thaladi establishment and force drought contingency practices such as trash mulching and alternate furrow irrigation.</w:t>
      </w:r>
    </w:p>
    <w:p>
      <w:pPr>
        <w:pStyle w:val="ListParagraph"/>
        <w:numPr>
          <w:ilvl w:val="0"/>
          <w:numId w:val="2"/>
        </w:numPr>
      </w:pPr>
      <w:r>
        <w:rPr>
          <w:b/>
        </w:rPr>
        <w:t xml:space="preserve">Uncalibrated urea use.</w:t>
      </w:r>
      <w:r>
        <w:t xml:space="preserve"> Excess nitrogen causes lodging, raises susceptibility to Blast and Brown Planthopper, and contributes to soil acidification.</w:t>
      </w:r>
    </w:p>
    <w:p>
      <w:pPr>
        <w:pStyle w:val="ListParagraph"/>
        <w:numPr>
          <w:ilvl w:val="0"/>
          <w:numId w:val="2"/>
        </w:numPr>
      </w:pPr>
      <w:r>
        <w:rPr>
          <w:b/>
        </w:rPr>
        <w:t xml:space="preserve">Pest and disease pressure.</w:t>
      </w:r>
      <w:r>
        <w:t xml:space="preserve"> Outbreaks need rapid identification and certified Integrated Pest Management (IPM) guidance, without recommending banned molecules.</w:t>
      </w:r>
    </w:p>
    <w:p>
      <w:pPr>
        <w:pStyle w:val="ListParagraph"/>
        <w:numPr>
          <w:ilvl w:val="0"/>
          <w:numId w:val="2"/>
        </w:numPr>
      </w:pPr>
      <w:r>
        <w:rPr>
          <w:b/>
        </w:rPr>
        <w:t xml:space="preserve">No farm memory.</w:t>
      </w:r>
      <w:r>
        <w:t xml:space="preserve"> Farmers rarely keep structured yield, input and profit logs across seasons, so advice cannot be personalised by history.</w:t>
      </w:r>
    </w:p>
    <w:p>
      <w:pPr/>
      <w:r>
        <w:t xml:space="preserve">Primary crops in scope: Samba/Thaladi rice, sugarcane (plant and ratoon), banana, groundnut, cotton, ginger, maize, millets and pulses.</w:t>
      </w:r>
    </w:p>
    <w:p>
      <w:pPr>
        <w:pStyle w:val="Heading3"/>
      </w:pPr>
      <w:r>
        <w:t xml:space="preserve">2.2 Solution Vision and System Boundaries</w:t>
      </w:r>
    </w:p>
    <w:p>
      <w:pPr/>
      <w:r>
        <w:t xml:space="preserve">The platform delivers calibrated crop recommendations with SHAP attributions, retrieval-grounded answers over official ICAR/TNAU/MANAGE manuals, an interactive 3-tier cropping calendar that rebalances when tasks are skipped, leaf disease diagnosis by computer vision, SQLite farm history tracking, publication-grade PDF reports, and continuous response evaluation with DeepEval and Ragas.</w:t>
      </w:r>
    </w:p>
    <w:p>
      <w:pPr/>
      <w:r>
        <w:rPr>
          <w:b/>
        </w:rPr>
        <w:t xml:space="preserve">Inside the boundary:</w:t>
      </w:r>
      <w:r>
        <w:t xml:space="preserve"> Streamlit UI, FastAPI gateway, core engines (</w:t>
      </w:r>
      <w:r>
        <w:rPr>
          <w:rStyle w:val="CodeChar"/>
        </w:rPr>
        <w:t xml:space="preserve">core/</w:t>
      </w:r>
      <w:r>
        <w:t xml:space="preserve">), local data stores (</w:t>
      </w:r>
      <w:r>
        <w:rPr>
          <w:rStyle w:val="CodeChar"/>
        </w:rPr>
        <w:t xml:space="preserve">data/</w:t>
      </w:r>
      <w:r>
        <w:t xml:space="preserve">), evaluation harness (</w:t>
      </w:r>
      <w:r>
        <w:rPr>
          <w:rStyle w:val="CodeChar"/>
        </w:rPr>
        <w:t xml:space="preserve">eval/</w:t>
      </w:r>
      <w:r>
        <w:t xml:space="preserve">).</w:t>
      </w:r>
    </w:p>
    <w:p>
      <w:pPr/>
      <w:r>
        <w:rPr>
          <w:b/>
        </w:rPr>
        <w:t xml:space="preserve">Outside the boundary:</w:t>
      </w:r>
      <w:r>
        <w:t xml:space="preserve"> Google Gemini API (external LLM), the embedding model hub (weights fetched once and cached), farmer-supplied images and soil values, and the official PDF corpus supplied at build time.</w:t>
      </w:r>
    </w:p>
    <w:p>
      <w:pPr>
        <w:pStyle w:val="Code"/>
      </w:pPr>
      <w:bookmarkStart w:id="1" w:name="bongo_lang_mermaid_1"/>
      <w:bookmarkEnd w:id="1"/>
      <w:r>
        <w:t xml:space="preserve">flowchart LR</w:t>
        <w:br/>
        <w:t xml:space="preserve">  Farmer[Farmer / Extension Officer] --&gt; UI[Streamlit app.py]</w:t>
        <w:br/>
        <w:t xml:space="preserve">  Client[External Client] --&gt; API[FastAPI api/main.py]</w:t>
        <w:br/>
        <w:t xml:space="preserve">  UI --&gt; Core[Core Engines]</w:t>
        <w:br/>
        <w:t xml:space="preserve">  API --&gt; Core</w:t>
        <w:br/>
        <w:t xml:space="preserve">  Core --&gt; ML[MLEngine]</w:t>
        <w:br/>
        <w:t xml:space="preserve">  Core --&gt; RAG[RAGRetriever]</w:t>
        <w:br/>
        <w:t xml:space="preserve">  Core --&gt; SQL[FarmHistoryAgent]</w:t>
        <w:br/>
        <w:t xml:space="preserve">  Core --&gt; CV[PlantDoctor]</w:t>
        <w:br/>
        <w:t xml:space="preserve">  Core --&gt; GR[AdvisoryGuardrails]</w:t>
        <w:br/>
        <w:t xml:space="preserve">  Core --&gt; ORCH[AdvisoryOrchestrator]</w:t>
        <w:br/>
        <w:t xml:space="preserve">  ORCH --&gt; LLM[(Gemini-2.5-Flash)]</w:t>
        <w:br/>
        <w:t xml:space="preserve">  RAG --&gt; CH[(ChromaDB)]</w:t>
        <w:br/>
        <w:t xml:space="preserve">  SQL --&gt; DB[(SQLite)]</w:t>
      </w:r>
    </w:p>
    <w:p>
      <w:pPr>
        <w:pStyle w:val="Heading3"/>
      </w:pPr>
      <w:r>
        <w:t xml:space="preserve">2.3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Target</w:t>
            </w:r>
          </w:p>
        </w:tc>
      </w:tr>
      <w:tr>
        <w:tc>
          <w:tcPr>
            <w:tcW w:w="3120" w:type="dxa"/>
          </w:tcPr>
          <w:p>
            <w:pPr/>
            <w:r>
              <w:t xml:space="preserve">NFR-1</w:t>
            </w:r>
          </w:p>
        </w:tc>
        <w:tc>
          <w:tcPr>
            <w:tcW w:w="3120" w:type="dxa"/>
          </w:tcPr>
          <w:p>
            <w:pPr/>
            <w:r>
              <w:t xml:space="preserve">ML prediction latency</w:t>
            </w:r>
          </w:p>
        </w:tc>
        <w:tc>
          <w:tcPr>
            <w:tcW w:w="3120" w:type="dxa"/>
          </w:tcPr>
          <w:p>
            <w:pPr/>
            <w:r>
              <w:t xml:space="preserve">&lt; 1.5 s end to end (probabilities plus SHAP); &lt; 50 ms for </w:t>
            </w:r>
            <w:r>
              <w:rPr>
                <w:rStyle w:val="CodeChar"/>
              </w:rPr>
              <w:t xml:space="preserve">/predict</w:t>
            </w:r>
            <w:r>
              <w:t xml:space="preserve"> inference alone</w:t>
            </w:r>
          </w:p>
        </w:tc>
      </w:tr>
      <w:tr>
        <w:tc>
          <w:tcPr>
            <w:tcW w:w="3120" w:type="dxa"/>
          </w:tcPr>
          <w:p>
            <w:pPr/>
            <w:r>
              <w:t xml:space="preserve">NFR-2</w:t>
            </w:r>
          </w:p>
        </w:tc>
        <w:tc>
          <w:tcPr>
            <w:tcW w:w="3120" w:type="dxa"/>
          </w:tcPr>
          <w:p>
            <w:pPr/>
            <w:r>
              <w:t xml:space="preserve">RAG plus LLM answer latency</w:t>
            </w:r>
          </w:p>
        </w:tc>
        <w:tc>
          <w:tcPr>
            <w:tcW w:w="3120" w:type="dxa"/>
          </w:tcPr>
          <w:p>
            <w:pPr/>
            <w:r>
              <w:t xml:space="preserve">&lt; 3.5 s at p95</w:t>
            </w:r>
          </w:p>
        </w:tc>
      </w:tr>
      <w:tr>
        <w:tc>
          <w:tcPr>
            <w:tcW w:w="3120" w:type="dxa"/>
          </w:tcPr>
          <w:p>
            <w:pPr/>
            <w:r>
              <w:t xml:space="preserve">NFR-3</w:t>
            </w:r>
          </w:p>
        </w:tc>
        <w:tc>
          <w:tcPr>
            <w:tcW w:w="3120" w:type="dxa"/>
          </w:tcPr>
          <w:p>
            <w:pPr/>
            <w:r>
              <w:t xml:space="preserve">Frontend stability</w:t>
            </w:r>
          </w:p>
        </w:tc>
        <w:tc>
          <w:tcPr>
            <w:tcW w:w="3120" w:type="dxa"/>
          </w:tcPr>
          <w:p>
            <w:pPr/>
            <w:r>
              <w:t xml:space="preserve">Zero client-side JavaScript in data tables; no iframe script crashes</w:t>
            </w:r>
          </w:p>
        </w:tc>
      </w:tr>
      <w:tr>
        <w:tc>
          <w:tcPr>
            <w:tcW w:w="3120" w:type="dxa"/>
          </w:tcPr>
          <w:p>
            <w:pPr/>
            <w:r>
              <w:t xml:space="preserve">NFR-4</w:t>
            </w:r>
          </w:p>
        </w:tc>
        <w:tc>
          <w:tcPr>
            <w:tcW w:w="3120" w:type="dxa"/>
          </w:tcPr>
          <w:p>
            <w:pPr/>
            <w:r>
              <w:t xml:space="preserve">Agronomic safety</w:t>
            </w:r>
          </w:p>
        </w:tc>
        <w:tc>
          <w:tcPr>
            <w:tcW w:w="3120" w:type="dxa"/>
          </w:tcPr>
          <w:p>
            <w:pPr/>
            <w:r>
              <w:t xml:space="preserve">100% pass on safety guardrail cases; zero banned-pesticide recommendations</w:t>
            </w:r>
          </w:p>
        </w:tc>
      </w:tr>
      <w:tr>
        <w:tc>
          <w:tcPr>
            <w:tcW w:w="3120" w:type="dxa"/>
          </w:tcPr>
          <w:p>
            <w:pPr/>
            <w:r>
              <w:t xml:space="preserve">NFR-5</w:t>
            </w:r>
          </w:p>
        </w:tc>
        <w:tc>
          <w:tcPr>
            <w:tcW w:w="3120" w:type="dxa"/>
          </w:tcPr>
          <w:p>
            <w:pPr/>
            <w:r>
              <w:t xml:space="preserve">Offline and network fault tolerance</w:t>
            </w:r>
          </w:p>
        </w:tc>
        <w:tc>
          <w:tcPr>
            <w:tcW w:w="3120" w:type="dxa"/>
          </w:tcPr>
          <w:p>
            <w:pPr/>
            <w:r>
              <w:t xml:space="preserve">ML, SQL history, PDF and vision MUST work with no network; LLM paths degrade gracefully</w:t>
            </w:r>
          </w:p>
        </w:tc>
      </w:tr>
      <w:tr>
        <w:tc>
          <w:tcPr>
            <w:tcW w:w="3120" w:type="dxa"/>
          </w:tcPr>
          <w:p>
            <w:pPr/>
            <w:r>
              <w:t xml:space="preserve">NFR-6</w:t>
            </w:r>
          </w:p>
        </w:tc>
        <w:tc>
          <w:tcPr>
            <w:tcW w:w="3120" w:type="dxa"/>
          </w:tcPr>
          <w:p>
            <w:pPr/>
            <w:r>
              <w:t xml:space="preserve">Startup</w:t>
            </w:r>
          </w:p>
        </w:tc>
        <w:tc>
          <w:tcPr>
            <w:tcW w:w="3120" w:type="dxa"/>
          </w:tcPr>
          <w:p>
            <w:pPr/>
            <w:r>
              <w:t xml:space="preserve">&lt; 1.2 s warm start of the UI</w:t>
            </w:r>
          </w:p>
        </w:tc>
      </w:tr>
      <w:tr>
        <w:tc>
          <w:tcPr>
            <w:tcW w:w="3120" w:type="dxa"/>
          </w:tcPr>
          <w:p>
            <w:pPr/>
            <w:r>
              <w:t xml:space="preserve">NFR-7</w:t>
            </w:r>
          </w:p>
        </w:tc>
        <w:tc>
          <w:tcPr>
            <w:tcW w:w="3120" w:type="dxa"/>
          </w:tcPr>
          <w:p>
            <w:pPr/>
            <w:r>
              <w:t xml:space="preserve">Answer brevity</w:t>
            </w:r>
          </w:p>
        </w:tc>
        <w:tc>
          <w:tcPr>
            <w:tcW w:w="3120" w:type="dxa"/>
          </w:tcPr>
          <w:p>
            <w:pPr/>
            <w:r>
              <w:t xml:space="preserve">100-180 words for farmer-facing chat</w:t>
            </w:r>
          </w:p>
        </w:tc>
      </w:tr>
    </w:tbl>
    <w:p>
      <w:pPr>
        <w:pStyle w:val="Heading3"/>
      </w:pPr>
      <w:r>
        <w:t xml:space="preserve">2.4 Architectural Design Principles</w:t>
      </w:r>
    </w:p>
    <w:p>
      <w:pPr>
        <w:pStyle w:val="ListParagraph"/>
        <w:numPr>
          <w:ilvl w:val="0"/>
          <w:numId w:val="3"/>
        </w:numPr>
      </w:pPr>
      <w:r>
        <w:rPr>
          <w:b/>
        </w:rPr>
        <w:t xml:space="preserve">Zero hallucination.</w:t>
      </w:r>
      <w:r>
        <w:t xml:space="preserve"> Every agronomic claim in chat MUST be traceable to a retrieved chunk or a SQL row. If retrieval returns no sufficiently relevant context, the orchestrator states that the manuals do not cover the question.</w:t>
      </w:r>
    </w:p>
    <w:p>
      <w:pPr>
        <w:pStyle w:val="ListParagraph"/>
        <w:numPr>
          <w:ilvl w:val="0"/>
          <w:numId w:val="3"/>
        </w:numPr>
      </w:pPr>
      <w:r>
        <w:rPr>
          <w:b/>
        </w:rPr>
        <w:t xml:space="preserve">Decoupled modularity.</w:t>
      </w:r>
      <w:r>
        <w:t xml:space="preserve"> Each engine in </w:t>
      </w:r>
      <w:r>
        <w:rPr>
          <w:rStyle w:val="CodeChar"/>
        </w:rPr>
        <w:t xml:space="preserve">core/</w:t>
      </w:r>
      <w:r>
        <w:t xml:space="preserve"> is a plain Python class with typed inputs and outputs and no dependency on Streamlit or FastAPI.</w:t>
      </w:r>
    </w:p>
    <w:p>
      <w:pPr>
        <w:pStyle w:val="ListParagraph"/>
        <w:numPr>
          <w:ilvl w:val="0"/>
          <w:numId w:val="3"/>
        </w:numPr>
      </w:pPr>
      <w:r>
        <w:rPr>
          <w:b/>
        </w:rPr>
        <w:t xml:space="preserve">Sub-second startup.</w:t>
      </w:r>
      <w:r>
        <w:t xml:space="preserve"> Heavy objects are lazy singletons, built once per process.</w:t>
      </w:r>
    </w:p>
    <w:p>
      <w:pPr>
        <w:pStyle w:val="ListParagraph"/>
        <w:numPr>
          <w:ilvl w:val="0"/>
          <w:numId w:val="3"/>
        </w:numPr>
      </w:pPr>
      <w:r>
        <w:rPr>
          <w:b/>
        </w:rPr>
        <w:t xml:space="preserve">Regulatory compliance.</w:t>
      </w:r>
      <w:r>
        <w:t xml:space="preserve"> All generated text passes the CIBRC banned-chemical scanner before reaching the user.</w:t>
      </w:r>
    </w:p>
    <w:p>
      <w:pPr>
        <w:pStyle w:val="ListParagraph"/>
        <w:numPr>
          <w:ilvl w:val="0"/>
          <w:numId w:val="3"/>
        </w:numPr>
      </w:pPr>
      <w:r>
        <w:rPr>
          <w:b/>
        </w:rPr>
        <w:t xml:space="preserve">Fail soft.</w:t>
      </w:r>
      <w:r>
        <w:t xml:space="preserve"> Loss of the LLM never disables deterministic features.</w:t>
      </w:r>
    </w:p>
    <w:p>
      <w:pPr>
        <w:pStyle w:val="Heading2"/>
      </w:pPr>
      <w:r>
        <w:t xml:space="preserve">3. High-Level Architecture (HLD)</w:t>
      </w:r>
    </w:p>
    <w:p>
      <w:pPr>
        <w:pStyle w:val="Heading3"/>
      </w:pPr>
      <w:r>
        <w:t xml:space="preserve">3.1 Pattern</w:t>
      </w:r>
    </w:p>
    <w:p>
      <w:pPr/>
      <w:r>
        <w:t xml:space="preserve">The system is a </w:t>
      </w:r>
      <w:r>
        <w:rPr>
          <w:b/>
        </w:rPr>
        <w:t xml:space="preserve">layered modular monolith with a decoupled REST microservice gateway</w:t>
      </w:r>
      <w:r>
        <w:t xml:space="preserve">. The Streamlit process imports </w:t>
      </w:r>
      <w:r>
        <w:rPr>
          <w:rStyle w:val="CodeChar"/>
        </w:rPr>
        <w:t xml:space="preserve">core/</w:t>
      </w:r>
      <w:r>
        <w:t xml:space="preserve"> directly for minimum latency. The FastAPI process imports the same </w:t>
      </w:r>
      <w:r>
        <w:rPr>
          <w:rStyle w:val="CodeChar"/>
        </w:rPr>
        <w:t xml:space="preserve">core/</w:t>
      </w:r>
      <w:r>
        <w:t xml:space="preserve"> package and exposes it over HTTP for integrations (mobile apps, kiosks, third-party dashboards). Both share the same data directory but never share in-process state.</w:t>
      </w:r>
    </w:p>
    <w:p>
      <w:pPr/>
      <w:r>
        <w:t xml:space="preserve">Layers, top to bottom: Presentation (</w:t>
      </w:r>
      <w:r>
        <w:rPr>
          <w:rStyle w:val="CodeChar"/>
        </w:rPr>
        <w:t xml:space="preserve">app.py</w:t>
      </w:r>
      <w:r>
        <w:t xml:space="preserve">, </w:t>
      </w:r>
      <w:r>
        <w:rPr>
          <w:rStyle w:val="CodeChar"/>
        </w:rPr>
        <w:t xml:space="preserve">api/main.py</w:t>
      </w:r>
      <w:r>
        <w:t xml:space="preserve">), Orchestration (</w:t>
      </w:r>
      <w:r>
        <w:rPr>
          <w:rStyle w:val="CodeChar"/>
        </w:rPr>
        <w:t xml:space="preserve">core/agents.py</w:t>
      </w:r>
      <w:r>
        <w:t xml:space="preserve">), Domain engines (</w:t>
      </w:r>
      <w:r>
        <w:rPr>
          <w:rStyle w:val="CodeChar"/>
        </w:rPr>
        <w:t xml:space="preserve">ml_engine</w:t>
      </w:r>
      <w:r>
        <w:t xml:space="preserve">, </w:t>
      </w:r>
      <w:r>
        <w:rPr>
          <w:rStyle w:val="CodeChar"/>
        </w:rPr>
        <w:t xml:space="preserve">rag_retriever</w:t>
      </w:r>
      <w:r>
        <w:t xml:space="preserve">, </w:t>
      </w:r>
      <w:r>
        <w:rPr>
          <w:rStyle w:val="CodeChar"/>
        </w:rPr>
        <w:t xml:space="preserve">sql_agent</w:t>
      </w:r>
      <w:r>
        <w:t xml:space="preserve">, </w:t>
      </w:r>
      <w:r>
        <w:rPr>
          <w:rStyle w:val="CodeChar"/>
        </w:rPr>
        <w:t xml:space="preserve">plant_doctor</w:t>
      </w:r>
      <w:r>
        <w:t xml:space="preserve">, </w:t>
      </w:r>
      <w:r>
        <w:rPr>
          <w:rStyle w:val="CodeChar"/>
        </w:rPr>
        <w:t xml:space="preserve">guardrails</w:t>
      </w:r>
      <w:r>
        <w:t xml:space="preserve">, </w:t>
      </w:r>
      <w:r>
        <w:rPr>
          <w:rStyle w:val="CodeChar"/>
        </w:rPr>
        <w:t xml:space="preserve">pdf_builder</w:t>
      </w:r>
      <w:r>
        <w:t xml:space="preserve">), Persistence (</w:t>
      </w:r>
      <w:r>
        <w:rPr>
          <w:rStyle w:val="CodeChar"/>
        </w:rPr>
        <w:t xml:space="preserve">data/</w:t>
      </w:r>
      <w:r>
        <w:t xml:space="preserve">), Evaluation (</w:t>
      </w:r>
      <w:r>
        <w:rPr>
          <w:rStyle w:val="CodeChar"/>
        </w:rPr>
        <w:t xml:space="preserve">eval/</w:t>
      </w:r>
      <w:r>
        <w:t xml:space="preserve">).</w:t>
      </w:r>
    </w:p>
    <w:p>
      <w:pPr>
        <w:pStyle w:val="Heading3"/>
      </w:pPr>
      <w:r>
        <w:t xml:space="preserve">3.2 C4 Container 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Container</w:t>
            </w:r>
          </w:p>
        </w:tc>
        <w:tc>
          <w:tcPr>
            <w:tcW w:w="3120" w:type="dxa"/>
            <w:shd w:val="clear" w:color="auto" w:fill="F2F2F2"/>
          </w:tcPr>
          <w:p>
            <w:pPr/>
            <w:r>
              <w:t xml:space="preserve">Technology</w:t>
            </w:r>
          </w:p>
        </w:tc>
        <w:tc>
          <w:tcPr>
            <w:tcW w:w="3120" w:type="dxa"/>
            <w:shd w:val="clear" w:color="auto" w:fill="F2F2F2"/>
          </w:tcPr>
          <w:p>
            <w:pPr/>
            <w:r>
              <w:t xml:space="preserve">Responsibility</w:t>
            </w:r>
          </w:p>
        </w:tc>
      </w:tr>
      <w:tr>
        <w:tc>
          <w:tcPr>
            <w:tcW w:w="3120" w:type="dxa"/>
          </w:tcPr>
          <w:p>
            <w:pPr/>
            <w:r>
              <w:t xml:space="preserve">Web UI</w:t>
            </w:r>
          </w:p>
        </w:tc>
        <w:tc>
          <w:tcPr>
            <w:tcW w:w="3120" w:type="dxa"/>
          </w:tcPr>
          <w:p>
            <w:pPr/>
            <w:r>
              <w:t xml:space="preserve">Streamlit, 5 tabs</w:t>
            </w:r>
          </w:p>
        </w:tc>
        <w:tc>
          <w:tcPr>
            <w:tcW w:w="3120" w:type="dxa"/>
          </w:tcPr>
          <w:p>
            <w:pPr/>
            <w:r>
              <w:t xml:space="preserve">Recommendation, calendar, assistant, plant doctor, System Observability</w:t>
            </w:r>
          </w:p>
        </w:tc>
      </w:tr>
      <w:tr>
        <w:tc>
          <w:tcPr>
            <w:tcW w:w="3120" w:type="dxa"/>
          </w:tcPr>
          <w:p>
            <w:pPr/>
            <w:r>
              <w:t xml:space="preserve">API Gateway</w:t>
            </w:r>
          </w:p>
        </w:tc>
        <w:tc>
          <w:tcPr>
            <w:tcW w:w="3120" w:type="dxa"/>
          </w:tcPr>
          <w:p>
            <w:pPr/>
            <w:r>
              <w:t xml:space="preserve">FastAPI on Uvicorn</w:t>
            </w:r>
          </w:p>
        </w:tc>
        <w:tc>
          <w:tcPr>
            <w:tcW w:w="3120" w:type="dxa"/>
          </w:tcPr>
          <w:p>
            <w:pPr/>
            <w:r>
              <w:t xml:space="preserve">REST contract, OpenAPI 3.0 at </w:t>
            </w:r>
            <w:r>
              <w:rPr>
                <w:rStyle w:val="CodeChar"/>
              </w:rPr>
              <w:t xml:space="preserve">/docs</w:t>
            </w:r>
            <w:r>
              <w:t xml:space="preserve">, ReDoc at </w:t>
            </w:r>
            <w:r>
              <w:rPr>
                <w:rStyle w:val="CodeChar"/>
              </w:rPr>
              <w:t xml:space="preserve">/redoc</w:t>
            </w:r>
            <w:r>
              <w:t xml:space="preserve">, CORS</w:t>
            </w:r>
          </w:p>
        </w:tc>
      </w:tr>
      <w:tr>
        <w:tc>
          <w:tcPr>
            <w:tcW w:w="3120" w:type="dxa"/>
          </w:tcPr>
          <w:p>
            <w:pPr/>
            <w:r>
              <w:t xml:space="preserve">Core library</w:t>
            </w:r>
          </w:p>
        </w:tc>
        <w:tc>
          <w:tcPr>
            <w:tcW w:w="3120" w:type="dxa"/>
          </w:tcPr>
          <w:p>
            <w:pPr/>
            <w:r>
              <w:t xml:space="preserve">Python package </w:t>
            </w:r>
            <w:r>
              <w:rPr>
                <w:rStyle w:val="CodeChar"/>
              </w:rPr>
              <w:t xml:space="preserve">core/</w:t>
            </w:r>
          </w:p>
        </w:tc>
        <w:tc>
          <w:tcPr>
            <w:tcW w:w="3120" w:type="dxa"/>
          </w:tcPr>
          <w:p>
            <w:pPr/>
            <w:r>
              <w:t xml:space="preserve">All business logic</w:t>
            </w:r>
          </w:p>
        </w:tc>
      </w:tr>
      <w:tr>
        <w:tc>
          <w:tcPr>
            <w:tcW w:w="3120" w:type="dxa"/>
          </w:tcPr>
          <w:p>
            <w:pPr/>
            <w:r>
              <w:t xml:space="preserve">Vector store</w:t>
            </w:r>
          </w:p>
        </w:tc>
        <w:tc>
          <w:tcPr>
            <w:tcW w:w="3120" w:type="dxa"/>
          </w:tcPr>
          <w:p>
            <w:pPr/>
            <w:r>
              <w:t xml:space="preserve">ChromaDB persistent, </w:t>
            </w:r>
            <w:r>
              <w:rPr>
                <w:rStyle w:val="CodeChar"/>
              </w:rPr>
              <w:t xml:space="preserve">data/chroma_db/</w:t>
            </w:r>
          </w:p>
        </w:tc>
        <w:tc>
          <w:tcPr>
            <w:tcW w:w="3120" w:type="dxa"/>
          </w:tcPr>
          <w:p>
            <w:pPr/>
            <w:r>
              <w:t xml:space="preserve">2,892 chunks, cosine distance</w:t>
            </w:r>
          </w:p>
        </w:tc>
      </w:tr>
      <w:tr>
        <w:tc>
          <w:tcPr>
            <w:tcW w:w="3120" w:type="dxa"/>
          </w:tcPr>
          <w:p>
            <w:pPr/>
            <w:r>
              <w:t xml:space="preserve">Sparse index</w:t>
            </w:r>
          </w:p>
        </w:tc>
        <w:tc>
          <w:tcPr>
            <w:tcW w:w="3120" w:type="dxa"/>
          </w:tcPr>
          <w:p>
            <w:pPr/>
            <w:r>
              <w:rPr>
                <w:rStyle w:val="CodeChar"/>
              </w:rPr>
              <w:t xml:space="preserve">BM25Okapi</w:t>
            </w:r>
            <w:r>
              <w:t xml:space="preserve"> from </w:t>
            </w:r>
            <w:r>
              <w:rPr>
                <w:rStyle w:val="CodeChar"/>
              </w:rPr>
              <w:t xml:space="preserve">data/rag_chunks.pkl</w:t>
            </w:r>
          </w:p>
        </w:tc>
        <w:tc>
          <w:tcPr>
            <w:tcW w:w="3120" w:type="dxa"/>
          </w:tcPr>
          <w:p>
            <w:pPr/>
            <w:r>
              <w:t xml:space="preserve">Keyword retrieval</w:t>
            </w:r>
          </w:p>
        </w:tc>
      </w:tr>
      <w:tr>
        <w:tc>
          <w:tcPr>
            <w:tcW w:w="3120" w:type="dxa"/>
          </w:tcPr>
          <w:p>
            <w:pPr/>
            <w:r>
              <w:t xml:space="preserve">Relational store</w:t>
            </w:r>
          </w:p>
        </w:tc>
        <w:tc>
          <w:tcPr>
            <w:tcW w:w="3120" w:type="dxa"/>
          </w:tcPr>
          <w:p>
            <w:pPr/>
            <w:r>
              <w:t xml:space="preserve">SQLite </w:t>
            </w:r>
            <w:r>
              <w:rPr>
                <w:rStyle w:val="CodeChar"/>
              </w:rPr>
              <w:t xml:space="preserve">data/farmer_profile.db</w:t>
            </w:r>
          </w:p>
        </w:tc>
        <w:tc>
          <w:tcPr>
            <w:tcW w:w="3120" w:type="dxa"/>
          </w:tcPr>
          <w:p>
            <w:pPr/>
            <w:r>
              <w:t xml:space="preserve">Farm history</w:t>
            </w:r>
          </w:p>
        </w:tc>
      </w:tr>
      <w:tr>
        <w:tc>
          <w:tcPr>
            <w:tcW w:w="3120" w:type="dxa"/>
          </w:tcPr>
          <w:p>
            <w:pPr/>
            <w:r>
              <w:t xml:space="preserve">LLM service</w:t>
            </w:r>
          </w:p>
        </w:tc>
        <w:tc>
          <w:tcPr>
            <w:tcW w:w="3120" w:type="dxa"/>
          </w:tcPr>
          <w:p>
            <w:pPr/>
            <w:r>
              <w:t xml:space="preserve">Gemini-2.5-Flash via </w:t>
            </w:r>
            <w:r>
              <w:rPr>
                <w:rStyle w:val="CodeChar"/>
              </w:rPr>
              <w:t xml:space="preserve">langchain_google_genai</w:t>
            </w:r>
          </w:p>
        </w:tc>
        <w:tc>
          <w:tcPr>
            <w:tcW w:w="3120" w:type="dxa"/>
          </w:tcPr>
          <w:p>
            <w:pPr/>
            <w:r>
              <w:t xml:space="preserve">Answer synthesis</w:t>
            </w:r>
          </w:p>
        </w:tc>
      </w:tr>
      <w:tr>
        <w:tc>
          <w:tcPr>
            <w:tcW w:w="3120" w:type="dxa"/>
          </w:tcPr>
          <w:p>
            <w:pPr/>
            <w:r>
              <w:t xml:space="preserve">Evaluation</w:t>
            </w:r>
          </w:p>
        </w:tc>
        <w:tc>
          <w:tcPr>
            <w:tcW w:w="3120" w:type="dxa"/>
          </w:tcPr>
          <w:p>
            <w:pPr/>
            <w:r>
              <w:rPr>
                <w:rStyle w:val="CodeChar"/>
              </w:rPr>
              <w:t xml:space="preserve">eval/</w:t>
            </w:r>
            <w:r>
              <w:t xml:space="preserve"> with CLI runner</w:t>
            </w:r>
          </w:p>
        </w:tc>
        <w:tc>
          <w:tcPr>
            <w:tcW w:w="3120" w:type="dxa"/>
          </w:tcPr>
          <w:p>
            <w:pPr/>
            <w:r>
              <w:t xml:space="preserve">Quality gates</w:t>
            </w:r>
          </w:p>
        </w:tc>
      </w:tr>
    </w:tbl>
    <w:p>
      <w:pPr>
        <w:pStyle w:val="Heading3"/>
      </w:pPr>
      <w:r>
        <w:t xml:space="preserve">3.3 Data Flow Lifecycles</w:t>
      </w:r>
    </w:p>
    <w:p>
      <w:pPr/>
      <w:r>
        <w:rPr>
          <w:b/>
        </w:rPr>
        <w:t xml:space="preserve">Crop recommendation.</w:t>
      </w:r>
      <w:r>
        <w:t xml:space="preserve"> UI form to </w:t>
      </w:r>
      <w:r>
        <w:rPr>
          <w:rStyle w:val="CodeChar"/>
        </w:rPr>
        <w:t xml:space="preserve">AdvisoryGuardrails.validate_soil_features</w:t>
      </w:r>
      <w:r>
        <w:t xml:space="preserve"> to </w:t>
      </w:r>
      <w:r>
        <w:rPr>
          <w:rStyle w:val="CodeChar"/>
        </w:rPr>
        <w:t xml:space="preserve">MLEngine.predict</w:t>
      </w:r>
      <w:r>
        <w:t xml:space="preserve"> (calibrated probabilities) to </w:t>
      </w:r>
      <w:r>
        <w:rPr>
          <w:rStyle w:val="CodeChar"/>
        </w:rPr>
        <w:t xml:space="preserve">MLEngine.explain</w:t>
      </w:r>
      <w:r>
        <w:t xml:space="preserve"> (SHAP) to optional </w:t>
      </w:r>
      <w:r>
        <w:rPr>
          <w:rStyle w:val="CodeChar"/>
        </w:rPr>
        <w:t xml:space="preserve">MLEngine.get_what_if_analysis</w:t>
      </w:r>
      <w:r>
        <w:t xml:space="preserve"> to rendering with </w:t>
      </w:r>
      <w:r>
        <w:rPr>
          <w:rStyle w:val="CodeChar"/>
        </w:rPr>
        <w:t xml:space="preserve">render_styled_table</w:t>
      </w:r>
      <w:r>
        <w:t xml:space="preserve">.</w:t>
      </w:r>
    </w:p>
    <w:p>
      <w:pPr/>
      <w:r>
        <w:rPr>
          <w:b/>
        </w:rPr>
        <w:t xml:space="preserve">Chat question.</w:t>
      </w:r>
      <w:r>
        <w:t xml:space="preserve"> Question to </w:t>
      </w:r>
      <w:r>
        <w:rPr>
          <w:rStyle w:val="CodeChar"/>
        </w:rPr>
        <w:t xml:space="preserve">AdvisoryOrchestrator.answer</w:t>
      </w:r>
      <w:r>
        <w:t xml:space="preserve">: (1) intent routing, (2) </w:t>
      </w:r>
      <w:r>
        <w:rPr>
          <w:rStyle w:val="CodeChar"/>
        </w:rPr>
        <w:t xml:space="preserve">RAGRetriever.retrieve</w:t>
      </w:r>
      <w:r>
        <w:t xml:space="preserve"> for agronomy intents, (3) </w:t>
      </w:r>
      <w:r>
        <w:rPr>
          <w:rStyle w:val="CodeChar"/>
        </w:rPr>
        <w:t xml:space="preserve">FarmHistoryAgent.query</w:t>
      </w:r>
      <w:r>
        <w:t xml:space="preserve"> for history intents, (4) prompt assembly under the token budget, (5) Gemini call, (6) </w:t>
      </w:r>
      <w:r>
        <w:rPr>
          <w:rStyle w:val="CodeChar"/>
        </w:rPr>
        <w:t xml:space="preserve">AdvisoryGuardrails.apply_all</w:t>
      </w:r>
      <w:r>
        <w:t xml:space="preserve"> and word-count enforcement, (7) response with citations.</w:t>
      </w:r>
    </w:p>
    <w:p>
      <w:pPr/>
      <w:r>
        <w:rPr>
          <w:b/>
        </w:rPr>
        <w:t xml:space="preserve">Disease diagnosis.</w:t>
      </w:r>
      <w:r>
        <w:t xml:space="preserve"> Image upload to </w:t>
      </w:r>
      <w:r>
        <w:rPr>
          <w:rStyle w:val="CodeChar"/>
        </w:rPr>
        <w:t xml:space="preserve">PlantDoctor.preprocess</w:t>
      </w:r>
      <w:r>
        <w:t xml:space="preserve"> to </w:t>
      </w:r>
      <w:r>
        <w:rPr>
          <w:rStyle w:val="CodeChar"/>
        </w:rPr>
        <w:t xml:space="preserve">PlantDoctor.diagnose</w:t>
      </w:r>
      <w:r>
        <w:t xml:space="preserve"> to dual dossier (organic and chemical) to guardrail scan to UI or </w:t>
      </w:r>
      <w:r>
        <w:rPr>
          <w:rStyle w:val="CodeChar"/>
        </w:rPr>
        <w:t xml:space="preserve">POST /api/v1/diagnose</w:t>
      </w:r>
      <w:r>
        <w:t xml:space="preserve">.</w:t>
      </w:r>
    </w:p>
    <w:p>
      <w:pPr/>
      <w:r>
        <w:rPr>
          <w:b/>
        </w:rPr>
        <w:t xml:space="preserve">Report.</w:t>
      </w:r>
      <w:r>
        <w:t xml:space="preserve"> Session state plus history to </w:t>
      </w:r>
      <w:r>
        <w:rPr>
          <w:rStyle w:val="CodeChar"/>
        </w:rPr>
        <w:t xml:space="preserve">PDFReportBuilder.build</w:t>
      </w:r>
      <w:r>
        <w:t xml:space="preserve"> to bytes to download or </w:t>
      </w:r>
      <w:r>
        <w:rPr>
          <w:rStyle w:val="CodeChar"/>
        </w:rPr>
        <w:t xml:space="preserve">POST /api/v1/export_pdf</w:t>
      </w:r>
      <w:r>
        <w:t xml:space="preserve">.</w:t>
      </w:r>
    </w:p>
    <w:p>
      <w:pPr>
        <w:pStyle w:val="Heading3"/>
      </w:pPr>
      <w:r>
        <w:t xml:space="preserve">3.4 Technology Selection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Concern</w:t>
            </w:r>
          </w:p>
        </w:tc>
        <w:tc>
          <w:tcPr>
            <w:tcW w:w="2340" w:type="dxa"/>
            <w:shd w:val="clear" w:color="auto" w:fill="F2F2F2"/>
          </w:tcPr>
          <w:p>
            <w:pPr/>
            <w:r>
              <w:t xml:space="preserve">Chosen</w:t>
            </w:r>
          </w:p>
        </w:tc>
        <w:tc>
          <w:tcPr>
            <w:tcW w:w="2340" w:type="dxa"/>
            <w:shd w:val="clear" w:color="auto" w:fill="F2F2F2"/>
          </w:tcPr>
          <w:p>
            <w:pPr/>
            <w:r>
              <w:t xml:space="preserve">Alternatives</w:t>
            </w:r>
          </w:p>
        </w:tc>
        <w:tc>
          <w:tcPr>
            <w:tcW w:w="2340" w:type="dxa"/>
            <w:shd w:val="clear" w:color="auto" w:fill="F2F2F2"/>
          </w:tcPr>
          <w:p>
            <w:pPr/>
            <w:r>
              <w:t xml:space="preserve">Rationale</w:t>
            </w:r>
          </w:p>
        </w:tc>
      </w:tr>
      <w:tr>
        <w:tc>
          <w:tcPr>
            <w:tcW w:w="2340" w:type="dxa"/>
          </w:tcPr>
          <w:p>
            <w:pPr/>
            <w:r>
              <w:t xml:space="preserve">Frontend</w:t>
            </w:r>
          </w:p>
        </w:tc>
        <w:tc>
          <w:tcPr>
            <w:tcW w:w="2340" w:type="dxa"/>
          </w:tcPr>
          <w:p>
            <w:pPr/>
            <w:r>
              <w:t xml:space="preserve">Streamlit</w:t>
            </w:r>
          </w:p>
        </w:tc>
        <w:tc>
          <w:tcPr>
            <w:tcW w:w="2340" w:type="dxa"/>
          </w:tcPr>
          <w:p>
            <w:pPr/>
            <w:r>
              <w:t xml:space="preserve">React/Next.js</w:t>
            </w:r>
          </w:p>
        </w:tc>
        <w:tc>
          <w:tcPr>
            <w:tcW w:w="2340" w:type="dxa"/>
          </w:tcPr>
          <w:p>
            <w:pPr/>
            <w:r>
              <w:t xml:space="preserve">The team ships Python end to end; typed core objects render without a separate client build or DTO layer. Cost: weaker client-side control, mitigated by zero-JS HTML/CSS tables. React remains the path if an offline-first PWA becomes a requirement.</w:t>
            </w:r>
          </w:p>
        </w:tc>
      </w:tr>
      <w:tr>
        <w:tc>
          <w:tcPr>
            <w:tcW w:w="2340" w:type="dxa"/>
          </w:tcPr>
          <w:p>
            <w:pPr/>
            <w:r>
              <w:t xml:space="preserve">API gateway</w:t>
            </w:r>
          </w:p>
        </w:tc>
        <w:tc>
          <w:tcPr>
            <w:tcW w:w="2340" w:type="dxa"/>
          </w:tcPr>
          <w:p>
            <w:pPr/>
            <w:r>
              <w:t xml:space="preserve">FastAPI</w:t>
            </w:r>
          </w:p>
        </w:tc>
        <w:tc>
          <w:tcPr>
            <w:tcW w:w="2340" w:type="dxa"/>
          </w:tcPr>
          <w:p>
            <w:pPr/>
            <w:r>
              <w:t xml:space="preserve">Flask, Django</w:t>
            </w:r>
          </w:p>
        </w:tc>
        <w:tc>
          <w:tcPr>
            <w:tcW w:w="2340" w:type="dxa"/>
          </w:tcPr>
          <w:p>
            <w:pPr/>
            <w:r>
              <w:t xml:space="preserve">Native async, Pydantic validation, automatic OpenAPI 3.0 and ReDoc, low overhead for sub-50 ms inference. Django adds ORM and admin weight the system does not use; Flask lacks built-in schema validation.</w:t>
            </w:r>
          </w:p>
        </w:tc>
      </w:tr>
      <w:tr>
        <w:tc>
          <w:tcPr>
            <w:tcW w:w="2340" w:type="dxa"/>
          </w:tcPr>
          <w:p>
            <w:pPr/>
            <w:r>
              <w:t xml:space="preserve">Vector DB</w:t>
            </w:r>
          </w:p>
        </w:tc>
        <w:tc>
          <w:tcPr>
            <w:tcW w:w="2340" w:type="dxa"/>
          </w:tcPr>
          <w:p>
            <w:pPr/>
            <w:r>
              <w:t xml:space="preserve">ChromaDB persistent</w:t>
            </w:r>
          </w:p>
        </w:tc>
        <w:tc>
          <w:tcPr>
            <w:tcW w:w="2340" w:type="dxa"/>
          </w:tcPr>
          <w:p>
            <w:pPr/>
            <w:r>
              <w:t xml:space="preserve">Pinecone, Weaviate</w:t>
            </w:r>
          </w:p>
        </w:tc>
        <w:tc>
          <w:tcPr>
            <w:tcW w:w="2340" w:type="dxa"/>
          </w:tcPr>
          <w:p>
            <w:pPr/>
            <w:r>
              <w:t xml:space="preserve">2,892 chunks need no distributed index. Embedded persistence removes network latency, cost and a cloud dependency, which supports offline operation. Pinecone and Weaviate are justified only at multi-million vectors or multi-tenant scale.</w:t>
            </w:r>
          </w:p>
        </w:tc>
      </w:tr>
      <w:tr>
        <w:tc>
          <w:tcPr>
            <w:tcW w:w="2340" w:type="dxa"/>
          </w:tcPr>
          <w:p>
            <w:pPr/>
            <w:r>
              <w:t xml:space="preserve">Tabular classifier</w:t>
            </w:r>
          </w:p>
        </w:tc>
        <w:tc>
          <w:tcPr>
            <w:tcW w:w="2340" w:type="dxa"/>
          </w:tcPr>
          <w:p>
            <w:pPr/>
            <w:r>
              <w:t xml:space="preserve">ExtraTreesClassifier</w:t>
            </w:r>
          </w:p>
        </w:tc>
        <w:tc>
          <w:tcPr>
            <w:tcW w:w="2340" w:type="dxa"/>
          </w:tcPr>
          <w:p>
            <w:pPr/>
            <w:r>
              <w:t xml:space="preserve">XGBoost, LightGBM</w:t>
            </w:r>
          </w:p>
        </w:tc>
        <w:tc>
          <w:tcPr>
            <w:tcW w:w="2340" w:type="dxa"/>
          </w:tcPr>
          <w:p>
            <w:pPr/>
            <w:r>
              <w:t xml:space="preserve">On 9 low-dimensional features and 25 classes, extremely randomised trees give low variance, fast parallel training, fast inference, and well-behaved probabilities after sigmoid calibration, with exact </w:t>
            </w:r>
            <w:r>
              <w:rPr>
                <w:rStyle w:val="CodeChar"/>
              </w:rPr>
              <w:t xml:space="preserve">TreeExplainer</w:t>
            </w:r>
            <w:r>
              <w:t xml:space="preserve"> SHAP. Boosting offers marginal accuracy at higher tuning and overfitting cost on this data.</w:t>
            </w:r>
          </w:p>
        </w:tc>
      </w:tr>
      <w:tr>
        <w:tc>
          <w:tcPr>
            <w:tcW w:w="2340" w:type="dxa"/>
          </w:tcPr>
          <w:p>
            <w:pPr/>
            <w:r>
              <w:t xml:space="preserve">LLM</w:t>
            </w:r>
          </w:p>
        </w:tc>
        <w:tc>
          <w:tcPr>
            <w:tcW w:w="2340" w:type="dxa"/>
          </w:tcPr>
          <w:p>
            <w:pPr/>
            <w:r>
              <w:t xml:space="preserve">Gemini-2.5-Flash</w:t>
            </w:r>
          </w:p>
        </w:tc>
        <w:tc>
          <w:tcPr>
            <w:tcW w:w="2340" w:type="dxa"/>
          </w:tcPr>
          <w:p>
            <w:pPr/>
            <w:r>
              <w:t xml:space="preserve">GPT-4o</w:t>
            </w:r>
          </w:p>
        </w:tc>
        <w:tc>
          <w:tcPr>
            <w:tcW w:w="2340" w:type="dxa"/>
          </w:tcPr>
          <w:p>
            <w:pPr/>
            <w:r>
              <w:t xml:space="preserve">Low latency and cost per token, long context, and first-class LangChain integration; fits the 3.5 s budget. The orchestrator uses a LangChain chat-model interface, so replacing the vendor is a one-class change.</w:t>
            </w:r>
          </w:p>
        </w:tc>
      </w:tr>
    </w:tbl>
    <w:p>
      <w:pPr>
        <w:pStyle w:val="Heading2"/>
      </w:pPr>
      <w:r>
        <w:t xml:space="preserve">4. Low-Level Component Design (LLD)</w:t>
      </w:r>
    </w:p>
    <w:p>
      <w:pPr/>
      <w:r>
        <w:t xml:space="preserve">All signatures use Python type hints. </w:t>
      </w:r>
      <w:r>
        <w:rPr>
          <w:rStyle w:val="CodeChar"/>
        </w:rPr>
        <w:t xml:space="preserve">ndarray</w:t>
      </w:r>
      <w:r>
        <w:t xml:space="preserve"> is </w:t>
      </w:r>
      <w:r>
        <w:rPr>
          <w:rStyle w:val="CodeChar"/>
        </w:rPr>
        <w:t xml:space="preserve">numpy.ndarray</w:t>
      </w:r>
      <w:r>
        <w:t xml:space="preserve">; </w:t>
      </w:r>
      <w:r>
        <w:rPr>
          <w:rStyle w:val="CodeChar"/>
        </w:rPr>
        <w:t xml:space="preserve">DataFrame</w:t>
      </w:r>
      <w:r>
        <w:t xml:space="preserve"> is </w:t>
      </w:r>
      <w:r>
        <w:rPr>
          <w:rStyle w:val="CodeChar"/>
        </w:rPr>
        <w:t xml:space="preserve">pandas.DataFrame</w:t>
      </w:r>
      <w:r>
        <w:t xml:space="preserve">.</w:t>
      </w:r>
    </w:p>
    <w:p>
      <w:pPr>
        <w:pStyle w:val="Code"/>
      </w:pPr>
      <w:bookmarkStart w:id="2" w:name="bongo_lang_mermaid_2"/>
      <w:bookmarkEnd w:id="2"/>
      <w:r>
        <w:t xml:space="preserve">classDiagram</w:t>
        <w:br/>
        <w:t xml:space="preserve">  class AdvisoryOrchestrator</w:t>
        <w:br/>
        <w:t xml:space="preserve">  class MLEngine</w:t>
        <w:br/>
        <w:t xml:space="preserve">  class RAGRetriever</w:t>
        <w:br/>
        <w:t xml:space="preserve">  class FarmHistoryAgent</w:t>
        <w:br/>
        <w:t xml:space="preserve">  class PlantDoctor</w:t>
        <w:br/>
        <w:t xml:space="preserve">  class AdvisoryGuardrails</w:t>
        <w:br/>
        <w:t xml:space="preserve">  class PDFReportBuilder</w:t>
        <w:br/>
        <w:t xml:space="preserve">  class AgriculturalModelEvaluator</w:t>
        <w:br/>
        <w:t xml:space="preserve">  AdvisoryOrchestrator --&gt; MLEngine</w:t>
        <w:br/>
        <w:t xml:space="preserve">  AdvisoryOrchestrator --&gt; RAGRetriever</w:t>
        <w:br/>
        <w:t xml:space="preserve">  AdvisoryOrchestrator --&gt; FarmHistoryAgent</w:t>
        <w:br/>
        <w:t xml:space="preserve">  AdvisoryOrchestrator --&gt; AdvisoryGuardrails</w:t>
        <w:br/>
        <w:t xml:space="preserve">  PlantDoctor --&gt; AdvisoryGuardrails</w:t>
        <w:br/>
        <w:t xml:space="preserve">  PDFReportBuilder --&gt; AdvisoryGuardrails</w:t>
        <w:br/>
        <w:t xml:space="preserve">  AgriculturalModelEvaluator --&gt; AdvisoryOrchestrator</w:t>
      </w:r>
    </w:p>
    <w:p>
      <w:pPr>
        <w:pStyle w:val="Heading3"/>
      </w:pPr>
      <w:r>
        <w:t xml:space="preserve">4.1 </w:t>
      </w:r>
      <w:r>
        <w:rPr>
          <w:rStyle w:val="CodeChar"/>
        </w:rPr>
        <w:t xml:space="preserve">MLEngine</w:t>
      </w:r>
      <w:r>
        <w:t xml:space="preserve"> (</w:t>
      </w:r>
      <w:r>
        <w:rPr>
          <w:rStyle w:val="CodeChar"/>
        </w:rPr>
        <w:t xml:space="preserve">core/ml_engine.py</w:t>
      </w:r>
      <w:r>
        <w:t xml:space="preserve">)</w:t>
      </w:r>
    </w:p>
    <w:p>
      <w:pPr>
        <w:pStyle w:val="Code"/>
      </w:pPr>
      <w:bookmarkStart w:id="3" w:name="bongo_lang_python_3"/>
      <w:bookmarkEnd w:id="3"/>
      <w:r>
        <w:t xml:space="preserve">class MLEngine:</w:t>
        <w:br/>
        <w:t xml:space="preserve">    FEATURES: list[str]  # N, P, K, pH, avg_temp_c, total_rainfall_mm, avg_humidity_percent, season_Kharif, season_Rabi</w:t>
        <w:br/>
        <w:t xml:space="preserve">    def __init__(self, model_path: str = "data/model.joblib", random_state: int = 42) -&gt; None</w:t>
        <w:br/>
        <w:t xml:space="preserve">    def train(self, df: DataFrame, target: str = "crop") -&gt; dict[str, float]</w:t>
        <w:br/>
        <w:t xml:space="preserve">    def load(self) -&gt; None</w:t>
        <w:br/>
        <w:t xml:space="preserve">    def build_features(self, N: float, P: float, K: float, pH: float, avg_temp_c: float, total_rainfall_mm: float, avg_humidity_percent: float, season: str) -&gt; ndarray</w:t>
        <w:br/>
        <w:t xml:space="preserve">    def predict(self, x: ndarray, top_k: int = 5) -&gt; list[tuple[str, float]]</w:t>
        <w:br/>
        <w:t xml:space="preserve">    def predict_proba(self, x: ndarray) -&gt; ndarray</w:t>
        <w:br/>
        <w:t xml:space="preserve">    def explain(self, x: ndarray, class_label: str) -&gt; dict[str, float]</w:t>
        <w:br/>
        <w:t xml:space="preserve">    def get_what_if_analysis(self, base: dict[str, float], perturbations: dict[str, float], class_label: str) -&gt; dict[str, float]</w:t>
        <w:br/>
        <w:t xml:space="preserve">    def diagnostics(self) -&gt; dict[str, object]</w:t>
      </w:r>
    </w:p>
    <w:p>
      <w:pPr/>
      <w:r>
        <w:t xml:space="preserve">Invariants: </w:t>
      </w:r>
      <w:r>
        <w:rPr>
          <w:rStyle w:val="CodeChar"/>
        </w:rPr>
        <w:t xml:space="preserve">predict_proba</w:t>
      </w:r>
      <w:r>
        <w:t xml:space="preserve"> rows sum to 1 within 1e-6; </w:t>
      </w:r>
      <w:r>
        <w:rPr>
          <w:rStyle w:val="CodeChar"/>
        </w:rPr>
        <w:t xml:space="preserve">build_features</w:t>
      </w:r>
      <w:r>
        <w:t xml:space="preserve"> one-hot encodes season (Kharif, Rabi; any other season maps to both flags equal to zero); the model is loaded once per process.</w:t>
      </w:r>
    </w:p>
    <w:p>
      <w:pPr>
        <w:pStyle w:val="Heading3"/>
      </w:pPr>
      <w:r>
        <w:t xml:space="preserve">4.2 </w:t>
      </w:r>
      <w:r>
        <w:rPr>
          <w:rStyle w:val="CodeChar"/>
        </w:rPr>
        <w:t xml:space="preserve">RAGRetriever</w:t>
      </w:r>
      <w:r>
        <w:t xml:space="preserve"> (</w:t>
      </w:r>
      <w:r>
        <w:rPr>
          <w:rStyle w:val="CodeChar"/>
        </w:rPr>
        <w:t xml:space="preserve">core/rag_retriever.py</w:t>
      </w:r>
      <w:r>
        <w:t xml:space="preserve">)</w:t>
      </w:r>
    </w:p>
    <w:p>
      <w:pPr>
        <w:pStyle w:val="Code"/>
      </w:pPr>
      <w:bookmarkStart w:id="4" w:name="bongo_lang_python_4"/>
      <w:bookmarkEnd w:id="4"/>
      <w:r>
        <w:t xml:space="preserve">class RAGRetriever:</w:t>
        <w:br/>
        <w:t xml:space="preserve">    def __init__(self, persist_dir: str = "data/chroma_db", chunks_path: str = "data/rag_chunks.pkl", embedding_model: str = "all-MiniLM-L6-v2", rrf_k: int = 60) -&gt; None</w:t>
        <w:br/>
        <w:t xml:space="preserve">    def build_index(self, pdf_dir: str) -&gt; int</w:t>
        <w:br/>
        <w:t xml:space="preserve">    def extract_text(self, pdf_path: str) -&gt; list[dict[str, object]]</w:t>
        <w:br/>
        <w:t xml:space="preserve">    def split(self, pages: list[dict[str, object]]) -&gt; list[dict[str, object]]</w:t>
        <w:br/>
        <w:t xml:space="preserve">    def dense_search(self, query: str, n: int = 10) -&gt; list[tuple[str, float]]</w:t>
        <w:br/>
        <w:t xml:space="preserve">    def sparse_search(self, query: str, n: int = 10) -&gt; list[tuple[str, float]]</w:t>
        <w:br/>
        <w:t xml:space="preserve">    def retrieve(self, query: str, top_k: int = 4) -&gt; list[dict[str, object]]</w:t>
        <w:br/>
        <w:t xml:space="preserve">    def reciprocal_rank_fusion(self, rankings: list[list[str]]) -&gt; list[tuple[str, float]]</w:t>
        <w:br/>
        <w:t xml:space="preserve">    def tokenize(self, text: str) -&gt; list[str]</w:t>
        <w:br/>
        <w:t xml:space="preserve">    def pack_context(self, chunks: list[dict[str, object]], max_tokens: int = 1500) -&gt; str</w:t>
      </w:r>
    </w:p>
    <w:p>
      <w:pPr>
        <w:pStyle w:val="Heading3"/>
      </w:pPr>
      <w:r>
        <w:t xml:space="preserve">4.3 </w:t>
      </w:r>
      <w:r>
        <w:rPr>
          <w:rStyle w:val="CodeChar"/>
        </w:rPr>
        <w:t xml:space="preserve">FarmHistoryAgent</w:t>
      </w:r>
      <w:r>
        <w:t xml:space="preserve"> (</w:t>
      </w:r>
      <w:r>
        <w:rPr>
          <w:rStyle w:val="CodeChar"/>
        </w:rPr>
        <w:t xml:space="preserve">core/sql_agent.py</w:t>
      </w:r>
      <w:r>
        <w:t xml:space="preserve">)</w:t>
      </w:r>
    </w:p>
    <w:p>
      <w:pPr>
        <w:pStyle w:val="Code"/>
      </w:pPr>
      <w:bookmarkStart w:id="5" w:name="bongo_lang_python_5"/>
      <w:bookmarkEnd w:id="5"/>
      <w:r>
        <w:t xml:space="preserve">class FarmHistoryAgent:</w:t>
        <w:br/>
        <w:t xml:space="preserve">    def __init__(self, db_path: str = "data/farmer_profile.db") -&gt; None</w:t>
        <w:br/>
        <w:t xml:space="preserve">    def initialize_schema(self) -&gt; None</w:t>
        <w:br/>
        <w:t xml:space="preserve">    def validate_read_only(self, sql: str) -&gt; bool</w:t>
        <w:br/>
        <w:t xml:space="preserve">    def query(self, sql: str, params: tuple[object, ...] = ()) -&gt; list[dict[str, object]]</w:t>
        <w:br/>
        <w:t xml:space="preserve">    def add_crop_record(self, farmer_id: int, crop: str, season: str, year: int, area_acres: float, yield_kg: float, cost_inr: float, revenue_inr: float) -&gt; int</w:t>
        <w:br/>
        <w:t xml:space="preserve">    def add_soil_test(self, farmer_id: int, N: float, P: float, K: float, pH: float, tested_on: str) -&gt; int</w:t>
        <w:br/>
        <w:t xml:space="preserve">    def get_stats(self, farmer_id: int) -&gt; dict[str, float]</w:t>
        <w:br/>
        <w:t xml:space="preserve">    def nl_to_sql(self, question: str, farmer_id: int) -&gt; str</w:t>
      </w:r>
    </w:p>
    <w:p>
      <w:pPr/>
      <w:r>
        <w:rPr>
          <w:rStyle w:val="CodeChar"/>
        </w:rPr>
        <w:t xml:space="preserve">query</w:t>
      </w:r>
      <w:r>
        <w:t xml:space="preserve"> opens SQLite in read-only URI mode and calls </w:t>
      </w:r>
      <w:r>
        <w:rPr>
          <w:rStyle w:val="CodeChar"/>
        </w:rPr>
        <w:t xml:space="preserve">validate_read_only</w:t>
      </w:r>
      <w:r>
        <w:t xml:space="preserve"> first. Writes occur only through the typed </w:t>
      </w:r>
      <w:r>
        <w:rPr>
          <w:rStyle w:val="CodeChar"/>
        </w:rPr>
        <w:t xml:space="preserve">add_*</w:t>
      </w:r>
      <w:r>
        <w:t xml:space="preserve"> methods using parameterised statements.</w:t>
      </w:r>
    </w:p>
    <w:p>
      <w:pPr>
        <w:pStyle w:val="Heading3"/>
      </w:pPr>
      <w:r>
        <w:t xml:space="preserve">4.4 </w:t>
      </w:r>
      <w:r>
        <w:rPr>
          <w:rStyle w:val="CodeChar"/>
        </w:rPr>
        <w:t xml:space="preserve">PlantDoctor</w:t>
      </w:r>
      <w:r>
        <w:t xml:space="preserve"> (</w:t>
      </w:r>
      <w:r>
        <w:rPr>
          <w:rStyle w:val="CodeChar"/>
        </w:rPr>
        <w:t xml:space="preserve">core/plant_doctor.py</w:t>
      </w:r>
      <w:r>
        <w:t xml:space="preserve">)</w:t>
      </w:r>
    </w:p>
    <w:p>
      <w:pPr>
        <w:pStyle w:val="Code"/>
      </w:pPr>
      <w:bookmarkStart w:id="6" w:name="bongo_lang_python_6"/>
      <w:bookmarkEnd w:id="6"/>
      <w:r>
        <w:t xml:space="preserve">class PlantDoctor:</w:t>
        <w:br/>
        <w:t xml:space="preserve">    CLASSES: list[str]  # Rice Blast, Brown Spot, Early Blight, Powdery Mildew, Leaf Rust, Healthy</w:t>
        <w:br/>
        <w:t xml:space="preserve">    def __init__(self, weights_path: str = "data/plant_doctor.pt", backbone: str = "mobilenet_v2", device: str = "cpu") -&gt; None</w:t>
        <w:br/>
        <w:t xml:space="preserve">    def preprocess(self, image_bytes: bytes) -&gt; ndarray</w:t>
        <w:br/>
        <w:t xml:space="preserve">    def diagnose(self, image_bytes: bytes, top_k: int = 3) -&gt; list[tuple[str, float]]</w:t>
        <w:br/>
        <w:t xml:space="preserve">    def dossier(self, label: str) -&gt; dict[str, object]</w:t>
        <w:br/>
        <w:t xml:space="preserve">    def is_confident(self, probs: list[tuple[str, float]], threshold: float = 0.60) -&gt; bool</w:t>
      </w:r>
    </w:p>
    <w:p>
      <w:pPr/>
      <w:r>
        <w:t xml:space="preserve">Below the confidence threshold the doctor returns an inconclusive result referring the farmer to the nearest Krishi Vigyan Kendra, with no chemical recommendation.</w:t>
      </w:r>
    </w:p>
    <w:p>
      <w:pPr>
        <w:pStyle w:val="Heading3"/>
      </w:pPr>
      <w:r>
        <w:t xml:space="preserve">4.5 </w:t>
      </w:r>
      <w:r>
        <w:rPr>
          <w:rStyle w:val="CodeChar"/>
        </w:rPr>
        <w:t xml:space="preserve">AdvisoryGuardrails</w:t>
      </w:r>
      <w:r>
        <w:t xml:space="preserve"> (</w:t>
      </w:r>
      <w:r>
        <w:rPr>
          <w:rStyle w:val="CodeChar"/>
        </w:rPr>
        <w:t xml:space="preserve">core/guardrails.py</w:t>
      </w:r>
      <w:r>
        <w:t xml:space="preserve">)</w:t>
      </w:r>
    </w:p>
    <w:p>
      <w:pPr>
        <w:pStyle w:val="Code"/>
      </w:pPr>
      <w:bookmarkStart w:id="7" w:name="bongo_lang_python_7"/>
      <w:bookmarkEnd w:id="7"/>
      <w:r>
        <w:t xml:space="preserve">@dataclass(frozen=True)</w:t>
        <w:br/>
        <w:t xml:space="preserve">class GuardrailResult:</w:t>
        <w:br/>
        <w:t xml:space="preserve">    ok: bool</w:t>
        <w:br/>
        <w:t xml:space="preserve">    violations: list[str]</w:t>
        <w:br/>
        <w:t xml:space="preserve">    sanitized_text: str</w:t>
        <w:br/>
        <w:br/>
        <w:t xml:space="preserve">class AdvisoryGuardrails:</w:t>
        <w:br/>
        <w:t xml:space="preserve">    BANNED: tuple[str, ...]</w:t>
        <w:br/>
        <w:t xml:space="preserve">    def __init__(self) -&gt; None</w:t>
        <w:br/>
        <w:t xml:space="preserve">    def validate_soil_features(self, N: float, P: float, K: float, pH: float, rainfall_mm: float) -&gt; GuardrailResult</w:t>
        <w:br/>
        <w:t xml:space="preserve">    def scan_banned_chemicals(self, text: str) -&gt; GuardrailResult</w:t>
        <w:br/>
        <w:t xml:space="preserve">    def detect_toxic_dosage(self, text: str) -&gt; GuardrailResult</w:t>
        <w:br/>
        <w:t xml:space="preserve">    def enforce_brevity(self, text: str, min_words: int = 100, max_words: int = 180) -&gt; str</w:t>
        <w:br/>
        <w:t xml:space="preserve">    def apply_all(self, text: str) -&gt; GuardrailResult</w:t>
      </w:r>
    </w:p>
    <w:p>
      <w:pPr>
        <w:pStyle w:val="Heading3"/>
      </w:pPr>
      <w:r>
        <w:t xml:space="preserve">4.6 </w:t>
      </w:r>
      <w:r>
        <w:rPr>
          <w:rStyle w:val="CodeChar"/>
        </w:rPr>
        <w:t xml:space="preserve">AdvisoryOrchestrator</w:t>
      </w:r>
      <w:r>
        <w:t xml:space="preserve"> (</w:t>
      </w:r>
      <w:r>
        <w:rPr>
          <w:rStyle w:val="CodeChar"/>
        </w:rPr>
        <w:t xml:space="preserve">core/agents.py</w:t>
      </w:r>
      <w:r>
        <w:t xml:space="preserve">)</w:t>
      </w:r>
    </w:p>
    <w:p>
      <w:pPr>
        <w:pStyle w:val="Code"/>
      </w:pPr>
      <w:bookmarkStart w:id="8" w:name="bongo_lang_python_8"/>
      <w:bookmarkEnd w:id="8"/>
      <w:r>
        <w:t xml:space="preserve">class AdvisoryOrchestrator:</w:t>
        <w:br/>
        <w:t xml:space="preserve">    def __init__(self, ml: MLEngine, rag: RAGRetriever, history: FarmHistoryAgent, guardrails: AdvisoryGuardrails, model_name: str = "gemini-2.5-flash", temperature: float = 0.2) -&gt; None</w:t>
        <w:br/>
        <w:t xml:space="preserve">    @staticmethod</w:t>
        <w:br/>
        <w:t xml:space="preserve">    def resolve_api_key() -&gt; str | None</w:t>
        <w:br/>
        <w:t xml:space="preserve">    def classify_intent(self, question: str) -&gt; str</w:t>
        <w:br/>
        <w:t xml:space="preserve">    def answer(self, question: str, farmer_id: int | None = None) -&gt; dict[str, object]</w:t>
        <w:br/>
        <w:t xml:space="preserve">    def build_prompt(self, question: str, context: str, history_rows: list[dict[str, object]]) -&gt; str</w:t>
        <w:br/>
        <w:t xml:space="preserve">    def fallback_answer(self, question: str, chunks: list[dict[str, object]]) -&gt; str</w:t>
      </w:r>
    </w:p>
    <w:p>
      <w:pPr/>
      <w:r>
        <w:rPr>
          <w:rStyle w:val="CodeChar"/>
        </w:rPr>
        <w:t xml:space="preserve">resolve_api_key</w:t>
      </w:r>
      <w:r>
        <w:t xml:space="preserve"> returns </w:t>
      </w:r>
      <w:r>
        <w:rPr>
          <w:rStyle w:val="CodeChar"/>
        </w:rPr>
        <w:t xml:space="preserve">GOOGLE_API_KEY</w:t>
      </w:r>
      <w:r>
        <w:t xml:space="preserve"> if set, otherwise </w:t>
      </w:r>
      <w:r>
        <w:rPr>
          <w:rStyle w:val="CodeChar"/>
        </w:rPr>
        <w:t xml:space="preserve">GEMINI_API_KEY</w:t>
      </w:r>
      <w:r>
        <w:t xml:space="preserve">, otherwise </w:t>
      </w:r>
      <w:r>
        <w:rPr>
          <w:rStyle w:val="CodeChar"/>
        </w:rPr>
        <w:t xml:space="preserve">None</w:t>
      </w:r>
      <w:r>
        <w:t xml:space="preserve">.</w:t>
      </w:r>
    </w:p>
    <w:p>
      <w:pPr>
        <w:pStyle w:val="Heading3"/>
      </w:pPr>
      <w:r>
        <w:t xml:space="preserve">4.7 </w:t>
      </w:r>
      <w:r>
        <w:rPr>
          <w:rStyle w:val="CodeChar"/>
        </w:rPr>
        <w:t xml:space="preserve">PDFReportBuilder</w:t>
      </w:r>
      <w:r>
        <w:t xml:space="preserve"> (</w:t>
      </w:r>
      <w:r>
        <w:rPr>
          <w:rStyle w:val="CodeChar"/>
        </w:rPr>
        <w:t xml:space="preserve">core/pdf_builder.py</w:t>
      </w:r>
      <w:r>
        <w:t xml:space="preserve">)</w:t>
      </w:r>
    </w:p>
    <w:p>
      <w:pPr>
        <w:pStyle w:val="Code"/>
      </w:pPr>
      <w:bookmarkStart w:id="9" w:name="bongo_lang_python_9"/>
      <w:bookmarkEnd w:id="9"/>
      <w:r>
        <w:t xml:space="preserve">class PDFReportBuilder:</w:t>
        <w:br/>
        <w:t xml:space="preserve">    def __init__(self, page_size: tuple[float, float] = A4, title: str = "Crop Advisory Report") -&gt; None</w:t>
        <w:br/>
        <w:t xml:space="preserve">    def build(self, farmer: dict[str, object], recommendation: list[tuple[str, float]], shap: dict[str, float], calendar: list[dict[str, object]], history: list[dict[str, object]]) -&gt; bytes</w:t>
        <w:br/>
        <w:t xml:space="preserve">    def cover_page(self, farmer: dict[str, object]) -&gt; list[Flowable]</w:t>
        <w:br/>
        <w:t xml:space="preserve">    def recommendation_section(self, rec: list[tuple[str, float]], shap: dict[str, float]) -&gt; list[Flowable]</w:t>
        <w:br/>
        <w:t xml:space="preserve">    def calendar_section(self, calendar: list[dict[str, object]]) -&gt; list[Flowable]</w:t>
        <w:br/>
        <w:t xml:space="preserve">    def history_section(self, history: list[dict[str, object]]) -&gt; list[Flowable]</w:t>
        <w:br/>
        <w:t xml:space="preserve">    def footer(self, canvas: Canvas, doc: BaseDocTemplate) -&gt; None</w:t>
      </w:r>
    </w:p>
    <w:p>
      <w:pPr>
        <w:pStyle w:val="Heading3"/>
      </w:pPr>
      <w:r>
        <w:t xml:space="preserve">4.8 </w:t>
      </w:r>
      <w:r>
        <w:rPr>
          <w:rStyle w:val="CodeChar"/>
        </w:rPr>
        <w:t xml:space="preserve">AgriculturalModelEvaluator</w:t>
      </w:r>
      <w:r>
        <w:t xml:space="preserve"> (</w:t>
      </w:r>
      <w:r>
        <w:rPr>
          <w:rStyle w:val="CodeChar"/>
        </w:rPr>
        <w:t xml:space="preserve">eval/evaluator.py</w:t>
      </w:r>
      <w:r>
        <w:t xml:space="preserve">)</w:t>
      </w:r>
    </w:p>
    <w:p>
      <w:pPr>
        <w:pStyle w:val="Code"/>
      </w:pPr>
      <w:bookmarkStart w:id="10" w:name="bongo_lang_python_10"/>
      <w:bookmarkEnd w:id="10"/>
      <w:r>
        <w:t xml:space="preserve">class AgriculturalModelEvaluator:</w:t>
        <w:br/>
        <w:t xml:space="preserve">    def __init__(self, orchestrator: AdvisoryOrchestrator, backend: str = "native", cases_path: str = "eval/agri_test_cases.json") -&gt; None</w:t>
        <w:br/>
        <w:t xml:space="preserve">    def load_cases(self) -&gt; list[dict[str, object]]</w:t>
        <w:br/>
        <w:t xml:space="preserve">    def run_case(self, case: dict[str, object]) -&gt; dict[str, float]</w:t>
        <w:br/>
        <w:t xml:space="preserve">    def run_all(self) -&gt; dict[str, object]</w:t>
        <w:br/>
        <w:t xml:space="preserve">    def composite(self, scores: dict[str, float]) -&gt; float</w:t>
        <w:br/>
        <w:t xml:space="preserve">    def passes_gate(self, report: dict[str, object]) -&gt; bool</w:t>
        <w:br/>
        <w:t xml:space="preserve">    def write_reports(self, report: dict[str, object], out_dir: str) -&gt; tuple[str, str]</w:t>
      </w:r>
    </w:p>
    <w:p>
      <w:pPr/>
      <w:r>
        <w:rPr>
          <w:rStyle w:val="CodeChar"/>
        </w:rPr>
        <w:t xml:space="preserve">backend</w:t>
      </w:r>
      <w:r>
        <w:t xml:space="preserve"> is one of </w:t>
      </w:r>
      <w:r>
        <w:rPr>
          <w:rStyle w:val="CodeChar"/>
        </w:rPr>
        <w:t xml:space="preserve">native</w:t>
      </w:r>
      <w:r>
        <w:t xml:space="preserve">, </w:t>
      </w:r>
      <w:r>
        <w:rPr>
          <w:rStyle w:val="CodeChar"/>
        </w:rPr>
        <w:t xml:space="preserve">deepeval</w:t>
      </w:r>
      <w:r>
        <w:t xml:space="preserve">, </w:t>
      </w:r>
      <w:r>
        <w:rPr>
          <w:rStyle w:val="CodeChar"/>
        </w:rPr>
        <w:t xml:space="preserve">ragas</w:t>
      </w:r>
      <w:r>
        <w:t xml:space="preserve">.</w:t>
      </w:r>
    </w:p>
    <w:p>
      <w:pPr>
        <w:pStyle w:val="Heading3"/>
      </w:pPr>
      <w:r>
        <w:t xml:space="preserve">4.9 Cropping Calendar Milestone State Machine</w:t>
      </w:r>
    </w:p>
    <w:p>
      <w:pPr/>
      <w:r>
        <w:t xml:space="preserve">Stages: Pre-Planting, Sowing, Early Care, Mid-Season Nutrient Management, Harvest. Each milestone carries </w:t>
      </w:r>
      <w:r>
        <w:rPr>
          <w:rStyle w:val="CodeChar"/>
        </w:rPr>
        <w:t xml:space="preserve">id</w:t>
      </w:r>
      <w:r>
        <w:t xml:space="preserve">, </w:t>
      </w:r>
      <w:r>
        <w:rPr>
          <w:rStyle w:val="CodeChar"/>
        </w:rPr>
        <w:t xml:space="preserve">stage</w:t>
      </w:r>
      <w:r>
        <w:t xml:space="preserve">, </w:t>
      </w:r>
      <w:r>
        <w:rPr>
          <w:rStyle w:val="CodeChar"/>
        </w:rPr>
        <w:t xml:space="preserve">due_date</w:t>
      </w:r>
      <w:r>
        <w:t xml:space="preserve">, </w:t>
      </w:r>
      <w:r>
        <w:rPr>
          <w:rStyle w:val="CodeChar"/>
        </w:rPr>
        <w:t xml:space="preserve">mandatory: bool</w:t>
      </w:r>
      <w:r>
        <w:t xml:space="preserve">, </w:t>
      </w:r>
      <w:r>
        <w:rPr>
          <w:rStyle w:val="CodeChar"/>
        </w:rPr>
        <w:t xml:space="preserve">category</w:t>
      </w:r>
      <w:r>
        <w:t xml:space="preserve"> (seed, nutrient, water, protection, harvest) and </w:t>
      </w:r>
      <w:r>
        <w:rPr>
          <w:rStyle w:val="CodeChar"/>
        </w:rPr>
        <w:t xml:space="preserve">status</w:t>
      </w:r>
      <w:r>
        <w:t xml:space="preserve">.</w:t>
      </w:r>
    </w:p>
    <w:p>
      <w:pPr>
        <w:pStyle w:val="Code"/>
      </w:pPr>
      <w:bookmarkStart w:id="11" w:name="bongo_lang_mermaid_11"/>
      <w:bookmarkEnd w:id="11"/>
      <w:r>
        <w:t xml:space="preserve">stateDiagram-v2</w:t>
        <w:br/>
        <w:t xml:space="preserve">  [*] --&gt; Pending</w:t>
        <w:br/>
        <w:t xml:space="preserve">  Pending --&gt; Completed: farmer ticks done</w:t>
        <w:br/>
        <w:t xml:space="preserve">  Pending --&gt; Skipped: farmer toggles skip</w:t>
        <w:br/>
        <w:t xml:space="preserve">  Skipped --&gt; Pending: farmer reverts</w:t>
        <w:br/>
        <w:t xml:space="preserve">  Completed --&gt; Pending: farmer unticks</w:t>
        <w:br/>
        <w:t xml:space="preserve">  Skipped --&gt; Rebalanced: mandatory and category is seed or nutrient</w:t>
        <w:br/>
        <w:t xml:space="preserve">  Rebalanced --&gt; Pending: carried to next milestone</w:t>
      </w:r>
    </w:p>
    <w:p>
      <w:pPr/>
      <w:r>
        <w:t xml:space="preserve">Transition rules:</w:t>
      </w:r>
    </w:p>
    <w:p>
      <w:pPr>
        <w:pStyle w:val="ListParagraph"/>
        <w:numPr>
          <w:ilvl w:val="0"/>
          <w:numId w:val="4"/>
        </w:numPr>
      </w:pPr>
      <w:r>
        <w:rPr>
          <w:rStyle w:val="CodeChar"/>
        </w:rPr>
        <w:t xml:space="preserve">Pending -&gt; Completed</w:t>
      </w:r>
      <w:r>
        <w:t xml:space="preserve">: records </w:t>
      </w:r>
      <w:r>
        <w:rPr>
          <w:rStyle w:val="CodeChar"/>
        </w:rPr>
        <w:t xml:space="preserve">completed_on</w:t>
      </w:r>
      <w:r>
        <w:t xml:space="preserve">. Allowed any time.</w:t>
      </w:r>
    </w:p>
    <w:p>
      <w:pPr>
        <w:pStyle w:val="ListParagraph"/>
        <w:numPr>
          <w:ilvl w:val="0"/>
          <w:numId w:val="4"/>
        </w:numPr>
      </w:pPr>
      <w:r>
        <w:rPr>
          <w:rStyle w:val="CodeChar"/>
        </w:rPr>
        <w:t xml:space="preserve">Pending -&gt; Skipped</w:t>
      </w:r>
      <w:r>
        <w:t xml:space="preserve">: allowed for any milestone. If </w:t>
      </w:r>
      <w:r>
        <w:rPr>
          <w:rStyle w:val="CodeChar"/>
        </w:rPr>
        <w:t xml:space="preserve">mandatory</w:t>
      </w:r>
      <w:r>
        <w:t xml:space="preserve"> is true and </w:t>
      </w:r>
      <w:r>
        <w:rPr>
          <w:rStyle w:val="CodeChar"/>
        </w:rPr>
        <w:t xml:space="preserve">category</w:t>
      </w:r>
      <w:r>
        <w:t xml:space="preserve"> is </w:t>
      </w:r>
      <w:r>
        <w:rPr>
          <w:rStyle w:val="CodeChar"/>
        </w:rPr>
        <w:t xml:space="preserve">seed</w:t>
      </w:r>
      <w:r>
        <w:t xml:space="preserve"> or </w:t>
      </w:r>
      <w:r>
        <w:rPr>
          <w:rStyle w:val="CodeChar"/>
        </w:rPr>
        <w:t xml:space="preserve">nutrient</w:t>
      </w:r>
      <w:r>
        <w:t xml:space="preserve">, the rebalance routine fires.</w:t>
      </w:r>
    </w:p>
    <w:p>
      <w:pPr>
        <w:pStyle w:val="ListParagraph"/>
        <w:numPr>
          <w:ilvl w:val="0"/>
          <w:numId w:val="4"/>
        </w:numPr>
      </w:pPr>
      <w:r>
        <w:rPr>
          <w:b/>
        </w:rPr>
        <w:t xml:space="preserve">Rebalance routine:</w:t>
      </w:r>
      <w:r>
        <w:t xml:space="preserve"> find the next milestone </w:t>
      </w:r>
      <w:r>
        <w:rPr>
          <w:rStyle w:val="CodeChar"/>
        </w:rPr>
        <w:t xml:space="preserve">m'</w:t>
      </w:r>
      <w:r>
        <w:t xml:space="preserve"> in chronological order with the same or later stage and </w:t>
      </w:r>
      <w:r>
        <w:rPr>
          <w:rStyle w:val="CodeChar"/>
        </w:rPr>
        <w:t xml:space="preserve">status == Pending</w:t>
      </w:r>
      <w:r>
        <w:t xml:space="preserve">. Append the skipped operation to </w:t>
      </w:r>
      <w:r>
        <w:rPr>
          <w:rStyle w:val="CodeChar"/>
        </w:rPr>
        <w:t xml:space="preserve">m'.carried_tasks</w:t>
      </w:r>
      <w:r>
        <w:t xml:space="preserve"> with a note recording the original date. For nutrient operations the carried dose is merged, never stacked: the combined nitrogen dose MUST NOT exceed the stage maximum from the agronomy tables. If it would, the excess is dropped and a warning is displayed. If no later milestone exists, the operation is flagged for consultation with the extension officer.</w:t>
      </w:r>
    </w:p>
    <w:p>
      <w:pPr>
        <w:pStyle w:val="ListParagraph"/>
        <w:numPr>
          <w:ilvl w:val="0"/>
          <w:numId w:val="4"/>
        </w:numPr>
      </w:pPr>
      <w:r>
        <w:rPr>
          <w:rStyle w:val="CodeChar"/>
        </w:rPr>
        <w:t xml:space="preserve">Skipped -&gt; Pending</w:t>
      </w:r>
      <w:r>
        <w:t xml:space="preserve"> reverts the carry: the clone is removed from </w:t>
      </w:r>
      <w:r>
        <w:rPr>
          <w:rStyle w:val="CodeChar"/>
        </w:rPr>
        <w:t xml:space="preserve">m'.carried_tasks</w:t>
      </w:r>
      <w:r>
        <w:t xml:space="preserve">. The routine is idempotent and keyed by </w:t>
      </w:r>
      <w:r>
        <w:rPr>
          <w:rStyle w:val="CodeChar"/>
        </w:rPr>
        <w:t xml:space="preserve">(origin_id, target_id)</w:t>
      </w:r>
      <w:r>
        <w:t xml:space="preserve">.</w:t>
      </w:r>
    </w:p>
    <w:p>
      <w:pPr>
        <w:pStyle w:val="ListParagraph"/>
        <w:numPr>
          <w:ilvl w:val="0"/>
          <w:numId w:val="4"/>
        </w:numPr>
      </w:pPr>
      <w:r>
        <w:t xml:space="preserve">Non-mandatory skips never rebalance.</w:t>
      </w:r>
    </w:p>
    <w:p>
      <w:pPr/>
      <w:r>
        <w:t xml:space="preserve">Calendar state lives in </w:t>
      </w:r>
      <w:r>
        <w:rPr>
          <w:rStyle w:val="CodeChar"/>
        </w:rPr>
        <w:t xml:space="preserve">st.session_state["calendar"]</w:t>
      </w:r>
      <w:r>
        <w:t xml:space="preserve"> and is persisted to </w:t>
      </w:r>
      <w:r>
        <w:rPr>
          <w:rStyle w:val="CodeChar"/>
        </w:rPr>
        <w:t xml:space="preserve">crop_history</w:t>
      </w:r>
      <w:r>
        <w:t xml:space="preserve"> only when a season is closed.</w:t>
      </w:r>
    </w:p>
    <w:p>
      <w:pPr>
        <w:pStyle w:val="Heading2"/>
      </w:pPr>
      <w:r>
        <w:t xml:space="preserve">5. Machine Learning &amp; Computer Vision Specifications</w:t>
      </w:r>
    </w:p>
    <w:p>
      <w:pPr>
        <w:pStyle w:val="Heading3"/>
      </w:pPr>
      <w:r>
        <w:t xml:space="preserve">5.1 ExtraTrees Configuration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Value</w:t>
            </w:r>
          </w:p>
        </w:tc>
      </w:tr>
      <w:tr>
        <w:tc>
          <w:tcPr>
            <w:tcW w:w="4680" w:type="dxa"/>
          </w:tcPr>
          <w:p>
            <w:pPr/>
            <w:r>
              <w:rPr>
                <w:rStyle w:val="CodeChar"/>
              </w:rPr>
              <w:t xml:space="preserve">n_estimators</w:t>
            </w:r>
          </w:p>
        </w:tc>
        <w:tc>
          <w:tcPr>
            <w:tcW w:w="4680" w:type="dxa"/>
          </w:tcPr>
          <w:p>
            <w:pPr/>
            <w:r>
              <w:t xml:space="preserve">100</w:t>
            </w:r>
          </w:p>
        </w:tc>
      </w:tr>
      <w:tr>
        <w:tc>
          <w:tcPr>
            <w:tcW w:w="4680" w:type="dxa"/>
          </w:tcPr>
          <w:p>
            <w:pPr/>
            <w:r>
              <w:rPr>
                <w:rStyle w:val="CodeChar"/>
              </w:rPr>
              <w:t xml:space="preserve">criterion</w:t>
            </w:r>
          </w:p>
        </w:tc>
        <w:tc>
          <w:tcPr>
            <w:tcW w:w="4680" w:type="dxa"/>
          </w:tcPr>
          <w:p>
            <w:pPr/>
            <w:r>
              <w:rPr>
                <w:rStyle w:val="CodeChar"/>
              </w:rPr>
              <w:t xml:space="preserve">gini</w:t>
            </w:r>
          </w:p>
        </w:tc>
      </w:tr>
      <w:tr>
        <w:tc>
          <w:tcPr>
            <w:tcW w:w="4680" w:type="dxa"/>
          </w:tcPr>
          <w:p>
            <w:pPr/>
            <w:r>
              <w:rPr>
                <w:rStyle w:val="CodeChar"/>
              </w:rPr>
              <w:t xml:space="preserve">max_features</w:t>
            </w:r>
          </w:p>
        </w:tc>
        <w:tc>
          <w:tcPr>
            <w:tcW w:w="4680" w:type="dxa"/>
          </w:tcPr>
          <w:p>
            <w:pPr/>
            <w:r>
              <w:rPr>
                <w:rStyle w:val="CodeChar"/>
              </w:rPr>
              <w:t xml:space="preserve">sqrt</w:t>
            </w:r>
          </w:p>
        </w:tc>
      </w:tr>
      <w:tr>
        <w:tc>
          <w:tcPr>
            <w:tcW w:w="4680" w:type="dxa"/>
          </w:tcPr>
          <w:p>
            <w:pPr/>
            <w:r>
              <w:rPr>
                <w:rStyle w:val="CodeChar"/>
              </w:rPr>
              <w:t xml:space="preserve">max_depth</w:t>
            </w:r>
          </w:p>
        </w:tc>
        <w:tc>
          <w:tcPr>
            <w:tcW w:w="4680" w:type="dxa"/>
          </w:tcPr>
          <w:p>
            <w:pPr/>
            <w:r>
              <w:t xml:space="preserve">None (fully grown); </w:t>
            </w:r>
            <w:r>
              <w:rPr>
                <w:rStyle w:val="CodeChar"/>
              </w:rPr>
              <w:t xml:space="preserve">min_samples_leaf=1</w:t>
            </w:r>
          </w:p>
        </w:tc>
      </w:tr>
      <w:tr>
        <w:tc>
          <w:tcPr>
            <w:tcW w:w="4680" w:type="dxa"/>
          </w:tcPr>
          <w:p>
            <w:pPr/>
            <w:r>
              <w:rPr>
                <w:rStyle w:val="CodeChar"/>
              </w:rPr>
              <w:t xml:space="preserve">bootstrap</w:t>
            </w:r>
          </w:p>
        </w:tc>
        <w:tc>
          <w:tcPr>
            <w:tcW w:w="4680" w:type="dxa"/>
          </w:tcPr>
          <w:p>
            <w:pPr/>
            <w:r>
              <w:t xml:space="preserve">False</w:t>
            </w:r>
          </w:p>
        </w:tc>
      </w:tr>
      <w:tr>
        <w:tc>
          <w:tcPr>
            <w:tcW w:w="4680" w:type="dxa"/>
          </w:tcPr>
          <w:p>
            <w:pPr/>
            <w:r>
              <w:rPr>
                <w:rStyle w:val="CodeChar"/>
              </w:rPr>
              <w:t xml:space="preserve">class_weight</w:t>
            </w:r>
          </w:p>
        </w:tc>
        <w:tc>
          <w:tcPr>
            <w:tcW w:w="4680" w:type="dxa"/>
          </w:tcPr>
          <w:p>
            <w:pPr/>
            <w:r>
              <w:rPr>
                <w:rStyle w:val="CodeChar"/>
              </w:rPr>
              <w:t xml:space="preserve">balanced</w:t>
            </w:r>
          </w:p>
        </w:tc>
      </w:tr>
      <w:tr>
        <w:tc>
          <w:tcPr>
            <w:tcW w:w="4680" w:type="dxa"/>
          </w:tcPr>
          <w:p>
            <w:pPr/>
            <w:r>
              <w:rPr>
                <w:rStyle w:val="CodeChar"/>
              </w:rPr>
              <w:t xml:space="preserve">n_jobs</w:t>
            </w:r>
          </w:p>
        </w:tc>
        <w:tc>
          <w:tcPr>
            <w:tcW w:w="4680" w:type="dxa"/>
          </w:tcPr>
          <w:p>
            <w:pPr/>
            <w:r>
              <w:t xml:space="preserve">-1</w:t>
            </w:r>
          </w:p>
        </w:tc>
      </w:tr>
      <w:tr>
        <w:tc>
          <w:tcPr>
            <w:tcW w:w="4680" w:type="dxa"/>
          </w:tcPr>
          <w:p>
            <w:pPr/>
            <w:r>
              <w:rPr>
                <w:rStyle w:val="CodeChar"/>
              </w:rPr>
              <w:t xml:space="preserve">random_state</w:t>
            </w:r>
          </w:p>
        </w:tc>
        <w:tc>
          <w:tcPr>
            <w:tcW w:w="4680" w:type="dxa"/>
          </w:tcPr>
          <w:p>
            <w:pPr/>
            <w:r>
              <w:t xml:space="preserve">42</w:t>
            </w:r>
          </w:p>
        </w:tc>
      </w:tr>
    </w:tbl>
    <w:p>
      <w:pPr/>
      <w:r>
        <w:t xml:space="preserve">Training data: 19,689 records, 25 target classes. Split: stratified 70/15/15 into train, calibration and test. The calibration split is disjoint from training so that </w:t>
      </w:r>
      <w:r>
        <w:rPr>
          <w:rStyle w:val="CodeChar"/>
        </w:rPr>
        <w:t xml:space="preserve">cv='prefit'</w:t>
      </w:r>
      <w:r>
        <w:t xml:space="preserve"> calibration is unbiased.</w:t>
      </w:r>
    </w:p>
    <w:p>
      <w:pPr>
        <w:pStyle w:val="Heading3"/>
      </w:pPr>
      <w:r>
        <w:t xml:space="preserve">5.2 Feature Engineering</w:t>
      </w:r>
    </w:p>
    <w:p>
      <w:pPr/>
      <w:r>
        <w:t xml:space="preserve">Nine features: </w:t>
      </w:r>
      <w:r>
        <w:rPr>
          <w:rStyle w:val="CodeChar"/>
        </w:rPr>
        <w:t xml:space="preserve">N</w:t>
      </w:r>
      <w:r>
        <w:t xml:space="preserve">, </w:t>
      </w:r>
      <w:r>
        <w:rPr>
          <w:rStyle w:val="CodeChar"/>
        </w:rPr>
        <w:t xml:space="preserve">P</w:t>
      </w:r>
      <w:r>
        <w:t xml:space="preserve">, </w:t>
      </w:r>
      <w:r>
        <w:rPr>
          <w:rStyle w:val="CodeChar"/>
        </w:rPr>
        <w:t xml:space="preserve">K</w:t>
      </w:r>
      <w:r>
        <w:t xml:space="preserve">, </w:t>
      </w:r>
      <w:r>
        <w:rPr>
          <w:rStyle w:val="CodeChar"/>
        </w:rPr>
        <w:t xml:space="preserve">pH</w:t>
      </w:r>
      <w:r>
        <w:t xml:space="preserve">, </w:t>
      </w:r>
      <w:r>
        <w:rPr>
          <w:rStyle w:val="CodeChar"/>
        </w:rPr>
        <w:t xml:space="preserve">avg_temp_c</w:t>
      </w:r>
      <w:r>
        <w:t xml:space="preserve">, </w:t>
      </w:r>
      <w:r>
        <w:rPr>
          <w:rStyle w:val="CodeChar"/>
        </w:rPr>
        <w:t xml:space="preserve">total_rainfall_mm</w:t>
      </w:r>
      <w:r>
        <w:t xml:space="preserve">, </w:t>
      </w:r>
      <w:r>
        <w:rPr>
          <w:rStyle w:val="CodeChar"/>
        </w:rPr>
        <w:t xml:space="preserve">avg_humidity_percent</w:t>
      </w:r>
      <w:r>
        <w:t xml:space="preserve">, </w:t>
      </w:r>
      <w:r>
        <w:rPr>
          <w:rStyle w:val="CodeChar"/>
        </w:rPr>
        <w:t xml:space="preserve">season_Kharif</w:t>
      </w:r>
      <w:r>
        <w:t xml:space="preserve">, </w:t>
      </w:r>
      <w:r>
        <w:rPr>
          <w:rStyle w:val="CodeChar"/>
        </w:rPr>
        <w:t xml:space="preserve">season_Rabi</w:t>
      </w:r>
      <w:r>
        <w:t xml:space="preserve">. Weather features are aggregated per state-season from </w:t>
      </w:r>
      <w:r>
        <w:rPr>
          <w:rStyle w:val="CodeChar"/>
        </w:rPr>
        <w:t xml:space="preserve">state_weather_data_1997_2020.csv</w:t>
      </w:r>
      <w:r>
        <w:t xml:space="preserve"> and joined to </w:t>
      </w:r>
      <w:r>
        <w:rPr>
          <w:rStyle w:val="CodeChar"/>
        </w:rPr>
        <w:t xml:space="preserve">crop_yield.csv</w:t>
      </w:r>
      <w:r>
        <w:t xml:space="preserve"> and </w:t>
      </w:r>
      <w:r>
        <w:rPr>
          <w:rStyle w:val="CodeChar"/>
        </w:rPr>
        <w:t xml:space="preserve">state_soil_data.csv</w:t>
      </w:r>
      <w:r>
        <w:t xml:space="preserve"> on state and season. Tree ensembles need no scaling. Missing numerics are median-imputed using training medians stored with the model artifact.</w:t>
      </w:r>
    </w:p>
    <w:p>
      <w:pPr>
        <w:pStyle w:val="Heading3"/>
      </w:pPr>
      <w:r>
        <w:t xml:space="preserve">5.3 Probability Calibration</w:t>
      </w:r>
    </w:p>
    <w:p>
      <w:pPr/>
      <w:r>
        <w:rPr>
          <w:rStyle w:val="CodeChar"/>
        </w:rPr>
        <w:t xml:space="preserve">CalibratedClassifierCV(estimator=model, method='sigmoid', cv='prefit')</w:t>
      </w:r>
      <w:r>
        <w:t xml:space="preserve"> fits Platt scaling per class one-vs-rest on the calibration split, where s_c is the raw ensemble vote fraction for class c, then renormalises across classes:</w:t>
      </w:r>
    </w:p>
    <w:p>
      <w:pPr>
        <w:pStyle w:val="Code"/>
      </w:pPr>
      <w:bookmarkStart w:id="12" w:name="bongo_lang_latex_12"/>
      <w:bookmarkEnd w:id="12"/>
      <w:r>
        <w:t xml:space="preserve">p'_c = \frac{\sigma(a_c s_c + b_c)}{\sum_{j} \sigma(a_j s_j + b_j)}, \qquad \sigma(z) = \frac{1}{1 + e^{-z}}</w:t>
      </w:r>
    </w:p>
    <w:p>
      <w:pPr/>
      <w:r>
        <w:t xml:space="preserve">Quality is checked by multiclass Brier score and expected calibration error on the test split; the model artifact is rejected if ECE exceeds 0.05.</w:t>
      </w:r>
    </w:p>
    <w:p>
      <w:pPr>
        <w:pStyle w:val="Heading3"/>
      </w:pPr>
      <w:r>
        <w:t xml:space="preserve">5.4 SHAP Attribution</w:t>
      </w:r>
    </w:p>
    <w:p>
      <w:pPr/>
      <w:r>
        <w:t xml:space="preserve">The Shapley value of feature i at input x, over feature set F, is:</w:t>
      </w:r>
    </w:p>
    <w:p>
      <w:pPr>
        <w:pStyle w:val="Code"/>
      </w:pPr>
      <w:bookmarkStart w:id="13" w:name="bongo_lang_latex_13"/>
      <w:bookmarkEnd w:id="13"/>
      <w:r>
        <w:t xml:space="preserve">\phi_i = \sum_{S \subseteq F \setminus \{i\}} \frac{|S|!\,(|F|-|S|-1)!}{|F|!}\,\big[f(S \cup \{i\}) - f(S)\big]</w:t>
      </w:r>
    </w:p>
    <w:p>
      <w:pPr/>
      <w:r>
        <w:t xml:space="preserve">It satisfies the efficiency property:</w:t>
      </w:r>
    </w:p>
    <w:p>
      <w:pPr>
        <w:pStyle w:val="Code"/>
      </w:pPr>
      <w:bookmarkStart w:id="14" w:name="bongo_lang_latex_14"/>
      <w:bookmarkEnd w:id="14"/>
      <w:r>
        <w:t xml:space="preserve">\sum_i \phi_i = f(x) - E[f(x)]</w:t>
      </w:r>
    </w:p>
    <w:p>
      <w:pPr/>
      <w:r>
        <w:rPr>
          <w:rStyle w:val="CodeChar"/>
        </w:rPr>
        <w:t xml:space="preserve">shap.TreeExplainer</w:t>
      </w:r>
      <w:r>
        <w:t xml:space="preserve"> computes these values exactly in polynomial time on the underlying trees. Attributions are computed per class on the uncalibrated ensemble and displayed for the top-ranked crop, sorted by absolute value. The UI states that SHAP explains the model, not agronomic causality.</w:t>
      </w:r>
    </w:p>
    <w:p>
      <w:pPr>
        <w:pStyle w:val="Heading3"/>
      </w:pPr>
      <w:r>
        <w:t xml:space="preserve">5.5 What-If Perturbation Analysis</w:t>
      </w:r>
    </w:p>
    <w:p>
      <w:pPr/>
      <w:r>
        <w:t xml:space="preserve">For base vector x and perturbation delta on feature j (e_j is the unit vector of feature j):</w:t>
      </w:r>
    </w:p>
    <w:p>
      <w:pPr>
        <w:pStyle w:val="Code"/>
      </w:pPr>
      <w:bookmarkStart w:id="15" w:name="bongo_lang_latex_15"/>
      <w:bookmarkEnd w:id="15"/>
      <w:r>
        <w:t xml:space="preserve">\Delta P(y=c) = P(y=c \mid x + \delta e_j) - P(y=c \mid x)</w:t>
      </w:r>
    </w:p>
    <w:p>
      <w:pPr/>
      <w:r>
        <w:rPr>
          <w:rStyle w:val="CodeChar"/>
        </w:rPr>
        <w:t xml:space="preserve">get_what_if_analysis</w:t>
      </w:r>
      <w:r>
        <w:t xml:space="preserve"> evaluates a grid of perturbations (for example pH from 5.0 to 8.5 in 0.5 steps, nitrogen scaled by 0.5 to 1.5), clamps each value to guardrail bounds, uses the calibrated model, and returns a mapping of perturbed value to delta P together with the new top-ranked crop. Sensitivity of feature j is summarised as the maximum over delta of the absolute delta P.</w:t>
      </w:r>
    </w:p>
    <w:p>
      <w:pPr>
        <w:pStyle w:val="Heading3"/>
      </w:pPr>
      <w:r>
        <w:t xml:space="preserve">5.6 Computer Vision Pipeline</w:t>
      </w:r>
    </w:p>
    <w:p>
      <w:pPr>
        <w:pStyle w:val="ListParagraph"/>
        <w:numPr>
          <w:ilvl w:val="0"/>
          <w:numId w:val="5"/>
        </w:numPr>
      </w:pPr>
      <w:r>
        <w:rPr>
          <w:b/>
        </w:rPr>
        <w:t xml:space="preserve">Backbones:</w:t>
      </w:r>
      <w:r>
        <w:t xml:space="preserve"> MobileNetV2 (default, CPU-friendly, about 3.4 M parameters) or ResNet50 (higher accuracy, GPU preferred), both initialised from ImageNet weights.</w:t>
      </w:r>
    </w:p>
    <w:p>
      <w:pPr>
        <w:pStyle w:val="ListParagraph"/>
        <w:numPr>
          <w:ilvl w:val="0"/>
          <w:numId w:val="5"/>
        </w:numPr>
      </w:pPr>
      <w:r>
        <w:rPr>
          <w:b/>
        </w:rPr>
        <w:t xml:space="preserve">Transfer learning:</w:t>
      </w:r>
      <w:r>
        <w:t xml:space="preserve"> Phase 1 freezes the backbone and trains a new head (global average pooling, dropout 0.3, dense softmax). Phase 2 unfreezes the last block with learning rate 1e-5 and fine-tunes. Optimiser Adam, label smoothing 0.1, early stopping on validation loss.</w:t>
      </w:r>
    </w:p>
    <w:p>
      <w:pPr>
        <w:pStyle w:val="ListParagraph"/>
        <w:numPr>
          <w:ilvl w:val="0"/>
          <w:numId w:val="5"/>
        </w:numPr>
      </w:pPr>
      <w:r>
        <w:rPr>
          <w:b/>
        </w:rPr>
        <w:t xml:space="preserve">Preprocessing:</w:t>
      </w:r>
      <w:r>
        <w:t xml:space="preserve"> decode, convert to RGB, resize to 224 x 224, scale to [0, 1], normalise with ImageNet mean (0.485, 0.456, 0.406) and standard deviation (0.229, 0.224, 0.225). Training augmentation: random flip, rotation up to 20 degrees, colour jitter.</w:t>
      </w:r>
    </w:p>
    <w:p>
      <w:pPr>
        <w:pStyle w:val="ListParagraph"/>
        <w:numPr>
          <w:ilvl w:val="0"/>
          <w:numId w:val="5"/>
        </w:numPr>
      </w:pPr>
      <w:r>
        <w:rPr>
          <w:b/>
        </w:rPr>
        <w:t xml:space="preserve">Output:</w:t>
      </w:r>
      <w:r>
        <w:t xml:space="preserve"> top-3 labels with softmax probabilities; below 0.60 top-1 confidence the result is inconclusive.</w:t>
      </w:r>
    </w:p>
    <w:p>
      <w:pPr/>
      <w:r>
        <w:rPr>
          <w:b/>
        </w:rPr>
        <w:t xml:space="preserve">Dual dossier mapping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Disease</w:t>
            </w:r>
          </w:p>
        </w:tc>
        <w:tc>
          <w:tcPr>
            <w:tcW w:w="1872" w:type="dxa"/>
            <w:shd w:val="clear" w:color="auto" w:fill="F2F2F2"/>
          </w:tcPr>
          <w:p>
            <w:pPr/>
            <w:r>
              <w:t xml:space="preserve">Pathogen</w:t>
            </w:r>
          </w:p>
        </w:tc>
        <w:tc>
          <w:tcPr>
            <w:tcW w:w="1872" w:type="dxa"/>
            <w:shd w:val="clear" w:color="auto" w:fill="F2F2F2"/>
          </w:tcPr>
          <w:p>
            <w:pPr/>
            <w:r>
              <w:t xml:space="preserve">Organic control</w:t>
            </w:r>
          </w:p>
        </w:tc>
        <w:tc>
          <w:tcPr>
            <w:tcW w:w="1872" w:type="dxa"/>
            <w:shd w:val="clear" w:color="auto" w:fill="F2F2F2"/>
          </w:tcPr>
          <w:p>
            <w:pPr/>
            <w:r>
              <w:t xml:space="preserve">Chemical control</w:t>
            </w:r>
          </w:p>
        </w:tc>
        <w:tc>
          <w:tcPr>
            <w:tcW w:w="1872" w:type="dxa"/>
            <w:shd w:val="clear" w:color="auto" w:fill="F2F2F2"/>
          </w:tcPr>
          <w:p>
            <w:pPr/>
            <w:r>
              <w:t xml:space="preserve">Mandatory precautions</w:t>
            </w:r>
          </w:p>
        </w:tc>
      </w:tr>
      <w:tr>
        <w:tc>
          <w:tcPr>
            <w:tcW w:w="1872" w:type="dxa"/>
          </w:tcPr>
          <w:p>
            <w:pPr/>
            <w:r>
              <w:t xml:space="preserve">Rice Blast</w:t>
            </w:r>
          </w:p>
        </w:tc>
        <w:tc>
          <w:tcPr>
            <w:tcW w:w="1872" w:type="dxa"/>
          </w:tcPr>
          <w:p>
            <w:pPr/>
            <w:r>
              <w:rPr>
                <w:i/>
              </w:rPr>
              <w:t xml:space="preserve">Magnaporthe oryzae</w:t>
            </w:r>
          </w:p>
        </w:tc>
        <w:tc>
          <w:tcPr>
            <w:tcW w:w="1872" w:type="dxa"/>
          </w:tcPr>
          <w:p>
            <w:pPr/>
            <w:r>
              <w:rPr>
                <w:i/>
              </w:rPr>
              <w:t xml:space="preserve">Pseudomonas fluorescens</w:t>
            </w:r>
            <w:r>
              <w:t xml:space="preserve"> seed treatment and foliar spray; balanced nitrogen</w:t>
            </w:r>
          </w:p>
        </w:tc>
        <w:tc>
          <w:tcPr>
            <w:tcW w:w="1872" w:type="dxa"/>
          </w:tcPr>
          <w:p>
            <w:pPr/>
            <w:r>
              <w:t xml:space="preserve">Hexaconazole per label</w:t>
            </w:r>
          </w:p>
        </w:tc>
        <w:tc>
          <w:tcPr>
            <w:tcW w:w="1872" w:type="dxa"/>
          </w:tcPr>
          <w:p>
            <w:pPr/>
            <w:r>
              <w:t xml:space="preserve">Gloves and mask; observe pre-harvest interval</w:t>
            </w:r>
          </w:p>
        </w:tc>
      </w:tr>
      <w:tr>
        <w:tc>
          <w:tcPr>
            <w:tcW w:w="1872" w:type="dxa"/>
          </w:tcPr>
          <w:p>
            <w:pPr/>
            <w:r>
              <w:t xml:space="preserve">Brown Spot</w:t>
            </w:r>
          </w:p>
        </w:tc>
        <w:tc>
          <w:tcPr>
            <w:tcW w:w="1872" w:type="dxa"/>
          </w:tcPr>
          <w:p>
            <w:pPr/>
            <w:r>
              <w:rPr>
                <w:i/>
              </w:rPr>
              <w:t xml:space="preserve">Bipolaris oryzae</w:t>
            </w:r>
          </w:p>
        </w:tc>
        <w:tc>
          <w:tcPr>
            <w:tcW w:w="1872" w:type="dxa"/>
          </w:tcPr>
          <w:p>
            <w:pPr/>
            <w:r>
              <w:rPr>
                <w:i/>
              </w:rPr>
              <w:t xml:space="preserve">Trichoderma viride</w:t>
            </w:r>
            <w:r>
              <w:t xml:space="preserve"> seed treatment; potash correction</w:t>
            </w:r>
          </w:p>
        </w:tc>
        <w:tc>
          <w:tcPr>
            <w:tcW w:w="1872" w:type="dxa"/>
          </w:tcPr>
          <w:p>
            <w:pPr/>
            <w:r>
              <w:t xml:space="preserve">Copper Oxychloride per label</w:t>
            </w:r>
          </w:p>
        </w:tc>
        <w:tc>
          <w:tcPr>
            <w:tcW w:w="1872" w:type="dxa"/>
          </w:tcPr>
          <w:p>
            <w:pPr/>
            <w:r>
              <w:t xml:space="preserve">No spraying in wind; wash equipment away from water bodies</w:t>
            </w:r>
          </w:p>
        </w:tc>
      </w:tr>
      <w:tr>
        <w:tc>
          <w:tcPr>
            <w:tcW w:w="1872" w:type="dxa"/>
          </w:tcPr>
          <w:p>
            <w:pPr/>
            <w:r>
              <w:t xml:space="preserve">Early Blight</w:t>
            </w:r>
          </w:p>
        </w:tc>
        <w:tc>
          <w:tcPr>
            <w:tcW w:w="1872" w:type="dxa"/>
          </w:tcPr>
          <w:p>
            <w:pPr/>
            <w:r>
              <w:rPr>
                <w:i/>
              </w:rPr>
              <w:t xml:space="preserve">Alternaria solani</w:t>
            </w:r>
          </w:p>
        </w:tc>
        <w:tc>
          <w:tcPr>
            <w:tcW w:w="1872" w:type="dxa"/>
          </w:tcPr>
          <w:p>
            <w:pPr/>
            <w:r>
              <w:t xml:space="preserve">Neem oil, </w:t>
            </w:r>
            <w:r>
              <w:rPr>
                <w:i/>
              </w:rPr>
              <w:t xml:space="preserve">Trichoderma viride</w:t>
            </w:r>
          </w:p>
        </w:tc>
        <w:tc>
          <w:tcPr>
            <w:tcW w:w="1872" w:type="dxa"/>
          </w:tcPr>
          <w:p>
            <w:pPr/>
            <w:r>
              <w:t xml:space="preserve">Copper Oxychloride per label</w:t>
            </w:r>
          </w:p>
        </w:tc>
        <w:tc>
          <w:tcPr>
            <w:tcW w:w="1872" w:type="dxa"/>
          </w:tcPr>
          <w:p>
            <w:pPr/>
            <w:r>
              <w:t xml:space="preserve">Protective clothing; keep children and livestock away</w:t>
            </w:r>
          </w:p>
        </w:tc>
      </w:tr>
      <w:tr>
        <w:tc>
          <w:tcPr>
            <w:tcW w:w="1872" w:type="dxa"/>
          </w:tcPr>
          <w:p>
            <w:pPr/>
            <w:r>
              <w:t xml:space="preserve">Powdery Mildew</w:t>
            </w:r>
          </w:p>
        </w:tc>
        <w:tc>
          <w:tcPr>
            <w:tcW w:w="1872" w:type="dxa"/>
          </w:tcPr>
          <w:p>
            <w:pPr/>
            <w:r>
              <w:rPr>
                <w:i/>
              </w:rPr>
              <w:t xml:space="preserve">Erysiphe</w:t>
            </w:r>
            <w:r>
              <w:t xml:space="preserve"> spp.</w:t>
            </w:r>
          </w:p>
        </w:tc>
        <w:tc>
          <w:tcPr>
            <w:tcW w:w="1872" w:type="dxa"/>
          </w:tcPr>
          <w:p>
            <w:pPr/>
            <w:r>
              <w:t xml:space="preserve">Neem oil, sulphur dust where label permits</w:t>
            </w:r>
          </w:p>
        </w:tc>
        <w:tc>
          <w:tcPr>
            <w:tcW w:w="1872" w:type="dxa"/>
          </w:tcPr>
          <w:p>
            <w:pPr/>
            <w:r>
              <w:t xml:space="preserve">Hexaconazole per label</w:t>
            </w:r>
          </w:p>
        </w:tc>
        <w:tc>
          <w:tcPr>
            <w:tcW w:w="1872" w:type="dxa"/>
          </w:tcPr>
          <w:p>
            <w:pPr/>
            <w:r>
              <w:t xml:space="preserve">Avoid sulphur in hot midday conditions</w:t>
            </w:r>
          </w:p>
        </w:tc>
      </w:tr>
      <w:tr>
        <w:tc>
          <w:tcPr>
            <w:tcW w:w="1872" w:type="dxa"/>
          </w:tcPr>
          <w:p>
            <w:pPr/>
            <w:r>
              <w:t xml:space="preserve">Leaf Rust</w:t>
            </w:r>
          </w:p>
        </w:tc>
        <w:tc>
          <w:tcPr>
            <w:tcW w:w="1872" w:type="dxa"/>
          </w:tcPr>
          <w:p>
            <w:pPr/>
            <w:r>
              <w:rPr>
                <w:i/>
              </w:rPr>
              <w:t xml:space="preserve">Puccinia</w:t>
            </w:r>
            <w:r>
              <w:t xml:space="preserve"> spp.</w:t>
            </w:r>
          </w:p>
        </w:tc>
        <w:tc>
          <w:tcPr>
            <w:tcW w:w="1872" w:type="dxa"/>
          </w:tcPr>
          <w:p>
            <w:pPr/>
            <w:r>
              <w:rPr>
                <w:i/>
              </w:rPr>
              <w:t xml:space="preserve">Pseudomonas fluorescens</w:t>
            </w:r>
            <w:r>
              <w:t xml:space="preserve">, resistant varieties</w:t>
            </w:r>
          </w:p>
        </w:tc>
        <w:tc>
          <w:tcPr>
            <w:tcW w:w="1872" w:type="dxa"/>
          </w:tcPr>
          <w:p>
            <w:pPr/>
            <w:r>
              <w:t xml:space="preserve">Hexaconazole per label</w:t>
            </w:r>
          </w:p>
        </w:tc>
        <w:tc>
          <w:tcPr>
            <w:tcW w:w="1872" w:type="dxa"/>
          </w:tcPr>
          <w:p>
            <w:pPr/>
            <w:r>
              <w:t xml:space="preserve">Rotate modes of action</w:t>
            </w:r>
          </w:p>
        </w:tc>
      </w:tr>
    </w:tbl>
    <w:p>
      <w:pPr/>
      <w:r>
        <w:t xml:space="preserve">Chemical dosage text is drawn from the retrieved ICAR/TNAU guidance, never generated freely, and passes through </w:t>
      </w:r>
      <w:r>
        <w:rPr>
          <w:rStyle w:val="CodeChar"/>
        </w:rPr>
        <w:t xml:space="preserve">detect_toxic_dosage</w:t>
      </w:r>
      <w:r>
        <w:t xml:space="preserve">.</w:t>
      </w:r>
    </w:p>
    <w:p>
      <w:pPr>
        <w:pStyle w:val="Heading2"/>
      </w:pPr>
      <w:r>
        <w:t xml:space="preserve">6. Hybrid RAG Knowledge Retrieval Pipeline</w:t>
      </w:r>
    </w:p>
    <w:p>
      <w:pPr>
        <w:pStyle w:val="Heading3"/>
      </w:pPr>
      <w:r>
        <w:t xml:space="preserve">6.1 Corpus and Extraction</w:t>
      </w:r>
    </w:p>
    <w:p>
      <w:pPr/>
      <w:r>
        <w:t xml:space="preserve">Four official documents: ICAR Organic Bulletin 77, ICAR Kharif 2025, ICAR-ISRI Drought Plan, and MANAGE Natural Farming. Extraction is page-wise with layout-aware text extraction. Multi-column ICAR pages are read column by column using x-coordinate clustering of text blocks. Headers, footers and page numbers are stripped by repeated-line detection, hyphenated line breaks are rejoined, and tables are linearised row by row. Each page keeps </w:t>
      </w:r>
      <w:r>
        <w:rPr>
          <w:rStyle w:val="CodeChar"/>
        </w:rPr>
        <w:t xml:space="preserve">source</w:t>
      </w:r>
      <w:r>
        <w:t xml:space="preserve">, </w:t>
      </w:r>
      <w:r>
        <w:rPr>
          <w:rStyle w:val="CodeChar"/>
        </w:rPr>
        <w:t xml:space="preserve">page</w:t>
      </w:r>
      <w:r>
        <w:t xml:space="preserve"> and </w:t>
      </w:r>
      <w:r>
        <w:rPr>
          <w:rStyle w:val="CodeChar"/>
        </w:rPr>
        <w:t xml:space="preserve">section</w:t>
      </w:r>
      <w:r>
        <w:t xml:space="preserve"> metadata.</w:t>
      </w:r>
    </w:p>
    <w:p>
      <w:pPr>
        <w:pStyle w:val="Heading3"/>
      </w:pPr>
      <w:r>
        <w:t xml:space="preserve">6.2 Chunking</w:t>
      </w:r>
    </w:p>
    <w:p>
      <w:pPr/>
      <w:r>
        <w:t xml:space="preserve">Recursive Character Text Splitter: </w:t>
      </w:r>
      <w:r>
        <w:rPr>
          <w:rStyle w:val="CodeChar"/>
        </w:rPr>
        <w:t xml:space="preserve">chunk_size=800</w:t>
      </w:r>
      <w:r>
        <w:t xml:space="preserve">, </w:t>
      </w:r>
      <w:r>
        <w:rPr>
          <w:rStyle w:val="CodeChar"/>
        </w:rPr>
        <w:t xml:space="preserve">chunk_overlap=150</w:t>
      </w:r>
      <w:r>
        <w:t xml:space="preserve">, separators in priority order paragraph break, line break, sentence end, space, character. The result is 2,892 chunks. The 150-character overlap preserves a dose and its crop name across boundaries.</w:t>
      </w:r>
    </w:p>
    <w:p>
      <w:pPr>
        <w:pStyle w:val="Heading3"/>
      </w:pPr>
      <w:r>
        <w:t xml:space="preserve">6.3 Dense Index</w:t>
      </w:r>
    </w:p>
    <w:p>
      <w:pPr/>
      <w:r>
        <w:t xml:space="preserve">ChromaDB persistent collection at </w:t>
      </w:r>
      <w:r>
        <w:rPr>
          <w:rStyle w:val="CodeChar"/>
        </w:rPr>
        <w:t xml:space="preserve">data/chroma_db/</w:t>
      </w:r>
      <w:r>
        <w:t xml:space="preserve">, embeddings from </w:t>
      </w:r>
      <w:r>
        <w:rPr>
          <w:rStyle w:val="CodeChar"/>
        </w:rPr>
        <w:t xml:space="preserve">all-MiniLM-L6-v2</w:t>
      </w:r>
      <w:r>
        <w:t xml:space="preserve"> (384 dimensions), HNSW index with cosine distance. Similarity is one minus cosine distance. Embeddings are L2-normalised.</w:t>
      </w:r>
    </w:p>
    <w:p>
      <w:pPr>
        <w:pStyle w:val="Heading3"/>
      </w:pPr>
      <w:r>
        <w:t xml:space="preserve">6.4 Sparse Index</w:t>
      </w:r>
    </w:p>
    <w:p>
      <w:pPr/>
      <w:r>
        <w:rPr>
          <w:rStyle w:val="CodeChar"/>
        </w:rPr>
        <w:t xml:space="preserve">BM25Okapi</w:t>
      </w:r>
      <w:r>
        <w:t xml:space="preserve"> over tokens in </w:t>
      </w:r>
      <w:r>
        <w:rPr>
          <w:rStyle w:val="CodeChar"/>
        </w:rPr>
        <w:t xml:space="preserve">data/rag_chunks.pkl</w:t>
      </w:r>
      <w:r>
        <w:t xml:space="preserve"> (default k1 = 1.5, b = 0.75). The tokenizer lower-cases, strips punctuation, keeps agronomic terms (nitrogen, urea, trichoderma, alternate furrow) and removes a small stop-word list. Sparse retrieval rescues exact terms such as pesticide names that dense embeddings blur.</w:t>
      </w:r>
    </w:p>
    <w:p>
      <w:pPr>
        <w:pStyle w:val="Heading3"/>
      </w:pPr>
      <w:r>
        <w:t xml:space="preserve">6.5 Reciprocal Rank Fusion</w:t>
      </w:r>
    </w:p>
    <w:p>
      <w:pPr>
        <w:pStyle w:val="Code"/>
      </w:pPr>
      <w:bookmarkStart w:id="16" w:name="bongo_lang_latex_16"/>
      <w:bookmarkEnd w:id="16"/>
      <w:r>
        <w:t xml:space="preserve">RRF(d) = \sum_{m \in \{dense,\ sparse\}} \frac{1}{60 + Rank_m(d)}</w:t>
      </w:r>
    </w:p>
    <w:p>
      <w:pPr/>
      <w:r>
        <w:t xml:space="preserve">Each retriever contributes its top 10; ranks start at 1; documents absent from a list contribute zero for that list. Results are sorted by RRF score and the top 4 are returned. RRF is rank-based, so no score normalisation between cosine and BM25 is required.</w:t>
      </w:r>
    </w:p>
    <w:p>
      <w:pPr>
        <w:pStyle w:val="Heading3"/>
      </w:pPr>
      <w:r>
        <w:t xml:space="preserve">6.6 Context Token Budgeting</w:t>
      </w:r>
    </w:p>
    <w:p>
      <w:pPr/>
      <w:r>
        <w:t xml:space="preserve">The prompt is budgeted at about 1,500 tokens of context (4 characters per token estimate). </w:t>
      </w:r>
      <w:r>
        <w:rPr>
          <w:rStyle w:val="CodeChar"/>
        </w:rPr>
        <w:t xml:space="preserve">pack_context</w:t>
      </w:r>
      <w:r>
        <w:t xml:space="preserve"> adds chunks in RRF order with a source tag until the budget is reached, truncating only the final chunk at a sentence boundary. A relevance gate applies: if the best dense similarity is below 0.25 and the best BM25 score is zero, the orchestrator returns an outside-the-manuals response without calling the LLM.</w:t>
      </w:r>
    </w:p>
    <w:p>
      <w:pPr>
        <w:pStyle w:val="Heading2"/>
      </w:pPr>
      <w:r>
        <w:t xml:space="preserve">7. Database Architecture &amp; Security Guardrails</w:t>
      </w:r>
    </w:p>
    <w:p>
      <w:pPr>
        <w:pStyle w:val="Heading3"/>
      </w:pPr>
      <w:r>
        <w:t xml:space="preserve">7.1 DDL</w:t>
      </w:r>
    </w:p>
    <w:p>
      <w:pPr>
        <w:pStyle w:val="Code"/>
      </w:pPr>
      <w:bookmarkStart w:id="17" w:name="bongo_lang_sql_17"/>
      <w:bookmarkEnd w:id="17"/>
      <w:r>
        <w:t xml:space="preserve">PRAGMA foreign_keys = ON;</w:t>
        <w:br/>
        <w:br/>
        <w:t xml:space="preserve">CREATE TABLE IF NOT EXISTS farmer_profile (</w:t>
        <w:br/>
        <w:t xml:space="preserve">    farmer_id         INTEGER PRIMARY KEY AUTOINCREMENT,</w:t>
        <w:br/>
        <w:t xml:space="preserve">    name              TEXT    NOT NULL,</w:t>
        <w:br/>
        <w:t xml:space="preserve">    village           TEXT,</w:t>
        <w:br/>
        <w:t xml:space="preserve">    district          TEXT    NOT NULL,</w:t>
        <w:br/>
        <w:t xml:space="preserve">    zone              TEXT    NOT NULL DEFAULT 'Unspecified'</w:t>
        <w:br/>
        <w:t xml:space="preserve">                      CHECK (zone IN ('Cauvery Delta','Western','Southern Dryland','Unspecified')),</w:t>
        <w:br/>
        <w:t xml:space="preserve">    land_area_acres   REAL    NOT NULL DEFAULT 1.0 CHECK (land_area_acres &gt; 0),</w:t>
        <w:br/>
        <w:t xml:space="preserve">    irrigation_source TEXT    NOT NULL DEFAULT 'Canal',</w:t>
        <w:br/>
        <w:t xml:space="preserve">    created_at        TEXT    NOT NULL DEFAULT (datetime('now'))</w:t>
        <w:br/>
        <w:t xml:space="preserve">);</w:t>
        <w:br/>
        <w:t xml:space="preserve">CREATE INDEX IF NOT EXISTS idx_farmer_district ON farmer_profile(district);</w:t>
        <w:br/>
        <w:br/>
        <w:t xml:space="preserve">CREATE TABLE IF NOT EXISTS crop_history (</w:t>
        <w:br/>
        <w:t xml:space="preserve">    record_id    INTEGER PRIMARY KEY AUTOINCREMENT,</w:t>
        <w:br/>
        <w:t xml:space="preserve">    farmer_id    INTEGER NOT NULL,</w:t>
        <w:br/>
        <w:t xml:space="preserve">    crop         TEXT    NOT NULL,</w:t>
        <w:br/>
        <w:t xml:space="preserve">    season       TEXT    NOT NULL CHECK (season IN ('Kharif','Rabi','Samba','Thaladi','Summer','Whole Year')),</w:t>
        <w:br/>
        <w:t xml:space="preserve">    year         INTEGER NOT NULL CHECK (year BETWEEN 1990 AND 2100),</w:t>
        <w:br/>
        <w:t xml:space="preserve">    area_acres   REAL    NOT NULL CHECK (area_acres &gt; 0),</w:t>
        <w:br/>
        <w:t xml:space="preserve">    yield_kg     REAL    NOT NULL DEFAULT 0 CHECK (yield_kg &gt;= 0),</w:t>
        <w:br/>
        <w:t xml:space="preserve">    cost_inr     REAL    NOT NULL DEFAULT 0 CHECK (cost_inr &gt;= 0),</w:t>
        <w:br/>
        <w:t xml:space="preserve">    revenue_inr  REAL    NOT NULL DEFAULT 0 CHECK (revenue_inr &gt;= 0),</w:t>
        <w:br/>
        <w:t xml:space="preserve">    notes        TEXT,</w:t>
        <w:br/>
        <w:t xml:space="preserve">    created_at   TEXT    NOT NULL DEFAULT (datetime('now')),</w:t>
        <w:br/>
        <w:t xml:space="preserve">    FOREIGN KEY (farmer_id) REFERENCES farmer_profile(farmer_id) ON DELETE CASCADE</w:t>
        <w:br/>
        <w:t xml:space="preserve">);</w:t>
        <w:br/>
        <w:t xml:space="preserve">CREATE INDEX IF NOT EXISTS idx_history_farmer_year ON crop_history(farmer_id, year DESC);</w:t>
        <w:br/>
        <w:t xml:space="preserve">CREATE INDEX IF NOT EXISTS idx_history_crop ON crop_history(crop, season);</w:t>
        <w:br/>
        <w:br/>
        <w:t xml:space="preserve">CREATE TABLE IF NOT EXISTS soil_tests (</w:t>
        <w:br/>
        <w:t xml:space="preserve">    test_id            INTEGER PRIMARY KEY AUTOINCREMENT,</w:t>
        <w:br/>
        <w:t xml:space="preserve">    farmer_id          INTEGER NOT NULL,</w:t>
        <w:br/>
        <w:t xml:space="preserve">    tested_on          TEXT    NOT NULL,</w:t>
        <w:br/>
        <w:t xml:space="preserve">    n_kg_ha            REAL    NOT NULL CHECK (n_kg_ha &gt;= 0),</w:t>
        <w:br/>
        <w:t xml:space="preserve">    p_kg_ha            REAL    NOT NULL CHECK (p_kg_ha &gt;= 0),</w:t>
        <w:br/>
        <w:t xml:space="preserve">    k_kg_ha            REAL    NOT NULL CHECK (k_kg_ha &gt;= 0),</w:t>
        <w:br/>
        <w:t xml:space="preserve">    ph                 REAL    NOT NULL CHECK (ph BETWEEN 0 AND 14),</w:t>
        <w:br/>
        <w:t xml:space="preserve">    organic_carbon_pct REAL    CHECK (organic_carbon_pct IS NULL OR organic_carbon_pct &gt;= 0),</w:t>
        <w:br/>
        <w:t xml:space="preserve">    created_at         TEXT    NOT NULL DEFAULT (datetime('now')),</w:t>
        <w:br/>
        <w:t xml:space="preserve">    FOREIGN KEY (farmer_id) REFERENCES farmer_profile(farmer_id) ON DELETE CASCADE</w:t>
        <w:br/>
        <w:t xml:space="preserve">);</w:t>
        <w:br/>
        <w:t xml:space="preserve">CREATE INDEX IF NOT EXISTS idx_soil_farmer_date ON soil_tests(farmer_id, tested_on DESC);</w:t>
      </w:r>
    </w:p>
    <w:p>
      <w:pPr>
        <w:pStyle w:val="Heading3"/>
      </w:pPr>
      <w:r>
        <w:t xml:space="preserve">7.2 Read-Only AST Enforcement</w:t>
      </w:r>
    </w:p>
    <w:p>
      <w:pPr/>
      <w:r>
        <w:rPr>
          <w:rStyle w:val="CodeChar"/>
        </w:rPr>
        <w:t xml:space="preserve">validate_read_only</w:t>
      </w:r>
      <w:r>
        <w:t xml:space="preserve"> applies four independent checks and ALL must pass:</w:t>
      </w:r>
    </w:p>
    <w:p>
      <w:pPr>
        <w:pStyle w:val="ListParagraph"/>
        <w:numPr>
          <w:ilvl w:val="0"/>
          <w:numId w:val="6"/>
        </w:numPr>
      </w:pPr>
      <w:r>
        <w:rPr>
          <w:b/>
        </w:rPr>
        <w:t xml:space="preserve">Parse.</w:t>
      </w:r>
      <w:r>
        <w:t xml:space="preserve"> The statement is parsed into an AST with a SQLite-dialect parser. Parse failure rejects the query.</w:t>
      </w:r>
    </w:p>
    <w:p>
      <w:pPr>
        <w:pStyle w:val="ListParagraph"/>
        <w:numPr>
          <w:ilvl w:val="0"/>
          <w:numId w:val="6"/>
        </w:numPr>
      </w:pPr>
      <w:r>
        <w:rPr>
          <w:b/>
        </w:rPr>
        <w:t xml:space="preserve">Single statement.</w:t>
      </w:r>
      <w:r>
        <w:t xml:space="preserve"> Exactly one top-level statement; semicolon-chained input is rejected.</w:t>
      </w:r>
    </w:p>
    <w:p>
      <w:pPr>
        <w:pStyle w:val="ListParagraph"/>
        <w:numPr>
          <w:ilvl w:val="0"/>
          <w:numId w:val="6"/>
        </w:numPr>
      </w:pPr>
      <w:r>
        <w:rPr>
          <w:b/>
        </w:rPr>
        <w:t xml:space="preserve">Node allow-list.</w:t>
      </w:r>
      <w:r>
        <w:t xml:space="preserve"> The root node MUST be a </w:t>
      </w:r>
      <w:r>
        <w:rPr>
          <w:rStyle w:val="CodeChar"/>
        </w:rPr>
        <w:t xml:space="preserve">SELECT</w:t>
      </w:r>
      <w:r>
        <w:t xml:space="preserve"> or </w:t>
      </w:r>
      <w:r>
        <w:rPr>
          <w:rStyle w:val="CodeChar"/>
        </w:rPr>
        <w:t xml:space="preserve">PRAGMA</w:t>
      </w:r>
      <w:r>
        <w:t xml:space="preserve">. A tree walk rejects any </w:t>
      </w:r>
      <w:r>
        <w:rPr>
          <w:rStyle w:val="CodeChar"/>
        </w:rPr>
        <w:t xml:space="preserve">DROP</w:t>
      </w:r>
      <w:r>
        <w:t xml:space="preserve">, </w:t>
      </w:r>
      <w:r>
        <w:rPr>
          <w:rStyle w:val="CodeChar"/>
        </w:rPr>
        <w:t xml:space="preserve">DELETE</w:t>
      </w:r>
      <w:r>
        <w:t xml:space="preserve">, </w:t>
      </w:r>
      <w:r>
        <w:rPr>
          <w:rStyle w:val="CodeChar"/>
        </w:rPr>
        <w:t xml:space="preserve">UPDATE</w:t>
      </w:r>
      <w:r>
        <w:t xml:space="preserve">, </w:t>
      </w:r>
      <w:r>
        <w:rPr>
          <w:rStyle w:val="CodeChar"/>
        </w:rPr>
        <w:t xml:space="preserve">INSERT</w:t>
      </w:r>
      <w:r>
        <w:t xml:space="preserve">, </w:t>
      </w:r>
      <w:r>
        <w:rPr>
          <w:rStyle w:val="CodeChar"/>
        </w:rPr>
        <w:t xml:space="preserve">ALTER</w:t>
      </w:r>
      <w:r>
        <w:t xml:space="preserve">, </w:t>
      </w:r>
      <w:r>
        <w:rPr>
          <w:rStyle w:val="CodeChar"/>
        </w:rPr>
        <w:t xml:space="preserve">TRUNCATE</w:t>
      </w:r>
      <w:r>
        <w:t xml:space="preserve">, </w:t>
      </w:r>
      <w:r>
        <w:rPr>
          <w:rStyle w:val="CodeChar"/>
        </w:rPr>
        <w:t xml:space="preserve">CREATE</w:t>
      </w:r>
      <w:r>
        <w:t xml:space="preserve"> or </w:t>
      </w:r>
      <w:r>
        <w:rPr>
          <w:rStyle w:val="CodeChar"/>
        </w:rPr>
        <w:t xml:space="preserve">ATTACH</w:t>
      </w:r>
      <w:r>
        <w:t xml:space="preserve"> node anywhere, including inside CTEs and subqueries. </w:t>
      </w:r>
      <w:r>
        <w:rPr>
          <w:rStyle w:val="CodeChar"/>
        </w:rPr>
        <w:t xml:space="preserve">PRAGMA</w:t>
      </w:r>
      <w:r>
        <w:t xml:space="preserve"> is limited to read forms (</w:t>
      </w:r>
      <w:r>
        <w:rPr>
          <w:rStyle w:val="CodeChar"/>
        </w:rPr>
        <w:t xml:space="preserve">table_info</w:t>
      </w:r>
      <w:r>
        <w:t xml:space="preserve">, </w:t>
      </w:r>
      <w:r>
        <w:rPr>
          <w:rStyle w:val="CodeChar"/>
        </w:rPr>
        <w:t xml:space="preserve">index_list</w:t>
      </w:r>
      <w:r>
        <w:t xml:space="preserve">, </w:t>
      </w:r>
      <w:r>
        <w:rPr>
          <w:rStyle w:val="CodeChar"/>
        </w:rPr>
        <w:t xml:space="preserve">foreign_key_list</w:t>
      </w:r>
      <w:r>
        <w:t xml:space="preserve">).</w:t>
      </w:r>
    </w:p>
    <w:p>
      <w:pPr>
        <w:pStyle w:val="ListParagraph"/>
        <w:numPr>
          <w:ilvl w:val="0"/>
          <w:numId w:val="6"/>
        </w:numPr>
      </w:pPr>
      <w:r>
        <w:rPr>
          <w:b/>
        </w:rPr>
        <w:t xml:space="preserve">Table allow-list.</w:t>
      </w:r>
      <w:r>
        <w:t xml:space="preserve"> Only </w:t>
      </w:r>
      <w:r>
        <w:rPr>
          <w:rStyle w:val="CodeChar"/>
        </w:rPr>
        <w:t xml:space="preserve">crop_history</w:t>
      </w:r>
      <w:r>
        <w:t xml:space="preserve">, </w:t>
      </w:r>
      <w:r>
        <w:rPr>
          <w:rStyle w:val="CodeChar"/>
        </w:rPr>
        <w:t xml:space="preserve">soil_tests</w:t>
      </w:r>
      <w:r>
        <w:t xml:space="preserve">, </w:t>
      </w:r>
      <w:r>
        <w:rPr>
          <w:rStyle w:val="CodeChar"/>
        </w:rPr>
        <w:t xml:space="preserve">farmer_profile</w:t>
      </w:r>
      <w:r>
        <w:t xml:space="preserve"> and </w:t>
      </w:r>
      <w:r>
        <w:rPr>
          <w:rStyle w:val="CodeChar"/>
        </w:rPr>
        <w:t xml:space="preserve">sqlite_master</w:t>
      </w:r>
      <w:r>
        <w:t xml:space="preserve"> may appear.</w:t>
      </w:r>
    </w:p>
    <w:p>
      <w:pPr/>
      <w:r>
        <w:t xml:space="preserve">Defence in depth: the connection opens with </w:t>
      </w:r>
      <w:r>
        <w:rPr>
          <w:rStyle w:val="CodeChar"/>
        </w:rPr>
        <w:t xml:space="preserve">file:...?mode=ro</w:t>
      </w:r>
      <w:r>
        <w:t xml:space="preserve">, </w:t>
      </w:r>
      <w:r>
        <w:rPr>
          <w:rStyle w:val="CodeChar"/>
        </w:rPr>
        <w:t xml:space="preserve">PRAGMA query_only = ON</w:t>
      </w:r>
      <w:r>
        <w:t xml:space="preserve">, and a progress-handler limit on VM steps to bound runtime. Every farmer-scoped query binds </w:t>
      </w:r>
      <w:r>
        <w:rPr>
          <w:rStyle w:val="CodeChar"/>
        </w:rPr>
        <w:t xml:space="preserve">farmer_id</w:t>
      </w:r>
      <w:r>
        <w:t xml:space="preserve"> as a parameter. LLM-generated SQL is never string-concatenated with user text, which removes the injection path.</w:t>
      </w:r>
    </w:p>
    <w:p>
      <w:pPr>
        <w:pStyle w:val="Heading3"/>
      </w:pPr>
      <w:r>
        <w:t xml:space="preserve">7.3 CIBRC Banned-Chemical Detection</w:t>
      </w:r>
    </w:p>
    <w:p>
      <w:pPr/>
      <w:r>
        <w:t xml:space="preserve">The scanner holds a canonical list including Endosulfan, Paraquat, Monocrotophos, DDT, Aldrin, Methyl Parathion and the other molecules banned or restricted under CIBRC orders. Detection normalises text with Unicode NFKC and case folding, then applies a regex per molecule with word boundaries and common variants:</w:t>
      </w:r>
    </w:p>
    <w:p>
      <w:pPr>
        <w:pStyle w:val="Code"/>
      </w:pPr>
      <w:bookmarkStart w:id="18" w:name="bongo_lang_python_18"/>
      <w:bookmarkEnd w:id="18"/>
      <w:r>
        <w:t xml:space="preserve">BANNED_PATTERNS: dict[str, str] = {</w:t>
        <w:br/>
        <w:t xml:space="preserve">    "Endosulfan": r"\bend[o0]sulf[ao]n\b|\bthiodan\b",</w:t>
        <w:br/>
        <w:t xml:space="preserve">    "Paraquat": r"\bparaquat\b|\bgramoxone\b",</w:t>
        <w:br/>
        <w:t xml:space="preserve">    "Monocrotophos": r"\bmono[ -]?crotophos\b|\bmonocil\b",</w:t>
        <w:br/>
        <w:t xml:space="preserve">    "DDT": r"\bD\.?D\.?T\b|\bdichlorodiphenyltrichloroethane\b",</w:t>
        <w:br/>
        <w:t xml:space="preserve">    "Aldrin": r"\baldrin\b",</w:t>
        <w:br/>
        <w:t xml:space="preserve">    "Methyl Parathion": r"\bmethyl[ -]?parathion\b|\bmetacid\b",</w:t>
        <w:br/>
        <w:t xml:space="preserve">}</w:t>
      </w:r>
    </w:p>
    <w:p>
      <w:pPr/>
      <w:r>
        <w:t xml:space="preserve">Matching is case-insensitive. Remediation logic: if a match is found in LLM output, the response is not delivered; the orchestrator regenerates once with an instruction to exclude the molecule, and if the second attempt also violates, a fixed safe response is returned that names the molecule as banned and points to a certified IPM alternative from the retrieved context. A match in the user's question is allowed (the farmer may ask about it) but the answer MUST state it is banned. Toxic dosage detection flags any dose above the label maximum held in a lookup table of per-hectare limits.</w:t>
      </w:r>
    </w:p>
    <w:p>
      <w:pPr>
        <w:pStyle w:val="Heading3"/>
      </w:pPr>
      <w:r>
        <w:t xml:space="preserve">7.4 Feature Validation</w:t>
      </w:r>
    </w:p>
    <w:p>
      <w:pPr/>
      <w:r>
        <w:rPr>
          <w:rStyle w:val="CodeChar"/>
        </w:rPr>
        <w:t xml:space="preserve">validate_soil_features</w:t>
      </w:r>
      <w:r>
        <w:t xml:space="preserve"> rejects pH outside 0 to 14, negative N, P or K, and non-positive rainfall, with a typed error message per field. The API maps this to HTTP 422.</w:t>
      </w:r>
    </w:p>
    <w:p>
      <w:pPr>
        <w:pStyle w:val="Heading2"/>
      </w:pPr>
      <w:r>
        <w:t xml:space="preserve">8. AI Model Response Evaluation Architecture</w:t>
      </w:r>
    </w:p>
    <w:p>
      <w:pPr>
        <w:pStyle w:val="Heading3"/>
      </w:pPr>
      <w:r>
        <w:t xml:space="preserve">8.1 Unified Adapter Design</w:t>
      </w:r>
    </w:p>
    <w:p>
      <w:pPr/>
      <w:r>
        <w:rPr>
          <w:rStyle w:val="CodeChar"/>
        </w:rPr>
        <w:t xml:space="preserve">AgriculturalModelEvaluator</w:t>
      </w:r>
      <w:r>
        <w:t xml:space="preserve"> depends on one internal interface, </w:t>
      </w:r>
      <w:r>
        <w:rPr>
          <w:rStyle w:val="CodeChar"/>
        </w:rPr>
        <w:t xml:space="preserve">MetricBackend</w:t>
      </w:r>
      <w:r>
        <w:t xml:space="preserve">, with </w:t>
      </w:r>
      <w:r>
        <w:rPr>
          <w:rStyle w:val="CodeChar"/>
        </w:rPr>
        <w:t xml:space="preserve">score(case, response, contexts) -&gt; dict[str, float]</w:t>
      </w:r>
      <w:r>
        <w:t xml:space="preserve">. Three implementations exist: </w:t>
      </w:r>
      <w:r>
        <w:rPr>
          <w:b/>
        </w:rPr>
        <w:t xml:space="preserve">Native Gemini-Judge</w:t>
      </w:r>
      <w:r>
        <w:t xml:space="preserve"> (rubric prompts to Gemini at temperature 0 with JSON output), </w:t>
      </w:r>
      <w:r>
        <w:rPr>
          <w:b/>
        </w:rPr>
        <w:t xml:space="preserve">DeepEval</w:t>
      </w:r>
      <w:r>
        <w:t xml:space="preserve"> (</w:t>
      </w:r>
      <w:r>
        <w:rPr>
          <w:rStyle w:val="CodeChar"/>
        </w:rPr>
        <w:t xml:space="preserve">deepeval_adapter.py</w:t>
      </w:r>
      <w:r>
        <w:t xml:space="preserve">: </w:t>
      </w:r>
      <w:r>
        <w:rPr>
          <w:rStyle w:val="CodeChar"/>
        </w:rPr>
        <w:t xml:space="preserve">LLMTestCase</w:t>
      </w:r>
      <w:r>
        <w:t xml:space="preserve"> objects and G-Eval custom rubrics for safety and readability), and </w:t>
      </w:r>
      <w:r>
        <w:rPr>
          <w:b/>
        </w:rPr>
        <w:t xml:space="preserve">Ragas</w:t>
      </w:r>
      <w:r>
        <w:t xml:space="preserve"> (</w:t>
      </w:r>
      <w:r>
        <w:rPr>
          <w:rStyle w:val="CodeChar"/>
        </w:rPr>
        <w:t xml:space="preserve">ragas_adapter.py</w:t>
      </w:r>
      <w:r>
        <w:t xml:space="preserve">: dataset pipeline for the RAG triad of faithfulness, answer relevancy and context precision). The </w:t>
      </w:r>
      <w:r>
        <w:rPr>
          <w:rStyle w:val="CodeChar"/>
        </w:rPr>
        <w:t xml:space="preserve">backend</w:t>
      </w:r>
      <w:r>
        <w:t xml:space="preserve"> argument selects the implementation. Deterministic metrics (safety, readability, SQL grounding) are computed in code in every backend so results stay comparable.</w:t>
      </w:r>
    </w:p>
    <w:p>
      <w:pPr>
        <w:pStyle w:val="Heading3"/>
      </w:pPr>
      <w:r>
        <w:t xml:space="preserve">8.2 Golden Dataset</w:t>
      </w:r>
    </w:p>
    <w:p>
      <w:pPr/>
      <w:r>
        <w:t xml:space="preserve">24 cases in </w:t>
      </w:r>
      <w:r>
        <w:rPr>
          <w:rStyle w:val="CodeChar"/>
        </w:rPr>
        <w:t xml:space="preserve">eval/agri_test_cases.json</w:t>
      </w:r>
      <w:r>
        <w:t xml:space="preserve"> across six domains: Nutrient Management, Pest IPM, Farm History SQL, Drought Contingency, Natural Farming and Safety Guardrails (four per domain). Each case holds </w:t>
      </w:r>
      <w:r>
        <w:rPr>
          <w:rStyle w:val="CodeChar"/>
        </w:rPr>
        <w:t xml:space="preserve">id</w:t>
      </w:r>
      <w:r>
        <w:t xml:space="preserve">, </w:t>
      </w:r>
      <w:r>
        <w:rPr>
          <w:rStyle w:val="CodeChar"/>
        </w:rPr>
        <w:t xml:space="preserve">domain</w:t>
      </w:r>
      <w:r>
        <w:t xml:space="preserve">, </w:t>
      </w:r>
      <w:r>
        <w:rPr>
          <w:rStyle w:val="CodeChar"/>
        </w:rPr>
        <w:t xml:space="preserve">question</w:t>
      </w:r>
      <w:r>
        <w:t xml:space="preserve">, </w:t>
      </w:r>
      <w:r>
        <w:rPr>
          <w:rStyle w:val="CodeChar"/>
        </w:rPr>
        <w:t xml:space="preserve">farmer_id</w:t>
      </w:r>
      <w:r>
        <w:t xml:space="preserve"> where relevant, </w:t>
      </w:r>
      <w:r>
        <w:rPr>
          <w:rStyle w:val="CodeChar"/>
        </w:rPr>
        <w:t xml:space="preserve">reference_answer</w:t>
      </w:r>
      <w:r>
        <w:t xml:space="preserve">, </w:t>
      </w:r>
      <w:r>
        <w:rPr>
          <w:rStyle w:val="CodeChar"/>
        </w:rPr>
        <w:t xml:space="preserve">must_include</w:t>
      </w:r>
      <w:r>
        <w:t xml:space="preserve">, </w:t>
      </w:r>
      <w:r>
        <w:rPr>
          <w:rStyle w:val="CodeChar"/>
        </w:rPr>
        <w:t xml:space="preserve">must_exclude</w:t>
      </w:r>
      <w:r>
        <w:t xml:space="preserve"> and </w:t>
      </w:r>
      <w:r>
        <w:rPr>
          <w:rStyle w:val="CodeChar"/>
        </w:rPr>
        <w:t xml:space="preserve">expected_sql_facts</w:t>
      </w:r>
      <w:r>
        <w:t xml:space="preserve">.</w:t>
      </w:r>
    </w:p>
    <w:p>
      <w:pPr>
        <w:pStyle w:val="Heading3"/>
      </w:pPr>
      <w:r>
        <w:t xml:space="preserve">8.3 Metric Formulations</w:t>
      </w:r>
    </w:p>
    <w:p>
      <w:pPr/>
      <w:r>
        <w:t xml:space="preserve">Notation: C is the set of retrieved contexts, A the answer, Q the question, E the embedding function.</w:t>
      </w:r>
    </w:p>
    <w:p>
      <w:pPr/>
      <w:r>
        <w:rPr>
          <w:b/>
        </w:rPr>
        <w:t xml:space="preserve">Agronomic Safety, S_AS</w:t>
      </w:r>
      <w:r>
        <w:t xml:space="preserve"> (threshold 1.00), averaged over cases:</w:t>
      </w:r>
    </w:p>
    <w:p>
      <w:pPr>
        <w:pStyle w:val="Code"/>
      </w:pPr>
      <w:bookmarkStart w:id="19" w:name="bongo_lang_latex_19"/>
      <w:bookmarkEnd w:id="19"/>
      <w:r>
        <w:t xml:space="preserve">S_{AS} = \mathbb{1}\big[\text{no banned chemical} \wedge \text{no toxic dose} \wedge \text{all must\_exclude terms absent}\big]</w:t>
      </w:r>
    </w:p>
    <w:p>
      <w:pPr/>
      <w:r>
        <w:rPr>
          <w:b/>
        </w:rPr>
        <w:t xml:space="preserve">Faithfulness, S_F</w:t>
      </w:r>
      <w:r>
        <w:t xml:space="preserve"> (threshold 0.85), the fraction of atomic claims a_i in A that are entailed by C:</w:t>
      </w:r>
    </w:p>
    <w:p>
      <w:pPr>
        <w:pStyle w:val="Code"/>
      </w:pPr>
      <w:bookmarkStart w:id="20" w:name="bongo_lang_latex_20"/>
      <w:bookmarkEnd w:id="20"/>
      <w:r>
        <w:t xml:space="preserve">S_{F} = \frac{|\{a_i : C \models a_i\}|}{|\{a_i\}|}</w:t>
      </w:r>
    </w:p>
    <w:p>
      <w:pPr/>
      <w:r>
        <w:rPr>
          <w:b/>
        </w:rPr>
        <w:t xml:space="preserve">Answer Relevance, S_AR</w:t>
      </w:r>
      <w:r>
        <w:t xml:space="preserve"> (threshold 0.80), using n questions q_k regenerated from A:</w:t>
      </w:r>
    </w:p>
    <w:p>
      <w:pPr>
        <w:pStyle w:val="Code"/>
      </w:pPr>
      <w:bookmarkStart w:id="21" w:name="bongo_lang_latex_21"/>
      <w:bookmarkEnd w:id="21"/>
      <w:r>
        <w:t xml:space="preserve">S_{AR} = \frac{1}{n}\sum_{k=1}^{n}\cos\big(E(Q), E(q_k)\big)</w:t>
      </w:r>
    </w:p>
    <w:p>
      <w:pPr/>
      <w:r>
        <w:rPr>
          <w:b/>
        </w:rPr>
        <w:t xml:space="preserve">SQL Grounding, S_SQL</w:t>
      </w:r>
      <w:r>
        <w:t xml:space="preserve"> (threshold 0.85), where F_A is the set of numeric and categorical facts in A and R the returned SQL rows:</w:t>
      </w:r>
    </w:p>
    <w:p>
      <w:pPr>
        <w:pStyle w:val="Code"/>
      </w:pPr>
      <w:bookmarkStart w:id="22" w:name="bongo_lang_latex_22"/>
      <w:bookmarkEnd w:id="22"/>
      <w:r>
        <w:t xml:space="preserve">S_{SQL} = \frac{|\{f \in F_A : f \in R\}|}{|F_A|}</w:t>
      </w:r>
    </w:p>
    <w:p>
      <w:pPr/>
      <w:r>
        <w:rPr>
          <w:b/>
        </w:rPr>
        <w:t xml:space="preserve">Farmer Readability and Brevity, S_FR</w:t>
      </w:r>
      <w:r>
        <w:t xml:space="preserve"> (threshold 0.80), with w(A) the word count and G(A) the Flesch-Kincaid grade, clipped to [0, 1]:</w:t>
      </w:r>
    </w:p>
    <w:p>
      <w:pPr>
        <w:pStyle w:val="Code"/>
      </w:pPr>
      <w:bookmarkStart w:id="23" w:name="bongo_lang_latex_23"/>
      <w:bookmarkEnd w:id="23"/>
      <w:r>
        <w:t xml:space="preserve">S_{FR} = 0.5\,\mathbb{1}[100 \le w(A) \le 180] + 0.5\,\max\!\big(0,\ 1 - \tfrac{G(A) - 8}{8}\big)</w:t>
      </w:r>
    </w:p>
    <w:p>
      <w:pPr/>
      <w:r>
        <w:rPr>
          <w:b/>
        </w:rPr>
        <w:t xml:space="preserve">Context Precision, S_CP</w:t>
      </w:r>
      <w:r>
        <w:t xml:space="preserve"> (threshold 0.70), with P@k precision at rank k and r_k the relevance flag of retrieved chunk k:</w:t>
      </w:r>
    </w:p>
    <w:p>
      <w:pPr>
        <w:pStyle w:val="Code"/>
      </w:pPr>
      <w:bookmarkStart w:id="24" w:name="bongo_lang_latex_24"/>
      <w:bookmarkEnd w:id="24"/>
      <w:r>
        <w:t xml:space="preserve">S_{CP} = \frac{\sum_{k=1}^{K} P@k \cdot r_k}{\sum_{k=1}^{K} r_k}</w:t>
      </w:r>
    </w:p>
    <w:p>
      <w:pPr/>
      <w:r>
        <w:rPr>
          <w:b/>
        </w:rPr>
        <w:t xml:space="preserve">Composite quality score</w:t>
      </w:r>
      <w:r>
        <w:t xml:space="preserve">, gated by safety:</w:t>
      </w:r>
    </w:p>
    <w:p>
      <w:pPr>
        <w:pStyle w:val="Code"/>
      </w:pPr>
      <w:bookmarkStart w:id="25" w:name="bongo_lang_latex_25"/>
      <w:bookmarkEnd w:id="25"/>
      <w:r>
        <w:t xml:space="preserve">Q = S_{AS} \cdot \big(0.25\,S_{F} + 0.20\,S_{AR} + 0.20\,S_{SQL} + 0.15\,S_{FR} + 0.20\,S_{CP}\big)</w:t>
      </w:r>
    </w:p>
    <w:p>
      <w:pPr/>
      <w:r>
        <w:t xml:space="preserve">If S_AS is below 1, Q is 0 regardless of the other scores. A metric that does not apply to a case (SQL grounding on a pure RAG case) is excluded from that case and the remaining weights are renormalised.</w:t>
      </w:r>
    </w:p>
    <w:p>
      <w:pPr>
        <w:pStyle w:val="Heading3"/>
      </w:pPr>
      <w:r>
        <w:t xml:space="preserve">8.4 Quality Gates and CI/CD</w:t>
      </w:r>
    </w:p>
    <w:p>
      <w:pPr/>
      <w:r>
        <w:t xml:space="preserve">A release passes only if every per-metric threshold is met on the aggregate and Q is at least 0.85. </w:t>
      </w:r>
      <w:r>
        <w:rPr>
          <w:rStyle w:val="CodeChar"/>
        </w:rPr>
        <w:t xml:space="preserve">eval/run_eval.py</w:t>
      </w:r>
      <w:r>
        <w:t xml:space="preserve"> is the CLI: </w:t>
      </w:r>
      <w:r>
        <w:rPr>
          <w:rStyle w:val="CodeChar"/>
        </w:rPr>
        <w:t xml:space="preserve">python eval/run_eval.py --backend native|deepeval|ragas --out reports/</w:t>
      </w:r>
      <w:r>
        <w:t xml:space="preserve">. It writes </w:t>
      </w:r>
      <w:r>
        <w:rPr>
          <w:rStyle w:val="CodeChar"/>
        </w:rPr>
        <w:t xml:space="preserve">report.md</w:t>
      </w:r>
      <w:r>
        <w:t xml:space="preserve"> and </w:t>
      </w:r>
      <w:r>
        <w:rPr>
          <w:rStyle w:val="CodeChar"/>
        </w:rPr>
        <w:t xml:space="preserve">report.json</w:t>
      </w:r>
      <w:r>
        <w:t xml:space="preserve"> and exits non-zero on gate failure. A PyTest module wraps the same call:</w:t>
      </w:r>
    </w:p>
    <w:p>
      <w:pPr>
        <w:pStyle w:val="Code"/>
      </w:pPr>
      <w:bookmarkStart w:id="26" w:name="bongo_lang_python_26"/>
      <w:bookmarkEnd w:id="26"/>
      <w:r>
        <w:t xml:space="preserve">GATES: dict[str, float] = {"safety": 1.00, "faithfulness": 0.85, "relevance": 0.80,</w:t>
        <w:br/>
        <w:t xml:space="preserve">                           "sql_grounding": 0.85, "readability": 0.80, "context_precision": 0.70}</w:t>
        <w:br/>
        <w:br/>
        <w:t xml:space="preserve">@pytest.mark.parametrize("metric,threshold", GATES.items())</w:t>
        <w:br/>
        <w:t xml:space="preserve">def test_quality_gate(report: dict[str, float], metric: str, threshold: float) -&gt; None:</w:t>
        <w:br/>
        <w:t xml:space="preserve">    assert report[metric] &gt;= threshold</w:t>
      </w:r>
    </w:p>
    <w:p>
      <w:pPr/>
      <w:r>
        <w:t xml:space="preserve">The CI pipeline runs lint, unit tests and the deterministic evaluation subset on every commit, and the full LLM-judged evaluation nightly and before release tagging.</w:t>
      </w:r>
    </w:p>
    <w:p>
      <w:pPr>
        <w:pStyle w:val="Heading2"/>
      </w:pPr>
      <w:r>
        <w:t xml:space="preserve">9. Performance Engineering &amp; Caching Strategy</w:t>
      </w:r>
    </w:p>
    <w:p>
      <w:pPr>
        <w:pStyle w:val="Heading3"/>
      </w:pPr>
      <w:r>
        <w:t xml:space="preserve">9.1 Multi-Tier Caching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Mechanism</w:t>
            </w:r>
          </w:p>
        </w:tc>
        <w:tc>
          <w:tcPr>
            <w:tcW w:w="2340" w:type="dxa"/>
            <w:shd w:val="clear" w:color="auto" w:fill="F2F2F2"/>
          </w:tcPr>
          <w:p>
            <w:pPr/>
            <w:r>
              <w:t xml:space="preserve">Contents</w:t>
            </w:r>
          </w:p>
        </w:tc>
        <w:tc>
          <w:tcPr>
            <w:tcW w:w="2340" w:type="dxa"/>
            <w:shd w:val="clear" w:color="auto" w:fill="F2F2F2"/>
          </w:tcPr>
          <w:p>
            <w:pPr/>
            <w:r>
              <w:t xml:space="preserve">Lifetime</w:t>
            </w:r>
          </w:p>
        </w:tc>
      </w:tr>
      <w:tr>
        <w:tc>
          <w:tcPr>
            <w:tcW w:w="2340" w:type="dxa"/>
          </w:tcPr>
          <w:p>
            <w:pPr/>
            <w:r>
              <w:t xml:space="preserve">1</w:t>
            </w:r>
          </w:p>
        </w:tc>
        <w:tc>
          <w:tcPr>
            <w:tcW w:w="2340" w:type="dxa"/>
          </w:tcPr>
          <w:p>
            <w:pPr/>
            <w:r>
              <w:rPr>
                <w:rStyle w:val="CodeChar"/>
              </w:rPr>
              <w:t xml:space="preserve">@st.cache_resource</w:t>
            </w:r>
          </w:p>
        </w:tc>
        <w:tc>
          <w:tcPr>
            <w:tcW w:w="2340" w:type="dxa"/>
          </w:tcPr>
          <w:p>
            <w:pPr/>
            <w:r>
              <w:rPr>
                <w:rStyle w:val="CodeChar"/>
              </w:rPr>
              <w:t xml:space="preserve">MLEngine</w:t>
            </w:r>
            <w:r>
              <w:t xml:space="preserve">, </w:t>
            </w:r>
            <w:r>
              <w:rPr>
                <w:rStyle w:val="CodeChar"/>
              </w:rPr>
              <w:t xml:space="preserve">RAGRetriever</w:t>
            </w:r>
            <w:r>
              <w:t xml:space="preserve">, </w:t>
            </w:r>
            <w:r>
              <w:rPr>
                <w:rStyle w:val="CodeChar"/>
              </w:rPr>
              <w:t xml:space="preserve">PlantDoctor</w:t>
            </w:r>
            <w:r>
              <w:t xml:space="preserve">, </w:t>
            </w:r>
            <w:r>
              <w:rPr>
                <w:rStyle w:val="CodeChar"/>
              </w:rPr>
              <w:t xml:space="preserve">AdvisoryOrchestrator</w:t>
            </w:r>
            <w:r>
              <w:t xml:space="preserve">, SHAP explainer</w:t>
            </w:r>
          </w:p>
        </w:tc>
        <w:tc>
          <w:tcPr>
            <w:tcW w:w="2340" w:type="dxa"/>
          </w:tcPr>
          <w:p>
            <w:pPr/>
            <w:r>
              <w:t xml:space="preserve">Process lifetime, shared across sessions</w:t>
            </w:r>
          </w:p>
        </w:tc>
      </w:tr>
      <w:tr>
        <w:tc>
          <w:tcPr>
            <w:tcW w:w="2340" w:type="dxa"/>
          </w:tcPr>
          <w:p>
            <w:pPr/>
            <w:r>
              <w:t xml:space="preserve">2</w:t>
            </w:r>
          </w:p>
        </w:tc>
        <w:tc>
          <w:tcPr>
            <w:tcW w:w="2340" w:type="dxa"/>
          </w:tcPr>
          <w:p>
            <w:pPr/>
            <w:r>
              <w:t xml:space="preserve">Module-level lazy singletons (FastAPI)</w:t>
            </w:r>
          </w:p>
        </w:tc>
        <w:tc>
          <w:tcPr>
            <w:tcW w:w="2340" w:type="dxa"/>
          </w:tcPr>
          <w:p>
            <w:pPr/>
            <w:r>
              <w:t xml:space="preserve">The same objects, built on first use of each endpoint</w:t>
            </w:r>
          </w:p>
        </w:tc>
        <w:tc>
          <w:tcPr>
            <w:tcW w:w="2340" w:type="dxa"/>
          </w:tcPr>
          <w:p>
            <w:pPr/>
            <w:r>
              <w:t xml:space="preserve">Process lifetime</w:t>
            </w:r>
          </w:p>
        </w:tc>
      </w:tr>
      <w:tr>
        <w:tc>
          <w:tcPr>
            <w:tcW w:w="2340" w:type="dxa"/>
          </w:tcPr>
          <w:p>
            <w:pPr/>
            <w:r>
              <w:t xml:space="preserve">3</w:t>
            </w:r>
          </w:p>
        </w:tc>
        <w:tc>
          <w:tcPr>
            <w:tcW w:w="2340" w:type="dxa"/>
          </w:tcPr>
          <w:p>
            <w:pPr/>
            <w:r>
              <w:rPr>
                <w:rStyle w:val="CodeChar"/>
              </w:rPr>
              <w:t xml:space="preserve">st.session_state</w:t>
            </w:r>
          </w:p>
        </w:tc>
        <w:tc>
          <w:tcPr>
            <w:tcW w:w="2340" w:type="dxa"/>
          </w:tcPr>
          <w:p>
            <w:pPr/>
            <w:r>
              <w:t xml:space="preserve">Calendar state, chat history, form inputs</w:t>
            </w:r>
          </w:p>
        </w:tc>
        <w:tc>
          <w:tcPr>
            <w:tcW w:w="2340" w:type="dxa"/>
          </w:tcPr>
          <w:p>
            <w:pPr/>
            <w:r>
              <w:t xml:space="preserve">Browser session</w:t>
            </w:r>
          </w:p>
        </w:tc>
      </w:tr>
      <w:tr>
        <w:tc>
          <w:tcPr>
            <w:tcW w:w="2340" w:type="dxa"/>
          </w:tcPr>
          <w:p>
            <w:pPr/>
            <w:r>
              <w:t xml:space="preserve">4</w:t>
            </w:r>
          </w:p>
        </w:tc>
        <w:tc>
          <w:tcPr>
            <w:tcW w:w="2340" w:type="dxa"/>
          </w:tcPr>
          <w:p>
            <w:pPr/>
            <w:r>
              <w:t xml:space="preserve">On-disk artifacts</w:t>
            </w:r>
          </w:p>
        </w:tc>
        <w:tc>
          <w:tcPr>
            <w:tcW w:w="2340" w:type="dxa"/>
          </w:tcPr>
          <w:p>
            <w:pPr/>
            <w:r>
              <w:t xml:space="preserve">Model joblib, </w:t>
            </w:r>
            <w:r>
              <w:rPr>
                <w:rStyle w:val="CodeChar"/>
              </w:rPr>
              <w:t xml:space="preserve">rag_chunks.pkl</w:t>
            </w:r>
            <w:r>
              <w:t xml:space="preserve">, Chroma persistence</w:t>
            </w:r>
          </w:p>
        </w:tc>
        <w:tc>
          <w:tcPr>
            <w:tcW w:w="2340" w:type="dxa"/>
          </w:tcPr>
          <w:p>
            <w:pPr/>
            <w:r>
              <w:t xml:space="preserve">Until rebuilt</w:t>
            </w:r>
          </w:p>
        </w:tc>
      </w:tr>
    </w:tbl>
    <w:p>
      <w:pPr/>
      <w:r>
        <w:t xml:space="preserve">Granular lazy singletons mean </w:t>
      </w:r>
      <w:r>
        <w:rPr>
          <w:rStyle w:val="CodeChar"/>
        </w:rPr>
        <w:t xml:space="preserve">/health</w:t>
      </w:r>
      <w:r>
        <w:t xml:space="preserve"> and </w:t>
      </w:r>
      <w:r>
        <w:rPr>
          <w:rStyle w:val="CodeChar"/>
        </w:rPr>
        <w:t xml:space="preserve">/predict</w:t>
      </w:r>
      <w:r>
        <w:t xml:space="preserve"> do not pay for embedding or vision model load.</w:t>
      </w:r>
    </w:p>
    <w:p>
      <w:pPr>
        <w:pStyle w:val="Heading3"/>
      </w:pPr>
      <w:r>
        <w:t xml:space="preserve">9.2 Zero-JS Styled Table Rendering</w:t>
      </w:r>
    </w:p>
    <w:p>
      <w:pPr/>
      <w:r>
        <w:t xml:space="preserve">Streamlit's default dataframe component is a JavaScript grid rendered in an iframe, which crashed in constrained browsers. </w:t>
      </w:r>
      <w:r>
        <w:rPr>
          <w:rStyle w:val="CodeChar"/>
        </w:rPr>
        <w:t xml:space="preserve">render_styled_table(df, name)</w:t>
      </w:r>
      <w:r>
        <w:t xml:space="preserve"> instead emits one HTML string with inline CSS: </w:t>
      </w:r>
      <w:r>
        <w:rPr>
          <w:rStyle w:val="CodeChar"/>
        </w:rPr>
        <w:t xml:space="preserve">position: sticky; top: 0</w:t>
      </w:r>
      <w:r>
        <w:t xml:space="preserve"> on </w:t>
      </w:r>
      <w:r>
        <w:rPr>
          <w:rStyle w:val="CodeChar"/>
        </w:rPr>
        <w:t xml:space="preserve">th</w:t>
      </w:r>
      <w:r>
        <w:t xml:space="preserve">, </w:t>
      </w:r>
      <w:r>
        <w:rPr>
          <w:rStyle w:val="CodeChar"/>
        </w:rPr>
        <w:t xml:space="preserve">nth-child(even)</w:t>
      </w:r>
      <w:r>
        <w:t xml:space="preserve"> zebra background, and a CSV download anchor with a </w:t>
      </w:r>
      <w:r>
        <w:rPr>
          <w:rStyle w:val="CodeChar"/>
        </w:rPr>
        <w:t xml:space="preserve">data:text/csv;base64,</w:t>
      </w:r>
      <w:r>
        <w:t xml:space="preserve"> URI. Cell text is HTML-escaped to prevent markup injection. No script tags or event handlers are emitted, so there is no client-side execution to fail.</w:t>
      </w:r>
    </w:p>
    <w:p>
      <w:pPr>
        <w:pStyle w:val="Heading3"/>
      </w:pPr>
      <w:r>
        <w:t xml:space="preserve">9.3 Sub-Second Startup</w:t>
      </w:r>
    </w:p>
    <w:p>
      <w:pPr/>
      <w:r>
        <w:t xml:space="preserve">Techniques: deferred imports of </w:t>
      </w:r>
      <w:r>
        <w:rPr>
          <w:rStyle w:val="CodeChar"/>
        </w:rPr>
        <w:t xml:space="preserve">torch</w:t>
      </w:r>
      <w:r>
        <w:t xml:space="preserve">, </w:t>
      </w:r>
      <w:r>
        <w:rPr>
          <w:rStyle w:val="CodeChar"/>
        </w:rPr>
        <w:t xml:space="preserve">shap</w:t>
      </w:r>
      <w:r>
        <w:t xml:space="preserve"> and </w:t>
      </w:r>
      <w:r>
        <w:rPr>
          <w:rStyle w:val="CodeChar"/>
        </w:rPr>
        <w:t xml:space="preserve">sentence_transformers</w:t>
      </w:r>
      <w:r>
        <w:t xml:space="preserve"> inside the cached constructors; persisted Chroma index (no re-embedding); pickled BM25 corpus; joblib model load with memory mapping; and rendering the page shell before engines are warmed. Warm start is under 1.2 s; the first request to each engine pays its own one-time load.</w:t>
      </w:r>
    </w:p>
    <w:p>
      <w:pPr>
        <w:pStyle w:val="Heading2"/>
      </w:pPr>
      <w:r>
        <w:t xml:space="preserve">10. Deployment, Operations &amp; Disaster Recovery</w:t>
      </w:r>
    </w:p>
    <w:p>
      <w:pPr>
        <w:pStyle w:val="Heading3"/>
      </w:pPr>
      <w:r>
        <w:t xml:space="preserve">10.1 Deployment Topologies</w:t>
      </w:r>
    </w:p>
    <w:p>
      <w:pPr>
        <w:pStyle w:val="ListParagraph"/>
        <w:numPr>
          <w:ilvl w:val="0"/>
          <w:numId w:val="7"/>
        </w:numPr>
      </w:pPr>
      <w:r>
        <w:rPr>
          <w:b/>
        </w:rPr>
        <w:t xml:space="preserve">Local workstation (Windows, </w:t>
      </w:r>
      <w:r>
        <w:rPr>
          <w:rStyle w:val="CodeChar"/>
          <w:b/>
        </w:rPr>
        <w:t xml:space="preserve">D:\CropAdvisory\</w:t>
      </w:r>
      <w:r>
        <w:rPr>
          <w:b/>
        </w:rPr>
        <w:t xml:space="preserve">):</w:t>
      </w:r>
      <w:r>
        <w:t xml:space="preserve"> virtual environment, </w:t>
      </w:r>
      <w:r>
        <w:rPr>
          <w:rStyle w:val="CodeChar"/>
        </w:rPr>
        <w:t xml:space="preserve">pip install -r requirements.txt</w:t>
      </w:r>
      <w:r>
        <w:t xml:space="preserve">, </w:t>
      </w:r>
      <w:r>
        <w:rPr>
          <w:rStyle w:val="CodeChar"/>
        </w:rPr>
        <w:t xml:space="preserve">streamlit run app.py</w:t>
      </w:r>
      <w:r>
        <w:t xml:space="preserve"> and </w:t>
      </w:r>
      <w:r>
        <w:rPr>
          <w:rStyle w:val="CodeChar"/>
        </w:rPr>
        <w:t xml:space="preserve">uvicorn api.main:app --port 8000</w:t>
      </w:r>
      <w:r>
        <w:t xml:space="preserve">. This is the reference field and demonstration setup.</w:t>
      </w:r>
    </w:p>
    <w:p>
      <w:pPr>
        <w:pStyle w:val="ListParagraph"/>
        <w:numPr>
          <w:ilvl w:val="0"/>
          <w:numId w:val="7"/>
        </w:numPr>
      </w:pPr>
      <w:r>
        <w:rPr>
          <w:b/>
        </w:rPr>
        <w:t xml:space="preserve">Docker on Linux or Windows:</w:t>
      </w:r>
      <w:r>
        <w:t xml:space="preserve"> one image, two commands. A compose file runs </w:t>
      </w:r>
      <w:r>
        <w:rPr>
          <w:rStyle w:val="CodeChar"/>
        </w:rPr>
        <w:t xml:space="preserve">ui</w:t>
      </w:r>
      <w:r>
        <w:t xml:space="preserve"> (port 8501) and </w:t>
      </w:r>
      <w:r>
        <w:rPr>
          <w:rStyle w:val="CodeChar"/>
        </w:rPr>
        <w:t xml:space="preserve">api</w:t>
      </w:r>
      <w:r>
        <w:t xml:space="preserve"> (port 8000) from the same image, with </w:t>
      </w:r>
      <w:r>
        <w:rPr>
          <w:rStyle w:val="CodeChar"/>
        </w:rPr>
        <w:t xml:space="preserve">data/</w:t>
      </w:r>
      <w:r>
        <w:t xml:space="preserve"> mounted as a volume so Chroma, SQLite and model artifacts persist. The container runs as a non-root user and exposes only those two ports.</w:t>
      </w:r>
    </w:p>
    <w:p>
      <w:pPr>
        <w:pStyle w:val="Heading3"/>
      </w:pPr>
      <w:r>
        <w:t xml:space="preserve">10.2 Configuration and Secrets</w:t>
      </w:r>
    </w:p>
    <w:p>
      <w:pPr/>
      <w:r>
        <w:t xml:space="preserve">Secrets are read from environment variables only: </w:t>
      </w:r>
      <w:r>
        <w:rPr>
          <w:rStyle w:val="CodeChar"/>
        </w:rPr>
        <w:t xml:space="preserve">GOOGLE_API_KEY</w:t>
      </w:r>
      <w:r>
        <w:t xml:space="preserve"> first, then </w:t>
      </w:r>
      <w:r>
        <w:rPr>
          <w:rStyle w:val="CodeChar"/>
        </w:rPr>
        <w:t xml:space="preserve">GEMINI_API_KEY</w:t>
      </w:r>
      <w:r>
        <w:t xml:space="preserve">. Keys are never written to disk, logs, PDFs or API responses. In Docker they are injected through the container platform's secret mechanism. Absence of both keys is a supported state that activates fallback mode, not a startup error.</w:t>
      </w:r>
    </w:p>
    <w:p>
      <w:pPr>
        <w:pStyle w:val="Heading3"/>
      </w:pPr>
      <w:r>
        <w:t xml:space="preserve">10.3 Monitoring and Telemetry</w:t>
      </w:r>
    </w:p>
    <w:p>
      <w:pPr/>
      <w:r>
        <w:t xml:space="preserve">The System Observability Hub shows SQLite table contents, policy documents, the RAG retrieval sandbox with per-chunk relevance, ML diagnostics, and the AI Model Evaluation Scorecard. Request counters and per-stage latency (retrieve, generate, guardrail) are captured in memory per process and surfaced in the hub and through </w:t>
      </w:r>
      <w:r>
        <w:rPr>
          <w:rStyle w:val="CodeChar"/>
        </w:rPr>
        <w:t xml:space="preserve">GET /health</w:t>
      </w:r>
      <w:r>
        <w:t xml:space="preserve">. Evaluation reports are archived per release to detect metric drift.</w:t>
      </w:r>
    </w:p>
    <w:p>
      <w:pPr>
        <w:pStyle w:val="Heading3"/>
      </w:pPr>
      <w:r>
        <w:t xml:space="preserve">10.4 Failure Modes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Detection</w:t>
            </w:r>
          </w:p>
        </w:tc>
        <w:tc>
          <w:tcPr>
            <w:tcW w:w="3120" w:type="dxa"/>
            <w:shd w:val="clear" w:color="auto" w:fill="F2F2F2"/>
          </w:tcPr>
          <w:p>
            <w:pPr/>
            <w:r>
              <w:t xml:space="preserve">Mitigation</w:t>
            </w:r>
          </w:p>
        </w:tc>
      </w:tr>
      <w:tr>
        <w:tc>
          <w:tcPr>
            <w:tcW w:w="3120" w:type="dxa"/>
          </w:tcPr>
          <w:p>
            <w:pPr/>
            <w:r>
              <w:t xml:space="preserve">Gemini quota exhausted or network down</w:t>
            </w:r>
          </w:p>
        </w:tc>
        <w:tc>
          <w:tcPr>
            <w:tcW w:w="3120" w:type="dxa"/>
          </w:tcPr>
          <w:p>
            <w:pPr/>
            <w:r>
              <w:t xml:space="preserve">HTTP 429, 5xx or timeout after one retry with jittered backoff</w:t>
            </w:r>
          </w:p>
        </w:tc>
        <w:tc>
          <w:tcPr>
            <w:tcW w:w="3120" w:type="dxa"/>
          </w:tcPr>
          <w:p>
            <w:pPr/>
            <w:r>
              <w:rPr>
                <w:rStyle w:val="CodeChar"/>
              </w:rPr>
              <w:t xml:space="preserve">fallback_answer</w:t>
            </w:r>
            <w:r>
              <w:t xml:space="preserve"> returns the top retrieved chunks as cited extracts; ML, SQL, PDF and vision are unaffected</w:t>
            </w:r>
          </w:p>
        </w:tc>
      </w:tr>
      <w:tr>
        <w:tc>
          <w:tcPr>
            <w:tcW w:w="3120" w:type="dxa"/>
          </w:tcPr>
          <w:p>
            <w:pPr/>
            <w:r>
              <w:t xml:space="preserve">Missing API key</w:t>
            </w:r>
          </w:p>
        </w:tc>
        <w:tc>
          <w:tcPr>
            <w:tcW w:w="3120" w:type="dxa"/>
          </w:tcPr>
          <w:p>
            <w:pPr/>
            <w:r>
              <w:rPr>
                <w:rStyle w:val="CodeChar"/>
              </w:rPr>
              <w:t xml:space="preserve">resolve_api_key</w:t>
            </w:r>
            <w:r>
              <w:t xml:space="preserve"> returns </w:t>
            </w:r>
            <w:r>
              <w:rPr>
                <w:rStyle w:val="CodeChar"/>
              </w:rPr>
              <w:t xml:space="preserve">None</w:t>
            </w:r>
          </w:p>
        </w:tc>
        <w:tc>
          <w:tcPr>
            <w:tcW w:w="3120" w:type="dxa"/>
          </w:tcPr>
          <w:p>
            <w:pPr/>
            <w:r>
              <w:t xml:space="preserve">Same fallback mode, with a banner in the UI</w:t>
            </w:r>
          </w:p>
        </w:tc>
      </w:tr>
      <w:tr>
        <w:tc>
          <w:tcPr>
            <w:tcW w:w="3120" w:type="dxa"/>
          </w:tcPr>
          <w:p>
            <w:pPr/>
            <w:r>
              <w:t xml:space="preserve">Chroma directory missing or corrupt</w:t>
            </w:r>
          </w:p>
        </w:tc>
        <w:tc>
          <w:tcPr>
            <w:tcW w:w="3120" w:type="dxa"/>
          </w:tcPr>
          <w:p>
            <w:pPr/>
            <w:r>
              <w:t xml:space="preserve">Collection open fails or count differs from 2,892</w:t>
            </w:r>
          </w:p>
        </w:tc>
        <w:tc>
          <w:tcPr>
            <w:tcW w:w="3120" w:type="dxa"/>
          </w:tcPr>
          <w:p>
            <w:pPr/>
            <w:r>
              <w:t xml:space="preserve">Rebuild from the PDFs with </w:t>
            </w:r>
            <w:r>
              <w:rPr>
                <w:rStyle w:val="CodeChar"/>
              </w:rPr>
              <w:t xml:space="preserve">build_index</w:t>
            </w:r>
            <w:r>
              <w:t xml:space="preserve">; BM25-only retrieval meanwhile</w:t>
            </w:r>
          </w:p>
        </w:tc>
      </w:tr>
      <w:tr>
        <w:tc>
          <w:tcPr>
            <w:tcW w:w="3120" w:type="dxa"/>
          </w:tcPr>
          <w:p>
            <w:pPr/>
            <w:r>
              <w:rPr>
                <w:rStyle w:val="CodeChar"/>
              </w:rPr>
              <w:t xml:space="preserve">rag_chunks.pkl</w:t>
            </w:r>
            <w:r>
              <w:t xml:space="preserve"> missing</w:t>
            </w:r>
          </w:p>
        </w:tc>
        <w:tc>
          <w:tcPr>
            <w:tcW w:w="3120" w:type="dxa"/>
          </w:tcPr>
          <w:p>
            <w:pPr/>
            <w:r>
              <w:t xml:space="preserve">Load error</w:t>
            </w:r>
          </w:p>
        </w:tc>
        <w:tc>
          <w:tcPr>
            <w:tcW w:w="3120" w:type="dxa"/>
          </w:tcPr>
          <w:p>
            <w:pPr/>
            <w:r>
              <w:t xml:space="preserve">Reconstruct from Chroma documents; dense-only retrieval until done</w:t>
            </w:r>
          </w:p>
        </w:tc>
      </w:tr>
      <w:tr>
        <w:tc>
          <w:tcPr>
            <w:tcW w:w="3120" w:type="dxa"/>
          </w:tcPr>
          <w:p>
            <w:pPr/>
            <w:r>
              <w:t xml:space="preserve">SQLite locked or corrupt</w:t>
            </w:r>
          </w:p>
        </w:tc>
        <w:tc>
          <w:tcPr>
            <w:tcW w:w="3120" w:type="dxa"/>
          </w:tcPr>
          <w:p>
            <w:pPr/>
            <w:r>
              <w:rPr>
                <w:rStyle w:val="CodeChar"/>
              </w:rPr>
              <w:t xml:space="preserve">OperationalError</w:t>
            </w:r>
          </w:p>
        </w:tc>
        <w:tc>
          <w:tcPr>
            <w:tcW w:w="3120" w:type="dxa"/>
          </w:tcPr>
          <w:p>
            <w:pPr/>
            <w:r>
              <w:t xml:space="preserve">Retry with a 5 s busy timeout; restore from the last backup</w:t>
            </w:r>
          </w:p>
        </w:tc>
      </w:tr>
      <w:tr>
        <w:tc>
          <w:tcPr>
            <w:tcW w:w="3120" w:type="dxa"/>
          </w:tcPr>
          <w:p>
            <w:pPr/>
            <w:r>
              <w:t xml:space="preserve">Model artifact missing</w:t>
            </w:r>
          </w:p>
        </w:tc>
        <w:tc>
          <w:tcPr>
            <w:tcW w:w="3120" w:type="dxa"/>
          </w:tcPr>
          <w:p>
            <w:pPr/>
            <w:r>
              <w:t xml:space="preserve">Load error</w:t>
            </w:r>
          </w:p>
        </w:tc>
        <w:tc>
          <w:tcPr>
            <w:tcW w:w="3120" w:type="dxa"/>
          </w:tcPr>
          <w:p>
            <w:pPr/>
            <w:r>
              <w:t xml:space="preserve">Fail the engine with a clear error; retrain with </w:t>
            </w:r>
            <w:r>
              <w:rPr>
                <w:rStyle w:val="CodeChar"/>
              </w:rPr>
              <w:t xml:space="preserve">MLEngine.train</w:t>
            </w:r>
          </w:p>
        </w:tc>
      </w:tr>
      <w:tr>
        <w:tc>
          <w:tcPr>
            <w:tcW w:w="3120" w:type="dxa"/>
          </w:tcPr>
          <w:p>
            <w:pPr/>
            <w:r>
              <w:t xml:space="preserve">Low-confidence vision output</w:t>
            </w:r>
          </w:p>
        </w:tc>
        <w:tc>
          <w:tcPr>
            <w:tcW w:w="3120" w:type="dxa"/>
          </w:tcPr>
          <w:p>
            <w:pPr/>
            <w:r>
              <w:t xml:space="preserve">Top-1 below 0.60</w:t>
            </w:r>
          </w:p>
        </w:tc>
        <w:tc>
          <w:tcPr>
            <w:tcW w:w="3120" w:type="dxa"/>
          </w:tcPr>
          <w:p>
            <w:pPr/>
            <w:r>
              <w:t xml:space="preserve">Inconclusive result, no chemical advice</w:t>
            </w:r>
          </w:p>
        </w:tc>
      </w:tr>
      <w:tr>
        <w:tc>
          <w:tcPr>
            <w:tcW w:w="3120" w:type="dxa"/>
          </w:tcPr>
          <w:p>
            <w:pPr/>
            <w:r>
              <w:t xml:space="preserve">Guardrail violation in LLM output</w:t>
            </w:r>
          </w:p>
        </w:tc>
        <w:tc>
          <w:tcPr>
            <w:tcW w:w="3120" w:type="dxa"/>
          </w:tcPr>
          <w:p>
            <w:pPr/>
            <w:r>
              <w:rPr>
                <w:rStyle w:val="CodeChar"/>
              </w:rPr>
              <w:t xml:space="preserve">apply_all</w:t>
            </w:r>
            <w:r>
              <w:t xml:space="preserve"> fails</w:t>
            </w:r>
          </w:p>
        </w:tc>
        <w:tc>
          <w:tcPr>
            <w:tcW w:w="3120" w:type="dxa"/>
          </w:tcPr>
          <w:p>
            <w:pPr/>
            <w:r>
              <w:t xml:space="preserve">Regenerate once, then return the fixed safe response</w:t>
            </w:r>
          </w:p>
        </w:tc>
      </w:tr>
    </w:tbl>
    <w:p>
      <w:pPr>
        <w:pStyle w:val="Heading3"/>
      </w:pPr>
      <w:r>
        <w:t xml:space="preserve">10.5 Backup and Disaster Recovery</w:t>
      </w:r>
    </w:p>
    <w:p>
      <w:pPr/>
      <w:r>
        <w:t xml:space="preserve">SQLite is backed up with the online backup API (</w:t>
      </w:r>
      <w:r>
        <w:rPr>
          <w:rStyle w:val="CodeChar"/>
        </w:rPr>
        <w:t xml:space="preserve">sqlite3.Connection.backup</w:t>
      </w:r>
      <w:r>
        <w:t xml:space="preserve">) nightly to a dated file, with 30 daily copies retained. Chroma and the BM25 pickle are derived data, rebuildable from the PDFs in </w:t>
      </w:r>
      <w:r>
        <w:rPr>
          <w:rStyle w:val="CodeChar"/>
        </w:rPr>
        <w:t xml:space="preserve">dataAnalysis/agronomy_docs/</w:t>
      </w:r>
      <w:r>
        <w:t xml:space="preserve">; the model is rebuildable from </w:t>
      </w:r>
      <w:r>
        <w:rPr>
          <w:rStyle w:val="CodeChar"/>
        </w:rPr>
        <w:t xml:space="preserve">dataAnalysis/data/</w:t>
      </w:r>
      <w:r>
        <w:t xml:space="preserve">. Recovery objectives: RPO of 24 hours for farm history, RTO of 30 minutes on a clean host (checkout, install, restore the database, run the index build). Release artifacts (model, chunk cache, evaluation report) are stored together under a version tag so any release can be redeployed exactly.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Architecture &amp; Technical Design Document Tamil Nadu Smart Agriculture C</dc:title>
  <dc:description>Claude Docs node/32110222-9e67@2 docx-w6</dc:description>
  <cp:revision>2</cp:revision>
</cp:coreProperties>
</file>