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7234D" w14:textId="05A5E2A9" w:rsidR="00E93A5E" w:rsidRPr="00A97771" w:rsidRDefault="007208D6" w:rsidP="009A48C4">
      <w:pPr>
        <w:jc w:val="center"/>
        <w:rPr>
          <w:rFonts w:ascii="Humnst777 Lt BT" w:hAnsi="Humnst777 Lt BT"/>
          <w:b/>
        </w:rPr>
      </w:pPr>
      <w:r w:rsidRPr="00A97771">
        <w:rPr>
          <w:rFonts w:ascii="Humnst777 Lt BT" w:hAnsi="Humnst777 Lt BT"/>
          <w:b/>
          <w:noProof/>
          <w:lang w:eastAsia="en-GB"/>
        </w:rPr>
        <w:drawing>
          <wp:inline distT="0" distB="0" distL="0" distR="0" wp14:anchorId="1AE3C63D" wp14:editId="48F9119D">
            <wp:extent cx="3257550" cy="1323870"/>
            <wp:effectExtent l="0" t="0" r="0" b="0"/>
            <wp:docPr id="1" name="Picture 1" descr="Canterbury Christ Church University logo" title="Canterbury Christ Chur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CU-logo-2colour.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7550" cy="1323870"/>
                    </a:xfrm>
                    <a:prstGeom prst="rect">
                      <a:avLst/>
                    </a:prstGeom>
                  </pic:spPr>
                </pic:pic>
              </a:graphicData>
            </a:graphic>
          </wp:inline>
        </w:drawing>
      </w:r>
      <w:r w:rsidR="009A48C4" w:rsidRPr="00A97771">
        <w:rPr>
          <w:rFonts w:ascii="Humnst777 Lt BT" w:hAnsi="Humnst777 Lt BT"/>
          <w:b/>
          <w:noProof/>
          <w:lang w:eastAsia="en-GB"/>
        </w:rPr>
        <mc:AlternateContent>
          <mc:Choice Requires="wps">
            <w:drawing>
              <wp:inline distT="0" distB="0" distL="0" distR="0" wp14:anchorId="34BF60AD" wp14:editId="405CFF35">
                <wp:extent cx="5731510" cy="1231900"/>
                <wp:effectExtent l="57150" t="38100" r="78740" b="101600"/>
                <wp:docPr id="2" name="Text Box 2" descr="Module Handbook Academic year 2020/21" title="Module Handbook"/>
                <wp:cNvGraphicFramePr/>
                <a:graphic xmlns:a="http://schemas.openxmlformats.org/drawingml/2006/main">
                  <a:graphicData uri="http://schemas.microsoft.com/office/word/2010/wordprocessingShape">
                    <wps:wsp>
                      <wps:cNvSpPr txBox="1"/>
                      <wps:spPr>
                        <a:xfrm>
                          <a:off x="0" y="0"/>
                          <a:ext cx="5731510" cy="12319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B905171" w14:textId="77777777" w:rsidR="00D0188E" w:rsidRPr="009A48C4" w:rsidRDefault="00D0188E"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 [insert title of module]</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2020/21</w:t>
                            </w:r>
                          </w:p>
                          <w:p w14:paraId="5A911EBC" w14:textId="77777777" w:rsidR="00D0188E" w:rsidRDefault="00D0188E" w:rsidP="009A4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BF60AD" id="_x0000_s1027" type="#_x0000_t202" alt="Title: Module Handbook - Description: Module Handbook Academic year 2020/21" style="width:451.3pt;height: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" fillcolor="#bfb1d0 [1623]" strokecolor="#795d9b [3047]">
                <v:fill color2="#ece7f1 [503]" rotate="t" angle="180" colors="0 #c9b5e8;22938f #d9cbee;1 #f0eaf9" focus="100%" type="gradient"/>
                <v:shadow on="t" color="black" opacity="24903f" origin=",.5" offset="0,.55556mm"/>
                <v:textbox>
                  <w:txbxContent>
                    <w:p w14:paraId="2B905171" w14:textId="77777777" w:rsidR="00D0188E" w:rsidRPr="009A48C4" w:rsidRDefault="00D0188E" w:rsidP="009A48C4">
                      <w:pPr>
                        <w:pStyle w:val="Heading1"/>
                        <w:jc w:val="center"/>
                        <w:rPr>
                          <w:rFonts w:ascii="Humnst777 BT" w:eastAsiaTheme="minorHAnsi" w:hAnsi="Humnst777 BT" w:cstheme="minorBidi"/>
                          <w:bCs w:val="0"/>
                          <w:color w:val="auto"/>
                        </w:rPr>
                      </w:pPr>
                      <w:r w:rsidRPr="009A48C4">
                        <w:rPr>
                          <w:rFonts w:ascii="Humnst777 BT" w:eastAsiaTheme="minorHAnsi" w:hAnsi="Humnst777 BT" w:cstheme="minorBidi"/>
                          <w:bCs w:val="0"/>
                          <w:color w:val="auto"/>
                        </w:rPr>
                        <w:t>Module Handbook for [insert title of module]</w:t>
                      </w:r>
                      <w:r>
                        <w:rPr>
                          <w:rFonts w:ascii="Humnst777 BT" w:eastAsiaTheme="minorHAnsi" w:hAnsi="Humnst777 BT" w:cstheme="minorBidi"/>
                          <w:bCs w:val="0"/>
                          <w:color w:val="auto"/>
                        </w:rPr>
                        <w:br/>
                      </w:r>
                      <w:r w:rsidRPr="009A48C4">
                        <w:rPr>
                          <w:rFonts w:ascii="Humnst777 BT" w:eastAsiaTheme="minorHAnsi" w:hAnsi="Humnst777 BT" w:cstheme="minorBidi"/>
                          <w:bCs w:val="0"/>
                          <w:color w:val="auto"/>
                        </w:rPr>
                        <w:t>Academic year 2020/21</w:t>
                      </w:r>
                    </w:p>
                    <w:p w14:paraId="5A911EBC" w14:textId="77777777" w:rsidR="00D0188E" w:rsidRDefault="00D0188E" w:rsidP="009A48C4"/>
                  </w:txbxContent>
                </v:textbox>
                <w10:anchorlock/>
              </v:shape>
            </w:pict>
          </mc:Fallback>
        </mc:AlternateContent>
      </w:r>
    </w:p>
    <w:p w14:paraId="3696EF05" w14:textId="6F79205A" w:rsidR="00DB222C" w:rsidRPr="00A97771" w:rsidRDefault="00DB222C" w:rsidP="00DB222C">
      <w:pPr>
        <w:spacing w:before="120"/>
        <w:rPr>
          <w:rFonts w:ascii="Humnst777 Lt BT" w:hAnsi="Humnst777 Lt BT"/>
          <w:b/>
        </w:rPr>
      </w:pPr>
      <w:r w:rsidRPr="00A97771">
        <w:rPr>
          <w:rFonts w:ascii="Humnst777 Lt BT" w:hAnsi="Humnst777 Lt BT"/>
          <w:b/>
        </w:rPr>
        <w:t>Module code:</w:t>
      </w:r>
    </w:p>
    <w:p w14:paraId="575C5F78" w14:textId="14DB18A1" w:rsidR="00DB222C" w:rsidRPr="00A97771" w:rsidRDefault="00DB222C" w:rsidP="00DB222C">
      <w:pPr>
        <w:rPr>
          <w:rFonts w:ascii="Humnst777 Lt BT" w:hAnsi="Humnst777 Lt BT"/>
        </w:rPr>
      </w:pPr>
      <w:r w:rsidRPr="00A97771">
        <w:rPr>
          <w:rFonts w:ascii="Humnst777 Lt BT" w:hAnsi="Humnst777 Lt BT"/>
          <w:b/>
        </w:rPr>
        <w:t xml:space="preserve">Level of study: </w:t>
      </w:r>
      <w:r w:rsidRPr="00A97771">
        <w:rPr>
          <w:rFonts w:ascii="Humnst777 Lt BT" w:hAnsi="Humnst777 Lt BT"/>
        </w:rPr>
        <w:t>choose from 0/4/5/6/7/8</w:t>
      </w:r>
    </w:p>
    <w:p w14:paraId="0DC75178" w14:textId="6E1D7054" w:rsidR="00DB222C" w:rsidRPr="00A97771" w:rsidRDefault="00DB222C" w:rsidP="00DB222C">
      <w:pPr>
        <w:rPr>
          <w:rFonts w:ascii="Humnst777 Lt BT" w:hAnsi="Humnst777 Lt BT"/>
        </w:rPr>
      </w:pPr>
      <w:r w:rsidRPr="00A97771">
        <w:rPr>
          <w:rFonts w:ascii="Humnst777 Lt BT" w:hAnsi="Humnst777 Lt BT"/>
          <w:b/>
        </w:rPr>
        <w:t>Number of credits</w:t>
      </w:r>
      <w:r w:rsidRPr="00A97771">
        <w:rPr>
          <w:rFonts w:ascii="Humnst777 Lt BT" w:hAnsi="Humnst777 Lt BT"/>
        </w:rPr>
        <w:t>: choose from 20/40/60 credits</w:t>
      </w:r>
    </w:p>
    <w:p w14:paraId="328D1806" w14:textId="77777777" w:rsidR="00DB222C" w:rsidRPr="00A97771" w:rsidRDefault="00DB222C" w:rsidP="00DB222C">
      <w:pPr>
        <w:rPr>
          <w:rFonts w:ascii="Humnst777 Lt BT" w:hAnsi="Humnst777 Lt BT"/>
        </w:rPr>
      </w:pPr>
      <w:r w:rsidRPr="00A97771">
        <w:rPr>
          <w:rFonts w:ascii="Humnst777 Lt BT" w:hAnsi="Humnst777 Lt BT"/>
          <w:b/>
        </w:rPr>
        <w:t>Programme/s the module belongs to:</w:t>
      </w:r>
      <w:r w:rsidRPr="00A97771">
        <w:rPr>
          <w:rFonts w:ascii="Humnst777 Lt BT" w:hAnsi="Humnst777 Lt BT"/>
        </w:rPr>
        <w:t xml:space="preserve"> if several programmes, state them all</w:t>
      </w:r>
    </w:p>
    <w:p w14:paraId="69DF7731" w14:textId="2FA9E20C" w:rsidR="00DB222C" w:rsidRPr="00A97771" w:rsidRDefault="00DB222C" w:rsidP="00DB222C">
      <w:pPr>
        <w:rPr>
          <w:rFonts w:ascii="Humnst777 Lt BT" w:hAnsi="Humnst777 Lt BT"/>
        </w:rPr>
      </w:pPr>
      <w:r w:rsidRPr="00A97771">
        <w:rPr>
          <w:rFonts w:ascii="Humnst777 Lt BT" w:hAnsi="Humnst777 Lt BT"/>
          <w:b/>
        </w:rPr>
        <w:t xml:space="preserve">Faculty: </w:t>
      </w:r>
      <w:r w:rsidRPr="00A97771">
        <w:rPr>
          <w:rFonts w:ascii="Humnst777 Lt BT" w:hAnsi="Humnst777 Lt BT"/>
        </w:rPr>
        <w:t>insert the name of the Faculty that the module belongs to for Quality Assurance reporting, even if the module is used by several Faculties</w:t>
      </w:r>
      <w:r w:rsidRPr="00A97771">
        <w:rPr>
          <w:rFonts w:ascii="Humnst777 Lt BT" w:hAnsi="Humnst777 Lt BT"/>
          <w:b/>
        </w:rPr>
        <w:t xml:space="preserve"> </w:t>
      </w:r>
    </w:p>
    <w:p w14:paraId="3CEC8AE9" w14:textId="77777777" w:rsidR="00DB222C" w:rsidRPr="00A97771" w:rsidRDefault="00DB222C" w:rsidP="00DB222C">
      <w:pPr>
        <w:rPr>
          <w:rFonts w:ascii="Humnst777 Lt BT" w:hAnsi="Humnst777 Lt BT"/>
          <w:b/>
        </w:rPr>
      </w:pPr>
      <w:r w:rsidRPr="00A97771">
        <w:rPr>
          <w:rFonts w:ascii="Humnst777 Lt BT" w:hAnsi="Humnst777 Lt BT"/>
          <w:b/>
        </w:rPr>
        <w:t xml:space="preserve">Academic calendar: </w:t>
      </w:r>
      <w:r w:rsidRPr="00A97771">
        <w:rPr>
          <w:rFonts w:ascii="Humnst777 Lt BT" w:hAnsi="Humnst777 Lt BT"/>
        </w:rPr>
        <w:t>choose from A/B1/B2/C/D</w:t>
      </w:r>
    </w:p>
    <w:p w14:paraId="5999ED00" w14:textId="77777777" w:rsidR="00DB222C" w:rsidRPr="00A97771" w:rsidRDefault="00DB222C" w:rsidP="00DB222C">
      <w:pPr>
        <w:rPr>
          <w:rFonts w:ascii="Humnst777 Lt BT" w:hAnsi="Humnst777 Lt BT"/>
        </w:rPr>
      </w:pPr>
      <w:r w:rsidRPr="00A97771">
        <w:rPr>
          <w:rFonts w:ascii="Humnst777 Lt BT" w:hAnsi="Humnst777 Lt BT"/>
          <w:b/>
        </w:rPr>
        <w:t xml:space="preserve">Semester/Trimester of delivery: </w:t>
      </w:r>
      <w:proofErr w:type="gramStart"/>
      <w:r w:rsidRPr="00A97771">
        <w:rPr>
          <w:rFonts w:ascii="Humnst777 Lt BT" w:hAnsi="Humnst777 Lt BT"/>
        </w:rPr>
        <w:t>e.g.</w:t>
      </w:r>
      <w:proofErr w:type="gramEnd"/>
      <w:r w:rsidRPr="00A97771">
        <w:rPr>
          <w:rFonts w:ascii="Humnst777 Lt BT" w:hAnsi="Humnst777 Lt BT"/>
        </w:rPr>
        <w:t xml:space="preserve"> Semester 2</w:t>
      </w:r>
    </w:p>
    <w:p w14:paraId="01260979" w14:textId="77777777" w:rsidR="00DB222C" w:rsidRPr="00A97771" w:rsidRDefault="00DB222C" w:rsidP="00DB222C">
      <w:pPr>
        <w:rPr>
          <w:rFonts w:ascii="Humnst777 Lt BT" w:hAnsi="Humnst777 Lt BT"/>
        </w:rPr>
      </w:pPr>
      <w:r w:rsidRPr="00A97771">
        <w:rPr>
          <w:rFonts w:ascii="Humnst777 Lt BT" w:hAnsi="Humnst777 Lt BT"/>
          <w:b/>
        </w:rPr>
        <w:t>Start date of the module:</w:t>
      </w:r>
      <w:r w:rsidRPr="00A97771">
        <w:rPr>
          <w:rFonts w:ascii="Humnst777 Lt BT" w:hAnsi="Humnst777 Lt BT"/>
        </w:rPr>
        <w:t xml:space="preserve"> </w:t>
      </w:r>
      <w:proofErr w:type="gramStart"/>
      <w:r w:rsidRPr="00A97771">
        <w:rPr>
          <w:rFonts w:ascii="Humnst777 Lt BT" w:hAnsi="Humnst777 Lt BT"/>
        </w:rPr>
        <w:t>e.g.</w:t>
      </w:r>
      <w:proofErr w:type="gramEnd"/>
      <w:r w:rsidRPr="00A97771">
        <w:rPr>
          <w:rFonts w:ascii="Humnst777 Lt BT" w:hAnsi="Humnst777 Lt BT"/>
        </w:rPr>
        <w:t xml:space="preserve"> January 2021</w:t>
      </w:r>
    </w:p>
    <w:p w14:paraId="2B460CB9" w14:textId="3272ED71" w:rsidR="00DB222C" w:rsidRPr="00A97771" w:rsidRDefault="00DB222C" w:rsidP="00DB222C">
      <w:pPr>
        <w:rPr>
          <w:rFonts w:ascii="Humnst777 Lt BT" w:hAnsi="Humnst777 Lt BT"/>
        </w:rPr>
      </w:pPr>
      <w:r w:rsidRPr="00A97771">
        <w:rPr>
          <w:rFonts w:ascii="Humnst777 Lt BT" w:hAnsi="Humnst777 Lt BT"/>
          <w:b/>
        </w:rPr>
        <w:t xml:space="preserve">Location of study: </w:t>
      </w:r>
      <w:r w:rsidR="0034356C">
        <w:rPr>
          <w:rFonts w:ascii="Humnst777 Lt BT" w:hAnsi="Humnst777 Lt BT"/>
        </w:rPr>
        <w:t xml:space="preserve">add </w:t>
      </w:r>
      <w:r w:rsidRPr="00A97771">
        <w:rPr>
          <w:rFonts w:ascii="Humnst777 Lt BT" w:hAnsi="Humnst777 Lt BT"/>
        </w:rPr>
        <w:t>relevant campus, partner college campus or online</w:t>
      </w:r>
      <w:r w:rsidR="0034356C">
        <w:rPr>
          <w:rFonts w:ascii="Humnst777 Lt BT" w:hAnsi="Humnst777 Lt BT"/>
        </w:rPr>
        <w:t xml:space="preserve"> (</w:t>
      </w:r>
      <w:proofErr w:type="gramStart"/>
      <w:r w:rsidRPr="00A97771">
        <w:rPr>
          <w:rFonts w:ascii="Humnst777 Lt BT" w:hAnsi="Humnst777 Lt BT"/>
        </w:rPr>
        <w:t>e.g.</w:t>
      </w:r>
      <w:proofErr w:type="gramEnd"/>
      <w:r w:rsidRPr="00A97771">
        <w:rPr>
          <w:rFonts w:ascii="Humnst777 Lt BT" w:hAnsi="Humnst777 Lt BT"/>
        </w:rPr>
        <w:t xml:space="preserve"> Medway, LSEC Bromley)</w:t>
      </w:r>
    </w:p>
    <w:p w14:paraId="3962DDAA" w14:textId="7E0BC544" w:rsidR="00DB222C" w:rsidRPr="00A97771" w:rsidRDefault="00DB222C" w:rsidP="00DB222C">
      <w:pPr>
        <w:rPr>
          <w:rFonts w:ascii="Humnst777 Lt BT" w:hAnsi="Humnst777 Lt BT"/>
        </w:rPr>
      </w:pPr>
      <w:r w:rsidRPr="00A97771">
        <w:rPr>
          <w:rFonts w:ascii="Humnst777 Lt BT" w:hAnsi="Humnst777 Lt BT"/>
          <w:b/>
        </w:rPr>
        <w:t>Study hours for the module:</w:t>
      </w:r>
      <w:r w:rsidRPr="00A97771">
        <w:rPr>
          <w:rFonts w:ascii="Humnst777 Lt BT" w:hAnsi="Humnst777 Lt BT"/>
        </w:rPr>
        <w:t xml:space="preserve"> (usually 200 overall for a 20-credit module) Divide into</w:t>
      </w:r>
      <w:r w:rsidR="0034356C">
        <w:rPr>
          <w:rFonts w:ascii="Humnst777 Lt BT" w:hAnsi="Humnst777 Lt BT"/>
        </w:rPr>
        <w:t>:</w:t>
      </w:r>
    </w:p>
    <w:p w14:paraId="20DE9A8A" w14:textId="0E0CE532"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c</w:t>
      </w:r>
      <w:r w:rsidR="00DB222C" w:rsidRPr="00A97771">
        <w:rPr>
          <w:rFonts w:ascii="Humnst777 Lt BT" w:hAnsi="Humnst777 Lt BT"/>
          <w:b/>
        </w:rPr>
        <w:t>ontact hours and pattern of delivery:</w:t>
      </w:r>
      <w:r w:rsidR="00DB222C" w:rsidRPr="00A97771">
        <w:rPr>
          <w:rFonts w:ascii="Humnst777 Lt BT" w:hAnsi="Humnst777 Lt BT"/>
        </w:rPr>
        <w:t xml:space="preserve"> (as agreed at approval event, it is the number of taught sessions, including online live teaching, hours for field trips, etc.) (</w:t>
      </w:r>
      <w:proofErr w:type="gramStart"/>
      <w:r w:rsidR="00DB222C" w:rsidRPr="00A97771">
        <w:rPr>
          <w:rFonts w:ascii="Humnst777 Lt BT" w:hAnsi="Humnst777 Lt BT"/>
        </w:rPr>
        <w:t>e.g.</w:t>
      </w:r>
      <w:proofErr w:type="gramEnd"/>
      <w:r w:rsidR="00DB222C" w:rsidRPr="00A97771">
        <w:rPr>
          <w:rFonts w:ascii="Humnst777 Lt BT" w:hAnsi="Humnst777 Lt BT"/>
        </w:rPr>
        <w:t xml:space="preserve"> 36 hours, 2-hour lecture and one-hour seminar each week for 12 weeks)</w:t>
      </w:r>
    </w:p>
    <w:p w14:paraId="16DB5EC7" w14:textId="26CDA318" w:rsidR="00DB222C" w:rsidRPr="00A97771" w:rsidRDefault="00954F02" w:rsidP="00AB2734">
      <w:pPr>
        <w:pStyle w:val="ListParagraph"/>
        <w:numPr>
          <w:ilvl w:val="0"/>
          <w:numId w:val="11"/>
        </w:numPr>
        <w:ind w:left="426"/>
        <w:rPr>
          <w:rFonts w:ascii="Humnst777 Lt BT" w:hAnsi="Humnst777 Lt BT"/>
        </w:rPr>
      </w:pPr>
      <w:r>
        <w:rPr>
          <w:rFonts w:ascii="Humnst777 Lt BT" w:hAnsi="Humnst777 Lt BT"/>
          <w:b/>
        </w:rPr>
        <w:t>Number of h</w:t>
      </w:r>
      <w:r w:rsidR="00DB222C" w:rsidRPr="00A97771">
        <w:rPr>
          <w:rFonts w:ascii="Humnst777 Lt BT" w:hAnsi="Humnst777 Lt BT"/>
          <w:b/>
        </w:rPr>
        <w:t>ours when students are expected to study independently or amongst peers</w:t>
      </w:r>
      <w:r w:rsidR="007B1364">
        <w:rPr>
          <w:rFonts w:ascii="Humnst777 Lt BT" w:hAnsi="Humnst777 Lt BT"/>
          <w:b/>
        </w:rPr>
        <w:t>,</w:t>
      </w:r>
      <w:r w:rsidR="00DB222C" w:rsidRPr="00A97771">
        <w:rPr>
          <w:rFonts w:ascii="Humnst777 Lt BT" w:hAnsi="Humnst777 Lt BT"/>
          <w:b/>
        </w:rPr>
        <w:t xml:space="preserve"> with no direct academic contact</w:t>
      </w:r>
      <w:r w:rsidR="007B1364">
        <w:rPr>
          <w:rFonts w:ascii="Humnst777 Lt BT" w:hAnsi="Humnst777 Lt BT"/>
          <w:b/>
        </w:rPr>
        <w:t>:</w:t>
      </w:r>
      <w:r w:rsidR="00DB222C" w:rsidRPr="00A97771">
        <w:rPr>
          <w:rFonts w:ascii="Humnst777 Lt BT" w:hAnsi="Humnst777 Lt BT"/>
          <w:b/>
        </w:rPr>
        <w:t xml:space="preserve"> </w:t>
      </w:r>
      <w:r w:rsidR="00DB222C" w:rsidRPr="00A97771">
        <w:rPr>
          <w:rFonts w:ascii="Humnst777 Lt BT" w:hAnsi="Humnst777 Lt BT"/>
        </w:rPr>
        <w:t>this is an indication of what the personal input of each student should be per module, in addition to classes, in order to successfully complete the module</w:t>
      </w:r>
      <w:r w:rsidR="007B1364">
        <w:rPr>
          <w:rFonts w:ascii="Humnst777 Lt BT" w:hAnsi="Humnst777 Lt BT"/>
        </w:rPr>
        <w:t>. It would</w:t>
      </w:r>
      <w:r w:rsidR="00DB222C" w:rsidRPr="00A97771">
        <w:rPr>
          <w:rFonts w:ascii="Humnst777 Lt BT" w:hAnsi="Humnst777 Lt BT"/>
        </w:rPr>
        <w:t xml:space="preserve"> usually </w:t>
      </w:r>
      <w:r w:rsidR="007B1364">
        <w:rPr>
          <w:rFonts w:ascii="Humnst777 Lt BT" w:hAnsi="Humnst777 Lt BT"/>
        </w:rPr>
        <w:t xml:space="preserve">be </w:t>
      </w:r>
      <w:r w:rsidR="00DB222C" w:rsidRPr="00A97771">
        <w:rPr>
          <w:rFonts w:ascii="Humnst777 Lt BT" w:hAnsi="Humnst777 Lt BT"/>
        </w:rPr>
        <w:t>200 hours minus the contact hours</w:t>
      </w:r>
    </w:p>
    <w:p w14:paraId="78CFA612" w14:textId="77777777" w:rsidR="00DB222C" w:rsidRPr="00A97771" w:rsidRDefault="00DB222C" w:rsidP="00DB222C">
      <w:pPr>
        <w:rPr>
          <w:rFonts w:ascii="Humnst777 Lt BT" w:hAnsi="Humnst777 Lt BT"/>
          <w:b/>
        </w:rPr>
      </w:pPr>
      <w:r w:rsidRPr="00A97771">
        <w:rPr>
          <w:rFonts w:ascii="Humnst777 Lt BT" w:hAnsi="Humnst777 Lt BT"/>
          <w:b/>
        </w:rPr>
        <w:t>Professional accreditation status and requirements:</w:t>
      </w:r>
      <w:r w:rsidRPr="00A97771">
        <w:rPr>
          <w:rFonts w:ascii="Humnst777 Lt BT" w:hAnsi="Humnst777 Lt BT"/>
        </w:rPr>
        <w:t xml:space="preserve"> if applicable, if not, remove this section</w:t>
      </w:r>
    </w:p>
    <w:p w14:paraId="51230011" w14:textId="77777777" w:rsidR="00C86DE2" w:rsidRPr="00A97771" w:rsidRDefault="003C15FA">
      <w:pPr>
        <w:rPr>
          <w:rFonts w:ascii="Humnst777 Lt BT" w:hAnsi="Humnst777 Lt BT"/>
          <w:b/>
        </w:rPr>
      </w:pPr>
      <w:r w:rsidRPr="00A97771">
        <w:rPr>
          <w:rFonts w:ascii="Humnst777 Lt BT" w:hAnsi="Humnst777 Lt BT"/>
          <w:b/>
        </w:rPr>
        <w:t>Module leader</w:t>
      </w:r>
      <w:r w:rsidR="00BA6BB3" w:rsidRPr="00A97771">
        <w:rPr>
          <w:rFonts w:ascii="Humnst777 Lt BT" w:hAnsi="Humnst777 Lt BT"/>
          <w:b/>
        </w:rPr>
        <w:t xml:space="preserve"> </w:t>
      </w:r>
      <w:r w:rsidR="00C86DE2" w:rsidRPr="00A97771">
        <w:rPr>
          <w:rFonts w:ascii="Humnst777 Lt BT" w:hAnsi="Humnst777 Lt BT"/>
          <w:b/>
        </w:rPr>
        <w:t>name</w:t>
      </w:r>
      <w:r w:rsidR="001431D0" w:rsidRPr="00A97771">
        <w:rPr>
          <w:rFonts w:ascii="Humnst777 Lt BT" w:hAnsi="Humnst777 Lt BT"/>
          <w:b/>
        </w:rPr>
        <w:t>:</w:t>
      </w:r>
    </w:p>
    <w:p w14:paraId="46C66C02" w14:textId="743FB7DF" w:rsidR="00C86DE2" w:rsidRPr="00567748" w:rsidRDefault="00C86DE2">
      <w:pPr>
        <w:rPr>
          <w:rFonts w:ascii="Humnst777 Lt BT" w:hAnsi="Humnst777 Lt BT"/>
          <w:bCs/>
        </w:rPr>
      </w:pPr>
      <w:r w:rsidRPr="00A97771">
        <w:rPr>
          <w:rFonts w:ascii="Humnst777 Lt BT" w:hAnsi="Humnst777 Lt BT"/>
          <w:b/>
        </w:rPr>
        <w:t xml:space="preserve">Module leader </w:t>
      </w:r>
      <w:r w:rsidR="003C15FA" w:rsidRPr="00A97771">
        <w:rPr>
          <w:rFonts w:ascii="Humnst777 Lt BT" w:hAnsi="Humnst777 Lt BT"/>
          <w:b/>
        </w:rPr>
        <w:t>contact details</w:t>
      </w:r>
      <w:r w:rsidR="00567748">
        <w:rPr>
          <w:rFonts w:ascii="Humnst777 Lt BT" w:hAnsi="Humnst777 Lt BT"/>
          <w:b/>
        </w:rPr>
        <w:t xml:space="preserve">: </w:t>
      </w:r>
      <w:r w:rsidR="00567748">
        <w:rPr>
          <w:rFonts w:ascii="Humnst777 Lt BT" w:hAnsi="Humnst777 Lt BT"/>
          <w:bCs/>
        </w:rPr>
        <w:t xml:space="preserve"> add full name, </w:t>
      </w:r>
      <w:r w:rsidR="00567748" w:rsidRPr="00567748">
        <w:rPr>
          <w:rFonts w:ascii="Humnst777 Lt BT" w:hAnsi="Humnst777 Lt BT"/>
          <w:bCs/>
        </w:rPr>
        <w:t>email, phone, room number</w:t>
      </w:r>
    </w:p>
    <w:p w14:paraId="452A6EC7" w14:textId="77777777" w:rsidR="003C15FA" w:rsidRPr="00A97771" w:rsidRDefault="003C15FA">
      <w:pPr>
        <w:rPr>
          <w:rFonts w:ascii="Humnst777 Lt BT" w:hAnsi="Humnst777 Lt BT"/>
        </w:rPr>
      </w:pPr>
      <w:r w:rsidRPr="00A97771">
        <w:rPr>
          <w:rFonts w:ascii="Humnst777 Lt BT" w:hAnsi="Humnst777 Lt BT"/>
          <w:b/>
        </w:rPr>
        <w:t xml:space="preserve">Other </w:t>
      </w:r>
      <w:r w:rsidR="00BA6BB3" w:rsidRPr="00A97771">
        <w:rPr>
          <w:rFonts w:ascii="Humnst777 Lt BT" w:hAnsi="Humnst777 Lt BT"/>
          <w:b/>
        </w:rPr>
        <w:t xml:space="preserve">teaching </w:t>
      </w:r>
      <w:r w:rsidRPr="00A97771">
        <w:rPr>
          <w:rFonts w:ascii="Humnst777 Lt BT" w:hAnsi="Humnst777 Lt BT"/>
          <w:b/>
        </w:rPr>
        <w:t xml:space="preserve">staff </w:t>
      </w:r>
      <w:r w:rsidR="00BA6BB3" w:rsidRPr="00A97771">
        <w:rPr>
          <w:rFonts w:ascii="Humnst777 Lt BT" w:hAnsi="Humnst777 Lt BT"/>
          <w:b/>
        </w:rPr>
        <w:t>with</w:t>
      </w:r>
      <w:r w:rsidR="001001F4" w:rsidRPr="00A97771">
        <w:rPr>
          <w:rFonts w:ascii="Humnst777 Lt BT" w:hAnsi="Humnst777 Lt BT"/>
          <w:b/>
        </w:rPr>
        <w:t xml:space="preserve"> contact details</w:t>
      </w:r>
      <w:r w:rsidR="00BA6BB3" w:rsidRPr="00A97771">
        <w:rPr>
          <w:rFonts w:ascii="Humnst777 Lt BT" w:hAnsi="Humnst777 Lt BT"/>
          <w:b/>
        </w:rPr>
        <w:t>:</w:t>
      </w:r>
      <w:r w:rsidR="001001F4" w:rsidRPr="00A97771">
        <w:rPr>
          <w:rFonts w:ascii="Humnst777 Lt BT" w:hAnsi="Humnst777 Lt BT"/>
          <w:b/>
        </w:rPr>
        <w:t xml:space="preserve"> </w:t>
      </w:r>
    </w:p>
    <w:p w14:paraId="07E8B145" w14:textId="42D8B4B9" w:rsidR="00FC4F2D" w:rsidRPr="00A97771" w:rsidRDefault="00FC4F2D">
      <w:pPr>
        <w:rPr>
          <w:rFonts w:ascii="Humnst777 Lt BT" w:hAnsi="Humnst777 Lt BT"/>
        </w:rPr>
      </w:pPr>
      <w:r w:rsidRPr="00A97771">
        <w:rPr>
          <w:rFonts w:ascii="Humnst777 Lt BT" w:hAnsi="Humnst777 Lt BT"/>
          <w:b/>
        </w:rPr>
        <w:lastRenderedPageBreak/>
        <w:t>How to access tutorials and other module support</w:t>
      </w:r>
      <w:r w:rsidRPr="00A97771">
        <w:rPr>
          <w:rFonts w:ascii="Humnst777 Lt BT" w:hAnsi="Humnst777 Lt BT"/>
        </w:rPr>
        <w:t xml:space="preserve"> </w:t>
      </w:r>
      <w:proofErr w:type="gramStart"/>
      <w:r w:rsidRPr="00A97771">
        <w:rPr>
          <w:rFonts w:ascii="Humnst777 Lt BT" w:hAnsi="Humnst777 Lt BT"/>
        </w:rPr>
        <w:t>e.g.</w:t>
      </w:r>
      <w:proofErr w:type="gramEnd"/>
      <w:r w:rsidRPr="00A97771">
        <w:rPr>
          <w:rFonts w:ascii="Humnst777 Lt BT" w:hAnsi="Humnst777 Lt BT"/>
        </w:rPr>
        <w:t xml:space="preserve"> list the office hours of teaching staff, or where information about module support is available</w:t>
      </w:r>
    </w:p>
    <w:p w14:paraId="04E569E7" w14:textId="44F4CA08" w:rsidR="001431D0" w:rsidRPr="00A97771" w:rsidRDefault="001431D0" w:rsidP="001431D0">
      <w:pPr>
        <w:rPr>
          <w:rFonts w:ascii="Humnst777 Lt BT" w:hAnsi="Humnst777 Lt BT"/>
        </w:rPr>
      </w:pPr>
      <w:r w:rsidRPr="00A97771">
        <w:rPr>
          <w:rFonts w:ascii="Humnst777 Lt BT" w:hAnsi="Humnst777 Lt BT"/>
          <w:b/>
        </w:rPr>
        <w:t>Who is the module for?</w:t>
      </w:r>
      <w:r w:rsidRPr="00A97771">
        <w:rPr>
          <w:rFonts w:ascii="Humnst777 Lt BT" w:hAnsi="Humnst777 Lt BT"/>
        </w:rPr>
        <w:t xml:space="preserve"> e.g. </w:t>
      </w:r>
      <w:r w:rsidR="003C5A72">
        <w:rPr>
          <w:rFonts w:ascii="Humnst777 Lt BT" w:hAnsi="Humnst777 Lt BT"/>
        </w:rPr>
        <w:t>“</w:t>
      </w:r>
      <w:r w:rsidRPr="00A97771">
        <w:rPr>
          <w:rFonts w:ascii="Humnst777 Lt BT" w:hAnsi="Humnst777 Lt BT"/>
        </w:rPr>
        <w:t>This module is a core module for first year students on the BA (Hons) History, and an optional module for first year students on any combined honours degree with History</w:t>
      </w:r>
      <w:r w:rsidR="003C5A72">
        <w:rPr>
          <w:rFonts w:ascii="Humnst777 Lt BT" w:hAnsi="Humnst777 Lt BT"/>
        </w:rPr>
        <w:t>”</w:t>
      </w:r>
    </w:p>
    <w:p w14:paraId="701C817B" w14:textId="6BE4B32D" w:rsidR="00FC4F2D" w:rsidRPr="00A97771" w:rsidRDefault="00C2638E">
      <w:pPr>
        <w:rPr>
          <w:rFonts w:ascii="Humnst777 Lt BT" w:hAnsi="Humnst777 Lt BT"/>
        </w:rPr>
      </w:pPr>
      <w:r w:rsidRPr="00A97771">
        <w:rPr>
          <w:rFonts w:ascii="Humnst777 Lt BT" w:hAnsi="Humnst777 Lt BT"/>
          <w:b/>
        </w:rPr>
        <w:t xml:space="preserve">Module </w:t>
      </w:r>
      <w:proofErr w:type="gramStart"/>
      <w:r w:rsidRPr="00A97771">
        <w:rPr>
          <w:rFonts w:ascii="Humnst777 Lt BT" w:hAnsi="Humnst777 Lt BT"/>
          <w:b/>
        </w:rPr>
        <w:t>aims</w:t>
      </w:r>
      <w:r w:rsidR="00794D45" w:rsidRPr="00A97771">
        <w:rPr>
          <w:rFonts w:ascii="Humnst777 Lt BT" w:hAnsi="Humnst777 Lt BT"/>
          <w:b/>
        </w:rPr>
        <w:t>:</w:t>
      </w:r>
      <w:proofErr w:type="gramEnd"/>
      <w:r w:rsidR="00FC4F2D" w:rsidRPr="00A97771">
        <w:rPr>
          <w:rFonts w:ascii="Humnst777 Lt BT" w:hAnsi="Humnst777 Lt BT"/>
          <w:b/>
        </w:rPr>
        <w:t xml:space="preserve"> </w:t>
      </w:r>
      <w:r w:rsidR="00C34FBB">
        <w:rPr>
          <w:rFonts w:ascii="Humnst777 Lt BT" w:hAnsi="Humnst777 Lt BT"/>
        </w:rPr>
        <w:t xml:space="preserve">taken </w:t>
      </w:r>
      <w:r w:rsidR="00FC4F2D" w:rsidRPr="00A97771">
        <w:rPr>
          <w:rFonts w:ascii="Humnst777 Lt BT" w:hAnsi="Humnst777 Lt BT"/>
        </w:rPr>
        <w:t xml:space="preserve">from </w:t>
      </w:r>
      <w:r w:rsidR="00B04971" w:rsidRPr="00A97771">
        <w:rPr>
          <w:rFonts w:ascii="Humnst777 Lt BT" w:hAnsi="Humnst777 Lt BT"/>
        </w:rPr>
        <w:t xml:space="preserve">approved </w:t>
      </w:r>
      <w:r w:rsidR="00FC4F2D" w:rsidRPr="00A97771">
        <w:rPr>
          <w:rFonts w:ascii="Humnst777 Lt BT" w:hAnsi="Humnst777 Lt BT"/>
        </w:rPr>
        <w:t>module descriptor</w:t>
      </w:r>
    </w:p>
    <w:p w14:paraId="10A03F3A" w14:textId="4BD66A00" w:rsidR="003C15FA" w:rsidRPr="00A97771" w:rsidRDefault="00FC4F2D">
      <w:pPr>
        <w:rPr>
          <w:rFonts w:ascii="Humnst777 Lt BT" w:hAnsi="Humnst777 Lt BT"/>
        </w:rPr>
      </w:pPr>
      <w:r w:rsidRPr="00A97771">
        <w:rPr>
          <w:rFonts w:ascii="Humnst777 Lt BT" w:hAnsi="Humnst777 Lt BT"/>
          <w:b/>
        </w:rPr>
        <w:t xml:space="preserve">Brief module </w:t>
      </w:r>
      <w:r w:rsidR="00F67968" w:rsidRPr="00A97771">
        <w:rPr>
          <w:rFonts w:ascii="Humnst777 Lt BT" w:hAnsi="Humnst777 Lt BT"/>
          <w:b/>
        </w:rPr>
        <w:t>description</w:t>
      </w:r>
      <w:r w:rsidRPr="00A97771">
        <w:rPr>
          <w:rFonts w:ascii="Humnst777 Lt BT" w:hAnsi="Humnst777 Lt BT"/>
          <w:b/>
        </w:rPr>
        <w:t>/summary</w:t>
      </w:r>
      <w:r w:rsidR="001431D0" w:rsidRPr="00A97771">
        <w:rPr>
          <w:rFonts w:ascii="Humnst777 Lt BT" w:hAnsi="Humnst777 Lt BT"/>
          <w:b/>
        </w:rPr>
        <w:t xml:space="preserve">: </w:t>
      </w:r>
      <w:r w:rsidR="001431D0" w:rsidRPr="00A97771">
        <w:rPr>
          <w:rFonts w:ascii="Humnst777 Lt BT" w:hAnsi="Humnst777 Lt BT"/>
        </w:rPr>
        <w:t xml:space="preserve">If you wish, you may </w:t>
      </w:r>
      <w:r w:rsidR="000107F8">
        <w:rPr>
          <w:rFonts w:ascii="Humnst777 Lt BT" w:hAnsi="Humnst777 Lt BT"/>
        </w:rPr>
        <w:t>write</w:t>
      </w:r>
      <w:r w:rsidR="001431D0" w:rsidRPr="00A97771">
        <w:rPr>
          <w:rFonts w:ascii="Humnst777 Lt BT" w:hAnsi="Humnst777 Lt BT"/>
        </w:rPr>
        <w:t xml:space="preserve"> here some information about the module, additional to the aims above. If the aims are sufficient, remove this section</w:t>
      </w:r>
    </w:p>
    <w:p w14:paraId="6EA64B24" w14:textId="65D65EEA" w:rsidR="003C15FA" w:rsidRPr="00A97771" w:rsidRDefault="003C15FA">
      <w:pPr>
        <w:rPr>
          <w:rFonts w:ascii="Humnst777 Lt BT" w:hAnsi="Humnst777 Lt BT"/>
        </w:rPr>
      </w:pPr>
      <w:r w:rsidRPr="00A97771">
        <w:rPr>
          <w:rFonts w:ascii="Humnst777 Lt BT" w:hAnsi="Humnst777 Lt BT"/>
          <w:b/>
        </w:rPr>
        <w:t xml:space="preserve">Module learning </w:t>
      </w:r>
      <w:proofErr w:type="gramStart"/>
      <w:r w:rsidRPr="00A97771">
        <w:rPr>
          <w:rFonts w:ascii="Humnst777 Lt BT" w:hAnsi="Humnst777 Lt BT"/>
          <w:b/>
        </w:rPr>
        <w:t>outcomes</w:t>
      </w:r>
      <w:r w:rsidR="00794D45" w:rsidRPr="00A97771">
        <w:rPr>
          <w:rFonts w:ascii="Humnst777 Lt BT" w:hAnsi="Humnst777 Lt BT"/>
          <w:b/>
        </w:rPr>
        <w:t>:</w:t>
      </w:r>
      <w:proofErr w:type="gramEnd"/>
      <w:r w:rsidR="00C2638E" w:rsidRPr="00A97771">
        <w:rPr>
          <w:rFonts w:ascii="Humnst777 Lt BT" w:hAnsi="Humnst777 Lt BT"/>
        </w:rPr>
        <w:t xml:space="preserve"> </w:t>
      </w:r>
      <w:r w:rsidR="000107F8">
        <w:rPr>
          <w:rFonts w:ascii="Humnst777 Lt BT" w:hAnsi="Humnst777 Lt BT"/>
        </w:rPr>
        <w:t xml:space="preserve">taken </w:t>
      </w:r>
      <w:r w:rsidR="00C2638E" w:rsidRPr="00A97771">
        <w:rPr>
          <w:rFonts w:ascii="Humnst777 Lt BT" w:hAnsi="Humnst777 Lt BT"/>
        </w:rPr>
        <w:t xml:space="preserve">from </w:t>
      </w:r>
      <w:r w:rsidR="00B04971" w:rsidRPr="00A97771">
        <w:rPr>
          <w:rFonts w:ascii="Humnst777 Lt BT" w:hAnsi="Humnst777 Lt BT"/>
        </w:rPr>
        <w:t xml:space="preserve">approved </w:t>
      </w:r>
      <w:r w:rsidR="00C2638E" w:rsidRPr="00A97771">
        <w:rPr>
          <w:rFonts w:ascii="Humnst777 Lt BT" w:hAnsi="Humnst777 Lt BT"/>
        </w:rPr>
        <w:t>module descriptor</w:t>
      </w:r>
    </w:p>
    <w:p w14:paraId="7C9D9152" w14:textId="1B084FC0" w:rsidR="00071A29" w:rsidRPr="00A97771" w:rsidRDefault="00071A29">
      <w:pPr>
        <w:rPr>
          <w:rFonts w:ascii="Humnst777 Lt BT" w:hAnsi="Humnst777 Lt BT"/>
        </w:rPr>
      </w:pPr>
      <w:r w:rsidRPr="00A97771">
        <w:rPr>
          <w:rFonts w:ascii="Humnst777 Lt BT" w:hAnsi="Humnst777 Lt BT"/>
          <w:b/>
        </w:rPr>
        <w:t>Overview of learning and teaching activities on the module:</w:t>
      </w:r>
      <w:r w:rsidRPr="00A97771">
        <w:rPr>
          <w:rFonts w:ascii="Humnst777 Lt BT" w:hAnsi="Humnst777 Lt BT"/>
        </w:rPr>
        <w:t xml:space="preserve"> </w:t>
      </w:r>
      <w:r w:rsidR="0016573E">
        <w:rPr>
          <w:rFonts w:ascii="Humnst777 Lt BT" w:hAnsi="Humnst777 Lt BT"/>
        </w:rPr>
        <w:t>adapted</w:t>
      </w:r>
      <w:r w:rsidRPr="00A97771">
        <w:rPr>
          <w:rFonts w:ascii="Humnst777 Lt BT" w:hAnsi="Humnst777 Lt BT"/>
        </w:rPr>
        <w:t xml:space="preserve"> from the module descriptor, </w:t>
      </w:r>
      <w:r w:rsidR="00794D45" w:rsidRPr="00A97771">
        <w:rPr>
          <w:rFonts w:ascii="Humnst777 Lt BT" w:hAnsi="Humnst777 Lt BT"/>
        </w:rPr>
        <w:t xml:space="preserve">this section </w:t>
      </w:r>
      <w:r w:rsidRPr="00A97771">
        <w:rPr>
          <w:rFonts w:ascii="Humnst777 Lt BT" w:hAnsi="Humnst777 Lt BT"/>
        </w:rPr>
        <w:t xml:space="preserve">explains what is done for each category of class (lecture, seminar, workshop, lab, </w:t>
      </w:r>
      <w:r w:rsidR="00794D45" w:rsidRPr="00A97771">
        <w:rPr>
          <w:rFonts w:ascii="Humnst777 Lt BT" w:hAnsi="Humnst777 Lt BT"/>
        </w:rPr>
        <w:t xml:space="preserve">rehearsal, field trip, </w:t>
      </w:r>
      <w:r w:rsidRPr="00A97771">
        <w:rPr>
          <w:rFonts w:ascii="Humnst777 Lt BT" w:hAnsi="Humnst777 Lt BT"/>
        </w:rPr>
        <w:t xml:space="preserve">etc.) in broad terms. It has to be module specific. If specific activities have a </w:t>
      </w:r>
      <w:proofErr w:type="gramStart"/>
      <w:r w:rsidRPr="00A97771">
        <w:rPr>
          <w:rFonts w:ascii="Humnst777 Lt BT" w:hAnsi="Humnst777 Lt BT"/>
        </w:rPr>
        <w:t>cost or specific requirements</w:t>
      </w:r>
      <w:proofErr w:type="gramEnd"/>
      <w:r w:rsidRPr="00A97771">
        <w:rPr>
          <w:rFonts w:ascii="Humnst777 Lt BT" w:hAnsi="Humnst777 Lt BT"/>
        </w:rPr>
        <w:t xml:space="preserve"> (e.g. field trips, </w:t>
      </w:r>
      <w:r w:rsidR="0016573E">
        <w:rPr>
          <w:rFonts w:ascii="Humnst777 Lt BT" w:hAnsi="Humnst777 Lt BT"/>
        </w:rPr>
        <w:t>specific equipment</w:t>
      </w:r>
      <w:r w:rsidRPr="00A97771">
        <w:rPr>
          <w:rFonts w:ascii="Humnst777 Lt BT" w:hAnsi="Humnst777 Lt BT"/>
        </w:rPr>
        <w:t xml:space="preserve">, etc), this should have been highlighted to students in </w:t>
      </w:r>
      <w:r w:rsidR="00D21641">
        <w:rPr>
          <w:rFonts w:ascii="Humnst777 Lt BT" w:hAnsi="Humnst777 Lt BT"/>
        </w:rPr>
        <w:t xml:space="preserve">the </w:t>
      </w:r>
      <w:r w:rsidR="00B04971" w:rsidRPr="00A97771">
        <w:rPr>
          <w:rFonts w:ascii="Humnst777 Lt BT" w:hAnsi="Humnst777 Lt BT"/>
        </w:rPr>
        <w:t xml:space="preserve">programme </w:t>
      </w:r>
      <w:r w:rsidR="00794D45" w:rsidRPr="00A97771">
        <w:rPr>
          <w:rFonts w:ascii="Humnst777 Lt BT" w:hAnsi="Humnst777 Lt BT"/>
        </w:rPr>
        <w:t>handbook in addition to here</w:t>
      </w:r>
      <w:r w:rsidR="00634197" w:rsidRPr="00A97771">
        <w:rPr>
          <w:rFonts w:ascii="Humnst777 Lt BT" w:hAnsi="Humnst777 Lt BT"/>
        </w:rPr>
        <w:t>.</w:t>
      </w:r>
      <w:r w:rsidR="00FC4F2D" w:rsidRPr="00A97771">
        <w:rPr>
          <w:rFonts w:ascii="Humnst777 Lt BT" w:hAnsi="Humnst777 Lt BT"/>
        </w:rPr>
        <w:t xml:space="preserve"> Please indicate whether the non-standard activities are optional or mandatory and if optional what</w:t>
      </w:r>
      <w:r w:rsidR="00B04971" w:rsidRPr="00A97771">
        <w:rPr>
          <w:rFonts w:ascii="Humnst777 Lt BT" w:hAnsi="Humnst777 Lt BT"/>
        </w:rPr>
        <w:t xml:space="preserve"> </w:t>
      </w:r>
      <w:r w:rsidR="00FC4F2D" w:rsidRPr="00A97771">
        <w:rPr>
          <w:rFonts w:ascii="Humnst777 Lt BT" w:hAnsi="Humnst777 Lt BT"/>
        </w:rPr>
        <w:t>the extra costs,</w:t>
      </w:r>
      <w:r w:rsidR="00B04971" w:rsidRPr="00A97771">
        <w:rPr>
          <w:rFonts w:ascii="Humnst777 Lt BT" w:hAnsi="Humnst777 Lt BT"/>
        </w:rPr>
        <w:t xml:space="preserve"> if there are any,</w:t>
      </w:r>
      <w:r w:rsidR="00FC4F2D" w:rsidRPr="00A97771">
        <w:rPr>
          <w:rFonts w:ascii="Humnst777 Lt BT" w:hAnsi="Humnst777 Lt BT"/>
        </w:rPr>
        <w:t xml:space="preserve"> are likely to be.</w:t>
      </w:r>
    </w:p>
    <w:p w14:paraId="43DCF0B3" w14:textId="7096207A" w:rsidR="00307AB2" w:rsidRPr="00A97771" w:rsidRDefault="00307AB2">
      <w:pPr>
        <w:rPr>
          <w:rFonts w:ascii="Humnst777 Lt BT" w:hAnsi="Humnst777 Lt BT"/>
        </w:rPr>
      </w:pPr>
      <w:r w:rsidRPr="00A97771">
        <w:rPr>
          <w:rFonts w:ascii="Humnst777 Lt BT" w:hAnsi="Humnst777 Lt BT"/>
          <w:b/>
        </w:rPr>
        <w:t xml:space="preserve">Equipment you need to bring </w:t>
      </w:r>
      <w:r w:rsidR="00B04971" w:rsidRPr="00A97771">
        <w:rPr>
          <w:rFonts w:ascii="Humnst777 Lt BT" w:hAnsi="Humnst777 Lt BT"/>
          <w:b/>
        </w:rPr>
        <w:t xml:space="preserve">to </w:t>
      </w:r>
      <w:r w:rsidRPr="00A97771">
        <w:rPr>
          <w:rFonts w:ascii="Humnst777 Lt BT" w:hAnsi="Humnst777 Lt BT"/>
          <w:b/>
        </w:rPr>
        <w:t>class</w:t>
      </w:r>
      <w:r w:rsidR="00794D45" w:rsidRPr="00A97771">
        <w:rPr>
          <w:rFonts w:ascii="Humnst777 Lt BT" w:hAnsi="Humnst777 Lt BT"/>
          <w:b/>
        </w:rPr>
        <w:t>:</w:t>
      </w:r>
      <w:r w:rsidRPr="00A97771">
        <w:rPr>
          <w:rFonts w:ascii="Humnst777 Lt BT" w:hAnsi="Humnst777 Lt BT"/>
          <w:b/>
        </w:rPr>
        <w:t xml:space="preserve"> </w:t>
      </w:r>
      <w:proofErr w:type="gramStart"/>
      <w:r w:rsidR="00794D45" w:rsidRPr="00A97771">
        <w:rPr>
          <w:rFonts w:ascii="Humnst777 Lt BT" w:hAnsi="Humnst777 Lt BT"/>
        </w:rPr>
        <w:t>e.g.</w:t>
      </w:r>
      <w:proofErr w:type="gramEnd"/>
      <w:r w:rsidR="00794D45" w:rsidRPr="00A97771">
        <w:rPr>
          <w:rFonts w:ascii="Humnst777 Lt BT" w:hAnsi="Humnst777 Lt BT"/>
        </w:rPr>
        <w:t xml:space="preserve"> specific clothing, equipment. This </w:t>
      </w:r>
      <w:r w:rsidRPr="00A97771">
        <w:rPr>
          <w:rFonts w:ascii="Humnst777 Lt BT" w:hAnsi="Humnst777 Lt BT"/>
        </w:rPr>
        <w:t xml:space="preserve">should </w:t>
      </w:r>
      <w:r w:rsidR="00794D45" w:rsidRPr="00A97771">
        <w:rPr>
          <w:rFonts w:ascii="Humnst777 Lt BT" w:hAnsi="Humnst777 Lt BT"/>
        </w:rPr>
        <w:t>be taken from</w:t>
      </w:r>
      <w:r w:rsidRPr="00A97771">
        <w:rPr>
          <w:rFonts w:ascii="Humnst777 Lt BT" w:hAnsi="Humnst777 Lt BT"/>
        </w:rPr>
        <w:t xml:space="preserve"> </w:t>
      </w:r>
      <w:r w:rsidR="00B04971" w:rsidRPr="00A97771">
        <w:rPr>
          <w:rFonts w:ascii="Humnst777 Lt BT" w:hAnsi="Humnst777 Lt BT"/>
        </w:rPr>
        <w:t xml:space="preserve">programme </w:t>
      </w:r>
      <w:r w:rsidRPr="00A97771">
        <w:rPr>
          <w:rFonts w:ascii="Humnst777 Lt BT" w:hAnsi="Humnst777 Lt BT"/>
        </w:rPr>
        <w:t>information</w:t>
      </w:r>
      <w:r w:rsidR="00794D45" w:rsidRPr="00A97771">
        <w:rPr>
          <w:rFonts w:ascii="Humnst777 Lt BT" w:hAnsi="Humnst777 Lt BT"/>
        </w:rPr>
        <w:t xml:space="preserve"> where it would have already been highlighted</w:t>
      </w:r>
      <w:r w:rsidR="007208D6" w:rsidRPr="00A97771">
        <w:rPr>
          <w:rFonts w:ascii="Humnst777 Lt BT" w:hAnsi="Humnst777 Lt BT"/>
        </w:rPr>
        <w:t>.</w:t>
      </w:r>
    </w:p>
    <w:p w14:paraId="0E0ACAE3" w14:textId="40162DD0" w:rsidR="00C2638E" w:rsidRPr="00A97771" w:rsidRDefault="00C2638E">
      <w:pPr>
        <w:rPr>
          <w:rFonts w:ascii="Humnst777 Lt BT" w:hAnsi="Humnst777 Lt BT"/>
          <w:b/>
        </w:rPr>
      </w:pPr>
      <w:r w:rsidRPr="00A97771">
        <w:rPr>
          <w:rFonts w:ascii="Humnst777 Lt BT" w:hAnsi="Humnst777 Lt BT"/>
          <w:b/>
        </w:rPr>
        <w:t>Assessments</w:t>
      </w:r>
      <w:r w:rsidR="006E4F47">
        <w:rPr>
          <w:rFonts w:ascii="Humnst777 Lt BT" w:hAnsi="Humnst777 Lt BT"/>
          <w:b/>
        </w:rPr>
        <w:t>:</w:t>
      </w:r>
      <w:r w:rsidR="001001F4" w:rsidRPr="00A97771">
        <w:rPr>
          <w:rFonts w:ascii="Humnst777 Lt BT" w:hAnsi="Humnst777 Lt BT"/>
          <w:b/>
        </w:rPr>
        <w:t xml:space="preserve"> </w:t>
      </w:r>
      <w:r w:rsidR="006E4F47" w:rsidRPr="006E4F47">
        <w:rPr>
          <w:rFonts w:ascii="Humnst777 Lt BT" w:hAnsi="Humnst777 Lt BT"/>
          <w:bCs/>
        </w:rPr>
        <w:t xml:space="preserve">taken </w:t>
      </w:r>
      <w:r w:rsidR="001001F4" w:rsidRPr="006E4F47">
        <w:rPr>
          <w:rFonts w:ascii="Humnst777 Lt BT" w:hAnsi="Humnst777 Lt BT"/>
          <w:bCs/>
        </w:rPr>
        <w:t xml:space="preserve">from </w:t>
      </w:r>
      <w:r w:rsidR="00B04971" w:rsidRPr="006E4F47">
        <w:rPr>
          <w:rFonts w:ascii="Humnst777 Lt BT" w:hAnsi="Humnst777 Lt BT"/>
          <w:bCs/>
        </w:rPr>
        <w:t xml:space="preserve">approved </w:t>
      </w:r>
      <w:r w:rsidR="001001F4" w:rsidRPr="006E4F47">
        <w:rPr>
          <w:rFonts w:ascii="Humnst777 Lt BT" w:hAnsi="Humnst777 Lt BT"/>
          <w:bCs/>
        </w:rPr>
        <w:t>module descriptor</w:t>
      </w:r>
      <w:r w:rsidR="00B9484F" w:rsidRPr="006E4F47">
        <w:rPr>
          <w:rFonts w:ascii="Humnst777 Lt BT" w:hAnsi="Humnst777 Lt BT"/>
          <w:bCs/>
        </w:rPr>
        <w:t xml:space="preserve"> for columns 1, 2 and 5</w:t>
      </w:r>
    </w:p>
    <w:tbl>
      <w:tblPr>
        <w:tblStyle w:val="ListTable3-Accent4"/>
        <w:tblW w:w="9526" w:type="dxa"/>
        <w:tblLayout w:type="fixed"/>
        <w:tblLook w:val="0020" w:firstRow="1" w:lastRow="0" w:firstColumn="0" w:lastColumn="0" w:noHBand="0" w:noVBand="0"/>
        <w:tblCaption w:val="Assessments Table"/>
        <w:tblDescription w:val="This is a table setting out the summative assessments, weightings deadlines, date for return of mark/grade and feedback, and minimum pass mark (where applicable)."/>
      </w:tblPr>
      <w:tblGrid>
        <w:gridCol w:w="2014"/>
        <w:gridCol w:w="1559"/>
        <w:gridCol w:w="2268"/>
        <w:gridCol w:w="1843"/>
        <w:gridCol w:w="1842"/>
      </w:tblGrid>
      <w:tr w:rsidR="0076275B" w:rsidRPr="00816057" w14:paraId="269D8C30" w14:textId="77777777" w:rsidTr="00C77BF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014" w:type="dxa"/>
            <w:shd w:val="clear" w:color="auto" w:fill="CCC0D9" w:themeFill="accent4" w:themeFillTint="66"/>
          </w:tcPr>
          <w:p w14:paraId="4F16215C" w14:textId="77777777" w:rsidR="0076275B" w:rsidRPr="00D0188E" w:rsidRDefault="00E93A5E"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Summative a</w:t>
            </w:r>
            <w:r w:rsidR="0076275B" w:rsidRPr="00D0188E">
              <w:rPr>
                <w:rFonts w:ascii="Humnst777 Lt BT" w:eastAsiaTheme="minorHAnsi" w:hAnsi="Humnst777 Lt BT" w:cstheme="minorBidi"/>
                <w:color w:val="000000" w:themeColor="text1"/>
                <w:sz w:val="22"/>
                <w:szCs w:val="22"/>
                <w:lang w:val="en-GB"/>
              </w:rPr>
              <w:t>ssessment</w:t>
            </w:r>
          </w:p>
          <w:p w14:paraId="1F0A976C" w14:textId="755F0045" w:rsidR="0076275B" w:rsidRPr="00D0188E" w:rsidRDefault="0076275B"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T</w:t>
            </w:r>
            <w:r w:rsidR="00AC1966" w:rsidRPr="00D0188E">
              <w:rPr>
                <w:rFonts w:ascii="Humnst777 Lt BT" w:eastAsiaTheme="minorHAnsi" w:hAnsi="Humnst777 Lt BT" w:cstheme="minorBidi"/>
                <w:color w:val="000000" w:themeColor="text1"/>
                <w:sz w:val="22"/>
                <w:szCs w:val="22"/>
                <w:lang w:val="en-GB"/>
              </w:rPr>
              <w:t>ype</w:t>
            </w:r>
            <w:r w:rsidR="00B9484F" w:rsidRPr="00D0188E">
              <w:rPr>
                <w:rFonts w:ascii="Humnst777 Lt BT" w:eastAsiaTheme="minorHAnsi" w:hAnsi="Humnst777 Lt BT" w:cstheme="minorBidi"/>
                <w:color w:val="000000" w:themeColor="text1"/>
                <w:sz w:val="22"/>
                <w:szCs w:val="22"/>
                <w:lang w:val="en-GB"/>
              </w:rPr>
              <w:t xml:space="preserve"> </w:t>
            </w:r>
            <w:r w:rsidR="00B9484F" w:rsidRPr="00D0188E">
              <w:rPr>
                <w:rFonts w:ascii="Humnst777 Lt BT" w:eastAsiaTheme="minorHAnsi" w:hAnsi="Humnst777 Lt BT" w:cstheme="minorBidi"/>
                <w:b w:val="0"/>
                <w:color w:val="000000" w:themeColor="text1"/>
                <w:sz w:val="22"/>
                <w:szCs w:val="22"/>
                <w:lang w:val="en-GB"/>
              </w:rPr>
              <w:t>(this is how the assessment will be called on SITS/</w:t>
            </w:r>
            <w:proofErr w:type="spellStart"/>
            <w:r w:rsidR="00B9484F" w:rsidRPr="00D0188E">
              <w:rPr>
                <w:rFonts w:ascii="Humnst777 Lt BT" w:eastAsiaTheme="minorHAnsi" w:hAnsi="Humnst777 Lt BT" w:cstheme="minorBidi"/>
                <w:b w:val="0"/>
                <w:color w:val="000000" w:themeColor="text1"/>
                <w:sz w:val="22"/>
                <w:szCs w:val="22"/>
                <w:lang w:val="en-GB"/>
              </w:rPr>
              <w:t>evision</w:t>
            </w:r>
            <w:proofErr w:type="spellEnd"/>
            <w:r w:rsidR="00B9484F" w:rsidRPr="00D0188E">
              <w:rPr>
                <w:rFonts w:ascii="Humnst777 Lt BT" w:eastAsiaTheme="minorHAnsi" w:hAnsi="Humnst777 Lt BT" w:cstheme="minorBidi"/>
                <w:b w:val="0"/>
                <w:color w:val="000000" w:themeColor="text1"/>
                <w:sz w:val="22"/>
                <w:szCs w:val="22"/>
                <w:lang w:val="en-GB"/>
              </w:rPr>
              <w:t xml:space="preserve"> and on Turnitin, </w:t>
            </w:r>
            <w:proofErr w:type="gramStart"/>
            <w:r w:rsidR="00B9484F" w:rsidRPr="00D0188E">
              <w:rPr>
                <w:rFonts w:ascii="Humnst777 Lt BT" w:eastAsiaTheme="minorHAnsi" w:hAnsi="Humnst777 Lt BT" w:cstheme="minorBidi"/>
                <w:b w:val="0"/>
                <w:color w:val="000000" w:themeColor="text1"/>
                <w:sz w:val="22"/>
                <w:szCs w:val="22"/>
                <w:lang w:val="en-GB"/>
              </w:rPr>
              <w:t>e.g.</w:t>
            </w:r>
            <w:proofErr w:type="gramEnd"/>
            <w:r w:rsidR="00B9484F" w:rsidRPr="00D0188E">
              <w:rPr>
                <w:rFonts w:ascii="Humnst777 Lt BT" w:eastAsiaTheme="minorHAnsi" w:hAnsi="Humnst777 Lt BT" w:cstheme="minorBidi"/>
                <w:b w:val="0"/>
                <w:color w:val="000000" w:themeColor="text1"/>
                <w:sz w:val="22"/>
                <w:szCs w:val="22"/>
                <w:lang w:val="en-GB"/>
              </w:rPr>
              <w:t xml:space="preserve"> “Coursework 1”, “Groupwork”, “Practical”</w:t>
            </w:r>
            <w:r w:rsidR="00461DE2" w:rsidRPr="00D0188E">
              <w:rPr>
                <w:rFonts w:ascii="Humnst777 Lt BT" w:eastAsiaTheme="minorHAnsi" w:hAnsi="Humnst777 Lt BT" w:cstheme="minorBidi"/>
                <w:b w:val="0"/>
                <w:color w:val="000000" w:themeColor="text1"/>
                <w:sz w:val="22"/>
                <w:szCs w:val="22"/>
                <w:lang w:val="en-GB"/>
              </w:rPr>
              <w:t>, “Examination”</w:t>
            </w:r>
            <w:r w:rsidR="00B9484F" w:rsidRPr="00D0188E">
              <w:rPr>
                <w:rFonts w:ascii="Humnst777 Lt BT" w:eastAsiaTheme="minorHAnsi" w:hAnsi="Humnst777 Lt BT" w:cstheme="minorBidi"/>
                <w:b w:val="0"/>
                <w:color w:val="000000" w:themeColor="text1"/>
                <w:sz w:val="22"/>
                <w:szCs w:val="22"/>
                <w:lang w:val="en-GB"/>
              </w:rPr>
              <w:t>)</w:t>
            </w:r>
          </w:p>
          <w:p w14:paraId="745FCB45" w14:textId="77777777" w:rsidR="00794D45" w:rsidRPr="00D0188E" w:rsidRDefault="00794D45" w:rsidP="00D0188E">
            <w:pPr>
              <w:pStyle w:val="AAModGuide"/>
              <w:rPr>
                <w:rFonts w:ascii="Humnst777 Lt BT" w:eastAsiaTheme="minorHAnsi" w:hAnsi="Humnst777 Lt BT" w:cstheme="minorBidi"/>
                <w:b w:val="0"/>
                <w:color w:val="000000" w:themeColor="text1"/>
                <w:sz w:val="22"/>
                <w:szCs w:val="22"/>
                <w:lang w:val="en-GB"/>
              </w:rPr>
            </w:pPr>
          </w:p>
        </w:tc>
        <w:tc>
          <w:tcPr>
            <w:tcW w:w="1559" w:type="dxa"/>
            <w:shd w:val="clear" w:color="auto" w:fill="CCC0D9" w:themeFill="accent4" w:themeFillTint="66"/>
          </w:tcPr>
          <w:p w14:paraId="1A060962" w14:textId="77777777" w:rsidR="0076275B" w:rsidRPr="00D0188E" w:rsidRDefault="0076275B"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weighting</w:t>
            </w:r>
          </w:p>
          <w:p w14:paraId="74A2BD0E" w14:textId="77777777" w:rsidR="0076275B" w:rsidRPr="00D0188E" w:rsidRDefault="0076275B"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b w:val="0"/>
                <w:color w:val="000000" w:themeColor="text1"/>
                <w:sz w:val="22"/>
                <w:szCs w:val="22"/>
                <w:lang w:val="en-GB"/>
              </w:rPr>
            </w:pPr>
          </w:p>
        </w:tc>
        <w:tc>
          <w:tcPr>
            <w:cnfStyle w:val="000010000000" w:firstRow="0" w:lastRow="0" w:firstColumn="0" w:lastColumn="0" w:oddVBand="1" w:evenVBand="0" w:oddHBand="0" w:evenHBand="0" w:firstRowFirstColumn="0" w:firstRowLastColumn="0" w:lastRowFirstColumn="0" w:lastRowLastColumn="0"/>
            <w:tcW w:w="2268" w:type="dxa"/>
            <w:shd w:val="clear" w:color="auto" w:fill="CCC0D9" w:themeFill="accent4" w:themeFillTint="66"/>
          </w:tcPr>
          <w:p w14:paraId="223BB4BA" w14:textId="16E71F3E" w:rsidR="0076275B" w:rsidRPr="00D0188E" w:rsidRDefault="0076275B" w:rsidP="00D0188E">
            <w:pPr>
              <w:pStyle w:val="AAModGuide"/>
              <w:rPr>
                <w:rFonts w:ascii="Humnst777 Lt BT" w:eastAsiaTheme="minorHAnsi" w:hAnsi="Humnst777 Lt BT" w:cstheme="minorBidi"/>
                <w:b w:val="0"/>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Deadline for submission of work</w:t>
            </w:r>
            <w:r w:rsidR="00071A29" w:rsidRPr="00D0188E">
              <w:rPr>
                <w:rFonts w:ascii="Humnst777 Lt BT" w:eastAsiaTheme="minorHAnsi" w:hAnsi="Humnst777 Lt BT" w:cstheme="minorBidi"/>
                <w:color w:val="000000" w:themeColor="text1"/>
                <w:sz w:val="22"/>
                <w:szCs w:val="22"/>
                <w:lang w:val="en-GB"/>
              </w:rPr>
              <w:t xml:space="preserve"> and where assignment should be submitted </w:t>
            </w:r>
            <w:r w:rsidR="00071A29" w:rsidRPr="00D0188E">
              <w:rPr>
                <w:rFonts w:ascii="Humnst777 Lt BT" w:eastAsiaTheme="minorHAnsi" w:hAnsi="Humnst777 Lt BT" w:cstheme="minorBidi"/>
                <w:b w:val="0"/>
                <w:color w:val="000000" w:themeColor="text1"/>
                <w:sz w:val="22"/>
                <w:szCs w:val="22"/>
                <w:lang w:val="en-GB"/>
              </w:rPr>
              <w:t>(</w:t>
            </w:r>
            <w:proofErr w:type="gramStart"/>
            <w:r w:rsidR="00071A29" w:rsidRPr="00D0188E">
              <w:rPr>
                <w:rFonts w:ascii="Humnst777 Lt BT" w:eastAsiaTheme="minorHAnsi" w:hAnsi="Humnst777 Lt BT" w:cstheme="minorBidi"/>
                <w:b w:val="0"/>
                <w:color w:val="000000" w:themeColor="text1"/>
                <w:sz w:val="22"/>
                <w:szCs w:val="22"/>
                <w:lang w:val="en-GB"/>
              </w:rPr>
              <w:t>e.g.</w:t>
            </w:r>
            <w:proofErr w:type="gramEnd"/>
            <w:r w:rsidR="00071A29" w:rsidRPr="00D0188E">
              <w:rPr>
                <w:rFonts w:ascii="Humnst777 Lt BT" w:eastAsiaTheme="minorHAnsi" w:hAnsi="Humnst777 Lt BT" w:cstheme="minorBidi"/>
                <w:b w:val="0"/>
                <w:color w:val="000000" w:themeColor="text1"/>
                <w:sz w:val="22"/>
                <w:szCs w:val="22"/>
                <w:lang w:val="en-GB"/>
              </w:rPr>
              <w:t xml:space="preserve"> Turnitin, </w:t>
            </w:r>
            <w:proofErr w:type="spellStart"/>
            <w:r w:rsidR="00071A29" w:rsidRPr="00D0188E">
              <w:rPr>
                <w:rFonts w:ascii="Humnst777 Lt BT" w:eastAsiaTheme="minorHAnsi" w:hAnsi="Humnst777 Lt BT" w:cstheme="minorBidi"/>
                <w:b w:val="0"/>
                <w:color w:val="000000" w:themeColor="text1"/>
                <w:sz w:val="22"/>
                <w:szCs w:val="22"/>
                <w:lang w:val="en-GB"/>
              </w:rPr>
              <w:t>Pebblepad</w:t>
            </w:r>
            <w:proofErr w:type="spellEnd"/>
            <w:r w:rsidR="00071A29" w:rsidRPr="00D0188E">
              <w:rPr>
                <w:rFonts w:ascii="Humnst777 Lt BT" w:eastAsiaTheme="minorHAnsi" w:hAnsi="Humnst777 Lt BT" w:cstheme="minorBidi"/>
                <w:b w:val="0"/>
                <w:color w:val="000000" w:themeColor="text1"/>
                <w:sz w:val="22"/>
                <w:szCs w:val="22"/>
                <w:lang w:val="en-GB"/>
              </w:rPr>
              <w:t>, done in class</w:t>
            </w:r>
            <w:r w:rsidR="001772CB" w:rsidRPr="00D0188E">
              <w:rPr>
                <w:rFonts w:ascii="Humnst777 Lt BT" w:eastAsiaTheme="minorHAnsi" w:hAnsi="Humnst777 Lt BT" w:cstheme="minorBidi"/>
                <w:b w:val="0"/>
                <w:color w:val="000000" w:themeColor="text1"/>
                <w:sz w:val="22"/>
                <w:szCs w:val="22"/>
                <w:lang w:val="en-GB"/>
              </w:rPr>
              <w:t xml:space="preserve">. If the assessment is an Exam and PAA have not informed you of the date of the exam, please </w:t>
            </w:r>
            <w:r w:rsidR="00AB2734" w:rsidRPr="00D0188E">
              <w:rPr>
                <w:rFonts w:ascii="Humnst777 Lt BT" w:eastAsiaTheme="minorHAnsi" w:hAnsi="Humnst777 Lt BT" w:cstheme="minorBidi"/>
                <w:b w:val="0"/>
                <w:color w:val="000000" w:themeColor="text1"/>
                <w:sz w:val="22"/>
                <w:szCs w:val="22"/>
                <w:lang w:val="en-GB"/>
              </w:rPr>
              <w:t xml:space="preserve">state </w:t>
            </w:r>
            <w:r w:rsidR="001772CB" w:rsidRPr="00D0188E">
              <w:rPr>
                <w:rFonts w:ascii="Humnst777 Lt BT" w:eastAsiaTheme="minorHAnsi" w:hAnsi="Humnst777 Lt BT" w:cstheme="minorBidi"/>
                <w:b w:val="0"/>
                <w:color w:val="000000" w:themeColor="text1"/>
                <w:sz w:val="22"/>
                <w:szCs w:val="22"/>
                <w:lang w:val="en-GB"/>
              </w:rPr>
              <w:t xml:space="preserve">the period when the exam will be held, </w:t>
            </w:r>
            <w:proofErr w:type="gramStart"/>
            <w:r w:rsidR="001772CB" w:rsidRPr="00D0188E">
              <w:rPr>
                <w:rFonts w:ascii="Humnst777 Lt BT" w:eastAsiaTheme="minorHAnsi" w:hAnsi="Humnst777 Lt BT" w:cstheme="minorBidi"/>
                <w:b w:val="0"/>
                <w:color w:val="000000" w:themeColor="text1"/>
                <w:sz w:val="22"/>
                <w:szCs w:val="22"/>
                <w:lang w:val="en-GB"/>
              </w:rPr>
              <w:t>e.g.</w:t>
            </w:r>
            <w:proofErr w:type="gramEnd"/>
            <w:r w:rsidR="001772CB" w:rsidRPr="00D0188E">
              <w:rPr>
                <w:rFonts w:ascii="Humnst777 Lt BT" w:eastAsiaTheme="minorHAnsi" w:hAnsi="Humnst777 Lt BT" w:cstheme="minorBidi"/>
                <w:b w:val="0"/>
                <w:color w:val="000000" w:themeColor="text1"/>
                <w:sz w:val="22"/>
                <w:szCs w:val="22"/>
                <w:lang w:val="en-GB"/>
              </w:rPr>
              <w:t xml:space="preserve"> “w/</w:t>
            </w:r>
            <w:r w:rsidR="00B04971" w:rsidRPr="00D0188E">
              <w:rPr>
                <w:rFonts w:ascii="Humnst777 Lt BT" w:eastAsiaTheme="minorHAnsi" w:hAnsi="Humnst777 Lt BT" w:cstheme="minorBidi"/>
                <w:b w:val="0"/>
                <w:color w:val="000000" w:themeColor="text1"/>
                <w:sz w:val="22"/>
                <w:szCs w:val="22"/>
                <w:lang w:val="en-GB"/>
              </w:rPr>
              <w:t>c</w:t>
            </w:r>
            <w:r w:rsidR="001772CB" w:rsidRPr="00D0188E">
              <w:rPr>
                <w:rFonts w:ascii="Humnst777 Lt BT" w:eastAsiaTheme="minorHAnsi" w:hAnsi="Humnst777 Lt BT" w:cstheme="minorBidi"/>
                <w:b w:val="0"/>
                <w:color w:val="000000" w:themeColor="text1"/>
                <w:sz w:val="22"/>
                <w:szCs w:val="22"/>
                <w:lang w:val="en-GB"/>
              </w:rPr>
              <w:t>. 10 or 17</w:t>
            </w:r>
            <w:r w:rsidR="001772CB" w:rsidRPr="00D0188E">
              <w:rPr>
                <w:rFonts w:ascii="Humnst777 Lt BT" w:eastAsiaTheme="minorHAnsi" w:hAnsi="Humnst777 Lt BT" w:cstheme="minorBidi"/>
                <w:b w:val="0"/>
                <w:color w:val="000000" w:themeColor="text1"/>
                <w:sz w:val="22"/>
                <w:szCs w:val="22"/>
                <w:vertAlign w:val="superscript"/>
                <w:lang w:val="en-GB"/>
              </w:rPr>
              <w:t>th</w:t>
            </w:r>
            <w:r w:rsidR="001772CB" w:rsidRPr="00D0188E">
              <w:rPr>
                <w:rFonts w:ascii="Humnst777 Lt BT" w:eastAsiaTheme="minorHAnsi" w:hAnsi="Humnst777 Lt BT" w:cstheme="minorBidi"/>
                <w:b w:val="0"/>
                <w:color w:val="000000" w:themeColor="text1"/>
                <w:sz w:val="22"/>
                <w:szCs w:val="22"/>
                <w:lang w:val="en-GB"/>
              </w:rPr>
              <w:t xml:space="preserve"> May 2021, exact day TBC”</w:t>
            </w:r>
            <w:r w:rsidR="000D65AD" w:rsidRPr="00D0188E">
              <w:rPr>
                <w:rFonts w:ascii="Humnst777 Lt BT" w:eastAsiaTheme="minorHAnsi" w:hAnsi="Humnst777 Lt BT" w:cstheme="minorBidi"/>
                <w:b w:val="0"/>
                <w:color w:val="000000" w:themeColor="text1"/>
                <w:sz w:val="22"/>
                <w:szCs w:val="22"/>
                <w:lang w:val="en-GB"/>
              </w:rPr>
              <w:t>. State that all coursework submitted</w:t>
            </w:r>
            <w:r w:rsidR="001F2AE6" w:rsidRPr="00D0188E">
              <w:rPr>
                <w:rFonts w:ascii="Humnst777 Lt BT" w:eastAsiaTheme="minorHAnsi" w:hAnsi="Humnst777 Lt BT" w:cstheme="minorBidi"/>
                <w:b w:val="0"/>
                <w:color w:val="000000" w:themeColor="text1"/>
                <w:sz w:val="22"/>
                <w:szCs w:val="22"/>
                <w:lang w:val="en-GB"/>
              </w:rPr>
              <w:t xml:space="preserve"> via Turnitin have a deadline of 2 pm</w:t>
            </w:r>
            <w:r w:rsidR="001772CB" w:rsidRPr="00D0188E">
              <w:rPr>
                <w:rFonts w:ascii="Humnst777 Lt BT" w:eastAsiaTheme="minorHAnsi" w:hAnsi="Humnst777 Lt BT" w:cstheme="minorBidi"/>
                <w:b w:val="0"/>
                <w:color w:val="000000" w:themeColor="text1"/>
                <w:sz w:val="22"/>
                <w:szCs w:val="22"/>
                <w:lang w:val="en-GB"/>
              </w:rPr>
              <w:t>)</w:t>
            </w:r>
          </w:p>
          <w:p w14:paraId="67911A1C" w14:textId="77777777" w:rsidR="0076275B" w:rsidRPr="00D0188E" w:rsidRDefault="0076275B" w:rsidP="00D0188E">
            <w:pPr>
              <w:pStyle w:val="AAModGuide"/>
              <w:rPr>
                <w:rFonts w:ascii="Humnst777 Lt BT" w:eastAsiaTheme="minorHAnsi" w:hAnsi="Humnst777 Lt BT" w:cstheme="minorBidi"/>
                <w:b w:val="0"/>
                <w:color w:val="000000" w:themeColor="text1"/>
                <w:sz w:val="22"/>
                <w:szCs w:val="22"/>
                <w:lang w:val="en-GB"/>
              </w:rPr>
            </w:pPr>
          </w:p>
        </w:tc>
        <w:tc>
          <w:tcPr>
            <w:tcW w:w="1843" w:type="dxa"/>
            <w:shd w:val="clear" w:color="auto" w:fill="CCC0D9" w:themeFill="accent4" w:themeFillTint="66"/>
          </w:tcPr>
          <w:p w14:paraId="44A39C82" w14:textId="5432FD37" w:rsidR="0076275B" w:rsidRPr="00D0188E" w:rsidRDefault="0076275B" w:rsidP="00D0188E">
            <w:pPr>
              <w:pStyle w:val="AAModGuide"/>
              <w:cnfStyle w:val="100000000000" w:firstRow="1" w:lastRow="0" w:firstColumn="0" w:lastColumn="0" w:oddVBand="0" w:evenVBand="0" w:oddHBand="0" w:evenHBand="0" w:firstRowFirstColumn="0" w:firstRowLastColumn="0" w:lastRowFirstColumn="0" w:lastRowLastColumn="0"/>
              <w:rPr>
                <w:rFonts w:ascii="Humnst777 Lt BT" w:eastAsiaTheme="minorHAnsi" w:hAnsi="Humnst777 Lt BT" w:cstheme="minorBidi"/>
                <w:color w:val="000000" w:themeColor="text1"/>
                <w:sz w:val="22"/>
                <w:szCs w:val="22"/>
                <w:lang w:val="en-GB"/>
              </w:rPr>
            </w:pPr>
            <w:r w:rsidRPr="00D0188E">
              <w:rPr>
                <w:rFonts w:ascii="Humnst777 Lt BT" w:eastAsiaTheme="minorHAnsi" w:hAnsi="Humnst777 Lt BT" w:cstheme="minorBidi"/>
                <w:color w:val="000000" w:themeColor="text1"/>
                <w:sz w:val="22"/>
                <w:szCs w:val="22"/>
                <w:lang w:val="en-GB"/>
              </w:rPr>
              <w:t xml:space="preserve">Date </w:t>
            </w:r>
            <w:r w:rsidR="00B9484F" w:rsidRPr="00D0188E">
              <w:rPr>
                <w:rFonts w:ascii="Humnst777 Lt BT" w:eastAsiaTheme="minorHAnsi" w:hAnsi="Humnst777 Lt BT" w:cstheme="minorBidi"/>
                <w:color w:val="000000" w:themeColor="text1"/>
                <w:sz w:val="22"/>
                <w:szCs w:val="22"/>
                <w:lang w:val="en-GB"/>
              </w:rPr>
              <w:t xml:space="preserve">for return of mark/grade and </w:t>
            </w:r>
            <w:r w:rsidRPr="00D0188E">
              <w:rPr>
                <w:rFonts w:ascii="Humnst777 Lt BT" w:eastAsiaTheme="minorHAnsi" w:hAnsi="Humnst777 Lt BT" w:cstheme="minorBidi"/>
                <w:color w:val="000000" w:themeColor="text1"/>
                <w:sz w:val="22"/>
                <w:szCs w:val="22"/>
                <w:lang w:val="en-GB"/>
              </w:rPr>
              <w:t xml:space="preserve">feedback </w:t>
            </w:r>
            <w:r w:rsidR="00071A29" w:rsidRPr="00D0188E">
              <w:rPr>
                <w:rFonts w:ascii="Humnst777 Lt BT" w:eastAsiaTheme="minorHAnsi" w:hAnsi="Humnst777 Lt BT" w:cstheme="minorBidi"/>
                <w:color w:val="000000" w:themeColor="text1"/>
                <w:sz w:val="22"/>
                <w:szCs w:val="22"/>
                <w:lang w:val="en-GB"/>
              </w:rPr>
              <w:t xml:space="preserve">and where </w:t>
            </w:r>
            <w:r w:rsidR="00B9484F" w:rsidRPr="00D0188E">
              <w:rPr>
                <w:rFonts w:ascii="Humnst777 Lt BT" w:eastAsiaTheme="minorHAnsi" w:hAnsi="Humnst777 Lt BT" w:cstheme="minorBidi"/>
                <w:color w:val="000000" w:themeColor="text1"/>
                <w:sz w:val="22"/>
                <w:szCs w:val="22"/>
                <w:lang w:val="en-GB"/>
              </w:rPr>
              <w:t>they</w:t>
            </w:r>
            <w:r w:rsidR="00071A29" w:rsidRPr="00D0188E">
              <w:rPr>
                <w:rFonts w:ascii="Humnst777 Lt BT" w:eastAsiaTheme="minorHAnsi" w:hAnsi="Humnst777 Lt BT" w:cstheme="minorBidi"/>
                <w:color w:val="000000" w:themeColor="text1"/>
                <w:sz w:val="22"/>
                <w:szCs w:val="22"/>
                <w:lang w:val="en-GB"/>
              </w:rPr>
              <w:t xml:space="preserve"> will be returned </w:t>
            </w:r>
            <w:r w:rsidR="00071A29" w:rsidRPr="00D0188E">
              <w:rPr>
                <w:rFonts w:ascii="Humnst777 Lt BT" w:eastAsiaTheme="minorHAnsi" w:hAnsi="Humnst777 Lt BT" w:cstheme="minorBidi"/>
                <w:b w:val="0"/>
                <w:color w:val="000000" w:themeColor="text1"/>
                <w:sz w:val="22"/>
                <w:szCs w:val="22"/>
                <w:lang w:val="en-GB"/>
              </w:rPr>
              <w:t>(</w:t>
            </w:r>
            <w:r w:rsidR="001F2AE6" w:rsidRPr="00D0188E">
              <w:rPr>
                <w:rFonts w:ascii="Humnst777 Lt BT" w:eastAsiaTheme="minorHAnsi" w:hAnsi="Humnst777 Lt BT" w:cstheme="minorBidi"/>
                <w:b w:val="0"/>
                <w:color w:val="000000" w:themeColor="text1"/>
                <w:sz w:val="22"/>
                <w:szCs w:val="22"/>
                <w:lang w:val="en-GB"/>
              </w:rPr>
              <w:t xml:space="preserve">this is 15 working days after the deadline for submission, with a few exceptions. </w:t>
            </w:r>
            <w:r w:rsidR="00FB5DE5" w:rsidRPr="00D0188E">
              <w:rPr>
                <w:rFonts w:ascii="Humnst777 Lt BT" w:eastAsiaTheme="minorHAnsi" w:hAnsi="Humnst777 Lt BT" w:cstheme="minorBidi"/>
                <w:b w:val="0"/>
                <w:color w:val="000000" w:themeColor="text1"/>
                <w:sz w:val="22"/>
                <w:szCs w:val="22"/>
                <w:lang w:val="en-GB"/>
              </w:rPr>
              <w:t>For place of return, it can be</w:t>
            </w:r>
            <w:r w:rsidR="00071A29" w:rsidRPr="00D0188E">
              <w:rPr>
                <w:rFonts w:ascii="Humnst777 Lt BT" w:eastAsiaTheme="minorHAnsi" w:hAnsi="Humnst777 Lt BT" w:cstheme="minorBidi"/>
                <w:b w:val="0"/>
                <w:color w:val="000000" w:themeColor="text1"/>
                <w:sz w:val="22"/>
                <w:szCs w:val="22"/>
                <w:lang w:val="en-GB"/>
              </w:rPr>
              <w:t xml:space="preserve"> Turnitin, in class</w:t>
            </w:r>
            <w:r w:rsidR="00FB5DE5" w:rsidRPr="00D0188E">
              <w:rPr>
                <w:rFonts w:ascii="Humnst777 Lt BT" w:eastAsiaTheme="minorHAnsi" w:hAnsi="Humnst777 Lt BT" w:cstheme="minorBidi"/>
                <w:b w:val="0"/>
                <w:color w:val="000000" w:themeColor="text1"/>
                <w:sz w:val="22"/>
                <w:szCs w:val="22"/>
                <w:lang w:val="en-GB"/>
              </w:rPr>
              <w:t>, etc.</w:t>
            </w:r>
            <w:r w:rsidR="00071A29" w:rsidRPr="00D0188E">
              <w:rPr>
                <w:rFonts w:ascii="Humnst777 Lt BT" w:eastAsiaTheme="minorHAnsi" w:hAnsi="Humnst777 Lt BT" w:cstheme="minorBidi"/>
                <w:b w:val="0"/>
                <w:color w:val="000000" w:themeColor="text1"/>
                <w:sz w:val="22"/>
                <w:szCs w:val="22"/>
                <w:lang w:val="en-GB"/>
              </w:rPr>
              <w:t>)</w:t>
            </w:r>
          </w:p>
        </w:tc>
        <w:tc>
          <w:tcPr>
            <w:cnfStyle w:val="000010000000" w:firstRow="0" w:lastRow="0" w:firstColumn="0" w:lastColumn="0" w:oddVBand="1" w:evenVBand="0" w:oddHBand="0" w:evenHBand="0" w:firstRowFirstColumn="0" w:firstRowLastColumn="0" w:lastRowFirstColumn="0" w:lastRowLastColumn="0"/>
            <w:tcW w:w="1842" w:type="dxa"/>
            <w:shd w:val="clear" w:color="auto" w:fill="CCC0D9" w:themeFill="accent4" w:themeFillTint="66"/>
          </w:tcPr>
          <w:p w14:paraId="53B7F620" w14:textId="77777777" w:rsidR="002E261F" w:rsidRPr="00B1002F" w:rsidRDefault="002E261F" w:rsidP="00D0188E">
            <w:pPr>
              <w:pStyle w:val="AAModGuide"/>
              <w:rPr>
                <w:rFonts w:ascii="Humnst777 Lt BT" w:eastAsiaTheme="minorHAnsi" w:hAnsi="Humnst777 Lt BT" w:cstheme="minorBidi"/>
                <w:b w:val="0"/>
                <w:color w:val="9E0000"/>
                <w:sz w:val="22"/>
                <w:szCs w:val="22"/>
                <w:lang w:val="en-GB"/>
              </w:rPr>
            </w:pPr>
            <w:r w:rsidRPr="00B1002F">
              <w:rPr>
                <w:rFonts w:ascii="Humnst777 Lt BT" w:eastAsiaTheme="minorHAnsi" w:hAnsi="Humnst777 Lt BT" w:cstheme="minorBidi"/>
                <w:color w:val="9E0000"/>
                <w:sz w:val="22"/>
                <w:szCs w:val="22"/>
                <w:lang w:val="en-GB"/>
              </w:rPr>
              <w:t xml:space="preserve">(ONLY for programmes </w:t>
            </w:r>
            <w:r w:rsidR="00B9484F" w:rsidRPr="00B1002F">
              <w:rPr>
                <w:rFonts w:ascii="Humnst777 Lt BT" w:eastAsiaTheme="minorHAnsi" w:hAnsi="Humnst777 Lt BT" w:cstheme="minorBidi"/>
                <w:color w:val="9E0000"/>
                <w:sz w:val="22"/>
                <w:szCs w:val="22"/>
                <w:lang w:val="en-GB"/>
              </w:rPr>
              <w:t xml:space="preserve">on special regs </w:t>
            </w:r>
            <w:r w:rsidRPr="00B1002F">
              <w:rPr>
                <w:rFonts w:ascii="Humnst777 Lt BT" w:eastAsiaTheme="minorHAnsi" w:hAnsi="Humnst777 Lt BT" w:cstheme="minorBidi"/>
                <w:color w:val="9E0000"/>
                <w:sz w:val="22"/>
                <w:szCs w:val="22"/>
                <w:lang w:val="en-GB"/>
              </w:rPr>
              <w:t xml:space="preserve">where some </w:t>
            </w:r>
            <w:r w:rsidR="00071A29" w:rsidRPr="00B1002F">
              <w:rPr>
                <w:rFonts w:ascii="Humnst777 Lt BT" w:eastAsiaTheme="minorHAnsi" w:hAnsi="Humnst777 Lt BT" w:cstheme="minorBidi"/>
                <w:color w:val="9E0000"/>
                <w:sz w:val="22"/>
                <w:szCs w:val="22"/>
                <w:lang w:val="en-GB"/>
              </w:rPr>
              <w:t>assessments</w:t>
            </w:r>
            <w:r w:rsidRPr="00B1002F">
              <w:rPr>
                <w:rFonts w:ascii="Humnst777 Lt BT" w:eastAsiaTheme="minorHAnsi" w:hAnsi="Humnst777 Lt BT" w:cstheme="minorBidi"/>
                <w:color w:val="9E0000"/>
                <w:sz w:val="22"/>
                <w:szCs w:val="22"/>
                <w:lang w:val="en-GB"/>
              </w:rPr>
              <w:t xml:space="preserve"> need a pass mark</w:t>
            </w:r>
            <w:r w:rsidR="00071A29" w:rsidRPr="00B1002F">
              <w:rPr>
                <w:rFonts w:ascii="Humnst777 Lt BT" w:eastAsiaTheme="minorHAnsi" w:hAnsi="Humnst777 Lt BT" w:cstheme="minorBidi"/>
                <w:color w:val="9E0000"/>
                <w:sz w:val="22"/>
                <w:szCs w:val="22"/>
                <w:lang w:val="en-GB"/>
              </w:rPr>
              <w:t xml:space="preserve"> to pass the module</w:t>
            </w:r>
            <w:r w:rsidRPr="00B1002F">
              <w:rPr>
                <w:rFonts w:ascii="Humnst777 Lt BT" w:eastAsiaTheme="minorHAnsi" w:hAnsi="Humnst777 Lt BT" w:cstheme="minorBidi"/>
                <w:color w:val="9E0000"/>
                <w:sz w:val="22"/>
                <w:szCs w:val="22"/>
                <w:lang w:val="en-GB"/>
              </w:rPr>
              <w:t>)</w:t>
            </w:r>
          </w:p>
          <w:p w14:paraId="536A0DBA" w14:textId="77777777" w:rsidR="0076275B" w:rsidRPr="00A97771" w:rsidRDefault="0076275B" w:rsidP="00D0188E">
            <w:pPr>
              <w:pStyle w:val="AAModGuide"/>
              <w:rPr>
                <w:rFonts w:ascii="Humnst777 Lt BT" w:eastAsiaTheme="minorHAnsi" w:hAnsi="Humnst777 Lt BT" w:cstheme="minorBidi"/>
                <w:b w:val="0"/>
                <w:sz w:val="22"/>
                <w:szCs w:val="22"/>
                <w:lang w:val="en-GB"/>
              </w:rPr>
            </w:pPr>
            <w:r w:rsidRPr="00D0188E">
              <w:rPr>
                <w:rFonts w:ascii="Humnst777 Lt BT" w:eastAsiaTheme="minorHAnsi" w:hAnsi="Humnst777 Lt BT" w:cstheme="minorBidi"/>
                <w:color w:val="000000" w:themeColor="text1"/>
                <w:sz w:val="22"/>
                <w:szCs w:val="22"/>
                <w:lang w:val="en-GB"/>
              </w:rPr>
              <w:t xml:space="preserve">Minimum pass </w:t>
            </w:r>
            <w:r w:rsidR="008F590D" w:rsidRPr="00D0188E">
              <w:rPr>
                <w:rFonts w:ascii="Humnst777 Lt BT" w:eastAsiaTheme="minorHAnsi" w:hAnsi="Humnst777 Lt BT" w:cstheme="minorBidi"/>
                <w:color w:val="000000" w:themeColor="text1"/>
                <w:sz w:val="22"/>
                <w:szCs w:val="22"/>
                <w:lang w:val="en-GB"/>
              </w:rPr>
              <w:t>mark</w:t>
            </w:r>
            <w:r w:rsidRPr="00D0188E">
              <w:rPr>
                <w:rFonts w:ascii="Humnst777 Lt BT" w:eastAsiaTheme="minorHAnsi" w:hAnsi="Humnst777 Lt BT" w:cstheme="minorBidi"/>
                <w:color w:val="000000" w:themeColor="text1"/>
                <w:sz w:val="22"/>
                <w:szCs w:val="22"/>
                <w:lang w:val="en-GB"/>
              </w:rPr>
              <w:t xml:space="preserve"> for assessment task(s) </w:t>
            </w:r>
          </w:p>
        </w:tc>
      </w:tr>
      <w:tr w:rsidR="0076275B" w:rsidRPr="00816057" w14:paraId="7DB954A3" w14:textId="77777777" w:rsidTr="00C77BFE">
        <w:trPr>
          <w:cnfStyle w:val="000000100000" w:firstRow="0" w:lastRow="0" w:firstColumn="0" w:lastColumn="0" w:oddVBand="0" w:evenVBand="0" w:oddHBand="1" w:evenHBand="0" w:firstRowFirstColumn="0" w:firstRowLastColumn="0" w:lastRowFirstColumn="0" w:lastRowLastColumn="0"/>
          <w:trHeight w:val="668"/>
        </w:trPr>
        <w:tc>
          <w:tcPr>
            <w:cnfStyle w:val="000010000000" w:firstRow="0" w:lastRow="0" w:firstColumn="0" w:lastColumn="0" w:oddVBand="1" w:evenVBand="0" w:oddHBand="0" w:evenHBand="0" w:firstRowFirstColumn="0" w:firstRowLastColumn="0" w:lastRowFirstColumn="0" w:lastRowLastColumn="0"/>
            <w:tcW w:w="2014" w:type="dxa"/>
            <w:shd w:val="clear" w:color="auto" w:fill="E5DFEC" w:themeFill="accent4" w:themeFillTint="33"/>
          </w:tcPr>
          <w:p w14:paraId="0517CB55" w14:textId="77777777" w:rsidR="0076275B" w:rsidRPr="00A97771" w:rsidRDefault="0076275B" w:rsidP="0076275B">
            <w:pPr>
              <w:pStyle w:val="AAModGuide"/>
              <w:jc w:val="both"/>
              <w:rPr>
                <w:rFonts w:ascii="Humnst777 Lt BT" w:eastAsiaTheme="minorHAnsi" w:hAnsi="Humnst777 Lt BT" w:cstheme="minorBidi"/>
                <w:b/>
                <w:sz w:val="22"/>
                <w:szCs w:val="22"/>
                <w:lang w:val="en-GB"/>
              </w:rPr>
            </w:pPr>
            <w:r w:rsidRPr="00A97771">
              <w:rPr>
                <w:rFonts w:ascii="Humnst777 Lt BT" w:eastAsiaTheme="minorHAnsi" w:hAnsi="Humnst777 Lt BT" w:cstheme="minorBidi"/>
                <w:b/>
                <w:sz w:val="22"/>
                <w:szCs w:val="22"/>
                <w:lang w:val="en-GB"/>
              </w:rPr>
              <w:t xml:space="preserve">1. </w:t>
            </w:r>
          </w:p>
          <w:p w14:paraId="7CE030B3" w14:textId="77777777" w:rsidR="0076275B" w:rsidRPr="00A97771" w:rsidRDefault="0076275B" w:rsidP="00D0188E">
            <w:pPr>
              <w:rPr>
                <w:rFonts w:ascii="Humnst777 Lt BT" w:hAnsi="Humnst777 Lt BT"/>
                <w:b/>
              </w:rPr>
            </w:pPr>
          </w:p>
        </w:tc>
        <w:tc>
          <w:tcPr>
            <w:tcW w:w="1559" w:type="dxa"/>
            <w:shd w:val="clear" w:color="auto" w:fill="E5DFEC" w:themeFill="accent4" w:themeFillTint="33"/>
          </w:tcPr>
          <w:p w14:paraId="3FB94567" w14:textId="77777777" w:rsidR="0076275B" w:rsidRPr="00A97771" w:rsidRDefault="0076275B"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
                <w:sz w:val="22"/>
                <w:szCs w:val="22"/>
                <w:lang w:val="en-GB"/>
              </w:rPr>
            </w:pPr>
            <w:r w:rsidRPr="00A97771">
              <w:rPr>
                <w:rFonts w:ascii="Humnst777 Lt BT" w:eastAsiaTheme="minorHAnsi" w:hAnsi="Humnst777 Lt BT" w:cstheme="minorBidi"/>
                <w:b/>
                <w:sz w:val="22"/>
                <w:szCs w:val="22"/>
                <w:lang w:val="en-GB"/>
              </w:rPr>
              <w:t>%</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E5DFEC" w:themeFill="accent4" w:themeFillTint="33"/>
          </w:tcPr>
          <w:p w14:paraId="41A85C5B" w14:textId="77777777" w:rsidR="0076275B" w:rsidRPr="00A97771" w:rsidRDefault="0076275B" w:rsidP="00D0188E">
            <w:pPr>
              <w:pStyle w:val="AAModGuide"/>
              <w:rPr>
                <w:rFonts w:ascii="Humnst777 Lt BT" w:eastAsiaTheme="minorHAnsi" w:hAnsi="Humnst777 Lt BT" w:cstheme="minorBidi"/>
                <w:b/>
                <w:sz w:val="22"/>
                <w:szCs w:val="22"/>
                <w:lang w:val="en-GB"/>
              </w:rPr>
            </w:pPr>
          </w:p>
        </w:tc>
        <w:tc>
          <w:tcPr>
            <w:tcW w:w="1843" w:type="dxa"/>
            <w:shd w:val="clear" w:color="auto" w:fill="E5DFEC" w:themeFill="accent4" w:themeFillTint="33"/>
          </w:tcPr>
          <w:p w14:paraId="72EBE406" w14:textId="77777777" w:rsidR="0076275B" w:rsidRPr="00A97771" w:rsidRDefault="0076275B" w:rsidP="00D0188E">
            <w:pPr>
              <w:pStyle w:val="AAModGuide"/>
              <w:cnfStyle w:val="000000100000" w:firstRow="0" w:lastRow="0" w:firstColumn="0" w:lastColumn="0" w:oddVBand="0" w:evenVBand="0" w:oddHBand="1" w:evenHBand="0" w:firstRowFirstColumn="0" w:firstRowLastColumn="0" w:lastRowFirstColumn="0" w:lastRowLastColumn="0"/>
              <w:rPr>
                <w:rFonts w:ascii="Humnst777 Lt BT" w:eastAsiaTheme="minorHAnsi" w:hAnsi="Humnst777 Lt BT" w:cstheme="minorBidi"/>
                <w:b/>
                <w:sz w:val="22"/>
                <w:szCs w:val="22"/>
                <w:lang w:val="en-GB"/>
              </w:rPr>
            </w:pPr>
          </w:p>
        </w:tc>
        <w:tc>
          <w:tcPr>
            <w:cnfStyle w:val="000010000000" w:firstRow="0" w:lastRow="0" w:firstColumn="0" w:lastColumn="0" w:oddVBand="1" w:evenVBand="0" w:oddHBand="0" w:evenHBand="0" w:firstRowFirstColumn="0" w:firstRowLastColumn="0" w:lastRowFirstColumn="0" w:lastRowLastColumn="0"/>
            <w:tcW w:w="1842" w:type="dxa"/>
            <w:shd w:val="clear" w:color="auto" w:fill="E5DFEC" w:themeFill="accent4" w:themeFillTint="33"/>
          </w:tcPr>
          <w:p w14:paraId="5E97B9A2" w14:textId="77777777" w:rsidR="0076275B" w:rsidRPr="00A97771" w:rsidRDefault="0076275B" w:rsidP="00D0188E">
            <w:pPr>
              <w:pStyle w:val="AAModGuide"/>
              <w:rPr>
                <w:rFonts w:ascii="Humnst777 Lt BT" w:eastAsiaTheme="minorHAnsi" w:hAnsi="Humnst777 Lt BT" w:cstheme="minorBidi"/>
                <w:b/>
                <w:sz w:val="22"/>
                <w:szCs w:val="22"/>
                <w:lang w:val="en-GB"/>
              </w:rPr>
            </w:pPr>
            <w:proofErr w:type="gramStart"/>
            <w:r w:rsidRPr="00A97771">
              <w:rPr>
                <w:rFonts w:ascii="Humnst777 Lt BT" w:eastAsiaTheme="minorHAnsi" w:hAnsi="Humnst777 Lt BT" w:cstheme="minorBidi"/>
                <w:b/>
                <w:sz w:val="22"/>
                <w:szCs w:val="22"/>
                <w:lang w:val="en-GB"/>
              </w:rPr>
              <w:t>e.g.</w:t>
            </w:r>
            <w:proofErr w:type="gramEnd"/>
            <w:r w:rsidRPr="00A97771">
              <w:rPr>
                <w:rFonts w:ascii="Humnst777 Lt BT" w:eastAsiaTheme="minorHAnsi" w:hAnsi="Humnst777 Lt BT" w:cstheme="minorBidi"/>
                <w:b/>
                <w:sz w:val="22"/>
                <w:szCs w:val="22"/>
                <w:lang w:val="en-GB"/>
              </w:rPr>
              <w:t xml:space="preserve"> 40%</w:t>
            </w:r>
          </w:p>
        </w:tc>
      </w:tr>
      <w:tr w:rsidR="0076275B" w:rsidRPr="00816057" w14:paraId="723A5F00" w14:textId="77777777" w:rsidTr="00C77BFE">
        <w:trPr>
          <w:trHeight w:val="50"/>
        </w:trPr>
        <w:tc>
          <w:tcPr>
            <w:cnfStyle w:val="000010000000" w:firstRow="0" w:lastRow="0" w:firstColumn="0" w:lastColumn="0" w:oddVBand="1" w:evenVBand="0" w:oddHBand="0" w:evenHBand="0" w:firstRowFirstColumn="0" w:firstRowLastColumn="0" w:lastRowFirstColumn="0" w:lastRowLastColumn="0"/>
            <w:tcW w:w="2014" w:type="dxa"/>
            <w:shd w:val="clear" w:color="auto" w:fill="E5DFEC" w:themeFill="accent4" w:themeFillTint="33"/>
          </w:tcPr>
          <w:p w14:paraId="49F0FAC8" w14:textId="77777777" w:rsidR="0076275B" w:rsidRPr="00A97771" w:rsidRDefault="0076275B" w:rsidP="00D0188E">
            <w:pPr>
              <w:rPr>
                <w:rFonts w:ascii="Humnst777 Lt BT" w:hAnsi="Humnst777 Lt BT"/>
                <w:b/>
              </w:rPr>
            </w:pPr>
            <w:r w:rsidRPr="00A97771">
              <w:rPr>
                <w:rFonts w:ascii="Humnst777 Lt BT" w:hAnsi="Humnst777 Lt BT"/>
                <w:b/>
              </w:rPr>
              <w:t xml:space="preserve">2. </w:t>
            </w:r>
          </w:p>
          <w:p w14:paraId="3CD1B761" w14:textId="77777777" w:rsidR="0076275B" w:rsidRPr="00A97771" w:rsidRDefault="0076275B" w:rsidP="00D0188E">
            <w:pPr>
              <w:rPr>
                <w:rFonts w:ascii="Humnst777 Lt BT" w:hAnsi="Humnst777 Lt BT"/>
                <w:b/>
              </w:rPr>
            </w:pPr>
          </w:p>
        </w:tc>
        <w:tc>
          <w:tcPr>
            <w:tcW w:w="1559" w:type="dxa"/>
            <w:shd w:val="clear" w:color="auto" w:fill="E5DFEC" w:themeFill="accent4" w:themeFillTint="33"/>
          </w:tcPr>
          <w:p w14:paraId="5474CD38" w14:textId="77777777" w:rsidR="0076275B" w:rsidRPr="00A97771" w:rsidRDefault="0076275B" w:rsidP="00D0188E">
            <w:pPr>
              <w:pStyle w:val="AAModGuide"/>
              <w:cnfStyle w:val="000000000000" w:firstRow="0" w:lastRow="0" w:firstColumn="0" w:lastColumn="0" w:oddVBand="0" w:evenVBand="0" w:oddHBand="0" w:evenHBand="0" w:firstRowFirstColumn="0" w:firstRowLastColumn="0" w:lastRowFirstColumn="0" w:lastRowLastColumn="0"/>
              <w:rPr>
                <w:rFonts w:ascii="Humnst777 Lt BT" w:eastAsiaTheme="minorHAnsi" w:hAnsi="Humnst777 Lt BT" w:cstheme="minorBidi"/>
                <w:b/>
                <w:sz w:val="22"/>
                <w:szCs w:val="22"/>
                <w:lang w:val="en-GB"/>
              </w:rPr>
            </w:pPr>
            <w:r w:rsidRPr="00A97771">
              <w:rPr>
                <w:rFonts w:ascii="Humnst777 Lt BT" w:eastAsiaTheme="minorHAnsi" w:hAnsi="Humnst777 Lt BT" w:cstheme="minorBidi"/>
                <w:b/>
                <w:sz w:val="22"/>
                <w:szCs w:val="22"/>
                <w:lang w:val="en-GB"/>
              </w:rPr>
              <w:t xml:space="preserve">% </w:t>
            </w:r>
          </w:p>
        </w:tc>
        <w:tc>
          <w:tcPr>
            <w:cnfStyle w:val="000010000000" w:firstRow="0" w:lastRow="0" w:firstColumn="0" w:lastColumn="0" w:oddVBand="1" w:evenVBand="0" w:oddHBand="0" w:evenHBand="0" w:firstRowFirstColumn="0" w:firstRowLastColumn="0" w:lastRowFirstColumn="0" w:lastRowLastColumn="0"/>
            <w:tcW w:w="2268" w:type="dxa"/>
            <w:shd w:val="clear" w:color="auto" w:fill="E5DFEC" w:themeFill="accent4" w:themeFillTint="33"/>
          </w:tcPr>
          <w:p w14:paraId="1FF1B40A" w14:textId="77777777" w:rsidR="0076275B" w:rsidRPr="00A97771" w:rsidRDefault="0076275B" w:rsidP="00D0188E">
            <w:pPr>
              <w:pStyle w:val="AAModGuide"/>
              <w:rPr>
                <w:rFonts w:ascii="Humnst777 Lt BT" w:eastAsiaTheme="minorHAnsi" w:hAnsi="Humnst777 Lt BT" w:cstheme="minorBidi"/>
                <w:b/>
                <w:sz w:val="22"/>
                <w:szCs w:val="22"/>
                <w:lang w:val="en-GB"/>
              </w:rPr>
            </w:pPr>
          </w:p>
        </w:tc>
        <w:tc>
          <w:tcPr>
            <w:tcW w:w="1843" w:type="dxa"/>
            <w:shd w:val="clear" w:color="auto" w:fill="E5DFEC" w:themeFill="accent4" w:themeFillTint="33"/>
          </w:tcPr>
          <w:p w14:paraId="16949D2E" w14:textId="77777777" w:rsidR="0076275B" w:rsidRPr="00A97771" w:rsidRDefault="0076275B" w:rsidP="00D0188E">
            <w:pPr>
              <w:pStyle w:val="AAModGuide"/>
              <w:cnfStyle w:val="000000000000" w:firstRow="0" w:lastRow="0" w:firstColumn="0" w:lastColumn="0" w:oddVBand="0" w:evenVBand="0" w:oddHBand="0" w:evenHBand="0" w:firstRowFirstColumn="0" w:firstRowLastColumn="0" w:lastRowFirstColumn="0" w:lastRowLastColumn="0"/>
              <w:rPr>
                <w:rFonts w:ascii="Humnst777 Lt BT" w:eastAsiaTheme="minorHAnsi" w:hAnsi="Humnst777 Lt BT" w:cstheme="minorBidi"/>
                <w:b/>
                <w:sz w:val="22"/>
                <w:szCs w:val="22"/>
                <w:lang w:val="en-GB"/>
              </w:rPr>
            </w:pPr>
          </w:p>
        </w:tc>
        <w:tc>
          <w:tcPr>
            <w:cnfStyle w:val="000010000000" w:firstRow="0" w:lastRow="0" w:firstColumn="0" w:lastColumn="0" w:oddVBand="1" w:evenVBand="0" w:oddHBand="0" w:evenHBand="0" w:firstRowFirstColumn="0" w:firstRowLastColumn="0" w:lastRowFirstColumn="0" w:lastRowLastColumn="0"/>
            <w:tcW w:w="1842" w:type="dxa"/>
            <w:shd w:val="clear" w:color="auto" w:fill="E5DFEC" w:themeFill="accent4" w:themeFillTint="33"/>
          </w:tcPr>
          <w:p w14:paraId="5E5EB45E" w14:textId="77777777" w:rsidR="0076275B" w:rsidRPr="00A97771" w:rsidRDefault="0076275B" w:rsidP="00D0188E">
            <w:pPr>
              <w:pStyle w:val="AAModGuide"/>
              <w:rPr>
                <w:rFonts w:ascii="Humnst777 Lt BT" w:eastAsiaTheme="minorHAnsi" w:hAnsi="Humnst777 Lt BT" w:cstheme="minorBidi"/>
                <w:b/>
                <w:sz w:val="22"/>
                <w:szCs w:val="22"/>
                <w:lang w:val="en-GB"/>
              </w:rPr>
            </w:pPr>
          </w:p>
        </w:tc>
      </w:tr>
    </w:tbl>
    <w:p w14:paraId="32EB090E" w14:textId="77777777" w:rsidR="00AB2734" w:rsidRPr="00AB2734" w:rsidRDefault="00AB2734" w:rsidP="00AB2734">
      <w:pPr>
        <w:pStyle w:val="ListParagraph"/>
        <w:ind w:left="426"/>
        <w:rPr>
          <w:rFonts w:ascii="Humnst777 Lt BT" w:hAnsi="Humnst777 Lt BT"/>
        </w:rPr>
      </w:pPr>
    </w:p>
    <w:p w14:paraId="76FA80CC" w14:textId="6040D9A9" w:rsidR="009E070A" w:rsidRPr="009E070A" w:rsidRDefault="00DA787D" w:rsidP="00AB2734">
      <w:pPr>
        <w:pStyle w:val="ListParagraph"/>
        <w:numPr>
          <w:ilvl w:val="0"/>
          <w:numId w:val="10"/>
        </w:numPr>
        <w:ind w:left="426"/>
        <w:rPr>
          <w:rFonts w:ascii="Humnst777 Lt BT" w:hAnsi="Humnst777 Lt BT"/>
        </w:rPr>
      </w:pPr>
      <w:r>
        <w:rPr>
          <w:rFonts w:ascii="Humnst777 Lt BT" w:hAnsi="Humnst777 Lt BT"/>
          <w:b/>
        </w:rPr>
        <w:t xml:space="preserve">Further information about the </w:t>
      </w:r>
      <w:r w:rsidR="009E070A">
        <w:rPr>
          <w:rFonts w:ascii="Humnst777 Lt BT" w:hAnsi="Humnst777 Lt BT"/>
          <w:b/>
        </w:rPr>
        <w:t>assessment can be found at the end of this handbook, in the “assessment brief” section.</w:t>
      </w:r>
    </w:p>
    <w:p w14:paraId="5CFBAF32" w14:textId="22F5FCC9" w:rsidR="00C2638E" w:rsidRPr="00A97771" w:rsidRDefault="00B9484F" w:rsidP="008B6F9A">
      <w:pPr>
        <w:rPr>
          <w:rFonts w:ascii="Humnst777 Lt BT" w:hAnsi="Humnst777 Lt BT"/>
        </w:rPr>
      </w:pPr>
      <w:r w:rsidRPr="00A97771">
        <w:rPr>
          <w:rFonts w:ascii="Humnst777 Lt BT" w:hAnsi="Humnst777 Lt BT"/>
          <w:b/>
        </w:rPr>
        <w:t>I</w:t>
      </w:r>
      <w:r w:rsidR="008B6F9A" w:rsidRPr="00A97771">
        <w:rPr>
          <w:rFonts w:ascii="Humnst777 Lt BT" w:hAnsi="Humnst777 Lt BT"/>
          <w:b/>
        </w:rPr>
        <w:t xml:space="preserve">ndicative schedule </w:t>
      </w:r>
      <w:r w:rsidRPr="00A97771">
        <w:rPr>
          <w:rFonts w:ascii="Humnst777 Lt BT" w:hAnsi="Humnst777 Lt BT"/>
          <w:b/>
        </w:rPr>
        <w:t>of delivery</w:t>
      </w:r>
      <w:r w:rsidR="00794D45" w:rsidRPr="00A97771">
        <w:rPr>
          <w:rFonts w:ascii="Humnst777 Lt BT" w:hAnsi="Humnst777 Lt BT"/>
        </w:rPr>
        <w:t>:</w:t>
      </w:r>
      <w:r w:rsidRPr="00A97771">
        <w:rPr>
          <w:rFonts w:ascii="Humnst777 Lt BT" w:hAnsi="Humnst777 Lt BT"/>
        </w:rPr>
        <w:t xml:space="preserve"> </w:t>
      </w:r>
      <w:r w:rsidR="0076275B" w:rsidRPr="00A97771">
        <w:rPr>
          <w:rFonts w:ascii="Humnst777 Lt BT" w:hAnsi="Humnst777 Lt BT"/>
        </w:rPr>
        <w:t xml:space="preserve">one line on what will be covered in each session; </w:t>
      </w:r>
      <w:r w:rsidR="00B44049">
        <w:rPr>
          <w:rFonts w:ascii="Humnst777 Lt BT" w:hAnsi="Humnst777 Lt BT"/>
        </w:rPr>
        <w:t>d</w:t>
      </w:r>
      <w:r w:rsidR="008B6F9A" w:rsidRPr="00A97771">
        <w:rPr>
          <w:rFonts w:ascii="Humnst777 Lt BT" w:hAnsi="Humnst777 Lt BT"/>
        </w:rPr>
        <w:t xml:space="preserve">o adapt </w:t>
      </w:r>
      <w:r w:rsidRPr="00A97771">
        <w:rPr>
          <w:rFonts w:ascii="Humnst777 Lt BT" w:hAnsi="Humnst777 Lt BT"/>
        </w:rPr>
        <w:t>depending on whether the module is delivered weekly, in</w:t>
      </w:r>
      <w:r w:rsidR="008B6F9A" w:rsidRPr="00A97771">
        <w:rPr>
          <w:rFonts w:ascii="Humnst777 Lt BT" w:hAnsi="Humnst777 Lt BT"/>
        </w:rPr>
        <w:t xml:space="preserve"> block</w:t>
      </w:r>
      <w:r w:rsidR="00B44049">
        <w:rPr>
          <w:rFonts w:ascii="Humnst777 Lt BT" w:hAnsi="Humnst777 Lt BT"/>
        </w:rPr>
        <w:t xml:space="preserve">s </w:t>
      </w:r>
      <w:r w:rsidR="008B6F9A" w:rsidRPr="00A97771">
        <w:rPr>
          <w:rFonts w:ascii="Humnst777 Lt BT" w:hAnsi="Humnst777 Lt BT"/>
        </w:rPr>
        <w:t>or other pattern of delivery</w:t>
      </w:r>
      <w:r w:rsidR="00F67968" w:rsidRPr="00A97771">
        <w:rPr>
          <w:rFonts w:ascii="Humnst777 Lt BT" w:hAnsi="Humnst777 Lt BT"/>
        </w:rPr>
        <w:t xml:space="preserve">. </w:t>
      </w:r>
      <w:r w:rsidR="00D7649A" w:rsidRPr="00A97771">
        <w:rPr>
          <w:rFonts w:ascii="Humnst777 Lt BT" w:hAnsi="Humnst777 Lt BT"/>
        </w:rPr>
        <w:t xml:space="preserve">The number of weeks should correspond to the Academic Calendar your module is aligned with. </w:t>
      </w:r>
      <w:r w:rsidR="00F67968" w:rsidRPr="00A97771">
        <w:rPr>
          <w:rFonts w:ascii="Humnst777 Lt BT" w:hAnsi="Humnst777 Lt BT"/>
        </w:rPr>
        <w:t>H</w:t>
      </w:r>
      <w:r w:rsidR="008B6F9A" w:rsidRPr="00A97771">
        <w:rPr>
          <w:rFonts w:ascii="Humnst777 Lt BT" w:hAnsi="Humnst777 Lt BT"/>
        </w:rPr>
        <w:t>ighlighting dates for ADW and PDW in this section may help, and deadline</w:t>
      </w:r>
      <w:r w:rsidRPr="00A97771">
        <w:rPr>
          <w:rFonts w:ascii="Humnst777 Lt BT" w:hAnsi="Humnst777 Lt BT"/>
        </w:rPr>
        <w:t>s</w:t>
      </w:r>
      <w:r w:rsidR="008B6F9A" w:rsidRPr="00A97771">
        <w:rPr>
          <w:rFonts w:ascii="Humnst777 Lt BT" w:hAnsi="Humnst777 Lt BT"/>
        </w:rPr>
        <w:t xml:space="preserve"> for assessments</w:t>
      </w:r>
      <w:r w:rsidR="0076275B" w:rsidRPr="00A97771">
        <w:rPr>
          <w:rFonts w:ascii="Humnst777 Lt BT" w:hAnsi="Humnst777 Lt BT"/>
        </w:rPr>
        <w:t xml:space="preserve">. </w:t>
      </w:r>
      <w:r w:rsidR="00032D2E">
        <w:rPr>
          <w:rFonts w:ascii="Humnst777 Lt BT" w:hAnsi="Humnst777 Lt BT"/>
        </w:rPr>
        <w:t>Do</w:t>
      </w:r>
      <w:r w:rsidR="0076275B" w:rsidRPr="00A97771">
        <w:rPr>
          <w:rFonts w:ascii="Humnst777 Lt BT" w:hAnsi="Humnst777 Lt BT"/>
        </w:rPr>
        <w:t xml:space="preserve"> incorporate here if field trips/visits are part of the module</w:t>
      </w:r>
      <w:r w:rsidR="00F67968" w:rsidRPr="00A97771">
        <w:rPr>
          <w:rFonts w:ascii="Humnst777 Lt BT" w:hAnsi="Humnst777 Lt BT"/>
        </w:rPr>
        <w:t xml:space="preserve">. </w:t>
      </w:r>
      <w:r w:rsidR="00032D2E">
        <w:rPr>
          <w:rFonts w:ascii="Humnst777 Lt BT" w:hAnsi="Humnst777 Lt BT"/>
        </w:rPr>
        <w:t>Do</w:t>
      </w:r>
      <w:r w:rsidR="00F67968" w:rsidRPr="00A97771">
        <w:rPr>
          <w:rFonts w:ascii="Humnst777 Lt BT" w:hAnsi="Humnst777 Lt BT"/>
        </w:rPr>
        <w:t xml:space="preserve"> </w:t>
      </w:r>
      <w:r w:rsidR="00794D45" w:rsidRPr="00A97771">
        <w:rPr>
          <w:rFonts w:ascii="Humnst777 Lt BT" w:hAnsi="Humnst777 Lt BT"/>
        </w:rPr>
        <w:t xml:space="preserve">adapt the </w:t>
      </w:r>
      <w:r w:rsidR="00F67968" w:rsidRPr="00A97771">
        <w:rPr>
          <w:rFonts w:ascii="Humnst777 Lt BT" w:hAnsi="Humnst777 Lt BT"/>
        </w:rPr>
        <w:t>table</w:t>
      </w:r>
      <w:r w:rsidR="00794D45" w:rsidRPr="00A97771">
        <w:rPr>
          <w:rFonts w:ascii="Humnst777 Lt BT" w:hAnsi="Humnst777 Lt BT"/>
        </w:rPr>
        <w:t xml:space="preserve"> below to suit your needs</w:t>
      </w:r>
    </w:p>
    <w:p w14:paraId="3E7CF139" w14:textId="77777777" w:rsidR="00F67968" w:rsidRPr="00A97771" w:rsidRDefault="00F67968" w:rsidP="008B6F9A">
      <w:pPr>
        <w:rPr>
          <w:rFonts w:ascii="Humnst777 Lt BT" w:hAnsi="Humnst777 Lt BT"/>
        </w:rPr>
      </w:pPr>
      <w:r w:rsidRPr="00A97771">
        <w:rPr>
          <w:rFonts w:ascii="Humnst777 Lt BT" w:hAnsi="Humnst777 Lt BT"/>
        </w:rPr>
        <w:t xml:space="preserve">Example: </w:t>
      </w:r>
    </w:p>
    <w:tbl>
      <w:tblPr>
        <w:tblStyle w:val="TableGrid"/>
        <w:tblW w:w="9209" w:type="dxa"/>
        <w:tblLook w:val="04A0" w:firstRow="1" w:lastRow="0" w:firstColumn="1" w:lastColumn="0" w:noHBand="0" w:noVBand="1"/>
        <w:tblCaption w:val="Table showing the indicative schedule of delivery"/>
        <w:tblDescription w:val="This is a table showing the indicative content of each session in this module. It also shows independent study activities associated with each session."/>
      </w:tblPr>
      <w:tblGrid>
        <w:gridCol w:w="1129"/>
        <w:gridCol w:w="4678"/>
        <w:gridCol w:w="3402"/>
      </w:tblGrid>
      <w:tr w:rsidR="00F67968" w:rsidRPr="00816057" w14:paraId="05A36525" w14:textId="77777777" w:rsidTr="00C77BFE">
        <w:trPr>
          <w:tblHeader/>
        </w:trPr>
        <w:tc>
          <w:tcPr>
            <w:tcW w:w="1129" w:type="dxa"/>
            <w:shd w:val="clear" w:color="auto" w:fill="D9D9D9" w:themeFill="background1" w:themeFillShade="D9"/>
          </w:tcPr>
          <w:p w14:paraId="5A3EEC4D" w14:textId="77777777" w:rsidR="00F67968" w:rsidRPr="00A97771" w:rsidRDefault="00B9484F" w:rsidP="00D0188E">
            <w:pPr>
              <w:rPr>
                <w:rFonts w:ascii="Humnst777 Lt BT" w:hAnsi="Humnst777 Lt BT"/>
                <w:b/>
              </w:rPr>
            </w:pPr>
            <w:r w:rsidRPr="00A97771">
              <w:rPr>
                <w:rFonts w:ascii="Humnst777 Lt BT" w:hAnsi="Humnst777 Lt BT"/>
                <w:b/>
              </w:rPr>
              <w:t>SESSION</w:t>
            </w:r>
          </w:p>
        </w:tc>
        <w:tc>
          <w:tcPr>
            <w:tcW w:w="4678" w:type="dxa"/>
            <w:shd w:val="clear" w:color="auto" w:fill="D9D9D9" w:themeFill="background1" w:themeFillShade="D9"/>
          </w:tcPr>
          <w:p w14:paraId="3AFC2296" w14:textId="77777777" w:rsidR="00F67968" w:rsidRPr="00A97771" w:rsidRDefault="00F67968" w:rsidP="00D0188E">
            <w:pPr>
              <w:jc w:val="center"/>
              <w:rPr>
                <w:rFonts w:ascii="Humnst777 Lt BT" w:hAnsi="Humnst777 Lt BT"/>
                <w:b/>
              </w:rPr>
            </w:pPr>
            <w:r w:rsidRPr="00A97771">
              <w:rPr>
                <w:rFonts w:ascii="Humnst777 Lt BT" w:hAnsi="Humnst777 Lt BT"/>
                <w:b/>
              </w:rPr>
              <w:t>INDICATIVE CONTENT</w:t>
            </w:r>
          </w:p>
        </w:tc>
        <w:tc>
          <w:tcPr>
            <w:tcW w:w="3402" w:type="dxa"/>
            <w:shd w:val="clear" w:color="auto" w:fill="D9D9D9" w:themeFill="background1" w:themeFillShade="D9"/>
          </w:tcPr>
          <w:p w14:paraId="75C79B72" w14:textId="77777777" w:rsidR="00F67968" w:rsidRPr="00A97771" w:rsidRDefault="00B9484F" w:rsidP="00D0188E">
            <w:pPr>
              <w:rPr>
                <w:rFonts w:ascii="Humnst777 Lt BT" w:hAnsi="Humnst777 Lt BT"/>
                <w:b/>
              </w:rPr>
            </w:pPr>
            <w:r w:rsidRPr="00A97771">
              <w:rPr>
                <w:rFonts w:ascii="Humnst777 Lt BT" w:hAnsi="Humnst777 Lt BT"/>
                <w:b/>
              </w:rPr>
              <w:t>INDEPENDENT STUDY</w:t>
            </w:r>
            <w:r w:rsidR="00F67968" w:rsidRPr="00A97771">
              <w:rPr>
                <w:rFonts w:ascii="Humnst777 Lt BT" w:hAnsi="Humnst777 Lt BT"/>
                <w:b/>
              </w:rPr>
              <w:t xml:space="preserve"> </w:t>
            </w:r>
            <w:r w:rsidRPr="00A97771">
              <w:rPr>
                <w:rFonts w:ascii="Humnst777 Lt BT" w:hAnsi="Humnst777 Lt BT"/>
                <w:b/>
              </w:rPr>
              <w:t xml:space="preserve">ACTIVITIES </w:t>
            </w:r>
          </w:p>
        </w:tc>
      </w:tr>
      <w:tr w:rsidR="00F67968" w:rsidRPr="00816057" w14:paraId="5FF389AD" w14:textId="77777777" w:rsidTr="00C77BFE">
        <w:tc>
          <w:tcPr>
            <w:tcW w:w="1129" w:type="dxa"/>
            <w:shd w:val="clear" w:color="auto" w:fill="auto"/>
          </w:tcPr>
          <w:p w14:paraId="686BF250" w14:textId="77777777" w:rsidR="00F67968" w:rsidRPr="00A97771" w:rsidRDefault="00B9484F" w:rsidP="00D0188E">
            <w:pPr>
              <w:rPr>
                <w:rFonts w:ascii="Humnst777 Lt BT" w:hAnsi="Humnst777 Lt BT"/>
              </w:rPr>
            </w:pPr>
            <w:r w:rsidRPr="00A97771">
              <w:rPr>
                <w:rFonts w:ascii="Humnst777 Lt BT" w:hAnsi="Humnst777 Lt BT"/>
              </w:rPr>
              <w:t>1</w:t>
            </w:r>
            <w:r w:rsidR="00794D45" w:rsidRPr="00A97771">
              <w:rPr>
                <w:rFonts w:ascii="Humnst777 Lt BT" w:hAnsi="Humnst777 Lt BT"/>
              </w:rPr>
              <w:t xml:space="preserve"> (insert date or week)</w:t>
            </w:r>
          </w:p>
        </w:tc>
        <w:tc>
          <w:tcPr>
            <w:tcW w:w="4678" w:type="dxa"/>
            <w:shd w:val="clear" w:color="auto" w:fill="auto"/>
          </w:tcPr>
          <w:p w14:paraId="103BD7E8" w14:textId="77777777" w:rsidR="00F67968" w:rsidRPr="00A97771" w:rsidRDefault="00F67968" w:rsidP="00D0188E">
            <w:pPr>
              <w:rPr>
                <w:rFonts w:ascii="Humnst777 Lt BT" w:hAnsi="Humnst777 Lt BT"/>
              </w:rPr>
            </w:pPr>
          </w:p>
        </w:tc>
        <w:tc>
          <w:tcPr>
            <w:tcW w:w="3402" w:type="dxa"/>
            <w:shd w:val="clear" w:color="auto" w:fill="auto"/>
          </w:tcPr>
          <w:p w14:paraId="62D6A7E3" w14:textId="77777777" w:rsidR="00F67968" w:rsidRPr="00A97771" w:rsidRDefault="00F67968" w:rsidP="00D0188E">
            <w:pPr>
              <w:rPr>
                <w:rFonts w:ascii="Humnst777 Lt BT" w:hAnsi="Humnst777 Lt BT"/>
              </w:rPr>
            </w:pPr>
          </w:p>
        </w:tc>
      </w:tr>
      <w:tr w:rsidR="00F67968" w:rsidRPr="00816057" w14:paraId="3449FE39" w14:textId="77777777" w:rsidTr="00C77BFE">
        <w:tc>
          <w:tcPr>
            <w:tcW w:w="1129" w:type="dxa"/>
            <w:shd w:val="clear" w:color="auto" w:fill="auto"/>
          </w:tcPr>
          <w:p w14:paraId="1CF5A65D" w14:textId="77777777" w:rsidR="00F67968" w:rsidRPr="00A97771" w:rsidRDefault="00B9484F" w:rsidP="00D0188E">
            <w:pPr>
              <w:rPr>
                <w:rFonts w:ascii="Humnst777 Lt BT" w:hAnsi="Humnst777 Lt BT"/>
              </w:rPr>
            </w:pPr>
            <w:r w:rsidRPr="00A97771">
              <w:rPr>
                <w:rFonts w:ascii="Humnst777 Lt BT" w:hAnsi="Humnst777 Lt BT"/>
              </w:rPr>
              <w:t>2</w:t>
            </w:r>
          </w:p>
        </w:tc>
        <w:tc>
          <w:tcPr>
            <w:tcW w:w="4678" w:type="dxa"/>
            <w:shd w:val="clear" w:color="auto" w:fill="auto"/>
          </w:tcPr>
          <w:p w14:paraId="16FC0292" w14:textId="77777777" w:rsidR="00F67968" w:rsidRPr="00A97771" w:rsidRDefault="00F67968" w:rsidP="00D0188E">
            <w:pPr>
              <w:rPr>
                <w:rFonts w:ascii="Humnst777 Lt BT" w:hAnsi="Humnst777 Lt BT"/>
              </w:rPr>
            </w:pPr>
          </w:p>
        </w:tc>
        <w:tc>
          <w:tcPr>
            <w:tcW w:w="3402" w:type="dxa"/>
            <w:shd w:val="clear" w:color="auto" w:fill="auto"/>
          </w:tcPr>
          <w:p w14:paraId="5CFB6B23" w14:textId="77777777" w:rsidR="00F67968" w:rsidRPr="00A97771" w:rsidRDefault="00F67968" w:rsidP="00D0188E">
            <w:pPr>
              <w:rPr>
                <w:rFonts w:ascii="Humnst777 Lt BT" w:hAnsi="Humnst777 Lt BT"/>
              </w:rPr>
            </w:pPr>
          </w:p>
        </w:tc>
      </w:tr>
      <w:tr w:rsidR="00F67968" w:rsidRPr="00816057" w14:paraId="69FC6B77" w14:textId="77777777" w:rsidTr="00C77BFE">
        <w:tc>
          <w:tcPr>
            <w:tcW w:w="1129" w:type="dxa"/>
            <w:shd w:val="clear" w:color="auto" w:fill="auto"/>
          </w:tcPr>
          <w:p w14:paraId="15AAA8C0" w14:textId="77777777" w:rsidR="00F67968" w:rsidRPr="00A97771" w:rsidRDefault="00B9484F" w:rsidP="00D0188E">
            <w:pPr>
              <w:rPr>
                <w:rFonts w:ascii="Humnst777 Lt BT" w:hAnsi="Humnst777 Lt BT"/>
              </w:rPr>
            </w:pPr>
            <w:r w:rsidRPr="00A97771">
              <w:rPr>
                <w:rFonts w:ascii="Humnst777 Lt BT" w:hAnsi="Humnst777 Lt BT"/>
              </w:rPr>
              <w:t>3</w:t>
            </w:r>
          </w:p>
        </w:tc>
        <w:tc>
          <w:tcPr>
            <w:tcW w:w="4678" w:type="dxa"/>
            <w:shd w:val="clear" w:color="auto" w:fill="auto"/>
          </w:tcPr>
          <w:p w14:paraId="4F1891A2" w14:textId="77777777" w:rsidR="00F67968" w:rsidRPr="00A97771" w:rsidRDefault="00F67968" w:rsidP="00D0188E">
            <w:pPr>
              <w:rPr>
                <w:rFonts w:ascii="Humnst777 Lt BT" w:hAnsi="Humnst777 Lt BT"/>
              </w:rPr>
            </w:pPr>
          </w:p>
        </w:tc>
        <w:tc>
          <w:tcPr>
            <w:tcW w:w="3402" w:type="dxa"/>
            <w:shd w:val="clear" w:color="auto" w:fill="auto"/>
          </w:tcPr>
          <w:p w14:paraId="7C97E36B" w14:textId="77777777" w:rsidR="00F67968" w:rsidRPr="00A97771" w:rsidRDefault="00F67968" w:rsidP="00D0188E">
            <w:pPr>
              <w:rPr>
                <w:rFonts w:ascii="Humnst777 Lt BT" w:hAnsi="Humnst777 Lt BT"/>
              </w:rPr>
            </w:pPr>
          </w:p>
        </w:tc>
      </w:tr>
      <w:tr w:rsidR="00F67968" w:rsidRPr="00816057" w14:paraId="741928CF" w14:textId="77777777" w:rsidTr="00C77BFE">
        <w:tc>
          <w:tcPr>
            <w:tcW w:w="1129" w:type="dxa"/>
            <w:shd w:val="clear" w:color="auto" w:fill="auto"/>
          </w:tcPr>
          <w:p w14:paraId="13B3AE24" w14:textId="77777777" w:rsidR="00F67968" w:rsidRPr="00A97771" w:rsidRDefault="00B9484F" w:rsidP="00D0188E">
            <w:pPr>
              <w:rPr>
                <w:rFonts w:ascii="Humnst777 Lt BT" w:hAnsi="Humnst777 Lt BT"/>
              </w:rPr>
            </w:pPr>
            <w:r w:rsidRPr="00A97771">
              <w:rPr>
                <w:rFonts w:ascii="Humnst777 Lt BT" w:hAnsi="Humnst777 Lt BT"/>
              </w:rPr>
              <w:t>..</w:t>
            </w:r>
          </w:p>
        </w:tc>
        <w:tc>
          <w:tcPr>
            <w:tcW w:w="4678" w:type="dxa"/>
            <w:shd w:val="clear" w:color="auto" w:fill="auto"/>
          </w:tcPr>
          <w:p w14:paraId="6F2C62DB" w14:textId="77777777" w:rsidR="00F67968" w:rsidRPr="00A97771" w:rsidRDefault="00F67968" w:rsidP="00D0188E">
            <w:pPr>
              <w:rPr>
                <w:rFonts w:ascii="Humnst777 Lt BT" w:hAnsi="Humnst777 Lt BT"/>
              </w:rPr>
            </w:pPr>
          </w:p>
        </w:tc>
        <w:tc>
          <w:tcPr>
            <w:tcW w:w="3402" w:type="dxa"/>
            <w:shd w:val="clear" w:color="auto" w:fill="auto"/>
          </w:tcPr>
          <w:p w14:paraId="14D96C37" w14:textId="77777777" w:rsidR="00F67968" w:rsidRPr="00A97771" w:rsidRDefault="00F67968" w:rsidP="00D0188E">
            <w:pPr>
              <w:rPr>
                <w:rFonts w:ascii="Humnst777 Lt BT" w:hAnsi="Humnst777 Lt BT"/>
              </w:rPr>
            </w:pPr>
          </w:p>
        </w:tc>
      </w:tr>
      <w:tr w:rsidR="00F67968" w:rsidRPr="00816057" w14:paraId="50585557" w14:textId="77777777" w:rsidTr="00C77BFE">
        <w:tc>
          <w:tcPr>
            <w:tcW w:w="1129" w:type="dxa"/>
            <w:shd w:val="clear" w:color="auto" w:fill="auto"/>
          </w:tcPr>
          <w:p w14:paraId="043F7B33" w14:textId="77777777" w:rsidR="00F67968" w:rsidRPr="00A97771" w:rsidRDefault="00B9484F" w:rsidP="00D0188E">
            <w:pPr>
              <w:rPr>
                <w:rFonts w:ascii="Humnst777 Lt BT" w:hAnsi="Humnst777 Lt BT"/>
              </w:rPr>
            </w:pPr>
            <w:r w:rsidRPr="00A97771">
              <w:rPr>
                <w:rFonts w:ascii="Humnst777 Lt BT" w:hAnsi="Humnst777 Lt BT"/>
              </w:rPr>
              <w:t>..</w:t>
            </w:r>
          </w:p>
        </w:tc>
        <w:tc>
          <w:tcPr>
            <w:tcW w:w="4678" w:type="dxa"/>
            <w:shd w:val="clear" w:color="auto" w:fill="auto"/>
          </w:tcPr>
          <w:p w14:paraId="1265F985" w14:textId="77777777" w:rsidR="00F67968" w:rsidRPr="00A97771" w:rsidRDefault="00F67968" w:rsidP="00D0188E">
            <w:pPr>
              <w:rPr>
                <w:rFonts w:ascii="Humnst777 Lt BT" w:hAnsi="Humnst777 Lt BT"/>
              </w:rPr>
            </w:pPr>
          </w:p>
        </w:tc>
        <w:tc>
          <w:tcPr>
            <w:tcW w:w="3402" w:type="dxa"/>
            <w:shd w:val="clear" w:color="auto" w:fill="auto"/>
          </w:tcPr>
          <w:p w14:paraId="6D221A50" w14:textId="77777777" w:rsidR="00F67968" w:rsidRPr="00A97771" w:rsidRDefault="00F67968" w:rsidP="00D0188E">
            <w:pPr>
              <w:rPr>
                <w:rFonts w:ascii="Humnst777 Lt BT" w:hAnsi="Humnst777 Lt BT"/>
              </w:rPr>
            </w:pPr>
          </w:p>
        </w:tc>
      </w:tr>
      <w:tr w:rsidR="008F50EA" w:rsidRPr="00816057" w14:paraId="45B4BBBF" w14:textId="77777777" w:rsidTr="00C77BFE">
        <w:tc>
          <w:tcPr>
            <w:tcW w:w="1129" w:type="dxa"/>
            <w:shd w:val="clear" w:color="auto" w:fill="auto"/>
          </w:tcPr>
          <w:p w14:paraId="67CEC232" w14:textId="77777777" w:rsidR="008F50EA" w:rsidRPr="00A97771" w:rsidRDefault="00B9484F" w:rsidP="00D0188E">
            <w:pPr>
              <w:rPr>
                <w:rFonts w:ascii="Humnst777 Lt BT" w:hAnsi="Humnst777 Lt BT"/>
              </w:rPr>
            </w:pPr>
            <w:r w:rsidRPr="00A97771">
              <w:rPr>
                <w:rFonts w:ascii="Humnst777 Lt BT" w:hAnsi="Humnst777 Lt BT"/>
              </w:rPr>
              <w:t>..</w:t>
            </w:r>
          </w:p>
        </w:tc>
        <w:tc>
          <w:tcPr>
            <w:tcW w:w="4678" w:type="dxa"/>
            <w:shd w:val="clear" w:color="auto" w:fill="auto"/>
          </w:tcPr>
          <w:p w14:paraId="01FCDEF8" w14:textId="77777777" w:rsidR="008F50EA" w:rsidRPr="00A97771" w:rsidRDefault="008F50EA" w:rsidP="00D0188E">
            <w:pPr>
              <w:rPr>
                <w:rFonts w:ascii="Humnst777 Lt BT" w:hAnsi="Humnst777 Lt BT"/>
                <w:i/>
              </w:rPr>
            </w:pPr>
          </w:p>
        </w:tc>
        <w:tc>
          <w:tcPr>
            <w:tcW w:w="3402" w:type="dxa"/>
            <w:shd w:val="clear" w:color="auto" w:fill="auto"/>
          </w:tcPr>
          <w:p w14:paraId="5D028BA9" w14:textId="77777777" w:rsidR="008F50EA" w:rsidRPr="00A97771" w:rsidRDefault="008F50EA" w:rsidP="00D0188E">
            <w:pPr>
              <w:rPr>
                <w:rFonts w:ascii="Humnst777 Lt BT" w:hAnsi="Humnst777 Lt BT"/>
              </w:rPr>
            </w:pPr>
          </w:p>
        </w:tc>
      </w:tr>
      <w:tr w:rsidR="00F67968" w:rsidRPr="00816057" w14:paraId="50336350" w14:textId="77777777" w:rsidTr="00C77BFE">
        <w:tc>
          <w:tcPr>
            <w:tcW w:w="1129" w:type="dxa"/>
            <w:shd w:val="clear" w:color="auto" w:fill="auto"/>
          </w:tcPr>
          <w:p w14:paraId="419367B4" w14:textId="77777777" w:rsidR="00D7649A" w:rsidRPr="00A97771" w:rsidRDefault="00B9484F" w:rsidP="00D0188E">
            <w:pPr>
              <w:rPr>
                <w:rFonts w:ascii="Humnst777 Lt BT" w:hAnsi="Humnst777 Lt BT"/>
              </w:rPr>
            </w:pPr>
            <w:r w:rsidRPr="00A97771">
              <w:rPr>
                <w:rFonts w:ascii="Humnst777 Lt BT" w:hAnsi="Humnst777 Lt BT"/>
              </w:rPr>
              <w:t>15</w:t>
            </w:r>
          </w:p>
        </w:tc>
        <w:tc>
          <w:tcPr>
            <w:tcW w:w="4678" w:type="dxa"/>
            <w:shd w:val="clear" w:color="auto" w:fill="auto"/>
          </w:tcPr>
          <w:p w14:paraId="4EFE2BA6" w14:textId="77777777" w:rsidR="00F67968" w:rsidRPr="00A97771" w:rsidRDefault="00F67968" w:rsidP="00D0188E">
            <w:pPr>
              <w:rPr>
                <w:rFonts w:ascii="Humnst777 Lt BT" w:hAnsi="Humnst777 Lt BT"/>
              </w:rPr>
            </w:pPr>
          </w:p>
        </w:tc>
        <w:tc>
          <w:tcPr>
            <w:tcW w:w="3402" w:type="dxa"/>
            <w:shd w:val="clear" w:color="auto" w:fill="auto"/>
          </w:tcPr>
          <w:p w14:paraId="07DD4F2F" w14:textId="77777777" w:rsidR="00F67968" w:rsidRPr="00A97771" w:rsidRDefault="00F67968" w:rsidP="00D0188E">
            <w:pPr>
              <w:rPr>
                <w:rFonts w:ascii="Humnst777 Lt BT" w:hAnsi="Humnst777 Lt BT"/>
              </w:rPr>
            </w:pPr>
          </w:p>
        </w:tc>
      </w:tr>
    </w:tbl>
    <w:p w14:paraId="1C7AAAFD" w14:textId="77777777" w:rsidR="00AB2734" w:rsidRDefault="00AB2734" w:rsidP="00AB2734">
      <w:pPr>
        <w:spacing w:after="0"/>
        <w:rPr>
          <w:rFonts w:ascii="Humnst777 Lt BT" w:hAnsi="Humnst777 Lt BT"/>
          <w:b/>
        </w:rPr>
      </w:pPr>
    </w:p>
    <w:p w14:paraId="69FE365A" w14:textId="485CF7D6" w:rsidR="00307AB2" w:rsidRDefault="00307AB2" w:rsidP="00AB2734">
      <w:pPr>
        <w:spacing w:after="0"/>
        <w:rPr>
          <w:rFonts w:ascii="Humnst777 Lt BT" w:hAnsi="Humnst777 Lt BT"/>
        </w:rPr>
      </w:pPr>
      <w:r w:rsidRPr="00A97771">
        <w:rPr>
          <w:rFonts w:ascii="Humnst777 Lt BT" w:hAnsi="Humnst777 Lt BT"/>
          <w:b/>
        </w:rPr>
        <w:t xml:space="preserve">Guidance on how to use </w:t>
      </w:r>
      <w:r w:rsidR="00B9484F" w:rsidRPr="00A97771">
        <w:rPr>
          <w:rFonts w:ascii="Humnst777 Lt BT" w:hAnsi="Humnst777 Lt BT"/>
          <w:b/>
        </w:rPr>
        <w:t xml:space="preserve">independent </w:t>
      </w:r>
      <w:r w:rsidRPr="00A97771">
        <w:rPr>
          <w:rFonts w:ascii="Humnst777 Lt BT" w:hAnsi="Humnst777 Lt BT"/>
          <w:b/>
        </w:rPr>
        <w:t>study time</w:t>
      </w:r>
      <w:r w:rsidR="00794D45" w:rsidRPr="00A97771">
        <w:rPr>
          <w:rFonts w:ascii="Humnst777 Lt BT" w:hAnsi="Humnst777 Lt BT"/>
          <w:b/>
        </w:rPr>
        <w:t xml:space="preserve">: </w:t>
      </w:r>
      <w:proofErr w:type="gramStart"/>
      <w:r w:rsidR="00794D45" w:rsidRPr="00A97771">
        <w:rPr>
          <w:rFonts w:ascii="Humnst777 Lt BT" w:hAnsi="Humnst777 Lt BT"/>
        </w:rPr>
        <w:t>e.g.</w:t>
      </w:r>
      <w:proofErr w:type="gramEnd"/>
      <w:r w:rsidR="00794D45" w:rsidRPr="00A97771">
        <w:rPr>
          <w:rFonts w:ascii="Humnst777 Lt BT" w:hAnsi="Humnst777 Lt BT"/>
        </w:rPr>
        <w:t xml:space="preserve"> </w:t>
      </w:r>
      <w:r w:rsidR="00BA0BF1">
        <w:rPr>
          <w:rFonts w:ascii="Humnst777 Lt BT" w:hAnsi="Humnst777 Lt BT"/>
        </w:rPr>
        <w:t>“</w:t>
      </w:r>
      <w:r w:rsidR="00794D45" w:rsidRPr="00A97771">
        <w:rPr>
          <w:rFonts w:ascii="Humnst777 Lt BT" w:hAnsi="Humnst777 Lt BT"/>
        </w:rPr>
        <w:t>complete the set reading and answer the questions on the Blackboard Discussion Board</w:t>
      </w:r>
      <w:r w:rsidR="00BA0BF1">
        <w:rPr>
          <w:rFonts w:ascii="Humnst777 Lt BT" w:hAnsi="Humnst777 Lt BT"/>
        </w:rPr>
        <w:t>”</w:t>
      </w:r>
    </w:p>
    <w:p w14:paraId="319CADB3" w14:textId="77777777" w:rsidR="00AB2734" w:rsidRPr="00A97771" w:rsidRDefault="00AB2734" w:rsidP="00AB2734">
      <w:pPr>
        <w:spacing w:after="0"/>
        <w:rPr>
          <w:rFonts w:ascii="Humnst777 Lt BT" w:hAnsi="Humnst777 Lt BT"/>
          <w:b/>
        </w:rPr>
      </w:pPr>
    </w:p>
    <w:p w14:paraId="587814D4" w14:textId="066E4B39" w:rsidR="00C2638E" w:rsidRPr="00A97771" w:rsidRDefault="00C2638E" w:rsidP="00C2638E">
      <w:pPr>
        <w:rPr>
          <w:rFonts w:ascii="Humnst777 Lt BT" w:hAnsi="Humnst777 Lt BT"/>
        </w:rPr>
      </w:pPr>
      <w:r w:rsidRPr="00A97771">
        <w:rPr>
          <w:rFonts w:ascii="Humnst777 Lt BT" w:hAnsi="Humnst777 Lt BT"/>
          <w:b/>
        </w:rPr>
        <w:t>Referencing system</w:t>
      </w:r>
      <w:r w:rsidR="00794D45" w:rsidRPr="00A97771">
        <w:rPr>
          <w:rFonts w:ascii="Humnst777 Lt BT" w:hAnsi="Humnst777 Lt BT"/>
          <w:b/>
        </w:rPr>
        <w:t>:</w:t>
      </w:r>
      <w:r w:rsidRPr="00A97771">
        <w:rPr>
          <w:rFonts w:ascii="Humnst777 Lt BT" w:hAnsi="Humnst777 Lt BT"/>
        </w:rPr>
        <w:t xml:space="preserve"> </w:t>
      </w:r>
      <w:r w:rsidR="00794D45" w:rsidRPr="00A97771">
        <w:rPr>
          <w:rFonts w:ascii="Humnst777 Lt BT" w:hAnsi="Humnst777 Lt BT"/>
        </w:rPr>
        <w:t xml:space="preserve">If the same system is used at programme level, refer to the </w:t>
      </w:r>
      <w:r w:rsidR="00BA0BF1">
        <w:rPr>
          <w:rFonts w:ascii="Humnst777 Lt BT" w:hAnsi="Humnst777 Lt BT"/>
        </w:rPr>
        <w:t>Student</w:t>
      </w:r>
      <w:r w:rsidR="00794D45" w:rsidRPr="00A97771">
        <w:rPr>
          <w:rFonts w:ascii="Humnst777 Lt BT" w:hAnsi="Humnst777 Lt BT"/>
        </w:rPr>
        <w:t xml:space="preserve"> Handbook where this would have been noted</w:t>
      </w:r>
    </w:p>
    <w:p w14:paraId="11C3E5B4" w14:textId="5572354A" w:rsidR="0019546A" w:rsidRPr="00A97771" w:rsidRDefault="0076275B" w:rsidP="00C2638E">
      <w:pPr>
        <w:rPr>
          <w:rFonts w:ascii="Humnst777 Lt BT" w:hAnsi="Humnst777 Lt BT"/>
        </w:rPr>
      </w:pPr>
      <w:r w:rsidRPr="00A97771">
        <w:rPr>
          <w:rFonts w:ascii="Humnst777 Lt BT" w:hAnsi="Humnst777 Lt BT"/>
          <w:b/>
        </w:rPr>
        <w:t>Learning Materials</w:t>
      </w:r>
      <w:r w:rsidR="008B6F9A" w:rsidRPr="00A97771">
        <w:rPr>
          <w:rFonts w:ascii="Humnst777 Lt BT" w:hAnsi="Humnst777 Lt BT"/>
          <w:b/>
        </w:rPr>
        <w:t>/Resources</w:t>
      </w:r>
      <w:r w:rsidR="00794D45" w:rsidRPr="00A97771">
        <w:rPr>
          <w:rFonts w:ascii="Humnst777 Lt BT" w:hAnsi="Humnst777 Lt BT"/>
          <w:b/>
        </w:rPr>
        <w:t>:</w:t>
      </w:r>
      <w:r w:rsidR="0019546A" w:rsidRPr="00A97771">
        <w:rPr>
          <w:rFonts w:ascii="Humnst777 Lt BT" w:hAnsi="Humnst777 Lt BT"/>
          <w:b/>
        </w:rPr>
        <w:t xml:space="preserve"> </w:t>
      </w:r>
      <w:r w:rsidR="0019546A" w:rsidRPr="00A97771">
        <w:rPr>
          <w:rFonts w:ascii="Humnst777 Lt BT" w:hAnsi="Humnst777 Lt BT"/>
        </w:rPr>
        <w:t>(th</w:t>
      </w:r>
      <w:r w:rsidR="00794D45" w:rsidRPr="00A97771">
        <w:rPr>
          <w:rFonts w:ascii="Humnst777 Lt BT" w:hAnsi="Humnst777 Lt BT"/>
        </w:rPr>
        <w:t>e</w:t>
      </w:r>
      <w:r w:rsidR="0019546A" w:rsidRPr="00A97771">
        <w:rPr>
          <w:rFonts w:ascii="Humnst777 Lt BT" w:hAnsi="Humnst777 Lt BT"/>
        </w:rPr>
        <w:t xml:space="preserve"> section</w:t>
      </w:r>
      <w:r w:rsidR="00794D45" w:rsidRPr="00A97771">
        <w:rPr>
          <w:rFonts w:ascii="Humnst777 Lt BT" w:hAnsi="Humnst777 Lt BT"/>
        </w:rPr>
        <w:t>s below</w:t>
      </w:r>
      <w:r w:rsidR="0019546A" w:rsidRPr="00A97771">
        <w:rPr>
          <w:rFonts w:ascii="Humnst777 Lt BT" w:hAnsi="Humnst777 Lt BT"/>
        </w:rPr>
        <w:t xml:space="preserve"> should be shared with library services and the Bookshop)</w:t>
      </w:r>
      <w:r w:rsidR="00794D45" w:rsidRPr="00A97771">
        <w:rPr>
          <w:rFonts w:ascii="Humnst777 Lt BT" w:hAnsi="Humnst777 Lt BT"/>
        </w:rPr>
        <w:t xml:space="preserve"> this may be broken down as you see fit, </w:t>
      </w:r>
      <w:proofErr w:type="gramStart"/>
      <w:r w:rsidR="00794D45" w:rsidRPr="00A97771">
        <w:rPr>
          <w:rFonts w:ascii="Humnst777 Lt BT" w:hAnsi="Humnst777 Lt BT"/>
        </w:rPr>
        <w:t>e.g.</w:t>
      </w:r>
      <w:proofErr w:type="gramEnd"/>
      <w:r w:rsidR="00794D45" w:rsidRPr="00A97771">
        <w:rPr>
          <w:rFonts w:ascii="Humnst777 Lt BT" w:hAnsi="Humnst777 Lt BT"/>
        </w:rPr>
        <w:t xml:space="preserve"> weekly sources. You may provide resources other than books or journal articles. You may want to stress where other information is available on B</w:t>
      </w:r>
      <w:r w:rsidR="00931F75">
        <w:rPr>
          <w:rFonts w:ascii="Humnst777 Lt BT" w:hAnsi="Humnst777 Lt BT"/>
        </w:rPr>
        <w:t>lackboard</w:t>
      </w:r>
      <w:r w:rsidR="00794D45" w:rsidRPr="00A97771">
        <w:rPr>
          <w:rFonts w:ascii="Humnst777 Lt BT" w:hAnsi="Humnst777 Lt BT"/>
        </w:rPr>
        <w:t xml:space="preserve">, </w:t>
      </w:r>
      <w:proofErr w:type="spellStart"/>
      <w:r w:rsidR="00794D45" w:rsidRPr="00A97771">
        <w:rPr>
          <w:rFonts w:ascii="Humnst777 Lt BT" w:hAnsi="Humnst777 Lt BT"/>
        </w:rPr>
        <w:t>ReCap</w:t>
      </w:r>
      <w:proofErr w:type="spellEnd"/>
      <w:r w:rsidR="00794D45" w:rsidRPr="00A97771">
        <w:rPr>
          <w:rFonts w:ascii="Humnst777 Lt BT" w:hAnsi="Humnst777 Lt BT"/>
        </w:rPr>
        <w:t xml:space="preserve"> lectures, etc.</w:t>
      </w:r>
    </w:p>
    <w:p w14:paraId="234FF851" w14:textId="6DEA65D9" w:rsidR="0019546A" w:rsidRPr="00A97771" w:rsidRDefault="0019546A" w:rsidP="00AB2734">
      <w:pPr>
        <w:pStyle w:val="ListParagraph"/>
        <w:numPr>
          <w:ilvl w:val="0"/>
          <w:numId w:val="9"/>
        </w:numPr>
        <w:ind w:left="426"/>
        <w:rPr>
          <w:rFonts w:ascii="Humnst777 Lt BT" w:hAnsi="Humnst777 Lt BT"/>
          <w:b/>
        </w:rPr>
      </w:pPr>
      <w:r w:rsidRPr="00A97771">
        <w:rPr>
          <w:rFonts w:ascii="Humnst777 Lt BT" w:hAnsi="Humnst777 Lt BT"/>
          <w:b/>
        </w:rPr>
        <w:t>Essential Re</w:t>
      </w:r>
      <w:r w:rsidR="0086505B">
        <w:rPr>
          <w:rFonts w:ascii="Humnst777 Lt BT" w:hAnsi="Humnst777 Lt BT"/>
          <w:b/>
        </w:rPr>
        <w:t>sources</w:t>
      </w:r>
      <w:r w:rsidR="00794D45" w:rsidRPr="00A97771">
        <w:rPr>
          <w:rFonts w:ascii="Humnst777 Lt BT" w:hAnsi="Humnst777 Lt BT"/>
          <w:b/>
        </w:rPr>
        <w:t>:</w:t>
      </w:r>
    </w:p>
    <w:p w14:paraId="4DF611AB" w14:textId="18C26EC6" w:rsidR="0019546A" w:rsidRPr="00A97771" w:rsidRDefault="0019546A" w:rsidP="00AB2734">
      <w:pPr>
        <w:pStyle w:val="ListParagraph"/>
        <w:numPr>
          <w:ilvl w:val="0"/>
          <w:numId w:val="9"/>
        </w:numPr>
        <w:ind w:left="426"/>
        <w:rPr>
          <w:rFonts w:ascii="Humnst777 Lt BT" w:hAnsi="Humnst777 Lt BT"/>
          <w:b/>
        </w:rPr>
      </w:pPr>
      <w:r w:rsidRPr="00A97771">
        <w:rPr>
          <w:rFonts w:ascii="Humnst777 Lt BT" w:hAnsi="Humnst777 Lt BT"/>
          <w:b/>
        </w:rPr>
        <w:t>Recommended Re</w:t>
      </w:r>
      <w:r w:rsidR="0086505B">
        <w:rPr>
          <w:rFonts w:ascii="Humnst777 Lt BT" w:hAnsi="Humnst777 Lt BT"/>
          <w:b/>
        </w:rPr>
        <w:t>sources</w:t>
      </w:r>
      <w:r w:rsidR="00794D45" w:rsidRPr="00A97771">
        <w:rPr>
          <w:rFonts w:ascii="Humnst777 Lt BT" w:hAnsi="Humnst777 Lt BT"/>
          <w:b/>
        </w:rPr>
        <w:t>:</w:t>
      </w:r>
    </w:p>
    <w:p w14:paraId="7410A994" w14:textId="77777777" w:rsidR="0019546A" w:rsidRPr="00A97771" w:rsidRDefault="0019546A" w:rsidP="00AB2734">
      <w:pPr>
        <w:pStyle w:val="ListParagraph"/>
        <w:numPr>
          <w:ilvl w:val="0"/>
          <w:numId w:val="9"/>
        </w:numPr>
        <w:ind w:left="426"/>
        <w:rPr>
          <w:rFonts w:ascii="Humnst777 Lt BT" w:hAnsi="Humnst777 Lt BT"/>
          <w:b/>
        </w:rPr>
      </w:pPr>
      <w:r w:rsidRPr="00A97771">
        <w:rPr>
          <w:rFonts w:ascii="Humnst777 Lt BT" w:hAnsi="Humnst777 Lt BT"/>
          <w:b/>
        </w:rPr>
        <w:t>Other:</w:t>
      </w:r>
    </w:p>
    <w:p w14:paraId="3E469883" w14:textId="0B199C55" w:rsidR="00794D45" w:rsidRPr="00A97771" w:rsidRDefault="0076275B" w:rsidP="00794D45">
      <w:pPr>
        <w:rPr>
          <w:rFonts w:ascii="Humnst777 Lt BT" w:hAnsi="Humnst777 Lt BT"/>
        </w:rPr>
      </w:pPr>
      <w:r w:rsidRPr="00A97771">
        <w:rPr>
          <w:rFonts w:ascii="Humnst777 Lt BT" w:hAnsi="Humnst777 Lt BT"/>
          <w:b/>
        </w:rPr>
        <w:t>Reassessment information</w:t>
      </w:r>
      <w:r w:rsidR="00F67968" w:rsidRPr="00A97771">
        <w:rPr>
          <w:rFonts w:ascii="Humnst777 Lt BT" w:hAnsi="Humnst777 Lt BT"/>
          <w:b/>
        </w:rPr>
        <w:t>:</w:t>
      </w:r>
      <w:r w:rsidR="00F67968" w:rsidRPr="00A97771">
        <w:rPr>
          <w:rFonts w:ascii="Humnst777 Lt BT" w:hAnsi="Humnst777 Lt BT"/>
        </w:rPr>
        <w:t xml:space="preserve"> </w:t>
      </w:r>
      <w:r w:rsidR="00794D45" w:rsidRPr="00A97771">
        <w:rPr>
          <w:rFonts w:ascii="Humnst777 Lt BT" w:hAnsi="Humnst777 Lt BT"/>
        </w:rPr>
        <w:t>th</w:t>
      </w:r>
      <w:r w:rsidR="0086505B">
        <w:rPr>
          <w:rFonts w:ascii="Humnst777 Lt BT" w:hAnsi="Humnst777 Lt BT"/>
        </w:rPr>
        <w:t>e</w:t>
      </w:r>
      <w:r w:rsidR="00794D45" w:rsidRPr="00A97771">
        <w:rPr>
          <w:rFonts w:ascii="Humnst777 Lt BT" w:hAnsi="Humnst777 Lt BT"/>
        </w:rPr>
        <w:t xml:space="preserve"> text </w:t>
      </w:r>
      <w:r w:rsidR="0086505B">
        <w:rPr>
          <w:rFonts w:ascii="Humnst777 Lt BT" w:hAnsi="Humnst777 Lt BT"/>
        </w:rPr>
        <w:t xml:space="preserve">below </w:t>
      </w:r>
      <w:r w:rsidR="00794D45" w:rsidRPr="00A97771">
        <w:rPr>
          <w:rFonts w:ascii="Humnst777 Lt BT" w:hAnsi="Humnst777 Lt BT"/>
        </w:rPr>
        <w:t>is for ALL handbooks</w:t>
      </w:r>
    </w:p>
    <w:p w14:paraId="3555BC45" w14:textId="6E547168" w:rsidR="00F06BAD" w:rsidRPr="00A97771" w:rsidRDefault="00F06BAD" w:rsidP="00F67968">
      <w:pPr>
        <w:rPr>
          <w:rFonts w:ascii="Humnst777 Lt BT" w:hAnsi="Humnst777 Lt BT"/>
        </w:rPr>
      </w:pPr>
      <w:r w:rsidRPr="00A97771">
        <w:rPr>
          <w:rFonts w:ascii="Humnst777 Lt BT" w:hAnsi="Humnst777 Lt BT"/>
        </w:rPr>
        <w:t>Some students may be required to take reassessment for the module, following a decision from a Board of Examiner. Do check the</w:t>
      </w:r>
      <w:r w:rsidR="00816057">
        <w:rPr>
          <w:rFonts w:ascii="Humnst777 Lt BT" w:hAnsi="Humnst777 Lt BT"/>
        </w:rPr>
        <w:t xml:space="preserve"> </w:t>
      </w:r>
      <w:hyperlink r:id="rId9" w:history="1">
        <w:r w:rsidR="00816057" w:rsidRPr="00816057">
          <w:rPr>
            <w:rStyle w:val="Hyperlink"/>
            <w:rFonts w:ascii="Humnst777 Lt BT" w:hAnsi="Humnst777 Lt BT"/>
          </w:rPr>
          <w:t>Your Guide to Assessment and Award Processes</w:t>
        </w:r>
      </w:hyperlink>
      <w:r w:rsidRPr="00A97771">
        <w:rPr>
          <w:rFonts w:ascii="Humnst777 Lt BT" w:hAnsi="Humnst777 Lt BT"/>
        </w:rPr>
        <w:t xml:space="preserve"> and seek advice from your Personal Academic Tutor if this is the case for you. Support from the module team will be available in preparation for the reassessments</w:t>
      </w:r>
      <w:r w:rsidR="00AB2734">
        <w:rPr>
          <w:rFonts w:ascii="Humnst777 Lt BT" w:hAnsi="Humnst777 Lt BT"/>
        </w:rPr>
        <w:t>.</w:t>
      </w:r>
      <w:r w:rsidRPr="00A97771">
        <w:rPr>
          <w:rFonts w:ascii="Humnst777 Lt BT" w:hAnsi="Humnst777 Lt BT"/>
        </w:rPr>
        <w:t xml:space="preserve"> </w:t>
      </w:r>
    </w:p>
    <w:p w14:paraId="35248560" w14:textId="77777777" w:rsidR="00F06BAD" w:rsidRPr="00A97771" w:rsidRDefault="00F06BAD" w:rsidP="00F67968">
      <w:pPr>
        <w:rPr>
          <w:rFonts w:ascii="Humnst777 Lt BT" w:hAnsi="Humnst777 Lt BT"/>
        </w:rPr>
      </w:pPr>
      <w:r w:rsidRPr="00A97771">
        <w:rPr>
          <w:rFonts w:ascii="Humnst777 Lt BT" w:hAnsi="Humnst777 Lt BT"/>
        </w:rPr>
        <w:t>Should you be required to take reassessment, the nature of the reassessment will be:</w:t>
      </w:r>
    </w:p>
    <w:tbl>
      <w:tblPr>
        <w:tblStyle w:val="TableGrid"/>
        <w:tblW w:w="0" w:type="auto"/>
        <w:tblLook w:val="04A0" w:firstRow="1" w:lastRow="0" w:firstColumn="1" w:lastColumn="0" w:noHBand="0" w:noVBand="1"/>
        <w:tblCaption w:val="Table showing reassessment information"/>
        <w:tblDescription w:val="A table setting out the reassessment information for this module. For each assessment it shows the original assessment, the reassessment type and the deadline for submission of the reassessment and where it should be submitted."/>
      </w:tblPr>
      <w:tblGrid>
        <w:gridCol w:w="3006"/>
        <w:gridCol w:w="3005"/>
        <w:gridCol w:w="3005"/>
      </w:tblGrid>
      <w:tr w:rsidR="00F06BAD" w:rsidRPr="00816057" w14:paraId="1A908C6F" w14:textId="77777777" w:rsidTr="00C77BFE">
        <w:trPr>
          <w:tblHeader/>
        </w:trPr>
        <w:tc>
          <w:tcPr>
            <w:tcW w:w="3006" w:type="dxa"/>
            <w:shd w:val="clear" w:color="auto" w:fill="D9D9D9" w:themeFill="background1" w:themeFillShade="D9"/>
          </w:tcPr>
          <w:p w14:paraId="551D7357" w14:textId="77777777" w:rsidR="004225BD" w:rsidRPr="00A97771" w:rsidRDefault="00F06BAD" w:rsidP="00F67968">
            <w:pPr>
              <w:rPr>
                <w:rFonts w:ascii="Humnst777 Lt BT" w:hAnsi="Humnst777 Lt BT"/>
              </w:rPr>
            </w:pPr>
            <w:r w:rsidRPr="00A97771">
              <w:rPr>
                <w:rFonts w:ascii="Humnst777 Lt BT" w:hAnsi="Humnst777 Lt BT"/>
                <w:b/>
              </w:rPr>
              <w:lastRenderedPageBreak/>
              <w:t>Original assessment</w:t>
            </w:r>
            <w:r w:rsidRPr="00A97771">
              <w:rPr>
                <w:rFonts w:ascii="Humnst777 Lt BT" w:hAnsi="Humnst777 Lt BT"/>
              </w:rPr>
              <w:t xml:space="preserve"> </w:t>
            </w:r>
          </w:p>
          <w:p w14:paraId="65DEA4AC" w14:textId="731198B0" w:rsidR="00F06BAD" w:rsidRPr="00A97771" w:rsidRDefault="00385BCE" w:rsidP="00F67968">
            <w:pPr>
              <w:rPr>
                <w:rFonts w:ascii="Humnst777 Lt BT" w:hAnsi="Humnst777 Lt BT"/>
              </w:rPr>
            </w:pPr>
            <w:r>
              <w:rPr>
                <w:rFonts w:ascii="Humnst777 Lt BT" w:hAnsi="Humnst777 Lt BT"/>
              </w:rPr>
              <w:t>T</w:t>
            </w:r>
            <w:r w:rsidR="00F06BAD" w:rsidRPr="00A97771">
              <w:rPr>
                <w:rFonts w:ascii="Humnst777 Lt BT" w:hAnsi="Humnst777 Lt BT"/>
              </w:rPr>
              <w:t>his should be identical to the assessment table column 1</w:t>
            </w:r>
          </w:p>
        </w:tc>
        <w:tc>
          <w:tcPr>
            <w:tcW w:w="3005" w:type="dxa"/>
            <w:shd w:val="clear" w:color="auto" w:fill="D9D9D9" w:themeFill="background1" w:themeFillShade="D9"/>
          </w:tcPr>
          <w:p w14:paraId="2960530C" w14:textId="77777777" w:rsidR="004225BD" w:rsidRPr="00A97771" w:rsidRDefault="00F06BAD" w:rsidP="00F67968">
            <w:pPr>
              <w:rPr>
                <w:rFonts w:ascii="Humnst777 Lt BT" w:hAnsi="Humnst777 Lt BT"/>
                <w:b/>
              </w:rPr>
            </w:pPr>
            <w:r w:rsidRPr="00A97771">
              <w:rPr>
                <w:rFonts w:ascii="Humnst777 Lt BT" w:hAnsi="Humnst777 Lt BT"/>
                <w:b/>
              </w:rPr>
              <w:t xml:space="preserve">Reassessment type </w:t>
            </w:r>
          </w:p>
          <w:p w14:paraId="6F5EB0CC" w14:textId="6EDC5AE9" w:rsidR="00F06BAD" w:rsidRPr="00A97771" w:rsidRDefault="00385BCE" w:rsidP="00F67968">
            <w:pPr>
              <w:rPr>
                <w:rFonts w:ascii="Humnst777 Lt BT" w:hAnsi="Humnst777 Lt BT"/>
              </w:rPr>
            </w:pPr>
            <w:r>
              <w:rPr>
                <w:rFonts w:ascii="Humnst777 Lt BT" w:hAnsi="Humnst777 Lt BT"/>
              </w:rPr>
              <w:t>U</w:t>
            </w:r>
            <w:r w:rsidR="00F06BAD" w:rsidRPr="00A97771">
              <w:rPr>
                <w:rFonts w:ascii="Humnst777 Lt BT" w:hAnsi="Humnst777 Lt BT"/>
              </w:rPr>
              <w:t>sually, the same type of assessment and brief, but exam questions may vary</w:t>
            </w:r>
          </w:p>
        </w:tc>
        <w:tc>
          <w:tcPr>
            <w:tcW w:w="3005" w:type="dxa"/>
            <w:shd w:val="clear" w:color="auto" w:fill="D9D9D9" w:themeFill="background1" w:themeFillShade="D9"/>
          </w:tcPr>
          <w:p w14:paraId="7BC2578D" w14:textId="77777777" w:rsidR="00385BCE" w:rsidRDefault="00F06BAD" w:rsidP="00F67968">
            <w:pPr>
              <w:rPr>
                <w:rFonts w:ascii="Humnst777 Lt BT" w:hAnsi="Humnst777 Lt BT"/>
              </w:rPr>
            </w:pPr>
            <w:r w:rsidRPr="004732D0">
              <w:rPr>
                <w:rFonts w:ascii="Humnst777 Lt BT" w:hAnsi="Humnst777 Lt BT"/>
                <w:b/>
                <w:bCs/>
              </w:rPr>
              <w:t>Deadline for submission of reassessment, and where it should be submitted</w:t>
            </w:r>
            <w:r w:rsidR="004225BD" w:rsidRPr="00A97771">
              <w:rPr>
                <w:rFonts w:ascii="Humnst777 Lt BT" w:hAnsi="Humnst777 Lt BT"/>
              </w:rPr>
              <w:t xml:space="preserve"> </w:t>
            </w:r>
          </w:p>
          <w:p w14:paraId="1EB18037" w14:textId="30BFAA7D" w:rsidR="00F06BAD" w:rsidRPr="00A97771" w:rsidRDefault="00385BCE" w:rsidP="00AB2734">
            <w:pPr>
              <w:rPr>
                <w:rFonts w:ascii="Humnst777 Lt BT" w:hAnsi="Humnst777 Lt BT"/>
              </w:rPr>
            </w:pPr>
            <w:r>
              <w:rPr>
                <w:rFonts w:ascii="Humnst777 Lt BT" w:hAnsi="Humnst777 Lt BT"/>
              </w:rPr>
              <w:t>I</w:t>
            </w:r>
            <w:r w:rsidR="004225BD" w:rsidRPr="00A97771">
              <w:rPr>
                <w:rFonts w:ascii="Humnst777 Lt BT" w:hAnsi="Humnst777 Lt BT"/>
              </w:rPr>
              <w:t xml:space="preserve">f no exact date is known, provide a week </w:t>
            </w:r>
            <w:proofErr w:type="gramStart"/>
            <w:r w:rsidR="004225BD" w:rsidRPr="00A97771">
              <w:rPr>
                <w:rFonts w:ascii="Humnst777 Lt BT" w:hAnsi="Humnst777 Lt BT"/>
              </w:rPr>
              <w:t>e.g.</w:t>
            </w:r>
            <w:proofErr w:type="gramEnd"/>
            <w:r w:rsidR="004225BD" w:rsidRPr="00A97771">
              <w:rPr>
                <w:rFonts w:ascii="Humnst777 Lt BT" w:hAnsi="Humnst777 Lt BT"/>
              </w:rPr>
              <w:t xml:space="preserve"> w/</w:t>
            </w:r>
            <w:r w:rsidR="00AB2734">
              <w:rPr>
                <w:rFonts w:ascii="Humnst777 Lt BT" w:hAnsi="Humnst777 Lt BT"/>
              </w:rPr>
              <w:t>c</w:t>
            </w:r>
            <w:r w:rsidR="004225BD" w:rsidRPr="00A97771">
              <w:rPr>
                <w:rFonts w:ascii="Humnst777 Lt BT" w:hAnsi="Humnst777 Lt BT"/>
              </w:rPr>
              <w:t xml:space="preserve"> 12 July 2021</w:t>
            </w:r>
          </w:p>
        </w:tc>
      </w:tr>
      <w:tr w:rsidR="00F06BAD" w:rsidRPr="00816057" w14:paraId="2135DF0F" w14:textId="77777777" w:rsidTr="00C77BFE">
        <w:tc>
          <w:tcPr>
            <w:tcW w:w="3006" w:type="dxa"/>
            <w:shd w:val="clear" w:color="auto" w:fill="auto"/>
          </w:tcPr>
          <w:p w14:paraId="3668389F" w14:textId="77777777" w:rsidR="00F06BAD" w:rsidRPr="00A97771" w:rsidRDefault="00F06BAD" w:rsidP="00F67968">
            <w:pPr>
              <w:rPr>
                <w:rFonts w:ascii="Humnst777 Lt BT" w:hAnsi="Humnst777 Lt BT"/>
              </w:rPr>
            </w:pPr>
          </w:p>
        </w:tc>
        <w:tc>
          <w:tcPr>
            <w:tcW w:w="3005" w:type="dxa"/>
            <w:shd w:val="clear" w:color="auto" w:fill="auto"/>
          </w:tcPr>
          <w:p w14:paraId="5750EB60" w14:textId="77777777" w:rsidR="00F06BAD" w:rsidRPr="00A97771" w:rsidRDefault="00F06BAD" w:rsidP="00F67968">
            <w:pPr>
              <w:rPr>
                <w:rFonts w:ascii="Humnst777 Lt BT" w:hAnsi="Humnst777 Lt BT"/>
              </w:rPr>
            </w:pPr>
          </w:p>
        </w:tc>
        <w:tc>
          <w:tcPr>
            <w:tcW w:w="3005" w:type="dxa"/>
            <w:shd w:val="clear" w:color="auto" w:fill="auto"/>
          </w:tcPr>
          <w:p w14:paraId="5662A3E1" w14:textId="77777777" w:rsidR="00F06BAD" w:rsidRPr="00A97771" w:rsidRDefault="00F06BAD" w:rsidP="00F67968">
            <w:pPr>
              <w:rPr>
                <w:rFonts w:ascii="Humnst777 Lt BT" w:hAnsi="Humnst777 Lt BT"/>
              </w:rPr>
            </w:pPr>
          </w:p>
        </w:tc>
      </w:tr>
      <w:tr w:rsidR="00F06BAD" w:rsidRPr="00816057" w14:paraId="61ECFE39" w14:textId="77777777" w:rsidTr="00C77BFE">
        <w:tc>
          <w:tcPr>
            <w:tcW w:w="3006" w:type="dxa"/>
            <w:shd w:val="clear" w:color="auto" w:fill="auto"/>
          </w:tcPr>
          <w:p w14:paraId="2ABB00A4" w14:textId="77777777" w:rsidR="00F06BAD" w:rsidRPr="00A97771" w:rsidRDefault="00F06BAD" w:rsidP="00F67968">
            <w:pPr>
              <w:rPr>
                <w:rFonts w:ascii="Humnst777 Lt BT" w:hAnsi="Humnst777 Lt BT"/>
              </w:rPr>
            </w:pPr>
          </w:p>
        </w:tc>
        <w:tc>
          <w:tcPr>
            <w:tcW w:w="3005" w:type="dxa"/>
            <w:shd w:val="clear" w:color="auto" w:fill="auto"/>
          </w:tcPr>
          <w:p w14:paraId="63146446" w14:textId="77777777" w:rsidR="00F06BAD" w:rsidRPr="00A97771" w:rsidRDefault="00F06BAD" w:rsidP="00F67968">
            <w:pPr>
              <w:rPr>
                <w:rFonts w:ascii="Humnst777 Lt BT" w:hAnsi="Humnst777 Lt BT"/>
              </w:rPr>
            </w:pPr>
          </w:p>
        </w:tc>
        <w:tc>
          <w:tcPr>
            <w:tcW w:w="3005" w:type="dxa"/>
            <w:shd w:val="clear" w:color="auto" w:fill="auto"/>
          </w:tcPr>
          <w:p w14:paraId="2057C353" w14:textId="77777777" w:rsidR="00F06BAD" w:rsidRPr="00A97771" w:rsidRDefault="00F06BAD" w:rsidP="00F67968">
            <w:pPr>
              <w:rPr>
                <w:rFonts w:ascii="Humnst777 Lt BT" w:hAnsi="Humnst777 Lt BT"/>
              </w:rPr>
            </w:pPr>
          </w:p>
        </w:tc>
      </w:tr>
    </w:tbl>
    <w:p w14:paraId="3B63516F" w14:textId="77777777" w:rsidR="00AB2734" w:rsidRDefault="00AB2734" w:rsidP="00AB2734">
      <w:pPr>
        <w:spacing w:after="0"/>
        <w:rPr>
          <w:rFonts w:ascii="Humnst777 Lt BT" w:hAnsi="Humnst777 Lt BT"/>
        </w:rPr>
      </w:pPr>
    </w:p>
    <w:p w14:paraId="7E410D08" w14:textId="2161AE2A" w:rsidR="00307AB2" w:rsidRPr="00A97771" w:rsidRDefault="00307AB2" w:rsidP="00AB2734">
      <w:pPr>
        <w:spacing w:after="0"/>
        <w:rPr>
          <w:rFonts w:ascii="Humnst777 Lt BT" w:hAnsi="Humnst777 Lt BT"/>
        </w:rPr>
      </w:pPr>
      <w:r w:rsidRPr="00A97771">
        <w:rPr>
          <w:rFonts w:ascii="Humnst777 Lt BT" w:hAnsi="Humnst777 Lt BT"/>
        </w:rPr>
        <w:t xml:space="preserve">This </w:t>
      </w:r>
      <w:r w:rsidR="00385BCE">
        <w:rPr>
          <w:rFonts w:ascii="Humnst777 Lt BT" w:hAnsi="Humnst777 Lt BT"/>
        </w:rPr>
        <w:t>h</w:t>
      </w:r>
      <w:r w:rsidRPr="00A97771">
        <w:rPr>
          <w:rFonts w:ascii="Humnst777 Lt BT" w:hAnsi="Humnst777 Lt BT"/>
        </w:rPr>
        <w:t>andbook should be read in conjunction with other sources:</w:t>
      </w:r>
    </w:p>
    <w:p w14:paraId="209DF27B" w14:textId="006CEAFF" w:rsidR="00307AB2" w:rsidRPr="00A97771" w:rsidRDefault="00307AB2" w:rsidP="00B3087C">
      <w:pPr>
        <w:pStyle w:val="ListParagraph"/>
        <w:numPr>
          <w:ilvl w:val="0"/>
          <w:numId w:val="8"/>
        </w:numPr>
        <w:rPr>
          <w:rFonts w:ascii="Humnst777 Lt BT" w:hAnsi="Humnst777 Lt BT"/>
        </w:rPr>
      </w:pPr>
      <w:r w:rsidRPr="00A97771">
        <w:rPr>
          <w:rFonts w:ascii="Humnst777 Lt BT" w:hAnsi="Humnst777 Lt BT"/>
        </w:rPr>
        <w:t>Student Handbook: for programme academic information applying to all modules</w:t>
      </w:r>
    </w:p>
    <w:p w14:paraId="666C14D9" w14:textId="34484F1E" w:rsidR="00307AB2" w:rsidRDefault="00AD5E24" w:rsidP="00AB2734">
      <w:pPr>
        <w:pStyle w:val="ListParagraph"/>
        <w:numPr>
          <w:ilvl w:val="0"/>
          <w:numId w:val="8"/>
        </w:numPr>
        <w:spacing w:after="0"/>
        <w:rPr>
          <w:rFonts w:ascii="Humnst777 Lt BT" w:hAnsi="Humnst777 Lt BT"/>
        </w:rPr>
      </w:pPr>
      <w:hyperlink r:id="rId10" w:history="1">
        <w:r w:rsidR="00B04971" w:rsidRPr="00A97771">
          <w:rPr>
            <w:rStyle w:val="Hyperlink"/>
            <w:rFonts w:ascii="Humnst777 Lt BT" w:hAnsi="Humnst777 Lt BT"/>
          </w:rPr>
          <w:t xml:space="preserve">Current </w:t>
        </w:r>
        <w:r w:rsidR="00307AB2" w:rsidRPr="00A97771">
          <w:rPr>
            <w:rStyle w:val="Hyperlink"/>
            <w:rFonts w:ascii="Humnst777 Lt BT" w:hAnsi="Humnst777 Lt BT"/>
          </w:rPr>
          <w:t>Student Webpages</w:t>
        </w:r>
      </w:hyperlink>
      <w:r w:rsidR="00307AB2" w:rsidRPr="00A97771">
        <w:rPr>
          <w:rFonts w:ascii="Humnst777 Lt BT" w:hAnsi="Humnst777 Lt BT"/>
        </w:rPr>
        <w:t>: for generic student experience information</w:t>
      </w:r>
    </w:p>
    <w:p w14:paraId="3873A305" w14:textId="77777777" w:rsidR="00AB2734" w:rsidRDefault="00AB2734" w:rsidP="00AB2734">
      <w:pPr>
        <w:spacing w:after="0"/>
        <w:rPr>
          <w:rFonts w:ascii="Humnst777 Lt BT" w:hAnsi="Humnst777 Lt BT"/>
        </w:rPr>
      </w:pPr>
    </w:p>
    <w:p w14:paraId="12F8E048" w14:textId="09A9216A" w:rsidR="00760883" w:rsidRPr="00AB2734" w:rsidRDefault="00760883" w:rsidP="00AB2734">
      <w:pPr>
        <w:spacing w:after="0"/>
        <w:rPr>
          <w:rFonts w:ascii="Humnst777 Lt BT" w:hAnsi="Humnst777 Lt BT"/>
        </w:rPr>
      </w:pPr>
      <w:r w:rsidRPr="001E3995">
        <w:rPr>
          <w:rFonts w:ascii="Humnst777 Lt BT" w:hAnsi="Humnst777 Lt BT"/>
          <w:b/>
          <w:bCs/>
        </w:rPr>
        <w:t>Assessment brief</w:t>
      </w:r>
      <w:r w:rsidR="001E3995">
        <w:rPr>
          <w:rFonts w:ascii="Humnst777 Lt BT" w:hAnsi="Humnst777 Lt BT"/>
          <w:b/>
          <w:bCs/>
        </w:rPr>
        <w:t>/s</w:t>
      </w:r>
      <w:r w:rsidRPr="001E3995">
        <w:rPr>
          <w:rFonts w:ascii="Humnst777 Lt BT" w:hAnsi="Humnst777 Lt BT"/>
          <w:b/>
          <w:bCs/>
        </w:rPr>
        <w:t>:</w:t>
      </w:r>
    </w:p>
    <w:p w14:paraId="462EEA86" w14:textId="190B0399" w:rsidR="001E3995" w:rsidRPr="00996DC2" w:rsidRDefault="00996DC2" w:rsidP="00AB2734">
      <w:pPr>
        <w:spacing w:after="0"/>
        <w:rPr>
          <w:rFonts w:ascii="Humnst777 Lt BT" w:hAnsi="Humnst777 Lt BT"/>
        </w:rPr>
      </w:pPr>
      <w:r w:rsidRPr="00996DC2">
        <w:rPr>
          <w:rFonts w:ascii="Humnst777 Lt BT" w:hAnsi="Humnst777 Lt BT"/>
        </w:rPr>
        <w:t>In this section, please add your assessment brief</w:t>
      </w:r>
      <w:r w:rsidR="003163C9">
        <w:rPr>
          <w:rFonts w:ascii="Humnst777 Lt BT" w:hAnsi="Humnst777 Lt BT"/>
        </w:rPr>
        <w:t>s for each summative assessment</w:t>
      </w:r>
      <w:r w:rsidRPr="00996DC2">
        <w:rPr>
          <w:rFonts w:ascii="Humnst777 Lt BT" w:hAnsi="Humnst777 Lt BT"/>
        </w:rPr>
        <w:t>, which should contain the information below</w:t>
      </w:r>
      <w:r w:rsidR="003163C9">
        <w:rPr>
          <w:rFonts w:ascii="Humnst777 Lt BT" w:hAnsi="Humnst777 Lt BT"/>
        </w:rPr>
        <w:t>:</w:t>
      </w:r>
    </w:p>
    <w:p w14:paraId="0D6EDE10" w14:textId="0177BF3A" w:rsidR="001E3995" w:rsidRDefault="00996DC2" w:rsidP="00AB2734">
      <w:pPr>
        <w:pStyle w:val="ListParagraph"/>
        <w:numPr>
          <w:ilvl w:val="0"/>
          <w:numId w:val="10"/>
        </w:numPr>
        <w:spacing w:after="0"/>
        <w:ind w:left="426"/>
        <w:rPr>
          <w:rFonts w:ascii="Humnst777 Lt BT" w:hAnsi="Humnst777 Lt BT"/>
        </w:rPr>
      </w:pPr>
      <w:r>
        <w:rPr>
          <w:rFonts w:ascii="Humnst777 Lt BT" w:hAnsi="Humnst777 Lt BT"/>
        </w:rPr>
        <w:t>I</w:t>
      </w:r>
      <w:r w:rsidR="001E3995" w:rsidRPr="00996DC2">
        <w:rPr>
          <w:rFonts w:ascii="Humnst777 Lt BT" w:hAnsi="Humnst777 Lt BT"/>
        </w:rPr>
        <w:t>nformation about the nature of each summative assessment task</w:t>
      </w:r>
      <w:r w:rsidR="003163C9">
        <w:rPr>
          <w:rFonts w:ascii="Humnst777 Lt BT" w:hAnsi="Humnst777 Lt BT"/>
        </w:rPr>
        <w:t>, and instructions on how to complete it</w:t>
      </w:r>
    </w:p>
    <w:p w14:paraId="4439FFBD" w14:textId="77777777" w:rsidR="003163C9" w:rsidRPr="00996DC2" w:rsidRDefault="003163C9" w:rsidP="00AB2734">
      <w:pPr>
        <w:pStyle w:val="ListParagraph"/>
        <w:numPr>
          <w:ilvl w:val="0"/>
          <w:numId w:val="10"/>
        </w:numPr>
        <w:spacing w:after="0"/>
        <w:ind w:left="426"/>
        <w:rPr>
          <w:rFonts w:ascii="Humnst777 Lt BT" w:hAnsi="Humnst777 Lt BT"/>
        </w:rPr>
      </w:pPr>
      <w:r w:rsidRPr="00996DC2">
        <w:rPr>
          <w:rFonts w:ascii="Humnst777 Lt BT" w:hAnsi="Humnst777 Lt BT"/>
        </w:rPr>
        <w:t>Formative activities: list activities that prepare students for their summative work, and deadlines for submission if applicable</w:t>
      </w:r>
    </w:p>
    <w:p w14:paraId="3072EEA5" w14:textId="33AA21A3" w:rsidR="003163C9" w:rsidRPr="003163C9" w:rsidRDefault="003163C9" w:rsidP="00AB2734">
      <w:pPr>
        <w:pStyle w:val="ListParagraph"/>
        <w:numPr>
          <w:ilvl w:val="0"/>
          <w:numId w:val="10"/>
        </w:numPr>
        <w:spacing w:after="0"/>
        <w:ind w:left="426"/>
        <w:rPr>
          <w:rFonts w:ascii="Humnst777 Lt BT" w:hAnsi="Humnst777 Lt BT"/>
        </w:rPr>
      </w:pPr>
      <w:r w:rsidRPr="00996DC2">
        <w:rPr>
          <w:rFonts w:ascii="Humnst777 Lt BT" w:hAnsi="Humnst777 Lt BT"/>
        </w:rPr>
        <w:t>Assessment criteria for all the assessments: if provided in the student handbook at programme level, refer to the handbook. If each assessment has specific criteria, include each set of criteria</w:t>
      </w:r>
    </w:p>
    <w:p w14:paraId="6A9623D8" w14:textId="77777777" w:rsidR="00C75897" w:rsidRDefault="001E3995" w:rsidP="00AB2734">
      <w:pPr>
        <w:pStyle w:val="ListParagraph"/>
        <w:numPr>
          <w:ilvl w:val="0"/>
          <w:numId w:val="10"/>
        </w:numPr>
        <w:spacing w:after="0"/>
        <w:ind w:left="426"/>
        <w:rPr>
          <w:rFonts w:ascii="Humnst777 Lt BT" w:hAnsi="Humnst777 Lt BT"/>
        </w:rPr>
      </w:pPr>
      <w:r w:rsidRPr="00996DC2">
        <w:rPr>
          <w:rFonts w:ascii="Humnst777 Lt BT" w:hAnsi="Humnst777 Lt BT"/>
        </w:rPr>
        <w:t>Where additional assessment guidance/brief can be found: if not in this handbook (</w:t>
      </w:r>
      <w:proofErr w:type="gramStart"/>
      <w:r w:rsidRPr="00996DC2">
        <w:rPr>
          <w:rFonts w:ascii="Humnst777 Lt BT" w:hAnsi="Humnst777 Lt BT"/>
        </w:rPr>
        <w:t>e.g.</w:t>
      </w:r>
      <w:proofErr w:type="gramEnd"/>
      <w:r w:rsidRPr="00996DC2">
        <w:rPr>
          <w:rFonts w:ascii="Humnst777 Lt BT" w:hAnsi="Humnst777 Lt BT"/>
        </w:rPr>
        <w:t xml:space="preserve"> </w:t>
      </w:r>
      <w:r w:rsidR="002249D0">
        <w:rPr>
          <w:rFonts w:ascii="Humnst777 Lt BT" w:hAnsi="Humnst777 Lt BT"/>
        </w:rPr>
        <w:t xml:space="preserve">“Assessment FAQs, </w:t>
      </w:r>
      <w:r w:rsidRPr="00996DC2">
        <w:rPr>
          <w:rFonts w:ascii="Humnst777 Lt BT" w:hAnsi="Humnst777 Lt BT"/>
        </w:rPr>
        <w:t xml:space="preserve">exemplars of </w:t>
      </w:r>
      <w:r w:rsidR="005A78E5">
        <w:rPr>
          <w:rFonts w:ascii="Humnst777 Lt BT" w:hAnsi="Humnst777 Lt BT"/>
        </w:rPr>
        <w:t>mocks papers and model answers</w:t>
      </w:r>
      <w:r w:rsidRPr="00996DC2">
        <w:rPr>
          <w:rFonts w:ascii="Humnst777 Lt BT" w:hAnsi="Humnst777 Lt BT"/>
        </w:rPr>
        <w:t xml:space="preserve"> can be found in the ‘Assessment’ folder on the Black</w:t>
      </w:r>
    </w:p>
    <w:p w14:paraId="7149B133" w14:textId="0EFBBD34" w:rsidR="001E3995" w:rsidRPr="00996DC2" w:rsidRDefault="001E3995" w:rsidP="00AB2734">
      <w:pPr>
        <w:pStyle w:val="ListParagraph"/>
        <w:numPr>
          <w:ilvl w:val="0"/>
          <w:numId w:val="10"/>
        </w:numPr>
        <w:spacing w:after="0"/>
        <w:ind w:left="426"/>
        <w:rPr>
          <w:rFonts w:ascii="Humnst777 Lt BT" w:hAnsi="Humnst777 Lt BT"/>
        </w:rPr>
      </w:pPr>
      <w:r w:rsidRPr="00996DC2">
        <w:rPr>
          <w:rFonts w:ascii="Humnst777 Lt BT" w:hAnsi="Humnst777 Lt BT"/>
        </w:rPr>
        <w:t>board site for the module”)</w:t>
      </w:r>
    </w:p>
    <w:p w14:paraId="6F8FA657" w14:textId="77777777" w:rsidR="00760883" w:rsidRPr="00760883" w:rsidRDefault="00760883" w:rsidP="00AB2734">
      <w:pPr>
        <w:spacing w:after="0"/>
        <w:rPr>
          <w:rFonts w:ascii="Humnst777 Lt BT" w:hAnsi="Humnst777 Lt BT"/>
        </w:rPr>
      </w:pPr>
    </w:p>
    <w:p w14:paraId="5B68C390" w14:textId="5A6A72B1" w:rsidR="0076275B" w:rsidRPr="00A97771" w:rsidRDefault="0076275B" w:rsidP="00AB2734">
      <w:pPr>
        <w:spacing w:after="0"/>
        <w:rPr>
          <w:rFonts w:ascii="Humnst777 Lt BT" w:hAnsi="Humnst777 Lt BT"/>
        </w:rPr>
      </w:pPr>
      <w:r w:rsidRPr="00A97771">
        <w:rPr>
          <w:rFonts w:ascii="Humnst777 Lt BT" w:hAnsi="Humnst777 Lt BT"/>
          <w:b/>
        </w:rPr>
        <w:t>Date and validity</w:t>
      </w:r>
      <w:r w:rsidRPr="00A97771">
        <w:rPr>
          <w:rFonts w:ascii="Humnst777 Lt BT" w:hAnsi="Humnst777 Lt BT"/>
        </w:rPr>
        <w:t xml:space="preserve"> </w:t>
      </w:r>
      <w:proofErr w:type="gramStart"/>
      <w:r w:rsidRPr="00A97771">
        <w:rPr>
          <w:rFonts w:ascii="Humnst777 Lt BT" w:hAnsi="Humnst777 Lt BT"/>
        </w:rPr>
        <w:t>e.g.</w:t>
      </w:r>
      <w:proofErr w:type="gramEnd"/>
      <w:r w:rsidRPr="00A97771">
        <w:rPr>
          <w:rFonts w:ascii="Humnst777 Lt BT" w:hAnsi="Humnst777 Lt BT"/>
        </w:rPr>
        <w:t xml:space="preserve"> July 20</w:t>
      </w:r>
      <w:r w:rsidR="00307AB2" w:rsidRPr="00A97771">
        <w:rPr>
          <w:rFonts w:ascii="Humnst777 Lt BT" w:hAnsi="Humnst777 Lt BT"/>
        </w:rPr>
        <w:t>20</w:t>
      </w:r>
      <w:r w:rsidRPr="00A97771">
        <w:rPr>
          <w:rFonts w:ascii="Humnst777 Lt BT" w:hAnsi="Humnst777 Lt BT"/>
        </w:rPr>
        <w:t>, valid for academic year 20</w:t>
      </w:r>
      <w:r w:rsidR="00307AB2" w:rsidRPr="00A97771">
        <w:rPr>
          <w:rFonts w:ascii="Humnst777 Lt BT" w:hAnsi="Humnst777 Lt BT"/>
        </w:rPr>
        <w:t>20</w:t>
      </w:r>
      <w:r w:rsidRPr="00A97771">
        <w:rPr>
          <w:rFonts w:ascii="Humnst777 Lt BT" w:hAnsi="Humnst777 Lt BT"/>
        </w:rPr>
        <w:t>/202</w:t>
      </w:r>
      <w:r w:rsidR="00307AB2" w:rsidRPr="00A97771">
        <w:rPr>
          <w:rFonts w:ascii="Humnst777 Lt BT" w:hAnsi="Humnst777 Lt BT"/>
        </w:rPr>
        <w:t>1</w:t>
      </w:r>
    </w:p>
    <w:sectPr w:rsidR="0076275B" w:rsidRPr="00A97771" w:rsidSect="00C77BFE">
      <w:headerReference w:type="even" r:id="rId11"/>
      <w:headerReference w:type="default" r:id="rId12"/>
      <w:footerReference w:type="even" r:id="rId13"/>
      <w:footerReference w:type="default" r:id="rId14"/>
      <w:headerReference w:type="first" r:id="rId15"/>
      <w:footerReference w:type="first" r:id="rId16"/>
      <w:pgSz w:w="11906" w:h="16838"/>
      <w:pgMar w:top="709" w:right="1440" w:bottom="1440" w:left="1440" w:header="708" w:footer="708" w:gutter="0"/>
      <w:pgBorders w:offsetFrom="page">
        <w:top w:val="single" w:sz="18" w:space="24" w:color="5F497A" w:themeColor="accent4" w:themeShade="BF"/>
        <w:left w:val="single" w:sz="18" w:space="24" w:color="5F497A" w:themeColor="accent4" w:themeShade="BF"/>
        <w:bottom w:val="single" w:sz="18" w:space="24" w:color="5F497A" w:themeColor="accent4" w:themeShade="BF"/>
        <w:right w:val="single" w:sz="18" w:space="24" w:color="5F497A" w:themeColor="accent4"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5143E" w14:textId="77777777" w:rsidR="00AD5E24" w:rsidRDefault="00AD5E24" w:rsidP="008F50EA">
      <w:pPr>
        <w:spacing w:after="0" w:line="240" w:lineRule="auto"/>
      </w:pPr>
      <w:r>
        <w:separator/>
      </w:r>
    </w:p>
  </w:endnote>
  <w:endnote w:type="continuationSeparator" w:id="0">
    <w:p w14:paraId="45603AA8" w14:textId="77777777" w:rsidR="00AD5E24" w:rsidRDefault="00AD5E24" w:rsidP="008F5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umnst777 Lt BT">
    <w:altName w:val="Calibri"/>
    <w:panose1 w:val="020B0604020202020204"/>
    <w:charset w:val="00"/>
    <w:family w:val="swiss"/>
    <w:pitch w:val="variable"/>
    <w:sig w:usb0="00000087" w:usb1="00000000" w:usb2="00000000" w:usb3="00000000" w:csb0="0000001B" w:csb1="00000000"/>
  </w:font>
  <w:font w:name="Humnst777 BT">
    <w:altName w:val="Calibri"/>
    <w:panose1 w:val="020B0604020202020204"/>
    <w:charset w:val="00"/>
    <w:family w:val="swiss"/>
    <w:pitch w:val="variable"/>
    <w:sig w:usb0="00000087"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3A52" w14:textId="77777777" w:rsidR="00D0188E" w:rsidRDefault="00D01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3782785"/>
      <w:docPartObj>
        <w:docPartGallery w:val="Page Numbers (Bottom of Page)"/>
        <w:docPartUnique/>
      </w:docPartObj>
    </w:sdtPr>
    <w:sdtEndPr>
      <w:rPr>
        <w:noProof/>
      </w:rPr>
    </w:sdtEndPr>
    <w:sdtContent>
      <w:p w14:paraId="227A6753" w14:textId="6AB573EA" w:rsidR="00D0188E" w:rsidRDefault="00D0188E">
        <w:pPr>
          <w:pStyle w:val="Footer"/>
          <w:jc w:val="center"/>
        </w:pPr>
        <w:r>
          <w:fldChar w:fldCharType="begin"/>
        </w:r>
        <w:r>
          <w:instrText xml:space="preserve"> PAGE   \* MERGEFORMAT </w:instrText>
        </w:r>
        <w:r>
          <w:fldChar w:fldCharType="separate"/>
        </w:r>
        <w:r w:rsidR="00FB1D83">
          <w:rPr>
            <w:noProof/>
          </w:rPr>
          <w:t>2</w:t>
        </w:r>
        <w:r>
          <w:rPr>
            <w:noProof/>
          </w:rPr>
          <w:fldChar w:fldCharType="end"/>
        </w:r>
      </w:p>
    </w:sdtContent>
  </w:sdt>
  <w:p w14:paraId="4CDAB13F" w14:textId="77777777" w:rsidR="00D0188E" w:rsidRDefault="00D018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634B" w14:textId="77777777" w:rsidR="00D0188E" w:rsidRDefault="00D01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5DF15" w14:textId="77777777" w:rsidR="00AD5E24" w:rsidRDefault="00AD5E24" w:rsidP="008F50EA">
      <w:pPr>
        <w:spacing w:after="0" w:line="240" w:lineRule="auto"/>
      </w:pPr>
      <w:r>
        <w:separator/>
      </w:r>
    </w:p>
  </w:footnote>
  <w:footnote w:type="continuationSeparator" w:id="0">
    <w:p w14:paraId="7B20E9B8" w14:textId="77777777" w:rsidR="00AD5E24" w:rsidRDefault="00AD5E24" w:rsidP="008F5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2C4BB" w14:textId="77777777" w:rsidR="00D0188E" w:rsidRDefault="00D01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38A05" w14:textId="77777777" w:rsidR="00D0188E" w:rsidRDefault="00D018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057" w14:textId="77777777" w:rsidR="00D0188E" w:rsidRDefault="00D0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2EAE"/>
    <w:multiLevelType w:val="hybridMultilevel"/>
    <w:tmpl w:val="E3909154"/>
    <w:lvl w:ilvl="0" w:tplc="587E33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D46F7"/>
    <w:multiLevelType w:val="hybridMultilevel"/>
    <w:tmpl w:val="8C54ED1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9D3A20"/>
    <w:multiLevelType w:val="hybridMultilevel"/>
    <w:tmpl w:val="1B1AF6E6"/>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994B6D"/>
    <w:multiLevelType w:val="hybridMultilevel"/>
    <w:tmpl w:val="C7BABD2E"/>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06162"/>
    <w:multiLevelType w:val="hybridMultilevel"/>
    <w:tmpl w:val="5788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63A74"/>
    <w:multiLevelType w:val="hybridMultilevel"/>
    <w:tmpl w:val="2C0AE0CE"/>
    <w:lvl w:ilvl="0" w:tplc="64A444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A4002B"/>
    <w:multiLevelType w:val="hybridMultilevel"/>
    <w:tmpl w:val="3AB6D438"/>
    <w:lvl w:ilvl="0" w:tplc="889A1210">
      <w:start w:val="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F9401E"/>
    <w:multiLevelType w:val="hybridMultilevel"/>
    <w:tmpl w:val="ABD24CD4"/>
    <w:lvl w:ilvl="0" w:tplc="8054A86C">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572AD"/>
    <w:multiLevelType w:val="hybridMultilevel"/>
    <w:tmpl w:val="2EB06282"/>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ED328D"/>
    <w:multiLevelType w:val="hybridMultilevel"/>
    <w:tmpl w:val="EB6C2ED2"/>
    <w:lvl w:ilvl="0" w:tplc="7ADA615A">
      <w:numFmt w:val="bullet"/>
      <w:lvlText w:val="-"/>
      <w:lvlJc w:val="left"/>
      <w:pPr>
        <w:ind w:left="720" w:hanging="360"/>
      </w:pPr>
      <w:rPr>
        <w:rFonts w:ascii="Calibri" w:hAnsi="Calibri"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B66640"/>
    <w:multiLevelType w:val="hybridMultilevel"/>
    <w:tmpl w:val="FFF648CA"/>
    <w:lvl w:ilvl="0" w:tplc="A3E0575A">
      <w:start w:val="1"/>
      <w:numFmt w:val="bullet"/>
      <w:lvlText w:val=""/>
      <w:lvlJc w:val="left"/>
      <w:pPr>
        <w:ind w:left="720" w:hanging="360"/>
      </w:pPr>
      <w:rPr>
        <w:rFonts w:ascii="Symbol" w:hAnsi="Symbol" w:hint="default"/>
        <w:color w:val="5F497A"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3"/>
  </w:num>
  <w:num w:numId="6">
    <w:abstractNumId w:val="9"/>
  </w:num>
  <w:num w:numId="7">
    <w:abstractNumId w:val="4"/>
  </w:num>
  <w:num w:numId="8">
    <w:abstractNumId w:val="8"/>
  </w:num>
  <w:num w:numId="9">
    <w:abstractNumId w:val="1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removePersonalInformation/>
  <w:removeDateAndTime/>
  <w:hideSpellingErrors/>
  <w:hideGrammaticalErrors/>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FA"/>
    <w:rsid w:val="0000197C"/>
    <w:rsid w:val="000107F8"/>
    <w:rsid w:val="00032D2E"/>
    <w:rsid w:val="00071A29"/>
    <w:rsid w:val="000772DE"/>
    <w:rsid w:val="0009318D"/>
    <w:rsid w:val="000D65AD"/>
    <w:rsid w:val="001001F4"/>
    <w:rsid w:val="00130064"/>
    <w:rsid w:val="001431D0"/>
    <w:rsid w:val="00147258"/>
    <w:rsid w:val="0016573E"/>
    <w:rsid w:val="001772CB"/>
    <w:rsid w:val="0019546A"/>
    <w:rsid w:val="001E3962"/>
    <w:rsid w:val="001E3995"/>
    <w:rsid w:val="001F2AE6"/>
    <w:rsid w:val="002066D5"/>
    <w:rsid w:val="00213AFA"/>
    <w:rsid w:val="0021548E"/>
    <w:rsid w:val="002249D0"/>
    <w:rsid w:val="002274B0"/>
    <w:rsid w:val="0025298D"/>
    <w:rsid w:val="00261913"/>
    <w:rsid w:val="002E261F"/>
    <w:rsid w:val="00307AB2"/>
    <w:rsid w:val="003163C9"/>
    <w:rsid w:val="0034356C"/>
    <w:rsid w:val="00362C38"/>
    <w:rsid w:val="003805CF"/>
    <w:rsid w:val="00385BCE"/>
    <w:rsid w:val="003C15FA"/>
    <w:rsid w:val="003C5A72"/>
    <w:rsid w:val="003F56FC"/>
    <w:rsid w:val="004225BD"/>
    <w:rsid w:val="00461DE2"/>
    <w:rsid w:val="004708A5"/>
    <w:rsid w:val="004732D0"/>
    <w:rsid w:val="004939A6"/>
    <w:rsid w:val="004C28D9"/>
    <w:rsid w:val="004C325D"/>
    <w:rsid w:val="004D1F73"/>
    <w:rsid w:val="004F54AF"/>
    <w:rsid w:val="00526903"/>
    <w:rsid w:val="00567748"/>
    <w:rsid w:val="005A78E5"/>
    <w:rsid w:val="005D0680"/>
    <w:rsid w:val="005E286D"/>
    <w:rsid w:val="006149AF"/>
    <w:rsid w:val="00634197"/>
    <w:rsid w:val="00684D0E"/>
    <w:rsid w:val="006B2E7B"/>
    <w:rsid w:val="006B7E39"/>
    <w:rsid w:val="006C0DBC"/>
    <w:rsid w:val="006D53E3"/>
    <w:rsid w:val="006E4F47"/>
    <w:rsid w:val="007076C4"/>
    <w:rsid w:val="007208D6"/>
    <w:rsid w:val="00760883"/>
    <w:rsid w:val="0076275B"/>
    <w:rsid w:val="007855AE"/>
    <w:rsid w:val="00794D45"/>
    <w:rsid w:val="007B1364"/>
    <w:rsid w:val="007D0C4D"/>
    <w:rsid w:val="007F5C9F"/>
    <w:rsid w:val="00816057"/>
    <w:rsid w:val="008352E1"/>
    <w:rsid w:val="0086505B"/>
    <w:rsid w:val="008A0B4F"/>
    <w:rsid w:val="008B6F9A"/>
    <w:rsid w:val="008C2741"/>
    <w:rsid w:val="008E0BD0"/>
    <w:rsid w:val="008E2AAD"/>
    <w:rsid w:val="008F50EA"/>
    <w:rsid w:val="008F590D"/>
    <w:rsid w:val="008F6FB9"/>
    <w:rsid w:val="00931F75"/>
    <w:rsid w:val="00954F02"/>
    <w:rsid w:val="009659FA"/>
    <w:rsid w:val="00996DC2"/>
    <w:rsid w:val="009A48C4"/>
    <w:rsid w:val="009E070A"/>
    <w:rsid w:val="009F212D"/>
    <w:rsid w:val="00A5325C"/>
    <w:rsid w:val="00A54F0F"/>
    <w:rsid w:val="00A63ED2"/>
    <w:rsid w:val="00A753D7"/>
    <w:rsid w:val="00A97771"/>
    <w:rsid w:val="00AB2734"/>
    <w:rsid w:val="00AB3979"/>
    <w:rsid w:val="00AC1966"/>
    <w:rsid w:val="00AD17E8"/>
    <w:rsid w:val="00AD5E24"/>
    <w:rsid w:val="00B04971"/>
    <w:rsid w:val="00B066FF"/>
    <w:rsid w:val="00B1002F"/>
    <w:rsid w:val="00B3087C"/>
    <w:rsid w:val="00B44049"/>
    <w:rsid w:val="00B62709"/>
    <w:rsid w:val="00B67A59"/>
    <w:rsid w:val="00B9484F"/>
    <w:rsid w:val="00BA0BF1"/>
    <w:rsid w:val="00BA6BB3"/>
    <w:rsid w:val="00BB3BC6"/>
    <w:rsid w:val="00BD2632"/>
    <w:rsid w:val="00C2638E"/>
    <w:rsid w:val="00C34FBB"/>
    <w:rsid w:val="00C553E9"/>
    <w:rsid w:val="00C74315"/>
    <w:rsid w:val="00C75897"/>
    <w:rsid w:val="00C77BFE"/>
    <w:rsid w:val="00C86DE2"/>
    <w:rsid w:val="00D0188E"/>
    <w:rsid w:val="00D21641"/>
    <w:rsid w:val="00D34CF5"/>
    <w:rsid w:val="00D41799"/>
    <w:rsid w:val="00D7649A"/>
    <w:rsid w:val="00D80CFF"/>
    <w:rsid w:val="00D851AC"/>
    <w:rsid w:val="00D96DD3"/>
    <w:rsid w:val="00DA787D"/>
    <w:rsid w:val="00DB0E1F"/>
    <w:rsid w:val="00DB222C"/>
    <w:rsid w:val="00DB79CC"/>
    <w:rsid w:val="00E653B3"/>
    <w:rsid w:val="00E8391D"/>
    <w:rsid w:val="00E93A5E"/>
    <w:rsid w:val="00EA7DB2"/>
    <w:rsid w:val="00EB3D46"/>
    <w:rsid w:val="00EC13D8"/>
    <w:rsid w:val="00F06BAD"/>
    <w:rsid w:val="00F3556A"/>
    <w:rsid w:val="00F67968"/>
    <w:rsid w:val="00FA28E3"/>
    <w:rsid w:val="00FB1D83"/>
    <w:rsid w:val="00FB5DE5"/>
    <w:rsid w:val="00FC4F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061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F73"/>
  </w:style>
  <w:style w:type="paragraph" w:styleId="Heading1">
    <w:name w:val="heading 1"/>
    <w:basedOn w:val="Normal"/>
    <w:next w:val="Normal"/>
    <w:link w:val="Heading1Char"/>
    <w:uiPriority w:val="9"/>
    <w:qFormat/>
    <w:rsid w:val="004D1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1F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D1F7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F73"/>
    <w:pPr>
      <w:ind w:left="720"/>
      <w:contextualSpacing/>
    </w:pPr>
  </w:style>
  <w:style w:type="paragraph" w:customStyle="1" w:styleId="AAModGuide">
    <w:name w:val="AAMod Guide"/>
    <w:basedOn w:val="Normal"/>
    <w:rsid w:val="0076275B"/>
    <w:pPr>
      <w:widowControl w:val="0"/>
      <w:autoSpaceDE w:val="0"/>
      <w:autoSpaceDN w:val="0"/>
      <w:adjustRightInd w:val="0"/>
      <w:spacing w:after="0" w:line="240" w:lineRule="auto"/>
    </w:pPr>
    <w:rPr>
      <w:rFonts w:ascii="Arial" w:eastAsia="Times New Roman" w:hAnsi="Arial" w:cs="Times New Roman"/>
      <w:sz w:val="18"/>
      <w:szCs w:val="20"/>
      <w:lang w:val="en-US"/>
    </w:rPr>
  </w:style>
  <w:style w:type="table" w:styleId="TableGrid">
    <w:name w:val="Table Grid"/>
    <w:basedOn w:val="TableNormal"/>
    <w:uiPriority w:val="39"/>
    <w:rsid w:val="00F6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8F5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0EA"/>
  </w:style>
  <w:style w:type="paragraph" w:styleId="Footer">
    <w:name w:val="footer"/>
    <w:basedOn w:val="Normal"/>
    <w:link w:val="FooterChar"/>
    <w:uiPriority w:val="99"/>
    <w:unhideWhenUsed/>
    <w:rsid w:val="008F5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0EA"/>
  </w:style>
  <w:style w:type="character" w:styleId="CommentReference">
    <w:name w:val="annotation reference"/>
    <w:basedOn w:val="DefaultParagraphFont"/>
    <w:uiPriority w:val="99"/>
    <w:semiHidden/>
    <w:unhideWhenUsed/>
    <w:rsid w:val="00BD2632"/>
    <w:rPr>
      <w:sz w:val="16"/>
      <w:szCs w:val="16"/>
    </w:rPr>
  </w:style>
  <w:style w:type="paragraph" w:styleId="CommentText">
    <w:name w:val="annotation text"/>
    <w:basedOn w:val="Normal"/>
    <w:link w:val="CommentTextChar"/>
    <w:uiPriority w:val="99"/>
    <w:semiHidden/>
    <w:unhideWhenUsed/>
    <w:rsid w:val="00BD2632"/>
    <w:pPr>
      <w:spacing w:line="240" w:lineRule="auto"/>
    </w:pPr>
    <w:rPr>
      <w:sz w:val="20"/>
      <w:szCs w:val="20"/>
    </w:rPr>
  </w:style>
  <w:style w:type="character" w:customStyle="1" w:styleId="CommentTextChar">
    <w:name w:val="Comment Text Char"/>
    <w:basedOn w:val="DefaultParagraphFont"/>
    <w:link w:val="CommentText"/>
    <w:uiPriority w:val="99"/>
    <w:semiHidden/>
    <w:rsid w:val="00BD2632"/>
    <w:rPr>
      <w:sz w:val="20"/>
      <w:szCs w:val="20"/>
    </w:rPr>
  </w:style>
  <w:style w:type="paragraph" w:styleId="CommentSubject">
    <w:name w:val="annotation subject"/>
    <w:basedOn w:val="CommentText"/>
    <w:next w:val="CommentText"/>
    <w:link w:val="CommentSubjectChar"/>
    <w:uiPriority w:val="99"/>
    <w:semiHidden/>
    <w:unhideWhenUsed/>
    <w:rsid w:val="00BD2632"/>
    <w:rPr>
      <w:b/>
      <w:bCs/>
    </w:rPr>
  </w:style>
  <w:style w:type="character" w:customStyle="1" w:styleId="CommentSubjectChar">
    <w:name w:val="Comment Subject Char"/>
    <w:basedOn w:val="CommentTextChar"/>
    <w:link w:val="CommentSubject"/>
    <w:uiPriority w:val="99"/>
    <w:semiHidden/>
    <w:rsid w:val="00BD2632"/>
    <w:rPr>
      <w:b/>
      <w:bCs/>
      <w:sz w:val="20"/>
      <w:szCs w:val="20"/>
    </w:rPr>
  </w:style>
  <w:style w:type="paragraph" w:styleId="BalloonText">
    <w:name w:val="Balloon Text"/>
    <w:basedOn w:val="Normal"/>
    <w:link w:val="BalloonTextChar"/>
    <w:uiPriority w:val="99"/>
    <w:semiHidden/>
    <w:unhideWhenUsed/>
    <w:rsid w:val="00BD26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632"/>
    <w:rPr>
      <w:rFonts w:ascii="Segoe UI" w:hAnsi="Segoe UI" w:cs="Segoe UI"/>
      <w:sz w:val="18"/>
      <w:szCs w:val="18"/>
    </w:rPr>
  </w:style>
  <w:style w:type="character" w:styleId="Hyperlink">
    <w:name w:val="Hyperlink"/>
    <w:basedOn w:val="DefaultParagraphFont"/>
    <w:uiPriority w:val="99"/>
    <w:unhideWhenUsed/>
    <w:rsid w:val="00F06BAD"/>
    <w:rPr>
      <w:color w:val="0000FF" w:themeColor="hyperlink"/>
      <w:u w:val="single"/>
    </w:rPr>
  </w:style>
  <w:style w:type="character" w:customStyle="1" w:styleId="UnresolvedMention1">
    <w:name w:val="Unresolved Mention1"/>
    <w:basedOn w:val="DefaultParagraphFont"/>
    <w:uiPriority w:val="99"/>
    <w:semiHidden/>
    <w:unhideWhenUsed/>
    <w:rsid w:val="00F06BAD"/>
    <w:rPr>
      <w:color w:val="605E5C"/>
      <w:shd w:val="clear" w:color="auto" w:fill="E1DFDD"/>
    </w:rPr>
  </w:style>
  <w:style w:type="table" w:styleId="ListTable3-Accent4">
    <w:name w:val="List Table 3 Accent 4"/>
    <w:basedOn w:val="TableNormal"/>
    <w:uiPriority w:val="48"/>
    <w:rsid w:val="007208D6"/>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canterbury.ac.uk/students/current-students/current-students.aspx" TargetMode="External"/><Relationship Id="rId4" Type="http://schemas.openxmlformats.org/officeDocument/2006/relationships/settings" Target="settings.xml"/><Relationship Id="rId9" Type="http://schemas.openxmlformats.org/officeDocument/2006/relationships/hyperlink" Target="https://www.canterbury.ac.uk/students/current-students/academic-services/policy-zone/undergraduate-and-postgraduate-guides-to-assessment-and-award-processe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7318B-35B3-4CC7-9867-2BB261F5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2020-11-30T17:18:00Z</dcterms:created>
  <dcterms:modified xsi:type="dcterms:W3CDTF">2021-01-13T14:35:00Z</dcterms:modified>
</cp:coreProperties>
</file>