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34" w:rsidRDefault="001D6534" w:rsidP="00501671">
      <w:pPr>
        <w:shd w:val="clear" w:color="auto" w:fill="FFFFFF"/>
        <w:spacing w:before="100" w:beforeAutospacing="1" w:after="100" w:afterAutospacing="1"/>
        <w:rPr>
          <w:rFonts w:ascii="Calibri,Bold" w:hAnsi="Calibri,Bold"/>
          <w:b/>
          <w:color w:val="001E5E"/>
          <w:sz w:val="40"/>
          <w:szCs w:val="40"/>
        </w:rPr>
      </w:pPr>
      <w:bookmarkStart w:id="0" w:name="_GoBack"/>
      <w:r>
        <w:rPr>
          <w:rFonts w:ascii="Calibri,Bold" w:hAnsi="Calibri,Bold"/>
          <w:b/>
          <w:color w:val="001E5E"/>
          <w:sz w:val="40"/>
          <w:szCs w:val="40"/>
        </w:rPr>
        <w:t>Lecture 4 notes – Interpretation of financial ratios.</w:t>
      </w:r>
    </w:p>
    <w:bookmarkEnd w:id="0"/>
    <w:p w:rsidR="00501671" w:rsidRPr="001D6534" w:rsidRDefault="00501671" w:rsidP="00501671">
      <w:pPr>
        <w:shd w:val="clear" w:color="auto" w:fill="FFFFFF"/>
        <w:spacing w:before="100" w:beforeAutospacing="1" w:after="100" w:afterAutospacing="1"/>
        <w:rPr>
          <w:rFonts w:ascii="Calibri,Bold" w:hAnsi="Calibri,Bold"/>
          <w:b/>
          <w:color w:val="001E5E"/>
          <w:sz w:val="40"/>
          <w:szCs w:val="40"/>
        </w:rPr>
      </w:pPr>
      <w:r w:rsidRPr="00A84AF3">
        <w:rPr>
          <w:rFonts w:ascii="Calibri,Bold" w:hAnsi="Calibri,Bold"/>
          <w:b/>
          <w:color w:val="001E5E"/>
          <w:sz w:val="40"/>
          <w:szCs w:val="40"/>
        </w:rPr>
        <w:t>Analysing financial performance &amp; position of a business</w:t>
      </w:r>
      <w:r w:rsidR="00A84AF3">
        <w:rPr>
          <w:rFonts w:ascii="Calibri,Bold" w:hAnsi="Calibri,Bold"/>
          <w:b/>
          <w:color w:val="001E5E"/>
          <w:sz w:val="40"/>
          <w:szCs w:val="40"/>
        </w:rPr>
        <w:t xml:space="preserve"> </w:t>
      </w:r>
      <w:r w:rsidRPr="00A84AF3">
        <w:rPr>
          <w:rFonts w:ascii="Calibri,Bold" w:hAnsi="Calibri,Bold"/>
          <w:b/>
          <w:color w:val="001E5E"/>
          <w:sz w:val="40"/>
          <w:szCs w:val="40"/>
        </w:rPr>
        <w:t xml:space="preserve">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6"/>
          <w:szCs w:val="36"/>
        </w:rPr>
        <w:t xml:space="preserve">We can use ratios and trends to analyse the </w:t>
      </w:r>
      <w:r>
        <w:rPr>
          <w:rFonts w:ascii="Calibri" w:hAnsi="Calibri" w:cs="Calibri"/>
          <w:sz w:val="36"/>
          <w:szCs w:val="36"/>
        </w:rPr>
        <w:t xml:space="preserve">financial </w:t>
      </w:r>
      <w:r w:rsidRPr="00501671">
        <w:rPr>
          <w:rFonts w:ascii="Calibri" w:hAnsi="Calibri" w:cs="Calibri"/>
          <w:sz w:val="36"/>
          <w:szCs w:val="36"/>
        </w:rPr>
        <w:t xml:space="preserve">performance and position of a business.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6"/>
          <w:szCs w:val="36"/>
        </w:rPr>
        <w:t xml:space="preserve">To analyse </w:t>
      </w:r>
      <w:r>
        <w:rPr>
          <w:rFonts w:ascii="Calibri" w:hAnsi="Calibri" w:cs="Calibri"/>
          <w:sz w:val="36"/>
          <w:szCs w:val="36"/>
        </w:rPr>
        <w:t xml:space="preserve">financial </w:t>
      </w:r>
      <w:r w:rsidRPr="00501671">
        <w:rPr>
          <w:rFonts w:ascii="Calibri" w:hAnsi="Calibri" w:cs="Calibri"/>
          <w:sz w:val="36"/>
          <w:szCs w:val="36"/>
        </w:rPr>
        <w:t>performance and position we compare accounting information this year with accounting information generated in prior years or we compare accounting information in one company with accounting information in another company</w:t>
      </w:r>
      <w:r w:rsidR="00A13D92">
        <w:rPr>
          <w:rFonts w:ascii="Calibri" w:hAnsi="Calibri" w:cs="Calibri"/>
          <w:sz w:val="36"/>
          <w:szCs w:val="36"/>
        </w:rPr>
        <w:t>/competitor within the same industry</w:t>
      </w:r>
      <w:r w:rsidRPr="00501671">
        <w:rPr>
          <w:rFonts w:ascii="Calibri" w:hAnsi="Calibri" w:cs="Calibri"/>
          <w:sz w:val="36"/>
          <w:szCs w:val="36"/>
        </w:rPr>
        <w:t xml:space="preserve"> </w:t>
      </w:r>
    </w:p>
    <w:p w:rsidR="00BF1B1F" w:rsidRPr="00383340" w:rsidRDefault="00BF1B1F" w:rsidP="00BF1B1F">
      <w:pPr>
        <w:pStyle w:val="NormalWeb"/>
        <w:shd w:val="clear" w:color="auto" w:fill="FFFFFF"/>
        <w:rPr>
          <w:rFonts w:ascii="Calibri,Bold" w:hAnsi="Calibri,Bold"/>
          <w:b/>
          <w:color w:val="001E5E"/>
          <w:sz w:val="40"/>
          <w:szCs w:val="40"/>
          <w:u w:val="double"/>
        </w:rPr>
      </w:pPr>
      <w:r w:rsidRPr="00383340">
        <w:rPr>
          <w:rFonts w:ascii="Calibri,Bold" w:hAnsi="Calibri,Bold"/>
          <w:b/>
          <w:color w:val="001E5E"/>
          <w:sz w:val="40"/>
          <w:szCs w:val="40"/>
          <w:u w:val="double"/>
        </w:rPr>
        <w:t>INCOME STATEMENT</w:t>
      </w:r>
    </w:p>
    <w:p w:rsidR="00A13D92"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Sales revenue/Turnover         </w:t>
      </w:r>
      <w:r w:rsidR="00A13D92">
        <w:rPr>
          <w:rFonts w:asciiTheme="minorHAnsi" w:hAnsiTheme="minorHAnsi" w:cstheme="minorHAnsi"/>
          <w:sz w:val="36"/>
          <w:szCs w:val="36"/>
        </w:rPr>
        <w:t xml:space="preserve">  </w:t>
      </w:r>
      <w:r w:rsidRPr="00A13D92">
        <w:rPr>
          <w:rFonts w:asciiTheme="minorHAnsi" w:hAnsiTheme="minorHAnsi" w:cstheme="minorHAnsi"/>
          <w:sz w:val="36"/>
          <w:szCs w:val="36"/>
        </w:rPr>
        <w:t>XX</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Cost of sales                           </w:t>
      </w:r>
      <w:proofErr w:type="gramStart"/>
      <w:r w:rsidRPr="00A13D92">
        <w:rPr>
          <w:rFonts w:asciiTheme="minorHAnsi" w:hAnsiTheme="minorHAnsi" w:cstheme="minorHAnsi"/>
          <w:sz w:val="36"/>
          <w:szCs w:val="36"/>
        </w:rPr>
        <w:t xml:space="preserve">  </w:t>
      </w:r>
      <w:r w:rsidR="00A13D92">
        <w:rPr>
          <w:rFonts w:asciiTheme="minorHAnsi" w:hAnsiTheme="minorHAnsi" w:cstheme="minorHAnsi"/>
          <w:sz w:val="36"/>
          <w:szCs w:val="36"/>
        </w:rPr>
        <w:t xml:space="preserve"> </w:t>
      </w:r>
      <w:r w:rsidRPr="00A13D92">
        <w:rPr>
          <w:rFonts w:asciiTheme="minorHAnsi" w:hAnsiTheme="minorHAnsi" w:cstheme="minorHAnsi"/>
          <w:sz w:val="36"/>
          <w:szCs w:val="36"/>
        </w:rPr>
        <w:t>(</w:t>
      </w:r>
      <w:proofErr w:type="gramEnd"/>
      <w:r w:rsidRPr="00A13D92">
        <w:rPr>
          <w:rFonts w:asciiTheme="minorHAnsi" w:hAnsiTheme="minorHAnsi" w:cstheme="minorHAnsi"/>
          <w:sz w:val="36"/>
          <w:szCs w:val="36"/>
        </w:rPr>
        <w:t>XX)</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Gross Profit.                              </w:t>
      </w:r>
      <w:r w:rsidR="00A13D92">
        <w:rPr>
          <w:rFonts w:asciiTheme="minorHAnsi" w:hAnsiTheme="minorHAnsi" w:cstheme="minorHAnsi"/>
          <w:sz w:val="36"/>
          <w:szCs w:val="36"/>
        </w:rPr>
        <w:t xml:space="preserve">  </w:t>
      </w:r>
      <w:r w:rsidRPr="00A13D92">
        <w:rPr>
          <w:rFonts w:asciiTheme="minorHAnsi" w:hAnsiTheme="minorHAnsi" w:cstheme="minorHAnsi"/>
          <w:sz w:val="36"/>
          <w:szCs w:val="36"/>
        </w:rPr>
        <w:t>XX</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Admin, selling &amp; distribution</w:t>
      </w:r>
      <w:r w:rsidR="00A13D92">
        <w:rPr>
          <w:rFonts w:asciiTheme="minorHAnsi" w:hAnsiTheme="minorHAnsi" w:cstheme="minorHAnsi"/>
          <w:sz w:val="36"/>
          <w:szCs w:val="36"/>
        </w:rPr>
        <w:t xml:space="preserve">. </w:t>
      </w:r>
      <w:r w:rsidRPr="00A13D92">
        <w:rPr>
          <w:rFonts w:asciiTheme="minorHAnsi" w:hAnsiTheme="minorHAnsi" w:cstheme="minorHAnsi"/>
          <w:sz w:val="36"/>
          <w:szCs w:val="36"/>
        </w:rPr>
        <w:t xml:space="preserve">(xx) </w:t>
      </w:r>
      <w:r w:rsidR="003A1D7A" w:rsidRPr="00A13D92">
        <w:rPr>
          <w:rFonts w:asciiTheme="minorHAnsi" w:hAnsiTheme="minorHAnsi" w:cstheme="minorHAnsi"/>
          <w:sz w:val="36"/>
          <w:szCs w:val="36"/>
        </w:rPr>
        <w:t>(Operating expenses)</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Operating profit/PBIT/EBIT   </w:t>
      </w:r>
      <w:r w:rsidR="00A13D92">
        <w:rPr>
          <w:rFonts w:asciiTheme="minorHAnsi" w:hAnsiTheme="minorHAnsi" w:cstheme="minorHAnsi"/>
          <w:sz w:val="36"/>
          <w:szCs w:val="36"/>
        </w:rPr>
        <w:t xml:space="preserve">  </w:t>
      </w:r>
      <w:r w:rsidR="003A1D7A" w:rsidRPr="00A13D92">
        <w:rPr>
          <w:rFonts w:asciiTheme="minorHAnsi" w:hAnsiTheme="minorHAnsi" w:cstheme="minorHAnsi"/>
          <w:sz w:val="36"/>
          <w:szCs w:val="36"/>
        </w:rPr>
        <w:t xml:space="preserve"> </w:t>
      </w:r>
      <w:r w:rsidRPr="00A13D92">
        <w:rPr>
          <w:rFonts w:asciiTheme="minorHAnsi" w:hAnsiTheme="minorHAnsi" w:cstheme="minorHAnsi"/>
          <w:sz w:val="36"/>
          <w:szCs w:val="36"/>
        </w:rPr>
        <w:t>XX</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Financial expenses </w:t>
      </w:r>
      <w:r w:rsidR="00A13D92">
        <w:rPr>
          <w:rFonts w:asciiTheme="minorHAnsi" w:hAnsiTheme="minorHAnsi" w:cstheme="minorHAnsi"/>
          <w:sz w:val="36"/>
          <w:szCs w:val="36"/>
        </w:rPr>
        <w:t xml:space="preserve">               </w:t>
      </w:r>
      <w:proofErr w:type="gramStart"/>
      <w:r w:rsidR="00A13D92">
        <w:rPr>
          <w:rFonts w:asciiTheme="minorHAnsi" w:hAnsiTheme="minorHAnsi" w:cstheme="minorHAnsi"/>
          <w:sz w:val="36"/>
          <w:szCs w:val="36"/>
        </w:rPr>
        <w:t xml:space="preserve">   </w:t>
      </w:r>
      <w:r w:rsidRPr="00A13D92">
        <w:rPr>
          <w:rFonts w:asciiTheme="minorHAnsi" w:hAnsiTheme="minorHAnsi" w:cstheme="minorHAnsi"/>
          <w:sz w:val="36"/>
          <w:szCs w:val="36"/>
        </w:rPr>
        <w:t>(</w:t>
      </w:r>
      <w:proofErr w:type="gramEnd"/>
      <w:r w:rsidRPr="00A13D92">
        <w:rPr>
          <w:rFonts w:asciiTheme="minorHAnsi" w:hAnsiTheme="minorHAnsi" w:cstheme="minorHAnsi"/>
          <w:sz w:val="36"/>
          <w:szCs w:val="36"/>
        </w:rPr>
        <w:t>XX)</w:t>
      </w:r>
      <w:r w:rsidR="00A13D92">
        <w:rPr>
          <w:rFonts w:asciiTheme="minorHAnsi" w:hAnsiTheme="minorHAnsi" w:cstheme="minorHAnsi"/>
          <w:sz w:val="36"/>
          <w:szCs w:val="36"/>
        </w:rPr>
        <w:t xml:space="preserve"> </w:t>
      </w:r>
      <w:r w:rsidR="00A13D92" w:rsidRPr="00A13D92">
        <w:rPr>
          <w:rFonts w:asciiTheme="minorHAnsi" w:hAnsiTheme="minorHAnsi" w:cstheme="minorHAnsi"/>
          <w:sz w:val="36"/>
          <w:szCs w:val="36"/>
        </w:rPr>
        <w:t>(Interest</w:t>
      </w:r>
      <w:r w:rsidR="00A13D92">
        <w:rPr>
          <w:rFonts w:asciiTheme="minorHAnsi" w:hAnsiTheme="minorHAnsi" w:cstheme="minorHAnsi"/>
          <w:sz w:val="36"/>
          <w:szCs w:val="36"/>
        </w:rPr>
        <w:t xml:space="preserve"> on </w:t>
      </w:r>
      <w:r w:rsidR="00760AE8">
        <w:rPr>
          <w:rFonts w:asciiTheme="minorHAnsi" w:hAnsiTheme="minorHAnsi" w:cstheme="minorHAnsi"/>
          <w:sz w:val="36"/>
          <w:szCs w:val="36"/>
        </w:rPr>
        <w:t>borrowings</w:t>
      </w:r>
      <w:r w:rsidR="00A13D92" w:rsidRPr="00A13D92">
        <w:rPr>
          <w:rFonts w:asciiTheme="minorHAnsi" w:hAnsiTheme="minorHAnsi" w:cstheme="minorHAnsi"/>
          <w:sz w:val="36"/>
          <w:szCs w:val="36"/>
        </w:rPr>
        <w:t>)</w:t>
      </w:r>
      <w:r w:rsidR="00A13D92">
        <w:rPr>
          <w:rFonts w:asciiTheme="minorHAnsi" w:hAnsiTheme="minorHAnsi" w:cstheme="minorHAnsi"/>
          <w:sz w:val="36"/>
          <w:szCs w:val="36"/>
        </w:rPr>
        <w:t>.</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PBT/EBT.                                   </w:t>
      </w:r>
      <w:r w:rsidR="00760AE8">
        <w:rPr>
          <w:rFonts w:asciiTheme="minorHAnsi" w:hAnsiTheme="minorHAnsi" w:cstheme="minorHAnsi"/>
          <w:sz w:val="36"/>
          <w:szCs w:val="36"/>
        </w:rPr>
        <w:t xml:space="preserve">  </w:t>
      </w:r>
      <w:r w:rsidR="003A1D7A" w:rsidRPr="00A13D92">
        <w:rPr>
          <w:rFonts w:asciiTheme="minorHAnsi" w:hAnsiTheme="minorHAnsi" w:cstheme="minorHAnsi"/>
          <w:sz w:val="36"/>
          <w:szCs w:val="36"/>
        </w:rPr>
        <w:t xml:space="preserve"> </w:t>
      </w:r>
      <w:r w:rsidRPr="00A13D92">
        <w:rPr>
          <w:rFonts w:asciiTheme="minorHAnsi" w:hAnsiTheme="minorHAnsi" w:cstheme="minorHAnsi"/>
          <w:sz w:val="36"/>
          <w:szCs w:val="36"/>
        </w:rPr>
        <w:t>XX</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TAXATION/CT.                         </w:t>
      </w:r>
      <w:r w:rsidR="00760AE8">
        <w:rPr>
          <w:rFonts w:asciiTheme="minorHAnsi" w:hAnsiTheme="minorHAnsi" w:cstheme="minorHAnsi"/>
          <w:sz w:val="36"/>
          <w:szCs w:val="36"/>
        </w:rPr>
        <w:t xml:space="preserve">  </w:t>
      </w:r>
      <w:r w:rsidRPr="00A13D92">
        <w:rPr>
          <w:rFonts w:asciiTheme="minorHAnsi" w:hAnsiTheme="minorHAnsi" w:cstheme="minorHAnsi"/>
          <w:sz w:val="36"/>
          <w:szCs w:val="36"/>
        </w:rPr>
        <w:t>(XX)</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PAT / EAT                             </w:t>
      </w:r>
      <w:r w:rsidR="003A1D7A" w:rsidRPr="00A13D92">
        <w:rPr>
          <w:rFonts w:asciiTheme="minorHAnsi" w:hAnsiTheme="minorHAnsi" w:cstheme="minorHAnsi"/>
          <w:sz w:val="36"/>
          <w:szCs w:val="36"/>
        </w:rPr>
        <w:t xml:space="preserve">      </w:t>
      </w:r>
      <w:r w:rsidR="00760AE8">
        <w:rPr>
          <w:rFonts w:asciiTheme="minorHAnsi" w:hAnsiTheme="minorHAnsi" w:cstheme="minorHAnsi"/>
          <w:sz w:val="36"/>
          <w:szCs w:val="36"/>
        </w:rPr>
        <w:t xml:space="preserve">  </w:t>
      </w:r>
      <w:proofErr w:type="gramStart"/>
      <w:r w:rsidRPr="00A13D92">
        <w:rPr>
          <w:rFonts w:asciiTheme="minorHAnsi" w:hAnsiTheme="minorHAnsi" w:cstheme="minorHAnsi"/>
          <w:sz w:val="36"/>
          <w:szCs w:val="36"/>
        </w:rPr>
        <w:t>XX</w:t>
      </w:r>
      <w:r w:rsidR="003A1D7A" w:rsidRPr="00A13D92">
        <w:rPr>
          <w:rFonts w:asciiTheme="minorHAnsi" w:hAnsiTheme="minorHAnsi" w:cstheme="minorHAnsi"/>
          <w:sz w:val="36"/>
          <w:szCs w:val="36"/>
        </w:rPr>
        <w:t xml:space="preserve">  (</w:t>
      </w:r>
      <w:proofErr w:type="gramEnd"/>
      <w:r w:rsidR="003A1D7A" w:rsidRPr="00A13D92">
        <w:rPr>
          <w:rFonts w:asciiTheme="minorHAnsi" w:hAnsiTheme="minorHAnsi" w:cstheme="minorHAnsi"/>
          <w:sz w:val="36"/>
          <w:szCs w:val="36"/>
        </w:rPr>
        <w:t>Shareholders’ profits)</w:t>
      </w:r>
    </w:p>
    <w:p w:rsidR="00BF1B1F"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 xml:space="preserve">DIVIDENDS.                              </w:t>
      </w:r>
      <w:r w:rsidR="00760AE8">
        <w:rPr>
          <w:rFonts w:asciiTheme="minorHAnsi" w:hAnsiTheme="minorHAnsi" w:cstheme="minorHAnsi"/>
          <w:sz w:val="36"/>
          <w:szCs w:val="36"/>
        </w:rPr>
        <w:t xml:space="preserve">  </w:t>
      </w:r>
      <w:r w:rsidRPr="00A13D92">
        <w:rPr>
          <w:rFonts w:asciiTheme="minorHAnsi" w:hAnsiTheme="minorHAnsi" w:cstheme="minorHAnsi"/>
          <w:sz w:val="36"/>
          <w:szCs w:val="36"/>
        </w:rPr>
        <w:t>(XX)</w:t>
      </w:r>
    </w:p>
    <w:p w:rsidR="00271EEE" w:rsidRPr="00A13D92" w:rsidRDefault="00BF1B1F" w:rsidP="00A13D92">
      <w:pPr>
        <w:rPr>
          <w:rFonts w:asciiTheme="minorHAnsi" w:hAnsiTheme="minorHAnsi" w:cstheme="minorHAnsi"/>
          <w:sz w:val="36"/>
          <w:szCs w:val="36"/>
        </w:rPr>
      </w:pPr>
      <w:r w:rsidRPr="00A13D92">
        <w:rPr>
          <w:rFonts w:asciiTheme="minorHAnsi" w:hAnsiTheme="minorHAnsi" w:cstheme="minorHAnsi"/>
          <w:sz w:val="36"/>
          <w:szCs w:val="36"/>
        </w:rPr>
        <w:t>RETAINED PROFI</w:t>
      </w:r>
      <w:r w:rsidR="003A1D7A" w:rsidRPr="00A13D92">
        <w:rPr>
          <w:rFonts w:asciiTheme="minorHAnsi" w:hAnsiTheme="minorHAnsi" w:cstheme="minorHAnsi"/>
          <w:sz w:val="36"/>
          <w:szCs w:val="36"/>
        </w:rPr>
        <w:t xml:space="preserve">T </w:t>
      </w:r>
      <w:r w:rsidRPr="00A13D92">
        <w:rPr>
          <w:rFonts w:asciiTheme="minorHAnsi" w:hAnsiTheme="minorHAnsi" w:cstheme="minorHAnsi"/>
          <w:sz w:val="36"/>
          <w:szCs w:val="36"/>
        </w:rPr>
        <w:t xml:space="preserve">                   </w:t>
      </w:r>
      <w:r w:rsidR="00760AE8">
        <w:rPr>
          <w:rFonts w:asciiTheme="minorHAnsi" w:hAnsiTheme="minorHAnsi" w:cstheme="minorHAnsi"/>
          <w:sz w:val="36"/>
          <w:szCs w:val="36"/>
        </w:rPr>
        <w:t xml:space="preserve"> </w:t>
      </w:r>
      <w:r w:rsidR="00760AE8" w:rsidRPr="00760AE8">
        <w:rPr>
          <w:rFonts w:asciiTheme="minorHAnsi" w:hAnsiTheme="minorHAnsi" w:cstheme="minorHAnsi"/>
          <w:sz w:val="36"/>
          <w:szCs w:val="36"/>
          <w:u w:val="double"/>
        </w:rPr>
        <w:t xml:space="preserve"> </w:t>
      </w:r>
      <w:r w:rsidRPr="00760AE8">
        <w:rPr>
          <w:rFonts w:asciiTheme="minorHAnsi" w:hAnsiTheme="minorHAnsi" w:cstheme="minorHAnsi"/>
          <w:sz w:val="36"/>
          <w:szCs w:val="36"/>
          <w:u w:val="double"/>
        </w:rPr>
        <w:t>XX</w:t>
      </w:r>
    </w:p>
    <w:p w:rsidR="00760AE8" w:rsidRDefault="00760AE8" w:rsidP="00A13D92">
      <w:pPr>
        <w:rPr>
          <w:rFonts w:asciiTheme="minorHAnsi" w:hAnsiTheme="minorHAnsi" w:cstheme="minorHAnsi"/>
          <w:b/>
          <w:color w:val="001E5E"/>
          <w:sz w:val="36"/>
          <w:szCs w:val="36"/>
          <w:u w:val="double"/>
        </w:rPr>
      </w:pP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b/>
          <w:color w:val="001E5E"/>
          <w:sz w:val="36"/>
          <w:szCs w:val="36"/>
          <w:u w:val="double"/>
        </w:rPr>
        <w:t xml:space="preserve">SOFP  </w:t>
      </w: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color w:val="001E5E"/>
          <w:sz w:val="36"/>
          <w:szCs w:val="36"/>
        </w:rPr>
        <w:t>Non</w:t>
      </w:r>
      <w:r w:rsidR="003A1D7A" w:rsidRPr="00A13D92">
        <w:rPr>
          <w:rFonts w:asciiTheme="minorHAnsi" w:hAnsiTheme="minorHAnsi" w:cstheme="minorHAnsi"/>
          <w:color w:val="001E5E"/>
          <w:sz w:val="36"/>
          <w:szCs w:val="36"/>
        </w:rPr>
        <w:t>-</w:t>
      </w:r>
      <w:r w:rsidRPr="00A13D92">
        <w:rPr>
          <w:rFonts w:asciiTheme="minorHAnsi" w:hAnsiTheme="minorHAnsi" w:cstheme="minorHAnsi"/>
          <w:color w:val="001E5E"/>
          <w:sz w:val="36"/>
          <w:szCs w:val="36"/>
        </w:rPr>
        <w:t xml:space="preserve">current assets £50M.    </w:t>
      </w:r>
      <w:r w:rsidR="00760AE8">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rPr>
        <w:t>XX (</w:t>
      </w:r>
      <w:r w:rsidR="003A1D7A" w:rsidRPr="00A13D92">
        <w:rPr>
          <w:rFonts w:asciiTheme="minorHAnsi" w:hAnsiTheme="minorHAnsi" w:cstheme="minorHAnsi"/>
          <w:color w:val="001E5E"/>
          <w:sz w:val="36"/>
          <w:szCs w:val="36"/>
        </w:rPr>
        <w:t>Productive assets</w:t>
      </w:r>
      <w:r w:rsidRPr="00A13D92">
        <w:rPr>
          <w:rFonts w:asciiTheme="minorHAnsi" w:hAnsiTheme="minorHAnsi" w:cstheme="minorHAnsi"/>
          <w:color w:val="001E5E"/>
          <w:sz w:val="36"/>
          <w:szCs w:val="36"/>
        </w:rPr>
        <w:t>)</w:t>
      </w: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color w:val="001E5E"/>
          <w:sz w:val="36"/>
          <w:szCs w:val="36"/>
        </w:rPr>
        <w:t>Current assets £</w:t>
      </w:r>
      <w:r w:rsidR="00271EEE" w:rsidRPr="00A13D92">
        <w:rPr>
          <w:rFonts w:asciiTheme="minorHAnsi" w:hAnsiTheme="minorHAnsi" w:cstheme="minorHAnsi"/>
          <w:color w:val="001E5E"/>
          <w:sz w:val="36"/>
          <w:szCs w:val="36"/>
        </w:rPr>
        <w:t>20</w:t>
      </w:r>
      <w:r w:rsidRPr="00A13D92">
        <w:rPr>
          <w:rFonts w:asciiTheme="minorHAnsi" w:hAnsiTheme="minorHAnsi" w:cstheme="minorHAnsi"/>
          <w:color w:val="001E5E"/>
          <w:sz w:val="36"/>
          <w:szCs w:val="36"/>
        </w:rPr>
        <w:t xml:space="preserve">M              </w:t>
      </w:r>
      <w:r w:rsidR="00760AE8">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u w:val="single"/>
        </w:rPr>
        <w:t xml:space="preserve">XX </w:t>
      </w:r>
      <w:r w:rsidR="003A1D7A" w:rsidRPr="00A13D92">
        <w:rPr>
          <w:rFonts w:asciiTheme="minorHAnsi" w:hAnsiTheme="minorHAnsi" w:cstheme="minorHAnsi"/>
          <w:color w:val="001E5E"/>
          <w:sz w:val="36"/>
          <w:szCs w:val="36"/>
        </w:rPr>
        <w:t>(Non-productive assets</w:t>
      </w:r>
      <w:r w:rsidRPr="00A13D92">
        <w:rPr>
          <w:rFonts w:asciiTheme="minorHAnsi" w:hAnsiTheme="minorHAnsi" w:cstheme="minorHAnsi"/>
          <w:color w:val="001E5E"/>
          <w:sz w:val="36"/>
          <w:szCs w:val="36"/>
        </w:rPr>
        <w:t>)</w:t>
      </w:r>
    </w:p>
    <w:p w:rsidR="00BF1B1F" w:rsidRPr="00A13D92" w:rsidRDefault="00BF1B1F" w:rsidP="00A13D92">
      <w:pPr>
        <w:rPr>
          <w:rFonts w:asciiTheme="minorHAnsi" w:hAnsiTheme="minorHAnsi" w:cstheme="minorHAnsi"/>
          <w:color w:val="001E5E"/>
          <w:sz w:val="36"/>
          <w:szCs w:val="36"/>
          <w:u w:val="double"/>
        </w:rPr>
      </w:pPr>
      <w:r w:rsidRPr="00A13D92">
        <w:rPr>
          <w:rFonts w:asciiTheme="minorHAnsi" w:hAnsiTheme="minorHAnsi" w:cstheme="minorHAnsi"/>
          <w:color w:val="001E5E"/>
          <w:sz w:val="36"/>
          <w:szCs w:val="36"/>
        </w:rPr>
        <w:t>Total assets. £</w:t>
      </w:r>
      <w:r w:rsidR="00A13D92" w:rsidRPr="00A13D92">
        <w:rPr>
          <w:rFonts w:asciiTheme="minorHAnsi" w:hAnsiTheme="minorHAnsi" w:cstheme="minorHAnsi"/>
          <w:color w:val="001E5E"/>
          <w:sz w:val="36"/>
          <w:szCs w:val="36"/>
        </w:rPr>
        <w:t>7</w:t>
      </w:r>
      <w:r w:rsidR="00271EEE" w:rsidRPr="00A13D92">
        <w:rPr>
          <w:rFonts w:asciiTheme="minorHAnsi" w:hAnsiTheme="minorHAnsi" w:cstheme="minorHAnsi"/>
          <w:color w:val="001E5E"/>
          <w:sz w:val="36"/>
          <w:szCs w:val="36"/>
        </w:rPr>
        <w:t>5</w:t>
      </w:r>
      <w:r w:rsidRPr="00A13D92">
        <w:rPr>
          <w:rFonts w:asciiTheme="minorHAnsi" w:hAnsiTheme="minorHAnsi" w:cstheme="minorHAnsi"/>
          <w:color w:val="001E5E"/>
          <w:sz w:val="36"/>
          <w:szCs w:val="36"/>
        </w:rPr>
        <w:t xml:space="preserve">M                  </w:t>
      </w:r>
      <w:r w:rsidR="00760AE8">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u w:val="double"/>
        </w:rPr>
        <w:t xml:space="preserve">XX     </w:t>
      </w:r>
    </w:p>
    <w:p w:rsidR="00760AE8" w:rsidRDefault="00760AE8" w:rsidP="00A13D92">
      <w:pPr>
        <w:rPr>
          <w:rFonts w:asciiTheme="minorHAnsi" w:hAnsiTheme="minorHAnsi" w:cstheme="minorHAnsi"/>
          <w:color w:val="001E5E"/>
          <w:sz w:val="36"/>
          <w:szCs w:val="36"/>
        </w:rPr>
      </w:pP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color w:val="001E5E"/>
          <w:sz w:val="36"/>
          <w:szCs w:val="36"/>
        </w:rPr>
        <w:lastRenderedPageBreak/>
        <w:t>Shareholders’ funds. £</w:t>
      </w:r>
      <w:r w:rsidR="00271EEE" w:rsidRPr="00A13D92">
        <w:rPr>
          <w:rFonts w:asciiTheme="minorHAnsi" w:hAnsiTheme="minorHAnsi" w:cstheme="minorHAnsi"/>
          <w:color w:val="001E5E"/>
          <w:sz w:val="36"/>
          <w:szCs w:val="36"/>
        </w:rPr>
        <w:t>4</w:t>
      </w:r>
      <w:r w:rsidR="00A13D92" w:rsidRPr="00A13D92">
        <w:rPr>
          <w:rFonts w:asciiTheme="minorHAnsi" w:hAnsiTheme="minorHAnsi" w:cstheme="minorHAnsi"/>
          <w:color w:val="001E5E"/>
          <w:sz w:val="36"/>
          <w:szCs w:val="36"/>
        </w:rPr>
        <w:t>5</w:t>
      </w:r>
      <w:r w:rsidRPr="00A13D92">
        <w:rPr>
          <w:rFonts w:asciiTheme="minorHAnsi" w:hAnsiTheme="minorHAnsi" w:cstheme="minorHAnsi"/>
          <w:color w:val="001E5E"/>
          <w:sz w:val="36"/>
          <w:szCs w:val="36"/>
        </w:rPr>
        <w:t xml:space="preserve">M   </w:t>
      </w:r>
      <w:r w:rsidR="00760AE8">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rPr>
        <w:t xml:space="preserve">XX (Share capital &amp; reserves / Equity) </w:t>
      </w: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color w:val="001E5E"/>
          <w:sz w:val="36"/>
          <w:szCs w:val="36"/>
        </w:rPr>
        <w:t>Non</w:t>
      </w:r>
      <w:r w:rsidR="003A1D7A" w:rsidRPr="00A13D92">
        <w:rPr>
          <w:rFonts w:asciiTheme="minorHAnsi" w:hAnsiTheme="minorHAnsi" w:cstheme="minorHAnsi"/>
          <w:color w:val="001E5E"/>
          <w:sz w:val="36"/>
          <w:szCs w:val="36"/>
        </w:rPr>
        <w:t>-</w:t>
      </w:r>
      <w:r w:rsidRPr="00A13D92">
        <w:rPr>
          <w:rFonts w:asciiTheme="minorHAnsi" w:hAnsiTheme="minorHAnsi" w:cstheme="minorHAnsi"/>
          <w:color w:val="001E5E"/>
          <w:sz w:val="36"/>
          <w:szCs w:val="36"/>
        </w:rPr>
        <w:t xml:space="preserve">current liabilities </w:t>
      </w:r>
      <w:r w:rsidR="003A1D7A" w:rsidRPr="00A13D92">
        <w:rPr>
          <w:rFonts w:asciiTheme="minorHAnsi" w:hAnsiTheme="minorHAnsi" w:cstheme="minorHAnsi"/>
          <w:color w:val="001E5E"/>
          <w:sz w:val="36"/>
          <w:szCs w:val="36"/>
        </w:rPr>
        <w:t>£</w:t>
      </w:r>
      <w:r w:rsidR="00A13D92" w:rsidRPr="00A13D92">
        <w:rPr>
          <w:rFonts w:asciiTheme="minorHAnsi" w:hAnsiTheme="minorHAnsi" w:cstheme="minorHAnsi"/>
          <w:color w:val="001E5E"/>
          <w:sz w:val="36"/>
          <w:szCs w:val="36"/>
        </w:rPr>
        <w:t>20</w:t>
      </w:r>
      <w:r w:rsidR="003A1D7A" w:rsidRPr="00A13D92">
        <w:rPr>
          <w:rFonts w:asciiTheme="minorHAnsi" w:hAnsiTheme="minorHAnsi" w:cstheme="minorHAnsi"/>
          <w:color w:val="001E5E"/>
          <w:sz w:val="36"/>
          <w:szCs w:val="36"/>
        </w:rPr>
        <w:t>M</w:t>
      </w:r>
      <w:r w:rsidRPr="00A13D92">
        <w:rPr>
          <w:rFonts w:asciiTheme="minorHAnsi" w:hAnsiTheme="minorHAnsi" w:cstheme="minorHAnsi"/>
          <w:color w:val="001E5E"/>
          <w:sz w:val="36"/>
          <w:szCs w:val="36"/>
        </w:rPr>
        <w:t xml:space="preserve"> </w:t>
      </w:r>
      <w:r w:rsidR="00760AE8">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rPr>
        <w:t>XX (long term</w:t>
      </w:r>
      <w:r w:rsidR="003A1D7A" w:rsidRPr="00A13D92">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rPr>
        <w:t>borrowing</w:t>
      </w:r>
      <w:r w:rsidR="003A1D7A" w:rsidRPr="00A13D92">
        <w:rPr>
          <w:rFonts w:asciiTheme="minorHAnsi" w:hAnsiTheme="minorHAnsi" w:cstheme="minorHAnsi"/>
          <w:color w:val="001E5E"/>
          <w:sz w:val="36"/>
          <w:szCs w:val="36"/>
        </w:rPr>
        <w:t>)</w:t>
      </w:r>
      <w:r w:rsidRPr="00A13D92">
        <w:rPr>
          <w:rFonts w:asciiTheme="minorHAnsi" w:hAnsiTheme="minorHAnsi" w:cstheme="minorHAnsi"/>
          <w:color w:val="001E5E"/>
          <w:sz w:val="36"/>
          <w:szCs w:val="36"/>
        </w:rPr>
        <w:t xml:space="preserve"> </w:t>
      </w: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color w:val="001E5E"/>
          <w:sz w:val="36"/>
          <w:szCs w:val="36"/>
        </w:rPr>
        <w:t xml:space="preserve">Current liabilities. £10M        </w:t>
      </w:r>
      <w:r w:rsidR="00760AE8">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u w:val="single"/>
        </w:rPr>
        <w:t>XX</w:t>
      </w: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color w:val="001E5E"/>
          <w:sz w:val="36"/>
          <w:szCs w:val="36"/>
        </w:rPr>
        <w:t>Shareholders’ funds &amp;</w:t>
      </w:r>
    </w:p>
    <w:p w:rsidR="00BF1B1F" w:rsidRPr="00A13D92" w:rsidRDefault="00BF1B1F" w:rsidP="00A13D92">
      <w:pPr>
        <w:rPr>
          <w:rFonts w:asciiTheme="minorHAnsi" w:hAnsiTheme="minorHAnsi" w:cstheme="minorHAnsi"/>
          <w:color w:val="001E5E"/>
          <w:sz w:val="36"/>
          <w:szCs w:val="36"/>
        </w:rPr>
      </w:pPr>
      <w:r w:rsidRPr="00A13D92">
        <w:rPr>
          <w:rFonts w:asciiTheme="minorHAnsi" w:hAnsiTheme="minorHAnsi" w:cstheme="minorHAnsi"/>
          <w:color w:val="001E5E"/>
          <w:sz w:val="36"/>
          <w:szCs w:val="36"/>
        </w:rPr>
        <w:t xml:space="preserve">Liabilities </w:t>
      </w:r>
      <w:r w:rsidR="00271EEE" w:rsidRPr="00A13D92">
        <w:rPr>
          <w:rFonts w:asciiTheme="minorHAnsi" w:hAnsiTheme="minorHAnsi" w:cstheme="minorHAnsi"/>
          <w:color w:val="001E5E"/>
          <w:sz w:val="36"/>
          <w:szCs w:val="36"/>
        </w:rPr>
        <w:t>£</w:t>
      </w:r>
      <w:r w:rsidR="00A13D92" w:rsidRPr="00A13D92">
        <w:rPr>
          <w:rFonts w:asciiTheme="minorHAnsi" w:hAnsiTheme="minorHAnsi" w:cstheme="minorHAnsi"/>
          <w:color w:val="001E5E"/>
          <w:sz w:val="36"/>
          <w:szCs w:val="36"/>
        </w:rPr>
        <w:t>7</w:t>
      </w:r>
      <w:r w:rsidR="00271EEE" w:rsidRPr="00A13D92">
        <w:rPr>
          <w:rFonts w:asciiTheme="minorHAnsi" w:hAnsiTheme="minorHAnsi" w:cstheme="minorHAnsi"/>
          <w:color w:val="001E5E"/>
          <w:sz w:val="36"/>
          <w:szCs w:val="36"/>
        </w:rPr>
        <w:t>5</w:t>
      </w:r>
      <w:r w:rsidRPr="00A13D92">
        <w:rPr>
          <w:rFonts w:asciiTheme="minorHAnsi" w:hAnsiTheme="minorHAnsi" w:cstheme="minorHAnsi"/>
          <w:color w:val="001E5E"/>
          <w:sz w:val="36"/>
          <w:szCs w:val="36"/>
        </w:rPr>
        <w:t xml:space="preserve">                            </w:t>
      </w:r>
      <w:r w:rsidR="00760AE8">
        <w:rPr>
          <w:rFonts w:asciiTheme="minorHAnsi" w:hAnsiTheme="minorHAnsi" w:cstheme="minorHAnsi"/>
          <w:color w:val="001E5E"/>
          <w:sz w:val="36"/>
          <w:szCs w:val="36"/>
        </w:rPr>
        <w:t xml:space="preserve">  </w:t>
      </w:r>
      <w:r w:rsidRPr="00A13D92">
        <w:rPr>
          <w:rFonts w:asciiTheme="minorHAnsi" w:hAnsiTheme="minorHAnsi" w:cstheme="minorHAnsi"/>
          <w:color w:val="001E5E"/>
          <w:sz w:val="36"/>
          <w:szCs w:val="36"/>
          <w:u w:val="double"/>
        </w:rPr>
        <w:t>XX</w:t>
      </w:r>
    </w:p>
    <w:p w:rsidR="00501671" w:rsidRPr="00271EEE" w:rsidRDefault="00501671" w:rsidP="00501671">
      <w:pPr>
        <w:shd w:val="clear" w:color="auto" w:fill="FFFFFF"/>
        <w:spacing w:before="100" w:beforeAutospacing="1" w:after="100" w:afterAutospacing="1"/>
        <w:rPr>
          <w:rFonts w:ascii="Calibri" w:hAnsi="Calibri" w:cs="Calibri"/>
          <w:sz w:val="36"/>
          <w:szCs w:val="36"/>
        </w:rPr>
      </w:pPr>
      <w:r w:rsidRPr="00501671">
        <w:rPr>
          <w:rFonts w:ascii="Calibri,Bold" w:hAnsi="Calibri,Bold"/>
          <w:color w:val="001E5E"/>
          <w:sz w:val="36"/>
          <w:szCs w:val="36"/>
        </w:rPr>
        <w:t>To analyse</w:t>
      </w:r>
      <w:r w:rsidR="00760AE8">
        <w:rPr>
          <w:rFonts w:ascii="Calibri,Bold" w:hAnsi="Calibri,Bold"/>
          <w:color w:val="001E5E"/>
          <w:sz w:val="36"/>
          <w:szCs w:val="36"/>
        </w:rPr>
        <w:t xml:space="preserve"> and explain</w:t>
      </w:r>
      <w:r w:rsidRPr="00501671">
        <w:rPr>
          <w:rFonts w:ascii="Calibri,Bold" w:hAnsi="Calibri,Bold"/>
          <w:color w:val="001E5E"/>
          <w:sz w:val="36"/>
          <w:szCs w:val="36"/>
        </w:rPr>
        <w:t xml:space="preserve"> </w:t>
      </w:r>
      <w:r w:rsidR="00271EEE" w:rsidRPr="00271EEE">
        <w:rPr>
          <w:rFonts w:ascii="Calibri,Bold" w:hAnsi="Calibri,Bold" w:cs="Calibri"/>
          <w:color w:val="001E5E"/>
          <w:sz w:val="36"/>
          <w:szCs w:val="36"/>
        </w:rPr>
        <w:t xml:space="preserve">HOW </w:t>
      </w:r>
      <w:r w:rsidR="00271EEE">
        <w:rPr>
          <w:rFonts w:ascii="Calibri" w:hAnsi="Calibri" w:cs="Calibri"/>
          <w:sz w:val="36"/>
          <w:szCs w:val="36"/>
        </w:rPr>
        <w:t>/</w:t>
      </w:r>
      <w:r w:rsidR="00271EEE" w:rsidRPr="00271EEE">
        <w:rPr>
          <w:rFonts w:ascii="Calibri" w:hAnsi="Calibri" w:cs="Calibri"/>
          <w:sz w:val="36"/>
          <w:szCs w:val="36"/>
        </w:rPr>
        <w:t xml:space="preserve"> </w:t>
      </w:r>
      <w:r w:rsidR="00271EEE" w:rsidRPr="00271EEE">
        <w:rPr>
          <w:rFonts w:ascii="Calibri,Bold" w:hAnsi="Calibri,Bold" w:cs="Calibri"/>
          <w:color w:val="001E5E"/>
          <w:sz w:val="36"/>
          <w:szCs w:val="36"/>
        </w:rPr>
        <w:t xml:space="preserve">WHY </w:t>
      </w:r>
      <w:r w:rsidR="00271EEE" w:rsidRPr="00271EEE">
        <w:rPr>
          <w:rFonts w:ascii="Calibri" w:hAnsi="Calibri" w:cs="Calibri"/>
          <w:sz w:val="36"/>
          <w:szCs w:val="36"/>
        </w:rPr>
        <w:t>the changes</w:t>
      </w:r>
      <w:r w:rsidR="00760AE8">
        <w:rPr>
          <w:rFonts w:ascii="Calibri" w:hAnsi="Calibri" w:cs="Calibri"/>
          <w:sz w:val="36"/>
          <w:szCs w:val="36"/>
        </w:rPr>
        <w:t xml:space="preserve"> in an entity’s financial </w:t>
      </w:r>
      <w:proofErr w:type="gramStart"/>
      <w:r w:rsidR="00760AE8">
        <w:rPr>
          <w:rFonts w:ascii="Calibri" w:hAnsi="Calibri" w:cs="Calibri"/>
          <w:sz w:val="36"/>
          <w:szCs w:val="36"/>
        </w:rPr>
        <w:t xml:space="preserve">performance </w:t>
      </w:r>
      <w:r w:rsidR="00271EEE" w:rsidRPr="00271EEE">
        <w:rPr>
          <w:rFonts w:ascii="Calibri" w:hAnsi="Calibri" w:cs="Calibri"/>
          <w:sz w:val="36"/>
          <w:szCs w:val="36"/>
        </w:rPr>
        <w:t xml:space="preserve"> may</w:t>
      </w:r>
      <w:proofErr w:type="gramEnd"/>
      <w:r w:rsidR="00271EEE" w:rsidRPr="00271EEE">
        <w:rPr>
          <w:rFonts w:ascii="Calibri" w:hAnsi="Calibri" w:cs="Calibri"/>
          <w:sz w:val="36"/>
          <w:szCs w:val="36"/>
        </w:rPr>
        <w:t xml:space="preserve"> have happened</w:t>
      </w:r>
      <w:r w:rsidR="00760AE8">
        <w:rPr>
          <w:rFonts w:ascii="Calibri" w:hAnsi="Calibri" w:cs="Calibri"/>
          <w:sz w:val="36"/>
          <w:szCs w:val="36"/>
        </w:rPr>
        <w:t>:</w:t>
      </w:r>
    </w:p>
    <w:p w:rsidR="00501671" w:rsidRPr="00501671" w:rsidRDefault="00501671" w:rsidP="00501671">
      <w:pPr>
        <w:numPr>
          <w:ilvl w:val="0"/>
          <w:numId w:val="1"/>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Calculate ratios and trends e.g. profit margin or growth in sales revenue </w:t>
      </w:r>
    </w:p>
    <w:p w:rsidR="00760AE8" w:rsidRPr="00760AE8" w:rsidRDefault="00501671" w:rsidP="00D62AEE">
      <w:pPr>
        <w:numPr>
          <w:ilvl w:val="0"/>
          <w:numId w:val="1"/>
        </w:numPr>
        <w:shd w:val="clear" w:color="auto" w:fill="FFFFFF"/>
        <w:spacing w:before="100" w:beforeAutospacing="1" w:after="100" w:afterAutospacing="1"/>
      </w:pPr>
      <w:r w:rsidRPr="00760AE8">
        <w:rPr>
          <w:rFonts w:ascii="Calibri" w:hAnsi="Calibri" w:cs="Calibri"/>
          <w:sz w:val="36"/>
          <w:szCs w:val="36"/>
        </w:rPr>
        <w:t>Use information in the reports and accounts or wider information available</w:t>
      </w:r>
      <w:r w:rsidR="00760AE8" w:rsidRPr="00760AE8">
        <w:rPr>
          <w:rFonts w:ascii="Calibri" w:hAnsi="Calibri" w:cs="Calibri"/>
          <w:sz w:val="36"/>
          <w:szCs w:val="36"/>
        </w:rPr>
        <w:t xml:space="preserve"> on</w:t>
      </w:r>
      <w:r w:rsidR="00A13D92" w:rsidRPr="00760AE8">
        <w:rPr>
          <w:rFonts w:ascii="Calibri" w:hAnsi="Calibri" w:cs="Calibri"/>
          <w:sz w:val="36"/>
          <w:szCs w:val="36"/>
        </w:rPr>
        <w:t xml:space="preserve"> </w:t>
      </w:r>
      <w:r w:rsidR="00760AE8">
        <w:rPr>
          <w:rFonts w:ascii="Calibri" w:hAnsi="Calibri" w:cs="Calibri"/>
          <w:sz w:val="36"/>
          <w:szCs w:val="36"/>
        </w:rPr>
        <w:t>the entity.</w:t>
      </w:r>
    </w:p>
    <w:p w:rsidR="00501671" w:rsidRPr="00A84AF3" w:rsidRDefault="00501671" w:rsidP="00760AE8">
      <w:pPr>
        <w:shd w:val="clear" w:color="auto" w:fill="FFFFFF"/>
        <w:spacing w:before="100" w:beforeAutospacing="1" w:after="100" w:afterAutospacing="1"/>
      </w:pPr>
      <w:r w:rsidRPr="00760AE8">
        <w:rPr>
          <w:rFonts w:ascii="Calibri,Bold" w:hAnsi="Calibri,Bold"/>
          <w:b/>
          <w:sz w:val="40"/>
          <w:szCs w:val="40"/>
        </w:rPr>
        <w:t xml:space="preserve">Categories of ratios </w:t>
      </w:r>
    </w:p>
    <w:p w:rsidR="00501671" w:rsidRPr="00150DAA" w:rsidRDefault="00501671" w:rsidP="00150DAA">
      <w:pPr>
        <w:pStyle w:val="ListParagraph"/>
        <w:numPr>
          <w:ilvl w:val="0"/>
          <w:numId w:val="12"/>
        </w:numPr>
        <w:shd w:val="clear" w:color="auto" w:fill="FFFFFF"/>
        <w:spacing w:before="100" w:beforeAutospacing="1" w:after="100" w:afterAutospacing="1"/>
        <w:rPr>
          <w:rFonts w:ascii="Calibri" w:hAnsi="Calibri" w:cs="Calibri"/>
          <w:sz w:val="34"/>
          <w:szCs w:val="34"/>
        </w:rPr>
      </w:pPr>
      <w:r w:rsidRPr="00150DAA">
        <w:rPr>
          <w:rFonts w:ascii="Calibri" w:hAnsi="Calibri" w:cs="Calibri"/>
          <w:sz w:val="34"/>
          <w:szCs w:val="34"/>
        </w:rPr>
        <w:t xml:space="preserve">Profitability ratios </w:t>
      </w:r>
    </w:p>
    <w:p w:rsidR="00501671" w:rsidRPr="00150DAA" w:rsidRDefault="00501671" w:rsidP="00150DAA">
      <w:pPr>
        <w:pStyle w:val="ListParagraph"/>
        <w:numPr>
          <w:ilvl w:val="0"/>
          <w:numId w:val="12"/>
        </w:numPr>
        <w:shd w:val="clear" w:color="auto" w:fill="FFFFFF"/>
        <w:spacing w:before="100" w:beforeAutospacing="1" w:after="100" w:afterAutospacing="1"/>
        <w:rPr>
          <w:rFonts w:ascii="Calibri" w:hAnsi="Calibri" w:cs="Calibri"/>
          <w:sz w:val="34"/>
          <w:szCs w:val="34"/>
        </w:rPr>
      </w:pPr>
      <w:r w:rsidRPr="00150DAA">
        <w:rPr>
          <w:rFonts w:ascii="Calibri" w:hAnsi="Calibri" w:cs="Calibri"/>
          <w:sz w:val="34"/>
          <w:szCs w:val="34"/>
        </w:rPr>
        <w:t>Liquidity ratios</w:t>
      </w:r>
    </w:p>
    <w:p w:rsidR="00501671" w:rsidRPr="00501671" w:rsidRDefault="00501671" w:rsidP="00150DAA">
      <w:pPr>
        <w:pStyle w:val="ListParagraph"/>
        <w:numPr>
          <w:ilvl w:val="0"/>
          <w:numId w:val="12"/>
        </w:numPr>
        <w:shd w:val="clear" w:color="auto" w:fill="FFFFFF"/>
        <w:spacing w:before="100" w:beforeAutospacing="1" w:after="100" w:afterAutospacing="1"/>
      </w:pPr>
      <w:r w:rsidRPr="00150DAA">
        <w:rPr>
          <w:rFonts w:ascii="Calibri" w:hAnsi="Calibri" w:cs="Calibri"/>
          <w:sz w:val="34"/>
          <w:szCs w:val="34"/>
        </w:rPr>
        <w:t xml:space="preserve">Working capital / efficiency ratios </w:t>
      </w:r>
    </w:p>
    <w:p w:rsidR="00501671" w:rsidRPr="00150DAA" w:rsidRDefault="00A16CE3" w:rsidP="00150DAA">
      <w:pPr>
        <w:pStyle w:val="ListParagraph"/>
        <w:numPr>
          <w:ilvl w:val="0"/>
          <w:numId w:val="12"/>
        </w:numPr>
        <w:shd w:val="clear" w:color="auto" w:fill="FFFFFF"/>
        <w:spacing w:before="100" w:beforeAutospacing="1" w:after="100" w:afterAutospacing="1"/>
        <w:rPr>
          <w:rFonts w:cstheme="minorHAnsi"/>
          <w:sz w:val="34"/>
          <w:szCs w:val="34"/>
        </w:rPr>
      </w:pPr>
      <w:r w:rsidRPr="00150DAA">
        <w:rPr>
          <w:rFonts w:cstheme="minorHAnsi"/>
          <w:sz w:val="34"/>
          <w:szCs w:val="34"/>
        </w:rPr>
        <w:t>Gearing / c</w:t>
      </w:r>
      <w:r w:rsidR="00501671" w:rsidRPr="00150DAA">
        <w:rPr>
          <w:rFonts w:cstheme="minorHAnsi"/>
          <w:sz w:val="34"/>
          <w:szCs w:val="34"/>
        </w:rPr>
        <w:t>apital structure ratios</w:t>
      </w:r>
    </w:p>
    <w:p w:rsidR="00501671" w:rsidRPr="00150DAA" w:rsidRDefault="00501671" w:rsidP="00150DAA">
      <w:pPr>
        <w:pStyle w:val="ListParagraph"/>
        <w:numPr>
          <w:ilvl w:val="0"/>
          <w:numId w:val="12"/>
        </w:numPr>
        <w:shd w:val="clear" w:color="auto" w:fill="FFFFFF"/>
        <w:spacing w:before="100" w:beforeAutospacing="1" w:after="100" w:afterAutospacing="1"/>
        <w:rPr>
          <w:rFonts w:asciiTheme="minorHAnsi" w:hAnsiTheme="minorHAnsi" w:cstheme="minorHAnsi"/>
          <w:sz w:val="34"/>
          <w:szCs w:val="34"/>
        </w:rPr>
      </w:pPr>
      <w:r w:rsidRPr="00150DAA">
        <w:rPr>
          <w:rFonts w:cstheme="minorHAnsi"/>
          <w:sz w:val="34"/>
          <w:szCs w:val="34"/>
        </w:rPr>
        <w:t>Stock market / Investors’ ratios</w:t>
      </w:r>
    </w:p>
    <w:p w:rsidR="00501671" w:rsidRPr="00501671" w:rsidRDefault="00501671" w:rsidP="00501671">
      <w:pPr>
        <w:shd w:val="clear" w:color="auto" w:fill="FFFFFF"/>
        <w:spacing w:before="100" w:beforeAutospacing="1" w:after="100" w:afterAutospacing="1"/>
        <w:rPr>
          <w:b/>
        </w:rPr>
      </w:pPr>
      <w:r w:rsidRPr="00501671">
        <w:rPr>
          <w:rFonts w:ascii="Calibri,Bold" w:hAnsi="Calibri,Bold"/>
          <w:b/>
          <w:sz w:val="40"/>
          <w:szCs w:val="40"/>
        </w:rPr>
        <w:t xml:space="preserve">PROFITABILITY RATIOS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6"/>
          <w:szCs w:val="36"/>
        </w:rPr>
        <w:t xml:space="preserve">The following are the most common ratios used to assess profitability.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76"/>
        <w:gridCol w:w="4394"/>
        <w:gridCol w:w="930"/>
      </w:tblGrid>
      <w:tr w:rsidR="00501671" w:rsidRPr="00501671" w:rsidTr="00E519D5">
        <w:tc>
          <w:tcPr>
            <w:tcW w:w="36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Name of Ratio </w:t>
            </w:r>
          </w:p>
        </w:tc>
        <w:tc>
          <w:tcPr>
            <w:tcW w:w="439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Formula </w:t>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State result as </w:t>
            </w:r>
          </w:p>
        </w:tc>
      </w:tr>
      <w:tr w:rsidR="00501671" w:rsidRPr="00501671" w:rsidTr="00E519D5">
        <w:tc>
          <w:tcPr>
            <w:tcW w:w="36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1. Gross Profit </w:t>
            </w:r>
            <w:r>
              <w:rPr>
                <w:rFonts w:ascii="Calibri" w:hAnsi="Calibri" w:cs="Calibri"/>
                <w:sz w:val="36"/>
                <w:szCs w:val="36"/>
              </w:rPr>
              <w:t>m</w:t>
            </w:r>
            <w:r w:rsidRPr="00501671">
              <w:rPr>
                <w:rFonts w:ascii="Calibri" w:hAnsi="Calibri" w:cs="Calibri"/>
                <w:sz w:val="36"/>
                <w:szCs w:val="36"/>
              </w:rPr>
              <w:t xml:space="preserve">argin </w:t>
            </w:r>
          </w:p>
        </w:tc>
        <w:tc>
          <w:tcPr>
            <w:tcW w:w="439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Gross profit</w:t>
            </w:r>
            <w:r>
              <w:rPr>
                <w:rFonts w:ascii="Calibri" w:hAnsi="Calibri" w:cs="Calibri"/>
                <w:sz w:val="36"/>
                <w:szCs w:val="36"/>
              </w:rPr>
              <w:t>/</w:t>
            </w:r>
            <w:r w:rsidRPr="00501671">
              <w:rPr>
                <w:rFonts w:ascii="Calibri" w:hAnsi="Calibri" w:cs="Calibri"/>
                <w:sz w:val="36"/>
                <w:szCs w:val="36"/>
              </w:rPr>
              <w:t xml:space="preserve">Sales revenue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"/var/folders/wz/442fnfcx6jzgm22nxn99dcmm0000gn/T/com.microsoft.Word/WebArchiveCopyPasteTempFiles/page25image45234048" \* MERGEFORMATINET </w:instrText>
            </w:r>
            <w:r w:rsidRPr="00501671">
              <w:fldChar w:fldCharType="separate"/>
            </w:r>
            <w:r w:rsidRPr="00501671">
              <w:rPr>
                <w:noProof/>
              </w:rPr>
              <w:drawing>
                <wp:inline distT="0" distB="0" distL="0" distR="0">
                  <wp:extent cx="1079500" cy="10795"/>
                  <wp:effectExtent l="0" t="0" r="0" b="1905"/>
                  <wp:docPr id="52" name="Picture 52" descr="page25image4523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5image452340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E519D5">
        <w:tc>
          <w:tcPr>
            <w:tcW w:w="36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rPr>
                <w:rFonts w:ascii="Calibri" w:hAnsi="Calibri" w:cs="Calibri"/>
                <w:sz w:val="36"/>
                <w:szCs w:val="36"/>
              </w:rPr>
            </w:pPr>
            <w:r w:rsidRPr="00501671">
              <w:rPr>
                <w:rFonts w:ascii="Calibri" w:hAnsi="Calibri" w:cs="Calibri"/>
                <w:sz w:val="36"/>
                <w:szCs w:val="36"/>
              </w:rPr>
              <w:lastRenderedPageBreak/>
              <w:t xml:space="preserve">2. Operating profit </w:t>
            </w:r>
            <w:r>
              <w:rPr>
                <w:rFonts w:ascii="Calibri" w:hAnsi="Calibri" w:cs="Calibri"/>
                <w:sz w:val="36"/>
                <w:szCs w:val="36"/>
              </w:rPr>
              <w:t>margin</w:t>
            </w:r>
            <w:r w:rsidRPr="00501671">
              <w:rPr>
                <w:rFonts w:ascii="Calibri" w:hAnsi="Calibri" w:cs="Calibri"/>
                <w:sz w:val="36"/>
                <w:szCs w:val="36"/>
              </w:rPr>
              <w:t xml:space="preserve"> </w:t>
            </w:r>
          </w:p>
        </w:tc>
        <w:tc>
          <w:tcPr>
            <w:tcW w:w="439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Operating profit </w:t>
            </w:r>
            <w:r>
              <w:rPr>
                <w:rFonts w:ascii="Calibri" w:hAnsi="Calibri" w:cs="Calibri"/>
                <w:sz w:val="36"/>
                <w:szCs w:val="36"/>
              </w:rPr>
              <w:t>/</w:t>
            </w:r>
            <w:r w:rsidRPr="00501671">
              <w:rPr>
                <w:rFonts w:ascii="Calibri" w:hAnsi="Calibri" w:cs="Calibri"/>
                <w:sz w:val="36"/>
                <w:szCs w:val="36"/>
              </w:rPr>
              <w:t xml:space="preserve">Sales revenue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"/var/folders/wz/442fnfcx6jzgm22nxn99dcmm0000gn/T/com.microsoft.Word/WebArchiveCopyPasteTempFiles/page25image45234240" \* MERGEFORMATINET </w:instrText>
            </w:r>
            <w:r w:rsidRPr="00501671">
              <w:fldChar w:fldCharType="separate"/>
            </w:r>
            <w:r w:rsidRPr="00501671">
              <w:rPr>
                <w:noProof/>
              </w:rPr>
              <w:drawing>
                <wp:inline distT="0" distB="0" distL="0" distR="0">
                  <wp:extent cx="1487170" cy="10795"/>
                  <wp:effectExtent l="0" t="0" r="0" b="1905"/>
                  <wp:docPr id="51" name="Picture 51" descr="page25image4523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5image45234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E519D5">
        <w:tc>
          <w:tcPr>
            <w:tcW w:w="36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3. Net profit margin </w:t>
            </w:r>
          </w:p>
        </w:tc>
        <w:tc>
          <w:tcPr>
            <w:tcW w:w="439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Profit after tax</w:t>
            </w:r>
            <w:r>
              <w:rPr>
                <w:rFonts w:ascii="Calibri" w:hAnsi="Calibri" w:cs="Calibri"/>
                <w:sz w:val="36"/>
                <w:szCs w:val="36"/>
              </w:rPr>
              <w:t>/</w:t>
            </w:r>
            <w:r w:rsidRPr="00501671">
              <w:rPr>
                <w:rFonts w:ascii="Calibri" w:hAnsi="Calibri" w:cs="Calibri"/>
                <w:sz w:val="36"/>
                <w:szCs w:val="36"/>
              </w:rPr>
              <w:t xml:space="preserve">Sales revenue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"/var/folders/wz/442fnfcx6jzgm22nxn99dcmm0000gn/T/com.microsoft.Word/WebArchiveCopyPasteTempFiles/page25image45234432" \* MERGEFORMATINET </w:instrText>
            </w:r>
            <w:r w:rsidRPr="00501671">
              <w:fldChar w:fldCharType="separate"/>
            </w:r>
            <w:r w:rsidRPr="00501671">
              <w:rPr>
                <w:noProof/>
              </w:rPr>
              <w:drawing>
                <wp:inline distT="0" distB="0" distL="0" distR="0">
                  <wp:extent cx="1349375" cy="10795"/>
                  <wp:effectExtent l="0" t="0" r="0" b="1905"/>
                  <wp:docPr id="50" name="Picture 50" descr="page25image4523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25image45234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9375"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E519D5">
        <w:tc>
          <w:tcPr>
            <w:tcW w:w="36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4. Return on Capital Employed </w:t>
            </w:r>
            <w:r w:rsidR="00E519D5">
              <w:rPr>
                <w:rFonts w:ascii="Calibri" w:hAnsi="Calibri" w:cs="Calibri"/>
                <w:sz w:val="36"/>
                <w:szCs w:val="36"/>
              </w:rPr>
              <w:t>/ROCE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Operating profit</w:t>
            </w:r>
            <w:r>
              <w:rPr>
                <w:rFonts w:ascii="Calibri" w:hAnsi="Calibri" w:cs="Calibri"/>
                <w:sz w:val="36"/>
                <w:szCs w:val="36"/>
              </w:rPr>
              <w:t xml:space="preserve"> /</w:t>
            </w:r>
            <w:r w:rsidRPr="00501671">
              <w:rPr>
                <w:rFonts w:ascii="Calibri" w:hAnsi="Calibri" w:cs="Calibri"/>
                <w:sz w:val="36"/>
                <w:szCs w:val="36"/>
              </w:rPr>
              <w:br/>
              <w:t xml:space="preserve">Equity &amp; Non-current liabilities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"/var/folders/wz/442fnfcx6jzgm22nxn99dcmm0000gn/T/com.microsoft.Word/WebArchiveCopyPasteTempFiles/page25image45234624" \* MERGEFORMATINET </w:instrText>
            </w:r>
            <w:r w:rsidRPr="00501671">
              <w:fldChar w:fldCharType="separate"/>
            </w:r>
            <w:r w:rsidRPr="00501671">
              <w:rPr>
                <w:noProof/>
              </w:rPr>
              <w:drawing>
                <wp:inline distT="0" distB="0" distL="0" distR="0">
                  <wp:extent cx="1487170" cy="10795"/>
                  <wp:effectExtent l="0" t="0" r="0" b="1905"/>
                  <wp:docPr id="49" name="Picture 49" descr="page25image452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5image452346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E519D5">
        <w:tc>
          <w:tcPr>
            <w:tcW w:w="36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E519D5" w:rsidRDefault="00501671" w:rsidP="00501671">
            <w:pPr>
              <w:spacing w:before="100" w:beforeAutospacing="1" w:after="100" w:afterAutospacing="1"/>
              <w:rPr>
                <w:rFonts w:ascii="Calibri" w:hAnsi="Calibri" w:cs="Calibri"/>
                <w:sz w:val="36"/>
                <w:szCs w:val="36"/>
              </w:rPr>
            </w:pPr>
            <w:r w:rsidRPr="00501671">
              <w:rPr>
                <w:rFonts w:ascii="Calibri" w:hAnsi="Calibri" w:cs="Calibri"/>
                <w:sz w:val="36"/>
                <w:szCs w:val="36"/>
              </w:rPr>
              <w:t>5. Return on Equity</w:t>
            </w:r>
            <w:r w:rsidR="00E519D5">
              <w:rPr>
                <w:rFonts w:ascii="Calibri" w:hAnsi="Calibri" w:cs="Calibri"/>
                <w:sz w:val="36"/>
                <w:szCs w:val="36"/>
              </w:rPr>
              <w:t xml:space="preserve">/ROE      </w:t>
            </w:r>
          </w:p>
          <w:p w:rsidR="00501671" w:rsidRPr="00E519D5" w:rsidRDefault="00E519D5" w:rsidP="00501671">
            <w:pPr>
              <w:spacing w:before="100" w:beforeAutospacing="1" w:after="100" w:afterAutospacing="1"/>
              <w:rPr>
                <w:rFonts w:ascii="Calibri" w:hAnsi="Calibri" w:cs="Calibri"/>
                <w:sz w:val="36"/>
                <w:szCs w:val="36"/>
              </w:rPr>
            </w:pPr>
            <w:r>
              <w:rPr>
                <w:rFonts w:ascii="Calibri" w:hAnsi="Calibri" w:cs="Calibri"/>
                <w:sz w:val="36"/>
                <w:szCs w:val="36"/>
              </w:rPr>
              <w:t xml:space="preserve">            </w:t>
            </w:r>
          </w:p>
        </w:tc>
        <w:tc>
          <w:tcPr>
            <w:tcW w:w="439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E519D5">
            <w:pPr>
              <w:spacing w:before="100" w:beforeAutospacing="1" w:after="100" w:afterAutospacing="1"/>
            </w:pPr>
            <w:r w:rsidRPr="00501671">
              <w:rPr>
                <w:rFonts w:ascii="Calibri" w:hAnsi="Calibri" w:cs="Calibri"/>
                <w:sz w:val="36"/>
                <w:szCs w:val="36"/>
              </w:rPr>
              <w:t xml:space="preserve">Profit after tax </w:t>
            </w:r>
            <w:r>
              <w:rPr>
                <w:rFonts w:ascii="Calibri" w:hAnsi="Calibri" w:cs="Calibri"/>
                <w:sz w:val="36"/>
                <w:szCs w:val="36"/>
              </w:rPr>
              <w:t>/</w:t>
            </w:r>
            <w:r w:rsidRPr="00501671">
              <w:rPr>
                <w:rFonts w:ascii="Calibri" w:hAnsi="Calibri" w:cs="Calibri"/>
                <w:sz w:val="36"/>
                <w:szCs w:val="36"/>
              </w:rPr>
              <w:t>Equity</w:t>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bl>
    <w:p w:rsidR="00501671" w:rsidRPr="00501671" w:rsidRDefault="00501671" w:rsidP="00501671">
      <w:pPr>
        <w:shd w:val="clear" w:color="auto" w:fill="FFFFFF"/>
      </w:pPr>
    </w:p>
    <w:p w:rsidR="00501671" w:rsidRPr="002217A0" w:rsidRDefault="00501671" w:rsidP="00501671">
      <w:pPr>
        <w:shd w:val="clear" w:color="auto" w:fill="FFFFFF"/>
        <w:spacing w:before="100" w:beforeAutospacing="1" w:after="100" w:afterAutospacing="1"/>
        <w:rPr>
          <w:b/>
        </w:rPr>
      </w:pPr>
      <w:r w:rsidRPr="002217A0">
        <w:rPr>
          <w:rFonts w:ascii="Calibri,Bold" w:hAnsi="Calibri,Bold"/>
          <w:b/>
          <w:sz w:val="40"/>
          <w:szCs w:val="40"/>
        </w:rPr>
        <w:t xml:space="preserve">Why do profitability ratios change?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6"/>
          <w:szCs w:val="36"/>
          <w:u w:val="single"/>
        </w:rPr>
        <w:t>Profit margin increase – possible reasons</w:t>
      </w:r>
      <w:r w:rsidRPr="00501671">
        <w:rPr>
          <w:rFonts w:ascii="Calibri,Bold" w:hAnsi="Calibri,Bold"/>
          <w:color w:val="001E5E"/>
          <w:sz w:val="36"/>
          <w:szCs w:val="36"/>
        </w:rPr>
        <w:t xml:space="preserve">? </w:t>
      </w:r>
    </w:p>
    <w:p w:rsidR="00501671" w:rsidRPr="00501671" w:rsidRDefault="00501671" w:rsidP="00501671">
      <w:pPr>
        <w:numPr>
          <w:ilvl w:val="0"/>
          <w:numId w:val="2"/>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Increase in selling price but costs</w:t>
      </w:r>
      <w:r w:rsidR="000D6D7A">
        <w:rPr>
          <w:rFonts w:ascii="Calibri" w:hAnsi="Calibri" w:cs="Calibri"/>
          <w:sz w:val="36"/>
          <w:szCs w:val="36"/>
        </w:rPr>
        <w:t>/expenses</w:t>
      </w:r>
      <w:r w:rsidRPr="00501671">
        <w:rPr>
          <w:rFonts w:ascii="Calibri" w:hAnsi="Calibri" w:cs="Calibri"/>
          <w:sz w:val="36"/>
          <w:szCs w:val="36"/>
        </w:rPr>
        <w:t xml:space="preserve"> stay the same </w:t>
      </w:r>
    </w:p>
    <w:p w:rsidR="00501671" w:rsidRPr="00501671" w:rsidRDefault="00501671" w:rsidP="000D6D7A">
      <w:pPr>
        <w:numPr>
          <w:ilvl w:val="0"/>
          <w:numId w:val="2"/>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Change in mix of products – selling more products with higher margins and fewer products with lower margins </w:t>
      </w:r>
    </w:p>
    <w:p w:rsidR="00E6650A" w:rsidRDefault="00501671" w:rsidP="00E6650A">
      <w:pPr>
        <w:numPr>
          <w:ilvl w:val="0"/>
          <w:numId w:val="2"/>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Reduction in costs</w:t>
      </w:r>
      <w:r w:rsidR="000D6D7A">
        <w:rPr>
          <w:rFonts w:ascii="Calibri" w:hAnsi="Calibri" w:cs="Calibri"/>
          <w:sz w:val="36"/>
          <w:szCs w:val="36"/>
        </w:rPr>
        <w:t>/expenses</w:t>
      </w:r>
      <w:r w:rsidRPr="00501671">
        <w:rPr>
          <w:rFonts w:ascii="Calibri" w:hAnsi="Calibri" w:cs="Calibri"/>
          <w:sz w:val="36"/>
          <w:szCs w:val="36"/>
        </w:rPr>
        <w:t xml:space="preserve"> </w:t>
      </w:r>
    </w:p>
    <w:p w:rsidR="00501671" w:rsidRPr="00E6650A" w:rsidRDefault="00501671" w:rsidP="00E6650A">
      <w:pPr>
        <w:shd w:val="clear" w:color="auto" w:fill="FFFFFF"/>
        <w:spacing w:before="100" w:beforeAutospacing="1" w:after="100" w:afterAutospacing="1"/>
        <w:rPr>
          <w:rFonts w:ascii="Arial" w:hAnsi="Arial" w:cs="Arial"/>
          <w:sz w:val="36"/>
          <w:szCs w:val="36"/>
        </w:rPr>
      </w:pPr>
      <w:r w:rsidRPr="00E6650A">
        <w:rPr>
          <w:rFonts w:ascii="Calibri,Bold" w:hAnsi="Calibri,Bold" w:cs="Arial"/>
          <w:color w:val="001E5E"/>
          <w:sz w:val="36"/>
          <w:szCs w:val="36"/>
          <w:u w:val="single"/>
        </w:rPr>
        <w:t xml:space="preserve">ROCE increase – possible reasons? </w:t>
      </w:r>
    </w:p>
    <w:p w:rsidR="00501671" w:rsidRPr="00501671" w:rsidRDefault="00501671" w:rsidP="00501671">
      <w:pPr>
        <w:numPr>
          <w:ilvl w:val="0"/>
          <w:numId w:val="3"/>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Higher profit generated but capital employed stays the same </w:t>
      </w:r>
    </w:p>
    <w:p w:rsidR="00501671" w:rsidRPr="00501671" w:rsidRDefault="00501671" w:rsidP="00985CA1">
      <w:pPr>
        <w:numPr>
          <w:ilvl w:val="0"/>
          <w:numId w:val="3"/>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No change in profit but reduction in capital employed (e.g. not raising new finance but repaying some debt capital) </w:t>
      </w:r>
    </w:p>
    <w:p w:rsidR="002217A0" w:rsidRDefault="002217A0" w:rsidP="00E6650A">
      <w:pPr>
        <w:shd w:val="clear" w:color="auto" w:fill="FFFFFF"/>
        <w:spacing w:before="100" w:beforeAutospacing="1" w:after="100" w:afterAutospacing="1"/>
        <w:rPr>
          <w:rFonts w:ascii="Calibri,Bold" w:hAnsi="Calibri,Bold" w:cs="Arial"/>
          <w:color w:val="001E5E"/>
          <w:sz w:val="36"/>
          <w:szCs w:val="36"/>
          <w:u w:val="single"/>
        </w:rPr>
      </w:pPr>
    </w:p>
    <w:p w:rsidR="002217A0" w:rsidRDefault="002217A0" w:rsidP="00E6650A">
      <w:pPr>
        <w:shd w:val="clear" w:color="auto" w:fill="FFFFFF"/>
        <w:spacing w:before="100" w:beforeAutospacing="1" w:after="100" w:afterAutospacing="1"/>
        <w:rPr>
          <w:rFonts w:ascii="Calibri,Bold" w:hAnsi="Calibri,Bold" w:cs="Arial"/>
          <w:color w:val="001E5E"/>
          <w:sz w:val="36"/>
          <w:szCs w:val="36"/>
          <w:u w:val="single"/>
        </w:rPr>
      </w:pPr>
    </w:p>
    <w:p w:rsidR="00501671" w:rsidRPr="00501671" w:rsidRDefault="00501671" w:rsidP="00E6650A">
      <w:pPr>
        <w:shd w:val="clear" w:color="auto" w:fill="FFFFFF"/>
        <w:spacing w:before="100" w:beforeAutospacing="1" w:after="100" w:afterAutospacing="1"/>
        <w:rPr>
          <w:rFonts w:ascii="Arial" w:hAnsi="Arial" w:cs="Arial"/>
          <w:sz w:val="36"/>
          <w:szCs w:val="36"/>
          <w:u w:val="single"/>
        </w:rPr>
      </w:pPr>
      <w:r w:rsidRPr="00501671">
        <w:rPr>
          <w:rFonts w:ascii="Calibri,Bold" w:hAnsi="Calibri,Bold" w:cs="Arial"/>
          <w:color w:val="001E5E"/>
          <w:sz w:val="36"/>
          <w:szCs w:val="36"/>
          <w:u w:val="single"/>
        </w:rPr>
        <w:t xml:space="preserve">ROE increase – possible reasons? </w:t>
      </w:r>
    </w:p>
    <w:p w:rsidR="00501671" w:rsidRPr="00501671" w:rsidRDefault="00501671" w:rsidP="00501671">
      <w:pPr>
        <w:numPr>
          <w:ilvl w:val="0"/>
          <w:numId w:val="4"/>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Raising debt finance</w:t>
      </w:r>
      <w:r w:rsidR="002217A0">
        <w:rPr>
          <w:rFonts w:ascii="Calibri" w:hAnsi="Calibri" w:cs="Calibri"/>
          <w:sz w:val="36"/>
          <w:szCs w:val="36"/>
        </w:rPr>
        <w:t xml:space="preserve"> </w:t>
      </w:r>
      <w:r w:rsidRPr="00501671">
        <w:rPr>
          <w:rFonts w:ascii="Calibri" w:hAnsi="Calibri" w:cs="Calibri"/>
          <w:sz w:val="36"/>
          <w:szCs w:val="36"/>
        </w:rPr>
        <w:t>and investing in projects which generate a high return</w:t>
      </w:r>
      <w:r w:rsidR="00E519D5">
        <w:rPr>
          <w:rFonts w:ascii="Calibri" w:hAnsi="Calibri" w:cs="Calibri"/>
          <w:sz w:val="36"/>
          <w:szCs w:val="36"/>
        </w:rPr>
        <w:t>. Debt is both lower risks/costs and in addition tax efficient compared to equity finance.</w:t>
      </w:r>
    </w:p>
    <w:p w:rsidR="00501671" w:rsidRPr="00501671" w:rsidRDefault="00501671" w:rsidP="00501671">
      <w:pPr>
        <w:numPr>
          <w:ilvl w:val="0"/>
          <w:numId w:val="4"/>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Profit increase but no change in equity finance </w:t>
      </w:r>
    </w:p>
    <w:p w:rsidR="00501671" w:rsidRPr="00501671" w:rsidRDefault="00501671" w:rsidP="00501671">
      <w:pPr>
        <w:numPr>
          <w:ilvl w:val="0"/>
          <w:numId w:val="4"/>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No change in profit but reduction in equity finance e.g. share buyback </w:t>
      </w:r>
    </w:p>
    <w:p w:rsidR="00E6650A" w:rsidRPr="00A84AF3" w:rsidRDefault="000D6D7A" w:rsidP="000D6D7A">
      <w:pPr>
        <w:shd w:val="clear" w:color="auto" w:fill="FFFFFF"/>
        <w:spacing w:before="100" w:beforeAutospacing="1" w:after="100" w:afterAutospacing="1"/>
        <w:rPr>
          <w:b/>
        </w:rPr>
      </w:pPr>
      <w:r w:rsidRPr="00501671">
        <w:rPr>
          <w:rFonts w:ascii="Calibri,Bold" w:hAnsi="Calibri,Bold"/>
          <w:b/>
          <w:sz w:val="40"/>
          <w:szCs w:val="40"/>
        </w:rPr>
        <w:t>LIQUIDITY RATIOS</w:t>
      </w:r>
      <w:r w:rsidRPr="000D6D7A">
        <w:rPr>
          <w:rFonts w:ascii="Calibri,Bold" w:hAnsi="Calibri,Bold"/>
          <w:b/>
          <w:sz w:val="40"/>
          <w:szCs w:val="40"/>
        </w:rPr>
        <w:t xml:space="preserve"> (and </w:t>
      </w:r>
      <w:r w:rsidRPr="00501671">
        <w:rPr>
          <w:rFonts w:ascii="Calibri,Bold" w:hAnsi="Calibri,Bold"/>
          <w:b/>
          <w:sz w:val="40"/>
          <w:szCs w:val="40"/>
        </w:rPr>
        <w:t>WORKING CAPITAL</w:t>
      </w:r>
      <w:r w:rsidRPr="000D6D7A">
        <w:rPr>
          <w:rFonts w:ascii="Calibri,Bold" w:hAnsi="Calibri,Bold"/>
          <w:b/>
          <w:sz w:val="40"/>
          <w:szCs w:val="40"/>
        </w:rPr>
        <w:t>)</w:t>
      </w:r>
      <w:r w:rsidR="00A84AF3">
        <w:rPr>
          <w:rFonts w:ascii="Calibri,Bold" w:hAnsi="Calibri,Bold"/>
          <w:b/>
          <w:sz w:val="40"/>
          <w:szCs w:val="40"/>
        </w:rPr>
        <w:t xml:space="preserve">: </w:t>
      </w:r>
      <w:r w:rsidR="00E6650A">
        <w:rPr>
          <w:rFonts w:asciiTheme="minorHAnsi" w:hAnsiTheme="minorHAnsi" w:cstheme="minorHAnsi"/>
          <w:b/>
          <w:bCs/>
          <w:sz w:val="34"/>
          <w:szCs w:val="34"/>
        </w:rPr>
        <w:t>L</w:t>
      </w:r>
      <w:r w:rsidR="00E6650A" w:rsidRPr="00A83A02">
        <w:rPr>
          <w:rFonts w:asciiTheme="minorHAnsi" w:hAnsiTheme="minorHAnsi" w:cstheme="minorHAnsi"/>
          <w:b/>
          <w:bCs/>
          <w:sz w:val="34"/>
          <w:szCs w:val="34"/>
        </w:rPr>
        <w:t>iquidity is</w:t>
      </w:r>
      <w:r w:rsidR="00E6650A">
        <w:rPr>
          <w:rFonts w:asciiTheme="minorHAnsi" w:hAnsiTheme="minorHAnsi" w:cstheme="minorHAnsi"/>
          <w:b/>
          <w:bCs/>
          <w:sz w:val="34"/>
          <w:szCs w:val="34"/>
        </w:rPr>
        <w:t xml:space="preserve"> essential</w:t>
      </w:r>
      <w:r w:rsidR="00E6650A" w:rsidRPr="00A83A02">
        <w:rPr>
          <w:rFonts w:asciiTheme="minorHAnsi" w:hAnsiTheme="minorHAnsi" w:cstheme="minorHAnsi"/>
          <w:b/>
          <w:bCs/>
          <w:sz w:val="34"/>
          <w:szCs w:val="34"/>
        </w:rPr>
        <w:t xml:space="preserve"> </w:t>
      </w:r>
      <w:r w:rsidR="00E6650A">
        <w:rPr>
          <w:rFonts w:asciiTheme="minorHAnsi" w:hAnsiTheme="minorHAnsi" w:cstheme="minorHAnsi"/>
          <w:b/>
          <w:bCs/>
          <w:sz w:val="34"/>
          <w:szCs w:val="34"/>
        </w:rPr>
        <w:t>for</w:t>
      </w:r>
      <w:r w:rsidR="00E6650A" w:rsidRPr="00A83A02">
        <w:rPr>
          <w:rFonts w:asciiTheme="minorHAnsi" w:hAnsiTheme="minorHAnsi" w:cstheme="minorHAnsi"/>
          <w:b/>
          <w:bCs/>
          <w:sz w:val="34"/>
          <w:szCs w:val="34"/>
        </w:rPr>
        <w:t xml:space="preserve"> a company’s survival</w:t>
      </w:r>
      <w:r w:rsidR="00E6650A">
        <w:rPr>
          <w:rFonts w:asciiTheme="minorHAnsi" w:hAnsiTheme="minorHAnsi" w:cstheme="minorHAnsi"/>
          <w:b/>
          <w:bCs/>
          <w:sz w:val="34"/>
          <w:szCs w:val="34"/>
        </w:rPr>
        <w:t>.</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Working capital is the money needed by a business to fund its day to day operations. Without working capital, a company cannot continue to trade. It is the difference between </w:t>
      </w:r>
      <w:r w:rsidRPr="00501671">
        <w:rPr>
          <w:rFonts w:ascii="Calibri,Bold" w:hAnsi="Calibri,Bold"/>
          <w:color w:val="001E5E"/>
          <w:sz w:val="34"/>
          <w:szCs w:val="34"/>
        </w:rPr>
        <w:t xml:space="preserve">current assets </w:t>
      </w:r>
      <w:r w:rsidRPr="00501671">
        <w:rPr>
          <w:rFonts w:ascii="Calibri" w:hAnsi="Calibri" w:cs="Calibri"/>
          <w:sz w:val="34"/>
          <w:szCs w:val="34"/>
        </w:rPr>
        <w:t xml:space="preserve">and </w:t>
      </w:r>
      <w:r w:rsidRPr="00501671">
        <w:rPr>
          <w:rFonts w:ascii="Calibri,Bold" w:hAnsi="Calibri,Bold"/>
          <w:color w:val="001E5E"/>
          <w:sz w:val="34"/>
          <w:szCs w:val="34"/>
        </w:rPr>
        <w:t>current liabilities</w:t>
      </w:r>
      <w:r w:rsidRPr="00501671">
        <w:rPr>
          <w:rFonts w:ascii="Calibri,Bold" w:hAnsi="Calibri,Bold"/>
          <w:color w:val="4F6026"/>
          <w:sz w:val="34"/>
          <w:szCs w:val="34"/>
        </w:rPr>
        <w:t xml:space="preserve">. </w:t>
      </w:r>
      <w:r w:rsidRPr="00501671">
        <w:rPr>
          <w:rFonts w:ascii="Calibri" w:hAnsi="Calibri" w:cs="Calibri"/>
          <w:sz w:val="34"/>
          <w:szCs w:val="34"/>
        </w:rPr>
        <w:t xml:space="preserve">This is sometimes called ‘net current assets’ </w:t>
      </w:r>
    </w:p>
    <w:p w:rsidR="00E6650A" w:rsidRDefault="000D6D7A" w:rsidP="00E6650A">
      <w:pPr>
        <w:shd w:val="clear" w:color="auto" w:fill="FFFFFF"/>
        <w:spacing w:before="100" w:beforeAutospacing="1" w:after="100" w:afterAutospacing="1"/>
      </w:pPr>
      <w:r w:rsidRPr="00501671">
        <w:rPr>
          <w:rFonts w:ascii="Calibri" w:hAnsi="Calibri" w:cs="Calibri"/>
          <w:sz w:val="34"/>
          <w:szCs w:val="34"/>
        </w:rPr>
        <w:t xml:space="preserve">The main components of working capital are: </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Inventory </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Receivables </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Bank and cash balances</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Payables </w:t>
      </w:r>
    </w:p>
    <w:p w:rsidR="000D6D7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Bank overdraft </w:t>
      </w:r>
    </w:p>
    <w:p w:rsidR="000D6D7A" w:rsidRPr="00501671" w:rsidRDefault="000D6D7A" w:rsidP="000D6D7A">
      <w:pPr>
        <w:shd w:val="clear" w:color="auto" w:fill="FFFFFF"/>
        <w:spacing w:before="100" w:beforeAutospacing="1" w:after="100" w:afterAutospacing="1"/>
      </w:pPr>
      <w:r w:rsidRPr="00501671">
        <w:rPr>
          <w:rFonts w:ascii="Calibri,Bold" w:hAnsi="Calibri,Bold"/>
          <w:color w:val="001E5E"/>
          <w:sz w:val="36"/>
          <w:szCs w:val="36"/>
        </w:rPr>
        <w:t xml:space="preserve">What are the aims of working capital management? </w:t>
      </w:r>
    </w:p>
    <w:p w:rsidR="000D6D7A" w:rsidRPr="00501671" w:rsidRDefault="000D6D7A" w:rsidP="000D6D7A">
      <w:pPr>
        <w:shd w:val="clear" w:color="auto" w:fill="FFFFFF"/>
        <w:spacing w:before="100" w:beforeAutospacing="1" w:after="100" w:afterAutospacing="1"/>
      </w:pPr>
      <w:r w:rsidRPr="00501671">
        <w:rPr>
          <w:rFonts w:ascii="Calibri,Bold" w:hAnsi="Calibri,Bold"/>
          <w:color w:val="001E5E"/>
          <w:sz w:val="34"/>
          <w:szCs w:val="34"/>
        </w:rPr>
        <w:t xml:space="preserve">Liquidity </w:t>
      </w:r>
      <w:r w:rsidRPr="00501671">
        <w:rPr>
          <w:rFonts w:ascii="Calibri" w:hAnsi="Calibri" w:cs="Calibri"/>
          <w:sz w:val="34"/>
          <w:szCs w:val="34"/>
        </w:rPr>
        <w:t>– how much cash &amp; near cash do we need to avoid running out!</w:t>
      </w:r>
      <w:r w:rsidRPr="00501671">
        <w:rPr>
          <w:rFonts w:ascii="Calibri" w:hAnsi="Calibri" w:cs="Calibri"/>
          <w:sz w:val="34"/>
          <w:szCs w:val="34"/>
        </w:rPr>
        <w:br/>
        <w:t xml:space="preserve">In general a higher level of working capital is better for liquidity. More current assets and fewer current liabilities means that a business is less likely to run out of cash. </w:t>
      </w:r>
    </w:p>
    <w:p w:rsidR="000D6D7A" w:rsidRPr="00501671" w:rsidRDefault="000D6D7A" w:rsidP="000D6D7A">
      <w:pPr>
        <w:shd w:val="clear" w:color="auto" w:fill="FFFFFF"/>
        <w:spacing w:before="100" w:beforeAutospacing="1" w:after="100" w:afterAutospacing="1"/>
      </w:pPr>
      <w:r w:rsidRPr="00501671">
        <w:rPr>
          <w:rFonts w:ascii="Calibri,Bold" w:hAnsi="Calibri,Bold"/>
          <w:color w:val="001E5E"/>
          <w:sz w:val="34"/>
          <w:szCs w:val="34"/>
        </w:rPr>
        <w:lastRenderedPageBreak/>
        <w:t xml:space="preserve">Profitability </w:t>
      </w:r>
      <w:r w:rsidRPr="00501671">
        <w:rPr>
          <w:rFonts w:ascii="Calibri" w:hAnsi="Calibri" w:cs="Calibri"/>
          <w:sz w:val="34"/>
          <w:szCs w:val="34"/>
        </w:rPr>
        <w:t>– working capital levels can have a</w:t>
      </w:r>
      <w:r>
        <w:rPr>
          <w:rFonts w:ascii="Calibri" w:hAnsi="Calibri" w:cs="Calibri"/>
          <w:sz w:val="34"/>
          <w:szCs w:val="34"/>
        </w:rPr>
        <w:t>n</w:t>
      </w:r>
      <w:r w:rsidRPr="00501671">
        <w:rPr>
          <w:rFonts w:ascii="Calibri" w:hAnsi="Calibri" w:cs="Calibri"/>
          <w:sz w:val="34"/>
          <w:szCs w:val="34"/>
        </w:rPr>
        <w:t xml:space="preserve"> impact on profitability. In general, a lower level of working capital is better for profitability. The main reason is that investment in working capital</w:t>
      </w:r>
      <w:r>
        <w:rPr>
          <w:rFonts w:ascii="Calibri" w:hAnsi="Calibri" w:cs="Calibri"/>
          <w:sz w:val="34"/>
          <w:szCs w:val="34"/>
        </w:rPr>
        <w:t xml:space="preserve"> is not productive and</w:t>
      </w:r>
      <w:r w:rsidRPr="00501671">
        <w:rPr>
          <w:rFonts w:ascii="Calibri" w:hAnsi="Calibri" w:cs="Calibri"/>
          <w:sz w:val="34"/>
          <w:szCs w:val="34"/>
        </w:rPr>
        <w:t xml:space="preserve"> needs to be financed e.g. bank overdraft and therefore interest will need to be paid. </w:t>
      </w:r>
    </w:p>
    <w:p w:rsidR="000D6D7A" w:rsidRPr="00501671" w:rsidRDefault="000D6D7A" w:rsidP="000D6D7A">
      <w:pPr>
        <w:shd w:val="clear" w:color="auto" w:fill="FFFFFF"/>
        <w:spacing w:before="100" w:beforeAutospacing="1" w:after="100" w:afterAutospacing="1"/>
      </w:pPr>
      <w:r w:rsidRPr="00501671">
        <w:rPr>
          <w:rFonts w:ascii="Calibri,Bold" w:hAnsi="Calibri,Bold"/>
          <w:sz w:val="40"/>
          <w:szCs w:val="40"/>
        </w:rPr>
        <w:t xml:space="preserve">Liquid assets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These will vary from industry to industry, but normally would include cash</w:t>
      </w:r>
      <w:r>
        <w:rPr>
          <w:rFonts w:ascii="Calibri" w:hAnsi="Calibri" w:cs="Calibri"/>
          <w:sz w:val="36"/>
          <w:szCs w:val="36"/>
        </w:rPr>
        <w:t>/bank balances</w:t>
      </w:r>
      <w:r w:rsidRPr="00501671">
        <w:rPr>
          <w:rFonts w:ascii="Calibri" w:hAnsi="Calibri" w:cs="Calibri"/>
          <w:sz w:val="36"/>
          <w:szCs w:val="36"/>
        </w:rPr>
        <w:t xml:space="preserve"> and receivables</w:t>
      </w:r>
      <w:r>
        <w:rPr>
          <w:rFonts w:ascii="Calibri" w:hAnsi="Calibri" w:cs="Calibri"/>
          <w:sz w:val="36"/>
          <w:szCs w:val="36"/>
        </w:rPr>
        <w:t>. I</w:t>
      </w:r>
      <w:r w:rsidRPr="00501671">
        <w:rPr>
          <w:rFonts w:ascii="Calibri" w:hAnsi="Calibri" w:cs="Calibri"/>
          <w:sz w:val="36"/>
          <w:szCs w:val="36"/>
        </w:rPr>
        <w:t xml:space="preserve">nventories </w:t>
      </w:r>
      <w:r>
        <w:rPr>
          <w:rFonts w:ascii="Calibri" w:hAnsi="Calibri" w:cs="Calibri"/>
          <w:sz w:val="36"/>
          <w:szCs w:val="36"/>
        </w:rPr>
        <w:t>are excluded</w:t>
      </w:r>
      <w:r w:rsidR="00A84AF3">
        <w:rPr>
          <w:rFonts w:ascii="Calibri" w:hAnsi="Calibri" w:cs="Calibri"/>
          <w:sz w:val="36"/>
          <w:szCs w:val="36"/>
        </w:rPr>
        <w:t xml:space="preserve"> from liquid assets</w:t>
      </w:r>
      <w:r w:rsidRPr="00501671">
        <w:rPr>
          <w:rFonts w:ascii="Calibri" w:hAnsi="Calibri" w:cs="Calibri"/>
          <w:sz w:val="36"/>
          <w:szCs w:val="36"/>
        </w:rPr>
        <w:t xml:space="preserve"> </w:t>
      </w:r>
      <w:r>
        <w:rPr>
          <w:rFonts w:ascii="Calibri" w:hAnsi="Calibri" w:cs="Calibri"/>
          <w:sz w:val="36"/>
          <w:szCs w:val="36"/>
        </w:rPr>
        <w:t xml:space="preserve">as </w:t>
      </w:r>
      <w:r w:rsidRPr="00501671">
        <w:rPr>
          <w:rFonts w:ascii="Calibri" w:hAnsi="Calibri" w:cs="Calibri"/>
          <w:sz w:val="36"/>
          <w:szCs w:val="36"/>
        </w:rPr>
        <w:t xml:space="preserve">they are </w:t>
      </w:r>
      <w:r>
        <w:rPr>
          <w:rFonts w:ascii="Calibri" w:hAnsi="Calibri" w:cs="Calibri"/>
          <w:sz w:val="36"/>
          <w:szCs w:val="36"/>
        </w:rPr>
        <w:t xml:space="preserve">not </w:t>
      </w:r>
      <w:r w:rsidRPr="00501671">
        <w:rPr>
          <w:rFonts w:ascii="Calibri" w:hAnsi="Calibri" w:cs="Calibri"/>
          <w:sz w:val="36"/>
          <w:szCs w:val="36"/>
        </w:rPr>
        <w:t>readily convertible into cash</w:t>
      </w:r>
      <w:r>
        <w:rPr>
          <w:rFonts w:ascii="Calibri" w:hAnsi="Calibri" w:cs="Calibri"/>
          <w:sz w:val="36"/>
          <w:szCs w:val="36"/>
        </w:rPr>
        <w:t>.</w:t>
      </w:r>
      <w:r w:rsidRPr="00501671">
        <w:rPr>
          <w:rFonts w:ascii="Calibri" w:hAnsi="Calibri" w:cs="Calibri"/>
          <w:sz w:val="36"/>
          <w:szCs w:val="36"/>
        </w:rPr>
        <w:t xml:space="preserve">  </w:t>
      </w:r>
      <w:r>
        <w:rPr>
          <w:rFonts w:ascii="Calibri" w:hAnsi="Calibri" w:cs="Calibri"/>
          <w:sz w:val="36"/>
          <w:szCs w:val="36"/>
        </w:rPr>
        <w:t>T</w:t>
      </w:r>
      <w:r w:rsidRPr="00501671">
        <w:rPr>
          <w:rFonts w:ascii="Calibri" w:hAnsi="Calibri" w:cs="Calibri"/>
          <w:sz w:val="36"/>
          <w:szCs w:val="36"/>
        </w:rPr>
        <w:t>herefore</w:t>
      </w:r>
      <w:r>
        <w:rPr>
          <w:rFonts w:ascii="Calibri" w:hAnsi="Calibri" w:cs="Calibri"/>
          <w:sz w:val="36"/>
          <w:szCs w:val="36"/>
        </w:rPr>
        <w:t>,</w:t>
      </w:r>
      <w:r w:rsidRPr="00501671">
        <w:rPr>
          <w:rFonts w:ascii="Calibri" w:hAnsi="Calibri" w:cs="Calibri"/>
          <w:sz w:val="36"/>
          <w:szCs w:val="36"/>
        </w:rPr>
        <w:t xml:space="preserve"> either of two ratios are used to assess a company’s liquidity: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The Current ratio</w:t>
      </w:r>
      <w:r>
        <w:rPr>
          <w:rFonts w:ascii="Calibri" w:hAnsi="Calibri" w:cs="Calibri"/>
          <w:sz w:val="34"/>
          <w:szCs w:val="34"/>
        </w:rPr>
        <w:t xml:space="preserve"> =</w:t>
      </w:r>
      <w:r w:rsidRPr="00501671">
        <w:rPr>
          <w:rFonts w:ascii="Calibri" w:hAnsi="Calibri" w:cs="Calibri"/>
          <w:position w:val="-20"/>
          <w:sz w:val="34"/>
          <w:szCs w:val="34"/>
        </w:rPr>
        <w:t xml:space="preserve"> </w:t>
      </w:r>
      <w:r w:rsidRPr="00501671">
        <w:rPr>
          <w:rFonts w:ascii="Calibri" w:hAnsi="Calibri" w:cs="Calibri"/>
          <w:sz w:val="34"/>
          <w:szCs w:val="34"/>
        </w:rPr>
        <w:t xml:space="preserve">Current Assets </w:t>
      </w:r>
      <w:r>
        <w:rPr>
          <w:rFonts w:ascii="Calibri" w:hAnsi="Calibri" w:cs="Calibri"/>
          <w:sz w:val="34"/>
          <w:szCs w:val="34"/>
        </w:rPr>
        <w:t>/</w:t>
      </w:r>
      <w:r w:rsidRPr="00501671">
        <w:rPr>
          <w:rFonts w:ascii="Calibri" w:hAnsi="Calibri" w:cs="Calibri"/>
          <w:sz w:val="34"/>
          <w:szCs w:val="34"/>
        </w:rPr>
        <w:t xml:space="preserve">Current Liabilities </w:t>
      </w:r>
    </w:p>
    <w:p w:rsidR="000D6D7A" w:rsidRDefault="000D6D7A" w:rsidP="000D6D7A">
      <w:pPr>
        <w:shd w:val="clear" w:color="auto" w:fill="FFFFFF"/>
        <w:spacing w:before="100" w:beforeAutospacing="1" w:after="100" w:afterAutospacing="1"/>
        <w:rPr>
          <w:rFonts w:ascii="Calibri" w:hAnsi="Calibri" w:cs="Calibri"/>
          <w:sz w:val="34"/>
          <w:szCs w:val="34"/>
        </w:rPr>
      </w:pPr>
      <w:r w:rsidRPr="00501671">
        <w:rPr>
          <w:rFonts w:ascii="Calibri" w:hAnsi="Calibri" w:cs="Calibri"/>
          <w:sz w:val="34"/>
          <w:szCs w:val="34"/>
        </w:rPr>
        <w:t>• The</w:t>
      </w:r>
      <w:r>
        <w:rPr>
          <w:rFonts w:ascii="Calibri" w:hAnsi="Calibri" w:cs="Calibri"/>
          <w:sz w:val="34"/>
          <w:szCs w:val="34"/>
        </w:rPr>
        <w:t xml:space="preserve"> </w:t>
      </w:r>
      <w:r w:rsidRPr="00501671">
        <w:rPr>
          <w:rFonts w:ascii="Calibri" w:hAnsi="Calibri" w:cs="Calibri"/>
          <w:sz w:val="34"/>
          <w:szCs w:val="34"/>
        </w:rPr>
        <w:t>Acid</w:t>
      </w:r>
      <w:r>
        <w:rPr>
          <w:rFonts w:ascii="Calibri" w:hAnsi="Calibri" w:cs="Calibri"/>
          <w:sz w:val="34"/>
          <w:szCs w:val="34"/>
        </w:rPr>
        <w:t xml:space="preserve"> </w:t>
      </w:r>
      <w:r w:rsidRPr="00501671">
        <w:rPr>
          <w:rFonts w:ascii="Calibri" w:hAnsi="Calibri" w:cs="Calibri"/>
          <w:sz w:val="34"/>
          <w:szCs w:val="34"/>
        </w:rPr>
        <w:t>Test</w:t>
      </w:r>
      <w:r>
        <w:rPr>
          <w:rFonts w:ascii="Calibri" w:hAnsi="Calibri" w:cs="Calibri"/>
          <w:sz w:val="34"/>
          <w:szCs w:val="34"/>
        </w:rPr>
        <w:t xml:space="preserve"> </w:t>
      </w:r>
      <w:r w:rsidRPr="00501671">
        <w:rPr>
          <w:rFonts w:ascii="Calibri" w:hAnsi="Calibri" w:cs="Calibri"/>
          <w:sz w:val="34"/>
          <w:szCs w:val="34"/>
        </w:rPr>
        <w:t>or</w:t>
      </w:r>
      <w:r>
        <w:rPr>
          <w:rFonts w:ascii="Calibri" w:hAnsi="Calibri" w:cs="Calibri"/>
          <w:sz w:val="34"/>
          <w:szCs w:val="34"/>
        </w:rPr>
        <w:t xml:space="preserve"> Q</w:t>
      </w:r>
      <w:r w:rsidRPr="00501671">
        <w:rPr>
          <w:rFonts w:ascii="Calibri" w:hAnsi="Calibri" w:cs="Calibri"/>
          <w:sz w:val="34"/>
          <w:szCs w:val="34"/>
        </w:rPr>
        <w:t>uick Ratio</w:t>
      </w:r>
      <w:r>
        <w:rPr>
          <w:rFonts w:ascii="Calibri" w:hAnsi="Calibri" w:cs="Calibri"/>
          <w:sz w:val="34"/>
          <w:szCs w:val="34"/>
        </w:rPr>
        <w:t xml:space="preserve"> </w:t>
      </w:r>
    </w:p>
    <w:p w:rsidR="00A83A02" w:rsidRPr="00E6650A" w:rsidRDefault="000D6D7A" w:rsidP="000D6D7A">
      <w:pPr>
        <w:shd w:val="clear" w:color="auto" w:fill="FFFFFF"/>
        <w:spacing w:before="100" w:beforeAutospacing="1" w:after="100" w:afterAutospacing="1"/>
        <w:rPr>
          <w:rFonts w:ascii="Calibri" w:hAnsi="Calibri" w:cs="Calibri"/>
          <w:sz w:val="34"/>
          <w:szCs w:val="34"/>
        </w:rPr>
      </w:pPr>
      <w:r>
        <w:rPr>
          <w:rFonts w:ascii="Calibri" w:hAnsi="Calibri" w:cs="Calibri"/>
          <w:sz w:val="34"/>
          <w:szCs w:val="34"/>
        </w:rPr>
        <w:t xml:space="preserve">   =</w:t>
      </w:r>
      <w:r w:rsidRPr="00501671">
        <w:rPr>
          <w:rFonts w:ascii="Calibri" w:hAnsi="Calibri" w:cs="Calibri"/>
          <w:sz w:val="34"/>
          <w:szCs w:val="34"/>
        </w:rPr>
        <w:t xml:space="preserve"> Current Assets less inventory</w:t>
      </w:r>
      <w:r>
        <w:rPr>
          <w:rFonts w:ascii="Calibri" w:hAnsi="Calibri" w:cs="Calibri"/>
          <w:sz w:val="34"/>
          <w:szCs w:val="34"/>
        </w:rPr>
        <w:t>/</w:t>
      </w:r>
      <w:r w:rsidRPr="00501671">
        <w:rPr>
          <w:rFonts w:ascii="Calibri" w:hAnsi="Calibri" w:cs="Calibri"/>
          <w:sz w:val="34"/>
          <w:szCs w:val="34"/>
        </w:rPr>
        <w:t xml:space="preserve">Current Liabilities </w:t>
      </w:r>
      <w:r w:rsidR="00A83A02" w:rsidRPr="00A83A02">
        <w:rPr>
          <w:b/>
          <w:bCs/>
        </w:rPr>
        <w:tab/>
      </w:r>
    </w:p>
    <w:p w:rsidR="000D6D7A" w:rsidRPr="00A83A02" w:rsidRDefault="000D6D7A" w:rsidP="000D6D7A">
      <w:pPr>
        <w:shd w:val="clear" w:color="auto" w:fill="FFFFFF"/>
        <w:spacing w:before="100" w:beforeAutospacing="1" w:after="100" w:afterAutospacing="1"/>
        <w:rPr>
          <w:b/>
        </w:rPr>
      </w:pPr>
      <w:r w:rsidRPr="00A83A02">
        <w:rPr>
          <w:rFonts w:ascii="Calibri,Bold" w:hAnsi="Calibri,Bold"/>
          <w:b/>
          <w:sz w:val="40"/>
          <w:szCs w:val="40"/>
        </w:rPr>
        <w:t xml:space="preserve">WORKING CAPITAL/EFFICIENCY RATIOS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 xml:space="preserve">To assess this, the following ratios should be calculated: </w:t>
      </w:r>
    </w:p>
    <w:p w:rsidR="000D6D7A" w:rsidRPr="00501671" w:rsidRDefault="000D6D7A" w:rsidP="000D6D7A">
      <w:pPr>
        <w:numPr>
          <w:ilvl w:val="0"/>
          <w:numId w:val="8"/>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Inventory </w:t>
      </w:r>
      <w:r>
        <w:rPr>
          <w:rFonts w:ascii="Calibri" w:hAnsi="Calibri" w:cs="Calibri"/>
          <w:sz w:val="36"/>
          <w:szCs w:val="36"/>
        </w:rPr>
        <w:t xml:space="preserve">holding </w:t>
      </w:r>
      <w:r w:rsidRPr="00501671">
        <w:rPr>
          <w:rFonts w:ascii="Calibri" w:hAnsi="Calibri" w:cs="Calibri"/>
          <w:sz w:val="36"/>
          <w:szCs w:val="36"/>
        </w:rPr>
        <w:t xml:space="preserve">period (normally days) </w:t>
      </w:r>
    </w:p>
    <w:p w:rsidR="000D6D7A" w:rsidRPr="00501671" w:rsidRDefault="000D6D7A" w:rsidP="000D6D7A">
      <w:pPr>
        <w:numPr>
          <w:ilvl w:val="0"/>
          <w:numId w:val="8"/>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Receivables period (normally days) </w:t>
      </w:r>
    </w:p>
    <w:p w:rsidR="00E6650A" w:rsidRPr="009E609F" w:rsidRDefault="000D6D7A" w:rsidP="000D6D7A">
      <w:pPr>
        <w:numPr>
          <w:ilvl w:val="0"/>
          <w:numId w:val="8"/>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Payables period (normally days)</w:t>
      </w:r>
    </w:p>
    <w:p w:rsidR="000D6D7A" w:rsidRDefault="000D6D7A" w:rsidP="000D6D7A">
      <w:pPr>
        <w:shd w:val="clear" w:color="auto" w:fill="FFFFFF"/>
        <w:spacing w:before="100" w:beforeAutospacing="1" w:after="100" w:afterAutospacing="1"/>
        <w:rPr>
          <w:rFonts w:ascii="Calibri,Bold" w:hAnsi="Calibri,Bold"/>
          <w:sz w:val="36"/>
          <w:szCs w:val="36"/>
        </w:rPr>
      </w:pPr>
      <w:r w:rsidRPr="00501671">
        <w:rPr>
          <w:rFonts w:ascii="Calibri,Bold" w:hAnsi="Calibri,Bold"/>
          <w:sz w:val="36"/>
          <w:szCs w:val="36"/>
        </w:rPr>
        <w:t>How do we calculate the periods?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42"/>
        <w:gridCol w:w="5245"/>
        <w:gridCol w:w="1213"/>
      </w:tblGrid>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Name of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Formula </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rPr>
                <w:rFonts w:ascii="Calibri" w:hAnsi="Calibri" w:cs="Calibri"/>
                <w:sz w:val="36"/>
                <w:szCs w:val="36"/>
              </w:rPr>
            </w:pPr>
            <w:r w:rsidRPr="00501671">
              <w:rPr>
                <w:rFonts w:ascii="Calibri" w:hAnsi="Calibri" w:cs="Calibri"/>
                <w:sz w:val="36"/>
                <w:szCs w:val="36"/>
              </w:rPr>
              <w:t xml:space="preserve">State result as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Pr="00501671"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lastRenderedPageBreak/>
              <w:t>Inventory Holding Days</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Pr="00501671" w:rsidRDefault="000D6D7A" w:rsidP="000D6D7A">
            <w:pPr>
              <w:shd w:val="clear" w:color="auto" w:fill="FFFFFF"/>
              <w:spacing w:before="100" w:beforeAutospacing="1" w:after="100" w:afterAutospacing="1"/>
            </w:pPr>
            <w:r>
              <w:rPr>
                <w:rFonts w:ascii="Calibri" w:hAnsi="Calibri" w:cs="Calibri"/>
                <w:sz w:val="36"/>
                <w:szCs w:val="36"/>
              </w:rPr>
              <w:t>Average or closing inventory/Cost of sales x 365</w:t>
            </w:r>
          </w:p>
          <w:p w:rsidR="000D6D7A" w:rsidRPr="00501671" w:rsidRDefault="000D6D7A" w:rsidP="000D6D7A">
            <w:pPr>
              <w:spacing w:before="100" w:beforeAutospacing="1" w:after="100" w:afterAutospacing="1"/>
              <w:rPr>
                <w:rFonts w:ascii="Calibri" w:hAnsi="Calibri" w:cs="Calibri"/>
                <w:sz w:val="36"/>
                <w:szCs w:val="36"/>
              </w:rPr>
            </w:pP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Pr="00501671"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Days</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Receivables days</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hd w:val="clear" w:color="auto" w:fill="FFFFFF"/>
              <w:spacing w:before="100" w:beforeAutospacing="1" w:after="100" w:afterAutospacing="1"/>
              <w:rPr>
                <w:rFonts w:ascii="Calibri" w:hAnsi="Calibri" w:cs="Calibri"/>
                <w:sz w:val="36"/>
                <w:szCs w:val="36"/>
              </w:rPr>
            </w:pPr>
            <w:r>
              <w:rPr>
                <w:rFonts w:ascii="Calibri" w:hAnsi="Calibri" w:cs="Calibri"/>
                <w:sz w:val="36"/>
                <w:szCs w:val="36"/>
              </w:rPr>
              <w:t>Receivables/ Credit sales or Sales x 365</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Days</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Payables days</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hd w:val="clear" w:color="auto" w:fill="FFFFFF"/>
              <w:spacing w:before="100" w:beforeAutospacing="1" w:after="100" w:afterAutospacing="1"/>
              <w:rPr>
                <w:rFonts w:ascii="Calibri" w:hAnsi="Calibri" w:cs="Calibri"/>
                <w:sz w:val="36"/>
                <w:szCs w:val="36"/>
              </w:rPr>
            </w:pPr>
            <w:r>
              <w:rPr>
                <w:rFonts w:ascii="Calibri" w:hAnsi="Calibri" w:cs="Calibri"/>
                <w:sz w:val="36"/>
                <w:szCs w:val="36"/>
              </w:rPr>
              <w:t>Payables/Credit purchases or Purchases or Cost of sales x 365</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Days</w:t>
            </w:r>
          </w:p>
        </w:tc>
      </w:tr>
    </w:tbl>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u w:val="single"/>
        </w:rPr>
        <w:t>The Working Capital</w:t>
      </w:r>
      <w:r>
        <w:rPr>
          <w:rFonts w:ascii="Calibri,Bold" w:hAnsi="Calibri,Bold"/>
          <w:bCs/>
          <w:sz w:val="36"/>
          <w:szCs w:val="36"/>
          <w:u w:val="single"/>
        </w:rPr>
        <w:t>/Efficiency</w:t>
      </w:r>
      <w:r w:rsidRPr="00150DAA">
        <w:rPr>
          <w:rFonts w:ascii="Calibri,Bold" w:hAnsi="Calibri,Bold"/>
          <w:bCs/>
          <w:sz w:val="36"/>
          <w:szCs w:val="36"/>
          <w:u w:val="single"/>
        </w:rPr>
        <w:t xml:space="preserve"> Day ratios</w:t>
      </w:r>
      <w:r w:rsidRPr="00150DAA">
        <w:rPr>
          <w:rFonts w:ascii="Calibri,Bold" w:hAnsi="Calibri,Bold"/>
          <w:bCs/>
          <w:sz w:val="36"/>
          <w:szCs w:val="36"/>
        </w:rPr>
        <w:t>:</w:t>
      </w:r>
    </w:p>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rPr>
        <w:t>Inventory days......the lower, the better.</w:t>
      </w:r>
    </w:p>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rPr>
        <w:t>Receivable days.......the lower, the better.</w:t>
      </w:r>
    </w:p>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rPr>
        <w:t>Payable days......the higher, the better</w:t>
      </w:r>
      <w:proofErr w:type="gramStart"/>
      <w:r w:rsidRPr="00150DAA">
        <w:rPr>
          <w:rFonts w:ascii="Calibri,Bold" w:hAnsi="Calibri,Bold"/>
          <w:bCs/>
          <w:sz w:val="36"/>
          <w:szCs w:val="36"/>
        </w:rPr>
        <w:t>....(</w:t>
      </w:r>
      <w:proofErr w:type="gramEnd"/>
      <w:r w:rsidRPr="00150DAA">
        <w:rPr>
          <w:rFonts w:ascii="Calibri,Bold" w:hAnsi="Calibri,Bold"/>
          <w:bCs/>
          <w:sz w:val="36"/>
          <w:szCs w:val="36"/>
        </w:rPr>
        <w:t>within reason*.)</w:t>
      </w:r>
    </w:p>
    <w:p w:rsidR="000D6D7A" w:rsidRDefault="000D6D7A" w:rsidP="000D6D7A">
      <w:pPr>
        <w:shd w:val="clear" w:color="auto" w:fill="FFFFFF"/>
        <w:spacing w:before="100" w:beforeAutospacing="1" w:after="100" w:afterAutospacing="1"/>
        <w:rPr>
          <w:rFonts w:ascii="Calibri,Bold" w:hAnsi="Calibri,Bold"/>
          <w:b/>
          <w:bCs/>
          <w:sz w:val="36"/>
          <w:szCs w:val="36"/>
        </w:rPr>
      </w:pPr>
      <w:r w:rsidRPr="00150DAA">
        <w:rPr>
          <w:rFonts w:ascii="Calibri,Bold" w:hAnsi="Calibri,Bold"/>
          <w:bCs/>
          <w:sz w:val="36"/>
          <w:szCs w:val="36"/>
        </w:rPr>
        <w:t xml:space="preserve">*If the company takes </w:t>
      </w:r>
      <w:r w:rsidRPr="00150DAA">
        <w:rPr>
          <w:rFonts w:ascii="Calibri,Bold" w:hAnsi="Calibri,Bold"/>
          <w:bCs/>
          <w:i/>
          <w:iCs/>
          <w:sz w:val="36"/>
          <w:szCs w:val="36"/>
        </w:rPr>
        <w:t xml:space="preserve">too long </w:t>
      </w:r>
      <w:r w:rsidRPr="00150DAA">
        <w:rPr>
          <w:rFonts w:ascii="Calibri,Bold" w:hAnsi="Calibri,Bold"/>
          <w:bCs/>
          <w:sz w:val="36"/>
          <w:szCs w:val="36"/>
        </w:rPr>
        <w:t>to pay its</w:t>
      </w:r>
      <w:r w:rsidRPr="00150DAA">
        <w:rPr>
          <w:rFonts w:ascii="Calibri,Bold" w:hAnsi="Calibri,Bold"/>
          <w:sz w:val="36"/>
          <w:szCs w:val="36"/>
        </w:rPr>
        <w:t xml:space="preserve"> </w:t>
      </w:r>
      <w:r w:rsidRPr="00150DAA">
        <w:rPr>
          <w:rFonts w:ascii="Calibri,Bold" w:hAnsi="Calibri,Bold"/>
          <w:bCs/>
          <w:sz w:val="36"/>
          <w:szCs w:val="36"/>
        </w:rPr>
        <w:t>suppliers, it’ll get a poor credit reputation</w:t>
      </w:r>
      <w:r w:rsidRPr="00150DAA">
        <w:rPr>
          <w:rFonts w:ascii="Calibri,Bold" w:hAnsi="Calibri,Bold"/>
          <w:b/>
          <w:bCs/>
          <w:sz w:val="36"/>
          <w:szCs w:val="36"/>
        </w:rPr>
        <w:t>.</w:t>
      </w:r>
      <w:r w:rsidRPr="00150DAA">
        <w:rPr>
          <w:rFonts w:ascii="Calibri,Bold" w:hAnsi="Calibri,Bold"/>
          <w:b/>
          <w:bCs/>
          <w:sz w:val="36"/>
          <w:szCs w:val="36"/>
        </w:rPr>
        <w:tab/>
      </w:r>
    </w:p>
    <w:p w:rsidR="000D6D7A" w:rsidRPr="00150DAA" w:rsidRDefault="000D6D7A" w:rsidP="000D6D7A">
      <w:pPr>
        <w:shd w:val="clear" w:color="auto" w:fill="FFFFFF"/>
        <w:spacing w:before="100" w:beforeAutospacing="1" w:after="100" w:afterAutospacing="1"/>
        <w:rPr>
          <w:rFonts w:ascii="Calibri,Bold" w:hAnsi="Calibri,Bold"/>
          <w:sz w:val="36"/>
          <w:szCs w:val="36"/>
        </w:rPr>
      </w:pPr>
      <w:r>
        <w:rPr>
          <w:rFonts w:ascii="Calibri,Bold" w:hAnsi="Calibri,Bold"/>
          <w:bCs/>
          <w:sz w:val="36"/>
          <w:szCs w:val="36"/>
        </w:rPr>
        <w:t xml:space="preserve">Please note: </w:t>
      </w:r>
      <w:r w:rsidRPr="00150DAA">
        <w:rPr>
          <w:rFonts w:ascii="Calibri,Bold" w:hAnsi="Calibri,Bold"/>
          <w:bCs/>
          <w:sz w:val="36"/>
          <w:szCs w:val="36"/>
        </w:rPr>
        <w:t>Instead of taking “</w:t>
      </w:r>
      <w:r w:rsidRPr="00150DAA">
        <w:rPr>
          <w:rFonts w:ascii="Calibri,Bold" w:hAnsi="Calibri,Bold"/>
          <w:bCs/>
          <w:i/>
          <w:iCs/>
          <w:sz w:val="36"/>
          <w:szCs w:val="36"/>
        </w:rPr>
        <w:t>year-end</w:t>
      </w:r>
      <w:r w:rsidRPr="00150DAA">
        <w:rPr>
          <w:rFonts w:ascii="Calibri,Bold" w:hAnsi="Calibri,Bold"/>
          <w:bCs/>
          <w:sz w:val="36"/>
          <w:szCs w:val="36"/>
        </w:rPr>
        <w:t>” data......it is thought to be “</w:t>
      </w:r>
      <w:r w:rsidRPr="00150DAA">
        <w:rPr>
          <w:rFonts w:ascii="Calibri,Bold" w:hAnsi="Calibri,Bold"/>
          <w:bCs/>
          <w:i/>
          <w:iCs/>
          <w:sz w:val="36"/>
          <w:szCs w:val="36"/>
        </w:rPr>
        <w:t>good practice</w:t>
      </w:r>
      <w:r w:rsidRPr="00150DAA">
        <w:rPr>
          <w:rFonts w:ascii="Calibri,Bold" w:hAnsi="Calibri,Bold"/>
          <w:bCs/>
          <w:sz w:val="36"/>
          <w:szCs w:val="36"/>
        </w:rPr>
        <w:t xml:space="preserve">” to use data for </w:t>
      </w:r>
      <w:r w:rsidRPr="00150DAA">
        <w:rPr>
          <w:rFonts w:ascii="Calibri,Bold" w:hAnsi="Calibri,Bold"/>
          <w:bCs/>
          <w:i/>
          <w:iCs/>
          <w:sz w:val="36"/>
          <w:szCs w:val="36"/>
        </w:rPr>
        <w:t>average</w:t>
      </w:r>
      <w:r w:rsidRPr="00150DAA">
        <w:rPr>
          <w:rFonts w:ascii="Calibri,Bold" w:hAnsi="Calibri,Bold"/>
          <w:bCs/>
          <w:sz w:val="36"/>
          <w:szCs w:val="36"/>
        </w:rPr>
        <w:t xml:space="preserve"> </w:t>
      </w:r>
      <w:r w:rsidRPr="00150DAA">
        <w:rPr>
          <w:rFonts w:ascii="Calibri,Bold" w:hAnsi="Calibri,Bold"/>
          <w:bCs/>
          <w:i/>
          <w:iCs/>
          <w:sz w:val="36"/>
          <w:szCs w:val="36"/>
        </w:rPr>
        <w:t>inventories</w:t>
      </w:r>
      <w:r w:rsidRPr="00150DAA">
        <w:rPr>
          <w:rFonts w:ascii="Calibri,Bold" w:hAnsi="Calibri,Bold"/>
          <w:bCs/>
          <w:sz w:val="36"/>
          <w:szCs w:val="36"/>
        </w:rPr>
        <w:t xml:space="preserve">, </w:t>
      </w:r>
      <w:r w:rsidRPr="00150DAA">
        <w:rPr>
          <w:rFonts w:ascii="Calibri,Bold" w:hAnsi="Calibri,Bold"/>
          <w:bCs/>
          <w:i/>
          <w:iCs/>
          <w:sz w:val="36"/>
          <w:szCs w:val="36"/>
        </w:rPr>
        <w:t>average</w:t>
      </w:r>
      <w:r w:rsidRPr="00150DAA">
        <w:rPr>
          <w:rFonts w:ascii="Calibri,Bold" w:hAnsi="Calibri,Bold"/>
          <w:bCs/>
          <w:sz w:val="36"/>
          <w:szCs w:val="36"/>
        </w:rPr>
        <w:t xml:space="preserve"> </w:t>
      </w:r>
      <w:r w:rsidRPr="00150DAA">
        <w:rPr>
          <w:rFonts w:ascii="Calibri,Bold" w:hAnsi="Calibri,Bold"/>
          <w:bCs/>
          <w:i/>
          <w:iCs/>
          <w:sz w:val="36"/>
          <w:szCs w:val="36"/>
        </w:rPr>
        <w:t>receivables</w:t>
      </w:r>
      <w:r w:rsidRPr="00150DAA">
        <w:rPr>
          <w:rFonts w:ascii="Calibri,Bold" w:hAnsi="Calibri,Bold"/>
          <w:bCs/>
          <w:sz w:val="36"/>
          <w:szCs w:val="36"/>
        </w:rPr>
        <w:t xml:space="preserve"> and </w:t>
      </w:r>
      <w:r w:rsidRPr="00150DAA">
        <w:rPr>
          <w:rFonts w:ascii="Calibri,Bold" w:hAnsi="Calibri,Bold"/>
          <w:bCs/>
          <w:i/>
          <w:iCs/>
          <w:sz w:val="36"/>
          <w:szCs w:val="36"/>
        </w:rPr>
        <w:t>average payables</w:t>
      </w:r>
      <w:r w:rsidRPr="00150DAA">
        <w:rPr>
          <w:rFonts w:ascii="Calibri,Bold" w:hAnsi="Calibri,Bold"/>
          <w:bCs/>
          <w:sz w:val="36"/>
          <w:szCs w:val="36"/>
        </w:rPr>
        <w:t xml:space="preserve">....by taking start-of-year and year-end figures, adding them together, and dividing by 2; this is provided the start-of-year data is available.        </w:t>
      </w:r>
    </w:p>
    <w:p w:rsidR="000D6D7A" w:rsidRPr="00501671" w:rsidRDefault="000D6D7A" w:rsidP="000D6D7A">
      <w:pPr>
        <w:shd w:val="clear" w:color="auto" w:fill="FFFFFF"/>
        <w:spacing w:before="100" w:beforeAutospacing="1" w:after="100" w:afterAutospacing="1"/>
        <w:rPr>
          <w:rFonts w:ascii="Calibri,Bold" w:hAnsi="Calibri,Bold"/>
          <w:b/>
          <w:sz w:val="36"/>
          <w:szCs w:val="36"/>
          <w:u w:val="single"/>
        </w:rPr>
      </w:pPr>
      <w:r w:rsidRPr="00501671">
        <w:rPr>
          <w:rFonts w:ascii="Calibri,Bold" w:hAnsi="Calibri,Bold"/>
          <w:b/>
          <w:sz w:val="36"/>
          <w:szCs w:val="36"/>
          <w:u w:val="single"/>
        </w:rPr>
        <w:t xml:space="preserve">Overtrading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 xml:space="preserve">Overtrading happens when a company grows too quickly, and, as a result, runs out of finance and hence cash!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 xml:space="preserve">The company may be profitable and profits may be increasing but the company doesn’t have enough long-term finance to invest in assets.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lastRenderedPageBreak/>
        <w:t xml:space="preserve">Typical </w:t>
      </w:r>
      <w:r w:rsidRPr="00501671">
        <w:rPr>
          <w:rFonts w:ascii="Calibri,Bold" w:hAnsi="Calibri,Bold"/>
          <w:color w:val="001E5E"/>
          <w:sz w:val="36"/>
          <w:szCs w:val="36"/>
        </w:rPr>
        <w:t xml:space="preserve">symptoms </w:t>
      </w:r>
      <w:r w:rsidRPr="00501671">
        <w:rPr>
          <w:rFonts w:ascii="Calibri" w:hAnsi="Calibri" w:cs="Calibri"/>
          <w:sz w:val="36"/>
          <w:szCs w:val="36"/>
        </w:rPr>
        <w:t xml:space="preserve">of over-trading are: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Rapid increase in sales revenue but low gross and operating profit margins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Rapid increase in the level of current assets and current liabilities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Low cash balance but big bank overdraft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Increase in receivables days, inventory days and payables days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Increase in current ratio </w:t>
      </w:r>
    </w:p>
    <w:p w:rsidR="000D6D7A" w:rsidRPr="00A84AF3" w:rsidRDefault="000D6D7A" w:rsidP="00A84AF3">
      <w:pPr>
        <w:shd w:val="clear" w:color="auto" w:fill="FFFFFF"/>
        <w:spacing w:before="100" w:beforeAutospacing="1" w:after="100" w:afterAutospacing="1"/>
        <w:rPr>
          <w:b/>
        </w:rPr>
      </w:pPr>
      <w:r w:rsidRPr="00A84AF3">
        <w:rPr>
          <w:rFonts w:ascii="Calibri,Bold" w:hAnsi="Calibri,Bold"/>
          <w:b/>
          <w:sz w:val="40"/>
          <w:szCs w:val="40"/>
        </w:rPr>
        <w:t>CAPITAL STRUCTURE/GEARING RATIOS</w:t>
      </w:r>
    </w:p>
    <w:p w:rsidR="000D6D7A" w:rsidRPr="00501671" w:rsidRDefault="000D6D7A" w:rsidP="00A84AF3">
      <w:pPr>
        <w:shd w:val="clear" w:color="auto" w:fill="FFFFFF"/>
        <w:spacing w:before="100" w:beforeAutospacing="1" w:after="100" w:afterAutospacing="1"/>
      </w:pPr>
      <w:r w:rsidRPr="00A84AF3">
        <w:rPr>
          <w:rFonts w:ascii="Calibri" w:hAnsi="Calibri" w:cs="Calibri"/>
          <w:sz w:val="34"/>
          <w:szCs w:val="34"/>
        </w:rPr>
        <w:t xml:space="preserve">For these ratios assume </w:t>
      </w:r>
      <w:r w:rsidRPr="00A84AF3">
        <w:rPr>
          <w:rFonts w:ascii="Calibri,Bold" w:hAnsi="Calibri,Bold"/>
          <w:color w:val="BF0000"/>
          <w:sz w:val="34"/>
          <w:szCs w:val="34"/>
        </w:rPr>
        <w:t xml:space="preserve">DEBT = NON-CURRENT LIABILITIES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42"/>
        <w:gridCol w:w="5245"/>
        <w:gridCol w:w="1213"/>
      </w:tblGrid>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Name of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Formula </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State result as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1. Gearing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Non-current liabilities</w:t>
            </w:r>
            <w:r>
              <w:rPr>
                <w:rFonts w:ascii="Calibri" w:hAnsi="Calibri" w:cs="Calibri"/>
                <w:sz w:val="36"/>
                <w:szCs w:val="36"/>
              </w:rPr>
              <w:t>/</w:t>
            </w:r>
            <w:r w:rsidRPr="00501671">
              <w:rPr>
                <w:rFonts w:ascii="Calibri" w:hAnsi="Calibri" w:cs="Calibri"/>
                <w:sz w:val="36"/>
                <w:szCs w:val="36"/>
              </w:rPr>
              <w:br/>
              <w:t xml:space="preserve">Equity and Non-current liabilities </w:t>
            </w:r>
          </w:p>
          <w:p w:rsidR="000D6D7A" w:rsidRPr="00501671" w:rsidRDefault="000D6D7A" w:rsidP="000D6D7A">
            <w:r w:rsidRPr="00501671">
              <w:fldChar w:fldCharType="begin"/>
            </w:r>
            <w:r w:rsidRPr="00501671">
              <w:instrText xml:space="preserve"> INCLUDEPICTURE "/var/folders/wz/442fnfcx6jzgm22nxn99dcmm0000gn/T/com.microsoft.Word/WebArchiveCopyPasteTempFiles/page34image45157952" \* MERGEFORMATINET </w:instrText>
            </w:r>
            <w:r w:rsidRPr="00501671">
              <w:fldChar w:fldCharType="separate"/>
            </w:r>
            <w:r w:rsidRPr="00501671">
              <w:rPr>
                <w:noProof/>
              </w:rPr>
              <w:drawing>
                <wp:inline distT="0" distB="0" distL="0" distR="0" wp14:anchorId="16C3AE46" wp14:editId="6C018147">
                  <wp:extent cx="2005330" cy="10795"/>
                  <wp:effectExtent l="0" t="0" r="1270" b="1905"/>
                  <wp:docPr id="70" name="Picture 70" descr="page34image4515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34image451579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330" cy="10795"/>
                          </a:xfrm>
                          <a:prstGeom prst="rect">
                            <a:avLst/>
                          </a:prstGeom>
                          <a:noFill/>
                          <a:ln>
                            <a:noFill/>
                          </a:ln>
                        </pic:spPr>
                      </pic:pic>
                    </a:graphicData>
                  </a:graphic>
                </wp:inline>
              </w:drawing>
            </w:r>
            <w:r w:rsidRPr="00501671">
              <w:fldChar w:fldCharType="end"/>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2. Gearing ratio (alternative)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Non-current liabilities</w:t>
            </w:r>
            <w:r>
              <w:rPr>
                <w:rFonts w:ascii="Calibri" w:hAnsi="Calibri" w:cs="Calibri"/>
                <w:sz w:val="36"/>
                <w:szCs w:val="36"/>
              </w:rPr>
              <w:t>/</w:t>
            </w:r>
            <w:r w:rsidRPr="00501671">
              <w:rPr>
                <w:rFonts w:ascii="Calibri" w:hAnsi="Calibri" w:cs="Calibri"/>
                <w:sz w:val="36"/>
                <w:szCs w:val="36"/>
              </w:rPr>
              <w:t xml:space="preserve">Equity </w:t>
            </w:r>
          </w:p>
          <w:p w:rsidR="000D6D7A" w:rsidRPr="00501671" w:rsidRDefault="000D6D7A" w:rsidP="000D6D7A">
            <w:r w:rsidRPr="00501671">
              <w:fldChar w:fldCharType="begin"/>
            </w:r>
            <w:r w:rsidRPr="00501671">
              <w:instrText xml:space="preserve"> INCLUDEPICTURE "/var/folders/wz/442fnfcx6jzgm22nxn99dcmm0000gn/T/com.microsoft.Word/WebArchiveCopyPasteTempFiles/page34image39111936" \* MERGEFORMATINET </w:instrText>
            </w:r>
            <w:r w:rsidRPr="00501671">
              <w:fldChar w:fldCharType="separate"/>
            </w:r>
            <w:r w:rsidRPr="00501671">
              <w:rPr>
                <w:noProof/>
              </w:rPr>
              <w:drawing>
                <wp:inline distT="0" distB="0" distL="0" distR="0" wp14:anchorId="10C9766F" wp14:editId="1BD13AB2">
                  <wp:extent cx="1002665" cy="506730"/>
                  <wp:effectExtent l="0" t="0" r="635" b="1270"/>
                  <wp:docPr id="71" name="Picture 71" descr="page34image3911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34image39111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665" cy="506730"/>
                          </a:xfrm>
                          <a:prstGeom prst="rect">
                            <a:avLst/>
                          </a:prstGeom>
                          <a:noFill/>
                          <a:ln>
                            <a:noFill/>
                          </a:ln>
                        </pic:spPr>
                      </pic:pic>
                    </a:graphicData>
                  </a:graphic>
                </wp:inline>
              </w:drawing>
            </w:r>
            <w:r w:rsidRPr="00501671">
              <w:fldChar w:fldCharType="end"/>
            </w:r>
            <w:r w:rsidRPr="00501671">
              <w:fldChar w:fldCharType="begin"/>
            </w:r>
            <w:r w:rsidRPr="00501671">
              <w:instrText xml:space="preserve"> INCLUDEPICTURE "/var/folders/wz/442fnfcx6jzgm22nxn99dcmm0000gn/T/com.microsoft.Word/WebArchiveCopyPasteTempFiles/page34image45158144" \* MERGEFORMATINET </w:instrText>
            </w:r>
            <w:r w:rsidRPr="00501671">
              <w:fldChar w:fldCharType="separate"/>
            </w:r>
            <w:r w:rsidRPr="00501671">
              <w:rPr>
                <w:noProof/>
              </w:rPr>
              <w:drawing>
                <wp:inline distT="0" distB="0" distL="0" distR="0" wp14:anchorId="44C5853F" wp14:editId="68959FC5">
                  <wp:extent cx="2005330" cy="10795"/>
                  <wp:effectExtent l="0" t="0" r="1270" b="1905"/>
                  <wp:docPr id="72" name="Picture 72" descr="page34image4515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34image45158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330" cy="10795"/>
                          </a:xfrm>
                          <a:prstGeom prst="rect">
                            <a:avLst/>
                          </a:prstGeom>
                          <a:noFill/>
                          <a:ln>
                            <a:noFill/>
                          </a:ln>
                        </pic:spPr>
                      </pic:pic>
                    </a:graphicData>
                  </a:graphic>
                </wp:inline>
              </w:drawing>
            </w:r>
            <w:r w:rsidRPr="00501671">
              <w:fldChar w:fldCharType="end"/>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3. Interest Cover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Operating profit</w:t>
            </w:r>
            <w:r>
              <w:rPr>
                <w:rFonts w:ascii="Calibri" w:hAnsi="Calibri" w:cs="Calibri"/>
                <w:sz w:val="36"/>
                <w:szCs w:val="36"/>
              </w:rPr>
              <w:t>/</w:t>
            </w:r>
            <w:r w:rsidRPr="00501671">
              <w:rPr>
                <w:rFonts w:ascii="Calibri" w:hAnsi="Calibri" w:cs="Calibri"/>
                <w:sz w:val="36"/>
                <w:szCs w:val="36"/>
              </w:rPr>
              <w:t>Finance charge</w:t>
            </w:r>
            <w:r>
              <w:rPr>
                <w:rFonts w:ascii="Calibri" w:hAnsi="Calibri" w:cs="Calibri"/>
                <w:sz w:val="36"/>
                <w:szCs w:val="36"/>
              </w:rPr>
              <w:t xml:space="preserve"> [or interest]</w:t>
            </w:r>
            <w:r w:rsidRPr="00501671">
              <w:rPr>
                <w:rFonts w:ascii="Calibri" w:hAnsi="Calibri" w:cs="Calibri"/>
                <w:sz w:val="36"/>
                <w:szCs w:val="36"/>
              </w:rPr>
              <w:t xml:space="preserve"> </w:t>
            </w:r>
          </w:p>
          <w:p w:rsidR="000D6D7A" w:rsidRPr="00501671" w:rsidRDefault="000D6D7A" w:rsidP="000D6D7A">
            <w:r w:rsidRPr="00501671">
              <w:fldChar w:fldCharType="begin"/>
            </w:r>
            <w:r w:rsidRPr="00501671">
              <w:instrText xml:space="preserve"> INCLUDEPICTURE "/var/folders/wz/442fnfcx6jzgm22nxn99dcmm0000gn/T/com.microsoft.Word/WebArchiveCopyPasteTempFiles/page34image45158336" \* MERGEFORMATINET </w:instrText>
            </w:r>
            <w:r w:rsidRPr="00501671">
              <w:fldChar w:fldCharType="separate"/>
            </w:r>
            <w:r w:rsidRPr="00501671">
              <w:rPr>
                <w:noProof/>
              </w:rPr>
              <w:drawing>
                <wp:inline distT="0" distB="0" distL="0" distR="0" wp14:anchorId="4F1F3942" wp14:editId="7BE47A01">
                  <wp:extent cx="1487170" cy="10795"/>
                  <wp:effectExtent l="0" t="0" r="0" b="1905"/>
                  <wp:docPr id="73" name="Picture 73" descr="page34image4515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34image45158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10795"/>
                          </a:xfrm>
                          <a:prstGeom prst="rect">
                            <a:avLst/>
                          </a:prstGeom>
                          <a:noFill/>
                          <a:ln>
                            <a:noFill/>
                          </a:ln>
                        </pic:spPr>
                      </pic:pic>
                    </a:graphicData>
                  </a:graphic>
                </wp:inline>
              </w:drawing>
            </w:r>
            <w:r w:rsidRPr="00501671">
              <w:fldChar w:fldCharType="end"/>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times </w:t>
            </w:r>
          </w:p>
        </w:tc>
      </w:tr>
    </w:tbl>
    <w:p w:rsidR="000D6D7A" w:rsidRPr="00501671" w:rsidRDefault="000D6D7A" w:rsidP="00A84AF3">
      <w:pPr>
        <w:pStyle w:val="ListParagraph"/>
        <w:shd w:val="clear" w:color="auto" w:fill="FFFFFF"/>
      </w:pPr>
    </w:p>
    <w:p w:rsidR="000D6D7A" w:rsidRPr="00AE4EBE" w:rsidRDefault="000D6D7A" w:rsidP="000018BA">
      <w:pPr>
        <w:shd w:val="clear" w:color="auto" w:fill="FFFFFF"/>
        <w:spacing w:before="100" w:beforeAutospacing="1" w:after="100" w:afterAutospacing="1"/>
      </w:pPr>
      <w:r w:rsidRPr="000018BA">
        <w:rPr>
          <w:rFonts w:ascii="Calibri,Bold" w:hAnsi="Calibri,Bold"/>
          <w:sz w:val="40"/>
          <w:szCs w:val="40"/>
        </w:rPr>
        <w:t xml:space="preserve">Gearing ratios </w:t>
      </w:r>
      <w:r w:rsidRPr="000018BA">
        <w:rPr>
          <w:rFonts w:ascii="Calibri" w:hAnsi="Calibri" w:cs="Calibri"/>
          <w:sz w:val="34"/>
          <w:szCs w:val="34"/>
        </w:rPr>
        <w:t>indicate the level of gearing (amount of debt) in a company and hence the level of financial risk to shareholders.</w:t>
      </w:r>
    </w:p>
    <w:p w:rsidR="000D6D7A" w:rsidRPr="000018BA" w:rsidRDefault="000D6D7A" w:rsidP="000018BA">
      <w:pPr>
        <w:shd w:val="clear" w:color="auto" w:fill="FFFFFF"/>
        <w:spacing w:before="100" w:beforeAutospacing="1" w:after="100" w:afterAutospacing="1"/>
        <w:rPr>
          <w:rFonts w:ascii="Calibri,Bold" w:hAnsi="Calibri,Bold"/>
          <w:sz w:val="40"/>
          <w:szCs w:val="40"/>
        </w:rPr>
      </w:pPr>
      <w:r w:rsidRPr="000018BA">
        <w:rPr>
          <w:rFonts w:ascii="Calibri" w:hAnsi="Calibri" w:cs="Calibri"/>
          <w:sz w:val="34"/>
          <w:szCs w:val="34"/>
        </w:rPr>
        <w:lastRenderedPageBreak/>
        <w:t xml:space="preserve">A </w:t>
      </w:r>
      <w:r w:rsidRPr="000018BA">
        <w:rPr>
          <w:rFonts w:ascii="Calibri,Bold" w:hAnsi="Calibri,Bold"/>
          <w:color w:val="001E5E"/>
          <w:sz w:val="34"/>
          <w:szCs w:val="34"/>
        </w:rPr>
        <w:t xml:space="preserve">high gearing ratio </w:t>
      </w:r>
      <w:r w:rsidRPr="000018BA">
        <w:rPr>
          <w:rFonts w:ascii="Calibri" w:hAnsi="Calibri" w:cs="Calibri"/>
          <w:sz w:val="34"/>
          <w:szCs w:val="34"/>
        </w:rPr>
        <w:t xml:space="preserve">means more financial risk to shareholders. A </w:t>
      </w:r>
      <w:r w:rsidRPr="000018BA">
        <w:rPr>
          <w:rFonts w:ascii="Calibri,Bold" w:hAnsi="Calibri,Bold"/>
          <w:color w:val="001E5E"/>
          <w:sz w:val="34"/>
          <w:szCs w:val="34"/>
        </w:rPr>
        <w:t xml:space="preserve">low interest cover ratio </w:t>
      </w:r>
      <w:r w:rsidRPr="000018BA">
        <w:rPr>
          <w:rFonts w:ascii="Calibri" w:hAnsi="Calibri" w:cs="Calibri"/>
          <w:sz w:val="34"/>
          <w:szCs w:val="34"/>
        </w:rPr>
        <w:t>means more financial risk to shareholders.</w:t>
      </w:r>
    </w:p>
    <w:p w:rsidR="00501671" w:rsidRPr="00A84AF3" w:rsidRDefault="00501671" w:rsidP="00501671">
      <w:pPr>
        <w:shd w:val="clear" w:color="auto" w:fill="FFFFFF"/>
        <w:spacing w:before="100" w:beforeAutospacing="1" w:after="100" w:afterAutospacing="1"/>
        <w:rPr>
          <w:b/>
          <w:sz w:val="40"/>
          <w:szCs w:val="40"/>
        </w:rPr>
      </w:pPr>
      <w:r w:rsidRPr="00A84AF3">
        <w:rPr>
          <w:rFonts w:ascii="Calibri,Bold" w:hAnsi="Calibri,Bold"/>
          <w:b/>
          <w:sz w:val="40"/>
          <w:szCs w:val="40"/>
        </w:rPr>
        <w:t>INVESTORS</w:t>
      </w:r>
      <w:r w:rsidR="00CE2666" w:rsidRPr="00A84AF3">
        <w:rPr>
          <w:rFonts w:ascii="Calibri,Bold" w:hAnsi="Calibri,Bold"/>
          <w:b/>
          <w:sz w:val="40"/>
          <w:szCs w:val="40"/>
        </w:rPr>
        <w:t>/STOCK MARKET/ SHAREHOLDERS</w:t>
      </w:r>
      <w:r w:rsidR="00AE4EBE" w:rsidRPr="00A84AF3">
        <w:rPr>
          <w:rFonts w:ascii="Calibri,Bold" w:hAnsi="Calibri,Bold"/>
          <w:b/>
          <w:sz w:val="40"/>
          <w:szCs w:val="40"/>
        </w:rPr>
        <w:t>’</w:t>
      </w:r>
      <w:r w:rsidR="00CE2666" w:rsidRPr="00A84AF3">
        <w:rPr>
          <w:rFonts w:ascii="Calibri,Bold" w:hAnsi="Calibri,Bold"/>
          <w:b/>
          <w:sz w:val="40"/>
          <w:szCs w:val="40"/>
        </w:rPr>
        <w:t xml:space="preserve"> RATIOS</w:t>
      </w:r>
      <w:r w:rsidRPr="00A84AF3">
        <w:rPr>
          <w:rFonts w:ascii="Calibri,Bold" w:hAnsi="Calibri,Bold"/>
          <w:b/>
          <w:sz w:val="40"/>
          <w:szCs w:val="40"/>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1"/>
        <w:gridCol w:w="6166"/>
        <w:gridCol w:w="1109"/>
      </w:tblGrid>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Name of Ratio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Formula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State result as </w:t>
            </w:r>
          </w:p>
        </w:tc>
      </w:tr>
      <w:tr w:rsidR="00CE2666"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EARNINGS PER SHARE</w:t>
            </w:r>
            <w:r>
              <w:rPr>
                <w:rFonts w:ascii="Calibri" w:hAnsi="Calibri" w:cs="Calibri"/>
                <w:sz w:val="36"/>
                <w:szCs w:val="36"/>
              </w:rPr>
              <w:t xml:space="preserve"> or EPS</w:t>
            </w:r>
            <w:r w:rsidRPr="00501671">
              <w:rPr>
                <w:rFonts w:ascii="Calibri" w:hAnsi="Calibri" w:cs="Calibri"/>
                <w:sz w:val="36"/>
                <w:szCs w:val="36"/>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 xml:space="preserve">Earnings (profit) after tax </w:t>
            </w:r>
            <w:r>
              <w:rPr>
                <w:rFonts w:ascii="Calibri" w:hAnsi="Calibri" w:cs="Calibri"/>
                <w:sz w:val="36"/>
                <w:szCs w:val="36"/>
              </w:rPr>
              <w:t>/</w:t>
            </w:r>
            <w:r w:rsidRPr="00501671">
              <w:rPr>
                <w:rFonts w:ascii="Calibri" w:hAnsi="Calibri" w:cs="Calibri"/>
                <w:sz w:val="36"/>
                <w:szCs w:val="36"/>
              </w:rPr>
              <w:t>Number of ordinary share</w:t>
            </w:r>
            <w:r>
              <w:rPr>
                <w:rFonts w:ascii="Calibri" w:hAnsi="Calibri" w:cs="Calibri"/>
                <w:sz w:val="36"/>
                <w:szCs w:val="36"/>
              </w:rPr>
              <w:t>s</w:t>
            </w:r>
            <w:r w:rsidRPr="00501671">
              <w:rPr>
                <w:rFonts w:ascii="Calibri" w:hAnsi="Calibri" w:cs="Calibri"/>
                <w:sz w:val="36"/>
                <w:szCs w:val="36"/>
              </w:rPr>
              <w:t xml:space="preserve"> in issue </w:t>
            </w:r>
          </w:p>
          <w:p w:rsidR="00CE2666" w:rsidRPr="00501671" w:rsidRDefault="00CE2666" w:rsidP="00CE2666">
            <w:r w:rsidRPr="00501671">
              <w:fldChar w:fldCharType="begin"/>
            </w:r>
            <w:r w:rsidRPr="00501671">
              <w:instrText xml:space="preserve"> INCLUDEPICTURE "/var/folders/wz/442fnfcx6jzgm22nxn99dcmm0000gn/T/com.microsoft.Word/WebArchiveCopyPasteTempFiles/page30image45303488" \* MERGEFORMATINET </w:instrText>
            </w:r>
            <w:r w:rsidRPr="00501671">
              <w:fldChar w:fldCharType="separate"/>
            </w:r>
            <w:r w:rsidRPr="00501671">
              <w:rPr>
                <w:noProof/>
              </w:rPr>
              <w:drawing>
                <wp:inline distT="0" distB="0" distL="0" distR="0" wp14:anchorId="66D8A1ED" wp14:editId="1FC8E26F">
                  <wp:extent cx="2324735" cy="10795"/>
                  <wp:effectExtent l="0" t="0" r="0" b="1905"/>
                  <wp:docPr id="66" name="Picture 66" descr="page30image4530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30image453034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0795"/>
                          </a:xfrm>
                          <a:prstGeom prst="rect">
                            <a:avLst/>
                          </a:prstGeom>
                          <a:noFill/>
                          <a:ln>
                            <a:noFill/>
                          </a:ln>
                        </pic:spPr>
                      </pic:pic>
                    </a:graphicData>
                  </a:graphic>
                </wp:inline>
              </w:drawing>
            </w:r>
            <w:r w:rsidRPr="00501671">
              <w:fldChar w:fldCharType="end"/>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Pr>
                <w:rFonts w:ascii="Calibri" w:hAnsi="Calibri" w:cs="Calibri"/>
                <w:sz w:val="36"/>
                <w:szCs w:val="36"/>
              </w:rPr>
              <w:t>Pence or [cents]</w:t>
            </w:r>
            <w:r w:rsidRPr="00501671">
              <w:rPr>
                <w:rFonts w:ascii="Calibri" w:hAnsi="Calibri" w:cs="Calibri"/>
                <w:sz w:val="36"/>
                <w:szCs w:val="36"/>
              </w:rPr>
              <w:t xml:space="preserve"> </w:t>
            </w:r>
          </w:p>
        </w:tc>
      </w:tr>
      <w:tr w:rsidR="00CE2666"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DIVIDEND PER SHARE</w:t>
            </w:r>
            <w:r>
              <w:rPr>
                <w:rFonts w:ascii="Calibri" w:hAnsi="Calibri" w:cs="Calibri"/>
                <w:sz w:val="36"/>
                <w:szCs w:val="36"/>
              </w:rPr>
              <w:t xml:space="preserve"> or DPS</w:t>
            </w:r>
            <w:r w:rsidRPr="00501671">
              <w:rPr>
                <w:rFonts w:ascii="Calibri" w:hAnsi="Calibri" w:cs="Calibri"/>
                <w:sz w:val="36"/>
                <w:szCs w:val="36"/>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Dividends paid to ordinary shareholders</w:t>
            </w:r>
            <w:r>
              <w:rPr>
                <w:rFonts w:ascii="Calibri" w:hAnsi="Calibri" w:cs="Calibri"/>
                <w:sz w:val="36"/>
                <w:szCs w:val="36"/>
              </w:rPr>
              <w:t>/</w:t>
            </w:r>
            <w:r w:rsidRPr="00501671">
              <w:rPr>
                <w:rFonts w:ascii="Calibri" w:hAnsi="Calibri" w:cs="Calibri"/>
                <w:sz w:val="36"/>
                <w:szCs w:val="36"/>
              </w:rPr>
              <w:t xml:space="preserve"> Number of ordinary share</w:t>
            </w:r>
            <w:r>
              <w:rPr>
                <w:rFonts w:ascii="Calibri" w:hAnsi="Calibri" w:cs="Calibri"/>
                <w:sz w:val="36"/>
                <w:szCs w:val="36"/>
              </w:rPr>
              <w:t>s</w:t>
            </w:r>
            <w:r w:rsidRPr="00501671">
              <w:rPr>
                <w:rFonts w:ascii="Calibri" w:hAnsi="Calibri" w:cs="Calibri"/>
                <w:sz w:val="36"/>
                <w:szCs w:val="36"/>
              </w:rPr>
              <w:t xml:space="preserve"> in issue </w:t>
            </w:r>
          </w:p>
          <w:p w:rsidR="00CE2666" w:rsidRPr="00501671" w:rsidRDefault="00CE2666" w:rsidP="00CE2666">
            <w:r w:rsidRPr="00501671">
              <w:fldChar w:fldCharType="begin"/>
            </w:r>
            <w:r w:rsidRPr="00501671">
              <w:instrText xml:space="preserve"> INCLUDEPICTURE "/var/folders/wz/442fnfcx6jzgm22nxn99dcmm0000gn/T/com.microsoft.Word/WebArchiveCopyPasteTempFiles/page30image45303680" \* MERGEFORMATINET </w:instrText>
            </w:r>
            <w:r w:rsidRPr="00501671">
              <w:fldChar w:fldCharType="separate"/>
            </w:r>
            <w:r w:rsidRPr="00501671">
              <w:rPr>
                <w:noProof/>
              </w:rPr>
              <w:drawing>
                <wp:inline distT="0" distB="0" distL="0" distR="0" wp14:anchorId="606DFEF3" wp14:editId="76DA9D5F">
                  <wp:extent cx="3696335" cy="10795"/>
                  <wp:effectExtent l="0" t="0" r="0" b="1905"/>
                  <wp:docPr id="38" name="Picture 38" descr="page30image4530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30image453036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6335" cy="10795"/>
                          </a:xfrm>
                          <a:prstGeom prst="rect">
                            <a:avLst/>
                          </a:prstGeom>
                          <a:noFill/>
                          <a:ln>
                            <a:noFill/>
                          </a:ln>
                        </pic:spPr>
                      </pic:pic>
                    </a:graphicData>
                  </a:graphic>
                </wp:inline>
              </w:drawing>
            </w:r>
            <w:r w:rsidRPr="00501671">
              <w:fldChar w:fldCharType="end"/>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Pr>
                <w:rFonts w:ascii="Calibri" w:hAnsi="Calibri" w:cs="Calibri"/>
                <w:sz w:val="36"/>
                <w:szCs w:val="36"/>
              </w:rPr>
              <w:t>Pence [or cents]</w:t>
            </w:r>
            <w:r w:rsidRPr="00501671">
              <w:rPr>
                <w:rFonts w:ascii="Calibri" w:hAnsi="Calibri" w:cs="Calibri"/>
                <w:sz w:val="36"/>
                <w:szCs w:val="36"/>
              </w:rPr>
              <w:t xml:space="preserve"> </w:t>
            </w:r>
          </w:p>
        </w:tc>
      </w:tr>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DIVIDEN</w:t>
            </w:r>
            <w:r w:rsidR="000018BA">
              <w:rPr>
                <w:rFonts w:ascii="Calibri" w:hAnsi="Calibri" w:cs="Calibri"/>
                <w:sz w:val="36"/>
                <w:szCs w:val="36"/>
              </w:rPr>
              <w:t>D</w:t>
            </w:r>
            <w:r w:rsidRPr="00501671">
              <w:rPr>
                <w:rFonts w:ascii="Calibri" w:hAnsi="Calibri" w:cs="Calibri"/>
                <w:sz w:val="36"/>
                <w:szCs w:val="36"/>
              </w:rPr>
              <w:t xml:space="preserve"> COVER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0018BA">
            <w:pPr>
              <w:spacing w:before="100" w:beforeAutospacing="1" w:after="100" w:afterAutospacing="1"/>
            </w:pPr>
            <w:r w:rsidRPr="00501671">
              <w:rPr>
                <w:rFonts w:ascii="Calibri" w:hAnsi="Calibri" w:cs="Calibri"/>
                <w:sz w:val="36"/>
                <w:szCs w:val="36"/>
              </w:rPr>
              <w:t>Earnings (profit) after tax</w:t>
            </w:r>
            <w:r>
              <w:rPr>
                <w:rFonts w:ascii="Calibri" w:hAnsi="Calibri" w:cs="Calibri"/>
                <w:sz w:val="36"/>
                <w:szCs w:val="36"/>
              </w:rPr>
              <w:t>/</w:t>
            </w:r>
            <w:r w:rsidRPr="00501671">
              <w:rPr>
                <w:rFonts w:ascii="Calibri" w:hAnsi="Calibri" w:cs="Calibri"/>
                <w:sz w:val="36"/>
                <w:szCs w:val="36"/>
              </w:rPr>
              <w:t xml:space="preserve">Dividend paid to ordinary shareholders </w:t>
            </w:r>
            <w:r w:rsidR="00F22EAA">
              <w:rPr>
                <w:rFonts w:ascii="Calibri" w:hAnsi="Calibri" w:cs="Calibri"/>
                <w:sz w:val="36"/>
                <w:szCs w:val="36"/>
              </w:rPr>
              <w:t>[or EPS/DPS]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times </w:t>
            </w:r>
          </w:p>
        </w:tc>
      </w:tr>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DIVIDEND YIELD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0018BA">
            <w:pPr>
              <w:spacing w:before="100" w:beforeAutospacing="1" w:after="100" w:afterAutospacing="1"/>
            </w:pPr>
            <w:r w:rsidRPr="00501671">
              <w:rPr>
                <w:rFonts w:ascii="Calibri" w:hAnsi="Calibri" w:cs="Calibri"/>
                <w:sz w:val="36"/>
                <w:szCs w:val="36"/>
              </w:rPr>
              <w:t xml:space="preserve">Dividend per share </w:t>
            </w:r>
            <w:r>
              <w:rPr>
                <w:rFonts w:ascii="Calibri" w:hAnsi="Calibri" w:cs="Calibri"/>
                <w:sz w:val="36"/>
                <w:szCs w:val="36"/>
              </w:rPr>
              <w:t>/</w:t>
            </w:r>
            <w:r w:rsidRPr="00501671">
              <w:rPr>
                <w:rFonts w:ascii="Calibri" w:hAnsi="Calibri" w:cs="Calibri"/>
                <w:sz w:val="36"/>
                <w:szCs w:val="36"/>
              </w:rPr>
              <w:t xml:space="preserve">Market value per share </w:t>
            </w:r>
            <w:r>
              <w:rPr>
                <w:rFonts w:ascii="Calibri" w:hAnsi="Calibri" w:cs="Calibri"/>
                <w:sz w:val="36"/>
                <w:szCs w:val="36"/>
              </w:rPr>
              <w:t>(i.e. share pr</w:t>
            </w:r>
            <w:r w:rsidR="00F22EAA">
              <w:rPr>
                <w:rFonts w:ascii="Calibri" w:hAnsi="Calibri" w:cs="Calibri"/>
                <w:sz w:val="36"/>
                <w:szCs w:val="36"/>
              </w:rPr>
              <w:t>ice)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 </w:t>
            </w:r>
          </w:p>
        </w:tc>
      </w:tr>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rPr>
                <w:rFonts w:ascii="Calibri" w:hAnsi="Calibri" w:cs="Calibri"/>
                <w:sz w:val="36"/>
                <w:szCs w:val="36"/>
              </w:rPr>
            </w:pPr>
            <w:r w:rsidRPr="00501671">
              <w:rPr>
                <w:rFonts w:ascii="Calibri" w:hAnsi="Calibri" w:cs="Calibri"/>
                <w:sz w:val="36"/>
                <w:szCs w:val="36"/>
              </w:rPr>
              <w:t xml:space="preserve">PRICE </w:t>
            </w:r>
            <w:r w:rsidR="000018BA">
              <w:rPr>
                <w:rFonts w:ascii="Calibri" w:hAnsi="Calibri" w:cs="Calibri"/>
                <w:sz w:val="36"/>
                <w:szCs w:val="36"/>
              </w:rPr>
              <w:t>-</w:t>
            </w:r>
            <w:r w:rsidRPr="00501671">
              <w:rPr>
                <w:rFonts w:ascii="Calibri" w:hAnsi="Calibri" w:cs="Calibri"/>
                <w:sz w:val="36"/>
                <w:szCs w:val="36"/>
              </w:rPr>
              <w:t xml:space="preserve"> EARNINGS RATIO </w:t>
            </w:r>
            <w:r w:rsidR="00F22EAA">
              <w:rPr>
                <w:rFonts w:ascii="Calibri" w:hAnsi="Calibri" w:cs="Calibri"/>
                <w:sz w:val="36"/>
                <w:szCs w:val="36"/>
              </w:rPr>
              <w:t xml:space="preserve">or </w:t>
            </w:r>
            <w:r w:rsidRPr="00501671">
              <w:rPr>
                <w:rFonts w:ascii="Calibri" w:hAnsi="Calibri" w:cs="Calibri"/>
                <w:sz w:val="36"/>
                <w:szCs w:val="36"/>
              </w:rPr>
              <w:t xml:space="preserve">P/E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Share price</w:t>
            </w:r>
            <w:r>
              <w:rPr>
                <w:rFonts w:ascii="Calibri" w:hAnsi="Calibri" w:cs="Calibri"/>
                <w:sz w:val="36"/>
                <w:szCs w:val="36"/>
              </w:rPr>
              <w:t>/</w:t>
            </w:r>
            <w:r w:rsidRPr="00501671">
              <w:rPr>
                <w:rFonts w:ascii="Calibri" w:hAnsi="Calibri" w:cs="Calibri"/>
                <w:sz w:val="36"/>
                <w:szCs w:val="36"/>
              </w:rPr>
              <w:t xml:space="preserve">Earnings per share </w:t>
            </w:r>
          </w:p>
          <w:p w:rsidR="00CE2666" w:rsidRPr="00501671" w:rsidRDefault="00CE2666" w:rsidP="00CE2666"/>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times </w:t>
            </w:r>
          </w:p>
        </w:tc>
      </w:tr>
    </w:tbl>
    <w:p w:rsidR="00501671" w:rsidRPr="00F25A79" w:rsidRDefault="00501671" w:rsidP="00501671">
      <w:pPr>
        <w:shd w:val="clear" w:color="auto" w:fill="FFFFFF"/>
        <w:spacing w:before="100" w:beforeAutospacing="1" w:after="100" w:afterAutospacing="1"/>
        <w:rPr>
          <w:rFonts w:ascii="Calibri,Bold" w:hAnsi="Calibri,Bold"/>
          <w:b/>
          <w:sz w:val="40"/>
          <w:szCs w:val="40"/>
        </w:rPr>
      </w:pPr>
      <w:r w:rsidRPr="00F25A79">
        <w:rPr>
          <w:rFonts w:ascii="Calibri,Bold" w:hAnsi="Calibri,Bold"/>
          <w:b/>
          <w:sz w:val="40"/>
          <w:szCs w:val="40"/>
        </w:rPr>
        <w:t>Some key points about investors</w:t>
      </w:r>
      <w:r w:rsidR="00F22EAA" w:rsidRPr="00F25A79">
        <w:rPr>
          <w:rFonts w:ascii="Calibri,Bold" w:hAnsi="Calibri,Bold"/>
          <w:b/>
          <w:sz w:val="40"/>
          <w:szCs w:val="40"/>
        </w:rPr>
        <w:t>/stock market/ shareholders</w:t>
      </w:r>
      <w:r w:rsidR="00AE4EBE" w:rsidRPr="00F25A79">
        <w:rPr>
          <w:rFonts w:ascii="Calibri,Bold" w:hAnsi="Calibri,Bold"/>
          <w:b/>
          <w:sz w:val="40"/>
          <w:szCs w:val="40"/>
        </w:rPr>
        <w:t>’</w:t>
      </w:r>
      <w:r w:rsidR="00F22EAA" w:rsidRPr="00F25A79">
        <w:rPr>
          <w:rFonts w:ascii="Calibri,Bold" w:hAnsi="Calibri,Bold"/>
          <w:b/>
          <w:sz w:val="40"/>
          <w:szCs w:val="40"/>
        </w:rPr>
        <w:t>/</w:t>
      </w:r>
      <w:r w:rsidRPr="00F25A79">
        <w:rPr>
          <w:rFonts w:ascii="Calibri,Bold" w:hAnsi="Calibri,Bold"/>
          <w:b/>
          <w:sz w:val="40"/>
          <w:szCs w:val="40"/>
        </w:rPr>
        <w:t xml:space="preserve"> ratios </w:t>
      </w:r>
    </w:p>
    <w:p w:rsidR="00EF5871" w:rsidRPr="00501671" w:rsidRDefault="00EF5871" w:rsidP="00EF5871">
      <w:pPr>
        <w:shd w:val="clear" w:color="auto" w:fill="FFFFFF"/>
        <w:spacing w:before="100" w:beforeAutospacing="1" w:after="100" w:afterAutospacing="1"/>
        <w:rPr>
          <w:rFonts w:ascii="Calibri,Bold" w:hAnsi="Calibri,Bold"/>
          <w:color w:val="001E5E"/>
          <w:sz w:val="34"/>
          <w:szCs w:val="34"/>
        </w:rPr>
      </w:pPr>
      <w:r w:rsidRPr="00501671">
        <w:rPr>
          <w:rFonts w:ascii="Calibri,Bold" w:hAnsi="Calibri,Bold"/>
          <w:color w:val="001E5E"/>
          <w:sz w:val="34"/>
          <w:szCs w:val="34"/>
        </w:rPr>
        <w:t>Dividend per share</w:t>
      </w:r>
      <w:r w:rsidR="00F25A79">
        <w:rPr>
          <w:rFonts w:ascii="Calibri,Bold" w:hAnsi="Calibri,Bold"/>
          <w:color w:val="001E5E"/>
          <w:sz w:val="34"/>
          <w:szCs w:val="34"/>
        </w:rPr>
        <w:t xml:space="preserve"> (DPS)</w:t>
      </w:r>
      <w:r w:rsidRPr="00501671">
        <w:rPr>
          <w:rFonts w:ascii="Calibri,Bold" w:hAnsi="Calibri,Bold"/>
          <w:color w:val="001E5E"/>
          <w:sz w:val="34"/>
          <w:szCs w:val="34"/>
        </w:rPr>
        <w:t xml:space="preserve"> and earnings per share</w:t>
      </w:r>
      <w:r w:rsidR="00F25A79">
        <w:rPr>
          <w:rFonts w:ascii="Calibri,Bold" w:hAnsi="Calibri,Bold"/>
          <w:color w:val="001E5E"/>
          <w:sz w:val="34"/>
          <w:szCs w:val="34"/>
        </w:rPr>
        <w:t xml:space="preserve"> (EPS).</w:t>
      </w:r>
      <w:r w:rsidRPr="00501671">
        <w:rPr>
          <w:rFonts w:ascii="Calibri,Bold" w:hAnsi="Calibri,Bold"/>
          <w:color w:val="001E5E"/>
          <w:sz w:val="34"/>
          <w:szCs w:val="34"/>
        </w:rPr>
        <w:t xml:space="preserve"> </w:t>
      </w:r>
    </w:p>
    <w:p w:rsidR="00EF5871" w:rsidRPr="00EF5871" w:rsidRDefault="00EF5871" w:rsidP="00EF5871">
      <w:pPr>
        <w:shd w:val="clear" w:color="auto" w:fill="FFFFFF"/>
        <w:spacing w:before="100" w:beforeAutospacing="1" w:after="100" w:afterAutospacing="1"/>
      </w:pPr>
      <w:r w:rsidRPr="00501671">
        <w:rPr>
          <w:rFonts w:ascii="Calibri" w:hAnsi="Calibri" w:cs="Calibri"/>
          <w:sz w:val="34"/>
          <w:szCs w:val="34"/>
        </w:rPr>
        <w:t>Ordinary shareholders receive dividend</w:t>
      </w:r>
      <w:r w:rsidR="00351620">
        <w:rPr>
          <w:rFonts w:ascii="Calibri" w:hAnsi="Calibri" w:cs="Calibri"/>
          <w:sz w:val="34"/>
          <w:szCs w:val="34"/>
        </w:rPr>
        <w:t xml:space="preserve"> (DPS</w:t>
      </w:r>
      <w:r w:rsidR="00F25A79">
        <w:rPr>
          <w:rFonts w:ascii="Calibri" w:hAnsi="Calibri" w:cs="Calibri"/>
          <w:sz w:val="34"/>
          <w:szCs w:val="34"/>
        </w:rPr>
        <w:t>)</w:t>
      </w:r>
      <w:r w:rsidRPr="00501671">
        <w:rPr>
          <w:rFonts w:ascii="Calibri" w:hAnsi="Calibri" w:cs="Calibri"/>
          <w:sz w:val="34"/>
          <w:szCs w:val="34"/>
        </w:rPr>
        <w:t xml:space="preserve">. This is the main </w:t>
      </w:r>
      <w:r>
        <w:rPr>
          <w:rFonts w:ascii="Calibri" w:hAnsi="Calibri" w:cs="Calibri"/>
          <w:sz w:val="34"/>
          <w:szCs w:val="34"/>
        </w:rPr>
        <w:t xml:space="preserve">(yearly) </w:t>
      </w:r>
      <w:r w:rsidRPr="00501671">
        <w:rPr>
          <w:rFonts w:ascii="Calibri" w:hAnsi="Calibri" w:cs="Calibri"/>
          <w:sz w:val="34"/>
          <w:szCs w:val="34"/>
        </w:rPr>
        <w:t>return to an ordinary shareholder</w:t>
      </w:r>
      <w:r w:rsidR="00F25A79">
        <w:rPr>
          <w:rFonts w:ascii="Calibri" w:hAnsi="Calibri" w:cs="Calibri"/>
          <w:sz w:val="34"/>
          <w:szCs w:val="34"/>
        </w:rPr>
        <w:t>.</w:t>
      </w:r>
      <w:r w:rsidRPr="00501671">
        <w:rPr>
          <w:rFonts w:ascii="Calibri" w:hAnsi="Calibri" w:cs="Calibri"/>
          <w:sz w:val="34"/>
          <w:szCs w:val="34"/>
        </w:rPr>
        <w:t xml:space="preserve"> </w:t>
      </w:r>
    </w:p>
    <w:p w:rsidR="00EF5871" w:rsidRPr="00501671" w:rsidRDefault="00EF5871" w:rsidP="00EF5871">
      <w:pPr>
        <w:shd w:val="clear" w:color="auto" w:fill="FFFFFF"/>
        <w:spacing w:before="100" w:beforeAutospacing="1" w:after="100" w:afterAutospacing="1"/>
      </w:pPr>
      <w:r w:rsidRPr="00501671">
        <w:rPr>
          <w:rFonts w:ascii="Calibri" w:hAnsi="Calibri" w:cs="Calibri"/>
          <w:sz w:val="34"/>
          <w:szCs w:val="34"/>
        </w:rPr>
        <w:lastRenderedPageBreak/>
        <w:t xml:space="preserve">These ratios represent the dividend paid on each ordinary share that is in issue </w:t>
      </w:r>
      <w:r>
        <w:rPr>
          <w:rFonts w:ascii="Calibri" w:hAnsi="Calibri" w:cs="Calibri"/>
          <w:sz w:val="34"/>
          <w:szCs w:val="34"/>
        </w:rPr>
        <w:t>from</w:t>
      </w:r>
      <w:r w:rsidRPr="00501671">
        <w:rPr>
          <w:rFonts w:ascii="Calibri" w:hAnsi="Calibri" w:cs="Calibri"/>
          <w:sz w:val="34"/>
          <w:szCs w:val="34"/>
        </w:rPr>
        <w:t xml:space="preserve"> the earnings per ordinary share that is in issue. </w:t>
      </w:r>
    </w:p>
    <w:p w:rsidR="00EF5871" w:rsidRPr="00501671" w:rsidRDefault="00EF5871" w:rsidP="00EF5871">
      <w:pPr>
        <w:shd w:val="clear" w:color="auto" w:fill="FFFFFF"/>
        <w:spacing w:before="100" w:beforeAutospacing="1" w:after="100" w:afterAutospacing="1"/>
      </w:pPr>
      <w:r w:rsidRPr="00501671">
        <w:rPr>
          <w:rFonts w:ascii="Calibri" w:hAnsi="Calibri" w:cs="Calibri"/>
          <w:sz w:val="34"/>
          <w:szCs w:val="34"/>
        </w:rPr>
        <w:t xml:space="preserve">Investors generally expect both the dividend per share and earning per share to increase steadily each year. The percentage change in earnings per share is an important trend that is analysed. </w:t>
      </w:r>
    </w:p>
    <w:p w:rsidR="00EF5871" w:rsidRPr="00501671" w:rsidRDefault="00EF5871" w:rsidP="00501671">
      <w:pPr>
        <w:shd w:val="clear" w:color="auto" w:fill="FFFFFF"/>
        <w:spacing w:before="100" w:beforeAutospacing="1" w:after="100" w:afterAutospacing="1"/>
      </w:pPr>
      <w:r w:rsidRPr="00501671">
        <w:rPr>
          <w:rFonts w:ascii="Calibri" w:hAnsi="Calibri" w:cs="Calibri"/>
          <w:sz w:val="34"/>
          <w:szCs w:val="34"/>
        </w:rPr>
        <w:t>An increase in the earnings per share (EPS) each year means that there is more profit available to each shareholder who invests in the</w:t>
      </w:r>
      <w:r>
        <w:rPr>
          <w:rFonts w:ascii="Calibri" w:hAnsi="Calibri" w:cs="Calibri"/>
          <w:sz w:val="34"/>
          <w:szCs w:val="34"/>
        </w:rPr>
        <w:t xml:space="preserve"> ordinary shares of the</w:t>
      </w:r>
      <w:r w:rsidRPr="00501671">
        <w:rPr>
          <w:rFonts w:ascii="Calibri" w:hAnsi="Calibri" w:cs="Calibri"/>
          <w:sz w:val="34"/>
          <w:szCs w:val="34"/>
        </w:rPr>
        <w:t xml:space="preserve"> company.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4"/>
          <w:szCs w:val="34"/>
        </w:rPr>
        <w:t xml:space="preserve">Dividends and dividend cover </w:t>
      </w:r>
    </w:p>
    <w:p w:rsidR="00501671" w:rsidRDefault="00501671" w:rsidP="00501671">
      <w:pPr>
        <w:shd w:val="clear" w:color="auto" w:fill="FFFFFF"/>
        <w:spacing w:before="100" w:beforeAutospacing="1" w:after="100" w:afterAutospacing="1"/>
        <w:rPr>
          <w:rFonts w:ascii="Calibri" w:hAnsi="Calibri" w:cs="Calibri"/>
          <w:sz w:val="34"/>
          <w:szCs w:val="34"/>
        </w:rPr>
      </w:pPr>
      <w:r w:rsidRPr="00501671">
        <w:rPr>
          <w:rFonts w:ascii="Calibri" w:hAnsi="Calibri" w:cs="Calibri"/>
          <w:sz w:val="34"/>
          <w:szCs w:val="34"/>
        </w:rPr>
        <w:t>A high dividend cover ratio indicates that a company is retaining and reinvesting</w:t>
      </w:r>
      <w:r w:rsidR="00867155">
        <w:rPr>
          <w:rFonts w:ascii="Calibri" w:hAnsi="Calibri" w:cs="Calibri"/>
          <w:sz w:val="34"/>
          <w:szCs w:val="34"/>
        </w:rPr>
        <w:t xml:space="preserve"> (in productive assets)</w:t>
      </w:r>
      <w:r w:rsidRPr="00501671">
        <w:rPr>
          <w:rFonts w:ascii="Calibri" w:hAnsi="Calibri" w:cs="Calibri"/>
          <w:sz w:val="34"/>
          <w:szCs w:val="34"/>
        </w:rPr>
        <w:t xml:space="preserve"> a lot of the profits that are being generated</w:t>
      </w:r>
      <w:r w:rsidR="00867155">
        <w:rPr>
          <w:rFonts w:ascii="Calibri" w:hAnsi="Calibri" w:cs="Calibri"/>
          <w:sz w:val="34"/>
          <w:szCs w:val="34"/>
        </w:rPr>
        <w:t>. Reinvesting the retained profits leads to an increase in the value of the company (i.e.</w:t>
      </w:r>
      <w:r w:rsidRPr="00501671">
        <w:rPr>
          <w:rFonts w:ascii="Calibri" w:hAnsi="Calibri" w:cs="Calibri"/>
          <w:sz w:val="34"/>
          <w:szCs w:val="34"/>
        </w:rPr>
        <w:t xml:space="preserve"> may lead to high growth</w:t>
      </w:r>
      <w:r w:rsidR="00F25A79">
        <w:rPr>
          <w:rFonts w:ascii="Calibri" w:hAnsi="Calibri" w:cs="Calibri"/>
          <w:sz w:val="34"/>
          <w:szCs w:val="34"/>
        </w:rPr>
        <w:t>, higher share prices and capital gains</w:t>
      </w:r>
      <w:r w:rsidR="00867155">
        <w:rPr>
          <w:rFonts w:ascii="Calibri" w:hAnsi="Calibri" w:cs="Calibri"/>
          <w:sz w:val="34"/>
          <w:szCs w:val="34"/>
        </w:rPr>
        <w:t>)</w:t>
      </w:r>
      <w:r w:rsidR="00F25A79">
        <w:rPr>
          <w:rFonts w:ascii="Calibri" w:hAnsi="Calibri" w:cs="Calibri"/>
          <w:sz w:val="34"/>
          <w:szCs w:val="34"/>
        </w:rPr>
        <w:t>.</w:t>
      </w:r>
    </w:p>
    <w:p w:rsidR="00F22EAA" w:rsidRPr="00501671" w:rsidRDefault="00F22EAA" w:rsidP="00F22EAA">
      <w:pPr>
        <w:shd w:val="clear" w:color="auto" w:fill="FFFFFF"/>
        <w:spacing w:before="100" w:beforeAutospacing="1" w:after="100" w:afterAutospacing="1"/>
      </w:pPr>
      <w:r w:rsidRPr="00501671">
        <w:rPr>
          <w:rFonts w:ascii="Calibri" w:hAnsi="Calibri" w:cs="Calibri"/>
          <w:sz w:val="34"/>
          <w:szCs w:val="34"/>
        </w:rPr>
        <w:t xml:space="preserve">If the </w:t>
      </w:r>
      <w:r w:rsidRPr="00501671">
        <w:rPr>
          <w:rFonts w:ascii="Calibri,Bold" w:hAnsi="Calibri,Bold"/>
          <w:color w:val="001E5E"/>
          <w:sz w:val="34"/>
          <w:szCs w:val="34"/>
        </w:rPr>
        <w:t xml:space="preserve">dividend cover is high </w:t>
      </w:r>
      <w:r w:rsidRPr="00501671">
        <w:rPr>
          <w:rFonts w:ascii="Calibri" w:hAnsi="Calibri" w:cs="Calibri"/>
          <w:sz w:val="34"/>
          <w:szCs w:val="34"/>
        </w:rPr>
        <w:t>it</w:t>
      </w:r>
      <w:r w:rsidR="00EF5871">
        <w:rPr>
          <w:rFonts w:ascii="Calibri" w:hAnsi="Calibri" w:cs="Calibri"/>
          <w:sz w:val="34"/>
          <w:szCs w:val="34"/>
        </w:rPr>
        <w:t xml:space="preserve"> may also</w:t>
      </w:r>
      <w:r w:rsidRPr="00501671">
        <w:rPr>
          <w:rFonts w:ascii="Calibri" w:hAnsi="Calibri" w:cs="Calibri"/>
          <w:sz w:val="34"/>
          <w:szCs w:val="34"/>
        </w:rPr>
        <w:t xml:space="preserve"> indicate that the company is likely to be able to maintain or grow the dividends in the future even if profits fall. An investor will be confident that the current dividend can at least be maintained in the future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4"/>
          <w:szCs w:val="34"/>
        </w:rPr>
        <w:t xml:space="preserve">Dividend yield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The dividend yield represents the percentage ‘return’ to a shareholder if we ignore the possibility of the share price changing over time.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4"/>
          <w:szCs w:val="34"/>
        </w:rPr>
        <w:t xml:space="preserve">Price earnings ratio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The P/E ratio tells us a lot about how much confidence investors have in the future of the company.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lastRenderedPageBreak/>
        <w:t xml:space="preserve">If the </w:t>
      </w:r>
      <w:r w:rsidRPr="00501671">
        <w:rPr>
          <w:rFonts w:ascii="Calibri,Bold" w:hAnsi="Calibri,Bold"/>
          <w:color w:val="001E5E"/>
          <w:sz w:val="34"/>
          <w:szCs w:val="34"/>
        </w:rPr>
        <w:t xml:space="preserve">P/E ratio is high </w:t>
      </w:r>
      <w:r w:rsidRPr="00501671">
        <w:rPr>
          <w:rFonts w:ascii="Calibri" w:hAnsi="Calibri" w:cs="Calibri"/>
          <w:sz w:val="34"/>
          <w:szCs w:val="34"/>
        </w:rPr>
        <w:t xml:space="preserve">it generally means that investors have lot of confidence about the future potential of the company.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A high P/E ratio means that investors are prepared to pay a high price for one share in relation to the current earnings being generated.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A </w:t>
      </w:r>
      <w:r w:rsidRPr="00501671">
        <w:rPr>
          <w:rFonts w:ascii="Calibri,Bold" w:hAnsi="Calibri,Bold"/>
          <w:color w:val="001E5E"/>
          <w:sz w:val="34"/>
          <w:szCs w:val="34"/>
        </w:rPr>
        <w:t xml:space="preserve">high P/E ratio </w:t>
      </w:r>
      <w:r w:rsidRPr="00501671">
        <w:rPr>
          <w:rFonts w:ascii="Calibri" w:hAnsi="Calibri" w:cs="Calibri"/>
          <w:sz w:val="34"/>
          <w:szCs w:val="34"/>
        </w:rPr>
        <w:t xml:space="preserve">may be a result of: </w:t>
      </w:r>
    </w:p>
    <w:p w:rsidR="00501671" w:rsidRPr="00501671" w:rsidRDefault="00501671" w:rsidP="00A16CE3">
      <w:pPr>
        <w:numPr>
          <w:ilvl w:val="0"/>
          <w:numId w:val="6"/>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The current earnings per share being unusually low e.g. because of exceptional costs. Investors expect earnings to return to ‘normal’ in the future </w:t>
      </w:r>
    </w:p>
    <w:p w:rsidR="00501671" w:rsidRPr="00501671" w:rsidRDefault="00501671" w:rsidP="00501671">
      <w:pPr>
        <w:numPr>
          <w:ilvl w:val="0"/>
          <w:numId w:val="6"/>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Confidence that earnings will grow at high rate in the future </w:t>
      </w:r>
    </w:p>
    <w:p w:rsidR="00501671" w:rsidRPr="00501671" w:rsidRDefault="00501671" w:rsidP="00501671">
      <w:pPr>
        <w:numPr>
          <w:ilvl w:val="0"/>
          <w:numId w:val="6"/>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A belief that the risk attached to future earnings is low </w:t>
      </w:r>
    </w:p>
    <w:p w:rsidR="000D6D7A" w:rsidRPr="001D6534" w:rsidRDefault="000D6D7A" w:rsidP="000D6D7A">
      <w:pPr>
        <w:shd w:val="clear" w:color="auto" w:fill="FFFFFF"/>
        <w:spacing w:before="100" w:beforeAutospacing="1" w:after="100" w:afterAutospacing="1"/>
        <w:rPr>
          <w:rFonts w:asciiTheme="minorHAnsi" w:hAnsiTheme="minorHAnsi" w:cstheme="minorHAnsi"/>
          <w:b/>
          <w:u w:val="single"/>
        </w:rPr>
      </w:pPr>
      <w:r w:rsidRPr="001D6534">
        <w:rPr>
          <w:rFonts w:asciiTheme="minorHAnsi" w:hAnsiTheme="minorHAnsi" w:cstheme="minorHAnsi"/>
          <w:b/>
          <w:sz w:val="34"/>
          <w:szCs w:val="34"/>
          <w:u w:val="single"/>
        </w:rPr>
        <w:t>Example</w:t>
      </w:r>
      <w:r w:rsidR="001D6534" w:rsidRPr="001D6534">
        <w:rPr>
          <w:rFonts w:asciiTheme="minorHAnsi" w:hAnsiTheme="minorHAnsi" w:cstheme="minorHAnsi"/>
          <w:b/>
          <w:sz w:val="34"/>
          <w:szCs w:val="34"/>
          <w:u w:val="single"/>
        </w:rPr>
        <w:t xml:space="preserve"> 1</w:t>
      </w:r>
      <w:r w:rsidRPr="001D6534">
        <w:rPr>
          <w:rFonts w:asciiTheme="minorHAnsi" w:hAnsiTheme="minorHAnsi" w:cstheme="minorHAnsi"/>
          <w:b/>
          <w:sz w:val="34"/>
          <w:szCs w:val="34"/>
          <w:u w:val="single"/>
        </w:rPr>
        <w:t xml:space="preserve">: Volkswagen – background information </w:t>
      </w:r>
    </w:p>
    <w:p w:rsidR="000D6D7A" w:rsidRPr="001D6534" w:rsidRDefault="000D6D7A" w:rsidP="000D6D7A">
      <w:pPr>
        <w:shd w:val="clear" w:color="auto" w:fill="FFFFFF"/>
        <w:spacing w:before="100" w:beforeAutospacing="1" w:after="100" w:afterAutospacing="1"/>
        <w:rPr>
          <w:rFonts w:asciiTheme="minorHAnsi" w:hAnsiTheme="minorHAnsi" w:cstheme="minorHAnsi"/>
        </w:rPr>
      </w:pPr>
      <w:r w:rsidRPr="001D6534">
        <w:rPr>
          <w:rFonts w:asciiTheme="minorHAnsi" w:hAnsiTheme="minorHAnsi" w:cstheme="minorHAnsi"/>
          <w:sz w:val="34"/>
          <w:szCs w:val="34"/>
        </w:rPr>
        <w:t xml:space="preserve">The world’s largest automobile maker by sales volume and value! </w:t>
      </w:r>
      <w:r w:rsidR="000018BA" w:rsidRPr="001D6534">
        <w:rPr>
          <w:rFonts w:asciiTheme="minorHAnsi" w:hAnsiTheme="minorHAnsi" w:cstheme="minorHAnsi"/>
          <w:sz w:val="34"/>
          <w:szCs w:val="34"/>
        </w:rPr>
        <w:t>Has m</w:t>
      </w:r>
      <w:r w:rsidRPr="001D6534">
        <w:rPr>
          <w:rFonts w:asciiTheme="minorHAnsi" w:hAnsiTheme="minorHAnsi" w:cstheme="minorHAnsi"/>
          <w:sz w:val="34"/>
          <w:szCs w:val="34"/>
        </w:rPr>
        <w:t>any strong brand names</w:t>
      </w:r>
      <w:r w:rsidR="000018BA" w:rsidRPr="001D6534">
        <w:rPr>
          <w:rFonts w:asciiTheme="minorHAnsi" w:hAnsiTheme="minorHAnsi" w:cstheme="minorHAnsi"/>
          <w:sz w:val="34"/>
          <w:szCs w:val="34"/>
        </w:rPr>
        <w:t>.</w:t>
      </w:r>
      <w:r w:rsidRPr="001D6534">
        <w:rPr>
          <w:rFonts w:asciiTheme="minorHAnsi" w:hAnsiTheme="minorHAnsi" w:cstheme="minorHAnsi"/>
          <w:sz w:val="34"/>
          <w:szCs w:val="34"/>
        </w:rPr>
        <w:t xml:space="preserve"> </w:t>
      </w:r>
    </w:p>
    <w:p w:rsidR="000D6D7A" w:rsidRPr="001D6534" w:rsidRDefault="000D6D7A" w:rsidP="000D6D7A">
      <w:pPr>
        <w:shd w:val="clear" w:color="auto" w:fill="FFFFFF"/>
        <w:spacing w:before="100" w:beforeAutospacing="1" w:after="100" w:afterAutospacing="1"/>
        <w:rPr>
          <w:rFonts w:asciiTheme="minorHAnsi" w:hAnsiTheme="minorHAnsi" w:cstheme="minorHAnsi"/>
        </w:rPr>
      </w:pPr>
      <w:r w:rsidRPr="001D6534">
        <w:rPr>
          <w:rFonts w:asciiTheme="minorHAnsi" w:hAnsiTheme="minorHAnsi" w:cstheme="minorHAnsi"/>
          <w:sz w:val="34"/>
          <w:szCs w:val="34"/>
        </w:rPr>
        <w:t xml:space="preserve">4 reporting divisions: </w:t>
      </w:r>
    </w:p>
    <w:p w:rsidR="000D6D7A" w:rsidRPr="001D6534" w:rsidRDefault="000D6D7A" w:rsidP="000D6D7A">
      <w:pPr>
        <w:numPr>
          <w:ilvl w:val="0"/>
          <w:numId w:val="5"/>
        </w:numPr>
        <w:shd w:val="clear" w:color="auto" w:fill="FFFFFF"/>
        <w:spacing w:before="100" w:beforeAutospacing="1" w:after="100" w:afterAutospacing="1"/>
        <w:rPr>
          <w:rFonts w:asciiTheme="minorHAnsi" w:hAnsiTheme="minorHAnsi" w:cstheme="minorHAnsi"/>
          <w:sz w:val="34"/>
          <w:szCs w:val="34"/>
        </w:rPr>
      </w:pPr>
      <w:r w:rsidRPr="001D6534">
        <w:rPr>
          <w:rFonts w:asciiTheme="minorHAnsi" w:hAnsiTheme="minorHAnsi" w:cstheme="minorHAnsi"/>
          <w:sz w:val="34"/>
          <w:szCs w:val="34"/>
        </w:rPr>
        <w:t xml:space="preserve">Passenger cars </w:t>
      </w:r>
    </w:p>
    <w:p w:rsidR="000D6D7A" w:rsidRPr="001D6534" w:rsidRDefault="000D6D7A" w:rsidP="000D6D7A">
      <w:pPr>
        <w:numPr>
          <w:ilvl w:val="0"/>
          <w:numId w:val="5"/>
        </w:numPr>
        <w:shd w:val="clear" w:color="auto" w:fill="FFFFFF"/>
        <w:spacing w:before="100" w:beforeAutospacing="1" w:after="100" w:afterAutospacing="1"/>
        <w:rPr>
          <w:rFonts w:asciiTheme="minorHAnsi" w:hAnsiTheme="minorHAnsi" w:cstheme="minorHAnsi"/>
          <w:sz w:val="34"/>
          <w:szCs w:val="34"/>
        </w:rPr>
      </w:pPr>
      <w:r w:rsidRPr="001D6534">
        <w:rPr>
          <w:rFonts w:asciiTheme="minorHAnsi" w:hAnsiTheme="minorHAnsi" w:cstheme="minorHAnsi"/>
          <w:sz w:val="34"/>
          <w:szCs w:val="34"/>
        </w:rPr>
        <w:t xml:space="preserve">Commercial vehicles </w:t>
      </w:r>
    </w:p>
    <w:p w:rsidR="000D6D7A" w:rsidRPr="001D6534" w:rsidRDefault="000D6D7A" w:rsidP="000D6D7A">
      <w:pPr>
        <w:numPr>
          <w:ilvl w:val="0"/>
          <w:numId w:val="5"/>
        </w:numPr>
        <w:shd w:val="clear" w:color="auto" w:fill="FFFFFF"/>
        <w:spacing w:before="100" w:beforeAutospacing="1" w:after="100" w:afterAutospacing="1"/>
        <w:rPr>
          <w:rFonts w:asciiTheme="minorHAnsi" w:hAnsiTheme="minorHAnsi" w:cstheme="minorHAnsi"/>
          <w:sz w:val="34"/>
          <w:szCs w:val="34"/>
        </w:rPr>
      </w:pPr>
      <w:r w:rsidRPr="001D6534">
        <w:rPr>
          <w:rFonts w:asciiTheme="minorHAnsi" w:hAnsiTheme="minorHAnsi" w:cstheme="minorHAnsi"/>
          <w:sz w:val="34"/>
          <w:szCs w:val="34"/>
        </w:rPr>
        <w:t xml:space="preserve">Power engineering </w:t>
      </w:r>
    </w:p>
    <w:p w:rsidR="000D6D7A" w:rsidRPr="001D6534" w:rsidRDefault="000D6D7A" w:rsidP="000D6D7A">
      <w:pPr>
        <w:numPr>
          <w:ilvl w:val="0"/>
          <w:numId w:val="5"/>
        </w:numPr>
        <w:shd w:val="clear" w:color="auto" w:fill="FFFFFF"/>
        <w:spacing w:before="100" w:beforeAutospacing="1" w:after="100" w:afterAutospacing="1"/>
        <w:rPr>
          <w:rFonts w:asciiTheme="minorHAnsi" w:hAnsiTheme="minorHAnsi" w:cstheme="minorHAnsi"/>
          <w:sz w:val="34"/>
          <w:szCs w:val="34"/>
        </w:rPr>
      </w:pPr>
      <w:r w:rsidRPr="001D6534">
        <w:rPr>
          <w:rFonts w:asciiTheme="minorHAnsi" w:hAnsiTheme="minorHAnsi" w:cstheme="minorHAnsi"/>
          <w:sz w:val="34"/>
          <w:szCs w:val="34"/>
        </w:rPr>
        <w:t xml:space="preserve">Financial services </w:t>
      </w:r>
    </w:p>
    <w:p w:rsidR="000D6D7A" w:rsidRPr="00501671" w:rsidRDefault="000D6D7A" w:rsidP="000D6D7A">
      <w:pPr>
        <w:shd w:val="clear" w:color="auto" w:fill="FFFFFF"/>
        <w:spacing w:before="100" w:beforeAutospacing="1" w:after="100" w:afterAutospacing="1"/>
      </w:pPr>
    </w:p>
    <w:p w:rsidR="000D6D7A" w:rsidRPr="00501671" w:rsidRDefault="000D6D7A" w:rsidP="000D6D7A">
      <w:pPr>
        <w:shd w:val="clear" w:color="auto" w:fill="FFFFFF"/>
      </w:pPr>
      <w:r w:rsidRPr="00501671">
        <w:lastRenderedPageBreak/>
        <w:fldChar w:fldCharType="begin"/>
      </w:r>
      <w:r w:rsidRPr="00501671">
        <w:instrText xml:space="preserve"> INCLUDEPICTURE "/var/folders/wz/442fnfcx6jzgm22nxn99dcmm0000gn/T/com.microsoft.Word/WebArchiveCopyPasteTempFiles/page27image39263136" \* MERGEFORMATINET </w:instrText>
      </w:r>
      <w:r w:rsidRPr="00501671">
        <w:fldChar w:fldCharType="separate"/>
      </w:r>
      <w:r w:rsidRPr="00501671">
        <w:rPr>
          <w:noProof/>
        </w:rPr>
        <w:drawing>
          <wp:inline distT="0" distB="0" distL="0" distR="0" wp14:anchorId="0C89F83C" wp14:editId="2404D3EA">
            <wp:extent cx="3277235" cy="2666365"/>
            <wp:effectExtent l="0" t="0" r="0" b="635"/>
            <wp:docPr id="46" name="Picture 46" descr="page27image3926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27image39263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235" cy="2666365"/>
                    </a:xfrm>
                    <a:prstGeom prst="rect">
                      <a:avLst/>
                    </a:prstGeom>
                    <a:noFill/>
                    <a:ln>
                      <a:noFill/>
                    </a:ln>
                  </pic:spPr>
                </pic:pic>
              </a:graphicData>
            </a:graphic>
          </wp:inline>
        </w:drawing>
      </w:r>
      <w:r w:rsidRPr="00501671">
        <w:fldChar w:fldCharType="end"/>
      </w:r>
    </w:p>
    <w:p w:rsidR="000D6D7A" w:rsidRPr="00501671" w:rsidRDefault="000D6D7A" w:rsidP="000D6D7A">
      <w:pPr>
        <w:shd w:val="clear" w:color="auto" w:fill="FFFFFF"/>
      </w:pPr>
      <w:r w:rsidRPr="00501671">
        <w:fldChar w:fldCharType="begin"/>
      </w:r>
      <w:r w:rsidRPr="00501671">
        <w:instrText xml:space="preserve"> INCLUDEPICTURE "/var/folders/wz/442fnfcx6jzgm22nxn99dcmm0000gn/T/com.microsoft.Word/WebArchiveCopyPasteTempFiles/page28image55657456" \* MERGEFORMATINET </w:instrText>
      </w:r>
      <w:r w:rsidRPr="00501671">
        <w:fldChar w:fldCharType="separate"/>
      </w:r>
      <w:r w:rsidRPr="00501671">
        <w:rPr>
          <w:noProof/>
        </w:rPr>
        <w:drawing>
          <wp:inline distT="0" distB="0" distL="0" distR="0" wp14:anchorId="684281BC" wp14:editId="5A77FF4F">
            <wp:extent cx="5727700" cy="3959860"/>
            <wp:effectExtent l="0" t="0" r="0" b="2540"/>
            <wp:docPr id="45" name="Picture 45" descr="page28image5565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8image55657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959860"/>
                    </a:xfrm>
                    <a:prstGeom prst="rect">
                      <a:avLst/>
                    </a:prstGeom>
                    <a:noFill/>
                    <a:ln>
                      <a:noFill/>
                    </a:ln>
                  </pic:spPr>
                </pic:pic>
              </a:graphicData>
            </a:graphic>
          </wp:inline>
        </w:drawing>
      </w:r>
      <w:r w:rsidRPr="00501671">
        <w:fldChar w:fldCharType="end"/>
      </w:r>
    </w:p>
    <w:p w:rsidR="000D6D7A" w:rsidRPr="00501671" w:rsidRDefault="000D6D7A" w:rsidP="000D6D7A">
      <w:pPr>
        <w:shd w:val="clear" w:color="auto" w:fill="FFFFFF"/>
        <w:spacing w:before="100" w:beforeAutospacing="1" w:after="100" w:afterAutospacing="1"/>
        <w:rPr>
          <w:u w:val="single"/>
        </w:rPr>
      </w:pPr>
      <w:r w:rsidRPr="00501671">
        <w:rPr>
          <w:rFonts w:ascii="Calibri,Bold" w:hAnsi="Calibri,Bold"/>
          <w:sz w:val="34"/>
          <w:szCs w:val="34"/>
          <w:u w:val="single"/>
        </w:rPr>
        <w:t xml:space="preserve">Volkswagen – diesel emissions scandal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In September 2015 the US Environmental Protection Agency discovered that VW had intentionally programmed their engines to ‘cheat’ emissions testing. The emissions of were found to be 40 times higher when the vehicles were used on the road compared to the vehicles being used in laboratory settings! </w:t>
      </w:r>
    </w:p>
    <w:p w:rsidR="000D6D7A" w:rsidRPr="008358F7" w:rsidRDefault="000D6D7A" w:rsidP="000D6D7A">
      <w:pPr>
        <w:shd w:val="clear" w:color="auto" w:fill="FFFFFF"/>
        <w:spacing w:before="100" w:beforeAutospacing="1" w:after="100" w:afterAutospacing="1"/>
        <w:rPr>
          <w:i/>
        </w:rPr>
      </w:pPr>
      <w:r w:rsidRPr="008358F7">
        <w:rPr>
          <w:rFonts w:ascii="Calibri" w:hAnsi="Calibri" w:cs="Calibri"/>
          <w:i/>
          <w:sz w:val="34"/>
          <w:szCs w:val="34"/>
        </w:rPr>
        <w:lastRenderedPageBreak/>
        <w:t xml:space="preserve">The share price fell by a third on the announcement of the news.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In April 2016 VW announced plans to spend €16.2 billion on rectifying the emissions issues. This included refitting the vehicles as part of a recall campaign.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VW has also faced significant legal action including fines by regulatory authorities and legal action by affected customers.</w:t>
      </w:r>
    </w:p>
    <w:p w:rsidR="00C03532" w:rsidRDefault="00C03532" w:rsidP="00501671">
      <w:pPr>
        <w:shd w:val="clear" w:color="auto" w:fill="FFFFFF"/>
        <w:spacing w:before="100" w:beforeAutospacing="1" w:after="100" w:afterAutospacing="1"/>
        <w:rPr>
          <w:rFonts w:asciiTheme="minorHAnsi" w:hAnsiTheme="minorHAnsi" w:cstheme="minorHAnsi"/>
          <w:b/>
          <w:sz w:val="32"/>
          <w:szCs w:val="32"/>
        </w:rPr>
      </w:pPr>
    </w:p>
    <w:p w:rsidR="000D6D7A" w:rsidRPr="001D6534" w:rsidRDefault="001D6534" w:rsidP="00501671">
      <w:pPr>
        <w:shd w:val="clear" w:color="auto" w:fill="FFFFFF"/>
        <w:spacing w:before="100" w:beforeAutospacing="1" w:after="100" w:afterAutospacing="1"/>
        <w:rPr>
          <w:rFonts w:asciiTheme="minorHAnsi" w:hAnsiTheme="minorHAnsi" w:cstheme="minorHAnsi"/>
          <w:b/>
          <w:sz w:val="32"/>
          <w:szCs w:val="32"/>
        </w:rPr>
      </w:pPr>
      <w:r w:rsidRPr="001D6534">
        <w:rPr>
          <w:rFonts w:asciiTheme="minorHAnsi" w:hAnsiTheme="minorHAnsi" w:cstheme="minorHAnsi"/>
          <w:b/>
          <w:sz w:val="32"/>
          <w:szCs w:val="32"/>
        </w:rPr>
        <w:t>Example 2: This is an assignment question</w:t>
      </w:r>
      <w:r>
        <w:rPr>
          <w:rFonts w:asciiTheme="minorHAnsi" w:hAnsiTheme="minorHAnsi" w:cstheme="minorHAnsi"/>
          <w:b/>
          <w:sz w:val="32"/>
          <w:szCs w:val="32"/>
        </w:rPr>
        <w:t xml:space="preserve"> for a previous group.</w:t>
      </w:r>
    </w:p>
    <w:p w:rsidR="001D6534" w:rsidRPr="001D6534" w:rsidRDefault="001D6534" w:rsidP="001D6534">
      <w:pPr>
        <w:spacing w:line="260" w:lineRule="exact"/>
        <w:jc w:val="both"/>
        <w:rPr>
          <w:rFonts w:asciiTheme="minorHAnsi" w:hAnsiTheme="minorHAnsi" w:cstheme="minorHAnsi"/>
          <w:b/>
          <w:sz w:val="32"/>
          <w:szCs w:val="32"/>
        </w:rPr>
      </w:pPr>
      <w:r w:rsidRPr="001D6534">
        <w:rPr>
          <w:rFonts w:asciiTheme="minorHAnsi" w:hAnsiTheme="minorHAnsi" w:cstheme="minorHAnsi"/>
          <w:b/>
          <w:sz w:val="32"/>
          <w:szCs w:val="32"/>
          <w:lang w:eastAsia="ja-JP"/>
        </w:rPr>
        <w:t>TITLE: Business Performance</w:t>
      </w:r>
      <w:r w:rsidRPr="001D6534">
        <w:rPr>
          <w:rFonts w:asciiTheme="minorHAnsi" w:hAnsiTheme="minorHAnsi" w:cstheme="minorHAnsi"/>
          <w:b/>
          <w:sz w:val="32"/>
          <w:szCs w:val="32"/>
        </w:rPr>
        <w:t xml:space="preserve"> </w:t>
      </w:r>
    </w:p>
    <w:p w:rsidR="001D6534" w:rsidRPr="001D6534" w:rsidRDefault="001D6534" w:rsidP="001D6534">
      <w:pPr>
        <w:spacing w:line="260" w:lineRule="exact"/>
        <w:jc w:val="both"/>
        <w:rPr>
          <w:rFonts w:asciiTheme="minorHAnsi" w:hAnsiTheme="minorHAnsi" w:cstheme="minorHAnsi"/>
          <w:sz w:val="32"/>
          <w:szCs w:val="32"/>
          <w:lang w:eastAsia="ja-JP"/>
        </w:rPr>
      </w:pPr>
    </w:p>
    <w:p w:rsidR="001D6534" w:rsidRPr="001D6534" w:rsidRDefault="001D6534" w:rsidP="001D6534">
      <w:pPr>
        <w:spacing w:line="260" w:lineRule="exact"/>
        <w:jc w:val="both"/>
        <w:rPr>
          <w:rFonts w:asciiTheme="minorHAnsi" w:hAnsiTheme="minorHAnsi" w:cstheme="minorHAnsi"/>
          <w:b/>
          <w:sz w:val="32"/>
          <w:szCs w:val="32"/>
          <w:lang w:eastAsia="ja-JP"/>
        </w:rPr>
      </w:pPr>
      <w:r w:rsidRPr="001D6534">
        <w:rPr>
          <w:rFonts w:asciiTheme="minorHAnsi" w:eastAsia="Calibri" w:hAnsiTheme="minorHAnsi" w:cstheme="minorHAnsi"/>
          <w:b/>
          <w:sz w:val="32"/>
          <w:szCs w:val="32"/>
          <w:u w:val="single"/>
        </w:rPr>
        <w:t>Case Study:</w:t>
      </w:r>
      <w:r w:rsidRPr="001D6534">
        <w:rPr>
          <w:rFonts w:asciiTheme="minorHAnsi" w:hAnsiTheme="minorHAnsi" w:cstheme="minorHAnsi"/>
          <w:b/>
          <w:sz w:val="32"/>
          <w:szCs w:val="32"/>
        </w:rPr>
        <w:t xml:space="preserve">  RS plc </w:t>
      </w:r>
    </w:p>
    <w:p w:rsidR="00C03532" w:rsidRDefault="00C03532" w:rsidP="001D6534">
      <w:pPr>
        <w:jc w:val="both"/>
        <w:rPr>
          <w:rFonts w:asciiTheme="minorHAnsi" w:eastAsia="Calibri" w:hAnsiTheme="minorHAnsi" w:cstheme="minorHAnsi"/>
          <w:b/>
          <w:sz w:val="32"/>
          <w:szCs w:val="32"/>
          <w:u w:val="single"/>
        </w:rPr>
      </w:pPr>
    </w:p>
    <w:p w:rsidR="001D6534" w:rsidRDefault="001D6534" w:rsidP="001D6534">
      <w:pPr>
        <w:jc w:val="both"/>
        <w:rPr>
          <w:rFonts w:asciiTheme="minorHAnsi" w:eastAsia="Calibri" w:hAnsiTheme="minorHAnsi" w:cstheme="minorHAnsi"/>
          <w:b/>
          <w:sz w:val="32"/>
          <w:szCs w:val="32"/>
          <w:u w:val="single"/>
        </w:rPr>
      </w:pPr>
      <w:r w:rsidRPr="001D6534">
        <w:rPr>
          <w:rFonts w:asciiTheme="minorHAnsi" w:eastAsia="Calibri" w:hAnsiTheme="minorHAnsi" w:cstheme="minorHAnsi"/>
          <w:b/>
          <w:sz w:val="32"/>
          <w:szCs w:val="32"/>
          <w:u w:val="single"/>
        </w:rPr>
        <w:t xml:space="preserve">Background Details </w:t>
      </w:r>
    </w:p>
    <w:p w:rsidR="001D6534" w:rsidRPr="001D6534" w:rsidRDefault="001D6534" w:rsidP="001D6534">
      <w:pPr>
        <w:jc w:val="both"/>
        <w:rPr>
          <w:rFonts w:asciiTheme="minorHAnsi" w:eastAsia="Calibri" w:hAnsiTheme="minorHAnsi" w:cstheme="minorHAnsi"/>
          <w:b/>
          <w:sz w:val="32"/>
          <w:szCs w:val="32"/>
          <w:u w:val="single"/>
        </w:rPr>
      </w:pPr>
    </w:p>
    <w:p w:rsidR="001D6534" w:rsidRDefault="001D6534" w:rsidP="001308F2">
      <w:pPr>
        <w:spacing w:line="276" w:lineRule="auto"/>
        <w:rPr>
          <w:rFonts w:asciiTheme="minorHAnsi" w:hAnsiTheme="minorHAnsi" w:cstheme="minorHAnsi"/>
          <w:b/>
          <w:sz w:val="32"/>
          <w:szCs w:val="32"/>
        </w:rPr>
      </w:pPr>
      <w:r w:rsidRPr="001D6534">
        <w:rPr>
          <w:rFonts w:asciiTheme="minorHAnsi" w:hAnsiTheme="minorHAnsi" w:cstheme="minorHAnsi"/>
          <w:sz w:val="32"/>
          <w:szCs w:val="32"/>
        </w:rPr>
        <w:t xml:space="preserve">RS plc is a medium sized well-established retailer which started up as a family business in the 1960’s in Manchester. During the 1970’s and 1980’s it began to expand its operations to other cities in England. </w:t>
      </w:r>
    </w:p>
    <w:p w:rsidR="001D6534" w:rsidRPr="001D6534" w:rsidRDefault="001D6534" w:rsidP="001308F2">
      <w:pPr>
        <w:spacing w:line="276" w:lineRule="auto"/>
        <w:rPr>
          <w:rFonts w:asciiTheme="minorHAnsi" w:hAnsiTheme="minorHAnsi" w:cstheme="minorHAnsi"/>
          <w:sz w:val="32"/>
          <w:szCs w:val="32"/>
        </w:rPr>
      </w:pPr>
    </w:p>
    <w:p w:rsidR="001D6534" w:rsidRPr="001D6534" w:rsidRDefault="001D6534" w:rsidP="001308F2">
      <w:pPr>
        <w:spacing w:line="276" w:lineRule="auto"/>
        <w:rPr>
          <w:rFonts w:asciiTheme="minorHAnsi" w:hAnsiTheme="minorHAnsi" w:cstheme="minorHAnsi"/>
          <w:sz w:val="32"/>
          <w:szCs w:val="32"/>
        </w:rPr>
      </w:pPr>
      <w:r w:rsidRPr="001D6534">
        <w:rPr>
          <w:rFonts w:asciiTheme="minorHAnsi" w:hAnsiTheme="minorHAnsi" w:cstheme="minorHAnsi"/>
          <w:sz w:val="32"/>
          <w:szCs w:val="32"/>
        </w:rPr>
        <w:t xml:space="preserve">You work for a business consultancy firm. Your manager provides you with the latest Income Statement and Statement of Financial Position of RS plc. </w:t>
      </w:r>
    </w:p>
    <w:p w:rsidR="001D6534" w:rsidRPr="001D6534" w:rsidRDefault="001D6534" w:rsidP="001308F2">
      <w:pPr>
        <w:spacing w:line="276" w:lineRule="auto"/>
        <w:rPr>
          <w:rFonts w:asciiTheme="minorHAnsi" w:hAnsiTheme="minorHAnsi" w:cstheme="minorHAnsi"/>
          <w:sz w:val="32"/>
          <w:szCs w:val="32"/>
        </w:rPr>
      </w:pPr>
    </w:p>
    <w:p w:rsidR="001D6534" w:rsidRPr="001D6534" w:rsidRDefault="001D6534" w:rsidP="001308F2">
      <w:pPr>
        <w:spacing w:line="276" w:lineRule="auto"/>
        <w:rPr>
          <w:rFonts w:asciiTheme="minorHAnsi" w:hAnsiTheme="minorHAnsi" w:cstheme="minorHAnsi"/>
          <w:sz w:val="32"/>
          <w:szCs w:val="32"/>
        </w:rPr>
      </w:pPr>
      <w:r w:rsidRPr="001D6534">
        <w:rPr>
          <w:rFonts w:asciiTheme="minorHAnsi" w:hAnsiTheme="minorHAnsi" w:cstheme="minorHAnsi"/>
          <w:sz w:val="32"/>
          <w:szCs w:val="32"/>
        </w:rPr>
        <w:t xml:space="preserve">Using information supplied below you have been asked by your manager to use a number of financial tools/accounting ratios to analyse the financial performance of RS plc and offer suggestions (if any) to improve upon the financial performance and position of RS plc. </w:t>
      </w:r>
    </w:p>
    <w:p w:rsidR="001D6534" w:rsidRPr="001D6534" w:rsidRDefault="001D6534" w:rsidP="001308F2">
      <w:pPr>
        <w:spacing w:line="276" w:lineRule="auto"/>
        <w:rPr>
          <w:rFonts w:asciiTheme="minorHAnsi" w:hAnsiTheme="minorHAnsi" w:cstheme="minorHAnsi"/>
          <w:sz w:val="32"/>
          <w:szCs w:val="32"/>
        </w:rPr>
      </w:pPr>
    </w:p>
    <w:p w:rsidR="001D6534" w:rsidRDefault="001D6534" w:rsidP="001308F2">
      <w:pPr>
        <w:spacing w:line="276" w:lineRule="auto"/>
        <w:rPr>
          <w:rFonts w:asciiTheme="minorHAnsi" w:hAnsiTheme="minorHAnsi" w:cstheme="minorHAnsi"/>
          <w:sz w:val="32"/>
          <w:szCs w:val="32"/>
        </w:rPr>
      </w:pPr>
      <w:r w:rsidRPr="001D6534">
        <w:rPr>
          <w:rFonts w:asciiTheme="minorHAnsi" w:hAnsiTheme="minorHAnsi" w:cstheme="minorHAnsi"/>
          <w:sz w:val="32"/>
          <w:szCs w:val="32"/>
        </w:rPr>
        <w:t xml:space="preserve">In order to fully produce a convincing assessment, you will need to illustrate and explain each of these ratios, the formula, calculation </w:t>
      </w:r>
      <w:r w:rsidRPr="001D6534">
        <w:rPr>
          <w:rFonts w:asciiTheme="minorHAnsi" w:hAnsiTheme="minorHAnsi" w:cstheme="minorHAnsi"/>
          <w:sz w:val="32"/>
          <w:szCs w:val="32"/>
        </w:rPr>
        <w:lastRenderedPageBreak/>
        <w:t>and result. Discuss the judgments and conclusions drawn from your analysis.</w:t>
      </w:r>
    </w:p>
    <w:p w:rsidR="001D6534" w:rsidRPr="001D6534" w:rsidRDefault="001D6534" w:rsidP="001D6534">
      <w:pPr>
        <w:spacing w:line="276" w:lineRule="auto"/>
        <w:jc w:val="both"/>
        <w:rPr>
          <w:rFonts w:asciiTheme="minorHAnsi" w:hAnsiTheme="minorHAnsi" w:cstheme="minorHAnsi"/>
          <w:sz w:val="32"/>
          <w:szCs w:val="32"/>
        </w:rPr>
      </w:pPr>
      <w:r w:rsidRPr="001D6534">
        <w:rPr>
          <w:rFonts w:asciiTheme="minorHAnsi" w:hAnsiTheme="minorHAnsi" w:cstheme="minorHAnsi"/>
          <w:sz w:val="32"/>
          <w:szCs w:val="32"/>
        </w:rPr>
        <w:t>The following information refers to the period 1 January 2019 to 31 December 2020</w:t>
      </w:r>
    </w:p>
    <w:p w:rsidR="001D6534" w:rsidRPr="001308F2" w:rsidRDefault="001D6534" w:rsidP="001D6534">
      <w:pPr>
        <w:rPr>
          <w:rFonts w:asciiTheme="minorHAnsi" w:hAnsiTheme="minorHAnsi" w:cstheme="minorHAnsi"/>
          <w:b/>
          <w:i/>
          <w:sz w:val="32"/>
          <w:szCs w:val="32"/>
        </w:rPr>
      </w:pPr>
      <w:r w:rsidRPr="001308F2">
        <w:rPr>
          <w:rFonts w:asciiTheme="minorHAnsi" w:hAnsiTheme="minorHAnsi" w:cstheme="minorHAnsi"/>
          <w:b/>
          <w:sz w:val="32"/>
          <w:szCs w:val="32"/>
        </w:rPr>
        <w:t>RS plc</w:t>
      </w:r>
    </w:p>
    <w:p w:rsidR="001D6534" w:rsidRPr="001308F2" w:rsidRDefault="001D6534" w:rsidP="001D6534">
      <w:pPr>
        <w:rPr>
          <w:rFonts w:asciiTheme="minorHAnsi" w:hAnsiTheme="minorHAnsi" w:cstheme="minorHAnsi"/>
          <w:b/>
          <w:i/>
          <w:sz w:val="32"/>
          <w:szCs w:val="32"/>
        </w:rPr>
      </w:pPr>
      <w:r w:rsidRPr="001308F2">
        <w:rPr>
          <w:rFonts w:asciiTheme="minorHAnsi" w:hAnsiTheme="minorHAnsi" w:cstheme="minorHAnsi"/>
          <w:b/>
          <w:i/>
          <w:sz w:val="32"/>
          <w:szCs w:val="32"/>
        </w:rPr>
        <w:t xml:space="preserve">Income Statements (in £m)                                                                           </w:t>
      </w:r>
    </w:p>
    <w:p w:rsidR="001D6534" w:rsidRPr="001D6534" w:rsidRDefault="001D6534" w:rsidP="001D6534">
      <w:pPr>
        <w:rPr>
          <w:rFonts w:asciiTheme="minorHAnsi" w:hAnsiTheme="minorHAnsi" w:cstheme="minorHAnsi"/>
          <w:i/>
        </w:rPr>
      </w:pPr>
      <w:r w:rsidRPr="001D6534">
        <w:rPr>
          <w:rFonts w:asciiTheme="minorHAnsi" w:hAnsiTheme="minorHAnsi" w:cstheme="minorHAnsi"/>
          <w:i/>
        </w:rPr>
        <w:t xml:space="preserve">                                                                                                 </w:t>
      </w:r>
      <w:r w:rsidR="001308F2">
        <w:rPr>
          <w:rFonts w:asciiTheme="minorHAnsi" w:hAnsiTheme="minorHAnsi" w:cstheme="minorHAnsi"/>
          <w:i/>
        </w:rPr>
        <w:t xml:space="preserve">                      </w:t>
      </w:r>
      <w:r w:rsidRPr="001D6534">
        <w:rPr>
          <w:rFonts w:asciiTheme="minorHAnsi" w:hAnsiTheme="minorHAnsi" w:cstheme="minorHAnsi"/>
          <w:i/>
        </w:rPr>
        <w:t xml:space="preserve">  2020          2019                                                                                                               </w:t>
      </w:r>
    </w:p>
    <w:tbl>
      <w:tblPr>
        <w:tblStyle w:val="TableGrid"/>
        <w:tblW w:w="0" w:type="auto"/>
        <w:tblLook w:val="04A0" w:firstRow="1" w:lastRow="0" w:firstColumn="1" w:lastColumn="0" w:noHBand="0" w:noVBand="1"/>
      </w:tblPr>
      <w:tblGrid>
        <w:gridCol w:w="6345"/>
        <w:gridCol w:w="1134"/>
        <w:gridCol w:w="1163"/>
        <w:gridCol w:w="6"/>
      </w:tblGrid>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Sales revenues</w:t>
            </w:r>
          </w:p>
        </w:tc>
        <w:tc>
          <w:tcPr>
            <w:tcW w:w="1134"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830.4</w:t>
            </w:r>
          </w:p>
        </w:tc>
        <w:tc>
          <w:tcPr>
            <w:tcW w:w="1163"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746.5</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Cost of sales</w:t>
            </w:r>
          </w:p>
        </w:tc>
        <w:tc>
          <w:tcPr>
            <w:tcW w:w="1134"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w:t>
            </w:r>
            <w:r w:rsidRPr="001D6534">
              <w:rPr>
                <w:rFonts w:asciiTheme="minorHAnsi" w:hAnsiTheme="minorHAnsi" w:cstheme="minorHAnsi"/>
                <w:u w:val="single"/>
              </w:rPr>
              <w:t>646.2)</w:t>
            </w:r>
          </w:p>
        </w:tc>
        <w:tc>
          <w:tcPr>
            <w:tcW w:w="1163"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w:t>
            </w:r>
            <w:r w:rsidRPr="001D6534">
              <w:rPr>
                <w:rFonts w:asciiTheme="minorHAnsi" w:hAnsiTheme="minorHAnsi" w:cstheme="minorHAnsi"/>
                <w:u w:val="single"/>
              </w:rPr>
              <w:t>577.8)</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Gross profit</w:t>
            </w:r>
          </w:p>
        </w:tc>
        <w:tc>
          <w:tcPr>
            <w:tcW w:w="1134"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184.2</w:t>
            </w:r>
          </w:p>
        </w:tc>
        <w:tc>
          <w:tcPr>
            <w:tcW w:w="1163"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168.7</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Administrative expenses</w:t>
            </w:r>
          </w:p>
        </w:tc>
        <w:tc>
          <w:tcPr>
            <w:tcW w:w="1134"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(56.8)</w:t>
            </w:r>
          </w:p>
        </w:tc>
        <w:tc>
          <w:tcPr>
            <w:tcW w:w="1163"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(41.2)</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Selling &amp; Distribution costs</w:t>
            </w:r>
          </w:p>
        </w:tc>
        <w:tc>
          <w:tcPr>
            <w:tcW w:w="1134"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 xml:space="preserve">  </w:t>
            </w:r>
            <w:r w:rsidRPr="001D6534">
              <w:rPr>
                <w:rFonts w:asciiTheme="minorHAnsi" w:hAnsiTheme="minorHAnsi" w:cstheme="minorHAnsi"/>
                <w:u w:val="single"/>
              </w:rPr>
              <w:t>(20.6)</w:t>
            </w:r>
          </w:p>
        </w:tc>
        <w:tc>
          <w:tcPr>
            <w:tcW w:w="1163"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 xml:space="preserve">  </w:t>
            </w:r>
            <w:r w:rsidRPr="001D6534">
              <w:rPr>
                <w:rFonts w:asciiTheme="minorHAnsi" w:hAnsiTheme="minorHAnsi" w:cstheme="minorHAnsi"/>
                <w:u w:val="single"/>
              </w:rPr>
              <w:t>(19.7)</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Operating profit</w:t>
            </w:r>
          </w:p>
        </w:tc>
        <w:tc>
          <w:tcPr>
            <w:tcW w:w="1134"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106.8</w:t>
            </w:r>
          </w:p>
        </w:tc>
        <w:tc>
          <w:tcPr>
            <w:tcW w:w="1163"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107.8</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Net income from investments</w:t>
            </w:r>
          </w:p>
        </w:tc>
        <w:tc>
          <w:tcPr>
            <w:tcW w:w="1134"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 xml:space="preserve">    </w:t>
            </w:r>
            <w:r w:rsidRPr="001D6534">
              <w:rPr>
                <w:rFonts w:asciiTheme="minorHAnsi" w:hAnsiTheme="minorHAnsi" w:cstheme="minorHAnsi"/>
                <w:u w:val="single"/>
              </w:rPr>
              <w:t>14.0</w:t>
            </w:r>
          </w:p>
        </w:tc>
        <w:tc>
          <w:tcPr>
            <w:tcW w:w="1163"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 xml:space="preserve">    </w:t>
            </w:r>
            <w:r w:rsidRPr="001D6534">
              <w:rPr>
                <w:rFonts w:asciiTheme="minorHAnsi" w:hAnsiTheme="minorHAnsi" w:cstheme="minorHAnsi"/>
                <w:u w:val="single"/>
              </w:rPr>
              <w:t>13.5</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Profit before tax</w:t>
            </w:r>
          </w:p>
        </w:tc>
        <w:tc>
          <w:tcPr>
            <w:tcW w:w="1134"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120.8</w:t>
            </w:r>
          </w:p>
        </w:tc>
        <w:tc>
          <w:tcPr>
            <w:tcW w:w="1163"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121.3</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Tax payable</w:t>
            </w:r>
          </w:p>
        </w:tc>
        <w:tc>
          <w:tcPr>
            <w:tcW w:w="1134"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 xml:space="preserve">   (</w:t>
            </w:r>
            <w:r w:rsidRPr="001D6534">
              <w:rPr>
                <w:rFonts w:asciiTheme="minorHAnsi" w:hAnsiTheme="minorHAnsi" w:cstheme="minorHAnsi"/>
                <w:u w:val="single"/>
              </w:rPr>
              <w:t>37.4)</w:t>
            </w:r>
          </w:p>
        </w:tc>
        <w:tc>
          <w:tcPr>
            <w:tcW w:w="1163" w:type="dxa"/>
          </w:tcPr>
          <w:p w:rsidR="001D6534" w:rsidRPr="001D6534" w:rsidRDefault="001D6534" w:rsidP="004A5499">
            <w:pPr>
              <w:rPr>
                <w:rFonts w:asciiTheme="minorHAnsi" w:hAnsiTheme="minorHAnsi" w:cstheme="minorHAnsi"/>
                <w:u w:val="single"/>
              </w:rPr>
            </w:pPr>
            <w:r w:rsidRPr="001D6534">
              <w:rPr>
                <w:rFonts w:asciiTheme="minorHAnsi" w:hAnsiTheme="minorHAnsi" w:cstheme="minorHAnsi"/>
              </w:rPr>
              <w:t xml:space="preserve">   (</w:t>
            </w:r>
            <w:r w:rsidRPr="001D6534">
              <w:rPr>
                <w:rFonts w:asciiTheme="minorHAnsi" w:hAnsiTheme="minorHAnsi" w:cstheme="minorHAnsi"/>
                <w:u w:val="single"/>
              </w:rPr>
              <w:t>33.7)</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Profit after tax</w:t>
            </w:r>
          </w:p>
        </w:tc>
        <w:tc>
          <w:tcPr>
            <w:tcW w:w="1134"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83.4</w:t>
            </w:r>
          </w:p>
        </w:tc>
        <w:tc>
          <w:tcPr>
            <w:tcW w:w="1163"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87.6</w:t>
            </w:r>
          </w:p>
        </w:tc>
      </w:tr>
      <w:tr w:rsidR="001D6534" w:rsidRPr="001D6534" w:rsidTr="004A5499">
        <w:trPr>
          <w:gridAfter w:val="1"/>
          <w:wAfter w:w="6" w:type="dxa"/>
        </w:trPr>
        <w:tc>
          <w:tcPr>
            <w:tcW w:w="6345"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Dividends</w:t>
            </w:r>
          </w:p>
        </w:tc>
        <w:tc>
          <w:tcPr>
            <w:tcW w:w="1134"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(17.2)</w:t>
            </w:r>
          </w:p>
        </w:tc>
        <w:tc>
          <w:tcPr>
            <w:tcW w:w="1163" w:type="dxa"/>
          </w:tcPr>
          <w:p w:rsidR="001D6534" w:rsidRPr="001D6534" w:rsidRDefault="001D6534" w:rsidP="004A5499">
            <w:pPr>
              <w:rPr>
                <w:rFonts w:asciiTheme="minorHAnsi" w:hAnsiTheme="minorHAnsi" w:cstheme="minorHAnsi"/>
              </w:rPr>
            </w:pPr>
            <w:r w:rsidRPr="001D6534">
              <w:rPr>
                <w:rFonts w:asciiTheme="minorHAnsi" w:hAnsiTheme="minorHAnsi" w:cstheme="minorHAnsi"/>
              </w:rPr>
              <w:t xml:space="preserve">   (24.1)</w:t>
            </w: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Retained profit</w:t>
            </w:r>
          </w:p>
        </w:tc>
        <w:tc>
          <w:tcPr>
            <w:tcW w:w="1134"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66.2</w:t>
            </w:r>
          </w:p>
        </w:tc>
        <w:tc>
          <w:tcPr>
            <w:tcW w:w="1163" w:type="dxa"/>
            <w:gridSpan w:val="2"/>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63.5</w:t>
            </w:r>
          </w:p>
        </w:tc>
      </w:tr>
    </w:tbl>
    <w:p w:rsidR="001D6534" w:rsidRPr="006B25DC" w:rsidRDefault="001D6534" w:rsidP="001D6534">
      <w:pPr>
        <w:rPr>
          <w:rFonts w:ascii="Arial" w:hAnsi="Arial"/>
          <w:b/>
        </w:rPr>
      </w:pPr>
    </w:p>
    <w:p w:rsidR="001D6534" w:rsidRPr="001308F2" w:rsidRDefault="001D6534" w:rsidP="001D6534">
      <w:pPr>
        <w:rPr>
          <w:rFonts w:ascii="Arial" w:hAnsi="Arial"/>
          <w:b/>
          <w:i/>
          <w:sz w:val="32"/>
          <w:szCs w:val="32"/>
        </w:rPr>
      </w:pPr>
      <w:r w:rsidRPr="001308F2">
        <w:rPr>
          <w:rFonts w:ascii="Arial" w:hAnsi="Arial"/>
          <w:b/>
          <w:i/>
          <w:sz w:val="32"/>
          <w:szCs w:val="32"/>
        </w:rPr>
        <w:t>RS plc</w:t>
      </w:r>
    </w:p>
    <w:p w:rsidR="001D6534" w:rsidRPr="001308F2" w:rsidRDefault="001D6534" w:rsidP="001D6534">
      <w:pPr>
        <w:rPr>
          <w:rFonts w:ascii="Arial" w:hAnsi="Arial"/>
          <w:b/>
          <w:i/>
          <w:sz w:val="32"/>
          <w:szCs w:val="32"/>
        </w:rPr>
      </w:pPr>
      <w:r w:rsidRPr="001308F2">
        <w:rPr>
          <w:rFonts w:ascii="Arial" w:hAnsi="Arial"/>
          <w:b/>
          <w:i/>
          <w:sz w:val="32"/>
          <w:szCs w:val="32"/>
        </w:rPr>
        <w:t xml:space="preserve">Summarised position statements (in £m)                                                  </w:t>
      </w:r>
    </w:p>
    <w:p w:rsidR="001D6534" w:rsidRPr="000C227F" w:rsidRDefault="001D6534" w:rsidP="001D6534">
      <w:pPr>
        <w:rPr>
          <w:rFonts w:ascii="Arial" w:hAnsi="Arial"/>
          <w:i/>
        </w:rPr>
      </w:pPr>
      <w:r>
        <w:rPr>
          <w:rFonts w:ascii="Arial" w:hAnsi="Arial"/>
          <w:i/>
        </w:rPr>
        <w:t xml:space="preserve">                                                                                                   2020.         2019</w:t>
      </w:r>
    </w:p>
    <w:tbl>
      <w:tblPr>
        <w:tblStyle w:val="TableGrid"/>
        <w:tblW w:w="0" w:type="auto"/>
        <w:tblLook w:val="04A0" w:firstRow="1" w:lastRow="0" w:firstColumn="1" w:lastColumn="0" w:noHBand="0" w:noVBand="1"/>
      </w:tblPr>
      <w:tblGrid>
        <w:gridCol w:w="6345"/>
        <w:gridCol w:w="1134"/>
        <w:gridCol w:w="1037"/>
      </w:tblGrid>
      <w:tr w:rsidR="001D6534" w:rsidRPr="000C227F" w:rsidTr="004A5499">
        <w:tc>
          <w:tcPr>
            <w:tcW w:w="6345" w:type="dxa"/>
          </w:tcPr>
          <w:p w:rsidR="001D6534" w:rsidRPr="000C227F" w:rsidRDefault="001D6534" w:rsidP="004A5499">
            <w:pPr>
              <w:rPr>
                <w:rFonts w:ascii="Arial" w:hAnsi="Arial"/>
                <w:b/>
              </w:rPr>
            </w:pPr>
            <w:r w:rsidRPr="000C227F">
              <w:rPr>
                <w:rFonts w:ascii="Arial" w:hAnsi="Arial"/>
                <w:b/>
              </w:rPr>
              <w:t>Non-current assets</w:t>
            </w:r>
          </w:p>
        </w:tc>
        <w:tc>
          <w:tcPr>
            <w:tcW w:w="1134"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237.4</w:t>
            </w:r>
          </w:p>
        </w:tc>
        <w:tc>
          <w:tcPr>
            <w:tcW w:w="1037"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176.6</w:t>
            </w:r>
          </w:p>
        </w:tc>
      </w:tr>
      <w:tr w:rsidR="001D6534" w:rsidRPr="000C227F" w:rsidTr="004A5499">
        <w:tc>
          <w:tcPr>
            <w:tcW w:w="6345" w:type="dxa"/>
          </w:tcPr>
          <w:p w:rsidR="001D6534" w:rsidRPr="000C227F" w:rsidRDefault="001D6534" w:rsidP="004A5499">
            <w:pPr>
              <w:rPr>
                <w:rFonts w:ascii="Arial" w:hAnsi="Arial"/>
                <w:b/>
              </w:rPr>
            </w:pPr>
            <w:r w:rsidRPr="000C227F">
              <w:rPr>
                <w:rFonts w:ascii="Arial" w:hAnsi="Arial"/>
                <w:b/>
              </w:rPr>
              <w:t>Current assets</w:t>
            </w:r>
          </w:p>
        </w:tc>
        <w:tc>
          <w:tcPr>
            <w:tcW w:w="1134" w:type="dxa"/>
          </w:tcPr>
          <w:p w:rsidR="001D6534" w:rsidRPr="000C227F" w:rsidRDefault="001D6534" w:rsidP="004A5499">
            <w:pPr>
              <w:rPr>
                <w:rFonts w:ascii="Arial" w:hAnsi="Arial"/>
              </w:rPr>
            </w:pPr>
          </w:p>
        </w:tc>
        <w:tc>
          <w:tcPr>
            <w:tcW w:w="1037" w:type="dxa"/>
          </w:tcPr>
          <w:p w:rsidR="001D6534" w:rsidRPr="000C227F" w:rsidRDefault="001D6534" w:rsidP="004A5499">
            <w:pPr>
              <w:rPr>
                <w:rFonts w:ascii="Arial" w:hAnsi="Arial"/>
              </w:rPr>
            </w:pP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 xml:space="preserve">   Inventory</w:t>
            </w:r>
          </w:p>
        </w:tc>
        <w:tc>
          <w:tcPr>
            <w:tcW w:w="1134" w:type="dxa"/>
          </w:tcPr>
          <w:p w:rsidR="001D6534" w:rsidRPr="000C227F" w:rsidRDefault="001D6534" w:rsidP="004A5499">
            <w:pPr>
              <w:rPr>
                <w:rFonts w:ascii="Arial" w:hAnsi="Arial"/>
              </w:rPr>
            </w:pPr>
            <w:r w:rsidRPr="000C227F">
              <w:rPr>
                <w:rFonts w:ascii="Arial" w:hAnsi="Arial"/>
              </w:rPr>
              <w:t xml:space="preserve">  10</w:t>
            </w:r>
            <w:r>
              <w:rPr>
                <w:rFonts w:ascii="Arial" w:hAnsi="Arial"/>
              </w:rPr>
              <w:t>4</w:t>
            </w:r>
            <w:r w:rsidRPr="000C227F">
              <w:rPr>
                <w:rFonts w:ascii="Arial" w:hAnsi="Arial"/>
              </w:rPr>
              <w:t>.7</w:t>
            </w:r>
          </w:p>
        </w:tc>
        <w:tc>
          <w:tcPr>
            <w:tcW w:w="1037" w:type="dxa"/>
          </w:tcPr>
          <w:p w:rsidR="001D6534" w:rsidRPr="000C227F" w:rsidRDefault="001D6534" w:rsidP="004A5499">
            <w:pPr>
              <w:rPr>
                <w:rFonts w:ascii="Arial" w:hAnsi="Arial"/>
              </w:rPr>
            </w:pPr>
            <w:r w:rsidRPr="000C227F">
              <w:rPr>
                <w:rFonts w:ascii="Arial" w:hAnsi="Arial"/>
              </w:rPr>
              <w:t xml:space="preserve">     87.0</w:t>
            </w: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 xml:space="preserve">   Receivables</w:t>
            </w:r>
          </w:p>
        </w:tc>
        <w:tc>
          <w:tcPr>
            <w:tcW w:w="1134" w:type="dxa"/>
          </w:tcPr>
          <w:p w:rsidR="001D6534" w:rsidRPr="000C227F" w:rsidRDefault="001D6534" w:rsidP="004A5499">
            <w:pPr>
              <w:rPr>
                <w:rFonts w:ascii="Arial" w:hAnsi="Arial"/>
              </w:rPr>
            </w:pPr>
            <w:r w:rsidRPr="000C227F">
              <w:rPr>
                <w:rFonts w:ascii="Arial" w:hAnsi="Arial"/>
              </w:rPr>
              <w:t xml:space="preserve">    43.2</w:t>
            </w:r>
          </w:p>
        </w:tc>
        <w:tc>
          <w:tcPr>
            <w:tcW w:w="1037" w:type="dxa"/>
          </w:tcPr>
          <w:p w:rsidR="001D6534" w:rsidRPr="000C227F" w:rsidRDefault="001D6534" w:rsidP="004A5499">
            <w:pPr>
              <w:rPr>
                <w:rFonts w:ascii="Arial" w:hAnsi="Arial"/>
              </w:rPr>
            </w:pPr>
            <w:r w:rsidRPr="000C227F">
              <w:rPr>
                <w:rFonts w:ascii="Arial" w:hAnsi="Arial"/>
              </w:rPr>
              <w:t xml:space="preserve">     48.4</w:t>
            </w: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 xml:space="preserve">   Cash at bank</w:t>
            </w:r>
          </w:p>
        </w:tc>
        <w:tc>
          <w:tcPr>
            <w:tcW w:w="1134"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271.6</w:t>
            </w:r>
          </w:p>
        </w:tc>
        <w:tc>
          <w:tcPr>
            <w:tcW w:w="1037"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156.2</w:t>
            </w:r>
          </w:p>
        </w:tc>
      </w:tr>
      <w:tr w:rsidR="001D6534" w:rsidRPr="000C227F" w:rsidTr="004A5499">
        <w:tc>
          <w:tcPr>
            <w:tcW w:w="6345" w:type="dxa"/>
          </w:tcPr>
          <w:p w:rsidR="001D6534" w:rsidRPr="000C227F" w:rsidRDefault="001D6534" w:rsidP="004A5499">
            <w:pPr>
              <w:rPr>
                <w:rFonts w:ascii="Arial" w:hAnsi="Arial"/>
              </w:rPr>
            </w:pPr>
          </w:p>
        </w:tc>
        <w:tc>
          <w:tcPr>
            <w:tcW w:w="1134" w:type="dxa"/>
          </w:tcPr>
          <w:p w:rsidR="001D6534" w:rsidRPr="000C227F" w:rsidRDefault="001D6534" w:rsidP="004A5499">
            <w:pPr>
              <w:rPr>
                <w:rFonts w:ascii="Arial" w:hAnsi="Arial"/>
                <w:u w:val="single"/>
              </w:rPr>
            </w:pPr>
            <w:r w:rsidRPr="000C227F">
              <w:rPr>
                <w:rFonts w:ascii="Arial" w:hAnsi="Arial"/>
              </w:rPr>
              <w:t xml:space="preserve"> </w:t>
            </w:r>
            <w:r>
              <w:rPr>
                <w:rFonts w:ascii="Arial" w:hAnsi="Arial"/>
              </w:rPr>
              <w:t xml:space="preserve"> </w:t>
            </w:r>
            <w:r w:rsidRPr="000C227F">
              <w:rPr>
                <w:rFonts w:ascii="Arial" w:hAnsi="Arial"/>
                <w:u w:val="single"/>
              </w:rPr>
              <w:t>419.5</w:t>
            </w:r>
          </w:p>
        </w:tc>
        <w:tc>
          <w:tcPr>
            <w:tcW w:w="1037"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291.6</w:t>
            </w:r>
          </w:p>
        </w:tc>
      </w:tr>
      <w:tr w:rsidR="001D6534" w:rsidRPr="000C227F" w:rsidTr="004A5499">
        <w:tc>
          <w:tcPr>
            <w:tcW w:w="6345" w:type="dxa"/>
          </w:tcPr>
          <w:p w:rsidR="001D6534" w:rsidRPr="000C227F" w:rsidRDefault="001D6534" w:rsidP="004A5499">
            <w:pPr>
              <w:rPr>
                <w:rFonts w:ascii="Arial" w:hAnsi="Arial"/>
                <w:b/>
              </w:rPr>
            </w:pPr>
            <w:r w:rsidRPr="000C227F">
              <w:rPr>
                <w:rFonts w:ascii="Arial" w:hAnsi="Arial"/>
                <w:b/>
              </w:rPr>
              <w:t>Total assets</w:t>
            </w:r>
          </w:p>
        </w:tc>
        <w:tc>
          <w:tcPr>
            <w:tcW w:w="1134" w:type="dxa"/>
          </w:tcPr>
          <w:p w:rsidR="001D6534" w:rsidRPr="000C227F" w:rsidRDefault="001D6534" w:rsidP="004A5499">
            <w:pPr>
              <w:rPr>
                <w:rFonts w:ascii="Arial" w:hAnsi="Arial"/>
                <w:u w:val="single"/>
              </w:rPr>
            </w:pPr>
            <w:r w:rsidRPr="000C227F">
              <w:rPr>
                <w:rFonts w:ascii="Arial" w:hAnsi="Arial"/>
                <w:u w:val="single"/>
              </w:rPr>
              <w:t xml:space="preserve"> </w:t>
            </w:r>
            <w:r>
              <w:rPr>
                <w:rFonts w:ascii="Arial" w:hAnsi="Arial"/>
                <w:u w:val="single"/>
              </w:rPr>
              <w:t xml:space="preserve"> </w:t>
            </w:r>
            <w:r w:rsidRPr="000C227F">
              <w:rPr>
                <w:rFonts w:ascii="Arial" w:hAnsi="Arial"/>
                <w:u w:val="single"/>
              </w:rPr>
              <w:t>656.9</w:t>
            </w:r>
          </w:p>
        </w:tc>
        <w:tc>
          <w:tcPr>
            <w:tcW w:w="1037"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468.2</w:t>
            </w:r>
          </w:p>
        </w:tc>
      </w:tr>
      <w:tr w:rsidR="001D6534" w:rsidRPr="000C227F" w:rsidTr="004A5499">
        <w:tc>
          <w:tcPr>
            <w:tcW w:w="6345" w:type="dxa"/>
          </w:tcPr>
          <w:p w:rsidR="001D6534" w:rsidRPr="000C227F" w:rsidRDefault="001D6534" w:rsidP="004A5499">
            <w:pPr>
              <w:rPr>
                <w:rFonts w:ascii="Arial" w:hAnsi="Arial"/>
              </w:rPr>
            </w:pPr>
          </w:p>
        </w:tc>
        <w:tc>
          <w:tcPr>
            <w:tcW w:w="1134" w:type="dxa"/>
          </w:tcPr>
          <w:p w:rsidR="001D6534" w:rsidRPr="000C227F" w:rsidRDefault="001D6534" w:rsidP="004A5499">
            <w:pPr>
              <w:rPr>
                <w:rFonts w:ascii="Arial" w:hAnsi="Arial"/>
              </w:rPr>
            </w:pPr>
          </w:p>
        </w:tc>
        <w:tc>
          <w:tcPr>
            <w:tcW w:w="1037" w:type="dxa"/>
          </w:tcPr>
          <w:p w:rsidR="001D6534" w:rsidRPr="000C227F" w:rsidRDefault="001D6534" w:rsidP="004A5499">
            <w:pPr>
              <w:rPr>
                <w:rFonts w:ascii="Arial" w:hAnsi="Arial"/>
              </w:rPr>
            </w:pPr>
          </w:p>
        </w:tc>
      </w:tr>
      <w:tr w:rsidR="001D6534" w:rsidRPr="000C227F" w:rsidTr="004A5499">
        <w:tc>
          <w:tcPr>
            <w:tcW w:w="6345" w:type="dxa"/>
          </w:tcPr>
          <w:p w:rsidR="001D6534" w:rsidRPr="000C227F" w:rsidRDefault="001D6534" w:rsidP="004A5499">
            <w:pPr>
              <w:rPr>
                <w:rFonts w:ascii="Arial" w:hAnsi="Arial"/>
                <w:b/>
              </w:rPr>
            </w:pPr>
            <w:r w:rsidRPr="000C227F">
              <w:rPr>
                <w:rFonts w:ascii="Arial" w:hAnsi="Arial"/>
                <w:b/>
              </w:rPr>
              <w:t>Equity</w:t>
            </w:r>
          </w:p>
        </w:tc>
        <w:tc>
          <w:tcPr>
            <w:tcW w:w="1134" w:type="dxa"/>
          </w:tcPr>
          <w:p w:rsidR="001D6534" w:rsidRPr="000C227F" w:rsidRDefault="001D6534" w:rsidP="004A5499">
            <w:pPr>
              <w:rPr>
                <w:rFonts w:ascii="Arial" w:hAnsi="Arial"/>
              </w:rPr>
            </w:pPr>
            <w:r w:rsidRPr="000C227F">
              <w:rPr>
                <w:rFonts w:ascii="Arial" w:hAnsi="Arial"/>
              </w:rPr>
              <w:t xml:space="preserve"> </w:t>
            </w:r>
          </w:p>
        </w:tc>
        <w:tc>
          <w:tcPr>
            <w:tcW w:w="1037" w:type="dxa"/>
          </w:tcPr>
          <w:p w:rsidR="001D6534" w:rsidRPr="000C227F" w:rsidRDefault="001D6534" w:rsidP="004A5499">
            <w:pPr>
              <w:rPr>
                <w:rFonts w:ascii="Arial" w:hAnsi="Arial"/>
              </w:rPr>
            </w:pP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Share capital (25 pence ordinary shares)</w:t>
            </w:r>
          </w:p>
        </w:tc>
        <w:tc>
          <w:tcPr>
            <w:tcW w:w="1134" w:type="dxa"/>
          </w:tcPr>
          <w:p w:rsidR="001D6534" w:rsidRPr="000C227F" w:rsidRDefault="001D6534" w:rsidP="004A5499">
            <w:pPr>
              <w:rPr>
                <w:rFonts w:ascii="Arial" w:hAnsi="Arial"/>
              </w:rPr>
            </w:pPr>
            <w:r w:rsidRPr="000C227F">
              <w:rPr>
                <w:rFonts w:ascii="Arial" w:hAnsi="Arial"/>
              </w:rPr>
              <w:t xml:space="preserve">    45.2</w:t>
            </w:r>
          </w:p>
        </w:tc>
        <w:tc>
          <w:tcPr>
            <w:tcW w:w="1037" w:type="dxa"/>
          </w:tcPr>
          <w:p w:rsidR="001D6534" w:rsidRPr="000C227F" w:rsidRDefault="001D6534" w:rsidP="004A5499">
            <w:pPr>
              <w:rPr>
                <w:rFonts w:ascii="Arial" w:hAnsi="Arial"/>
              </w:rPr>
            </w:pPr>
            <w:r w:rsidRPr="000C227F">
              <w:rPr>
                <w:rFonts w:ascii="Arial" w:hAnsi="Arial"/>
              </w:rPr>
              <w:t xml:space="preserve">     45.2</w:t>
            </w: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Share premium</w:t>
            </w:r>
          </w:p>
        </w:tc>
        <w:tc>
          <w:tcPr>
            <w:tcW w:w="1134" w:type="dxa"/>
          </w:tcPr>
          <w:p w:rsidR="001D6534" w:rsidRPr="000C227F" w:rsidRDefault="001D6534" w:rsidP="004A5499">
            <w:pPr>
              <w:rPr>
                <w:rFonts w:ascii="Arial" w:hAnsi="Arial"/>
              </w:rPr>
            </w:pPr>
            <w:r w:rsidRPr="000C227F">
              <w:rPr>
                <w:rFonts w:ascii="Arial" w:hAnsi="Arial"/>
              </w:rPr>
              <w:t xml:space="preserve">      2.8</w:t>
            </w:r>
          </w:p>
        </w:tc>
        <w:tc>
          <w:tcPr>
            <w:tcW w:w="1037" w:type="dxa"/>
          </w:tcPr>
          <w:p w:rsidR="001D6534" w:rsidRPr="000C227F" w:rsidRDefault="001D6534" w:rsidP="004A5499">
            <w:pPr>
              <w:rPr>
                <w:rFonts w:ascii="Arial" w:hAnsi="Arial"/>
              </w:rPr>
            </w:pPr>
            <w:r w:rsidRPr="000C227F">
              <w:rPr>
                <w:rFonts w:ascii="Arial" w:hAnsi="Arial"/>
              </w:rPr>
              <w:t xml:space="preserve">       2.8</w:t>
            </w: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Retained profits</w:t>
            </w:r>
          </w:p>
        </w:tc>
        <w:tc>
          <w:tcPr>
            <w:tcW w:w="1134"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185.2</w:t>
            </w:r>
          </w:p>
        </w:tc>
        <w:tc>
          <w:tcPr>
            <w:tcW w:w="1037" w:type="dxa"/>
          </w:tcPr>
          <w:p w:rsidR="001D6534" w:rsidRPr="000C227F" w:rsidRDefault="001D6534" w:rsidP="004A5499">
            <w:pPr>
              <w:rPr>
                <w:rFonts w:ascii="Arial" w:hAnsi="Arial"/>
                <w:u w:val="single"/>
              </w:rPr>
            </w:pPr>
            <w:r w:rsidRPr="000C227F">
              <w:rPr>
                <w:rFonts w:ascii="Arial" w:hAnsi="Arial"/>
              </w:rPr>
              <w:t xml:space="preserve">   </w:t>
            </w:r>
            <w:r w:rsidRPr="000C227F">
              <w:rPr>
                <w:rFonts w:ascii="Arial" w:hAnsi="Arial"/>
                <w:u w:val="single"/>
              </w:rPr>
              <w:t>119.0</w:t>
            </w: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Shareholders’ funds</w:t>
            </w:r>
          </w:p>
        </w:tc>
        <w:tc>
          <w:tcPr>
            <w:tcW w:w="1134" w:type="dxa"/>
          </w:tcPr>
          <w:p w:rsidR="001D6534" w:rsidRPr="000C227F" w:rsidRDefault="001D6534" w:rsidP="004A5499">
            <w:pPr>
              <w:rPr>
                <w:rFonts w:ascii="Arial" w:hAnsi="Arial"/>
              </w:rPr>
            </w:pPr>
            <w:r w:rsidRPr="000C227F">
              <w:rPr>
                <w:rFonts w:ascii="Arial" w:hAnsi="Arial"/>
              </w:rPr>
              <w:t xml:space="preserve">  233.2</w:t>
            </w:r>
          </w:p>
        </w:tc>
        <w:tc>
          <w:tcPr>
            <w:tcW w:w="1037" w:type="dxa"/>
          </w:tcPr>
          <w:p w:rsidR="001D6534" w:rsidRPr="000C227F" w:rsidRDefault="001D6534" w:rsidP="004A5499">
            <w:pPr>
              <w:rPr>
                <w:rFonts w:ascii="Arial" w:hAnsi="Arial"/>
              </w:rPr>
            </w:pPr>
            <w:r w:rsidRPr="000C227F">
              <w:rPr>
                <w:rFonts w:ascii="Arial" w:hAnsi="Arial"/>
              </w:rPr>
              <w:t xml:space="preserve">   167.0</w:t>
            </w:r>
          </w:p>
        </w:tc>
      </w:tr>
      <w:tr w:rsidR="001D6534" w:rsidRPr="000C227F" w:rsidTr="004A5499">
        <w:tc>
          <w:tcPr>
            <w:tcW w:w="6345" w:type="dxa"/>
          </w:tcPr>
          <w:p w:rsidR="001D6534" w:rsidRPr="000C227F" w:rsidRDefault="001D6534" w:rsidP="004A5499">
            <w:pPr>
              <w:rPr>
                <w:rFonts w:ascii="Arial" w:hAnsi="Arial"/>
              </w:rPr>
            </w:pPr>
          </w:p>
        </w:tc>
        <w:tc>
          <w:tcPr>
            <w:tcW w:w="1134" w:type="dxa"/>
          </w:tcPr>
          <w:p w:rsidR="001D6534" w:rsidRPr="000C227F" w:rsidRDefault="001D6534" w:rsidP="004A5499">
            <w:pPr>
              <w:rPr>
                <w:rFonts w:ascii="Arial" w:hAnsi="Arial"/>
              </w:rPr>
            </w:pPr>
          </w:p>
        </w:tc>
        <w:tc>
          <w:tcPr>
            <w:tcW w:w="1037" w:type="dxa"/>
          </w:tcPr>
          <w:p w:rsidR="001D6534" w:rsidRPr="000C227F" w:rsidRDefault="001D6534" w:rsidP="004A5499">
            <w:pPr>
              <w:rPr>
                <w:rFonts w:ascii="Arial" w:hAnsi="Arial"/>
              </w:rPr>
            </w:pPr>
          </w:p>
        </w:tc>
      </w:tr>
      <w:tr w:rsidR="001D6534" w:rsidRPr="000C227F" w:rsidTr="004A5499">
        <w:tc>
          <w:tcPr>
            <w:tcW w:w="6345" w:type="dxa"/>
          </w:tcPr>
          <w:p w:rsidR="001D6534" w:rsidRPr="000C227F" w:rsidRDefault="001D6534" w:rsidP="004A5499">
            <w:pPr>
              <w:rPr>
                <w:rFonts w:ascii="Arial" w:hAnsi="Arial"/>
                <w:b/>
              </w:rPr>
            </w:pPr>
            <w:r w:rsidRPr="000C227F">
              <w:rPr>
                <w:rFonts w:ascii="Arial" w:hAnsi="Arial"/>
                <w:b/>
              </w:rPr>
              <w:t>Non-current liabilities</w:t>
            </w:r>
          </w:p>
        </w:tc>
        <w:tc>
          <w:tcPr>
            <w:tcW w:w="1134" w:type="dxa"/>
          </w:tcPr>
          <w:p w:rsidR="001D6534" w:rsidRPr="000C227F" w:rsidRDefault="001D6534" w:rsidP="004A5499">
            <w:pPr>
              <w:rPr>
                <w:rFonts w:ascii="Arial" w:hAnsi="Arial"/>
              </w:rPr>
            </w:pPr>
          </w:p>
        </w:tc>
        <w:tc>
          <w:tcPr>
            <w:tcW w:w="1037" w:type="dxa"/>
          </w:tcPr>
          <w:p w:rsidR="001D6534" w:rsidRPr="000C227F" w:rsidRDefault="001D6534" w:rsidP="004A5499">
            <w:pPr>
              <w:rPr>
                <w:rFonts w:ascii="Arial" w:hAnsi="Arial"/>
              </w:rPr>
            </w:pPr>
          </w:p>
        </w:tc>
      </w:tr>
      <w:tr w:rsidR="001D6534" w:rsidRPr="000C227F" w:rsidTr="004A5499">
        <w:tc>
          <w:tcPr>
            <w:tcW w:w="6345" w:type="dxa"/>
          </w:tcPr>
          <w:p w:rsidR="001D6534" w:rsidRPr="000C227F" w:rsidRDefault="001D6534" w:rsidP="004A5499">
            <w:pPr>
              <w:rPr>
                <w:rFonts w:ascii="Arial" w:hAnsi="Arial"/>
              </w:rPr>
            </w:pPr>
            <w:r w:rsidRPr="000C227F">
              <w:rPr>
                <w:rFonts w:ascii="Arial" w:hAnsi="Arial"/>
              </w:rPr>
              <w:t>Long term loan</w:t>
            </w:r>
          </w:p>
        </w:tc>
        <w:tc>
          <w:tcPr>
            <w:tcW w:w="1134" w:type="dxa"/>
          </w:tcPr>
          <w:p w:rsidR="001D6534" w:rsidRPr="000C227F" w:rsidRDefault="001D6534" w:rsidP="004A5499">
            <w:pPr>
              <w:rPr>
                <w:rFonts w:ascii="Arial" w:hAnsi="Arial"/>
              </w:rPr>
            </w:pPr>
            <w:r w:rsidRPr="000C227F">
              <w:rPr>
                <w:rFonts w:ascii="Arial" w:hAnsi="Arial"/>
              </w:rPr>
              <w:t xml:space="preserve">    77.5</w:t>
            </w:r>
          </w:p>
        </w:tc>
        <w:tc>
          <w:tcPr>
            <w:tcW w:w="1037" w:type="dxa"/>
          </w:tcPr>
          <w:p w:rsidR="001D6534" w:rsidRPr="000C227F" w:rsidRDefault="001D6534" w:rsidP="004A5499">
            <w:pPr>
              <w:rPr>
                <w:rFonts w:ascii="Arial" w:hAnsi="Arial"/>
              </w:rPr>
            </w:pPr>
            <w:r w:rsidRPr="000C227F">
              <w:rPr>
                <w:rFonts w:ascii="Arial" w:hAnsi="Arial"/>
              </w:rPr>
              <w:t xml:space="preserve">     67.0</w:t>
            </w:r>
          </w:p>
        </w:tc>
      </w:tr>
      <w:tr w:rsidR="001D6534" w:rsidRPr="000C227F" w:rsidTr="004A5499">
        <w:tc>
          <w:tcPr>
            <w:tcW w:w="6345" w:type="dxa"/>
          </w:tcPr>
          <w:p w:rsidR="001D6534" w:rsidRPr="000C227F" w:rsidRDefault="001D6534" w:rsidP="004A5499">
            <w:pPr>
              <w:rPr>
                <w:rFonts w:ascii="Arial" w:hAnsi="Arial"/>
                <w:b/>
              </w:rPr>
            </w:pPr>
          </w:p>
        </w:tc>
        <w:tc>
          <w:tcPr>
            <w:tcW w:w="1134" w:type="dxa"/>
          </w:tcPr>
          <w:p w:rsidR="001D6534" w:rsidRPr="000C227F" w:rsidRDefault="001D6534" w:rsidP="004A5499">
            <w:pPr>
              <w:rPr>
                <w:rFonts w:ascii="Arial" w:hAnsi="Arial"/>
              </w:rPr>
            </w:pPr>
          </w:p>
        </w:tc>
        <w:tc>
          <w:tcPr>
            <w:tcW w:w="1037" w:type="dxa"/>
          </w:tcPr>
          <w:p w:rsidR="001D6534" w:rsidRPr="000C227F" w:rsidRDefault="001D6534" w:rsidP="004A5499">
            <w:pPr>
              <w:rPr>
                <w:rFonts w:ascii="Arial" w:hAnsi="Arial"/>
              </w:rPr>
            </w:pPr>
          </w:p>
        </w:tc>
      </w:tr>
      <w:tr w:rsidR="001D6534" w:rsidRPr="000C227F" w:rsidTr="004A5499">
        <w:tc>
          <w:tcPr>
            <w:tcW w:w="6345" w:type="dxa"/>
          </w:tcPr>
          <w:p w:rsidR="001D6534" w:rsidRPr="000C227F" w:rsidRDefault="001D6534" w:rsidP="004A5499">
            <w:pPr>
              <w:rPr>
                <w:rFonts w:ascii="Arial" w:hAnsi="Arial"/>
                <w:b/>
              </w:rPr>
            </w:pPr>
            <w:r w:rsidRPr="000C227F">
              <w:rPr>
                <w:rFonts w:ascii="Arial" w:hAnsi="Arial"/>
                <w:b/>
              </w:rPr>
              <w:t>Current liabilities</w:t>
            </w:r>
          </w:p>
        </w:tc>
        <w:tc>
          <w:tcPr>
            <w:tcW w:w="1134" w:type="dxa"/>
          </w:tcPr>
          <w:p w:rsidR="001D6534" w:rsidRPr="000C227F" w:rsidRDefault="001D6534" w:rsidP="004A5499">
            <w:pPr>
              <w:rPr>
                <w:rFonts w:ascii="Arial" w:hAnsi="Arial"/>
              </w:rPr>
            </w:pPr>
            <w:r w:rsidRPr="000C227F">
              <w:rPr>
                <w:rFonts w:ascii="Arial" w:hAnsi="Arial"/>
              </w:rPr>
              <w:t xml:space="preserve">  346.2</w:t>
            </w:r>
          </w:p>
        </w:tc>
        <w:tc>
          <w:tcPr>
            <w:tcW w:w="1037" w:type="dxa"/>
          </w:tcPr>
          <w:p w:rsidR="001D6534" w:rsidRPr="000C227F" w:rsidRDefault="001D6534" w:rsidP="004A5499">
            <w:pPr>
              <w:rPr>
                <w:rFonts w:ascii="Arial" w:hAnsi="Arial"/>
              </w:rPr>
            </w:pPr>
            <w:r w:rsidRPr="000C227F">
              <w:rPr>
                <w:rFonts w:ascii="Arial" w:hAnsi="Arial"/>
              </w:rPr>
              <w:t xml:space="preserve">   234.2</w:t>
            </w:r>
          </w:p>
        </w:tc>
      </w:tr>
      <w:tr w:rsidR="001D6534" w:rsidRPr="000C227F" w:rsidTr="004A5499">
        <w:tc>
          <w:tcPr>
            <w:tcW w:w="6345" w:type="dxa"/>
          </w:tcPr>
          <w:p w:rsidR="001D6534" w:rsidRPr="000C227F" w:rsidRDefault="001D6534" w:rsidP="004A5499">
            <w:pPr>
              <w:rPr>
                <w:rFonts w:ascii="Arial" w:hAnsi="Arial"/>
                <w:b/>
              </w:rPr>
            </w:pPr>
            <w:r w:rsidRPr="000C227F">
              <w:rPr>
                <w:rFonts w:ascii="Arial" w:hAnsi="Arial"/>
                <w:b/>
              </w:rPr>
              <w:t>Total equity and liabilities</w:t>
            </w:r>
          </w:p>
        </w:tc>
        <w:tc>
          <w:tcPr>
            <w:tcW w:w="1134" w:type="dxa"/>
          </w:tcPr>
          <w:p w:rsidR="001D6534" w:rsidRPr="000C227F" w:rsidRDefault="001D6534" w:rsidP="004A5499">
            <w:pPr>
              <w:rPr>
                <w:rFonts w:ascii="Arial" w:hAnsi="Arial"/>
              </w:rPr>
            </w:pPr>
            <w:r w:rsidRPr="000C227F">
              <w:rPr>
                <w:rFonts w:ascii="Arial" w:hAnsi="Arial"/>
              </w:rPr>
              <w:t xml:space="preserve">  656.9</w:t>
            </w:r>
          </w:p>
        </w:tc>
        <w:tc>
          <w:tcPr>
            <w:tcW w:w="1037" w:type="dxa"/>
          </w:tcPr>
          <w:p w:rsidR="001D6534" w:rsidRPr="000C227F" w:rsidRDefault="001D6534" w:rsidP="004A5499">
            <w:pPr>
              <w:rPr>
                <w:rFonts w:ascii="Arial" w:hAnsi="Arial"/>
              </w:rPr>
            </w:pPr>
            <w:r w:rsidRPr="000C227F">
              <w:rPr>
                <w:rFonts w:ascii="Arial" w:hAnsi="Arial"/>
              </w:rPr>
              <w:t xml:space="preserve">   468.2</w:t>
            </w:r>
          </w:p>
        </w:tc>
      </w:tr>
    </w:tbl>
    <w:p w:rsidR="001D6534" w:rsidRPr="000C227F" w:rsidRDefault="001D6534" w:rsidP="001D6534">
      <w:pPr>
        <w:rPr>
          <w:rFonts w:ascii="Arial" w:hAnsi="Arial"/>
          <w:b/>
        </w:rPr>
      </w:pPr>
    </w:p>
    <w:p w:rsidR="00C03532" w:rsidRDefault="00C03532" w:rsidP="001D6534">
      <w:pPr>
        <w:rPr>
          <w:rFonts w:ascii="Arial" w:hAnsi="Arial"/>
          <w:b/>
          <w:sz w:val="32"/>
          <w:szCs w:val="32"/>
        </w:rPr>
      </w:pPr>
    </w:p>
    <w:p w:rsidR="001D6534" w:rsidRPr="001308F2" w:rsidRDefault="001D6534" w:rsidP="001D6534">
      <w:pPr>
        <w:rPr>
          <w:rFonts w:ascii="Arial" w:hAnsi="Arial"/>
          <w:b/>
          <w:sz w:val="32"/>
          <w:szCs w:val="32"/>
        </w:rPr>
      </w:pPr>
      <w:r w:rsidRPr="001308F2">
        <w:rPr>
          <w:rFonts w:ascii="Arial" w:hAnsi="Arial"/>
          <w:b/>
          <w:sz w:val="32"/>
          <w:szCs w:val="32"/>
        </w:rPr>
        <w:lastRenderedPageBreak/>
        <w:t>Additional Information:</w:t>
      </w:r>
    </w:p>
    <w:p w:rsidR="001D6534" w:rsidRPr="001308F2" w:rsidRDefault="001D6534" w:rsidP="001D6534">
      <w:pPr>
        <w:pStyle w:val="ListParagraph"/>
        <w:numPr>
          <w:ilvl w:val="0"/>
          <w:numId w:val="15"/>
        </w:numPr>
        <w:rPr>
          <w:rFonts w:ascii="Arial" w:hAnsi="Arial" w:cs="Arial"/>
          <w:sz w:val="32"/>
          <w:szCs w:val="32"/>
        </w:rPr>
      </w:pPr>
      <w:r w:rsidRPr="001308F2">
        <w:rPr>
          <w:rFonts w:ascii="Arial" w:hAnsi="Arial" w:cs="Arial"/>
          <w:sz w:val="32"/>
          <w:szCs w:val="32"/>
        </w:rPr>
        <w:t>Share capital consists of 180.9 million shares</w:t>
      </w:r>
    </w:p>
    <w:p w:rsidR="001D6534" w:rsidRPr="001308F2" w:rsidRDefault="001D6534" w:rsidP="001D6534">
      <w:pPr>
        <w:pStyle w:val="ListParagraph"/>
        <w:numPr>
          <w:ilvl w:val="0"/>
          <w:numId w:val="15"/>
        </w:numPr>
        <w:rPr>
          <w:rFonts w:ascii="Arial" w:hAnsi="Arial" w:cs="Arial"/>
          <w:sz w:val="32"/>
          <w:szCs w:val="32"/>
        </w:rPr>
      </w:pPr>
      <w:r w:rsidRPr="001308F2">
        <w:rPr>
          <w:rFonts w:ascii="Arial" w:hAnsi="Arial" w:cs="Arial"/>
          <w:sz w:val="32"/>
          <w:szCs w:val="32"/>
        </w:rPr>
        <w:t>Market price following the publication of the above results, market price stands currently at £5.80 per share, compared to £4.50 a year ago.</w:t>
      </w:r>
    </w:p>
    <w:p w:rsidR="001308F2" w:rsidRPr="001308F2" w:rsidRDefault="001308F2" w:rsidP="001D6534">
      <w:pPr>
        <w:rPr>
          <w:rFonts w:ascii="Arial" w:hAnsi="Arial"/>
          <w:b/>
          <w:sz w:val="32"/>
          <w:szCs w:val="32"/>
        </w:rPr>
      </w:pPr>
    </w:p>
    <w:p w:rsidR="001D6534" w:rsidRDefault="001D6534" w:rsidP="001D6534">
      <w:pPr>
        <w:rPr>
          <w:rFonts w:ascii="Arial" w:hAnsi="Arial"/>
          <w:b/>
        </w:rPr>
      </w:pPr>
      <w:r w:rsidRPr="001308F2">
        <w:rPr>
          <w:rFonts w:ascii="Arial" w:hAnsi="Arial"/>
          <w:b/>
          <w:sz w:val="32"/>
          <w:szCs w:val="32"/>
        </w:rPr>
        <w:t>Required: As an external consultant you are required to conduct appropriate ratio analysis commenting on their profitability, liquidity and efficien</w:t>
      </w:r>
      <w:r w:rsidR="001308F2" w:rsidRPr="001308F2">
        <w:rPr>
          <w:rFonts w:ascii="Arial" w:hAnsi="Arial"/>
          <w:b/>
          <w:sz w:val="32"/>
          <w:szCs w:val="32"/>
        </w:rPr>
        <w:t>cy</w:t>
      </w:r>
      <w:r w:rsidR="001308F2">
        <w:rPr>
          <w:rFonts w:ascii="Arial" w:hAnsi="Arial"/>
          <w:b/>
        </w:rPr>
        <w:t>.</w:t>
      </w:r>
    </w:p>
    <w:p w:rsidR="001308F2" w:rsidRDefault="001308F2" w:rsidP="001D6534">
      <w:pPr>
        <w:rPr>
          <w:rFonts w:ascii="Arial" w:hAnsi="Arial" w:cs="Arial"/>
        </w:rPr>
      </w:pPr>
    </w:p>
    <w:p w:rsidR="001308F2" w:rsidRDefault="001308F2" w:rsidP="001D6534">
      <w:pPr>
        <w:rPr>
          <w:rFonts w:ascii="Arial" w:hAnsi="Arial" w:cs="Arial"/>
        </w:rPr>
      </w:pPr>
    </w:p>
    <w:p w:rsidR="001308F2" w:rsidRDefault="001308F2" w:rsidP="001D6534">
      <w:pPr>
        <w:rPr>
          <w:rFonts w:ascii="Arial" w:hAnsi="Arial" w:cs="Arial"/>
        </w:rPr>
      </w:pPr>
    </w:p>
    <w:p w:rsidR="001308F2" w:rsidRDefault="001308F2" w:rsidP="001D6534">
      <w:pPr>
        <w:rPr>
          <w:rFonts w:asciiTheme="minorHAnsi" w:hAnsiTheme="minorHAnsi" w:cstheme="minorHAnsi"/>
          <w:sz w:val="32"/>
          <w:szCs w:val="32"/>
        </w:rPr>
      </w:pPr>
      <w:r w:rsidRPr="001308F2">
        <w:rPr>
          <w:rFonts w:asciiTheme="minorHAnsi" w:hAnsiTheme="minorHAnsi" w:cstheme="minorHAnsi"/>
          <w:sz w:val="32"/>
          <w:szCs w:val="32"/>
        </w:rPr>
        <w:t>The in</w:t>
      </w:r>
      <w:r>
        <w:rPr>
          <w:rFonts w:asciiTheme="minorHAnsi" w:hAnsiTheme="minorHAnsi" w:cstheme="minorHAnsi"/>
          <w:sz w:val="32"/>
          <w:szCs w:val="32"/>
        </w:rPr>
        <w:t xml:space="preserve">dicative solution below in the next page is an example of how financial information is used to calculate the relevant ratios and provide a commentary on the </w:t>
      </w:r>
      <w:r w:rsidR="00C03532">
        <w:rPr>
          <w:rFonts w:asciiTheme="minorHAnsi" w:hAnsiTheme="minorHAnsi" w:cstheme="minorHAnsi"/>
          <w:sz w:val="32"/>
          <w:szCs w:val="32"/>
        </w:rPr>
        <w:t>financial performance of the company.</w:t>
      </w:r>
    </w:p>
    <w:p w:rsidR="00C03532" w:rsidRDefault="00C03532" w:rsidP="001D6534">
      <w:pPr>
        <w:rPr>
          <w:rFonts w:asciiTheme="minorHAnsi" w:hAnsiTheme="minorHAnsi" w:cstheme="minorHAnsi"/>
          <w:sz w:val="32"/>
          <w:szCs w:val="32"/>
        </w:rPr>
      </w:pPr>
    </w:p>
    <w:p w:rsidR="00C03532" w:rsidRPr="00B30B87" w:rsidRDefault="00C03532" w:rsidP="00C03532">
      <w:pPr>
        <w:autoSpaceDE w:val="0"/>
        <w:autoSpaceDN w:val="0"/>
        <w:adjustRightInd w:val="0"/>
        <w:rPr>
          <w:rFonts w:ascii="Arial" w:hAnsi="Arial"/>
          <w:b/>
          <w:color w:val="FF0000"/>
        </w:rPr>
      </w:pPr>
      <w:r w:rsidRPr="00B30B87">
        <w:rPr>
          <w:rFonts w:ascii="Arial" w:hAnsi="Arial"/>
          <w:b/>
          <w:color w:val="FF0000"/>
        </w:rPr>
        <w:t xml:space="preserve">INDICATIVE SOLUTION [The answer provided here may be above the standard expected under exam conditions.] </w:t>
      </w:r>
    </w:p>
    <w:p w:rsidR="00C03532" w:rsidRDefault="00C03532" w:rsidP="00C03532">
      <w:pPr>
        <w:autoSpaceDE w:val="0"/>
        <w:autoSpaceDN w:val="0"/>
        <w:adjustRightInd w:val="0"/>
        <w:rPr>
          <w:rFonts w:ascii="Arial" w:hAnsi="Arial"/>
          <w:b/>
        </w:rPr>
      </w:pPr>
    </w:p>
    <w:p w:rsidR="00C03532" w:rsidRDefault="00C03532" w:rsidP="00C03532">
      <w:pPr>
        <w:autoSpaceDE w:val="0"/>
        <w:autoSpaceDN w:val="0"/>
        <w:adjustRightInd w:val="0"/>
        <w:rPr>
          <w:rFonts w:ascii="Arial" w:hAnsi="Arial"/>
          <w:b/>
        </w:rPr>
      </w:pPr>
      <w:r w:rsidRPr="008C1FED">
        <w:rPr>
          <w:rFonts w:ascii="Arial" w:hAnsi="Arial"/>
          <w:b/>
        </w:rPr>
        <w:t>Ratios and commentary for RS plc</w:t>
      </w:r>
    </w:p>
    <w:p w:rsidR="00C03532" w:rsidRDefault="00C03532" w:rsidP="00C03532">
      <w:pPr>
        <w:autoSpaceDE w:val="0"/>
        <w:autoSpaceDN w:val="0"/>
        <w:adjustRightInd w:val="0"/>
        <w:rPr>
          <w:rFonts w:ascii="Arial" w:hAnsi="Arial"/>
          <w:b/>
        </w:rPr>
      </w:pPr>
    </w:p>
    <w:p w:rsidR="00C03532" w:rsidRPr="008C1FED" w:rsidRDefault="00C03532" w:rsidP="00C03532">
      <w:pPr>
        <w:autoSpaceDE w:val="0"/>
        <w:autoSpaceDN w:val="0"/>
        <w:adjustRightInd w:val="0"/>
        <w:rPr>
          <w:rFonts w:ascii="Arial" w:hAnsi="Arial"/>
          <w:b/>
        </w:rPr>
      </w:pPr>
      <w:r>
        <w:rPr>
          <w:rFonts w:ascii="Arial" w:hAnsi="Arial"/>
          <w:b/>
        </w:rPr>
        <w:t>Profitability</w:t>
      </w:r>
    </w:p>
    <w:p w:rsidR="00C03532" w:rsidRPr="0043081F" w:rsidRDefault="00C03532" w:rsidP="00C03532">
      <w:pPr>
        <w:autoSpaceDE w:val="0"/>
        <w:autoSpaceDN w:val="0"/>
        <w:adjustRightInd w:val="0"/>
        <w:rPr>
          <w:rFonts w:ascii="Arial" w:hAnsi="Arial"/>
          <w:sz w:val="20"/>
          <w:szCs w:val="20"/>
        </w:rPr>
      </w:pPr>
    </w:p>
    <w:tbl>
      <w:tblPr>
        <w:tblStyle w:val="TableGrid"/>
        <w:tblW w:w="0" w:type="auto"/>
        <w:tblLook w:val="04A0" w:firstRow="1" w:lastRow="0" w:firstColumn="1" w:lastColumn="0" w:noHBand="0" w:noVBand="1"/>
      </w:tblPr>
      <w:tblGrid>
        <w:gridCol w:w="1195"/>
        <w:gridCol w:w="1351"/>
        <w:gridCol w:w="1843"/>
        <w:gridCol w:w="2126"/>
        <w:gridCol w:w="2501"/>
      </w:tblGrid>
      <w:tr w:rsidR="00C03532" w:rsidRPr="0043081F" w:rsidTr="004A5499">
        <w:tc>
          <w:tcPr>
            <w:tcW w:w="1195"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Profitability ratios</w:t>
            </w:r>
          </w:p>
        </w:tc>
        <w:tc>
          <w:tcPr>
            <w:tcW w:w="1352"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Basis of calculation</w:t>
            </w:r>
          </w:p>
        </w:tc>
        <w:tc>
          <w:tcPr>
            <w:tcW w:w="1843"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2020</w:t>
            </w:r>
          </w:p>
        </w:tc>
        <w:tc>
          <w:tcPr>
            <w:tcW w:w="2126"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2019</w:t>
            </w:r>
          </w:p>
        </w:tc>
        <w:tc>
          <w:tcPr>
            <w:tcW w:w="2501"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Comments</w:t>
            </w:r>
          </w:p>
        </w:tc>
      </w:tr>
      <w:tr w:rsidR="00C03532" w:rsidRPr="0043081F" w:rsidTr="004A5499">
        <w:tc>
          <w:tcPr>
            <w:tcW w:w="1195"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 xml:space="preserve">GP </w:t>
            </w:r>
          </w:p>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margin</w:t>
            </w:r>
          </w:p>
        </w:tc>
        <w:tc>
          <w:tcPr>
            <w:tcW w:w="1352"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GP/sales x 100</w:t>
            </w:r>
          </w:p>
        </w:tc>
        <w:tc>
          <w:tcPr>
            <w:tcW w:w="1843"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184.2/830.4 x 100 = 22.19%</w:t>
            </w:r>
          </w:p>
        </w:tc>
        <w:tc>
          <w:tcPr>
            <w:tcW w:w="2126"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168.7/746.5 x 100 = 22.6%</w:t>
            </w:r>
          </w:p>
        </w:tc>
        <w:tc>
          <w:tcPr>
            <w:tcW w:w="2501"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 xml:space="preserve">GP margin </w:t>
            </w:r>
            <w:r>
              <w:rPr>
                <w:rFonts w:ascii="Arial" w:hAnsi="Arial"/>
                <w:sz w:val="20"/>
                <w:szCs w:val="20"/>
              </w:rPr>
              <w:t>has been held</w:t>
            </w:r>
          </w:p>
        </w:tc>
      </w:tr>
      <w:tr w:rsidR="00C03532" w:rsidRPr="0043081F" w:rsidTr="004A5499">
        <w:tc>
          <w:tcPr>
            <w:tcW w:w="1195"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NP margin</w:t>
            </w:r>
          </w:p>
        </w:tc>
        <w:tc>
          <w:tcPr>
            <w:tcW w:w="1352"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P</w:t>
            </w:r>
            <w:r>
              <w:rPr>
                <w:rFonts w:ascii="Arial" w:hAnsi="Arial"/>
                <w:sz w:val="20"/>
                <w:szCs w:val="20"/>
              </w:rPr>
              <w:t>AT/Sales x 100</w:t>
            </w:r>
          </w:p>
        </w:tc>
        <w:tc>
          <w:tcPr>
            <w:tcW w:w="1843"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83.4/830 x 100 = 10.05%</w:t>
            </w:r>
          </w:p>
        </w:tc>
        <w:tc>
          <w:tcPr>
            <w:tcW w:w="2126"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87.6/746.5 x 100 = 11.74%</w:t>
            </w:r>
          </w:p>
        </w:tc>
        <w:tc>
          <w:tcPr>
            <w:tcW w:w="2501"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 xml:space="preserve">Shows declining NP </w:t>
            </w:r>
          </w:p>
        </w:tc>
      </w:tr>
      <w:tr w:rsidR="00C03532" w:rsidRPr="0043081F" w:rsidTr="004A5499">
        <w:tc>
          <w:tcPr>
            <w:tcW w:w="1195"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Admin to sales</w:t>
            </w:r>
          </w:p>
        </w:tc>
        <w:tc>
          <w:tcPr>
            <w:tcW w:w="1352"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Admin/Sales x 100</w:t>
            </w:r>
          </w:p>
        </w:tc>
        <w:tc>
          <w:tcPr>
            <w:tcW w:w="1843"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56.8/830 x 100 = 6.8%</w:t>
            </w:r>
          </w:p>
        </w:tc>
        <w:tc>
          <w:tcPr>
            <w:tcW w:w="2126"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41.2/746.5 x 100 = 5.5%</w:t>
            </w:r>
          </w:p>
        </w:tc>
        <w:tc>
          <w:tcPr>
            <w:tcW w:w="2501"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Shows a significant increase</w:t>
            </w:r>
          </w:p>
        </w:tc>
      </w:tr>
      <w:tr w:rsidR="00C03532" w:rsidRPr="0043081F" w:rsidTr="004A5499">
        <w:tc>
          <w:tcPr>
            <w:tcW w:w="1195"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S&amp;D to sales</w:t>
            </w:r>
          </w:p>
        </w:tc>
        <w:tc>
          <w:tcPr>
            <w:tcW w:w="1352"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S&amp;D/ sales x 100</w:t>
            </w:r>
          </w:p>
        </w:tc>
        <w:tc>
          <w:tcPr>
            <w:tcW w:w="1843"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20.6/830 x 100 =2.48%</w:t>
            </w:r>
          </w:p>
        </w:tc>
        <w:tc>
          <w:tcPr>
            <w:tcW w:w="2126"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19.7/746.5 x 100 =2.64%</w:t>
            </w:r>
          </w:p>
        </w:tc>
        <w:tc>
          <w:tcPr>
            <w:tcW w:w="2501"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Shows savings/efficient management of S&amp;D</w:t>
            </w:r>
          </w:p>
        </w:tc>
      </w:tr>
    </w:tbl>
    <w:p w:rsidR="00C03532" w:rsidRPr="00BA11BA" w:rsidRDefault="00C03532" w:rsidP="00C03532">
      <w:pPr>
        <w:autoSpaceDE w:val="0"/>
        <w:autoSpaceDN w:val="0"/>
        <w:adjustRightInd w:val="0"/>
        <w:rPr>
          <w:rFonts w:ascii="Arial" w:hAnsi="Arial"/>
        </w:rPr>
      </w:pPr>
    </w:p>
    <w:p w:rsidR="00C03532" w:rsidRPr="008C1FED" w:rsidRDefault="00C03532" w:rsidP="00C03532">
      <w:pPr>
        <w:autoSpaceDE w:val="0"/>
        <w:autoSpaceDN w:val="0"/>
        <w:adjustRightInd w:val="0"/>
        <w:rPr>
          <w:rFonts w:ascii="Arial" w:hAnsi="Arial"/>
          <w:u w:val="single"/>
        </w:rPr>
      </w:pPr>
      <w:r w:rsidRPr="008C1FED">
        <w:rPr>
          <w:rFonts w:ascii="Arial" w:hAnsi="Arial"/>
          <w:u w:val="single"/>
        </w:rPr>
        <w:t xml:space="preserve">Comments on profitability: </w:t>
      </w:r>
    </w:p>
    <w:p w:rsidR="00C03532" w:rsidRPr="00BA11BA" w:rsidRDefault="00C03532" w:rsidP="00C03532">
      <w:pPr>
        <w:autoSpaceDE w:val="0"/>
        <w:autoSpaceDN w:val="0"/>
        <w:adjustRightInd w:val="0"/>
        <w:rPr>
          <w:rFonts w:ascii="Arial" w:hAnsi="Arial"/>
        </w:rPr>
      </w:pPr>
      <w:r>
        <w:rPr>
          <w:rFonts w:ascii="Arial" w:hAnsi="Arial"/>
        </w:rPr>
        <w:t xml:space="preserve">       </w:t>
      </w:r>
      <w:r w:rsidRPr="00BA11BA">
        <w:rPr>
          <w:rFonts w:ascii="Arial" w:hAnsi="Arial"/>
        </w:rPr>
        <w:t>Although GP ratio has held up fairly well at 22.19%, there are clear signs of declining overall profitability. Investigation must focus on the increase in administration expenses, significantly up from 5.5% to 6.8% of sales revenue.</w:t>
      </w:r>
    </w:p>
    <w:p w:rsidR="00C03532" w:rsidRPr="002C438E" w:rsidRDefault="00C03532" w:rsidP="00C03532">
      <w:pPr>
        <w:autoSpaceDE w:val="0"/>
        <w:autoSpaceDN w:val="0"/>
        <w:adjustRightInd w:val="0"/>
        <w:rPr>
          <w:rFonts w:ascii="Arial" w:hAnsi="Arial"/>
          <w:b/>
        </w:rPr>
      </w:pPr>
    </w:p>
    <w:p w:rsidR="00C03532" w:rsidRPr="002C438E" w:rsidRDefault="00C03532" w:rsidP="00C03532">
      <w:pPr>
        <w:autoSpaceDE w:val="0"/>
        <w:autoSpaceDN w:val="0"/>
        <w:adjustRightInd w:val="0"/>
        <w:rPr>
          <w:rFonts w:ascii="Arial" w:hAnsi="Arial"/>
          <w:b/>
        </w:rPr>
      </w:pPr>
      <w:r w:rsidRPr="002C438E">
        <w:rPr>
          <w:rFonts w:ascii="Arial" w:hAnsi="Arial"/>
          <w:b/>
        </w:rPr>
        <w:t>Liquidity</w:t>
      </w:r>
    </w:p>
    <w:p w:rsidR="00C03532" w:rsidRDefault="00C03532" w:rsidP="00C03532">
      <w:pPr>
        <w:autoSpaceDE w:val="0"/>
        <w:autoSpaceDN w:val="0"/>
        <w:adjustRightInd w:val="0"/>
        <w:rPr>
          <w:rFonts w:ascii="Arial" w:hAnsi="Arial"/>
          <w:sz w:val="20"/>
          <w:szCs w:val="20"/>
        </w:rPr>
      </w:pPr>
    </w:p>
    <w:tbl>
      <w:tblPr>
        <w:tblStyle w:val="TableGrid"/>
        <w:tblW w:w="0" w:type="auto"/>
        <w:tblLook w:val="04A0" w:firstRow="1" w:lastRow="0" w:firstColumn="1" w:lastColumn="0" w:noHBand="0" w:noVBand="1"/>
      </w:tblPr>
      <w:tblGrid>
        <w:gridCol w:w="988"/>
        <w:gridCol w:w="1701"/>
        <w:gridCol w:w="1559"/>
        <w:gridCol w:w="1559"/>
        <w:gridCol w:w="3209"/>
      </w:tblGrid>
      <w:tr w:rsidR="00C03532" w:rsidRPr="0043081F" w:rsidTr="00C03532">
        <w:tc>
          <w:tcPr>
            <w:tcW w:w="988"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Liquidity</w:t>
            </w:r>
            <w:r w:rsidRPr="0043081F">
              <w:rPr>
                <w:rFonts w:ascii="Arial" w:hAnsi="Arial"/>
                <w:sz w:val="20"/>
                <w:szCs w:val="20"/>
              </w:rPr>
              <w:t xml:space="preserve"> ratios</w:t>
            </w:r>
          </w:p>
        </w:tc>
        <w:tc>
          <w:tcPr>
            <w:tcW w:w="1701"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Basis of calc</w:t>
            </w:r>
            <w:r>
              <w:rPr>
                <w:rFonts w:ascii="Arial" w:hAnsi="Arial"/>
                <w:sz w:val="20"/>
                <w:szCs w:val="20"/>
              </w:rPr>
              <w:t>u</w:t>
            </w:r>
            <w:r w:rsidRPr="0043081F">
              <w:rPr>
                <w:rFonts w:ascii="Arial" w:hAnsi="Arial"/>
                <w:sz w:val="20"/>
                <w:szCs w:val="20"/>
              </w:rPr>
              <w:t>lation</w:t>
            </w:r>
          </w:p>
        </w:tc>
        <w:tc>
          <w:tcPr>
            <w:tcW w:w="1559"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2020</w:t>
            </w:r>
          </w:p>
        </w:tc>
        <w:tc>
          <w:tcPr>
            <w:tcW w:w="1559"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2019</w:t>
            </w:r>
          </w:p>
        </w:tc>
        <w:tc>
          <w:tcPr>
            <w:tcW w:w="3209"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Comments</w:t>
            </w:r>
          </w:p>
        </w:tc>
      </w:tr>
      <w:tr w:rsidR="00C03532" w:rsidRPr="0043081F" w:rsidTr="00C03532">
        <w:tc>
          <w:tcPr>
            <w:tcW w:w="988" w:type="dxa"/>
          </w:tcPr>
          <w:p w:rsidR="00C03532" w:rsidRDefault="00C03532" w:rsidP="004A5499">
            <w:pPr>
              <w:autoSpaceDE w:val="0"/>
              <w:autoSpaceDN w:val="0"/>
              <w:adjustRightInd w:val="0"/>
              <w:rPr>
                <w:rFonts w:ascii="Arial" w:hAnsi="Arial"/>
                <w:sz w:val="20"/>
                <w:szCs w:val="20"/>
              </w:rPr>
            </w:pPr>
            <w:r>
              <w:rPr>
                <w:rFonts w:ascii="Arial" w:hAnsi="Arial"/>
                <w:sz w:val="20"/>
                <w:szCs w:val="20"/>
              </w:rPr>
              <w:t>Current ratio</w:t>
            </w:r>
          </w:p>
        </w:tc>
        <w:tc>
          <w:tcPr>
            <w:tcW w:w="1701"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Current assets/Current liabilities</w:t>
            </w:r>
          </w:p>
        </w:tc>
        <w:tc>
          <w:tcPr>
            <w:tcW w:w="1559" w:type="dxa"/>
          </w:tcPr>
          <w:p w:rsidR="00C03532" w:rsidRDefault="00C03532" w:rsidP="004A5499">
            <w:pPr>
              <w:autoSpaceDE w:val="0"/>
              <w:autoSpaceDN w:val="0"/>
              <w:adjustRightInd w:val="0"/>
              <w:rPr>
                <w:rFonts w:ascii="Arial" w:hAnsi="Arial"/>
                <w:sz w:val="20"/>
                <w:szCs w:val="20"/>
              </w:rPr>
            </w:pPr>
            <w:r>
              <w:rPr>
                <w:rFonts w:ascii="Arial" w:hAnsi="Arial"/>
                <w:sz w:val="20"/>
                <w:szCs w:val="20"/>
              </w:rPr>
              <w:t xml:space="preserve">419.5/346.2 = </w:t>
            </w:r>
          </w:p>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1.21 or 1.21:1</w:t>
            </w:r>
          </w:p>
        </w:tc>
        <w:tc>
          <w:tcPr>
            <w:tcW w:w="1559" w:type="dxa"/>
          </w:tcPr>
          <w:p w:rsidR="00C03532" w:rsidRDefault="00C03532" w:rsidP="004A5499">
            <w:pPr>
              <w:autoSpaceDE w:val="0"/>
              <w:autoSpaceDN w:val="0"/>
              <w:adjustRightInd w:val="0"/>
              <w:rPr>
                <w:rFonts w:ascii="Arial" w:hAnsi="Arial"/>
                <w:sz w:val="20"/>
                <w:szCs w:val="20"/>
              </w:rPr>
            </w:pPr>
            <w:r>
              <w:rPr>
                <w:rFonts w:ascii="Arial" w:hAnsi="Arial"/>
                <w:sz w:val="20"/>
                <w:szCs w:val="20"/>
              </w:rPr>
              <w:t xml:space="preserve">291.6/234.2 = </w:t>
            </w:r>
          </w:p>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1.25 or 1.25:1</w:t>
            </w:r>
          </w:p>
        </w:tc>
        <w:tc>
          <w:tcPr>
            <w:tcW w:w="3209"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Current ratio is maintained over both years.</w:t>
            </w:r>
          </w:p>
        </w:tc>
      </w:tr>
      <w:tr w:rsidR="00C03532" w:rsidRPr="0043081F" w:rsidTr="00C03532">
        <w:tc>
          <w:tcPr>
            <w:tcW w:w="988" w:type="dxa"/>
          </w:tcPr>
          <w:p w:rsidR="00C03532" w:rsidRDefault="00C03532" w:rsidP="004A5499">
            <w:pPr>
              <w:autoSpaceDE w:val="0"/>
              <w:autoSpaceDN w:val="0"/>
              <w:adjustRightInd w:val="0"/>
              <w:rPr>
                <w:rFonts w:ascii="Arial" w:hAnsi="Arial"/>
                <w:sz w:val="20"/>
                <w:szCs w:val="20"/>
              </w:rPr>
            </w:pPr>
            <w:r>
              <w:rPr>
                <w:rFonts w:ascii="Arial" w:hAnsi="Arial"/>
                <w:sz w:val="20"/>
                <w:szCs w:val="20"/>
              </w:rPr>
              <w:lastRenderedPageBreak/>
              <w:t>Quick ratio</w:t>
            </w:r>
          </w:p>
        </w:tc>
        <w:tc>
          <w:tcPr>
            <w:tcW w:w="1701" w:type="dxa"/>
          </w:tcPr>
          <w:p w:rsidR="00C03532" w:rsidRDefault="00C03532" w:rsidP="004A5499">
            <w:pPr>
              <w:autoSpaceDE w:val="0"/>
              <w:autoSpaceDN w:val="0"/>
              <w:adjustRightInd w:val="0"/>
              <w:rPr>
                <w:rFonts w:ascii="Arial" w:hAnsi="Arial"/>
                <w:sz w:val="20"/>
                <w:szCs w:val="20"/>
              </w:rPr>
            </w:pPr>
            <w:r>
              <w:rPr>
                <w:rFonts w:ascii="Arial" w:hAnsi="Arial"/>
                <w:sz w:val="20"/>
                <w:szCs w:val="20"/>
              </w:rPr>
              <w:t>Current assets – inventory/ Current liabilities</w:t>
            </w:r>
          </w:p>
        </w:tc>
        <w:tc>
          <w:tcPr>
            <w:tcW w:w="1559" w:type="dxa"/>
          </w:tcPr>
          <w:p w:rsidR="00C03532" w:rsidRDefault="00C03532" w:rsidP="004A5499">
            <w:pPr>
              <w:autoSpaceDE w:val="0"/>
              <w:autoSpaceDN w:val="0"/>
              <w:adjustRightInd w:val="0"/>
              <w:rPr>
                <w:rFonts w:ascii="Arial" w:hAnsi="Arial"/>
                <w:sz w:val="20"/>
                <w:szCs w:val="20"/>
              </w:rPr>
            </w:pPr>
            <w:r>
              <w:rPr>
                <w:rFonts w:ascii="Arial" w:hAnsi="Arial"/>
                <w:sz w:val="20"/>
                <w:szCs w:val="20"/>
              </w:rPr>
              <w:t>419.5 – 104.7 /346.2 = 0.91 or 0.91:1</w:t>
            </w:r>
          </w:p>
          <w:p w:rsidR="00C03532" w:rsidRDefault="00C03532" w:rsidP="004A5499">
            <w:pPr>
              <w:autoSpaceDE w:val="0"/>
              <w:autoSpaceDN w:val="0"/>
              <w:adjustRightInd w:val="0"/>
              <w:rPr>
                <w:rFonts w:ascii="Arial" w:hAnsi="Arial"/>
                <w:sz w:val="20"/>
                <w:szCs w:val="20"/>
              </w:rPr>
            </w:pPr>
          </w:p>
        </w:tc>
        <w:tc>
          <w:tcPr>
            <w:tcW w:w="1559" w:type="dxa"/>
          </w:tcPr>
          <w:p w:rsidR="00C03532" w:rsidRDefault="00C03532" w:rsidP="004A5499">
            <w:pPr>
              <w:autoSpaceDE w:val="0"/>
              <w:autoSpaceDN w:val="0"/>
              <w:adjustRightInd w:val="0"/>
              <w:rPr>
                <w:rFonts w:ascii="Arial" w:hAnsi="Arial"/>
                <w:sz w:val="20"/>
                <w:szCs w:val="20"/>
              </w:rPr>
            </w:pPr>
            <w:r>
              <w:rPr>
                <w:rFonts w:ascii="Arial" w:hAnsi="Arial"/>
                <w:sz w:val="20"/>
                <w:szCs w:val="20"/>
              </w:rPr>
              <w:t>291.6 – 87/ 234.2 = 0.87 or 0.87:1</w:t>
            </w:r>
          </w:p>
        </w:tc>
        <w:tc>
          <w:tcPr>
            <w:tcW w:w="3209"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Quick ratio has improved marginally</w:t>
            </w:r>
          </w:p>
        </w:tc>
      </w:tr>
    </w:tbl>
    <w:p w:rsidR="00C03532" w:rsidRDefault="00C03532" w:rsidP="00C03532">
      <w:pPr>
        <w:autoSpaceDE w:val="0"/>
        <w:autoSpaceDN w:val="0"/>
        <w:adjustRightInd w:val="0"/>
        <w:rPr>
          <w:rFonts w:ascii="Arial" w:hAnsi="Arial"/>
          <w:u w:val="single"/>
        </w:rPr>
      </w:pPr>
    </w:p>
    <w:p w:rsidR="00C03532" w:rsidRPr="008C1FED" w:rsidRDefault="00C03532" w:rsidP="00C03532">
      <w:pPr>
        <w:autoSpaceDE w:val="0"/>
        <w:autoSpaceDN w:val="0"/>
        <w:adjustRightInd w:val="0"/>
        <w:rPr>
          <w:rFonts w:ascii="Arial" w:hAnsi="Arial"/>
          <w:u w:val="single"/>
        </w:rPr>
      </w:pPr>
      <w:r w:rsidRPr="008C1FED">
        <w:rPr>
          <w:rFonts w:ascii="Arial" w:hAnsi="Arial"/>
          <w:u w:val="single"/>
        </w:rPr>
        <w:t xml:space="preserve">Commentary on liquidity: </w:t>
      </w:r>
    </w:p>
    <w:p w:rsidR="00C03532" w:rsidRDefault="00C03532" w:rsidP="00C03532">
      <w:pPr>
        <w:autoSpaceDE w:val="0"/>
        <w:autoSpaceDN w:val="0"/>
        <w:adjustRightInd w:val="0"/>
        <w:rPr>
          <w:rFonts w:ascii="Arial" w:hAnsi="Arial"/>
        </w:rPr>
      </w:pPr>
      <w:r>
        <w:rPr>
          <w:rFonts w:ascii="Arial" w:hAnsi="Arial"/>
        </w:rPr>
        <w:t xml:space="preserve">      The company has maintained a solid current ratio boosted by a significant increase in bank balances. This is lower than the ‘rule of thumb’ yardstick of 2:1, the size of the bank balances and that this is a retailer (with relatively high levels of cash sales) means that, even at 1.2, it reflects a comfortable liquidity/working capital position.</w:t>
      </w:r>
    </w:p>
    <w:p w:rsidR="00C03532" w:rsidRDefault="00C03532" w:rsidP="00C03532">
      <w:pPr>
        <w:autoSpaceDE w:val="0"/>
        <w:autoSpaceDN w:val="0"/>
        <w:adjustRightInd w:val="0"/>
        <w:rPr>
          <w:rFonts w:ascii="Arial" w:hAnsi="Arial"/>
        </w:rPr>
      </w:pPr>
      <w:r>
        <w:rPr>
          <w:rFonts w:ascii="Arial" w:hAnsi="Arial"/>
        </w:rPr>
        <w:t xml:space="preserve">      The marginal improvement in the quick ratio is also due to the high bank balances and is close to the yard stick of 1:1. This represents a heathy liquidity position. </w:t>
      </w:r>
    </w:p>
    <w:p w:rsidR="00C03532" w:rsidRDefault="00C03532" w:rsidP="00C03532">
      <w:pPr>
        <w:autoSpaceDE w:val="0"/>
        <w:autoSpaceDN w:val="0"/>
        <w:adjustRightInd w:val="0"/>
        <w:rPr>
          <w:rFonts w:ascii="Arial" w:hAnsi="Arial"/>
        </w:rPr>
      </w:pPr>
      <w:r>
        <w:rPr>
          <w:rFonts w:ascii="Arial" w:hAnsi="Arial"/>
        </w:rPr>
        <w:t xml:space="preserve"> </w:t>
      </w:r>
    </w:p>
    <w:p w:rsidR="00C03532" w:rsidRPr="002C438E" w:rsidRDefault="00C03532" w:rsidP="00C03532">
      <w:pPr>
        <w:autoSpaceDE w:val="0"/>
        <w:autoSpaceDN w:val="0"/>
        <w:adjustRightInd w:val="0"/>
        <w:rPr>
          <w:rFonts w:ascii="Arial" w:hAnsi="Arial"/>
          <w:b/>
        </w:rPr>
      </w:pPr>
      <w:r w:rsidRPr="002C438E">
        <w:rPr>
          <w:rFonts w:ascii="Arial" w:hAnsi="Arial"/>
          <w:b/>
        </w:rPr>
        <w:t>Efficiency</w:t>
      </w:r>
      <w:r>
        <w:rPr>
          <w:rFonts w:ascii="Arial" w:hAnsi="Arial"/>
          <w:b/>
        </w:rPr>
        <w:t>/Working capital management</w:t>
      </w:r>
      <w:r w:rsidRPr="002C438E">
        <w:rPr>
          <w:rFonts w:ascii="Arial" w:hAnsi="Arial"/>
          <w:b/>
        </w:rPr>
        <w:t xml:space="preserve">     </w:t>
      </w:r>
    </w:p>
    <w:p w:rsidR="00C03532" w:rsidRDefault="00C03532" w:rsidP="00C03532">
      <w:pPr>
        <w:autoSpaceDE w:val="0"/>
        <w:autoSpaceDN w:val="0"/>
        <w:adjustRightInd w:val="0"/>
        <w:rPr>
          <w:rFonts w:ascii="Arial" w:hAnsi="Arial"/>
        </w:rPr>
      </w:pPr>
    </w:p>
    <w:tbl>
      <w:tblPr>
        <w:tblStyle w:val="TableGrid"/>
        <w:tblW w:w="0" w:type="auto"/>
        <w:tblLook w:val="04A0" w:firstRow="1" w:lastRow="0" w:firstColumn="1" w:lastColumn="0" w:noHBand="0" w:noVBand="1"/>
      </w:tblPr>
      <w:tblGrid>
        <w:gridCol w:w="1306"/>
        <w:gridCol w:w="1862"/>
        <w:gridCol w:w="1505"/>
        <w:gridCol w:w="1483"/>
        <w:gridCol w:w="2860"/>
      </w:tblGrid>
      <w:tr w:rsidR="00C03532" w:rsidRPr="0043081F" w:rsidTr="004A5499">
        <w:tc>
          <w:tcPr>
            <w:tcW w:w="988"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Efficiency</w:t>
            </w:r>
            <w:r w:rsidRPr="0043081F">
              <w:rPr>
                <w:rFonts w:ascii="Arial" w:hAnsi="Arial"/>
                <w:sz w:val="20"/>
                <w:szCs w:val="20"/>
              </w:rPr>
              <w:t xml:space="preserve"> ratios</w:t>
            </w:r>
          </w:p>
        </w:tc>
        <w:tc>
          <w:tcPr>
            <w:tcW w:w="1701"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Basis of calc</w:t>
            </w:r>
            <w:r>
              <w:rPr>
                <w:rFonts w:ascii="Arial" w:hAnsi="Arial"/>
                <w:sz w:val="20"/>
                <w:szCs w:val="20"/>
              </w:rPr>
              <w:t>u</w:t>
            </w:r>
            <w:r w:rsidRPr="0043081F">
              <w:rPr>
                <w:rFonts w:ascii="Arial" w:hAnsi="Arial"/>
                <w:sz w:val="20"/>
                <w:szCs w:val="20"/>
              </w:rPr>
              <w:t>lation</w:t>
            </w:r>
          </w:p>
        </w:tc>
        <w:tc>
          <w:tcPr>
            <w:tcW w:w="1559"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2020</w:t>
            </w:r>
          </w:p>
        </w:tc>
        <w:tc>
          <w:tcPr>
            <w:tcW w:w="1559"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2019</w:t>
            </w:r>
          </w:p>
        </w:tc>
        <w:tc>
          <w:tcPr>
            <w:tcW w:w="3210" w:type="dxa"/>
          </w:tcPr>
          <w:p w:rsidR="00C03532" w:rsidRPr="0043081F" w:rsidRDefault="00C03532" w:rsidP="004A5499">
            <w:pPr>
              <w:autoSpaceDE w:val="0"/>
              <w:autoSpaceDN w:val="0"/>
              <w:adjustRightInd w:val="0"/>
              <w:rPr>
                <w:rFonts w:ascii="Arial" w:hAnsi="Arial"/>
                <w:sz w:val="20"/>
                <w:szCs w:val="20"/>
              </w:rPr>
            </w:pPr>
            <w:r w:rsidRPr="0043081F">
              <w:rPr>
                <w:rFonts w:ascii="Arial" w:hAnsi="Arial"/>
                <w:sz w:val="20"/>
                <w:szCs w:val="20"/>
              </w:rPr>
              <w:t>Comments</w:t>
            </w:r>
          </w:p>
        </w:tc>
      </w:tr>
      <w:tr w:rsidR="00C03532" w:rsidRPr="0043081F" w:rsidTr="004A5499">
        <w:tc>
          <w:tcPr>
            <w:tcW w:w="988" w:type="dxa"/>
          </w:tcPr>
          <w:p w:rsidR="00C03532" w:rsidRDefault="00C03532" w:rsidP="004A5499">
            <w:pPr>
              <w:autoSpaceDE w:val="0"/>
              <w:autoSpaceDN w:val="0"/>
              <w:adjustRightInd w:val="0"/>
              <w:rPr>
                <w:rFonts w:ascii="Arial" w:hAnsi="Arial"/>
                <w:sz w:val="20"/>
                <w:szCs w:val="20"/>
              </w:rPr>
            </w:pPr>
            <w:r>
              <w:rPr>
                <w:rFonts w:ascii="Arial" w:hAnsi="Arial"/>
                <w:sz w:val="20"/>
                <w:szCs w:val="20"/>
              </w:rPr>
              <w:t xml:space="preserve">Inventory holding </w:t>
            </w:r>
          </w:p>
        </w:tc>
        <w:tc>
          <w:tcPr>
            <w:tcW w:w="1701"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Inventory/cost of sales x 365</w:t>
            </w:r>
          </w:p>
        </w:tc>
        <w:tc>
          <w:tcPr>
            <w:tcW w:w="1559"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104.7/</w:t>
            </w:r>
            <w:r w:rsidRPr="0044449D">
              <w:rPr>
                <w:rFonts w:ascii="Arial" w:hAnsi="Arial"/>
                <w:sz w:val="20"/>
                <w:szCs w:val="20"/>
              </w:rPr>
              <w:t>646.2</w:t>
            </w:r>
            <w:r>
              <w:rPr>
                <w:rFonts w:ascii="Arial" w:hAnsi="Arial"/>
                <w:sz w:val="20"/>
                <w:szCs w:val="20"/>
              </w:rPr>
              <w:t xml:space="preserve"> x 365 = 59 days</w:t>
            </w:r>
          </w:p>
        </w:tc>
        <w:tc>
          <w:tcPr>
            <w:tcW w:w="1559"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87/</w:t>
            </w:r>
            <w:r w:rsidRPr="0044449D">
              <w:rPr>
                <w:rFonts w:ascii="Arial" w:hAnsi="Arial"/>
                <w:sz w:val="20"/>
                <w:szCs w:val="20"/>
              </w:rPr>
              <w:t>577.8</w:t>
            </w:r>
            <w:r>
              <w:rPr>
                <w:rFonts w:ascii="Arial" w:hAnsi="Arial"/>
                <w:sz w:val="20"/>
                <w:szCs w:val="20"/>
              </w:rPr>
              <w:t xml:space="preserve"> x 365 = 54 days</w:t>
            </w:r>
          </w:p>
        </w:tc>
        <w:tc>
          <w:tcPr>
            <w:tcW w:w="3210"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Shows an increase due to increasing inventory levels.</w:t>
            </w:r>
          </w:p>
        </w:tc>
      </w:tr>
      <w:tr w:rsidR="00C03532" w:rsidRPr="0043081F" w:rsidTr="004A5499">
        <w:tc>
          <w:tcPr>
            <w:tcW w:w="988" w:type="dxa"/>
          </w:tcPr>
          <w:p w:rsidR="00C03532" w:rsidRDefault="00C03532" w:rsidP="004A5499">
            <w:pPr>
              <w:autoSpaceDE w:val="0"/>
              <w:autoSpaceDN w:val="0"/>
              <w:adjustRightInd w:val="0"/>
              <w:rPr>
                <w:rFonts w:ascii="Arial" w:hAnsi="Arial"/>
                <w:sz w:val="20"/>
                <w:szCs w:val="20"/>
              </w:rPr>
            </w:pPr>
            <w:r>
              <w:rPr>
                <w:rFonts w:ascii="Arial" w:hAnsi="Arial"/>
                <w:sz w:val="20"/>
                <w:szCs w:val="20"/>
              </w:rPr>
              <w:t>Receivables days</w:t>
            </w:r>
          </w:p>
        </w:tc>
        <w:tc>
          <w:tcPr>
            <w:tcW w:w="1701" w:type="dxa"/>
          </w:tcPr>
          <w:p w:rsidR="00C03532" w:rsidRDefault="00C03532" w:rsidP="004A5499">
            <w:pPr>
              <w:autoSpaceDE w:val="0"/>
              <w:autoSpaceDN w:val="0"/>
              <w:adjustRightInd w:val="0"/>
              <w:rPr>
                <w:rFonts w:ascii="Arial" w:hAnsi="Arial"/>
                <w:sz w:val="20"/>
                <w:szCs w:val="20"/>
              </w:rPr>
            </w:pPr>
            <w:r>
              <w:rPr>
                <w:rFonts w:ascii="Arial" w:hAnsi="Arial"/>
                <w:sz w:val="20"/>
                <w:szCs w:val="20"/>
              </w:rPr>
              <w:t>Receivables/Sales x 365</w:t>
            </w:r>
          </w:p>
        </w:tc>
        <w:tc>
          <w:tcPr>
            <w:tcW w:w="1559" w:type="dxa"/>
          </w:tcPr>
          <w:p w:rsidR="00C03532" w:rsidRDefault="00C03532" w:rsidP="004A5499">
            <w:pPr>
              <w:autoSpaceDE w:val="0"/>
              <w:autoSpaceDN w:val="0"/>
              <w:adjustRightInd w:val="0"/>
              <w:rPr>
                <w:rFonts w:ascii="Arial" w:hAnsi="Arial"/>
                <w:sz w:val="20"/>
                <w:szCs w:val="20"/>
              </w:rPr>
            </w:pPr>
            <w:r>
              <w:rPr>
                <w:rFonts w:ascii="Arial" w:hAnsi="Arial"/>
                <w:sz w:val="20"/>
                <w:szCs w:val="20"/>
              </w:rPr>
              <w:t>43.2/830.4 x 365 = 19 days</w:t>
            </w:r>
          </w:p>
        </w:tc>
        <w:tc>
          <w:tcPr>
            <w:tcW w:w="1559" w:type="dxa"/>
          </w:tcPr>
          <w:p w:rsidR="00C03532" w:rsidRDefault="00C03532" w:rsidP="004A5499">
            <w:pPr>
              <w:autoSpaceDE w:val="0"/>
              <w:autoSpaceDN w:val="0"/>
              <w:adjustRightInd w:val="0"/>
              <w:rPr>
                <w:rFonts w:ascii="Arial" w:hAnsi="Arial"/>
                <w:sz w:val="20"/>
                <w:szCs w:val="20"/>
              </w:rPr>
            </w:pPr>
            <w:r>
              <w:rPr>
                <w:rFonts w:ascii="Arial" w:hAnsi="Arial"/>
                <w:sz w:val="20"/>
                <w:szCs w:val="20"/>
              </w:rPr>
              <w:t>48.4/746.5 x 365 = 24 days</w:t>
            </w:r>
          </w:p>
        </w:tc>
        <w:tc>
          <w:tcPr>
            <w:tcW w:w="3210" w:type="dxa"/>
          </w:tcPr>
          <w:p w:rsidR="00C03532" w:rsidRPr="0043081F" w:rsidRDefault="00C03532" w:rsidP="004A5499">
            <w:pPr>
              <w:autoSpaceDE w:val="0"/>
              <w:autoSpaceDN w:val="0"/>
              <w:adjustRightInd w:val="0"/>
              <w:rPr>
                <w:rFonts w:ascii="Arial" w:hAnsi="Arial"/>
                <w:sz w:val="20"/>
                <w:szCs w:val="20"/>
              </w:rPr>
            </w:pPr>
            <w:r>
              <w:rPr>
                <w:rFonts w:ascii="Arial" w:hAnsi="Arial"/>
                <w:sz w:val="20"/>
                <w:szCs w:val="20"/>
              </w:rPr>
              <w:t>Substantial improvement in the average collection period</w:t>
            </w:r>
          </w:p>
        </w:tc>
      </w:tr>
    </w:tbl>
    <w:p w:rsidR="00C03532" w:rsidRPr="008C1FED" w:rsidRDefault="00C03532" w:rsidP="00C03532">
      <w:pPr>
        <w:autoSpaceDE w:val="0"/>
        <w:autoSpaceDN w:val="0"/>
        <w:adjustRightInd w:val="0"/>
        <w:rPr>
          <w:rFonts w:ascii="Arial" w:hAnsi="Arial"/>
          <w:u w:val="single"/>
        </w:rPr>
      </w:pPr>
    </w:p>
    <w:p w:rsidR="00C03532" w:rsidRPr="008C1FED" w:rsidRDefault="00C03532" w:rsidP="00C03532">
      <w:pPr>
        <w:autoSpaceDE w:val="0"/>
        <w:autoSpaceDN w:val="0"/>
        <w:adjustRightInd w:val="0"/>
        <w:rPr>
          <w:rFonts w:ascii="Arial" w:hAnsi="Arial"/>
          <w:u w:val="single"/>
        </w:rPr>
      </w:pPr>
      <w:r w:rsidRPr="008C1FED">
        <w:rPr>
          <w:rFonts w:ascii="Arial" w:hAnsi="Arial"/>
          <w:u w:val="single"/>
        </w:rPr>
        <w:t>Commentary on efficiency/working capital management:</w:t>
      </w:r>
    </w:p>
    <w:p w:rsidR="00C03532" w:rsidRDefault="00C03532" w:rsidP="00C03532">
      <w:pPr>
        <w:autoSpaceDE w:val="0"/>
        <w:autoSpaceDN w:val="0"/>
        <w:adjustRightInd w:val="0"/>
        <w:rPr>
          <w:rFonts w:ascii="Arial" w:hAnsi="Arial"/>
        </w:rPr>
      </w:pPr>
      <w:r>
        <w:rPr>
          <w:rFonts w:ascii="Arial" w:hAnsi="Arial"/>
        </w:rPr>
        <w:t xml:space="preserve">        The increase (and so worsening) in inventory holding from 54 to 59 days requires attention on the realisable value of inventory in the future. Alternatively, is this increase a result expansion (as seen by the increased investment in non-current assets in 2020). </w:t>
      </w:r>
    </w:p>
    <w:p w:rsidR="00C03532" w:rsidRDefault="00C03532" w:rsidP="00C03532">
      <w:pPr>
        <w:autoSpaceDE w:val="0"/>
        <w:autoSpaceDN w:val="0"/>
        <w:adjustRightInd w:val="0"/>
        <w:rPr>
          <w:rFonts w:ascii="Arial" w:hAnsi="Arial"/>
        </w:rPr>
      </w:pPr>
      <w:r>
        <w:rPr>
          <w:rFonts w:ascii="Arial" w:hAnsi="Arial"/>
        </w:rPr>
        <w:t xml:space="preserve">        There are positive signs with the improvement in receivables management and is indicative of a more effective credit control function. </w:t>
      </w:r>
    </w:p>
    <w:p w:rsidR="00C03532" w:rsidRDefault="00C03532" w:rsidP="00C03532">
      <w:pPr>
        <w:autoSpaceDE w:val="0"/>
        <w:autoSpaceDN w:val="0"/>
        <w:adjustRightInd w:val="0"/>
        <w:rPr>
          <w:rFonts w:ascii="Arial" w:hAnsi="Arial"/>
        </w:rPr>
      </w:pPr>
    </w:p>
    <w:p w:rsidR="00C03532" w:rsidRPr="002C438E" w:rsidRDefault="00C03532" w:rsidP="00C03532">
      <w:pPr>
        <w:autoSpaceDE w:val="0"/>
        <w:autoSpaceDN w:val="0"/>
        <w:adjustRightInd w:val="0"/>
        <w:rPr>
          <w:rFonts w:ascii="Arial" w:hAnsi="Arial"/>
          <w:b/>
        </w:rPr>
      </w:pPr>
    </w:p>
    <w:p w:rsidR="00C03532" w:rsidRPr="002C438E" w:rsidRDefault="00C03532" w:rsidP="00C03532">
      <w:pPr>
        <w:autoSpaceDE w:val="0"/>
        <w:autoSpaceDN w:val="0"/>
        <w:adjustRightInd w:val="0"/>
        <w:rPr>
          <w:rFonts w:ascii="Arial" w:hAnsi="Arial"/>
          <w:b/>
          <w:u w:val="single"/>
        </w:rPr>
      </w:pPr>
      <w:r w:rsidRPr="002C438E">
        <w:rPr>
          <w:rFonts w:ascii="Arial" w:hAnsi="Arial"/>
          <w:b/>
          <w:u w:val="single"/>
        </w:rPr>
        <w:t>Summary/Recommendations:</w:t>
      </w:r>
    </w:p>
    <w:p w:rsidR="00C03532" w:rsidRPr="008F03EA" w:rsidRDefault="00C03532" w:rsidP="00C03532">
      <w:pPr>
        <w:autoSpaceDE w:val="0"/>
        <w:autoSpaceDN w:val="0"/>
        <w:adjustRightInd w:val="0"/>
        <w:rPr>
          <w:rFonts w:ascii="Arial" w:hAnsi="Arial"/>
        </w:rPr>
      </w:pPr>
      <w:r w:rsidRPr="008F03EA">
        <w:rPr>
          <w:rFonts w:ascii="Arial" w:hAnsi="Arial"/>
        </w:rPr>
        <w:t xml:space="preserve">       Improvements in inventory management </w:t>
      </w:r>
      <w:r>
        <w:rPr>
          <w:rFonts w:ascii="Arial" w:hAnsi="Arial"/>
        </w:rPr>
        <w:t>may improve profitability.</w:t>
      </w:r>
    </w:p>
    <w:p w:rsidR="00C03532" w:rsidRPr="008948DF" w:rsidRDefault="00C03532" w:rsidP="00C03532">
      <w:pPr>
        <w:autoSpaceDE w:val="0"/>
        <w:autoSpaceDN w:val="0"/>
        <w:adjustRightInd w:val="0"/>
        <w:rPr>
          <w:rFonts w:ascii="Arial" w:hAnsi="Arial"/>
          <w:color w:val="FF0000"/>
        </w:rPr>
      </w:pPr>
      <w:r>
        <w:rPr>
          <w:rFonts w:ascii="Arial" w:hAnsi="Arial"/>
        </w:rPr>
        <w:t xml:space="preserve">       </w:t>
      </w:r>
      <w:r w:rsidRPr="008948DF">
        <w:rPr>
          <w:rFonts w:ascii="Arial" w:hAnsi="Arial"/>
          <w:color w:val="000000" w:themeColor="text1"/>
        </w:rPr>
        <w:t xml:space="preserve">There may be some concern about the growth in bank balances, which seems to </w:t>
      </w:r>
      <w:r>
        <w:rPr>
          <w:rFonts w:ascii="Arial" w:hAnsi="Arial"/>
          <w:color w:val="000000" w:themeColor="text1"/>
        </w:rPr>
        <w:t xml:space="preserve">have </w:t>
      </w:r>
      <w:r w:rsidRPr="008948DF">
        <w:rPr>
          <w:rFonts w:ascii="Arial" w:hAnsi="Arial"/>
          <w:color w:val="000000" w:themeColor="text1"/>
        </w:rPr>
        <w:t>occurred at the expense of current liabilities.</w:t>
      </w:r>
      <w:r>
        <w:rPr>
          <w:rFonts w:ascii="Arial" w:hAnsi="Arial"/>
          <w:color w:val="000000" w:themeColor="text1"/>
        </w:rPr>
        <w:t xml:space="preserve"> It seems that the company has decided to restrict (reduce its dividends) its dividend pay-out, perhaps to conserve cash for the future, although its bank balances are strong. Is the company considering to further its productive directions, e.g. even more investment in non-current assets? This may be also be reflected in the increase in the share price – a sign of confidence by investors and the stock market.   </w:t>
      </w:r>
    </w:p>
    <w:p w:rsidR="00C03532" w:rsidRDefault="00C03532" w:rsidP="00C03532">
      <w:pPr>
        <w:autoSpaceDE w:val="0"/>
        <w:autoSpaceDN w:val="0"/>
        <w:adjustRightInd w:val="0"/>
        <w:rPr>
          <w:rFonts w:ascii="Arial" w:hAnsi="Arial"/>
        </w:rPr>
      </w:pPr>
      <w:r>
        <w:rPr>
          <w:rFonts w:ascii="Arial" w:hAnsi="Arial"/>
        </w:rPr>
        <w:t xml:space="preserve">        </w:t>
      </w:r>
    </w:p>
    <w:p w:rsidR="00C03532" w:rsidRDefault="00C03532" w:rsidP="00C03532">
      <w:pPr>
        <w:autoSpaceDE w:val="0"/>
        <w:autoSpaceDN w:val="0"/>
        <w:adjustRightInd w:val="0"/>
        <w:rPr>
          <w:rFonts w:ascii="Arial" w:hAnsi="Arial"/>
        </w:rPr>
      </w:pPr>
    </w:p>
    <w:p w:rsidR="00C03532" w:rsidRPr="00F21341" w:rsidRDefault="00C03532" w:rsidP="00C03532">
      <w:pPr>
        <w:autoSpaceDE w:val="0"/>
        <w:autoSpaceDN w:val="0"/>
        <w:adjustRightInd w:val="0"/>
        <w:rPr>
          <w:rFonts w:ascii="Arial" w:hAnsi="Arial"/>
        </w:rPr>
      </w:pPr>
    </w:p>
    <w:p w:rsidR="00C03532" w:rsidRPr="00C03532" w:rsidRDefault="00C03532" w:rsidP="00C03532">
      <w:pPr>
        <w:shd w:val="clear" w:color="auto" w:fill="FFFFFF"/>
        <w:spacing w:before="100" w:beforeAutospacing="1" w:after="100" w:afterAutospacing="1"/>
        <w:rPr>
          <w:rFonts w:ascii="Calibri,Bold" w:hAnsi="Calibri,Bold"/>
          <w:b/>
          <w:sz w:val="40"/>
          <w:szCs w:val="40"/>
        </w:rPr>
        <w:sectPr w:rsidR="00C03532" w:rsidRPr="00C03532">
          <w:pgSz w:w="11906" w:h="16838"/>
          <w:pgMar w:top="1440" w:right="1440" w:bottom="1440" w:left="1440" w:header="708" w:footer="708" w:gutter="0"/>
          <w:cols w:space="708"/>
          <w:docGrid w:linePitch="360"/>
        </w:sectPr>
      </w:pPr>
      <w:r w:rsidRPr="00C03532">
        <w:rPr>
          <w:rFonts w:ascii="Calibri,Bold" w:hAnsi="Calibri,Bold"/>
          <w:b/>
          <w:sz w:val="40"/>
          <w:szCs w:val="40"/>
        </w:rPr>
        <w:t xml:space="preserve">                      END OF LECTURE NOT</w:t>
      </w:r>
      <w:r>
        <w:rPr>
          <w:rFonts w:ascii="Calibri,Bold" w:hAnsi="Calibri,Bold"/>
          <w:b/>
          <w:sz w:val="40"/>
          <w:szCs w:val="40"/>
        </w:rPr>
        <w:t>ES</w:t>
      </w:r>
    </w:p>
    <w:p w:rsidR="001D6534" w:rsidRDefault="001D6534" w:rsidP="001D6534">
      <w:pPr>
        <w:autoSpaceDE w:val="0"/>
        <w:autoSpaceDN w:val="0"/>
        <w:adjustRightInd w:val="0"/>
        <w:rPr>
          <w:rFonts w:ascii="Arial" w:hAnsi="Arial"/>
          <w:u w:val="single"/>
        </w:rPr>
      </w:pPr>
    </w:p>
    <w:sectPr w:rsidR="001D6534"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50B"/>
    <w:multiLevelType w:val="multilevel"/>
    <w:tmpl w:val="EEB2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8093B"/>
    <w:multiLevelType w:val="multilevel"/>
    <w:tmpl w:val="84E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E4C96"/>
    <w:multiLevelType w:val="hybridMultilevel"/>
    <w:tmpl w:val="A282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F6801"/>
    <w:multiLevelType w:val="multilevel"/>
    <w:tmpl w:val="79B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447F8"/>
    <w:multiLevelType w:val="multilevel"/>
    <w:tmpl w:val="7BB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87637"/>
    <w:multiLevelType w:val="multilevel"/>
    <w:tmpl w:val="D85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36B9A"/>
    <w:multiLevelType w:val="multilevel"/>
    <w:tmpl w:val="887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661C7"/>
    <w:multiLevelType w:val="multilevel"/>
    <w:tmpl w:val="C70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B40825"/>
    <w:multiLevelType w:val="hybridMultilevel"/>
    <w:tmpl w:val="28F83C5A"/>
    <w:lvl w:ilvl="0" w:tplc="BB9E2E68">
      <w:start w:val="1"/>
      <w:numFmt w:val="decimal"/>
      <w:lvlText w:val="%1."/>
      <w:lvlJc w:val="left"/>
      <w:pPr>
        <w:tabs>
          <w:tab w:val="num" w:pos="720"/>
        </w:tabs>
        <w:ind w:left="720" w:hanging="360"/>
      </w:pPr>
    </w:lvl>
    <w:lvl w:ilvl="1" w:tplc="DBC6C5EE" w:tentative="1">
      <w:start w:val="1"/>
      <w:numFmt w:val="decimal"/>
      <w:lvlText w:val="%2."/>
      <w:lvlJc w:val="left"/>
      <w:pPr>
        <w:tabs>
          <w:tab w:val="num" w:pos="1440"/>
        </w:tabs>
        <w:ind w:left="1440" w:hanging="360"/>
      </w:pPr>
    </w:lvl>
    <w:lvl w:ilvl="2" w:tplc="F03490B8" w:tentative="1">
      <w:start w:val="1"/>
      <w:numFmt w:val="decimal"/>
      <w:lvlText w:val="%3."/>
      <w:lvlJc w:val="left"/>
      <w:pPr>
        <w:tabs>
          <w:tab w:val="num" w:pos="2160"/>
        </w:tabs>
        <w:ind w:left="2160" w:hanging="360"/>
      </w:pPr>
    </w:lvl>
    <w:lvl w:ilvl="3" w:tplc="6B701840" w:tentative="1">
      <w:start w:val="1"/>
      <w:numFmt w:val="decimal"/>
      <w:lvlText w:val="%4."/>
      <w:lvlJc w:val="left"/>
      <w:pPr>
        <w:tabs>
          <w:tab w:val="num" w:pos="2880"/>
        </w:tabs>
        <w:ind w:left="2880" w:hanging="360"/>
      </w:pPr>
    </w:lvl>
    <w:lvl w:ilvl="4" w:tplc="D312F878" w:tentative="1">
      <w:start w:val="1"/>
      <w:numFmt w:val="decimal"/>
      <w:lvlText w:val="%5."/>
      <w:lvlJc w:val="left"/>
      <w:pPr>
        <w:tabs>
          <w:tab w:val="num" w:pos="3600"/>
        </w:tabs>
        <w:ind w:left="3600" w:hanging="360"/>
      </w:pPr>
    </w:lvl>
    <w:lvl w:ilvl="5" w:tplc="ADAC158A" w:tentative="1">
      <w:start w:val="1"/>
      <w:numFmt w:val="decimal"/>
      <w:lvlText w:val="%6."/>
      <w:lvlJc w:val="left"/>
      <w:pPr>
        <w:tabs>
          <w:tab w:val="num" w:pos="4320"/>
        </w:tabs>
        <w:ind w:left="4320" w:hanging="360"/>
      </w:pPr>
    </w:lvl>
    <w:lvl w:ilvl="6" w:tplc="B43602EA" w:tentative="1">
      <w:start w:val="1"/>
      <w:numFmt w:val="decimal"/>
      <w:lvlText w:val="%7."/>
      <w:lvlJc w:val="left"/>
      <w:pPr>
        <w:tabs>
          <w:tab w:val="num" w:pos="5040"/>
        </w:tabs>
        <w:ind w:left="5040" w:hanging="360"/>
      </w:pPr>
    </w:lvl>
    <w:lvl w:ilvl="7" w:tplc="2794C6B8" w:tentative="1">
      <w:start w:val="1"/>
      <w:numFmt w:val="decimal"/>
      <w:lvlText w:val="%8."/>
      <w:lvlJc w:val="left"/>
      <w:pPr>
        <w:tabs>
          <w:tab w:val="num" w:pos="5760"/>
        </w:tabs>
        <w:ind w:left="5760" w:hanging="360"/>
      </w:pPr>
    </w:lvl>
    <w:lvl w:ilvl="8" w:tplc="24AEADC2" w:tentative="1">
      <w:start w:val="1"/>
      <w:numFmt w:val="decimal"/>
      <w:lvlText w:val="%9."/>
      <w:lvlJc w:val="left"/>
      <w:pPr>
        <w:tabs>
          <w:tab w:val="num" w:pos="6480"/>
        </w:tabs>
        <w:ind w:left="6480" w:hanging="360"/>
      </w:pPr>
    </w:lvl>
  </w:abstractNum>
  <w:abstractNum w:abstractNumId="9" w15:restartNumberingAfterBreak="0">
    <w:nsid w:val="49310EBC"/>
    <w:multiLevelType w:val="hybridMultilevel"/>
    <w:tmpl w:val="B7BE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5646D"/>
    <w:multiLevelType w:val="multilevel"/>
    <w:tmpl w:val="D8A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2A789C"/>
    <w:multiLevelType w:val="multilevel"/>
    <w:tmpl w:val="9C08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C64022"/>
    <w:multiLevelType w:val="multilevel"/>
    <w:tmpl w:val="1DA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B80501"/>
    <w:multiLevelType w:val="hybridMultilevel"/>
    <w:tmpl w:val="378A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C404C"/>
    <w:multiLevelType w:val="multilevel"/>
    <w:tmpl w:val="DA2C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3"/>
  </w:num>
  <w:num w:numId="4">
    <w:abstractNumId w:val="4"/>
  </w:num>
  <w:num w:numId="5">
    <w:abstractNumId w:val="14"/>
  </w:num>
  <w:num w:numId="6">
    <w:abstractNumId w:val="10"/>
  </w:num>
  <w:num w:numId="7">
    <w:abstractNumId w:val="1"/>
  </w:num>
  <w:num w:numId="8">
    <w:abstractNumId w:val="0"/>
  </w:num>
  <w:num w:numId="9">
    <w:abstractNumId w:val="7"/>
  </w:num>
  <w:num w:numId="10">
    <w:abstractNumId w:val="5"/>
  </w:num>
  <w:num w:numId="11">
    <w:abstractNumId w:val="12"/>
  </w:num>
  <w:num w:numId="12">
    <w:abstractNumId w:val="9"/>
  </w:num>
  <w:num w:numId="13">
    <w:abstractNumId w:val="8"/>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71"/>
    <w:rsid w:val="000018BA"/>
    <w:rsid w:val="00055B84"/>
    <w:rsid w:val="00070084"/>
    <w:rsid w:val="00092F5C"/>
    <w:rsid w:val="000D6D7A"/>
    <w:rsid w:val="001308F2"/>
    <w:rsid w:val="00150DAA"/>
    <w:rsid w:val="001D6534"/>
    <w:rsid w:val="002217A0"/>
    <w:rsid w:val="00271EEE"/>
    <w:rsid w:val="00351620"/>
    <w:rsid w:val="003A1D7A"/>
    <w:rsid w:val="00474462"/>
    <w:rsid w:val="00501671"/>
    <w:rsid w:val="006B03E8"/>
    <w:rsid w:val="006E1F3F"/>
    <w:rsid w:val="007129A8"/>
    <w:rsid w:val="00760AE8"/>
    <w:rsid w:val="008358F7"/>
    <w:rsid w:val="00867155"/>
    <w:rsid w:val="00985CA1"/>
    <w:rsid w:val="009E609F"/>
    <w:rsid w:val="009F1567"/>
    <w:rsid w:val="00A13D92"/>
    <w:rsid w:val="00A16CE3"/>
    <w:rsid w:val="00A83A02"/>
    <w:rsid w:val="00A84AF3"/>
    <w:rsid w:val="00AB4C4B"/>
    <w:rsid w:val="00AE4EBE"/>
    <w:rsid w:val="00BF1B1F"/>
    <w:rsid w:val="00C03532"/>
    <w:rsid w:val="00CE2666"/>
    <w:rsid w:val="00E11375"/>
    <w:rsid w:val="00E27861"/>
    <w:rsid w:val="00E519D5"/>
    <w:rsid w:val="00E6650A"/>
    <w:rsid w:val="00E7762B"/>
    <w:rsid w:val="00E93ED2"/>
    <w:rsid w:val="00EF5871"/>
    <w:rsid w:val="00F22EAA"/>
    <w:rsid w:val="00F25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07893"/>
  <w14:defaultImageDpi w14:val="32767"/>
  <w15:chartTrackingRefBased/>
  <w15:docId w15:val="{08AB1F27-3F3D-9140-B50F-8D67B5EC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0D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1671"/>
    <w:pPr>
      <w:spacing w:before="100" w:beforeAutospacing="1" w:after="100" w:afterAutospacing="1"/>
    </w:pPr>
  </w:style>
  <w:style w:type="paragraph" w:styleId="ListParagraph">
    <w:name w:val="List Paragraph"/>
    <w:basedOn w:val="Normal"/>
    <w:uiPriority w:val="34"/>
    <w:qFormat/>
    <w:rsid w:val="00150DAA"/>
    <w:pPr>
      <w:ind w:left="720"/>
      <w:contextualSpacing/>
    </w:pPr>
  </w:style>
  <w:style w:type="paragraph" w:styleId="NoSpacing">
    <w:name w:val="No Spacing"/>
    <w:uiPriority w:val="1"/>
    <w:qFormat/>
    <w:rsid w:val="00A13D92"/>
    <w:rPr>
      <w:rFonts w:ascii="Times New Roman" w:eastAsia="Times New Roman" w:hAnsi="Times New Roman" w:cs="Times New Roman"/>
    </w:rPr>
  </w:style>
  <w:style w:type="table" w:styleId="TableGrid">
    <w:name w:val="Table Grid"/>
    <w:basedOn w:val="TableNormal"/>
    <w:uiPriority w:val="59"/>
    <w:rsid w:val="001D6534"/>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0437">
      <w:bodyDiv w:val="1"/>
      <w:marLeft w:val="0"/>
      <w:marRight w:val="0"/>
      <w:marTop w:val="0"/>
      <w:marBottom w:val="0"/>
      <w:divBdr>
        <w:top w:val="none" w:sz="0" w:space="0" w:color="auto"/>
        <w:left w:val="none" w:sz="0" w:space="0" w:color="auto"/>
        <w:bottom w:val="none" w:sz="0" w:space="0" w:color="auto"/>
        <w:right w:val="none" w:sz="0" w:space="0" w:color="auto"/>
      </w:divBdr>
      <w:divsChild>
        <w:div w:id="632756698">
          <w:marLeft w:val="0"/>
          <w:marRight w:val="0"/>
          <w:marTop w:val="0"/>
          <w:marBottom w:val="0"/>
          <w:divBdr>
            <w:top w:val="none" w:sz="0" w:space="0" w:color="auto"/>
            <w:left w:val="none" w:sz="0" w:space="0" w:color="auto"/>
            <w:bottom w:val="none" w:sz="0" w:space="0" w:color="auto"/>
            <w:right w:val="none" w:sz="0" w:space="0" w:color="auto"/>
          </w:divBdr>
          <w:divsChild>
            <w:div w:id="315426330">
              <w:marLeft w:val="0"/>
              <w:marRight w:val="0"/>
              <w:marTop w:val="0"/>
              <w:marBottom w:val="0"/>
              <w:divBdr>
                <w:top w:val="none" w:sz="0" w:space="0" w:color="auto"/>
                <w:left w:val="none" w:sz="0" w:space="0" w:color="auto"/>
                <w:bottom w:val="none" w:sz="0" w:space="0" w:color="auto"/>
                <w:right w:val="none" w:sz="0" w:space="0" w:color="auto"/>
              </w:divBdr>
              <w:divsChild>
                <w:div w:id="1829899493">
                  <w:marLeft w:val="0"/>
                  <w:marRight w:val="0"/>
                  <w:marTop w:val="0"/>
                  <w:marBottom w:val="0"/>
                  <w:divBdr>
                    <w:top w:val="none" w:sz="0" w:space="0" w:color="auto"/>
                    <w:left w:val="none" w:sz="0" w:space="0" w:color="auto"/>
                    <w:bottom w:val="none" w:sz="0" w:space="0" w:color="auto"/>
                    <w:right w:val="none" w:sz="0" w:space="0" w:color="auto"/>
                  </w:divBdr>
                  <w:divsChild>
                    <w:div w:id="1946114384">
                      <w:marLeft w:val="0"/>
                      <w:marRight w:val="0"/>
                      <w:marTop w:val="0"/>
                      <w:marBottom w:val="0"/>
                      <w:divBdr>
                        <w:top w:val="none" w:sz="0" w:space="0" w:color="auto"/>
                        <w:left w:val="none" w:sz="0" w:space="0" w:color="auto"/>
                        <w:bottom w:val="none" w:sz="0" w:space="0" w:color="auto"/>
                        <w:right w:val="none" w:sz="0" w:space="0" w:color="auto"/>
                      </w:divBdr>
                    </w:div>
                  </w:divsChild>
                </w:div>
                <w:div w:id="227033500">
                  <w:marLeft w:val="0"/>
                  <w:marRight w:val="0"/>
                  <w:marTop w:val="0"/>
                  <w:marBottom w:val="0"/>
                  <w:divBdr>
                    <w:top w:val="none" w:sz="0" w:space="0" w:color="auto"/>
                    <w:left w:val="none" w:sz="0" w:space="0" w:color="auto"/>
                    <w:bottom w:val="none" w:sz="0" w:space="0" w:color="auto"/>
                    <w:right w:val="none" w:sz="0" w:space="0" w:color="auto"/>
                  </w:divBdr>
                  <w:divsChild>
                    <w:div w:id="9710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4993">
          <w:marLeft w:val="0"/>
          <w:marRight w:val="0"/>
          <w:marTop w:val="0"/>
          <w:marBottom w:val="0"/>
          <w:divBdr>
            <w:top w:val="none" w:sz="0" w:space="0" w:color="auto"/>
            <w:left w:val="none" w:sz="0" w:space="0" w:color="auto"/>
            <w:bottom w:val="none" w:sz="0" w:space="0" w:color="auto"/>
            <w:right w:val="none" w:sz="0" w:space="0" w:color="auto"/>
          </w:divBdr>
          <w:divsChild>
            <w:div w:id="424309839">
              <w:marLeft w:val="0"/>
              <w:marRight w:val="0"/>
              <w:marTop w:val="0"/>
              <w:marBottom w:val="0"/>
              <w:divBdr>
                <w:top w:val="none" w:sz="0" w:space="0" w:color="auto"/>
                <w:left w:val="none" w:sz="0" w:space="0" w:color="auto"/>
                <w:bottom w:val="none" w:sz="0" w:space="0" w:color="auto"/>
                <w:right w:val="none" w:sz="0" w:space="0" w:color="auto"/>
              </w:divBdr>
              <w:divsChild>
                <w:div w:id="1953779022">
                  <w:marLeft w:val="0"/>
                  <w:marRight w:val="0"/>
                  <w:marTop w:val="0"/>
                  <w:marBottom w:val="0"/>
                  <w:divBdr>
                    <w:top w:val="none" w:sz="0" w:space="0" w:color="auto"/>
                    <w:left w:val="none" w:sz="0" w:space="0" w:color="auto"/>
                    <w:bottom w:val="none" w:sz="0" w:space="0" w:color="auto"/>
                    <w:right w:val="none" w:sz="0" w:space="0" w:color="auto"/>
                  </w:divBdr>
                  <w:divsChild>
                    <w:div w:id="1065034077">
                      <w:marLeft w:val="0"/>
                      <w:marRight w:val="0"/>
                      <w:marTop w:val="0"/>
                      <w:marBottom w:val="0"/>
                      <w:divBdr>
                        <w:top w:val="none" w:sz="0" w:space="0" w:color="auto"/>
                        <w:left w:val="none" w:sz="0" w:space="0" w:color="auto"/>
                        <w:bottom w:val="none" w:sz="0" w:space="0" w:color="auto"/>
                        <w:right w:val="none" w:sz="0" w:space="0" w:color="auto"/>
                      </w:divBdr>
                    </w:div>
                  </w:divsChild>
                </w:div>
                <w:div w:id="251208394">
                  <w:marLeft w:val="0"/>
                  <w:marRight w:val="0"/>
                  <w:marTop w:val="0"/>
                  <w:marBottom w:val="0"/>
                  <w:divBdr>
                    <w:top w:val="none" w:sz="0" w:space="0" w:color="auto"/>
                    <w:left w:val="none" w:sz="0" w:space="0" w:color="auto"/>
                    <w:bottom w:val="none" w:sz="0" w:space="0" w:color="auto"/>
                    <w:right w:val="none" w:sz="0" w:space="0" w:color="auto"/>
                  </w:divBdr>
                  <w:divsChild>
                    <w:div w:id="916868055">
                      <w:marLeft w:val="0"/>
                      <w:marRight w:val="0"/>
                      <w:marTop w:val="0"/>
                      <w:marBottom w:val="0"/>
                      <w:divBdr>
                        <w:top w:val="none" w:sz="0" w:space="0" w:color="auto"/>
                        <w:left w:val="none" w:sz="0" w:space="0" w:color="auto"/>
                        <w:bottom w:val="none" w:sz="0" w:space="0" w:color="auto"/>
                        <w:right w:val="none" w:sz="0" w:space="0" w:color="auto"/>
                      </w:divBdr>
                    </w:div>
                  </w:divsChild>
                </w:div>
                <w:div w:id="1720980263">
                  <w:marLeft w:val="0"/>
                  <w:marRight w:val="0"/>
                  <w:marTop w:val="0"/>
                  <w:marBottom w:val="0"/>
                  <w:divBdr>
                    <w:top w:val="none" w:sz="0" w:space="0" w:color="auto"/>
                    <w:left w:val="none" w:sz="0" w:space="0" w:color="auto"/>
                    <w:bottom w:val="none" w:sz="0" w:space="0" w:color="auto"/>
                    <w:right w:val="none" w:sz="0" w:space="0" w:color="auto"/>
                  </w:divBdr>
                  <w:divsChild>
                    <w:div w:id="852692455">
                      <w:marLeft w:val="0"/>
                      <w:marRight w:val="0"/>
                      <w:marTop w:val="0"/>
                      <w:marBottom w:val="0"/>
                      <w:divBdr>
                        <w:top w:val="none" w:sz="0" w:space="0" w:color="auto"/>
                        <w:left w:val="none" w:sz="0" w:space="0" w:color="auto"/>
                        <w:bottom w:val="none" w:sz="0" w:space="0" w:color="auto"/>
                        <w:right w:val="none" w:sz="0" w:space="0" w:color="auto"/>
                      </w:divBdr>
                    </w:div>
                  </w:divsChild>
                </w:div>
                <w:div w:id="336464354">
                  <w:marLeft w:val="0"/>
                  <w:marRight w:val="0"/>
                  <w:marTop w:val="0"/>
                  <w:marBottom w:val="0"/>
                  <w:divBdr>
                    <w:top w:val="none" w:sz="0" w:space="0" w:color="auto"/>
                    <w:left w:val="none" w:sz="0" w:space="0" w:color="auto"/>
                    <w:bottom w:val="none" w:sz="0" w:space="0" w:color="auto"/>
                    <w:right w:val="none" w:sz="0" w:space="0" w:color="auto"/>
                  </w:divBdr>
                  <w:divsChild>
                    <w:div w:id="1127893848">
                      <w:marLeft w:val="0"/>
                      <w:marRight w:val="0"/>
                      <w:marTop w:val="0"/>
                      <w:marBottom w:val="0"/>
                      <w:divBdr>
                        <w:top w:val="none" w:sz="0" w:space="0" w:color="auto"/>
                        <w:left w:val="none" w:sz="0" w:space="0" w:color="auto"/>
                        <w:bottom w:val="none" w:sz="0" w:space="0" w:color="auto"/>
                        <w:right w:val="none" w:sz="0" w:space="0" w:color="auto"/>
                      </w:divBdr>
                    </w:div>
                  </w:divsChild>
                </w:div>
                <w:div w:id="1620262546">
                  <w:marLeft w:val="0"/>
                  <w:marRight w:val="0"/>
                  <w:marTop w:val="0"/>
                  <w:marBottom w:val="0"/>
                  <w:divBdr>
                    <w:top w:val="none" w:sz="0" w:space="0" w:color="auto"/>
                    <w:left w:val="none" w:sz="0" w:space="0" w:color="auto"/>
                    <w:bottom w:val="none" w:sz="0" w:space="0" w:color="auto"/>
                    <w:right w:val="none" w:sz="0" w:space="0" w:color="auto"/>
                  </w:divBdr>
                  <w:divsChild>
                    <w:div w:id="870604842">
                      <w:marLeft w:val="0"/>
                      <w:marRight w:val="0"/>
                      <w:marTop w:val="0"/>
                      <w:marBottom w:val="0"/>
                      <w:divBdr>
                        <w:top w:val="none" w:sz="0" w:space="0" w:color="auto"/>
                        <w:left w:val="none" w:sz="0" w:space="0" w:color="auto"/>
                        <w:bottom w:val="none" w:sz="0" w:space="0" w:color="auto"/>
                        <w:right w:val="none" w:sz="0" w:space="0" w:color="auto"/>
                      </w:divBdr>
                    </w:div>
                  </w:divsChild>
                </w:div>
                <w:div w:id="431167451">
                  <w:marLeft w:val="0"/>
                  <w:marRight w:val="0"/>
                  <w:marTop w:val="0"/>
                  <w:marBottom w:val="0"/>
                  <w:divBdr>
                    <w:top w:val="none" w:sz="0" w:space="0" w:color="auto"/>
                    <w:left w:val="none" w:sz="0" w:space="0" w:color="auto"/>
                    <w:bottom w:val="none" w:sz="0" w:space="0" w:color="auto"/>
                    <w:right w:val="none" w:sz="0" w:space="0" w:color="auto"/>
                  </w:divBdr>
                  <w:divsChild>
                    <w:div w:id="2063862121">
                      <w:marLeft w:val="0"/>
                      <w:marRight w:val="0"/>
                      <w:marTop w:val="0"/>
                      <w:marBottom w:val="0"/>
                      <w:divBdr>
                        <w:top w:val="none" w:sz="0" w:space="0" w:color="auto"/>
                        <w:left w:val="none" w:sz="0" w:space="0" w:color="auto"/>
                        <w:bottom w:val="none" w:sz="0" w:space="0" w:color="auto"/>
                        <w:right w:val="none" w:sz="0" w:space="0" w:color="auto"/>
                      </w:divBdr>
                    </w:div>
                  </w:divsChild>
                </w:div>
                <w:div w:id="221332619">
                  <w:marLeft w:val="0"/>
                  <w:marRight w:val="0"/>
                  <w:marTop w:val="0"/>
                  <w:marBottom w:val="0"/>
                  <w:divBdr>
                    <w:top w:val="none" w:sz="0" w:space="0" w:color="auto"/>
                    <w:left w:val="none" w:sz="0" w:space="0" w:color="auto"/>
                    <w:bottom w:val="none" w:sz="0" w:space="0" w:color="auto"/>
                    <w:right w:val="none" w:sz="0" w:space="0" w:color="auto"/>
                  </w:divBdr>
                  <w:divsChild>
                    <w:div w:id="9369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62903">
          <w:marLeft w:val="0"/>
          <w:marRight w:val="0"/>
          <w:marTop w:val="0"/>
          <w:marBottom w:val="0"/>
          <w:divBdr>
            <w:top w:val="none" w:sz="0" w:space="0" w:color="auto"/>
            <w:left w:val="none" w:sz="0" w:space="0" w:color="auto"/>
            <w:bottom w:val="none" w:sz="0" w:space="0" w:color="auto"/>
            <w:right w:val="none" w:sz="0" w:space="0" w:color="auto"/>
          </w:divBdr>
          <w:divsChild>
            <w:div w:id="1073628226">
              <w:marLeft w:val="0"/>
              <w:marRight w:val="0"/>
              <w:marTop w:val="0"/>
              <w:marBottom w:val="0"/>
              <w:divBdr>
                <w:top w:val="none" w:sz="0" w:space="0" w:color="auto"/>
                <w:left w:val="none" w:sz="0" w:space="0" w:color="auto"/>
                <w:bottom w:val="none" w:sz="0" w:space="0" w:color="auto"/>
                <w:right w:val="none" w:sz="0" w:space="0" w:color="auto"/>
              </w:divBdr>
              <w:divsChild>
                <w:div w:id="1226841662">
                  <w:marLeft w:val="0"/>
                  <w:marRight w:val="0"/>
                  <w:marTop w:val="0"/>
                  <w:marBottom w:val="0"/>
                  <w:divBdr>
                    <w:top w:val="none" w:sz="0" w:space="0" w:color="auto"/>
                    <w:left w:val="none" w:sz="0" w:space="0" w:color="auto"/>
                    <w:bottom w:val="none" w:sz="0" w:space="0" w:color="auto"/>
                    <w:right w:val="none" w:sz="0" w:space="0" w:color="auto"/>
                  </w:divBdr>
                  <w:divsChild>
                    <w:div w:id="64575252">
                      <w:marLeft w:val="0"/>
                      <w:marRight w:val="0"/>
                      <w:marTop w:val="0"/>
                      <w:marBottom w:val="0"/>
                      <w:divBdr>
                        <w:top w:val="none" w:sz="0" w:space="0" w:color="auto"/>
                        <w:left w:val="none" w:sz="0" w:space="0" w:color="auto"/>
                        <w:bottom w:val="none" w:sz="0" w:space="0" w:color="auto"/>
                        <w:right w:val="none" w:sz="0" w:space="0" w:color="auto"/>
                      </w:divBdr>
                    </w:div>
                  </w:divsChild>
                </w:div>
                <w:div w:id="1090349943">
                  <w:marLeft w:val="0"/>
                  <w:marRight w:val="0"/>
                  <w:marTop w:val="0"/>
                  <w:marBottom w:val="0"/>
                  <w:divBdr>
                    <w:top w:val="none" w:sz="0" w:space="0" w:color="auto"/>
                    <w:left w:val="none" w:sz="0" w:space="0" w:color="auto"/>
                    <w:bottom w:val="none" w:sz="0" w:space="0" w:color="auto"/>
                    <w:right w:val="none" w:sz="0" w:space="0" w:color="auto"/>
                  </w:divBdr>
                  <w:divsChild>
                    <w:div w:id="1068770068">
                      <w:marLeft w:val="0"/>
                      <w:marRight w:val="0"/>
                      <w:marTop w:val="0"/>
                      <w:marBottom w:val="0"/>
                      <w:divBdr>
                        <w:top w:val="none" w:sz="0" w:space="0" w:color="auto"/>
                        <w:left w:val="none" w:sz="0" w:space="0" w:color="auto"/>
                        <w:bottom w:val="none" w:sz="0" w:space="0" w:color="auto"/>
                        <w:right w:val="none" w:sz="0" w:space="0" w:color="auto"/>
                      </w:divBdr>
                    </w:div>
                  </w:divsChild>
                </w:div>
                <w:div w:id="1089544442">
                  <w:marLeft w:val="0"/>
                  <w:marRight w:val="0"/>
                  <w:marTop w:val="0"/>
                  <w:marBottom w:val="0"/>
                  <w:divBdr>
                    <w:top w:val="none" w:sz="0" w:space="0" w:color="auto"/>
                    <w:left w:val="none" w:sz="0" w:space="0" w:color="auto"/>
                    <w:bottom w:val="none" w:sz="0" w:space="0" w:color="auto"/>
                    <w:right w:val="none" w:sz="0" w:space="0" w:color="auto"/>
                  </w:divBdr>
                  <w:divsChild>
                    <w:div w:id="1276017454">
                      <w:marLeft w:val="0"/>
                      <w:marRight w:val="0"/>
                      <w:marTop w:val="0"/>
                      <w:marBottom w:val="0"/>
                      <w:divBdr>
                        <w:top w:val="none" w:sz="0" w:space="0" w:color="auto"/>
                        <w:left w:val="none" w:sz="0" w:space="0" w:color="auto"/>
                        <w:bottom w:val="none" w:sz="0" w:space="0" w:color="auto"/>
                        <w:right w:val="none" w:sz="0" w:space="0" w:color="auto"/>
                      </w:divBdr>
                    </w:div>
                  </w:divsChild>
                </w:div>
                <w:div w:id="1072047966">
                  <w:marLeft w:val="0"/>
                  <w:marRight w:val="0"/>
                  <w:marTop w:val="0"/>
                  <w:marBottom w:val="0"/>
                  <w:divBdr>
                    <w:top w:val="none" w:sz="0" w:space="0" w:color="auto"/>
                    <w:left w:val="none" w:sz="0" w:space="0" w:color="auto"/>
                    <w:bottom w:val="none" w:sz="0" w:space="0" w:color="auto"/>
                    <w:right w:val="none" w:sz="0" w:space="0" w:color="auto"/>
                  </w:divBdr>
                  <w:divsChild>
                    <w:div w:id="604848708">
                      <w:marLeft w:val="0"/>
                      <w:marRight w:val="0"/>
                      <w:marTop w:val="0"/>
                      <w:marBottom w:val="0"/>
                      <w:divBdr>
                        <w:top w:val="none" w:sz="0" w:space="0" w:color="auto"/>
                        <w:left w:val="none" w:sz="0" w:space="0" w:color="auto"/>
                        <w:bottom w:val="none" w:sz="0" w:space="0" w:color="auto"/>
                        <w:right w:val="none" w:sz="0" w:space="0" w:color="auto"/>
                      </w:divBdr>
                    </w:div>
                  </w:divsChild>
                </w:div>
                <w:div w:id="1091779038">
                  <w:marLeft w:val="0"/>
                  <w:marRight w:val="0"/>
                  <w:marTop w:val="0"/>
                  <w:marBottom w:val="0"/>
                  <w:divBdr>
                    <w:top w:val="none" w:sz="0" w:space="0" w:color="auto"/>
                    <w:left w:val="none" w:sz="0" w:space="0" w:color="auto"/>
                    <w:bottom w:val="none" w:sz="0" w:space="0" w:color="auto"/>
                    <w:right w:val="none" w:sz="0" w:space="0" w:color="auto"/>
                  </w:divBdr>
                  <w:divsChild>
                    <w:div w:id="1235356935">
                      <w:marLeft w:val="0"/>
                      <w:marRight w:val="0"/>
                      <w:marTop w:val="0"/>
                      <w:marBottom w:val="0"/>
                      <w:divBdr>
                        <w:top w:val="none" w:sz="0" w:space="0" w:color="auto"/>
                        <w:left w:val="none" w:sz="0" w:space="0" w:color="auto"/>
                        <w:bottom w:val="none" w:sz="0" w:space="0" w:color="auto"/>
                        <w:right w:val="none" w:sz="0" w:space="0" w:color="auto"/>
                      </w:divBdr>
                    </w:div>
                  </w:divsChild>
                </w:div>
                <w:div w:id="644239261">
                  <w:marLeft w:val="0"/>
                  <w:marRight w:val="0"/>
                  <w:marTop w:val="0"/>
                  <w:marBottom w:val="0"/>
                  <w:divBdr>
                    <w:top w:val="none" w:sz="0" w:space="0" w:color="auto"/>
                    <w:left w:val="none" w:sz="0" w:space="0" w:color="auto"/>
                    <w:bottom w:val="none" w:sz="0" w:space="0" w:color="auto"/>
                    <w:right w:val="none" w:sz="0" w:space="0" w:color="auto"/>
                  </w:divBdr>
                  <w:divsChild>
                    <w:div w:id="478112139">
                      <w:marLeft w:val="0"/>
                      <w:marRight w:val="0"/>
                      <w:marTop w:val="0"/>
                      <w:marBottom w:val="0"/>
                      <w:divBdr>
                        <w:top w:val="none" w:sz="0" w:space="0" w:color="auto"/>
                        <w:left w:val="none" w:sz="0" w:space="0" w:color="auto"/>
                        <w:bottom w:val="none" w:sz="0" w:space="0" w:color="auto"/>
                        <w:right w:val="none" w:sz="0" w:space="0" w:color="auto"/>
                      </w:divBdr>
                    </w:div>
                  </w:divsChild>
                </w:div>
                <w:div w:id="1523862617">
                  <w:marLeft w:val="0"/>
                  <w:marRight w:val="0"/>
                  <w:marTop w:val="0"/>
                  <w:marBottom w:val="0"/>
                  <w:divBdr>
                    <w:top w:val="none" w:sz="0" w:space="0" w:color="auto"/>
                    <w:left w:val="none" w:sz="0" w:space="0" w:color="auto"/>
                    <w:bottom w:val="none" w:sz="0" w:space="0" w:color="auto"/>
                    <w:right w:val="none" w:sz="0" w:space="0" w:color="auto"/>
                  </w:divBdr>
                  <w:divsChild>
                    <w:div w:id="1660226436">
                      <w:marLeft w:val="0"/>
                      <w:marRight w:val="0"/>
                      <w:marTop w:val="0"/>
                      <w:marBottom w:val="0"/>
                      <w:divBdr>
                        <w:top w:val="none" w:sz="0" w:space="0" w:color="auto"/>
                        <w:left w:val="none" w:sz="0" w:space="0" w:color="auto"/>
                        <w:bottom w:val="none" w:sz="0" w:space="0" w:color="auto"/>
                        <w:right w:val="none" w:sz="0" w:space="0" w:color="auto"/>
                      </w:divBdr>
                    </w:div>
                  </w:divsChild>
                </w:div>
                <w:div w:id="642547030">
                  <w:marLeft w:val="0"/>
                  <w:marRight w:val="0"/>
                  <w:marTop w:val="0"/>
                  <w:marBottom w:val="0"/>
                  <w:divBdr>
                    <w:top w:val="none" w:sz="0" w:space="0" w:color="auto"/>
                    <w:left w:val="none" w:sz="0" w:space="0" w:color="auto"/>
                    <w:bottom w:val="none" w:sz="0" w:space="0" w:color="auto"/>
                    <w:right w:val="none" w:sz="0" w:space="0" w:color="auto"/>
                  </w:divBdr>
                  <w:divsChild>
                    <w:div w:id="236861635">
                      <w:marLeft w:val="0"/>
                      <w:marRight w:val="0"/>
                      <w:marTop w:val="0"/>
                      <w:marBottom w:val="0"/>
                      <w:divBdr>
                        <w:top w:val="none" w:sz="0" w:space="0" w:color="auto"/>
                        <w:left w:val="none" w:sz="0" w:space="0" w:color="auto"/>
                        <w:bottom w:val="none" w:sz="0" w:space="0" w:color="auto"/>
                        <w:right w:val="none" w:sz="0" w:space="0" w:color="auto"/>
                      </w:divBdr>
                    </w:div>
                  </w:divsChild>
                </w:div>
                <w:div w:id="715088716">
                  <w:marLeft w:val="0"/>
                  <w:marRight w:val="0"/>
                  <w:marTop w:val="0"/>
                  <w:marBottom w:val="0"/>
                  <w:divBdr>
                    <w:top w:val="none" w:sz="0" w:space="0" w:color="auto"/>
                    <w:left w:val="none" w:sz="0" w:space="0" w:color="auto"/>
                    <w:bottom w:val="none" w:sz="0" w:space="0" w:color="auto"/>
                    <w:right w:val="none" w:sz="0" w:space="0" w:color="auto"/>
                  </w:divBdr>
                  <w:divsChild>
                    <w:div w:id="179586427">
                      <w:marLeft w:val="0"/>
                      <w:marRight w:val="0"/>
                      <w:marTop w:val="0"/>
                      <w:marBottom w:val="0"/>
                      <w:divBdr>
                        <w:top w:val="none" w:sz="0" w:space="0" w:color="auto"/>
                        <w:left w:val="none" w:sz="0" w:space="0" w:color="auto"/>
                        <w:bottom w:val="none" w:sz="0" w:space="0" w:color="auto"/>
                        <w:right w:val="none" w:sz="0" w:space="0" w:color="auto"/>
                      </w:divBdr>
                    </w:div>
                  </w:divsChild>
                </w:div>
                <w:div w:id="1414088635">
                  <w:marLeft w:val="0"/>
                  <w:marRight w:val="0"/>
                  <w:marTop w:val="0"/>
                  <w:marBottom w:val="0"/>
                  <w:divBdr>
                    <w:top w:val="none" w:sz="0" w:space="0" w:color="auto"/>
                    <w:left w:val="none" w:sz="0" w:space="0" w:color="auto"/>
                    <w:bottom w:val="none" w:sz="0" w:space="0" w:color="auto"/>
                    <w:right w:val="none" w:sz="0" w:space="0" w:color="auto"/>
                  </w:divBdr>
                  <w:divsChild>
                    <w:div w:id="1873301405">
                      <w:marLeft w:val="0"/>
                      <w:marRight w:val="0"/>
                      <w:marTop w:val="0"/>
                      <w:marBottom w:val="0"/>
                      <w:divBdr>
                        <w:top w:val="none" w:sz="0" w:space="0" w:color="auto"/>
                        <w:left w:val="none" w:sz="0" w:space="0" w:color="auto"/>
                        <w:bottom w:val="none" w:sz="0" w:space="0" w:color="auto"/>
                        <w:right w:val="none" w:sz="0" w:space="0" w:color="auto"/>
                      </w:divBdr>
                    </w:div>
                  </w:divsChild>
                </w:div>
                <w:div w:id="957688126">
                  <w:marLeft w:val="0"/>
                  <w:marRight w:val="0"/>
                  <w:marTop w:val="0"/>
                  <w:marBottom w:val="0"/>
                  <w:divBdr>
                    <w:top w:val="none" w:sz="0" w:space="0" w:color="auto"/>
                    <w:left w:val="none" w:sz="0" w:space="0" w:color="auto"/>
                    <w:bottom w:val="none" w:sz="0" w:space="0" w:color="auto"/>
                    <w:right w:val="none" w:sz="0" w:space="0" w:color="auto"/>
                  </w:divBdr>
                  <w:divsChild>
                    <w:div w:id="2078819207">
                      <w:marLeft w:val="0"/>
                      <w:marRight w:val="0"/>
                      <w:marTop w:val="0"/>
                      <w:marBottom w:val="0"/>
                      <w:divBdr>
                        <w:top w:val="none" w:sz="0" w:space="0" w:color="auto"/>
                        <w:left w:val="none" w:sz="0" w:space="0" w:color="auto"/>
                        <w:bottom w:val="none" w:sz="0" w:space="0" w:color="auto"/>
                        <w:right w:val="none" w:sz="0" w:space="0" w:color="auto"/>
                      </w:divBdr>
                    </w:div>
                  </w:divsChild>
                </w:div>
                <w:div w:id="32274721">
                  <w:marLeft w:val="0"/>
                  <w:marRight w:val="0"/>
                  <w:marTop w:val="0"/>
                  <w:marBottom w:val="0"/>
                  <w:divBdr>
                    <w:top w:val="none" w:sz="0" w:space="0" w:color="auto"/>
                    <w:left w:val="none" w:sz="0" w:space="0" w:color="auto"/>
                    <w:bottom w:val="none" w:sz="0" w:space="0" w:color="auto"/>
                    <w:right w:val="none" w:sz="0" w:space="0" w:color="auto"/>
                  </w:divBdr>
                  <w:divsChild>
                    <w:div w:id="1388450710">
                      <w:marLeft w:val="0"/>
                      <w:marRight w:val="0"/>
                      <w:marTop w:val="0"/>
                      <w:marBottom w:val="0"/>
                      <w:divBdr>
                        <w:top w:val="none" w:sz="0" w:space="0" w:color="auto"/>
                        <w:left w:val="none" w:sz="0" w:space="0" w:color="auto"/>
                        <w:bottom w:val="none" w:sz="0" w:space="0" w:color="auto"/>
                        <w:right w:val="none" w:sz="0" w:space="0" w:color="auto"/>
                      </w:divBdr>
                    </w:div>
                  </w:divsChild>
                </w:div>
                <w:div w:id="2138255330">
                  <w:marLeft w:val="0"/>
                  <w:marRight w:val="0"/>
                  <w:marTop w:val="0"/>
                  <w:marBottom w:val="0"/>
                  <w:divBdr>
                    <w:top w:val="none" w:sz="0" w:space="0" w:color="auto"/>
                    <w:left w:val="none" w:sz="0" w:space="0" w:color="auto"/>
                    <w:bottom w:val="none" w:sz="0" w:space="0" w:color="auto"/>
                    <w:right w:val="none" w:sz="0" w:space="0" w:color="auto"/>
                  </w:divBdr>
                  <w:divsChild>
                    <w:div w:id="566495903">
                      <w:marLeft w:val="0"/>
                      <w:marRight w:val="0"/>
                      <w:marTop w:val="0"/>
                      <w:marBottom w:val="0"/>
                      <w:divBdr>
                        <w:top w:val="none" w:sz="0" w:space="0" w:color="auto"/>
                        <w:left w:val="none" w:sz="0" w:space="0" w:color="auto"/>
                        <w:bottom w:val="none" w:sz="0" w:space="0" w:color="auto"/>
                        <w:right w:val="none" w:sz="0" w:space="0" w:color="auto"/>
                      </w:divBdr>
                    </w:div>
                  </w:divsChild>
                </w:div>
                <w:div w:id="525027405">
                  <w:marLeft w:val="0"/>
                  <w:marRight w:val="0"/>
                  <w:marTop w:val="0"/>
                  <w:marBottom w:val="0"/>
                  <w:divBdr>
                    <w:top w:val="none" w:sz="0" w:space="0" w:color="auto"/>
                    <w:left w:val="none" w:sz="0" w:space="0" w:color="auto"/>
                    <w:bottom w:val="none" w:sz="0" w:space="0" w:color="auto"/>
                    <w:right w:val="none" w:sz="0" w:space="0" w:color="auto"/>
                  </w:divBdr>
                  <w:divsChild>
                    <w:div w:id="432363824">
                      <w:marLeft w:val="0"/>
                      <w:marRight w:val="0"/>
                      <w:marTop w:val="0"/>
                      <w:marBottom w:val="0"/>
                      <w:divBdr>
                        <w:top w:val="none" w:sz="0" w:space="0" w:color="auto"/>
                        <w:left w:val="none" w:sz="0" w:space="0" w:color="auto"/>
                        <w:bottom w:val="none" w:sz="0" w:space="0" w:color="auto"/>
                        <w:right w:val="none" w:sz="0" w:space="0" w:color="auto"/>
                      </w:divBdr>
                    </w:div>
                  </w:divsChild>
                </w:div>
                <w:div w:id="2022587834">
                  <w:marLeft w:val="0"/>
                  <w:marRight w:val="0"/>
                  <w:marTop w:val="0"/>
                  <w:marBottom w:val="0"/>
                  <w:divBdr>
                    <w:top w:val="none" w:sz="0" w:space="0" w:color="auto"/>
                    <w:left w:val="none" w:sz="0" w:space="0" w:color="auto"/>
                    <w:bottom w:val="none" w:sz="0" w:space="0" w:color="auto"/>
                    <w:right w:val="none" w:sz="0" w:space="0" w:color="auto"/>
                  </w:divBdr>
                  <w:divsChild>
                    <w:div w:id="1354920544">
                      <w:marLeft w:val="0"/>
                      <w:marRight w:val="0"/>
                      <w:marTop w:val="0"/>
                      <w:marBottom w:val="0"/>
                      <w:divBdr>
                        <w:top w:val="none" w:sz="0" w:space="0" w:color="auto"/>
                        <w:left w:val="none" w:sz="0" w:space="0" w:color="auto"/>
                        <w:bottom w:val="none" w:sz="0" w:space="0" w:color="auto"/>
                        <w:right w:val="none" w:sz="0" w:space="0" w:color="auto"/>
                      </w:divBdr>
                    </w:div>
                  </w:divsChild>
                </w:div>
                <w:div w:id="128321750">
                  <w:marLeft w:val="0"/>
                  <w:marRight w:val="0"/>
                  <w:marTop w:val="0"/>
                  <w:marBottom w:val="0"/>
                  <w:divBdr>
                    <w:top w:val="none" w:sz="0" w:space="0" w:color="auto"/>
                    <w:left w:val="none" w:sz="0" w:space="0" w:color="auto"/>
                    <w:bottom w:val="none" w:sz="0" w:space="0" w:color="auto"/>
                    <w:right w:val="none" w:sz="0" w:space="0" w:color="auto"/>
                  </w:divBdr>
                  <w:divsChild>
                    <w:div w:id="618611653">
                      <w:marLeft w:val="0"/>
                      <w:marRight w:val="0"/>
                      <w:marTop w:val="0"/>
                      <w:marBottom w:val="0"/>
                      <w:divBdr>
                        <w:top w:val="none" w:sz="0" w:space="0" w:color="auto"/>
                        <w:left w:val="none" w:sz="0" w:space="0" w:color="auto"/>
                        <w:bottom w:val="none" w:sz="0" w:space="0" w:color="auto"/>
                        <w:right w:val="none" w:sz="0" w:space="0" w:color="auto"/>
                      </w:divBdr>
                    </w:div>
                  </w:divsChild>
                </w:div>
                <w:div w:id="2064476774">
                  <w:marLeft w:val="0"/>
                  <w:marRight w:val="0"/>
                  <w:marTop w:val="0"/>
                  <w:marBottom w:val="0"/>
                  <w:divBdr>
                    <w:top w:val="none" w:sz="0" w:space="0" w:color="auto"/>
                    <w:left w:val="none" w:sz="0" w:space="0" w:color="auto"/>
                    <w:bottom w:val="none" w:sz="0" w:space="0" w:color="auto"/>
                    <w:right w:val="none" w:sz="0" w:space="0" w:color="auto"/>
                  </w:divBdr>
                  <w:divsChild>
                    <w:div w:id="198589060">
                      <w:marLeft w:val="0"/>
                      <w:marRight w:val="0"/>
                      <w:marTop w:val="0"/>
                      <w:marBottom w:val="0"/>
                      <w:divBdr>
                        <w:top w:val="none" w:sz="0" w:space="0" w:color="auto"/>
                        <w:left w:val="none" w:sz="0" w:space="0" w:color="auto"/>
                        <w:bottom w:val="none" w:sz="0" w:space="0" w:color="auto"/>
                        <w:right w:val="none" w:sz="0" w:space="0" w:color="auto"/>
                      </w:divBdr>
                    </w:div>
                  </w:divsChild>
                </w:div>
                <w:div w:id="1989164895">
                  <w:marLeft w:val="0"/>
                  <w:marRight w:val="0"/>
                  <w:marTop w:val="0"/>
                  <w:marBottom w:val="0"/>
                  <w:divBdr>
                    <w:top w:val="none" w:sz="0" w:space="0" w:color="auto"/>
                    <w:left w:val="none" w:sz="0" w:space="0" w:color="auto"/>
                    <w:bottom w:val="none" w:sz="0" w:space="0" w:color="auto"/>
                    <w:right w:val="none" w:sz="0" w:space="0" w:color="auto"/>
                  </w:divBdr>
                  <w:divsChild>
                    <w:div w:id="1693334689">
                      <w:marLeft w:val="0"/>
                      <w:marRight w:val="0"/>
                      <w:marTop w:val="0"/>
                      <w:marBottom w:val="0"/>
                      <w:divBdr>
                        <w:top w:val="none" w:sz="0" w:space="0" w:color="auto"/>
                        <w:left w:val="none" w:sz="0" w:space="0" w:color="auto"/>
                        <w:bottom w:val="none" w:sz="0" w:space="0" w:color="auto"/>
                        <w:right w:val="none" w:sz="0" w:space="0" w:color="auto"/>
                      </w:divBdr>
                    </w:div>
                  </w:divsChild>
                </w:div>
                <w:div w:id="1444878696">
                  <w:marLeft w:val="0"/>
                  <w:marRight w:val="0"/>
                  <w:marTop w:val="0"/>
                  <w:marBottom w:val="0"/>
                  <w:divBdr>
                    <w:top w:val="none" w:sz="0" w:space="0" w:color="auto"/>
                    <w:left w:val="none" w:sz="0" w:space="0" w:color="auto"/>
                    <w:bottom w:val="none" w:sz="0" w:space="0" w:color="auto"/>
                    <w:right w:val="none" w:sz="0" w:space="0" w:color="auto"/>
                  </w:divBdr>
                  <w:divsChild>
                    <w:div w:id="1168211539">
                      <w:marLeft w:val="0"/>
                      <w:marRight w:val="0"/>
                      <w:marTop w:val="0"/>
                      <w:marBottom w:val="0"/>
                      <w:divBdr>
                        <w:top w:val="none" w:sz="0" w:space="0" w:color="auto"/>
                        <w:left w:val="none" w:sz="0" w:space="0" w:color="auto"/>
                        <w:bottom w:val="none" w:sz="0" w:space="0" w:color="auto"/>
                        <w:right w:val="none" w:sz="0" w:space="0" w:color="auto"/>
                      </w:divBdr>
                    </w:div>
                  </w:divsChild>
                </w:div>
                <w:div w:id="389613997">
                  <w:marLeft w:val="0"/>
                  <w:marRight w:val="0"/>
                  <w:marTop w:val="0"/>
                  <w:marBottom w:val="0"/>
                  <w:divBdr>
                    <w:top w:val="none" w:sz="0" w:space="0" w:color="auto"/>
                    <w:left w:val="none" w:sz="0" w:space="0" w:color="auto"/>
                    <w:bottom w:val="none" w:sz="0" w:space="0" w:color="auto"/>
                    <w:right w:val="none" w:sz="0" w:space="0" w:color="auto"/>
                  </w:divBdr>
                  <w:divsChild>
                    <w:div w:id="924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4032">
          <w:marLeft w:val="0"/>
          <w:marRight w:val="0"/>
          <w:marTop w:val="0"/>
          <w:marBottom w:val="0"/>
          <w:divBdr>
            <w:top w:val="none" w:sz="0" w:space="0" w:color="auto"/>
            <w:left w:val="none" w:sz="0" w:space="0" w:color="auto"/>
            <w:bottom w:val="none" w:sz="0" w:space="0" w:color="auto"/>
            <w:right w:val="none" w:sz="0" w:space="0" w:color="auto"/>
          </w:divBdr>
          <w:divsChild>
            <w:div w:id="815872772">
              <w:marLeft w:val="0"/>
              <w:marRight w:val="0"/>
              <w:marTop w:val="0"/>
              <w:marBottom w:val="0"/>
              <w:divBdr>
                <w:top w:val="none" w:sz="0" w:space="0" w:color="auto"/>
                <w:left w:val="none" w:sz="0" w:space="0" w:color="auto"/>
                <w:bottom w:val="none" w:sz="0" w:space="0" w:color="auto"/>
                <w:right w:val="none" w:sz="0" w:space="0" w:color="auto"/>
              </w:divBdr>
              <w:divsChild>
                <w:div w:id="1457942934">
                  <w:marLeft w:val="0"/>
                  <w:marRight w:val="0"/>
                  <w:marTop w:val="0"/>
                  <w:marBottom w:val="0"/>
                  <w:divBdr>
                    <w:top w:val="none" w:sz="0" w:space="0" w:color="auto"/>
                    <w:left w:val="none" w:sz="0" w:space="0" w:color="auto"/>
                    <w:bottom w:val="none" w:sz="0" w:space="0" w:color="auto"/>
                    <w:right w:val="none" w:sz="0" w:space="0" w:color="auto"/>
                  </w:divBdr>
                  <w:divsChild>
                    <w:div w:id="2107341360">
                      <w:marLeft w:val="0"/>
                      <w:marRight w:val="0"/>
                      <w:marTop w:val="0"/>
                      <w:marBottom w:val="0"/>
                      <w:divBdr>
                        <w:top w:val="none" w:sz="0" w:space="0" w:color="auto"/>
                        <w:left w:val="none" w:sz="0" w:space="0" w:color="auto"/>
                        <w:bottom w:val="none" w:sz="0" w:space="0" w:color="auto"/>
                        <w:right w:val="none" w:sz="0" w:space="0" w:color="auto"/>
                      </w:divBdr>
                    </w:div>
                    <w:div w:id="784547066">
                      <w:marLeft w:val="0"/>
                      <w:marRight w:val="0"/>
                      <w:marTop w:val="0"/>
                      <w:marBottom w:val="0"/>
                      <w:divBdr>
                        <w:top w:val="none" w:sz="0" w:space="0" w:color="auto"/>
                        <w:left w:val="none" w:sz="0" w:space="0" w:color="auto"/>
                        <w:bottom w:val="none" w:sz="0" w:space="0" w:color="auto"/>
                        <w:right w:val="none" w:sz="0" w:space="0" w:color="auto"/>
                      </w:divBdr>
                    </w:div>
                  </w:divsChild>
                </w:div>
                <w:div w:id="1366515967">
                  <w:marLeft w:val="0"/>
                  <w:marRight w:val="0"/>
                  <w:marTop w:val="0"/>
                  <w:marBottom w:val="0"/>
                  <w:divBdr>
                    <w:top w:val="none" w:sz="0" w:space="0" w:color="auto"/>
                    <w:left w:val="none" w:sz="0" w:space="0" w:color="auto"/>
                    <w:bottom w:val="none" w:sz="0" w:space="0" w:color="auto"/>
                    <w:right w:val="none" w:sz="0" w:space="0" w:color="auto"/>
                  </w:divBdr>
                  <w:divsChild>
                    <w:div w:id="352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4761">
          <w:marLeft w:val="0"/>
          <w:marRight w:val="0"/>
          <w:marTop w:val="0"/>
          <w:marBottom w:val="0"/>
          <w:divBdr>
            <w:top w:val="none" w:sz="0" w:space="0" w:color="auto"/>
            <w:left w:val="none" w:sz="0" w:space="0" w:color="auto"/>
            <w:bottom w:val="none" w:sz="0" w:space="0" w:color="auto"/>
            <w:right w:val="none" w:sz="0" w:space="0" w:color="auto"/>
          </w:divBdr>
          <w:divsChild>
            <w:div w:id="1613127949">
              <w:marLeft w:val="0"/>
              <w:marRight w:val="0"/>
              <w:marTop w:val="0"/>
              <w:marBottom w:val="0"/>
              <w:divBdr>
                <w:top w:val="none" w:sz="0" w:space="0" w:color="auto"/>
                <w:left w:val="none" w:sz="0" w:space="0" w:color="auto"/>
                <w:bottom w:val="none" w:sz="0" w:space="0" w:color="auto"/>
                <w:right w:val="none" w:sz="0" w:space="0" w:color="auto"/>
              </w:divBdr>
              <w:divsChild>
                <w:div w:id="1361201080">
                  <w:marLeft w:val="0"/>
                  <w:marRight w:val="0"/>
                  <w:marTop w:val="0"/>
                  <w:marBottom w:val="0"/>
                  <w:divBdr>
                    <w:top w:val="none" w:sz="0" w:space="0" w:color="auto"/>
                    <w:left w:val="none" w:sz="0" w:space="0" w:color="auto"/>
                    <w:bottom w:val="none" w:sz="0" w:space="0" w:color="auto"/>
                    <w:right w:val="none" w:sz="0" w:space="0" w:color="auto"/>
                  </w:divBdr>
                  <w:divsChild>
                    <w:div w:id="1845778340">
                      <w:marLeft w:val="0"/>
                      <w:marRight w:val="0"/>
                      <w:marTop w:val="0"/>
                      <w:marBottom w:val="0"/>
                      <w:divBdr>
                        <w:top w:val="none" w:sz="0" w:space="0" w:color="auto"/>
                        <w:left w:val="none" w:sz="0" w:space="0" w:color="auto"/>
                        <w:bottom w:val="none" w:sz="0" w:space="0" w:color="auto"/>
                        <w:right w:val="none" w:sz="0" w:space="0" w:color="auto"/>
                      </w:divBdr>
                    </w:div>
                  </w:divsChild>
                </w:div>
                <w:div w:id="454521243">
                  <w:marLeft w:val="0"/>
                  <w:marRight w:val="0"/>
                  <w:marTop w:val="0"/>
                  <w:marBottom w:val="0"/>
                  <w:divBdr>
                    <w:top w:val="none" w:sz="0" w:space="0" w:color="auto"/>
                    <w:left w:val="none" w:sz="0" w:space="0" w:color="auto"/>
                    <w:bottom w:val="none" w:sz="0" w:space="0" w:color="auto"/>
                    <w:right w:val="none" w:sz="0" w:space="0" w:color="auto"/>
                  </w:divBdr>
                  <w:divsChild>
                    <w:div w:id="18396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555">
          <w:marLeft w:val="0"/>
          <w:marRight w:val="0"/>
          <w:marTop w:val="0"/>
          <w:marBottom w:val="0"/>
          <w:divBdr>
            <w:top w:val="none" w:sz="0" w:space="0" w:color="auto"/>
            <w:left w:val="none" w:sz="0" w:space="0" w:color="auto"/>
            <w:bottom w:val="none" w:sz="0" w:space="0" w:color="auto"/>
            <w:right w:val="none" w:sz="0" w:space="0" w:color="auto"/>
          </w:divBdr>
          <w:divsChild>
            <w:div w:id="779884079">
              <w:marLeft w:val="0"/>
              <w:marRight w:val="0"/>
              <w:marTop w:val="0"/>
              <w:marBottom w:val="0"/>
              <w:divBdr>
                <w:top w:val="none" w:sz="0" w:space="0" w:color="auto"/>
                <w:left w:val="none" w:sz="0" w:space="0" w:color="auto"/>
                <w:bottom w:val="none" w:sz="0" w:space="0" w:color="auto"/>
                <w:right w:val="none" w:sz="0" w:space="0" w:color="auto"/>
              </w:divBdr>
              <w:divsChild>
                <w:div w:id="1026564159">
                  <w:marLeft w:val="0"/>
                  <w:marRight w:val="0"/>
                  <w:marTop w:val="0"/>
                  <w:marBottom w:val="0"/>
                  <w:divBdr>
                    <w:top w:val="none" w:sz="0" w:space="0" w:color="auto"/>
                    <w:left w:val="none" w:sz="0" w:space="0" w:color="auto"/>
                    <w:bottom w:val="none" w:sz="0" w:space="0" w:color="auto"/>
                    <w:right w:val="none" w:sz="0" w:space="0" w:color="auto"/>
                  </w:divBdr>
                  <w:divsChild>
                    <w:div w:id="17256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344">
          <w:marLeft w:val="0"/>
          <w:marRight w:val="0"/>
          <w:marTop w:val="0"/>
          <w:marBottom w:val="0"/>
          <w:divBdr>
            <w:top w:val="none" w:sz="0" w:space="0" w:color="auto"/>
            <w:left w:val="none" w:sz="0" w:space="0" w:color="auto"/>
            <w:bottom w:val="none" w:sz="0" w:space="0" w:color="auto"/>
            <w:right w:val="none" w:sz="0" w:space="0" w:color="auto"/>
          </w:divBdr>
          <w:divsChild>
            <w:div w:id="1162769356">
              <w:marLeft w:val="0"/>
              <w:marRight w:val="0"/>
              <w:marTop w:val="0"/>
              <w:marBottom w:val="0"/>
              <w:divBdr>
                <w:top w:val="none" w:sz="0" w:space="0" w:color="auto"/>
                <w:left w:val="none" w:sz="0" w:space="0" w:color="auto"/>
                <w:bottom w:val="none" w:sz="0" w:space="0" w:color="auto"/>
                <w:right w:val="none" w:sz="0" w:space="0" w:color="auto"/>
              </w:divBdr>
              <w:divsChild>
                <w:div w:id="1441144924">
                  <w:marLeft w:val="0"/>
                  <w:marRight w:val="0"/>
                  <w:marTop w:val="0"/>
                  <w:marBottom w:val="0"/>
                  <w:divBdr>
                    <w:top w:val="none" w:sz="0" w:space="0" w:color="auto"/>
                    <w:left w:val="none" w:sz="0" w:space="0" w:color="auto"/>
                    <w:bottom w:val="none" w:sz="0" w:space="0" w:color="auto"/>
                    <w:right w:val="none" w:sz="0" w:space="0" w:color="auto"/>
                  </w:divBdr>
                  <w:divsChild>
                    <w:div w:id="1809545847">
                      <w:marLeft w:val="0"/>
                      <w:marRight w:val="0"/>
                      <w:marTop w:val="0"/>
                      <w:marBottom w:val="0"/>
                      <w:divBdr>
                        <w:top w:val="none" w:sz="0" w:space="0" w:color="auto"/>
                        <w:left w:val="none" w:sz="0" w:space="0" w:color="auto"/>
                        <w:bottom w:val="none" w:sz="0" w:space="0" w:color="auto"/>
                        <w:right w:val="none" w:sz="0" w:space="0" w:color="auto"/>
                      </w:divBdr>
                    </w:div>
                  </w:divsChild>
                </w:div>
                <w:div w:id="875771216">
                  <w:marLeft w:val="0"/>
                  <w:marRight w:val="0"/>
                  <w:marTop w:val="0"/>
                  <w:marBottom w:val="0"/>
                  <w:divBdr>
                    <w:top w:val="none" w:sz="0" w:space="0" w:color="auto"/>
                    <w:left w:val="none" w:sz="0" w:space="0" w:color="auto"/>
                    <w:bottom w:val="none" w:sz="0" w:space="0" w:color="auto"/>
                    <w:right w:val="none" w:sz="0" w:space="0" w:color="auto"/>
                  </w:divBdr>
                  <w:divsChild>
                    <w:div w:id="114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4029">
          <w:marLeft w:val="0"/>
          <w:marRight w:val="0"/>
          <w:marTop w:val="0"/>
          <w:marBottom w:val="0"/>
          <w:divBdr>
            <w:top w:val="none" w:sz="0" w:space="0" w:color="auto"/>
            <w:left w:val="none" w:sz="0" w:space="0" w:color="auto"/>
            <w:bottom w:val="none" w:sz="0" w:space="0" w:color="auto"/>
            <w:right w:val="none" w:sz="0" w:space="0" w:color="auto"/>
          </w:divBdr>
          <w:divsChild>
            <w:div w:id="2068185778">
              <w:marLeft w:val="0"/>
              <w:marRight w:val="0"/>
              <w:marTop w:val="0"/>
              <w:marBottom w:val="0"/>
              <w:divBdr>
                <w:top w:val="none" w:sz="0" w:space="0" w:color="auto"/>
                <w:left w:val="none" w:sz="0" w:space="0" w:color="auto"/>
                <w:bottom w:val="none" w:sz="0" w:space="0" w:color="auto"/>
                <w:right w:val="none" w:sz="0" w:space="0" w:color="auto"/>
              </w:divBdr>
              <w:divsChild>
                <w:div w:id="1917670571">
                  <w:marLeft w:val="0"/>
                  <w:marRight w:val="0"/>
                  <w:marTop w:val="0"/>
                  <w:marBottom w:val="0"/>
                  <w:divBdr>
                    <w:top w:val="none" w:sz="0" w:space="0" w:color="auto"/>
                    <w:left w:val="none" w:sz="0" w:space="0" w:color="auto"/>
                    <w:bottom w:val="none" w:sz="0" w:space="0" w:color="auto"/>
                    <w:right w:val="none" w:sz="0" w:space="0" w:color="auto"/>
                  </w:divBdr>
                  <w:divsChild>
                    <w:div w:id="2091273725">
                      <w:marLeft w:val="0"/>
                      <w:marRight w:val="0"/>
                      <w:marTop w:val="0"/>
                      <w:marBottom w:val="0"/>
                      <w:divBdr>
                        <w:top w:val="none" w:sz="0" w:space="0" w:color="auto"/>
                        <w:left w:val="none" w:sz="0" w:space="0" w:color="auto"/>
                        <w:bottom w:val="none" w:sz="0" w:space="0" w:color="auto"/>
                        <w:right w:val="none" w:sz="0" w:space="0" w:color="auto"/>
                      </w:divBdr>
                    </w:div>
                  </w:divsChild>
                </w:div>
                <w:div w:id="175702901">
                  <w:marLeft w:val="0"/>
                  <w:marRight w:val="0"/>
                  <w:marTop w:val="0"/>
                  <w:marBottom w:val="0"/>
                  <w:divBdr>
                    <w:top w:val="none" w:sz="0" w:space="0" w:color="auto"/>
                    <w:left w:val="none" w:sz="0" w:space="0" w:color="auto"/>
                    <w:bottom w:val="none" w:sz="0" w:space="0" w:color="auto"/>
                    <w:right w:val="none" w:sz="0" w:space="0" w:color="auto"/>
                  </w:divBdr>
                  <w:divsChild>
                    <w:div w:id="1430159142">
                      <w:marLeft w:val="0"/>
                      <w:marRight w:val="0"/>
                      <w:marTop w:val="0"/>
                      <w:marBottom w:val="0"/>
                      <w:divBdr>
                        <w:top w:val="none" w:sz="0" w:space="0" w:color="auto"/>
                        <w:left w:val="none" w:sz="0" w:space="0" w:color="auto"/>
                        <w:bottom w:val="none" w:sz="0" w:space="0" w:color="auto"/>
                        <w:right w:val="none" w:sz="0" w:space="0" w:color="auto"/>
                      </w:divBdr>
                    </w:div>
                  </w:divsChild>
                </w:div>
                <w:div w:id="1444887065">
                  <w:marLeft w:val="0"/>
                  <w:marRight w:val="0"/>
                  <w:marTop w:val="0"/>
                  <w:marBottom w:val="0"/>
                  <w:divBdr>
                    <w:top w:val="none" w:sz="0" w:space="0" w:color="auto"/>
                    <w:left w:val="none" w:sz="0" w:space="0" w:color="auto"/>
                    <w:bottom w:val="none" w:sz="0" w:space="0" w:color="auto"/>
                    <w:right w:val="none" w:sz="0" w:space="0" w:color="auto"/>
                  </w:divBdr>
                  <w:divsChild>
                    <w:div w:id="526254239">
                      <w:marLeft w:val="0"/>
                      <w:marRight w:val="0"/>
                      <w:marTop w:val="0"/>
                      <w:marBottom w:val="0"/>
                      <w:divBdr>
                        <w:top w:val="none" w:sz="0" w:space="0" w:color="auto"/>
                        <w:left w:val="none" w:sz="0" w:space="0" w:color="auto"/>
                        <w:bottom w:val="none" w:sz="0" w:space="0" w:color="auto"/>
                        <w:right w:val="none" w:sz="0" w:space="0" w:color="auto"/>
                      </w:divBdr>
                    </w:div>
                  </w:divsChild>
                </w:div>
                <w:div w:id="1414231519">
                  <w:marLeft w:val="0"/>
                  <w:marRight w:val="0"/>
                  <w:marTop w:val="0"/>
                  <w:marBottom w:val="0"/>
                  <w:divBdr>
                    <w:top w:val="none" w:sz="0" w:space="0" w:color="auto"/>
                    <w:left w:val="none" w:sz="0" w:space="0" w:color="auto"/>
                    <w:bottom w:val="none" w:sz="0" w:space="0" w:color="auto"/>
                    <w:right w:val="none" w:sz="0" w:space="0" w:color="auto"/>
                  </w:divBdr>
                  <w:divsChild>
                    <w:div w:id="1855609898">
                      <w:marLeft w:val="0"/>
                      <w:marRight w:val="0"/>
                      <w:marTop w:val="0"/>
                      <w:marBottom w:val="0"/>
                      <w:divBdr>
                        <w:top w:val="none" w:sz="0" w:space="0" w:color="auto"/>
                        <w:left w:val="none" w:sz="0" w:space="0" w:color="auto"/>
                        <w:bottom w:val="none" w:sz="0" w:space="0" w:color="auto"/>
                        <w:right w:val="none" w:sz="0" w:space="0" w:color="auto"/>
                      </w:divBdr>
                    </w:div>
                  </w:divsChild>
                </w:div>
                <w:div w:id="338118716">
                  <w:marLeft w:val="0"/>
                  <w:marRight w:val="0"/>
                  <w:marTop w:val="0"/>
                  <w:marBottom w:val="0"/>
                  <w:divBdr>
                    <w:top w:val="none" w:sz="0" w:space="0" w:color="auto"/>
                    <w:left w:val="none" w:sz="0" w:space="0" w:color="auto"/>
                    <w:bottom w:val="none" w:sz="0" w:space="0" w:color="auto"/>
                    <w:right w:val="none" w:sz="0" w:space="0" w:color="auto"/>
                  </w:divBdr>
                  <w:divsChild>
                    <w:div w:id="219288838">
                      <w:marLeft w:val="0"/>
                      <w:marRight w:val="0"/>
                      <w:marTop w:val="0"/>
                      <w:marBottom w:val="0"/>
                      <w:divBdr>
                        <w:top w:val="none" w:sz="0" w:space="0" w:color="auto"/>
                        <w:left w:val="none" w:sz="0" w:space="0" w:color="auto"/>
                        <w:bottom w:val="none" w:sz="0" w:space="0" w:color="auto"/>
                        <w:right w:val="none" w:sz="0" w:space="0" w:color="auto"/>
                      </w:divBdr>
                    </w:div>
                  </w:divsChild>
                </w:div>
                <w:div w:id="1592545144">
                  <w:marLeft w:val="0"/>
                  <w:marRight w:val="0"/>
                  <w:marTop w:val="0"/>
                  <w:marBottom w:val="0"/>
                  <w:divBdr>
                    <w:top w:val="none" w:sz="0" w:space="0" w:color="auto"/>
                    <w:left w:val="none" w:sz="0" w:space="0" w:color="auto"/>
                    <w:bottom w:val="none" w:sz="0" w:space="0" w:color="auto"/>
                    <w:right w:val="none" w:sz="0" w:space="0" w:color="auto"/>
                  </w:divBdr>
                  <w:divsChild>
                    <w:div w:id="900947019">
                      <w:marLeft w:val="0"/>
                      <w:marRight w:val="0"/>
                      <w:marTop w:val="0"/>
                      <w:marBottom w:val="0"/>
                      <w:divBdr>
                        <w:top w:val="none" w:sz="0" w:space="0" w:color="auto"/>
                        <w:left w:val="none" w:sz="0" w:space="0" w:color="auto"/>
                        <w:bottom w:val="none" w:sz="0" w:space="0" w:color="auto"/>
                        <w:right w:val="none" w:sz="0" w:space="0" w:color="auto"/>
                      </w:divBdr>
                    </w:div>
                  </w:divsChild>
                </w:div>
                <w:div w:id="1576931582">
                  <w:marLeft w:val="0"/>
                  <w:marRight w:val="0"/>
                  <w:marTop w:val="0"/>
                  <w:marBottom w:val="0"/>
                  <w:divBdr>
                    <w:top w:val="none" w:sz="0" w:space="0" w:color="auto"/>
                    <w:left w:val="none" w:sz="0" w:space="0" w:color="auto"/>
                    <w:bottom w:val="none" w:sz="0" w:space="0" w:color="auto"/>
                    <w:right w:val="none" w:sz="0" w:space="0" w:color="auto"/>
                  </w:divBdr>
                  <w:divsChild>
                    <w:div w:id="1179849572">
                      <w:marLeft w:val="0"/>
                      <w:marRight w:val="0"/>
                      <w:marTop w:val="0"/>
                      <w:marBottom w:val="0"/>
                      <w:divBdr>
                        <w:top w:val="none" w:sz="0" w:space="0" w:color="auto"/>
                        <w:left w:val="none" w:sz="0" w:space="0" w:color="auto"/>
                        <w:bottom w:val="none" w:sz="0" w:space="0" w:color="auto"/>
                        <w:right w:val="none" w:sz="0" w:space="0" w:color="auto"/>
                      </w:divBdr>
                    </w:div>
                  </w:divsChild>
                </w:div>
                <w:div w:id="391316400">
                  <w:marLeft w:val="0"/>
                  <w:marRight w:val="0"/>
                  <w:marTop w:val="0"/>
                  <w:marBottom w:val="0"/>
                  <w:divBdr>
                    <w:top w:val="none" w:sz="0" w:space="0" w:color="auto"/>
                    <w:left w:val="none" w:sz="0" w:space="0" w:color="auto"/>
                    <w:bottom w:val="none" w:sz="0" w:space="0" w:color="auto"/>
                    <w:right w:val="none" w:sz="0" w:space="0" w:color="auto"/>
                  </w:divBdr>
                  <w:divsChild>
                    <w:div w:id="2020884935">
                      <w:marLeft w:val="0"/>
                      <w:marRight w:val="0"/>
                      <w:marTop w:val="0"/>
                      <w:marBottom w:val="0"/>
                      <w:divBdr>
                        <w:top w:val="none" w:sz="0" w:space="0" w:color="auto"/>
                        <w:left w:val="none" w:sz="0" w:space="0" w:color="auto"/>
                        <w:bottom w:val="none" w:sz="0" w:space="0" w:color="auto"/>
                        <w:right w:val="none" w:sz="0" w:space="0" w:color="auto"/>
                      </w:divBdr>
                    </w:div>
                  </w:divsChild>
                </w:div>
                <w:div w:id="1087843443">
                  <w:marLeft w:val="0"/>
                  <w:marRight w:val="0"/>
                  <w:marTop w:val="0"/>
                  <w:marBottom w:val="0"/>
                  <w:divBdr>
                    <w:top w:val="none" w:sz="0" w:space="0" w:color="auto"/>
                    <w:left w:val="none" w:sz="0" w:space="0" w:color="auto"/>
                    <w:bottom w:val="none" w:sz="0" w:space="0" w:color="auto"/>
                    <w:right w:val="none" w:sz="0" w:space="0" w:color="auto"/>
                  </w:divBdr>
                  <w:divsChild>
                    <w:div w:id="14700718">
                      <w:marLeft w:val="0"/>
                      <w:marRight w:val="0"/>
                      <w:marTop w:val="0"/>
                      <w:marBottom w:val="0"/>
                      <w:divBdr>
                        <w:top w:val="none" w:sz="0" w:space="0" w:color="auto"/>
                        <w:left w:val="none" w:sz="0" w:space="0" w:color="auto"/>
                        <w:bottom w:val="none" w:sz="0" w:space="0" w:color="auto"/>
                        <w:right w:val="none" w:sz="0" w:space="0" w:color="auto"/>
                      </w:divBdr>
                    </w:div>
                  </w:divsChild>
                </w:div>
                <w:div w:id="1656835822">
                  <w:marLeft w:val="0"/>
                  <w:marRight w:val="0"/>
                  <w:marTop w:val="0"/>
                  <w:marBottom w:val="0"/>
                  <w:divBdr>
                    <w:top w:val="none" w:sz="0" w:space="0" w:color="auto"/>
                    <w:left w:val="none" w:sz="0" w:space="0" w:color="auto"/>
                    <w:bottom w:val="none" w:sz="0" w:space="0" w:color="auto"/>
                    <w:right w:val="none" w:sz="0" w:space="0" w:color="auto"/>
                  </w:divBdr>
                  <w:divsChild>
                    <w:div w:id="1140420858">
                      <w:marLeft w:val="0"/>
                      <w:marRight w:val="0"/>
                      <w:marTop w:val="0"/>
                      <w:marBottom w:val="0"/>
                      <w:divBdr>
                        <w:top w:val="none" w:sz="0" w:space="0" w:color="auto"/>
                        <w:left w:val="none" w:sz="0" w:space="0" w:color="auto"/>
                        <w:bottom w:val="none" w:sz="0" w:space="0" w:color="auto"/>
                        <w:right w:val="none" w:sz="0" w:space="0" w:color="auto"/>
                      </w:divBdr>
                    </w:div>
                  </w:divsChild>
                </w:div>
                <w:div w:id="160199872">
                  <w:marLeft w:val="0"/>
                  <w:marRight w:val="0"/>
                  <w:marTop w:val="0"/>
                  <w:marBottom w:val="0"/>
                  <w:divBdr>
                    <w:top w:val="none" w:sz="0" w:space="0" w:color="auto"/>
                    <w:left w:val="none" w:sz="0" w:space="0" w:color="auto"/>
                    <w:bottom w:val="none" w:sz="0" w:space="0" w:color="auto"/>
                    <w:right w:val="none" w:sz="0" w:space="0" w:color="auto"/>
                  </w:divBdr>
                  <w:divsChild>
                    <w:div w:id="622998648">
                      <w:marLeft w:val="0"/>
                      <w:marRight w:val="0"/>
                      <w:marTop w:val="0"/>
                      <w:marBottom w:val="0"/>
                      <w:divBdr>
                        <w:top w:val="none" w:sz="0" w:space="0" w:color="auto"/>
                        <w:left w:val="none" w:sz="0" w:space="0" w:color="auto"/>
                        <w:bottom w:val="none" w:sz="0" w:space="0" w:color="auto"/>
                        <w:right w:val="none" w:sz="0" w:space="0" w:color="auto"/>
                      </w:divBdr>
                    </w:div>
                  </w:divsChild>
                </w:div>
                <w:div w:id="832984900">
                  <w:marLeft w:val="0"/>
                  <w:marRight w:val="0"/>
                  <w:marTop w:val="0"/>
                  <w:marBottom w:val="0"/>
                  <w:divBdr>
                    <w:top w:val="none" w:sz="0" w:space="0" w:color="auto"/>
                    <w:left w:val="none" w:sz="0" w:space="0" w:color="auto"/>
                    <w:bottom w:val="none" w:sz="0" w:space="0" w:color="auto"/>
                    <w:right w:val="none" w:sz="0" w:space="0" w:color="auto"/>
                  </w:divBdr>
                  <w:divsChild>
                    <w:div w:id="179124439">
                      <w:marLeft w:val="0"/>
                      <w:marRight w:val="0"/>
                      <w:marTop w:val="0"/>
                      <w:marBottom w:val="0"/>
                      <w:divBdr>
                        <w:top w:val="none" w:sz="0" w:space="0" w:color="auto"/>
                        <w:left w:val="none" w:sz="0" w:space="0" w:color="auto"/>
                        <w:bottom w:val="none" w:sz="0" w:space="0" w:color="auto"/>
                        <w:right w:val="none" w:sz="0" w:space="0" w:color="auto"/>
                      </w:divBdr>
                    </w:div>
                  </w:divsChild>
                </w:div>
                <w:div w:id="763652816">
                  <w:marLeft w:val="0"/>
                  <w:marRight w:val="0"/>
                  <w:marTop w:val="0"/>
                  <w:marBottom w:val="0"/>
                  <w:divBdr>
                    <w:top w:val="none" w:sz="0" w:space="0" w:color="auto"/>
                    <w:left w:val="none" w:sz="0" w:space="0" w:color="auto"/>
                    <w:bottom w:val="none" w:sz="0" w:space="0" w:color="auto"/>
                    <w:right w:val="none" w:sz="0" w:space="0" w:color="auto"/>
                  </w:divBdr>
                  <w:divsChild>
                    <w:div w:id="1699966511">
                      <w:marLeft w:val="0"/>
                      <w:marRight w:val="0"/>
                      <w:marTop w:val="0"/>
                      <w:marBottom w:val="0"/>
                      <w:divBdr>
                        <w:top w:val="none" w:sz="0" w:space="0" w:color="auto"/>
                        <w:left w:val="none" w:sz="0" w:space="0" w:color="auto"/>
                        <w:bottom w:val="none" w:sz="0" w:space="0" w:color="auto"/>
                        <w:right w:val="none" w:sz="0" w:space="0" w:color="auto"/>
                      </w:divBdr>
                    </w:div>
                  </w:divsChild>
                </w:div>
                <w:div w:id="104082555">
                  <w:marLeft w:val="0"/>
                  <w:marRight w:val="0"/>
                  <w:marTop w:val="0"/>
                  <w:marBottom w:val="0"/>
                  <w:divBdr>
                    <w:top w:val="none" w:sz="0" w:space="0" w:color="auto"/>
                    <w:left w:val="none" w:sz="0" w:space="0" w:color="auto"/>
                    <w:bottom w:val="none" w:sz="0" w:space="0" w:color="auto"/>
                    <w:right w:val="none" w:sz="0" w:space="0" w:color="auto"/>
                  </w:divBdr>
                  <w:divsChild>
                    <w:div w:id="1540820509">
                      <w:marLeft w:val="0"/>
                      <w:marRight w:val="0"/>
                      <w:marTop w:val="0"/>
                      <w:marBottom w:val="0"/>
                      <w:divBdr>
                        <w:top w:val="none" w:sz="0" w:space="0" w:color="auto"/>
                        <w:left w:val="none" w:sz="0" w:space="0" w:color="auto"/>
                        <w:bottom w:val="none" w:sz="0" w:space="0" w:color="auto"/>
                        <w:right w:val="none" w:sz="0" w:space="0" w:color="auto"/>
                      </w:divBdr>
                    </w:div>
                  </w:divsChild>
                </w:div>
                <w:div w:id="1972635847">
                  <w:marLeft w:val="0"/>
                  <w:marRight w:val="0"/>
                  <w:marTop w:val="0"/>
                  <w:marBottom w:val="0"/>
                  <w:divBdr>
                    <w:top w:val="none" w:sz="0" w:space="0" w:color="auto"/>
                    <w:left w:val="none" w:sz="0" w:space="0" w:color="auto"/>
                    <w:bottom w:val="none" w:sz="0" w:space="0" w:color="auto"/>
                    <w:right w:val="none" w:sz="0" w:space="0" w:color="auto"/>
                  </w:divBdr>
                  <w:divsChild>
                    <w:div w:id="318730574">
                      <w:marLeft w:val="0"/>
                      <w:marRight w:val="0"/>
                      <w:marTop w:val="0"/>
                      <w:marBottom w:val="0"/>
                      <w:divBdr>
                        <w:top w:val="none" w:sz="0" w:space="0" w:color="auto"/>
                        <w:left w:val="none" w:sz="0" w:space="0" w:color="auto"/>
                        <w:bottom w:val="none" w:sz="0" w:space="0" w:color="auto"/>
                        <w:right w:val="none" w:sz="0" w:space="0" w:color="auto"/>
                      </w:divBdr>
                    </w:div>
                  </w:divsChild>
                </w:div>
                <w:div w:id="1137182117">
                  <w:marLeft w:val="0"/>
                  <w:marRight w:val="0"/>
                  <w:marTop w:val="0"/>
                  <w:marBottom w:val="0"/>
                  <w:divBdr>
                    <w:top w:val="none" w:sz="0" w:space="0" w:color="auto"/>
                    <w:left w:val="none" w:sz="0" w:space="0" w:color="auto"/>
                    <w:bottom w:val="none" w:sz="0" w:space="0" w:color="auto"/>
                    <w:right w:val="none" w:sz="0" w:space="0" w:color="auto"/>
                  </w:divBdr>
                  <w:divsChild>
                    <w:div w:id="1459301821">
                      <w:marLeft w:val="0"/>
                      <w:marRight w:val="0"/>
                      <w:marTop w:val="0"/>
                      <w:marBottom w:val="0"/>
                      <w:divBdr>
                        <w:top w:val="none" w:sz="0" w:space="0" w:color="auto"/>
                        <w:left w:val="none" w:sz="0" w:space="0" w:color="auto"/>
                        <w:bottom w:val="none" w:sz="0" w:space="0" w:color="auto"/>
                        <w:right w:val="none" w:sz="0" w:space="0" w:color="auto"/>
                      </w:divBdr>
                    </w:div>
                  </w:divsChild>
                </w:div>
                <w:div w:id="1387755581">
                  <w:marLeft w:val="0"/>
                  <w:marRight w:val="0"/>
                  <w:marTop w:val="0"/>
                  <w:marBottom w:val="0"/>
                  <w:divBdr>
                    <w:top w:val="none" w:sz="0" w:space="0" w:color="auto"/>
                    <w:left w:val="none" w:sz="0" w:space="0" w:color="auto"/>
                    <w:bottom w:val="none" w:sz="0" w:space="0" w:color="auto"/>
                    <w:right w:val="none" w:sz="0" w:space="0" w:color="auto"/>
                  </w:divBdr>
                  <w:divsChild>
                    <w:div w:id="410473403">
                      <w:marLeft w:val="0"/>
                      <w:marRight w:val="0"/>
                      <w:marTop w:val="0"/>
                      <w:marBottom w:val="0"/>
                      <w:divBdr>
                        <w:top w:val="none" w:sz="0" w:space="0" w:color="auto"/>
                        <w:left w:val="none" w:sz="0" w:space="0" w:color="auto"/>
                        <w:bottom w:val="none" w:sz="0" w:space="0" w:color="auto"/>
                        <w:right w:val="none" w:sz="0" w:space="0" w:color="auto"/>
                      </w:divBdr>
                    </w:div>
                  </w:divsChild>
                </w:div>
                <w:div w:id="1622179057">
                  <w:marLeft w:val="0"/>
                  <w:marRight w:val="0"/>
                  <w:marTop w:val="0"/>
                  <w:marBottom w:val="0"/>
                  <w:divBdr>
                    <w:top w:val="none" w:sz="0" w:space="0" w:color="auto"/>
                    <w:left w:val="none" w:sz="0" w:space="0" w:color="auto"/>
                    <w:bottom w:val="none" w:sz="0" w:space="0" w:color="auto"/>
                    <w:right w:val="none" w:sz="0" w:space="0" w:color="auto"/>
                  </w:divBdr>
                  <w:divsChild>
                    <w:div w:id="1985812177">
                      <w:marLeft w:val="0"/>
                      <w:marRight w:val="0"/>
                      <w:marTop w:val="0"/>
                      <w:marBottom w:val="0"/>
                      <w:divBdr>
                        <w:top w:val="none" w:sz="0" w:space="0" w:color="auto"/>
                        <w:left w:val="none" w:sz="0" w:space="0" w:color="auto"/>
                        <w:bottom w:val="none" w:sz="0" w:space="0" w:color="auto"/>
                        <w:right w:val="none" w:sz="0" w:space="0" w:color="auto"/>
                      </w:divBdr>
                    </w:div>
                  </w:divsChild>
                </w:div>
                <w:div w:id="247272262">
                  <w:marLeft w:val="0"/>
                  <w:marRight w:val="0"/>
                  <w:marTop w:val="0"/>
                  <w:marBottom w:val="0"/>
                  <w:divBdr>
                    <w:top w:val="none" w:sz="0" w:space="0" w:color="auto"/>
                    <w:left w:val="none" w:sz="0" w:space="0" w:color="auto"/>
                    <w:bottom w:val="none" w:sz="0" w:space="0" w:color="auto"/>
                    <w:right w:val="none" w:sz="0" w:space="0" w:color="auto"/>
                  </w:divBdr>
                  <w:divsChild>
                    <w:div w:id="1380592813">
                      <w:marLeft w:val="0"/>
                      <w:marRight w:val="0"/>
                      <w:marTop w:val="0"/>
                      <w:marBottom w:val="0"/>
                      <w:divBdr>
                        <w:top w:val="none" w:sz="0" w:space="0" w:color="auto"/>
                        <w:left w:val="none" w:sz="0" w:space="0" w:color="auto"/>
                        <w:bottom w:val="none" w:sz="0" w:space="0" w:color="auto"/>
                        <w:right w:val="none" w:sz="0" w:space="0" w:color="auto"/>
                      </w:divBdr>
                    </w:div>
                  </w:divsChild>
                </w:div>
                <w:div w:id="2083603659">
                  <w:marLeft w:val="0"/>
                  <w:marRight w:val="0"/>
                  <w:marTop w:val="0"/>
                  <w:marBottom w:val="0"/>
                  <w:divBdr>
                    <w:top w:val="none" w:sz="0" w:space="0" w:color="auto"/>
                    <w:left w:val="none" w:sz="0" w:space="0" w:color="auto"/>
                    <w:bottom w:val="none" w:sz="0" w:space="0" w:color="auto"/>
                    <w:right w:val="none" w:sz="0" w:space="0" w:color="auto"/>
                  </w:divBdr>
                  <w:divsChild>
                    <w:div w:id="15921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5641">
          <w:marLeft w:val="0"/>
          <w:marRight w:val="0"/>
          <w:marTop w:val="0"/>
          <w:marBottom w:val="0"/>
          <w:divBdr>
            <w:top w:val="none" w:sz="0" w:space="0" w:color="auto"/>
            <w:left w:val="none" w:sz="0" w:space="0" w:color="auto"/>
            <w:bottom w:val="none" w:sz="0" w:space="0" w:color="auto"/>
            <w:right w:val="none" w:sz="0" w:space="0" w:color="auto"/>
          </w:divBdr>
          <w:divsChild>
            <w:div w:id="2073190993">
              <w:marLeft w:val="0"/>
              <w:marRight w:val="0"/>
              <w:marTop w:val="0"/>
              <w:marBottom w:val="0"/>
              <w:divBdr>
                <w:top w:val="none" w:sz="0" w:space="0" w:color="auto"/>
                <w:left w:val="none" w:sz="0" w:space="0" w:color="auto"/>
                <w:bottom w:val="none" w:sz="0" w:space="0" w:color="auto"/>
                <w:right w:val="none" w:sz="0" w:space="0" w:color="auto"/>
              </w:divBdr>
              <w:divsChild>
                <w:div w:id="17396337">
                  <w:marLeft w:val="0"/>
                  <w:marRight w:val="0"/>
                  <w:marTop w:val="0"/>
                  <w:marBottom w:val="0"/>
                  <w:divBdr>
                    <w:top w:val="none" w:sz="0" w:space="0" w:color="auto"/>
                    <w:left w:val="none" w:sz="0" w:space="0" w:color="auto"/>
                    <w:bottom w:val="none" w:sz="0" w:space="0" w:color="auto"/>
                    <w:right w:val="none" w:sz="0" w:space="0" w:color="auto"/>
                  </w:divBdr>
                  <w:divsChild>
                    <w:div w:id="1659504050">
                      <w:marLeft w:val="0"/>
                      <w:marRight w:val="0"/>
                      <w:marTop w:val="0"/>
                      <w:marBottom w:val="0"/>
                      <w:divBdr>
                        <w:top w:val="none" w:sz="0" w:space="0" w:color="auto"/>
                        <w:left w:val="none" w:sz="0" w:space="0" w:color="auto"/>
                        <w:bottom w:val="none" w:sz="0" w:space="0" w:color="auto"/>
                        <w:right w:val="none" w:sz="0" w:space="0" w:color="auto"/>
                      </w:divBdr>
                    </w:div>
                  </w:divsChild>
                </w:div>
                <w:div w:id="820079817">
                  <w:marLeft w:val="0"/>
                  <w:marRight w:val="0"/>
                  <w:marTop w:val="0"/>
                  <w:marBottom w:val="0"/>
                  <w:divBdr>
                    <w:top w:val="none" w:sz="0" w:space="0" w:color="auto"/>
                    <w:left w:val="none" w:sz="0" w:space="0" w:color="auto"/>
                    <w:bottom w:val="none" w:sz="0" w:space="0" w:color="auto"/>
                    <w:right w:val="none" w:sz="0" w:space="0" w:color="auto"/>
                  </w:divBdr>
                  <w:divsChild>
                    <w:div w:id="1905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38805">
          <w:marLeft w:val="0"/>
          <w:marRight w:val="0"/>
          <w:marTop w:val="0"/>
          <w:marBottom w:val="0"/>
          <w:divBdr>
            <w:top w:val="none" w:sz="0" w:space="0" w:color="auto"/>
            <w:left w:val="none" w:sz="0" w:space="0" w:color="auto"/>
            <w:bottom w:val="none" w:sz="0" w:space="0" w:color="auto"/>
            <w:right w:val="none" w:sz="0" w:space="0" w:color="auto"/>
          </w:divBdr>
          <w:divsChild>
            <w:div w:id="1622951961">
              <w:marLeft w:val="0"/>
              <w:marRight w:val="0"/>
              <w:marTop w:val="0"/>
              <w:marBottom w:val="0"/>
              <w:divBdr>
                <w:top w:val="none" w:sz="0" w:space="0" w:color="auto"/>
                <w:left w:val="none" w:sz="0" w:space="0" w:color="auto"/>
                <w:bottom w:val="none" w:sz="0" w:space="0" w:color="auto"/>
                <w:right w:val="none" w:sz="0" w:space="0" w:color="auto"/>
              </w:divBdr>
              <w:divsChild>
                <w:div w:id="431122578">
                  <w:marLeft w:val="0"/>
                  <w:marRight w:val="0"/>
                  <w:marTop w:val="0"/>
                  <w:marBottom w:val="0"/>
                  <w:divBdr>
                    <w:top w:val="none" w:sz="0" w:space="0" w:color="auto"/>
                    <w:left w:val="none" w:sz="0" w:space="0" w:color="auto"/>
                    <w:bottom w:val="none" w:sz="0" w:space="0" w:color="auto"/>
                    <w:right w:val="none" w:sz="0" w:space="0" w:color="auto"/>
                  </w:divBdr>
                  <w:divsChild>
                    <w:div w:id="427821671">
                      <w:marLeft w:val="0"/>
                      <w:marRight w:val="0"/>
                      <w:marTop w:val="0"/>
                      <w:marBottom w:val="0"/>
                      <w:divBdr>
                        <w:top w:val="none" w:sz="0" w:space="0" w:color="auto"/>
                        <w:left w:val="none" w:sz="0" w:space="0" w:color="auto"/>
                        <w:bottom w:val="none" w:sz="0" w:space="0" w:color="auto"/>
                        <w:right w:val="none" w:sz="0" w:space="0" w:color="auto"/>
                      </w:divBdr>
                    </w:div>
                  </w:divsChild>
                </w:div>
                <w:div w:id="1580210474">
                  <w:marLeft w:val="0"/>
                  <w:marRight w:val="0"/>
                  <w:marTop w:val="0"/>
                  <w:marBottom w:val="0"/>
                  <w:divBdr>
                    <w:top w:val="none" w:sz="0" w:space="0" w:color="auto"/>
                    <w:left w:val="none" w:sz="0" w:space="0" w:color="auto"/>
                    <w:bottom w:val="none" w:sz="0" w:space="0" w:color="auto"/>
                    <w:right w:val="none" w:sz="0" w:space="0" w:color="auto"/>
                  </w:divBdr>
                  <w:divsChild>
                    <w:div w:id="1279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33416">
          <w:marLeft w:val="0"/>
          <w:marRight w:val="0"/>
          <w:marTop w:val="0"/>
          <w:marBottom w:val="0"/>
          <w:divBdr>
            <w:top w:val="none" w:sz="0" w:space="0" w:color="auto"/>
            <w:left w:val="none" w:sz="0" w:space="0" w:color="auto"/>
            <w:bottom w:val="none" w:sz="0" w:space="0" w:color="auto"/>
            <w:right w:val="none" w:sz="0" w:space="0" w:color="auto"/>
          </w:divBdr>
          <w:divsChild>
            <w:div w:id="128985317">
              <w:marLeft w:val="0"/>
              <w:marRight w:val="0"/>
              <w:marTop w:val="0"/>
              <w:marBottom w:val="0"/>
              <w:divBdr>
                <w:top w:val="none" w:sz="0" w:space="0" w:color="auto"/>
                <w:left w:val="none" w:sz="0" w:space="0" w:color="auto"/>
                <w:bottom w:val="none" w:sz="0" w:space="0" w:color="auto"/>
                <w:right w:val="none" w:sz="0" w:space="0" w:color="auto"/>
              </w:divBdr>
              <w:divsChild>
                <w:div w:id="1414857004">
                  <w:marLeft w:val="0"/>
                  <w:marRight w:val="0"/>
                  <w:marTop w:val="0"/>
                  <w:marBottom w:val="0"/>
                  <w:divBdr>
                    <w:top w:val="none" w:sz="0" w:space="0" w:color="auto"/>
                    <w:left w:val="none" w:sz="0" w:space="0" w:color="auto"/>
                    <w:bottom w:val="none" w:sz="0" w:space="0" w:color="auto"/>
                    <w:right w:val="none" w:sz="0" w:space="0" w:color="auto"/>
                  </w:divBdr>
                  <w:divsChild>
                    <w:div w:id="1833401408">
                      <w:marLeft w:val="0"/>
                      <w:marRight w:val="0"/>
                      <w:marTop w:val="0"/>
                      <w:marBottom w:val="0"/>
                      <w:divBdr>
                        <w:top w:val="none" w:sz="0" w:space="0" w:color="auto"/>
                        <w:left w:val="none" w:sz="0" w:space="0" w:color="auto"/>
                        <w:bottom w:val="none" w:sz="0" w:space="0" w:color="auto"/>
                        <w:right w:val="none" w:sz="0" w:space="0" w:color="auto"/>
                      </w:divBdr>
                    </w:div>
                  </w:divsChild>
                </w:div>
                <w:div w:id="2141653116">
                  <w:marLeft w:val="0"/>
                  <w:marRight w:val="0"/>
                  <w:marTop w:val="0"/>
                  <w:marBottom w:val="0"/>
                  <w:divBdr>
                    <w:top w:val="none" w:sz="0" w:space="0" w:color="auto"/>
                    <w:left w:val="none" w:sz="0" w:space="0" w:color="auto"/>
                    <w:bottom w:val="none" w:sz="0" w:space="0" w:color="auto"/>
                    <w:right w:val="none" w:sz="0" w:space="0" w:color="auto"/>
                  </w:divBdr>
                  <w:divsChild>
                    <w:div w:id="1558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98">
          <w:marLeft w:val="0"/>
          <w:marRight w:val="0"/>
          <w:marTop w:val="0"/>
          <w:marBottom w:val="0"/>
          <w:divBdr>
            <w:top w:val="none" w:sz="0" w:space="0" w:color="auto"/>
            <w:left w:val="none" w:sz="0" w:space="0" w:color="auto"/>
            <w:bottom w:val="none" w:sz="0" w:space="0" w:color="auto"/>
            <w:right w:val="none" w:sz="0" w:space="0" w:color="auto"/>
          </w:divBdr>
          <w:divsChild>
            <w:div w:id="1019510428">
              <w:marLeft w:val="0"/>
              <w:marRight w:val="0"/>
              <w:marTop w:val="0"/>
              <w:marBottom w:val="0"/>
              <w:divBdr>
                <w:top w:val="none" w:sz="0" w:space="0" w:color="auto"/>
                <w:left w:val="none" w:sz="0" w:space="0" w:color="auto"/>
                <w:bottom w:val="none" w:sz="0" w:space="0" w:color="auto"/>
                <w:right w:val="none" w:sz="0" w:space="0" w:color="auto"/>
              </w:divBdr>
              <w:divsChild>
                <w:div w:id="1271402232">
                  <w:marLeft w:val="0"/>
                  <w:marRight w:val="0"/>
                  <w:marTop w:val="0"/>
                  <w:marBottom w:val="0"/>
                  <w:divBdr>
                    <w:top w:val="none" w:sz="0" w:space="0" w:color="auto"/>
                    <w:left w:val="none" w:sz="0" w:space="0" w:color="auto"/>
                    <w:bottom w:val="none" w:sz="0" w:space="0" w:color="auto"/>
                    <w:right w:val="none" w:sz="0" w:space="0" w:color="auto"/>
                  </w:divBdr>
                  <w:divsChild>
                    <w:div w:id="71126787">
                      <w:marLeft w:val="0"/>
                      <w:marRight w:val="0"/>
                      <w:marTop w:val="0"/>
                      <w:marBottom w:val="0"/>
                      <w:divBdr>
                        <w:top w:val="none" w:sz="0" w:space="0" w:color="auto"/>
                        <w:left w:val="none" w:sz="0" w:space="0" w:color="auto"/>
                        <w:bottom w:val="none" w:sz="0" w:space="0" w:color="auto"/>
                        <w:right w:val="none" w:sz="0" w:space="0" w:color="auto"/>
                      </w:divBdr>
                    </w:div>
                    <w:div w:id="1313024745">
                      <w:marLeft w:val="0"/>
                      <w:marRight w:val="0"/>
                      <w:marTop w:val="0"/>
                      <w:marBottom w:val="0"/>
                      <w:divBdr>
                        <w:top w:val="none" w:sz="0" w:space="0" w:color="auto"/>
                        <w:left w:val="none" w:sz="0" w:space="0" w:color="auto"/>
                        <w:bottom w:val="none" w:sz="0" w:space="0" w:color="auto"/>
                        <w:right w:val="none" w:sz="0" w:space="0" w:color="auto"/>
                      </w:divBdr>
                    </w:div>
                  </w:divsChild>
                </w:div>
                <w:div w:id="607542637">
                  <w:marLeft w:val="0"/>
                  <w:marRight w:val="0"/>
                  <w:marTop w:val="0"/>
                  <w:marBottom w:val="0"/>
                  <w:divBdr>
                    <w:top w:val="none" w:sz="0" w:space="0" w:color="auto"/>
                    <w:left w:val="none" w:sz="0" w:space="0" w:color="auto"/>
                    <w:bottom w:val="none" w:sz="0" w:space="0" w:color="auto"/>
                    <w:right w:val="none" w:sz="0" w:space="0" w:color="auto"/>
                  </w:divBdr>
                  <w:divsChild>
                    <w:div w:id="1214121325">
                      <w:marLeft w:val="0"/>
                      <w:marRight w:val="0"/>
                      <w:marTop w:val="0"/>
                      <w:marBottom w:val="0"/>
                      <w:divBdr>
                        <w:top w:val="none" w:sz="0" w:space="0" w:color="auto"/>
                        <w:left w:val="none" w:sz="0" w:space="0" w:color="auto"/>
                        <w:bottom w:val="none" w:sz="0" w:space="0" w:color="auto"/>
                        <w:right w:val="none" w:sz="0" w:space="0" w:color="auto"/>
                      </w:divBdr>
                    </w:div>
                  </w:divsChild>
                </w:div>
                <w:div w:id="1113091223">
                  <w:marLeft w:val="0"/>
                  <w:marRight w:val="0"/>
                  <w:marTop w:val="0"/>
                  <w:marBottom w:val="0"/>
                  <w:divBdr>
                    <w:top w:val="none" w:sz="0" w:space="0" w:color="auto"/>
                    <w:left w:val="none" w:sz="0" w:space="0" w:color="auto"/>
                    <w:bottom w:val="none" w:sz="0" w:space="0" w:color="auto"/>
                    <w:right w:val="none" w:sz="0" w:space="0" w:color="auto"/>
                  </w:divBdr>
                  <w:divsChild>
                    <w:div w:id="1089230339">
                      <w:marLeft w:val="0"/>
                      <w:marRight w:val="0"/>
                      <w:marTop w:val="0"/>
                      <w:marBottom w:val="0"/>
                      <w:divBdr>
                        <w:top w:val="none" w:sz="0" w:space="0" w:color="auto"/>
                        <w:left w:val="none" w:sz="0" w:space="0" w:color="auto"/>
                        <w:bottom w:val="none" w:sz="0" w:space="0" w:color="auto"/>
                        <w:right w:val="none" w:sz="0" w:space="0" w:color="auto"/>
                      </w:divBdr>
                    </w:div>
                  </w:divsChild>
                </w:div>
                <w:div w:id="1784767112">
                  <w:marLeft w:val="0"/>
                  <w:marRight w:val="0"/>
                  <w:marTop w:val="0"/>
                  <w:marBottom w:val="0"/>
                  <w:divBdr>
                    <w:top w:val="none" w:sz="0" w:space="0" w:color="auto"/>
                    <w:left w:val="none" w:sz="0" w:space="0" w:color="auto"/>
                    <w:bottom w:val="none" w:sz="0" w:space="0" w:color="auto"/>
                    <w:right w:val="none" w:sz="0" w:space="0" w:color="auto"/>
                  </w:divBdr>
                  <w:divsChild>
                    <w:div w:id="268857521">
                      <w:marLeft w:val="0"/>
                      <w:marRight w:val="0"/>
                      <w:marTop w:val="0"/>
                      <w:marBottom w:val="0"/>
                      <w:divBdr>
                        <w:top w:val="none" w:sz="0" w:space="0" w:color="auto"/>
                        <w:left w:val="none" w:sz="0" w:space="0" w:color="auto"/>
                        <w:bottom w:val="none" w:sz="0" w:space="0" w:color="auto"/>
                        <w:right w:val="none" w:sz="0" w:space="0" w:color="auto"/>
                      </w:divBdr>
                    </w:div>
                  </w:divsChild>
                </w:div>
                <w:div w:id="1989825333">
                  <w:marLeft w:val="0"/>
                  <w:marRight w:val="0"/>
                  <w:marTop w:val="0"/>
                  <w:marBottom w:val="0"/>
                  <w:divBdr>
                    <w:top w:val="none" w:sz="0" w:space="0" w:color="auto"/>
                    <w:left w:val="none" w:sz="0" w:space="0" w:color="auto"/>
                    <w:bottom w:val="none" w:sz="0" w:space="0" w:color="auto"/>
                    <w:right w:val="none" w:sz="0" w:space="0" w:color="auto"/>
                  </w:divBdr>
                  <w:divsChild>
                    <w:div w:id="586231661">
                      <w:marLeft w:val="0"/>
                      <w:marRight w:val="0"/>
                      <w:marTop w:val="0"/>
                      <w:marBottom w:val="0"/>
                      <w:divBdr>
                        <w:top w:val="none" w:sz="0" w:space="0" w:color="auto"/>
                        <w:left w:val="none" w:sz="0" w:space="0" w:color="auto"/>
                        <w:bottom w:val="none" w:sz="0" w:space="0" w:color="auto"/>
                        <w:right w:val="none" w:sz="0" w:space="0" w:color="auto"/>
                      </w:divBdr>
                    </w:div>
                  </w:divsChild>
                </w:div>
                <w:div w:id="1917283265">
                  <w:marLeft w:val="0"/>
                  <w:marRight w:val="0"/>
                  <w:marTop w:val="0"/>
                  <w:marBottom w:val="0"/>
                  <w:divBdr>
                    <w:top w:val="none" w:sz="0" w:space="0" w:color="auto"/>
                    <w:left w:val="none" w:sz="0" w:space="0" w:color="auto"/>
                    <w:bottom w:val="none" w:sz="0" w:space="0" w:color="auto"/>
                    <w:right w:val="none" w:sz="0" w:space="0" w:color="auto"/>
                  </w:divBdr>
                  <w:divsChild>
                    <w:div w:id="637685642">
                      <w:marLeft w:val="0"/>
                      <w:marRight w:val="0"/>
                      <w:marTop w:val="0"/>
                      <w:marBottom w:val="0"/>
                      <w:divBdr>
                        <w:top w:val="none" w:sz="0" w:space="0" w:color="auto"/>
                        <w:left w:val="none" w:sz="0" w:space="0" w:color="auto"/>
                        <w:bottom w:val="none" w:sz="0" w:space="0" w:color="auto"/>
                        <w:right w:val="none" w:sz="0" w:space="0" w:color="auto"/>
                      </w:divBdr>
                    </w:div>
                  </w:divsChild>
                </w:div>
                <w:div w:id="758908729">
                  <w:marLeft w:val="0"/>
                  <w:marRight w:val="0"/>
                  <w:marTop w:val="0"/>
                  <w:marBottom w:val="0"/>
                  <w:divBdr>
                    <w:top w:val="none" w:sz="0" w:space="0" w:color="auto"/>
                    <w:left w:val="none" w:sz="0" w:space="0" w:color="auto"/>
                    <w:bottom w:val="none" w:sz="0" w:space="0" w:color="auto"/>
                    <w:right w:val="none" w:sz="0" w:space="0" w:color="auto"/>
                  </w:divBdr>
                  <w:divsChild>
                    <w:div w:id="2020695848">
                      <w:marLeft w:val="0"/>
                      <w:marRight w:val="0"/>
                      <w:marTop w:val="0"/>
                      <w:marBottom w:val="0"/>
                      <w:divBdr>
                        <w:top w:val="none" w:sz="0" w:space="0" w:color="auto"/>
                        <w:left w:val="none" w:sz="0" w:space="0" w:color="auto"/>
                        <w:bottom w:val="none" w:sz="0" w:space="0" w:color="auto"/>
                        <w:right w:val="none" w:sz="0" w:space="0" w:color="auto"/>
                      </w:divBdr>
                    </w:div>
                  </w:divsChild>
                </w:div>
                <w:div w:id="79110334">
                  <w:marLeft w:val="0"/>
                  <w:marRight w:val="0"/>
                  <w:marTop w:val="0"/>
                  <w:marBottom w:val="0"/>
                  <w:divBdr>
                    <w:top w:val="none" w:sz="0" w:space="0" w:color="auto"/>
                    <w:left w:val="none" w:sz="0" w:space="0" w:color="auto"/>
                    <w:bottom w:val="none" w:sz="0" w:space="0" w:color="auto"/>
                    <w:right w:val="none" w:sz="0" w:space="0" w:color="auto"/>
                  </w:divBdr>
                  <w:divsChild>
                    <w:div w:id="324551151">
                      <w:marLeft w:val="0"/>
                      <w:marRight w:val="0"/>
                      <w:marTop w:val="0"/>
                      <w:marBottom w:val="0"/>
                      <w:divBdr>
                        <w:top w:val="none" w:sz="0" w:space="0" w:color="auto"/>
                        <w:left w:val="none" w:sz="0" w:space="0" w:color="auto"/>
                        <w:bottom w:val="none" w:sz="0" w:space="0" w:color="auto"/>
                        <w:right w:val="none" w:sz="0" w:space="0" w:color="auto"/>
                      </w:divBdr>
                    </w:div>
                  </w:divsChild>
                </w:div>
                <w:div w:id="2080053735">
                  <w:marLeft w:val="0"/>
                  <w:marRight w:val="0"/>
                  <w:marTop w:val="0"/>
                  <w:marBottom w:val="0"/>
                  <w:divBdr>
                    <w:top w:val="none" w:sz="0" w:space="0" w:color="auto"/>
                    <w:left w:val="none" w:sz="0" w:space="0" w:color="auto"/>
                    <w:bottom w:val="none" w:sz="0" w:space="0" w:color="auto"/>
                    <w:right w:val="none" w:sz="0" w:space="0" w:color="auto"/>
                  </w:divBdr>
                  <w:divsChild>
                    <w:div w:id="953250494">
                      <w:marLeft w:val="0"/>
                      <w:marRight w:val="0"/>
                      <w:marTop w:val="0"/>
                      <w:marBottom w:val="0"/>
                      <w:divBdr>
                        <w:top w:val="none" w:sz="0" w:space="0" w:color="auto"/>
                        <w:left w:val="none" w:sz="0" w:space="0" w:color="auto"/>
                        <w:bottom w:val="none" w:sz="0" w:space="0" w:color="auto"/>
                        <w:right w:val="none" w:sz="0" w:space="0" w:color="auto"/>
                      </w:divBdr>
                    </w:div>
                  </w:divsChild>
                </w:div>
                <w:div w:id="1798065289">
                  <w:marLeft w:val="0"/>
                  <w:marRight w:val="0"/>
                  <w:marTop w:val="0"/>
                  <w:marBottom w:val="0"/>
                  <w:divBdr>
                    <w:top w:val="none" w:sz="0" w:space="0" w:color="auto"/>
                    <w:left w:val="none" w:sz="0" w:space="0" w:color="auto"/>
                    <w:bottom w:val="none" w:sz="0" w:space="0" w:color="auto"/>
                    <w:right w:val="none" w:sz="0" w:space="0" w:color="auto"/>
                  </w:divBdr>
                  <w:divsChild>
                    <w:div w:id="1286885004">
                      <w:marLeft w:val="0"/>
                      <w:marRight w:val="0"/>
                      <w:marTop w:val="0"/>
                      <w:marBottom w:val="0"/>
                      <w:divBdr>
                        <w:top w:val="none" w:sz="0" w:space="0" w:color="auto"/>
                        <w:left w:val="none" w:sz="0" w:space="0" w:color="auto"/>
                        <w:bottom w:val="none" w:sz="0" w:space="0" w:color="auto"/>
                        <w:right w:val="none" w:sz="0" w:space="0" w:color="auto"/>
                      </w:divBdr>
                    </w:div>
                  </w:divsChild>
                </w:div>
                <w:div w:id="149761655">
                  <w:marLeft w:val="0"/>
                  <w:marRight w:val="0"/>
                  <w:marTop w:val="0"/>
                  <w:marBottom w:val="0"/>
                  <w:divBdr>
                    <w:top w:val="none" w:sz="0" w:space="0" w:color="auto"/>
                    <w:left w:val="none" w:sz="0" w:space="0" w:color="auto"/>
                    <w:bottom w:val="none" w:sz="0" w:space="0" w:color="auto"/>
                    <w:right w:val="none" w:sz="0" w:space="0" w:color="auto"/>
                  </w:divBdr>
                  <w:divsChild>
                    <w:div w:id="1339621766">
                      <w:marLeft w:val="0"/>
                      <w:marRight w:val="0"/>
                      <w:marTop w:val="0"/>
                      <w:marBottom w:val="0"/>
                      <w:divBdr>
                        <w:top w:val="none" w:sz="0" w:space="0" w:color="auto"/>
                        <w:left w:val="none" w:sz="0" w:space="0" w:color="auto"/>
                        <w:bottom w:val="none" w:sz="0" w:space="0" w:color="auto"/>
                        <w:right w:val="none" w:sz="0" w:space="0" w:color="auto"/>
                      </w:divBdr>
                    </w:div>
                  </w:divsChild>
                </w:div>
                <w:div w:id="1016690846">
                  <w:marLeft w:val="0"/>
                  <w:marRight w:val="0"/>
                  <w:marTop w:val="0"/>
                  <w:marBottom w:val="0"/>
                  <w:divBdr>
                    <w:top w:val="none" w:sz="0" w:space="0" w:color="auto"/>
                    <w:left w:val="none" w:sz="0" w:space="0" w:color="auto"/>
                    <w:bottom w:val="none" w:sz="0" w:space="0" w:color="auto"/>
                    <w:right w:val="none" w:sz="0" w:space="0" w:color="auto"/>
                  </w:divBdr>
                  <w:divsChild>
                    <w:div w:id="457838511">
                      <w:marLeft w:val="0"/>
                      <w:marRight w:val="0"/>
                      <w:marTop w:val="0"/>
                      <w:marBottom w:val="0"/>
                      <w:divBdr>
                        <w:top w:val="none" w:sz="0" w:space="0" w:color="auto"/>
                        <w:left w:val="none" w:sz="0" w:space="0" w:color="auto"/>
                        <w:bottom w:val="none" w:sz="0" w:space="0" w:color="auto"/>
                        <w:right w:val="none" w:sz="0" w:space="0" w:color="auto"/>
                      </w:divBdr>
                    </w:div>
                  </w:divsChild>
                </w:div>
                <w:div w:id="802389008">
                  <w:marLeft w:val="0"/>
                  <w:marRight w:val="0"/>
                  <w:marTop w:val="0"/>
                  <w:marBottom w:val="0"/>
                  <w:divBdr>
                    <w:top w:val="none" w:sz="0" w:space="0" w:color="auto"/>
                    <w:left w:val="none" w:sz="0" w:space="0" w:color="auto"/>
                    <w:bottom w:val="none" w:sz="0" w:space="0" w:color="auto"/>
                    <w:right w:val="none" w:sz="0" w:space="0" w:color="auto"/>
                  </w:divBdr>
                  <w:divsChild>
                    <w:div w:id="19663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8827">
          <w:marLeft w:val="0"/>
          <w:marRight w:val="0"/>
          <w:marTop w:val="0"/>
          <w:marBottom w:val="0"/>
          <w:divBdr>
            <w:top w:val="none" w:sz="0" w:space="0" w:color="auto"/>
            <w:left w:val="none" w:sz="0" w:space="0" w:color="auto"/>
            <w:bottom w:val="none" w:sz="0" w:space="0" w:color="auto"/>
            <w:right w:val="none" w:sz="0" w:space="0" w:color="auto"/>
          </w:divBdr>
          <w:divsChild>
            <w:div w:id="944923075">
              <w:marLeft w:val="0"/>
              <w:marRight w:val="0"/>
              <w:marTop w:val="0"/>
              <w:marBottom w:val="0"/>
              <w:divBdr>
                <w:top w:val="none" w:sz="0" w:space="0" w:color="auto"/>
                <w:left w:val="none" w:sz="0" w:space="0" w:color="auto"/>
                <w:bottom w:val="none" w:sz="0" w:space="0" w:color="auto"/>
                <w:right w:val="none" w:sz="0" w:space="0" w:color="auto"/>
              </w:divBdr>
              <w:divsChild>
                <w:div w:id="957100061">
                  <w:marLeft w:val="0"/>
                  <w:marRight w:val="0"/>
                  <w:marTop w:val="0"/>
                  <w:marBottom w:val="0"/>
                  <w:divBdr>
                    <w:top w:val="none" w:sz="0" w:space="0" w:color="auto"/>
                    <w:left w:val="none" w:sz="0" w:space="0" w:color="auto"/>
                    <w:bottom w:val="none" w:sz="0" w:space="0" w:color="auto"/>
                    <w:right w:val="none" w:sz="0" w:space="0" w:color="auto"/>
                  </w:divBdr>
                  <w:divsChild>
                    <w:div w:id="1955676433">
                      <w:marLeft w:val="0"/>
                      <w:marRight w:val="0"/>
                      <w:marTop w:val="0"/>
                      <w:marBottom w:val="0"/>
                      <w:divBdr>
                        <w:top w:val="none" w:sz="0" w:space="0" w:color="auto"/>
                        <w:left w:val="none" w:sz="0" w:space="0" w:color="auto"/>
                        <w:bottom w:val="none" w:sz="0" w:space="0" w:color="auto"/>
                        <w:right w:val="none" w:sz="0" w:space="0" w:color="auto"/>
                      </w:divBdr>
                    </w:div>
                  </w:divsChild>
                </w:div>
                <w:div w:id="152720958">
                  <w:marLeft w:val="0"/>
                  <w:marRight w:val="0"/>
                  <w:marTop w:val="0"/>
                  <w:marBottom w:val="0"/>
                  <w:divBdr>
                    <w:top w:val="none" w:sz="0" w:space="0" w:color="auto"/>
                    <w:left w:val="none" w:sz="0" w:space="0" w:color="auto"/>
                    <w:bottom w:val="none" w:sz="0" w:space="0" w:color="auto"/>
                    <w:right w:val="none" w:sz="0" w:space="0" w:color="auto"/>
                  </w:divBdr>
                  <w:divsChild>
                    <w:div w:id="18476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1832">
          <w:marLeft w:val="0"/>
          <w:marRight w:val="0"/>
          <w:marTop w:val="0"/>
          <w:marBottom w:val="0"/>
          <w:divBdr>
            <w:top w:val="none" w:sz="0" w:space="0" w:color="auto"/>
            <w:left w:val="none" w:sz="0" w:space="0" w:color="auto"/>
            <w:bottom w:val="none" w:sz="0" w:space="0" w:color="auto"/>
            <w:right w:val="none" w:sz="0" w:space="0" w:color="auto"/>
          </w:divBdr>
          <w:divsChild>
            <w:div w:id="632298805">
              <w:marLeft w:val="0"/>
              <w:marRight w:val="0"/>
              <w:marTop w:val="0"/>
              <w:marBottom w:val="0"/>
              <w:divBdr>
                <w:top w:val="none" w:sz="0" w:space="0" w:color="auto"/>
                <w:left w:val="none" w:sz="0" w:space="0" w:color="auto"/>
                <w:bottom w:val="none" w:sz="0" w:space="0" w:color="auto"/>
                <w:right w:val="none" w:sz="0" w:space="0" w:color="auto"/>
              </w:divBdr>
              <w:divsChild>
                <w:div w:id="1518302910">
                  <w:marLeft w:val="0"/>
                  <w:marRight w:val="0"/>
                  <w:marTop w:val="0"/>
                  <w:marBottom w:val="0"/>
                  <w:divBdr>
                    <w:top w:val="none" w:sz="0" w:space="0" w:color="auto"/>
                    <w:left w:val="none" w:sz="0" w:space="0" w:color="auto"/>
                    <w:bottom w:val="none" w:sz="0" w:space="0" w:color="auto"/>
                    <w:right w:val="none" w:sz="0" w:space="0" w:color="auto"/>
                  </w:divBdr>
                  <w:divsChild>
                    <w:div w:id="774985403">
                      <w:marLeft w:val="0"/>
                      <w:marRight w:val="0"/>
                      <w:marTop w:val="0"/>
                      <w:marBottom w:val="0"/>
                      <w:divBdr>
                        <w:top w:val="none" w:sz="0" w:space="0" w:color="auto"/>
                        <w:left w:val="none" w:sz="0" w:space="0" w:color="auto"/>
                        <w:bottom w:val="none" w:sz="0" w:space="0" w:color="auto"/>
                        <w:right w:val="none" w:sz="0" w:space="0" w:color="auto"/>
                      </w:divBdr>
                    </w:div>
                  </w:divsChild>
                </w:div>
                <w:div w:id="1436826552">
                  <w:marLeft w:val="0"/>
                  <w:marRight w:val="0"/>
                  <w:marTop w:val="0"/>
                  <w:marBottom w:val="0"/>
                  <w:divBdr>
                    <w:top w:val="none" w:sz="0" w:space="0" w:color="auto"/>
                    <w:left w:val="none" w:sz="0" w:space="0" w:color="auto"/>
                    <w:bottom w:val="none" w:sz="0" w:space="0" w:color="auto"/>
                    <w:right w:val="none" w:sz="0" w:space="0" w:color="auto"/>
                  </w:divBdr>
                  <w:divsChild>
                    <w:div w:id="2088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2219">
          <w:marLeft w:val="0"/>
          <w:marRight w:val="0"/>
          <w:marTop w:val="0"/>
          <w:marBottom w:val="0"/>
          <w:divBdr>
            <w:top w:val="none" w:sz="0" w:space="0" w:color="auto"/>
            <w:left w:val="none" w:sz="0" w:space="0" w:color="auto"/>
            <w:bottom w:val="none" w:sz="0" w:space="0" w:color="auto"/>
            <w:right w:val="none" w:sz="0" w:space="0" w:color="auto"/>
          </w:divBdr>
          <w:divsChild>
            <w:div w:id="941303937">
              <w:marLeft w:val="0"/>
              <w:marRight w:val="0"/>
              <w:marTop w:val="0"/>
              <w:marBottom w:val="0"/>
              <w:divBdr>
                <w:top w:val="none" w:sz="0" w:space="0" w:color="auto"/>
                <w:left w:val="none" w:sz="0" w:space="0" w:color="auto"/>
                <w:bottom w:val="none" w:sz="0" w:space="0" w:color="auto"/>
                <w:right w:val="none" w:sz="0" w:space="0" w:color="auto"/>
              </w:divBdr>
              <w:divsChild>
                <w:div w:id="1062292930">
                  <w:marLeft w:val="0"/>
                  <w:marRight w:val="0"/>
                  <w:marTop w:val="0"/>
                  <w:marBottom w:val="0"/>
                  <w:divBdr>
                    <w:top w:val="none" w:sz="0" w:space="0" w:color="auto"/>
                    <w:left w:val="none" w:sz="0" w:space="0" w:color="auto"/>
                    <w:bottom w:val="none" w:sz="0" w:space="0" w:color="auto"/>
                    <w:right w:val="none" w:sz="0" w:space="0" w:color="auto"/>
                  </w:divBdr>
                  <w:divsChild>
                    <w:div w:id="649290867">
                      <w:marLeft w:val="0"/>
                      <w:marRight w:val="0"/>
                      <w:marTop w:val="0"/>
                      <w:marBottom w:val="0"/>
                      <w:divBdr>
                        <w:top w:val="none" w:sz="0" w:space="0" w:color="auto"/>
                        <w:left w:val="none" w:sz="0" w:space="0" w:color="auto"/>
                        <w:bottom w:val="none" w:sz="0" w:space="0" w:color="auto"/>
                        <w:right w:val="none" w:sz="0" w:space="0" w:color="auto"/>
                      </w:divBdr>
                    </w:div>
                  </w:divsChild>
                </w:div>
                <w:div w:id="1096823725">
                  <w:marLeft w:val="0"/>
                  <w:marRight w:val="0"/>
                  <w:marTop w:val="0"/>
                  <w:marBottom w:val="0"/>
                  <w:divBdr>
                    <w:top w:val="none" w:sz="0" w:space="0" w:color="auto"/>
                    <w:left w:val="none" w:sz="0" w:space="0" w:color="auto"/>
                    <w:bottom w:val="none" w:sz="0" w:space="0" w:color="auto"/>
                    <w:right w:val="none" w:sz="0" w:space="0" w:color="auto"/>
                  </w:divBdr>
                  <w:divsChild>
                    <w:div w:id="984316711">
                      <w:marLeft w:val="0"/>
                      <w:marRight w:val="0"/>
                      <w:marTop w:val="0"/>
                      <w:marBottom w:val="0"/>
                      <w:divBdr>
                        <w:top w:val="none" w:sz="0" w:space="0" w:color="auto"/>
                        <w:left w:val="none" w:sz="0" w:space="0" w:color="auto"/>
                        <w:bottom w:val="none" w:sz="0" w:space="0" w:color="auto"/>
                        <w:right w:val="none" w:sz="0" w:space="0" w:color="auto"/>
                      </w:divBdr>
                    </w:div>
                  </w:divsChild>
                </w:div>
                <w:div w:id="687608118">
                  <w:marLeft w:val="0"/>
                  <w:marRight w:val="0"/>
                  <w:marTop w:val="0"/>
                  <w:marBottom w:val="0"/>
                  <w:divBdr>
                    <w:top w:val="none" w:sz="0" w:space="0" w:color="auto"/>
                    <w:left w:val="none" w:sz="0" w:space="0" w:color="auto"/>
                    <w:bottom w:val="none" w:sz="0" w:space="0" w:color="auto"/>
                    <w:right w:val="none" w:sz="0" w:space="0" w:color="auto"/>
                  </w:divBdr>
                  <w:divsChild>
                    <w:div w:id="1902715854">
                      <w:marLeft w:val="0"/>
                      <w:marRight w:val="0"/>
                      <w:marTop w:val="0"/>
                      <w:marBottom w:val="0"/>
                      <w:divBdr>
                        <w:top w:val="none" w:sz="0" w:space="0" w:color="auto"/>
                        <w:left w:val="none" w:sz="0" w:space="0" w:color="auto"/>
                        <w:bottom w:val="none" w:sz="0" w:space="0" w:color="auto"/>
                        <w:right w:val="none" w:sz="0" w:space="0" w:color="auto"/>
                      </w:divBdr>
                      <w:divsChild>
                        <w:div w:id="385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058">
                  <w:marLeft w:val="0"/>
                  <w:marRight w:val="0"/>
                  <w:marTop w:val="0"/>
                  <w:marBottom w:val="0"/>
                  <w:divBdr>
                    <w:top w:val="none" w:sz="0" w:space="0" w:color="auto"/>
                    <w:left w:val="none" w:sz="0" w:space="0" w:color="auto"/>
                    <w:bottom w:val="none" w:sz="0" w:space="0" w:color="auto"/>
                    <w:right w:val="none" w:sz="0" w:space="0" w:color="auto"/>
                  </w:divBdr>
                  <w:divsChild>
                    <w:div w:id="1706515837">
                      <w:marLeft w:val="0"/>
                      <w:marRight w:val="0"/>
                      <w:marTop w:val="0"/>
                      <w:marBottom w:val="0"/>
                      <w:divBdr>
                        <w:top w:val="none" w:sz="0" w:space="0" w:color="auto"/>
                        <w:left w:val="none" w:sz="0" w:space="0" w:color="auto"/>
                        <w:bottom w:val="none" w:sz="0" w:space="0" w:color="auto"/>
                        <w:right w:val="none" w:sz="0" w:space="0" w:color="auto"/>
                      </w:divBdr>
                      <w:divsChild>
                        <w:div w:id="1691368478">
                          <w:marLeft w:val="0"/>
                          <w:marRight w:val="0"/>
                          <w:marTop w:val="0"/>
                          <w:marBottom w:val="0"/>
                          <w:divBdr>
                            <w:top w:val="none" w:sz="0" w:space="0" w:color="auto"/>
                            <w:left w:val="none" w:sz="0" w:space="0" w:color="auto"/>
                            <w:bottom w:val="none" w:sz="0" w:space="0" w:color="auto"/>
                            <w:right w:val="none" w:sz="0" w:space="0" w:color="auto"/>
                          </w:divBdr>
                        </w:div>
                        <w:div w:id="2012634187">
                          <w:marLeft w:val="0"/>
                          <w:marRight w:val="0"/>
                          <w:marTop w:val="0"/>
                          <w:marBottom w:val="0"/>
                          <w:divBdr>
                            <w:top w:val="none" w:sz="0" w:space="0" w:color="auto"/>
                            <w:left w:val="none" w:sz="0" w:space="0" w:color="auto"/>
                            <w:bottom w:val="none" w:sz="0" w:space="0" w:color="auto"/>
                            <w:right w:val="none" w:sz="0" w:space="0" w:color="auto"/>
                          </w:divBdr>
                        </w:div>
                        <w:div w:id="14414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68095">
          <w:marLeft w:val="0"/>
          <w:marRight w:val="0"/>
          <w:marTop w:val="0"/>
          <w:marBottom w:val="0"/>
          <w:divBdr>
            <w:top w:val="none" w:sz="0" w:space="0" w:color="auto"/>
            <w:left w:val="none" w:sz="0" w:space="0" w:color="auto"/>
            <w:bottom w:val="none" w:sz="0" w:space="0" w:color="auto"/>
            <w:right w:val="none" w:sz="0" w:space="0" w:color="auto"/>
          </w:divBdr>
          <w:divsChild>
            <w:div w:id="2051299527">
              <w:marLeft w:val="0"/>
              <w:marRight w:val="0"/>
              <w:marTop w:val="0"/>
              <w:marBottom w:val="0"/>
              <w:divBdr>
                <w:top w:val="none" w:sz="0" w:space="0" w:color="auto"/>
                <w:left w:val="none" w:sz="0" w:space="0" w:color="auto"/>
                <w:bottom w:val="none" w:sz="0" w:space="0" w:color="auto"/>
                <w:right w:val="none" w:sz="0" w:space="0" w:color="auto"/>
              </w:divBdr>
              <w:divsChild>
                <w:div w:id="1940334190">
                  <w:marLeft w:val="0"/>
                  <w:marRight w:val="0"/>
                  <w:marTop w:val="0"/>
                  <w:marBottom w:val="0"/>
                  <w:divBdr>
                    <w:top w:val="none" w:sz="0" w:space="0" w:color="auto"/>
                    <w:left w:val="none" w:sz="0" w:space="0" w:color="auto"/>
                    <w:bottom w:val="none" w:sz="0" w:space="0" w:color="auto"/>
                    <w:right w:val="none" w:sz="0" w:space="0" w:color="auto"/>
                  </w:divBdr>
                  <w:divsChild>
                    <w:div w:id="1696614318">
                      <w:marLeft w:val="0"/>
                      <w:marRight w:val="0"/>
                      <w:marTop w:val="0"/>
                      <w:marBottom w:val="0"/>
                      <w:divBdr>
                        <w:top w:val="none" w:sz="0" w:space="0" w:color="auto"/>
                        <w:left w:val="none" w:sz="0" w:space="0" w:color="auto"/>
                        <w:bottom w:val="none" w:sz="0" w:space="0" w:color="auto"/>
                        <w:right w:val="none" w:sz="0" w:space="0" w:color="auto"/>
                      </w:divBdr>
                    </w:div>
                  </w:divsChild>
                </w:div>
                <w:div w:id="789977950">
                  <w:marLeft w:val="0"/>
                  <w:marRight w:val="0"/>
                  <w:marTop w:val="0"/>
                  <w:marBottom w:val="0"/>
                  <w:divBdr>
                    <w:top w:val="none" w:sz="0" w:space="0" w:color="auto"/>
                    <w:left w:val="none" w:sz="0" w:space="0" w:color="auto"/>
                    <w:bottom w:val="none" w:sz="0" w:space="0" w:color="auto"/>
                    <w:right w:val="none" w:sz="0" w:space="0" w:color="auto"/>
                  </w:divBdr>
                  <w:divsChild>
                    <w:div w:id="13669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8689">
          <w:marLeft w:val="0"/>
          <w:marRight w:val="0"/>
          <w:marTop w:val="0"/>
          <w:marBottom w:val="0"/>
          <w:divBdr>
            <w:top w:val="none" w:sz="0" w:space="0" w:color="auto"/>
            <w:left w:val="none" w:sz="0" w:space="0" w:color="auto"/>
            <w:bottom w:val="none" w:sz="0" w:space="0" w:color="auto"/>
            <w:right w:val="none" w:sz="0" w:space="0" w:color="auto"/>
          </w:divBdr>
          <w:divsChild>
            <w:div w:id="206112375">
              <w:marLeft w:val="0"/>
              <w:marRight w:val="0"/>
              <w:marTop w:val="0"/>
              <w:marBottom w:val="0"/>
              <w:divBdr>
                <w:top w:val="none" w:sz="0" w:space="0" w:color="auto"/>
                <w:left w:val="none" w:sz="0" w:space="0" w:color="auto"/>
                <w:bottom w:val="none" w:sz="0" w:space="0" w:color="auto"/>
                <w:right w:val="none" w:sz="0" w:space="0" w:color="auto"/>
              </w:divBdr>
              <w:divsChild>
                <w:div w:id="1751073991">
                  <w:marLeft w:val="0"/>
                  <w:marRight w:val="0"/>
                  <w:marTop w:val="0"/>
                  <w:marBottom w:val="0"/>
                  <w:divBdr>
                    <w:top w:val="none" w:sz="0" w:space="0" w:color="auto"/>
                    <w:left w:val="none" w:sz="0" w:space="0" w:color="auto"/>
                    <w:bottom w:val="none" w:sz="0" w:space="0" w:color="auto"/>
                    <w:right w:val="none" w:sz="0" w:space="0" w:color="auto"/>
                  </w:divBdr>
                  <w:divsChild>
                    <w:div w:id="1986813739">
                      <w:marLeft w:val="0"/>
                      <w:marRight w:val="0"/>
                      <w:marTop w:val="0"/>
                      <w:marBottom w:val="0"/>
                      <w:divBdr>
                        <w:top w:val="none" w:sz="0" w:space="0" w:color="auto"/>
                        <w:left w:val="none" w:sz="0" w:space="0" w:color="auto"/>
                        <w:bottom w:val="none" w:sz="0" w:space="0" w:color="auto"/>
                        <w:right w:val="none" w:sz="0" w:space="0" w:color="auto"/>
                      </w:divBdr>
                    </w:div>
                    <w:div w:id="280382537">
                      <w:marLeft w:val="0"/>
                      <w:marRight w:val="0"/>
                      <w:marTop w:val="0"/>
                      <w:marBottom w:val="0"/>
                      <w:divBdr>
                        <w:top w:val="none" w:sz="0" w:space="0" w:color="auto"/>
                        <w:left w:val="none" w:sz="0" w:space="0" w:color="auto"/>
                        <w:bottom w:val="none" w:sz="0" w:space="0" w:color="auto"/>
                        <w:right w:val="none" w:sz="0" w:space="0" w:color="auto"/>
                      </w:divBdr>
                    </w:div>
                    <w:div w:id="521086855">
                      <w:marLeft w:val="0"/>
                      <w:marRight w:val="0"/>
                      <w:marTop w:val="0"/>
                      <w:marBottom w:val="0"/>
                      <w:divBdr>
                        <w:top w:val="none" w:sz="0" w:space="0" w:color="auto"/>
                        <w:left w:val="none" w:sz="0" w:space="0" w:color="auto"/>
                        <w:bottom w:val="none" w:sz="0" w:space="0" w:color="auto"/>
                        <w:right w:val="none" w:sz="0" w:space="0" w:color="auto"/>
                      </w:divBdr>
                    </w:div>
                  </w:divsChild>
                </w:div>
                <w:div w:id="321931420">
                  <w:marLeft w:val="0"/>
                  <w:marRight w:val="0"/>
                  <w:marTop w:val="0"/>
                  <w:marBottom w:val="0"/>
                  <w:divBdr>
                    <w:top w:val="none" w:sz="0" w:space="0" w:color="auto"/>
                    <w:left w:val="none" w:sz="0" w:space="0" w:color="auto"/>
                    <w:bottom w:val="none" w:sz="0" w:space="0" w:color="auto"/>
                    <w:right w:val="none" w:sz="0" w:space="0" w:color="auto"/>
                  </w:divBdr>
                  <w:divsChild>
                    <w:div w:id="406810045">
                      <w:marLeft w:val="0"/>
                      <w:marRight w:val="0"/>
                      <w:marTop w:val="0"/>
                      <w:marBottom w:val="0"/>
                      <w:divBdr>
                        <w:top w:val="none" w:sz="0" w:space="0" w:color="auto"/>
                        <w:left w:val="none" w:sz="0" w:space="0" w:color="auto"/>
                        <w:bottom w:val="none" w:sz="0" w:space="0" w:color="auto"/>
                        <w:right w:val="none" w:sz="0" w:space="0" w:color="auto"/>
                      </w:divBdr>
                    </w:div>
                  </w:divsChild>
                </w:div>
                <w:div w:id="1195969230">
                  <w:marLeft w:val="0"/>
                  <w:marRight w:val="0"/>
                  <w:marTop w:val="0"/>
                  <w:marBottom w:val="0"/>
                  <w:divBdr>
                    <w:top w:val="none" w:sz="0" w:space="0" w:color="auto"/>
                    <w:left w:val="none" w:sz="0" w:space="0" w:color="auto"/>
                    <w:bottom w:val="none" w:sz="0" w:space="0" w:color="auto"/>
                    <w:right w:val="none" w:sz="0" w:space="0" w:color="auto"/>
                  </w:divBdr>
                  <w:divsChild>
                    <w:div w:id="8141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0431">
          <w:marLeft w:val="0"/>
          <w:marRight w:val="0"/>
          <w:marTop w:val="0"/>
          <w:marBottom w:val="0"/>
          <w:divBdr>
            <w:top w:val="none" w:sz="0" w:space="0" w:color="auto"/>
            <w:left w:val="none" w:sz="0" w:space="0" w:color="auto"/>
            <w:bottom w:val="none" w:sz="0" w:space="0" w:color="auto"/>
            <w:right w:val="none" w:sz="0" w:space="0" w:color="auto"/>
          </w:divBdr>
          <w:divsChild>
            <w:div w:id="1756970424">
              <w:marLeft w:val="0"/>
              <w:marRight w:val="0"/>
              <w:marTop w:val="0"/>
              <w:marBottom w:val="0"/>
              <w:divBdr>
                <w:top w:val="none" w:sz="0" w:space="0" w:color="auto"/>
                <w:left w:val="none" w:sz="0" w:space="0" w:color="auto"/>
                <w:bottom w:val="none" w:sz="0" w:space="0" w:color="auto"/>
                <w:right w:val="none" w:sz="0" w:space="0" w:color="auto"/>
              </w:divBdr>
              <w:divsChild>
                <w:div w:id="80572010">
                  <w:marLeft w:val="0"/>
                  <w:marRight w:val="0"/>
                  <w:marTop w:val="0"/>
                  <w:marBottom w:val="0"/>
                  <w:divBdr>
                    <w:top w:val="none" w:sz="0" w:space="0" w:color="auto"/>
                    <w:left w:val="none" w:sz="0" w:space="0" w:color="auto"/>
                    <w:bottom w:val="none" w:sz="0" w:space="0" w:color="auto"/>
                    <w:right w:val="none" w:sz="0" w:space="0" w:color="auto"/>
                  </w:divBdr>
                  <w:divsChild>
                    <w:div w:id="118963197">
                      <w:marLeft w:val="0"/>
                      <w:marRight w:val="0"/>
                      <w:marTop w:val="0"/>
                      <w:marBottom w:val="0"/>
                      <w:divBdr>
                        <w:top w:val="none" w:sz="0" w:space="0" w:color="auto"/>
                        <w:left w:val="none" w:sz="0" w:space="0" w:color="auto"/>
                        <w:bottom w:val="none" w:sz="0" w:space="0" w:color="auto"/>
                        <w:right w:val="none" w:sz="0" w:space="0" w:color="auto"/>
                      </w:divBdr>
                    </w:div>
                  </w:divsChild>
                </w:div>
                <w:div w:id="1897814845">
                  <w:marLeft w:val="0"/>
                  <w:marRight w:val="0"/>
                  <w:marTop w:val="0"/>
                  <w:marBottom w:val="0"/>
                  <w:divBdr>
                    <w:top w:val="none" w:sz="0" w:space="0" w:color="auto"/>
                    <w:left w:val="none" w:sz="0" w:space="0" w:color="auto"/>
                    <w:bottom w:val="none" w:sz="0" w:space="0" w:color="auto"/>
                    <w:right w:val="none" w:sz="0" w:space="0" w:color="auto"/>
                  </w:divBdr>
                  <w:divsChild>
                    <w:div w:id="19208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3743">
          <w:marLeft w:val="0"/>
          <w:marRight w:val="0"/>
          <w:marTop w:val="0"/>
          <w:marBottom w:val="0"/>
          <w:divBdr>
            <w:top w:val="none" w:sz="0" w:space="0" w:color="auto"/>
            <w:left w:val="none" w:sz="0" w:space="0" w:color="auto"/>
            <w:bottom w:val="none" w:sz="0" w:space="0" w:color="auto"/>
            <w:right w:val="none" w:sz="0" w:space="0" w:color="auto"/>
          </w:divBdr>
          <w:divsChild>
            <w:div w:id="470102556">
              <w:marLeft w:val="0"/>
              <w:marRight w:val="0"/>
              <w:marTop w:val="0"/>
              <w:marBottom w:val="0"/>
              <w:divBdr>
                <w:top w:val="none" w:sz="0" w:space="0" w:color="auto"/>
                <w:left w:val="none" w:sz="0" w:space="0" w:color="auto"/>
                <w:bottom w:val="none" w:sz="0" w:space="0" w:color="auto"/>
                <w:right w:val="none" w:sz="0" w:space="0" w:color="auto"/>
              </w:divBdr>
              <w:divsChild>
                <w:div w:id="416251508">
                  <w:marLeft w:val="0"/>
                  <w:marRight w:val="0"/>
                  <w:marTop w:val="0"/>
                  <w:marBottom w:val="0"/>
                  <w:divBdr>
                    <w:top w:val="none" w:sz="0" w:space="0" w:color="auto"/>
                    <w:left w:val="none" w:sz="0" w:space="0" w:color="auto"/>
                    <w:bottom w:val="none" w:sz="0" w:space="0" w:color="auto"/>
                    <w:right w:val="none" w:sz="0" w:space="0" w:color="auto"/>
                  </w:divBdr>
                  <w:divsChild>
                    <w:div w:id="338048588">
                      <w:marLeft w:val="0"/>
                      <w:marRight w:val="0"/>
                      <w:marTop w:val="0"/>
                      <w:marBottom w:val="0"/>
                      <w:divBdr>
                        <w:top w:val="none" w:sz="0" w:space="0" w:color="auto"/>
                        <w:left w:val="none" w:sz="0" w:space="0" w:color="auto"/>
                        <w:bottom w:val="none" w:sz="0" w:space="0" w:color="auto"/>
                        <w:right w:val="none" w:sz="0" w:space="0" w:color="auto"/>
                      </w:divBdr>
                    </w:div>
                  </w:divsChild>
                </w:div>
                <w:div w:id="1197622024">
                  <w:marLeft w:val="0"/>
                  <w:marRight w:val="0"/>
                  <w:marTop w:val="0"/>
                  <w:marBottom w:val="0"/>
                  <w:divBdr>
                    <w:top w:val="none" w:sz="0" w:space="0" w:color="auto"/>
                    <w:left w:val="none" w:sz="0" w:space="0" w:color="auto"/>
                    <w:bottom w:val="none" w:sz="0" w:space="0" w:color="auto"/>
                    <w:right w:val="none" w:sz="0" w:space="0" w:color="auto"/>
                  </w:divBdr>
                  <w:divsChild>
                    <w:div w:id="15941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2602">
      <w:bodyDiv w:val="1"/>
      <w:marLeft w:val="0"/>
      <w:marRight w:val="0"/>
      <w:marTop w:val="0"/>
      <w:marBottom w:val="0"/>
      <w:divBdr>
        <w:top w:val="none" w:sz="0" w:space="0" w:color="auto"/>
        <w:left w:val="none" w:sz="0" w:space="0" w:color="auto"/>
        <w:bottom w:val="none" w:sz="0" w:space="0" w:color="auto"/>
        <w:right w:val="none" w:sz="0" w:space="0" w:color="auto"/>
      </w:divBdr>
    </w:div>
    <w:div w:id="1224950779">
      <w:bodyDiv w:val="1"/>
      <w:marLeft w:val="0"/>
      <w:marRight w:val="0"/>
      <w:marTop w:val="0"/>
      <w:marBottom w:val="0"/>
      <w:divBdr>
        <w:top w:val="none" w:sz="0" w:space="0" w:color="auto"/>
        <w:left w:val="none" w:sz="0" w:space="0" w:color="auto"/>
        <w:bottom w:val="none" w:sz="0" w:space="0" w:color="auto"/>
        <w:right w:val="none" w:sz="0" w:space="0" w:color="auto"/>
      </w:divBdr>
      <w:divsChild>
        <w:div w:id="57174499">
          <w:marLeft w:val="1166"/>
          <w:marRight w:val="0"/>
          <w:marTop w:val="0"/>
          <w:marBottom w:val="0"/>
          <w:divBdr>
            <w:top w:val="none" w:sz="0" w:space="0" w:color="auto"/>
            <w:left w:val="none" w:sz="0" w:space="0" w:color="auto"/>
            <w:bottom w:val="none" w:sz="0" w:space="0" w:color="auto"/>
            <w:right w:val="none" w:sz="0" w:space="0" w:color="auto"/>
          </w:divBdr>
        </w:div>
      </w:divsChild>
    </w:div>
    <w:div w:id="14535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2021-09-04T12:08:00Z</dcterms:created>
  <dcterms:modified xsi:type="dcterms:W3CDTF">2021-09-04T12:08:00Z</dcterms:modified>
</cp:coreProperties>
</file>