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0C3E" w14:textId="77777777" w:rsidR="00891EAD" w:rsidRDefault="00891EAD" w:rsidP="00362DC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D8ECDDF" w14:textId="4161774D" w:rsidR="005016DA" w:rsidRPr="00891EAD" w:rsidRDefault="00891EAD" w:rsidP="00362DCA">
      <w:pPr>
        <w:rPr>
          <w:rFonts w:asciiTheme="minorHAnsi" w:hAnsiTheme="minorHAnsi"/>
          <w:b/>
          <w:sz w:val="32"/>
          <w:szCs w:val="32"/>
          <w:u w:val="single"/>
        </w:rPr>
      </w:pPr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Lecture </w:t>
      </w:r>
      <w:r w:rsidR="00BB42C5">
        <w:rPr>
          <w:rFonts w:asciiTheme="minorHAnsi" w:hAnsiTheme="minorHAnsi"/>
          <w:b/>
          <w:sz w:val="32"/>
          <w:szCs w:val="32"/>
          <w:u w:val="single"/>
        </w:rPr>
        <w:t>9</w:t>
      </w:r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 notes - </w:t>
      </w:r>
      <w:r w:rsidR="005016DA" w:rsidRPr="00891EAD">
        <w:rPr>
          <w:rFonts w:asciiTheme="minorHAnsi" w:hAnsiTheme="minorHAnsi"/>
          <w:b/>
          <w:sz w:val="32"/>
          <w:szCs w:val="32"/>
          <w:u w:val="single"/>
        </w:rPr>
        <w:t>Cash Budget</w:t>
      </w:r>
      <w:r w:rsidR="0035506A" w:rsidRPr="00891EAD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 w:rsidR="00112B1B" w:rsidRPr="00891EAD">
        <w:rPr>
          <w:rFonts w:asciiTheme="minorHAnsi" w:hAnsiTheme="minorHAnsi"/>
          <w:b/>
          <w:sz w:val="32"/>
          <w:szCs w:val="32"/>
          <w:u w:val="single"/>
        </w:rPr>
        <w:t>/cash flow forecast</w:t>
      </w:r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 [homework questions] </w:t>
      </w:r>
    </w:p>
    <w:p w14:paraId="344944D9" w14:textId="77777777" w:rsidR="00BB42C5" w:rsidRDefault="00BB42C5" w:rsidP="00BB42C5">
      <w:pPr>
        <w:rPr>
          <w:rFonts w:asciiTheme="minorHAnsi" w:hAnsiTheme="minorHAnsi"/>
          <w:b/>
          <w:sz w:val="28"/>
          <w:szCs w:val="28"/>
        </w:rPr>
      </w:pPr>
    </w:p>
    <w:p w14:paraId="2A7CBAEE" w14:textId="7489A99B" w:rsidR="005016DA" w:rsidRPr="00891EAD" w:rsidRDefault="005016DA" w:rsidP="00BB42C5">
      <w:pPr>
        <w:rPr>
          <w:rFonts w:asciiTheme="minorHAnsi" w:hAnsiTheme="minorHAnsi"/>
          <w:b/>
          <w:sz w:val="28"/>
          <w:szCs w:val="28"/>
          <w:u w:val="double"/>
        </w:rPr>
      </w:pPr>
      <w:r w:rsidRPr="00891EAD">
        <w:rPr>
          <w:rFonts w:asciiTheme="minorHAnsi" w:hAnsiTheme="minorHAnsi"/>
          <w:b/>
          <w:sz w:val="28"/>
          <w:szCs w:val="28"/>
          <w:u w:val="double"/>
        </w:rPr>
        <w:t>Q 1</w:t>
      </w:r>
    </w:p>
    <w:p w14:paraId="0E1C0AEA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64DB6D4D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Mary decides to open a shop with initial capital of £10,000. She anticipates that sales for the first 3 months in 2023 will be:</w:t>
      </w:r>
    </w:p>
    <w:p w14:paraId="50FD08F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January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£10,000</w:t>
      </w:r>
    </w:p>
    <w:p w14:paraId="164D3449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February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£11,000</w:t>
      </w:r>
    </w:p>
    <w:p w14:paraId="2ADB9E7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March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£12,000</w:t>
      </w:r>
    </w:p>
    <w:p w14:paraId="465B6C8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She will allow 10% of her customers one month’s credit, everybody else will pay cash.</w:t>
      </w:r>
    </w:p>
    <w:p w14:paraId="3C5EAE4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 xml:space="preserve">She anticipates that her monthly purchases will be 50% of sales value. </w:t>
      </w:r>
    </w:p>
    <w:p w14:paraId="1751186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She will pay her creditors 60% in the month of purchase and 40% in the following month.</w:t>
      </w:r>
    </w:p>
    <w:p w14:paraId="1D225195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General expenses will be £500 per month.</w:t>
      </w:r>
    </w:p>
    <w:p w14:paraId="48A0880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Capital outlay will occur in February and March and will be £500 and £600 respectively.</w:t>
      </w:r>
    </w:p>
    <w:p w14:paraId="518EAE7C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69C8AB41" w14:textId="7E650B30" w:rsidR="005016DA" w:rsidRPr="00112B1B" w:rsidRDefault="005016DA" w:rsidP="005016DA">
      <w:pPr>
        <w:ind w:left="426"/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>You are required to prepare a cash budget for Mary for January, February and March, 2023</w:t>
      </w:r>
    </w:p>
    <w:p w14:paraId="525EBF25" w14:textId="22BEB082" w:rsidR="005016D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08862A65" w14:textId="457EDBF6" w:rsidR="00112B1B" w:rsidRPr="00891EAD" w:rsidRDefault="00112B1B" w:rsidP="005016DA">
      <w:pPr>
        <w:ind w:left="426"/>
        <w:rPr>
          <w:rFonts w:asciiTheme="minorHAnsi" w:hAnsiTheme="minorHAnsi"/>
          <w:b/>
          <w:sz w:val="28"/>
          <w:szCs w:val="28"/>
          <w:u w:val="double"/>
        </w:rPr>
      </w:pPr>
      <w:r w:rsidRPr="00891EAD">
        <w:rPr>
          <w:rFonts w:asciiTheme="minorHAnsi" w:hAnsiTheme="minorHAnsi"/>
          <w:b/>
          <w:sz w:val="28"/>
          <w:szCs w:val="28"/>
          <w:u w:val="double"/>
        </w:rPr>
        <w:t>Answer</w:t>
      </w:r>
    </w:p>
    <w:p w14:paraId="2AA2D889" w14:textId="77777777" w:rsidR="00112B1B" w:rsidRDefault="00112B1B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17D7C2D0" w14:textId="7C06C43A" w:rsidR="005016DA" w:rsidRPr="00891EAD" w:rsidRDefault="005016DA" w:rsidP="005016DA">
      <w:pPr>
        <w:ind w:left="426"/>
        <w:rPr>
          <w:rFonts w:asciiTheme="minorHAnsi" w:hAnsiTheme="minorHAnsi"/>
          <w:sz w:val="28"/>
          <w:szCs w:val="28"/>
          <w:u w:val="single"/>
        </w:rPr>
      </w:pPr>
      <w:r w:rsidRPr="00891EAD">
        <w:rPr>
          <w:rFonts w:asciiTheme="minorHAnsi" w:hAnsiTheme="minorHAnsi"/>
          <w:sz w:val="28"/>
          <w:szCs w:val="28"/>
          <w:u w:val="single"/>
        </w:rPr>
        <w:t>Mary</w:t>
      </w:r>
    </w:p>
    <w:p w14:paraId="4B596D45" w14:textId="6D9E3CCA" w:rsidR="005016DA" w:rsidRPr="00891EAD" w:rsidRDefault="005016DA" w:rsidP="005016DA">
      <w:pPr>
        <w:ind w:left="426"/>
        <w:rPr>
          <w:rFonts w:asciiTheme="minorHAnsi" w:hAnsiTheme="minorHAnsi"/>
          <w:sz w:val="28"/>
          <w:szCs w:val="28"/>
          <w:u w:val="single"/>
        </w:rPr>
      </w:pPr>
      <w:r w:rsidRPr="00891EAD">
        <w:rPr>
          <w:rFonts w:asciiTheme="minorHAnsi" w:hAnsiTheme="minorHAnsi"/>
          <w:sz w:val="28"/>
          <w:szCs w:val="28"/>
          <w:u w:val="single"/>
        </w:rPr>
        <w:t>Cash budget for the 3 months to March 2023 [in £s]</w:t>
      </w:r>
    </w:p>
    <w:p w14:paraId="40C1C363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209"/>
        <w:gridCol w:w="1093"/>
        <w:gridCol w:w="1235"/>
        <w:gridCol w:w="1067"/>
      </w:tblGrid>
      <w:tr w:rsidR="005016DA" w:rsidRPr="0035506A" w14:paraId="29FC63CC" w14:textId="77777777" w:rsidTr="00EE46AF">
        <w:tc>
          <w:tcPr>
            <w:tcW w:w="5678" w:type="dxa"/>
          </w:tcPr>
          <w:p w14:paraId="6471863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Months</w:t>
            </w:r>
          </w:p>
        </w:tc>
        <w:tc>
          <w:tcPr>
            <w:tcW w:w="967" w:type="dxa"/>
          </w:tcPr>
          <w:p w14:paraId="72365F8A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January</w:t>
            </w:r>
          </w:p>
        </w:tc>
        <w:tc>
          <w:tcPr>
            <w:tcW w:w="862" w:type="dxa"/>
          </w:tcPr>
          <w:p w14:paraId="2AFC2B7E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February</w:t>
            </w:r>
          </w:p>
        </w:tc>
        <w:tc>
          <w:tcPr>
            <w:tcW w:w="1077" w:type="dxa"/>
          </w:tcPr>
          <w:p w14:paraId="271D4C1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March</w:t>
            </w:r>
          </w:p>
        </w:tc>
      </w:tr>
      <w:tr w:rsidR="005016DA" w:rsidRPr="0035506A" w14:paraId="4127D39D" w14:textId="77777777" w:rsidTr="00EE46AF">
        <w:tc>
          <w:tcPr>
            <w:tcW w:w="5678" w:type="dxa"/>
          </w:tcPr>
          <w:p w14:paraId="528D5C5B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inflows</w:t>
            </w:r>
          </w:p>
        </w:tc>
        <w:tc>
          <w:tcPr>
            <w:tcW w:w="967" w:type="dxa"/>
          </w:tcPr>
          <w:p w14:paraId="141CE155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32FD3E4A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384B7081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2E0AA37E" w14:textId="77777777" w:rsidTr="00EE46AF">
        <w:tc>
          <w:tcPr>
            <w:tcW w:w="5678" w:type="dxa"/>
          </w:tcPr>
          <w:p w14:paraId="2FEE043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Capital</w:t>
            </w:r>
          </w:p>
        </w:tc>
        <w:tc>
          <w:tcPr>
            <w:tcW w:w="967" w:type="dxa"/>
          </w:tcPr>
          <w:p w14:paraId="5924146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10,000</w:t>
            </w:r>
          </w:p>
        </w:tc>
        <w:tc>
          <w:tcPr>
            <w:tcW w:w="862" w:type="dxa"/>
          </w:tcPr>
          <w:p w14:paraId="582ED71B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17FF090B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2B9309C2" w14:textId="77777777" w:rsidTr="00EE46AF">
        <w:tc>
          <w:tcPr>
            <w:tcW w:w="5678" w:type="dxa"/>
          </w:tcPr>
          <w:p w14:paraId="692EF0F6" w14:textId="3EEDF16C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sales [90</w:t>
            </w:r>
            <w:proofErr w:type="gramStart"/>
            <w:r w:rsidRPr="0035506A">
              <w:rPr>
                <w:rFonts w:asciiTheme="minorHAnsi" w:hAnsiTheme="minorHAnsi"/>
                <w:sz w:val="28"/>
                <w:szCs w:val="28"/>
              </w:rPr>
              <w:t>%  or</w:t>
            </w:r>
            <w:proofErr w:type="gramEnd"/>
            <w:r w:rsidRPr="0035506A">
              <w:rPr>
                <w:rFonts w:asciiTheme="minorHAnsi" w:hAnsiTheme="minorHAnsi"/>
                <w:sz w:val="28"/>
                <w:szCs w:val="28"/>
              </w:rPr>
              <w:t xml:space="preserve"> 0.9 of current month sales]</w:t>
            </w:r>
          </w:p>
        </w:tc>
        <w:tc>
          <w:tcPr>
            <w:tcW w:w="967" w:type="dxa"/>
          </w:tcPr>
          <w:p w14:paraId="48DF058D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9,000</w:t>
            </w:r>
          </w:p>
        </w:tc>
        <w:tc>
          <w:tcPr>
            <w:tcW w:w="862" w:type="dxa"/>
          </w:tcPr>
          <w:p w14:paraId="2EE4D98D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9,900</w:t>
            </w:r>
          </w:p>
        </w:tc>
        <w:tc>
          <w:tcPr>
            <w:tcW w:w="1077" w:type="dxa"/>
          </w:tcPr>
          <w:p w14:paraId="1C7ABC35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10,800</w:t>
            </w:r>
          </w:p>
        </w:tc>
      </w:tr>
      <w:tr w:rsidR="005016DA" w:rsidRPr="0035506A" w14:paraId="2CB370F4" w14:textId="77777777" w:rsidTr="00EE46AF">
        <w:tc>
          <w:tcPr>
            <w:tcW w:w="5678" w:type="dxa"/>
          </w:tcPr>
          <w:p w14:paraId="42EA1C69" w14:textId="45C127E9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Credit sales [10</w:t>
            </w:r>
            <w:proofErr w:type="gramStart"/>
            <w:r w:rsidRPr="0035506A">
              <w:rPr>
                <w:rFonts w:asciiTheme="minorHAnsi" w:hAnsiTheme="minorHAnsi"/>
                <w:sz w:val="28"/>
                <w:szCs w:val="28"/>
              </w:rPr>
              <w:t>%  or</w:t>
            </w:r>
            <w:proofErr w:type="gramEnd"/>
            <w:r w:rsidRPr="0035506A">
              <w:rPr>
                <w:rFonts w:asciiTheme="minorHAnsi" w:hAnsiTheme="minorHAnsi"/>
                <w:sz w:val="28"/>
                <w:szCs w:val="28"/>
              </w:rPr>
              <w:t xml:space="preserve"> 0.1 of I month ago sales]</w:t>
            </w:r>
          </w:p>
        </w:tc>
        <w:tc>
          <w:tcPr>
            <w:tcW w:w="967" w:type="dxa"/>
          </w:tcPr>
          <w:p w14:paraId="2A50C62E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    ---</w:t>
            </w:r>
          </w:p>
        </w:tc>
        <w:tc>
          <w:tcPr>
            <w:tcW w:w="862" w:type="dxa"/>
          </w:tcPr>
          <w:p w14:paraId="77CFAAF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1000</w:t>
            </w:r>
          </w:p>
        </w:tc>
        <w:tc>
          <w:tcPr>
            <w:tcW w:w="1077" w:type="dxa"/>
          </w:tcPr>
          <w:p w14:paraId="74DF119C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1100</w:t>
            </w:r>
          </w:p>
        </w:tc>
      </w:tr>
      <w:tr w:rsidR="005016DA" w:rsidRPr="0035506A" w14:paraId="4679A2BC" w14:textId="77777777" w:rsidTr="00EE46AF">
        <w:tc>
          <w:tcPr>
            <w:tcW w:w="5678" w:type="dxa"/>
          </w:tcPr>
          <w:p w14:paraId="7B010E0A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Total cash inflows</w:t>
            </w:r>
          </w:p>
        </w:tc>
        <w:tc>
          <w:tcPr>
            <w:tcW w:w="967" w:type="dxa"/>
          </w:tcPr>
          <w:p w14:paraId="728487D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19,000</w:t>
            </w:r>
          </w:p>
        </w:tc>
        <w:tc>
          <w:tcPr>
            <w:tcW w:w="862" w:type="dxa"/>
          </w:tcPr>
          <w:p w14:paraId="615B7C9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10,900</w:t>
            </w:r>
          </w:p>
        </w:tc>
        <w:tc>
          <w:tcPr>
            <w:tcW w:w="1077" w:type="dxa"/>
          </w:tcPr>
          <w:p w14:paraId="0DC7D66C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11,900</w:t>
            </w:r>
          </w:p>
        </w:tc>
      </w:tr>
      <w:tr w:rsidR="005016DA" w:rsidRPr="0035506A" w14:paraId="027873FA" w14:textId="77777777" w:rsidTr="00EE46AF">
        <w:tc>
          <w:tcPr>
            <w:tcW w:w="5678" w:type="dxa"/>
          </w:tcPr>
          <w:p w14:paraId="4364D44C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outflows</w:t>
            </w:r>
          </w:p>
        </w:tc>
        <w:tc>
          <w:tcPr>
            <w:tcW w:w="967" w:type="dxa"/>
          </w:tcPr>
          <w:p w14:paraId="0E3144D3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132A04A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4E00743F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1EFE5716" w14:textId="77777777" w:rsidTr="00EE46AF">
        <w:tc>
          <w:tcPr>
            <w:tcW w:w="5678" w:type="dxa"/>
          </w:tcPr>
          <w:p w14:paraId="6205DE30" w14:textId="1DA2BD16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purchases [50% of sales x 0.6]</w:t>
            </w:r>
          </w:p>
        </w:tc>
        <w:tc>
          <w:tcPr>
            <w:tcW w:w="967" w:type="dxa"/>
          </w:tcPr>
          <w:p w14:paraId="1629C34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3,000</w:t>
            </w:r>
          </w:p>
        </w:tc>
        <w:tc>
          <w:tcPr>
            <w:tcW w:w="862" w:type="dxa"/>
          </w:tcPr>
          <w:p w14:paraId="5B34BA6E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3300</w:t>
            </w:r>
          </w:p>
        </w:tc>
        <w:tc>
          <w:tcPr>
            <w:tcW w:w="1077" w:type="dxa"/>
          </w:tcPr>
          <w:p w14:paraId="10E0E6AE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3600</w:t>
            </w:r>
          </w:p>
        </w:tc>
      </w:tr>
      <w:tr w:rsidR="005016DA" w:rsidRPr="0035506A" w14:paraId="2169F8F3" w14:textId="77777777" w:rsidTr="00EE46AF">
        <w:tc>
          <w:tcPr>
            <w:tcW w:w="5678" w:type="dxa"/>
          </w:tcPr>
          <w:p w14:paraId="1E5FB17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Credit purchases [50% of I month ago sales x 0.4]</w:t>
            </w:r>
          </w:p>
        </w:tc>
        <w:tc>
          <w:tcPr>
            <w:tcW w:w="967" w:type="dxa"/>
          </w:tcPr>
          <w:p w14:paraId="58283790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--</w:t>
            </w:r>
          </w:p>
        </w:tc>
        <w:tc>
          <w:tcPr>
            <w:tcW w:w="862" w:type="dxa"/>
          </w:tcPr>
          <w:p w14:paraId="19E86987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2000</w:t>
            </w:r>
          </w:p>
        </w:tc>
        <w:tc>
          <w:tcPr>
            <w:tcW w:w="1077" w:type="dxa"/>
          </w:tcPr>
          <w:p w14:paraId="04252E3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2200</w:t>
            </w:r>
          </w:p>
        </w:tc>
      </w:tr>
      <w:tr w:rsidR="005016DA" w:rsidRPr="0035506A" w14:paraId="7C423738" w14:textId="77777777" w:rsidTr="00EE46AF">
        <w:tc>
          <w:tcPr>
            <w:tcW w:w="5678" w:type="dxa"/>
          </w:tcPr>
          <w:p w14:paraId="7980525F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General expenses</w:t>
            </w:r>
          </w:p>
        </w:tc>
        <w:tc>
          <w:tcPr>
            <w:tcW w:w="967" w:type="dxa"/>
          </w:tcPr>
          <w:p w14:paraId="4AE50D6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862" w:type="dxa"/>
          </w:tcPr>
          <w:p w14:paraId="503F40A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1077" w:type="dxa"/>
          </w:tcPr>
          <w:p w14:paraId="259FBDD4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</w:tr>
      <w:tr w:rsidR="005016DA" w:rsidRPr="0035506A" w14:paraId="3CA94985" w14:textId="77777777" w:rsidTr="00EE46AF">
        <w:tc>
          <w:tcPr>
            <w:tcW w:w="5678" w:type="dxa"/>
          </w:tcPr>
          <w:p w14:paraId="134D4AF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Capital outlay</w:t>
            </w:r>
          </w:p>
        </w:tc>
        <w:tc>
          <w:tcPr>
            <w:tcW w:w="967" w:type="dxa"/>
          </w:tcPr>
          <w:p w14:paraId="1740D31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2CEF2DDD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1077" w:type="dxa"/>
          </w:tcPr>
          <w:p w14:paraId="6EBF5192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600</w:t>
            </w:r>
          </w:p>
        </w:tc>
      </w:tr>
      <w:tr w:rsidR="005016DA" w:rsidRPr="0035506A" w14:paraId="7688754B" w14:textId="77777777" w:rsidTr="00EE46AF">
        <w:tc>
          <w:tcPr>
            <w:tcW w:w="5678" w:type="dxa"/>
          </w:tcPr>
          <w:p w14:paraId="45765A58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Total cash outflows</w:t>
            </w:r>
          </w:p>
        </w:tc>
        <w:tc>
          <w:tcPr>
            <w:tcW w:w="967" w:type="dxa"/>
          </w:tcPr>
          <w:p w14:paraId="6874B271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3500</w:t>
            </w:r>
          </w:p>
        </w:tc>
        <w:tc>
          <w:tcPr>
            <w:tcW w:w="862" w:type="dxa"/>
          </w:tcPr>
          <w:p w14:paraId="5FEE760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6300</w:t>
            </w:r>
          </w:p>
        </w:tc>
        <w:tc>
          <w:tcPr>
            <w:tcW w:w="1077" w:type="dxa"/>
          </w:tcPr>
          <w:p w14:paraId="5A332111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6900</w:t>
            </w:r>
          </w:p>
        </w:tc>
      </w:tr>
      <w:tr w:rsidR="005016DA" w:rsidRPr="0035506A" w14:paraId="09655F2E" w14:textId="77777777" w:rsidTr="00EE46AF">
        <w:tc>
          <w:tcPr>
            <w:tcW w:w="5678" w:type="dxa"/>
          </w:tcPr>
          <w:p w14:paraId="6C08C291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lastRenderedPageBreak/>
              <w:t>Net cash flows</w:t>
            </w:r>
          </w:p>
        </w:tc>
        <w:tc>
          <w:tcPr>
            <w:tcW w:w="967" w:type="dxa"/>
          </w:tcPr>
          <w:p w14:paraId="271D2C7D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862" w:type="dxa"/>
          </w:tcPr>
          <w:p w14:paraId="25407BF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4600</w:t>
            </w:r>
          </w:p>
        </w:tc>
        <w:tc>
          <w:tcPr>
            <w:tcW w:w="1077" w:type="dxa"/>
          </w:tcPr>
          <w:p w14:paraId="35E0BAA7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5000</w:t>
            </w:r>
          </w:p>
        </w:tc>
      </w:tr>
      <w:tr w:rsidR="005016DA" w:rsidRPr="0035506A" w14:paraId="6FB0C14F" w14:textId="77777777" w:rsidTr="00EE46AF">
        <w:tc>
          <w:tcPr>
            <w:tcW w:w="5678" w:type="dxa"/>
          </w:tcPr>
          <w:p w14:paraId="11011845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Opening balance</w:t>
            </w:r>
          </w:p>
        </w:tc>
        <w:tc>
          <w:tcPr>
            <w:tcW w:w="967" w:type="dxa"/>
          </w:tcPr>
          <w:p w14:paraId="720CB726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  ---</w:t>
            </w:r>
          </w:p>
        </w:tc>
        <w:tc>
          <w:tcPr>
            <w:tcW w:w="862" w:type="dxa"/>
          </w:tcPr>
          <w:p w14:paraId="6CDB33D3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1077" w:type="dxa"/>
          </w:tcPr>
          <w:p w14:paraId="30600BC8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20100</w:t>
            </w:r>
          </w:p>
        </w:tc>
      </w:tr>
      <w:tr w:rsidR="005016DA" w:rsidRPr="0035506A" w14:paraId="1FCFC23C" w14:textId="77777777" w:rsidTr="00EE46AF">
        <w:tc>
          <w:tcPr>
            <w:tcW w:w="5678" w:type="dxa"/>
          </w:tcPr>
          <w:p w14:paraId="6AF4E2BE" w14:textId="5A890C6B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Closing cash balance.  surplus/[deficit]</w:t>
            </w:r>
          </w:p>
        </w:tc>
        <w:tc>
          <w:tcPr>
            <w:tcW w:w="967" w:type="dxa"/>
          </w:tcPr>
          <w:p w14:paraId="4FAB745B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862" w:type="dxa"/>
          </w:tcPr>
          <w:p w14:paraId="7F9B9F19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20100</w:t>
            </w:r>
          </w:p>
        </w:tc>
        <w:tc>
          <w:tcPr>
            <w:tcW w:w="1077" w:type="dxa"/>
          </w:tcPr>
          <w:p w14:paraId="10336C55" w14:textId="77777777" w:rsidR="005016DA" w:rsidRPr="0035506A" w:rsidRDefault="005016DA" w:rsidP="00EE46AF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25100</w:t>
            </w:r>
          </w:p>
        </w:tc>
      </w:tr>
    </w:tbl>
    <w:p w14:paraId="005B4AF9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4957D765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7A448511" w14:textId="222ACB25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Q 2 HOMEWORK</w:t>
      </w:r>
      <w:r w:rsidR="00E0088F" w:rsidRPr="0035506A">
        <w:rPr>
          <w:rFonts w:asciiTheme="minorHAnsi" w:hAnsiTheme="minorHAnsi"/>
          <w:b/>
          <w:sz w:val="28"/>
          <w:szCs w:val="28"/>
        </w:rPr>
        <w:t xml:space="preserve"> </w:t>
      </w:r>
      <w:r w:rsidR="0035506A" w:rsidRPr="0035506A">
        <w:rPr>
          <w:rFonts w:asciiTheme="minorHAnsi" w:hAnsiTheme="minorHAnsi"/>
          <w:b/>
          <w:sz w:val="28"/>
          <w:szCs w:val="28"/>
        </w:rPr>
        <w:t>–</w:t>
      </w:r>
      <w:r w:rsidR="00E0088F" w:rsidRPr="0035506A">
        <w:rPr>
          <w:rFonts w:asciiTheme="minorHAnsi" w:hAnsiTheme="minorHAnsi"/>
          <w:b/>
          <w:sz w:val="28"/>
          <w:szCs w:val="28"/>
        </w:rPr>
        <w:t xml:space="preserve"> </w:t>
      </w:r>
      <w:r w:rsidR="0035506A" w:rsidRPr="0035506A">
        <w:rPr>
          <w:rFonts w:asciiTheme="minorHAnsi" w:hAnsiTheme="minorHAnsi"/>
          <w:b/>
          <w:sz w:val="28"/>
          <w:szCs w:val="28"/>
        </w:rPr>
        <w:t xml:space="preserve">please attempt before </w:t>
      </w:r>
      <w:r w:rsidR="00891EAD">
        <w:rPr>
          <w:rFonts w:asciiTheme="minorHAnsi" w:hAnsiTheme="minorHAnsi"/>
          <w:b/>
          <w:sz w:val="28"/>
          <w:szCs w:val="28"/>
        </w:rPr>
        <w:t>next</w:t>
      </w:r>
      <w:r w:rsidR="0035506A" w:rsidRPr="0035506A">
        <w:rPr>
          <w:rFonts w:asciiTheme="minorHAnsi" w:hAnsiTheme="minorHAnsi"/>
          <w:b/>
          <w:sz w:val="28"/>
          <w:szCs w:val="28"/>
        </w:rPr>
        <w:t xml:space="preserve"> lecture</w:t>
      </w:r>
    </w:p>
    <w:p w14:paraId="0F079F6E" w14:textId="327C0326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5A918785" w14:textId="76CB3CCF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SAP Ltd</w:t>
      </w:r>
    </w:p>
    <w:p w14:paraId="31B1D297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</w:p>
    <w:p w14:paraId="0DE8C4FF" w14:textId="6FB0C018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following information relates to SAP Ltd, a small manufacturer. The company has a highly seasonal trade, with the bulk of sales being made at Christmas and Easter. Because SAP Ltd foresees a poor Christmas period the finance director has asked you to consider the cash flow position up to Easter (April) 2023</w:t>
      </w:r>
    </w:p>
    <w:p w14:paraId="35DA31D2" w14:textId="096813CE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balance at the bank at the beginning of January 2023 is expected to be £1,000. Details in respect of the months November 2022 to April 2023 are given below.</w:t>
      </w:r>
    </w:p>
    <w:p w14:paraId="0EB60E33" w14:textId="77777777" w:rsidR="005016DA" w:rsidRPr="0035506A" w:rsidRDefault="005016DA" w:rsidP="005016DA">
      <w:pPr>
        <w:ind w:left="360"/>
        <w:rPr>
          <w:rFonts w:asciiTheme="minorHAnsi" w:hAnsiTheme="minorHAnsi"/>
          <w:sz w:val="28"/>
          <w:szCs w:val="28"/>
        </w:rPr>
      </w:pPr>
    </w:p>
    <w:tbl>
      <w:tblPr>
        <w:tblW w:w="8820" w:type="dxa"/>
        <w:tblInd w:w="93" w:type="dxa"/>
        <w:tblLook w:val="0000" w:firstRow="0" w:lastRow="0" w:firstColumn="0" w:lastColumn="0" w:noHBand="0" w:noVBand="0"/>
      </w:tblPr>
      <w:tblGrid>
        <w:gridCol w:w="3060"/>
        <w:gridCol w:w="960"/>
        <w:gridCol w:w="960"/>
        <w:gridCol w:w="1023"/>
        <w:gridCol w:w="897"/>
        <w:gridCol w:w="960"/>
        <w:gridCol w:w="960"/>
      </w:tblGrid>
      <w:tr w:rsidR="005016DA" w:rsidRPr="00112B1B" w14:paraId="70B494C6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B63E2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3DF7E" w14:textId="5992C9FF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D17F" w14:textId="6B605D54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Dec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EBE1F" w14:textId="75C13F63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Jan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05B97" w14:textId="5902D15A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Feb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68FC3" w14:textId="3D186258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618DC" w14:textId="30ECF9F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Apr</w:t>
            </w:r>
          </w:p>
        </w:tc>
      </w:tr>
      <w:tr w:rsidR="005016DA" w:rsidRPr="00112B1B" w14:paraId="1E09A480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C5C8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57BFC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23216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85107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96DFC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D1A5E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93601" w14:textId="77777777" w:rsidR="005016DA" w:rsidRPr="00112B1B" w:rsidRDefault="005016DA" w:rsidP="00EE46A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</w:tr>
      <w:tr w:rsidR="005016DA" w:rsidRPr="00112B1B" w14:paraId="70CF3717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877B2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4E685" w14:textId="4579CD4B" w:rsidR="005016DA" w:rsidRPr="00112B1B" w:rsidRDefault="00112B1B" w:rsidP="00112B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="005016DA" w:rsidRPr="00112B1B">
              <w:rPr>
                <w:rFonts w:asciiTheme="minorHAnsi" w:hAnsiTheme="minorHAnsi"/>
                <w:sz w:val="24"/>
                <w:szCs w:val="24"/>
              </w:rPr>
              <w:t>28,000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C43B9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42,000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EEE04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30,000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DF92E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D1893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45,000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4A873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40,000</w:t>
            </w:r>
          </w:p>
        </w:tc>
      </w:tr>
      <w:tr w:rsidR="005016DA" w:rsidRPr="00112B1B" w14:paraId="6E041719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15C19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Purchases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716E7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29,000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845F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20,000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EC15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18,000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DA49D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103B6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82D70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12,000</w:t>
            </w:r>
          </w:p>
        </w:tc>
      </w:tr>
      <w:tr w:rsidR="005016DA" w:rsidRPr="00112B1B" w14:paraId="51FC70EB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70C2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Wages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8ECC8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0A798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3,200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64A2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3,600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382C6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E3A9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69C70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3,700</w:t>
            </w:r>
          </w:p>
        </w:tc>
      </w:tr>
      <w:tr w:rsidR="005016DA" w:rsidRPr="00112B1B" w14:paraId="3B19EBE6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4C75A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Manufacturing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0BBAF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D0950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2,800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AE25C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2,900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AA1EB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25438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5A363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2,730</w:t>
            </w:r>
          </w:p>
        </w:tc>
      </w:tr>
      <w:tr w:rsidR="005016DA" w:rsidRPr="00112B1B" w14:paraId="7ED2995F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BB5C9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Administration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9DB0D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56573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900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1E3EA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5AA7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F9FEC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6DFBF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1,125</w:t>
            </w:r>
          </w:p>
        </w:tc>
      </w:tr>
      <w:tr w:rsidR="005016DA" w:rsidRPr="00112B1B" w14:paraId="36535114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2BC6F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Selling and distribution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CFF5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DB78E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4,200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79C59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2,500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5F365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76DA3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60178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2,000</w:t>
            </w:r>
          </w:p>
        </w:tc>
      </w:tr>
      <w:tr w:rsidR="005016DA" w:rsidRPr="00112B1B" w14:paraId="1F33B170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A491A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Plant and machinery purchases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3464E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D12B2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3A3C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8,000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E0E8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F2455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1B6EE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1787222A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DB86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Corporation Tax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4624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9D81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2BB19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6,000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08D64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D10F6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0B331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5552C86B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6640C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Dividends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90270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F79F8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25E4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56CFA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281CC" w14:textId="77777777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A33D2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40E5FD43" w14:textId="77777777" w:rsidTr="00811AFA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F957F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New issue of debentures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7272B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6407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3E5B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EC6C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6AA06" w14:textId="094BAE98" w:rsidR="005016DA" w:rsidRPr="00112B1B" w:rsidRDefault="005016DA" w:rsidP="00EE46AF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="00112B1B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r w:rsidRPr="00112B1B">
              <w:rPr>
                <w:rFonts w:asciiTheme="minorHAnsi" w:hAnsiTheme="minorHAnsi"/>
                <w:sz w:val="24"/>
                <w:szCs w:val="24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58A42" w14:textId="77777777" w:rsidR="005016DA" w:rsidRPr="00112B1B" w:rsidRDefault="005016DA" w:rsidP="00EE46A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231D3C6" w14:textId="77777777" w:rsidR="005016DA" w:rsidRPr="0035506A" w:rsidRDefault="005016DA" w:rsidP="005016DA">
      <w:pPr>
        <w:ind w:left="360"/>
        <w:rPr>
          <w:rFonts w:asciiTheme="minorHAnsi" w:hAnsiTheme="minorHAnsi"/>
          <w:sz w:val="28"/>
          <w:szCs w:val="28"/>
        </w:rPr>
      </w:pPr>
    </w:p>
    <w:p w14:paraId="5C962400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following information is also available.</w:t>
      </w:r>
    </w:p>
    <w:p w14:paraId="06F00260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</w:p>
    <w:p w14:paraId="4097BF58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SAP Ltd takes two months credit before paying its suppliers.</w:t>
      </w:r>
    </w:p>
    <w:p w14:paraId="18945BBA" w14:textId="7CE0FC5B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 xml:space="preserve">Three-quarters of the wages are paid in the month in which they are earned, and the remaining quarter in the month following. </w:t>
      </w:r>
    </w:p>
    <w:p w14:paraId="0E8FB05C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Manufacturing, administration and selling and distribution overheads are paid in full in the month following that in which overheads are incurred. Manufacturing overheads include depreciation amounting to £400 each month.</w:t>
      </w:r>
    </w:p>
    <w:p w14:paraId="396D7F55" w14:textId="76E930EE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lastRenderedPageBreak/>
        <w:t>Plant and machinery purchases, corporation tax and dividends will be paid in the months shown. The plant and machinery are estimated to have a useful life of four years.</w:t>
      </w:r>
    </w:p>
    <w:p w14:paraId="38BAA56A" w14:textId="2DCC2053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proceeds of the new issue of debentures will be received in March 2023.</w:t>
      </w:r>
    </w:p>
    <w:p w14:paraId="6B689C90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SAP Ltd has an agreed overdraft limit with its bank of £16,000</w:t>
      </w:r>
    </w:p>
    <w:p w14:paraId="274B1DFA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20% of invoiced sales relate to cash transactions. 40% of credit customers pay in the month they are invoiced and the remaining 60% pay in the following month. No bad debts are expected.</w:t>
      </w:r>
    </w:p>
    <w:p w14:paraId="07C9B566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0C3AD214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Required</w:t>
      </w:r>
    </w:p>
    <w:p w14:paraId="479A13BF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7CF44EFD" w14:textId="1D7D5356" w:rsidR="005016DA" w:rsidRPr="00112B1B" w:rsidRDefault="00112B1B" w:rsidP="00112B1B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a)  </w:t>
      </w:r>
      <w:r w:rsidR="005016DA" w:rsidRPr="00112B1B">
        <w:rPr>
          <w:rFonts w:asciiTheme="minorHAnsi" w:hAnsiTheme="minorHAnsi"/>
          <w:b/>
          <w:sz w:val="28"/>
          <w:szCs w:val="28"/>
        </w:rPr>
        <w:t xml:space="preserve">Prepare for SAP Ltd a projected cash budget in columnar form for each of the months of January, February, March and April 2023 showing clearly the balance at the end of each month. </w:t>
      </w:r>
      <w:r w:rsidR="005016DA" w:rsidRPr="00112B1B">
        <w:rPr>
          <w:rFonts w:asciiTheme="minorHAnsi" w:hAnsiTheme="minorHAnsi"/>
          <w:b/>
          <w:sz w:val="28"/>
          <w:szCs w:val="28"/>
        </w:rPr>
        <w:tab/>
      </w:r>
      <w:r w:rsidR="005016DA" w:rsidRPr="00112B1B">
        <w:rPr>
          <w:rFonts w:asciiTheme="minorHAnsi" w:hAnsiTheme="minorHAnsi"/>
          <w:b/>
          <w:sz w:val="28"/>
          <w:szCs w:val="28"/>
        </w:rPr>
        <w:tab/>
      </w:r>
    </w:p>
    <w:p w14:paraId="4387407D" w14:textId="77777777" w:rsidR="005016DA" w:rsidRPr="00112B1B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36C1C990" w14:textId="3B6AA944" w:rsidR="005016DA" w:rsidRPr="00112B1B" w:rsidRDefault="00112B1B" w:rsidP="00112B1B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b)  </w:t>
      </w:r>
      <w:r w:rsidR="005016DA" w:rsidRPr="00112B1B">
        <w:rPr>
          <w:rFonts w:asciiTheme="minorHAnsi" w:hAnsiTheme="minorHAnsi"/>
          <w:b/>
          <w:sz w:val="28"/>
          <w:szCs w:val="28"/>
        </w:rPr>
        <w:t xml:space="preserve">State what courses of action you think might be available to the management of SAP Ltd in respect of the company’s projected cash position. </w:t>
      </w:r>
    </w:p>
    <w:p w14:paraId="17CF8639" w14:textId="7ACB302B" w:rsidR="005016DA" w:rsidRDefault="005016DA" w:rsidP="00736943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</w:t>
      </w:r>
    </w:p>
    <w:p w14:paraId="5C10107A" w14:textId="479DF8C2" w:rsidR="00EE7B83" w:rsidRPr="00BB42C5" w:rsidRDefault="00BB42C5" w:rsidP="00736943">
      <w:pPr>
        <w:rPr>
          <w:rFonts w:asciiTheme="minorHAnsi" w:hAnsiTheme="minorHAnsi"/>
          <w:b/>
          <w:sz w:val="28"/>
          <w:szCs w:val="28"/>
          <w:u w:val="single"/>
        </w:rPr>
      </w:pPr>
      <w:r w:rsidRPr="00BB42C5">
        <w:rPr>
          <w:rFonts w:asciiTheme="minorHAnsi" w:hAnsiTheme="minorHAnsi"/>
          <w:b/>
          <w:sz w:val="28"/>
          <w:szCs w:val="28"/>
          <w:u w:val="single"/>
        </w:rPr>
        <w:t>Answer</w:t>
      </w:r>
    </w:p>
    <w:p w14:paraId="2967BA3B" w14:textId="12EDC3D2" w:rsidR="00EE7B83" w:rsidRDefault="0007309B" w:rsidP="00736943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SAP Ltd</w:t>
      </w:r>
    </w:p>
    <w:p w14:paraId="467E04F0" w14:textId="3466B711" w:rsidR="0007309B" w:rsidRDefault="0007309B" w:rsidP="00736943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Cash flow forecast / budget for the 4 months to April 2023 [£000s]</w:t>
      </w:r>
    </w:p>
    <w:p w14:paraId="056F3836" w14:textId="77777777" w:rsidR="00EE7B83" w:rsidRDefault="00EE7B83" w:rsidP="00736943">
      <w:pPr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8"/>
        <w:gridCol w:w="1041"/>
        <w:gridCol w:w="1041"/>
        <w:gridCol w:w="899"/>
        <w:gridCol w:w="1001"/>
      </w:tblGrid>
      <w:tr w:rsidR="0007309B" w14:paraId="45AE6909" w14:textId="77777777" w:rsidTr="0007309B">
        <w:tc>
          <w:tcPr>
            <w:tcW w:w="5524" w:type="dxa"/>
          </w:tcPr>
          <w:p w14:paraId="61136366" w14:textId="727A3353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Months</w:t>
            </w:r>
          </w:p>
        </w:tc>
        <w:tc>
          <w:tcPr>
            <w:tcW w:w="850" w:type="dxa"/>
          </w:tcPr>
          <w:p w14:paraId="3FD91B65" w14:textId="23CFC5EA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Jan</w:t>
            </w:r>
          </w:p>
        </w:tc>
        <w:tc>
          <w:tcPr>
            <w:tcW w:w="992" w:type="dxa"/>
          </w:tcPr>
          <w:p w14:paraId="06FCB548" w14:textId="69D91D87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Feb</w:t>
            </w:r>
          </w:p>
        </w:tc>
        <w:tc>
          <w:tcPr>
            <w:tcW w:w="851" w:type="dxa"/>
          </w:tcPr>
          <w:p w14:paraId="27C3387D" w14:textId="047B67B3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Mar</w:t>
            </w:r>
          </w:p>
        </w:tc>
        <w:tc>
          <w:tcPr>
            <w:tcW w:w="807" w:type="dxa"/>
          </w:tcPr>
          <w:p w14:paraId="075AE922" w14:textId="6D240B70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April</w:t>
            </w:r>
          </w:p>
        </w:tc>
      </w:tr>
      <w:tr w:rsidR="0007309B" w14:paraId="433E3CE3" w14:textId="77777777" w:rsidTr="0007309B">
        <w:tc>
          <w:tcPr>
            <w:tcW w:w="5524" w:type="dxa"/>
          </w:tcPr>
          <w:p w14:paraId="4F005423" w14:textId="56D5F968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Cash inflows</w:t>
            </w:r>
          </w:p>
        </w:tc>
        <w:tc>
          <w:tcPr>
            <w:tcW w:w="850" w:type="dxa"/>
          </w:tcPr>
          <w:p w14:paraId="5AA8A2B2" w14:textId="325C420F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12767AA8" w14:textId="122862A0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664C3966" w14:textId="20F28015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07" w:type="dxa"/>
          </w:tcPr>
          <w:p w14:paraId="1542EB01" w14:textId="3291DDB0" w:rsidR="0007309B" w:rsidRDefault="0007309B" w:rsidP="0073694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79B5A15C" w14:textId="77777777" w:rsidTr="0007309B">
        <w:tc>
          <w:tcPr>
            <w:tcW w:w="5524" w:type="dxa"/>
          </w:tcPr>
          <w:p w14:paraId="45B29ACB" w14:textId="5153FC1D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Cash sales – 0.2 of current month</w:t>
            </w:r>
          </w:p>
        </w:tc>
        <w:tc>
          <w:tcPr>
            <w:tcW w:w="850" w:type="dxa"/>
          </w:tcPr>
          <w:p w14:paraId="6FE93EC7" w14:textId="187BFF80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6.0</w:t>
            </w:r>
          </w:p>
        </w:tc>
        <w:tc>
          <w:tcPr>
            <w:tcW w:w="992" w:type="dxa"/>
          </w:tcPr>
          <w:p w14:paraId="621A3ABF" w14:textId="68059ADA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6.4</w:t>
            </w:r>
          </w:p>
        </w:tc>
        <w:tc>
          <w:tcPr>
            <w:tcW w:w="851" w:type="dxa"/>
          </w:tcPr>
          <w:p w14:paraId="234CA54E" w14:textId="3A1296BB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9.0</w:t>
            </w:r>
          </w:p>
        </w:tc>
        <w:tc>
          <w:tcPr>
            <w:tcW w:w="807" w:type="dxa"/>
          </w:tcPr>
          <w:p w14:paraId="4E6E54BC" w14:textId="762D4F3C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8.0</w:t>
            </w:r>
          </w:p>
        </w:tc>
      </w:tr>
      <w:tr w:rsidR="006C4A0F" w14:paraId="4219A58C" w14:textId="77777777" w:rsidTr="0007309B">
        <w:tc>
          <w:tcPr>
            <w:tcW w:w="5524" w:type="dxa"/>
          </w:tcPr>
          <w:p w14:paraId="47FC4A4C" w14:textId="6D0EE273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Credit sales – 0.8 x 0.4 of current month</w:t>
            </w:r>
          </w:p>
        </w:tc>
        <w:tc>
          <w:tcPr>
            <w:tcW w:w="850" w:type="dxa"/>
          </w:tcPr>
          <w:p w14:paraId="34BB1376" w14:textId="28AFF922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9.6</w:t>
            </w:r>
          </w:p>
        </w:tc>
        <w:tc>
          <w:tcPr>
            <w:tcW w:w="992" w:type="dxa"/>
          </w:tcPr>
          <w:p w14:paraId="07E66525" w14:textId="28942178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10.24</w:t>
            </w:r>
          </w:p>
        </w:tc>
        <w:tc>
          <w:tcPr>
            <w:tcW w:w="851" w:type="dxa"/>
          </w:tcPr>
          <w:p w14:paraId="2CC2F6AA" w14:textId="7D0E6A1D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14.4</w:t>
            </w:r>
          </w:p>
        </w:tc>
        <w:tc>
          <w:tcPr>
            <w:tcW w:w="807" w:type="dxa"/>
          </w:tcPr>
          <w:p w14:paraId="4E7D9067" w14:textId="6D31CA68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12.8</w:t>
            </w:r>
          </w:p>
        </w:tc>
      </w:tr>
      <w:tr w:rsidR="006C4A0F" w14:paraId="00BA093B" w14:textId="77777777" w:rsidTr="0007309B">
        <w:tc>
          <w:tcPr>
            <w:tcW w:w="5524" w:type="dxa"/>
          </w:tcPr>
          <w:p w14:paraId="6CF0B570" w14:textId="570523A8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Credit sales – 0.8 x 0.6 of previous month</w:t>
            </w:r>
          </w:p>
        </w:tc>
        <w:tc>
          <w:tcPr>
            <w:tcW w:w="850" w:type="dxa"/>
          </w:tcPr>
          <w:p w14:paraId="696D71C3" w14:textId="32FF2167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20.16</w:t>
            </w:r>
          </w:p>
        </w:tc>
        <w:tc>
          <w:tcPr>
            <w:tcW w:w="992" w:type="dxa"/>
          </w:tcPr>
          <w:p w14:paraId="26B22B38" w14:textId="1E863BFA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14.4</w:t>
            </w:r>
          </w:p>
        </w:tc>
        <w:tc>
          <w:tcPr>
            <w:tcW w:w="851" w:type="dxa"/>
          </w:tcPr>
          <w:p w14:paraId="1C30D3F8" w14:textId="5B35BDF3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15.36</w:t>
            </w:r>
          </w:p>
        </w:tc>
        <w:tc>
          <w:tcPr>
            <w:tcW w:w="807" w:type="dxa"/>
          </w:tcPr>
          <w:p w14:paraId="184095A8" w14:textId="03465A3E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21.6</w:t>
            </w:r>
          </w:p>
        </w:tc>
      </w:tr>
      <w:tr w:rsidR="006C4A0F" w14:paraId="41025D14" w14:textId="77777777" w:rsidTr="0007309B">
        <w:tc>
          <w:tcPr>
            <w:tcW w:w="5524" w:type="dxa"/>
          </w:tcPr>
          <w:p w14:paraId="7C00BC93" w14:textId="11CABADC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Debenture issue</w:t>
            </w:r>
          </w:p>
        </w:tc>
        <w:tc>
          <w:tcPr>
            <w:tcW w:w="850" w:type="dxa"/>
          </w:tcPr>
          <w:p w14:paraId="434F50AF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4D72390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5C7C2AEB" w14:textId="5CFCD23A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  <w:tc>
          <w:tcPr>
            <w:tcW w:w="807" w:type="dxa"/>
          </w:tcPr>
          <w:p w14:paraId="228770E2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3D3D926D" w14:textId="77777777" w:rsidTr="0007309B">
        <w:tc>
          <w:tcPr>
            <w:tcW w:w="5524" w:type="dxa"/>
          </w:tcPr>
          <w:p w14:paraId="12B98CFA" w14:textId="01877F5C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Total cash inflows</w:t>
            </w:r>
          </w:p>
        </w:tc>
        <w:tc>
          <w:tcPr>
            <w:tcW w:w="850" w:type="dxa"/>
          </w:tcPr>
          <w:p w14:paraId="73621BF3" w14:textId="086C2A80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35.76</w:t>
            </w:r>
          </w:p>
        </w:tc>
        <w:tc>
          <w:tcPr>
            <w:tcW w:w="992" w:type="dxa"/>
          </w:tcPr>
          <w:p w14:paraId="15D71DE9" w14:textId="339D4FF2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31.04</w:t>
            </w:r>
          </w:p>
        </w:tc>
        <w:tc>
          <w:tcPr>
            <w:tcW w:w="851" w:type="dxa"/>
          </w:tcPr>
          <w:p w14:paraId="78A32505" w14:textId="6D3D7678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58.76</w:t>
            </w:r>
          </w:p>
        </w:tc>
        <w:tc>
          <w:tcPr>
            <w:tcW w:w="807" w:type="dxa"/>
          </w:tcPr>
          <w:p w14:paraId="25D0258E" w14:textId="5A5DB150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42.4</w:t>
            </w:r>
          </w:p>
        </w:tc>
      </w:tr>
      <w:tr w:rsidR="006C4A0F" w14:paraId="1FBC3518" w14:textId="77777777" w:rsidTr="0007309B">
        <w:tc>
          <w:tcPr>
            <w:tcW w:w="5524" w:type="dxa"/>
          </w:tcPr>
          <w:p w14:paraId="7E273144" w14:textId="652C2103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Cash outflows</w:t>
            </w:r>
          </w:p>
        </w:tc>
        <w:tc>
          <w:tcPr>
            <w:tcW w:w="850" w:type="dxa"/>
          </w:tcPr>
          <w:p w14:paraId="4099FD75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E9D3FCD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21A5948F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07" w:type="dxa"/>
          </w:tcPr>
          <w:p w14:paraId="6840F9CE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4C4ADBB7" w14:textId="77777777" w:rsidTr="0007309B">
        <w:tc>
          <w:tcPr>
            <w:tcW w:w="5524" w:type="dxa"/>
          </w:tcPr>
          <w:p w14:paraId="6F7C3FB3" w14:textId="434D543B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Purchases</w:t>
            </w:r>
            <w:r w:rsidR="00C82254">
              <w:rPr>
                <w:rFonts w:asciiTheme="minorHAnsi" w:hAnsiTheme="minorHAnsi"/>
                <w:b/>
                <w:sz w:val="28"/>
                <w:szCs w:val="28"/>
              </w:rPr>
              <w:t xml:space="preserve"> – 100% of 2 months ago purchases</w:t>
            </w:r>
          </w:p>
        </w:tc>
        <w:tc>
          <w:tcPr>
            <w:tcW w:w="850" w:type="dxa"/>
          </w:tcPr>
          <w:p w14:paraId="0CA4B243" w14:textId="52587987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29</w:t>
            </w:r>
          </w:p>
        </w:tc>
        <w:tc>
          <w:tcPr>
            <w:tcW w:w="992" w:type="dxa"/>
          </w:tcPr>
          <w:p w14:paraId="25576E1D" w14:textId="1FC30B98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14:paraId="262803BC" w14:textId="617D3B69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18</w:t>
            </w:r>
          </w:p>
        </w:tc>
        <w:tc>
          <w:tcPr>
            <w:tcW w:w="807" w:type="dxa"/>
          </w:tcPr>
          <w:p w14:paraId="68241BC9" w14:textId="383EA197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21</w:t>
            </w:r>
          </w:p>
        </w:tc>
      </w:tr>
      <w:tr w:rsidR="006C4A0F" w14:paraId="7B7E19CE" w14:textId="77777777" w:rsidTr="0007309B">
        <w:tc>
          <w:tcPr>
            <w:tcW w:w="5524" w:type="dxa"/>
          </w:tcPr>
          <w:p w14:paraId="79554E5C" w14:textId="0D451315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Wages – 0.75 of current month</w:t>
            </w:r>
          </w:p>
        </w:tc>
        <w:tc>
          <w:tcPr>
            <w:tcW w:w="850" w:type="dxa"/>
          </w:tcPr>
          <w:p w14:paraId="58AC2252" w14:textId="1FF007EC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2.7</w:t>
            </w:r>
          </w:p>
        </w:tc>
        <w:tc>
          <w:tcPr>
            <w:tcW w:w="992" w:type="dxa"/>
          </w:tcPr>
          <w:p w14:paraId="5EAD8A37" w14:textId="72C029B1" w:rsidR="006C4A0F" w:rsidRDefault="00C82254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3.0</w:t>
            </w:r>
          </w:p>
        </w:tc>
        <w:tc>
          <w:tcPr>
            <w:tcW w:w="851" w:type="dxa"/>
          </w:tcPr>
          <w:p w14:paraId="429C456F" w14:textId="7D68D48B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2.85</w:t>
            </w:r>
          </w:p>
        </w:tc>
        <w:tc>
          <w:tcPr>
            <w:tcW w:w="807" w:type="dxa"/>
          </w:tcPr>
          <w:p w14:paraId="00208AEB" w14:textId="17C39F80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2.775</w:t>
            </w:r>
          </w:p>
        </w:tc>
      </w:tr>
      <w:tr w:rsidR="006C4A0F" w14:paraId="7ACA643F" w14:textId="77777777" w:rsidTr="0007309B">
        <w:tc>
          <w:tcPr>
            <w:tcW w:w="5524" w:type="dxa"/>
          </w:tcPr>
          <w:p w14:paraId="6A97D25F" w14:textId="5C0D2842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Wages – 0.25 of the previous </w:t>
            </w:r>
            <w:proofErr w:type="gramStart"/>
            <w:r>
              <w:rPr>
                <w:rFonts w:asciiTheme="minorHAnsi" w:hAnsiTheme="minorHAnsi"/>
                <w:b/>
                <w:sz w:val="28"/>
                <w:szCs w:val="28"/>
              </w:rPr>
              <w:t>month</w:t>
            </w:r>
            <w:proofErr w:type="gramEnd"/>
          </w:p>
        </w:tc>
        <w:tc>
          <w:tcPr>
            <w:tcW w:w="850" w:type="dxa"/>
          </w:tcPr>
          <w:p w14:paraId="5D6E7ED9" w14:textId="2FE6F2B9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0.8</w:t>
            </w:r>
          </w:p>
        </w:tc>
        <w:tc>
          <w:tcPr>
            <w:tcW w:w="992" w:type="dxa"/>
          </w:tcPr>
          <w:p w14:paraId="73052531" w14:textId="69DE9BFA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0.9</w:t>
            </w:r>
          </w:p>
        </w:tc>
        <w:tc>
          <w:tcPr>
            <w:tcW w:w="851" w:type="dxa"/>
          </w:tcPr>
          <w:p w14:paraId="2770CB41" w14:textId="09E837F8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1.0</w:t>
            </w:r>
          </w:p>
        </w:tc>
        <w:tc>
          <w:tcPr>
            <w:tcW w:w="807" w:type="dxa"/>
          </w:tcPr>
          <w:p w14:paraId="2D32393B" w14:textId="1C97DC64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0.95</w:t>
            </w:r>
          </w:p>
        </w:tc>
      </w:tr>
      <w:tr w:rsidR="006C4A0F" w14:paraId="7717E660" w14:textId="77777777" w:rsidTr="0007309B">
        <w:tc>
          <w:tcPr>
            <w:tcW w:w="5524" w:type="dxa"/>
          </w:tcPr>
          <w:p w14:paraId="127E7849" w14:textId="7F8C780F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Manufacturing overheads less £400 for depreciation – 100% of previous month</w:t>
            </w:r>
          </w:p>
        </w:tc>
        <w:tc>
          <w:tcPr>
            <w:tcW w:w="850" w:type="dxa"/>
          </w:tcPr>
          <w:p w14:paraId="46183148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18D93122" w14:textId="75ADEE77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2.4</w:t>
            </w:r>
          </w:p>
        </w:tc>
        <w:tc>
          <w:tcPr>
            <w:tcW w:w="992" w:type="dxa"/>
          </w:tcPr>
          <w:p w14:paraId="66A8305A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5F3EAA0F" w14:textId="09EE948F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2.5</w:t>
            </w:r>
          </w:p>
        </w:tc>
        <w:tc>
          <w:tcPr>
            <w:tcW w:w="851" w:type="dxa"/>
          </w:tcPr>
          <w:p w14:paraId="663B3306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020EF0F2" w14:textId="1245C1F6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2.6</w:t>
            </w:r>
          </w:p>
        </w:tc>
        <w:tc>
          <w:tcPr>
            <w:tcW w:w="807" w:type="dxa"/>
          </w:tcPr>
          <w:p w14:paraId="2E8B0C3F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123E322F" w14:textId="2C774038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2.65</w:t>
            </w:r>
          </w:p>
        </w:tc>
      </w:tr>
      <w:tr w:rsidR="006C4A0F" w14:paraId="69B6A364" w14:textId="77777777" w:rsidTr="0007309B">
        <w:tc>
          <w:tcPr>
            <w:tcW w:w="5524" w:type="dxa"/>
          </w:tcPr>
          <w:p w14:paraId="4BF6D5C2" w14:textId="039B7F02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Administration overheads - – 100% of previous month</w:t>
            </w:r>
          </w:p>
        </w:tc>
        <w:tc>
          <w:tcPr>
            <w:tcW w:w="850" w:type="dxa"/>
          </w:tcPr>
          <w:p w14:paraId="4CF1E1F8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577347C5" w14:textId="733C486E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0.9</w:t>
            </w:r>
          </w:p>
        </w:tc>
        <w:tc>
          <w:tcPr>
            <w:tcW w:w="992" w:type="dxa"/>
          </w:tcPr>
          <w:p w14:paraId="0B35E4B6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7C9537AA" w14:textId="5550F70F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1.1</w:t>
            </w:r>
          </w:p>
        </w:tc>
        <w:tc>
          <w:tcPr>
            <w:tcW w:w="851" w:type="dxa"/>
          </w:tcPr>
          <w:p w14:paraId="63E47F25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03857291" w14:textId="050DB483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1.15</w:t>
            </w:r>
          </w:p>
        </w:tc>
        <w:tc>
          <w:tcPr>
            <w:tcW w:w="807" w:type="dxa"/>
          </w:tcPr>
          <w:p w14:paraId="19AF21A2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3188D741" w14:textId="7A01054C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1.2</w:t>
            </w:r>
          </w:p>
        </w:tc>
      </w:tr>
      <w:tr w:rsidR="006C4A0F" w14:paraId="50F7319F" w14:textId="77777777" w:rsidTr="0007309B">
        <w:tc>
          <w:tcPr>
            <w:tcW w:w="5524" w:type="dxa"/>
          </w:tcPr>
          <w:p w14:paraId="72A1D686" w14:textId="30DBE6DC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Selling &amp; distribution overheads - – 100% of previous month</w:t>
            </w:r>
          </w:p>
        </w:tc>
        <w:tc>
          <w:tcPr>
            <w:tcW w:w="850" w:type="dxa"/>
          </w:tcPr>
          <w:p w14:paraId="0768DFB2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45AFD761" w14:textId="27E3CAB3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4.2</w:t>
            </w:r>
          </w:p>
        </w:tc>
        <w:tc>
          <w:tcPr>
            <w:tcW w:w="992" w:type="dxa"/>
          </w:tcPr>
          <w:p w14:paraId="382B9895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05E67218" w14:textId="73FF27DE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2.5</w:t>
            </w:r>
          </w:p>
        </w:tc>
        <w:tc>
          <w:tcPr>
            <w:tcW w:w="851" w:type="dxa"/>
          </w:tcPr>
          <w:p w14:paraId="265A1899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74B3ABA0" w14:textId="50446E5F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2.4</w:t>
            </w:r>
          </w:p>
        </w:tc>
        <w:tc>
          <w:tcPr>
            <w:tcW w:w="807" w:type="dxa"/>
          </w:tcPr>
          <w:p w14:paraId="551BA535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2BCC2013" w14:textId="6493B3B4" w:rsidR="00B57EC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4.5</w:t>
            </w:r>
          </w:p>
        </w:tc>
      </w:tr>
      <w:tr w:rsidR="006C4A0F" w14:paraId="0561F3F4" w14:textId="77777777" w:rsidTr="0007309B">
        <w:tc>
          <w:tcPr>
            <w:tcW w:w="5524" w:type="dxa"/>
          </w:tcPr>
          <w:p w14:paraId="6A16B887" w14:textId="7BC337D8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Plant &amp; machinery purchases</w:t>
            </w:r>
          </w:p>
        </w:tc>
        <w:tc>
          <w:tcPr>
            <w:tcW w:w="850" w:type="dxa"/>
          </w:tcPr>
          <w:p w14:paraId="04B2090F" w14:textId="4DFB2F29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3D123B26" w14:textId="63CD1713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7F73EB34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07" w:type="dxa"/>
          </w:tcPr>
          <w:p w14:paraId="1D133842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5D3B3060" w14:textId="77777777" w:rsidTr="0007309B">
        <w:tc>
          <w:tcPr>
            <w:tcW w:w="5524" w:type="dxa"/>
          </w:tcPr>
          <w:p w14:paraId="7512B3D7" w14:textId="7A9D358B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Taxation</w:t>
            </w:r>
          </w:p>
        </w:tc>
        <w:tc>
          <w:tcPr>
            <w:tcW w:w="850" w:type="dxa"/>
          </w:tcPr>
          <w:p w14:paraId="698A3C4F" w14:textId="384D0A04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7738909E" w14:textId="7E861849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5010E925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07" w:type="dxa"/>
          </w:tcPr>
          <w:p w14:paraId="33CD1213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40110B55" w14:textId="77777777" w:rsidTr="0007309B">
        <w:tc>
          <w:tcPr>
            <w:tcW w:w="5524" w:type="dxa"/>
          </w:tcPr>
          <w:p w14:paraId="0A4C7D52" w14:textId="7ADCE435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Dividends</w:t>
            </w:r>
          </w:p>
        </w:tc>
        <w:tc>
          <w:tcPr>
            <w:tcW w:w="850" w:type="dxa"/>
          </w:tcPr>
          <w:p w14:paraId="337056AE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7BA2B46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3C1B0302" w14:textId="795EAABE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4</w:t>
            </w:r>
          </w:p>
        </w:tc>
        <w:tc>
          <w:tcPr>
            <w:tcW w:w="807" w:type="dxa"/>
          </w:tcPr>
          <w:p w14:paraId="734F30D3" w14:textId="77777777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6C4A0F" w14:paraId="02032C4C" w14:textId="77777777" w:rsidTr="0007309B">
        <w:tc>
          <w:tcPr>
            <w:tcW w:w="5524" w:type="dxa"/>
          </w:tcPr>
          <w:p w14:paraId="6C87245F" w14:textId="14DB6CC8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Total cash outflows</w:t>
            </w:r>
          </w:p>
        </w:tc>
        <w:tc>
          <w:tcPr>
            <w:tcW w:w="850" w:type="dxa"/>
          </w:tcPr>
          <w:p w14:paraId="178B3AFD" w14:textId="243185FE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54</w:t>
            </w:r>
          </w:p>
        </w:tc>
        <w:tc>
          <w:tcPr>
            <w:tcW w:w="992" w:type="dxa"/>
          </w:tcPr>
          <w:p w14:paraId="5362B3BB" w14:textId="3E906AE9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30.0</w:t>
            </w:r>
          </w:p>
        </w:tc>
        <w:tc>
          <w:tcPr>
            <w:tcW w:w="851" w:type="dxa"/>
          </w:tcPr>
          <w:p w14:paraId="0C95F324" w14:textId="362C52E6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31.0</w:t>
            </w:r>
          </w:p>
        </w:tc>
        <w:tc>
          <w:tcPr>
            <w:tcW w:w="807" w:type="dxa"/>
          </w:tcPr>
          <w:p w14:paraId="6F9D5643" w14:textId="2ACAA15D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33.075</w:t>
            </w:r>
          </w:p>
        </w:tc>
      </w:tr>
      <w:tr w:rsidR="006C4A0F" w14:paraId="583D9FAA" w14:textId="77777777" w:rsidTr="0007309B">
        <w:tc>
          <w:tcPr>
            <w:tcW w:w="5524" w:type="dxa"/>
          </w:tcPr>
          <w:p w14:paraId="410EC7A7" w14:textId="3C2BBB7A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Net cash flows</w:t>
            </w:r>
          </w:p>
        </w:tc>
        <w:tc>
          <w:tcPr>
            <w:tcW w:w="850" w:type="dxa"/>
          </w:tcPr>
          <w:p w14:paraId="6F0E2463" w14:textId="652F985C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[18.24]</w:t>
            </w:r>
          </w:p>
        </w:tc>
        <w:tc>
          <w:tcPr>
            <w:tcW w:w="992" w:type="dxa"/>
          </w:tcPr>
          <w:p w14:paraId="0C96D830" w14:textId="6B0DDD33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1.04</w:t>
            </w:r>
          </w:p>
        </w:tc>
        <w:tc>
          <w:tcPr>
            <w:tcW w:w="851" w:type="dxa"/>
          </w:tcPr>
          <w:p w14:paraId="11F06469" w14:textId="1DD711E7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27.76</w:t>
            </w:r>
          </w:p>
        </w:tc>
        <w:tc>
          <w:tcPr>
            <w:tcW w:w="807" w:type="dxa"/>
          </w:tcPr>
          <w:p w14:paraId="4E48C1BF" w14:textId="31C229DE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9.325</w:t>
            </w:r>
          </w:p>
        </w:tc>
      </w:tr>
      <w:tr w:rsidR="006C4A0F" w14:paraId="43D94763" w14:textId="77777777" w:rsidTr="0007309B">
        <w:tc>
          <w:tcPr>
            <w:tcW w:w="5524" w:type="dxa"/>
          </w:tcPr>
          <w:p w14:paraId="72318D44" w14:textId="30157A73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Opening balance</w:t>
            </w:r>
          </w:p>
        </w:tc>
        <w:tc>
          <w:tcPr>
            <w:tcW w:w="850" w:type="dxa"/>
          </w:tcPr>
          <w:p w14:paraId="72054B7B" w14:textId="1BEF351F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14:paraId="502DAF89" w14:textId="55A13311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[17.24</w:t>
            </w:r>
            <w:r w:rsidR="00DA2530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</w:tc>
        <w:tc>
          <w:tcPr>
            <w:tcW w:w="851" w:type="dxa"/>
          </w:tcPr>
          <w:p w14:paraId="03B3EC5F" w14:textId="541A621F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[16.2]</w:t>
            </w:r>
          </w:p>
        </w:tc>
        <w:tc>
          <w:tcPr>
            <w:tcW w:w="807" w:type="dxa"/>
          </w:tcPr>
          <w:p w14:paraId="287FA492" w14:textId="5E652115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11.56</w:t>
            </w:r>
          </w:p>
        </w:tc>
      </w:tr>
      <w:tr w:rsidR="006C4A0F" w14:paraId="715FC294" w14:textId="77777777" w:rsidTr="0007309B">
        <w:tc>
          <w:tcPr>
            <w:tcW w:w="5524" w:type="dxa"/>
          </w:tcPr>
          <w:p w14:paraId="7701C60A" w14:textId="63D92751" w:rsidR="006C4A0F" w:rsidRDefault="006C4A0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Closing balance</w:t>
            </w:r>
            <w:r w:rsidR="00EE46AF">
              <w:rPr>
                <w:rFonts w:asciiTheme="minorHAnsi" w:hAnsiTheme="minorHAnsi"/>
                <w:b/>
                <w:sz w:val="28"/>
                <w:szCs w:val="28"/>
              </w:rPr>
              <w:t xml:space="preserve"> [(Deficits) / surplus]</w:t>
            </w:r>
          </w:p>
        </w:tc>
        <w:tc>
          <w:tcPr>
            <w:tcW w:w="850" w:type="dxa"/>
          </w:tcPr>
          <w:p w14:paraId="1A177794" w14:textId="4584A709" w:rsidR="006C4A0F" w:rsidRDefault="00B57ECF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[17.24]</w:t>
            </w:r>
          </w:p>
        </w:tc>
        <w:tc>
          <w:tcPr>
            <w:tcW w:w="992" w:type="dxa"/>
          </w:tcPr>
          <w:p w14:paraId="11532BAE" w14:textId="2567CE55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[16.2]</w:t>
            </w:r>
          </w:p>
        </w:tc>
        <w:tc>
          <w:tcPr>
            <w:tcW w:w="851" w:type="dxa"/>
          </w:tcPr>
          <w:p w14:paraId="3EBF6D8E" w14:textId="1C656735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11.56</w:t>
            </w:r>
          </w:p>
        </w:tc>
        <w:tc>
          <w:tcPr>
            <w:tcW w:w="807" w:type="dxa"/>
          </w:tcPr>
          <w:p w14:paraId="50DAB508" w14:textId="1CAEFCDD" w:rsidR="006C4A0F" w:rsidRDefault="00DA2530" w:rsidP="006C4A0F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20.885</w:t>
            </w:r>
          </w:p>
        </w:tc>
      </w:tr>
    </w:tbl>
    <w:p w14:paraId="30935F95" w14:textId="77777777" w:rsidR="00EE7B83" w:rsidRDefault="00EE7B83" w:rsidP="00736943">
      <w:pPr>
        <w:rPr>
          <w:rFonts w:asciiTheme="minorHAnsi" w:hAnsiTheme="minorHAnsi"/>
          <w:b/>
          <w:sz w:val="28"/>
          <w:szCs w:val="28"/>
        </w:rPr>
      </w:pPr>
    </w:p>
    <w:p w14:paraId="7E890DE7" w14:textId="77777777" w:rsidR="00EE7B83" w:rsidRDefault="00EE7B83" w:rsidP="00736943">
      <w:pPr>
        <w:rPr>
          <w:rFonts w:asciiTheme="minorHAnsi" w:hAnsiTheme="minorHAnsi"/>
          <w:b/>
          <w:sz w:val="28"/>
          <w:szCs w:val="28"/>
        </w:rPr>
      </w:pPr>
    </w:p>
    <w:p w14:paraId="4D73F728" w14:textId="6F5ADBE4" w:rsidR="005016DA" w:rsidRPr="0035506A" w:rsidRDefault="005016DA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>.</w:t>
      </w:r>
    </w:p>
    <w:p w14:paraId="74DDA3ED" w14:textId="77777777" w:rsidR="005016DA" w:rsidRPr="0035506A" w:rsidRDefault="005016DA" w:rsidP="005016DA">
      <w:pPr>
        <w:spacing w:line="244" w:lineRule="exact"/>
        <w:rPr>
          <w:rFonts w:asciiTheme="minorHAnsi" w:eastAsia="Verdana" w:hAnsiTheme="minorHAnsi"/>
          <w:sz w:val="28"/>
          <w:szCs w:val="28"/>
        </w:rPr>
      </w:pPr>
    </w:p>
    <w:p w14:paraId="3E570A96" w14:textId="5D7868D7" w:rsidR="009A50BF" w:rsidRDefault="0035506A" w:rsidP="009A50BF">
      <w:pPr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 xml:space="preserve">      </w:t>
      </w:r>
    </w:p>
    <w:p w14:paraId="5FC6170A" w14:textId="13878BFC" w:rsidR="009A50BF" w:rsidRDefault="009A50BF" w:rsidP="009A50BF">
      <w:pPr>
        <w:framePr w:w="8540" w:h="1172" w:hRule="exact" w:wrap="auto" w:vAnchor="page" w:hAnchor="page" w:x="1" w:y="5219"/>
        <w:tabs>
          <w:tab w:val="left" w:pos="4000"/>
        </w:tabs>
        <w:spacing w:line="231" w:lineRule="auto"/>
        <w:jc w:val="both"/>
        <w:rPr>
          <w:rFonts w:ascii="Verdana" w:eastAsia="Verdana" w:hAnsi="Verdana"/>
          <w:b/>
        </w:rPr>
      </w:pPr>
      <w:bookmarkStart w:id="0" w:name="_GoBack"/>
      <w:bookmarkEnd w:id="0"/>
    </w:p>
    <w:p w14:paraId="0223A486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sz w:val="28"/>
          <w:szCs w:val="28"/>
        </w:rPr>
      </w:pPr>
    </w:p>
    <w:p w14:paraId="5B3D8380" w14:textId="2483E7F4" w:rsidR="0035506A" w:rsidRPr="0035506A" w:rsidRDefault="0035506A" w:rsidP="00112B1B">
      <w:pPr>
        <w:framePr w:w="8153" w:h="1754" w:hRule="exact" w:wrap="auto" w:vAnchor="page" w:hAnchor="page" w:x="1779" w:y="12848"/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</w:p>
    <w:p w14:paraId="637F160D" w14:textId="1D7DCCA9" w:rsidR="0035506A" w:rsidRPr="0035506A" w:rsidRDefault="0035506A" w:rsidP="00112B1B">
      <w:pPr>
        <w:framePr w:w="8153" w:h="1754" w:hRule="exact" w:wrap="auto" w:vAnchor="page" w:hAnchor="page" w:x="1779" w:y="12848"/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</w:p>
    <w:p w14:paraId="2C6B65F9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sz w:val="28"/>
          <w:szCs w:val="28"/>
        </w:rPr>
      </w:pPr>
    </w:p>
    <w:p w14:paraId="4904F673" w14:textId="77777777" w:rsidR="005016DA" w:rsidRPr="0035506A" w:rsidRDefault="005016DA" w:rsidP="005016DA">
      <w:pPr>
        <w:tabs>
          <w:tab w:val="left" w:pos="4000"/>
        </w:tabs>
        <w:spacing w:line="0" w:lineRule="atLeast"/>
        <w:rPr>
          <w:rFonts w:asciiTheme="minorHAnsi" w:hAnsiTheme="minorHAnsi"/>
          <w:sz w:val="28"/>
          <w:szCs w:val="28"/>
        </w:rPr>
        <w:sectPr w:rsidR="005016DA" w:rsidRPr="0035506A">
          <w:pgSz w:w="11900" w:h="16838"/>
          <w:pgMar w:top="1438" w:right="1426" w:bottom="150" w:left="1440" w:header="0" w:footer="0" w:gutter="0"/>
          <w:cols w:space="0" w:equalWidth="0">
            <w:col w:w="9040"/>
          </w:cols>
          <w:docGrid w:linePitch="360"/>
        </w:sectPr>
      </w:pPr>
    </w:p>
    <w:p w14:paraId="73E72F40" w14:textId="77777777" w:rsidR="005016DA" w:rsidRPr="0035506A" w:rsidRDefault="005016DA" w:rsidP="005016DA">
      <w:pPr>
        <w:framePr w:w="1680" w:h="200" w:hRule="exact" w:wrap="auto" w:vAnchor="page" w:hAnchor="page" w:x="1401" w:y="3387"/>
        <w:tabs>
          <w:tab w:val="left" w:pos="4000"/>
        </w:tabs>
        <w:spacing w:line="208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bookmarkStart w:id="1" w:name="page22"/>
      <w:bookmarkEnd w:id="1"/>
      <w:r w:rsidRPr="0035506A">
        <w:rPr>
          <w:rFonts w:asciiTheme="minorHAnsi" w:eastAsia="Verdana" w:hAnsiTheme="minorHAnsi"/>
          <w:b/>
          <w:sz w:val="28"/>
          <w:szCs w:val="28"/>
        </w:rPr>
        <w:lastRenderedPageBreak/>
        <w:t>Question aims</w:t>
      </w:r>
    </w:p>
    <w:p w14:paraId="070C9BB2" w14:textId="77777777" w:rsidR="005016DA" w:rsidRPr="0035506A" w:rsidRDefault="005016DA" w:rsidP="005016DA">
      <w:pPr>
        <w:framePr w:w="3020" w:h="200" w:hRule="exact" w:wrap="auto" w:vAnchor="page" w:hAnchor="page" w:x="1401" w:y="3629"/>
        <w:tabs>
          <w:tab w:val="left" w:pos="4000"/>
        </w:tabs>
        <w:spacing w:line="197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>To test candidates’ ability to:</w:t>
      </w:r>
    </w:p>
    <w:p w14:paraId="72FBD50B" w14:textId="2BB6562E" w:rsidR="005016DA" w:rsidRPr="0035506A" w:rsidRDefault="005016DA" w:rsidP="0035506A">
      <w:pPr>
        <w:framePr w:w="980" w:h="181" w:hRule="exact" w:wrap="auto" w:vAnchor="page" w:hAnchor="page" w:x="9281" w:y="1949"/>
        <w:tabs>
          <w:tab w:val="left" w:pos="4000"/>
        </w:tabs>
        <w:spacing w:line="210" w:lineRule="auto"/>
        <w:rPr>
          <w:rFonts w:asciiTheme="minorHAnsi" w:eastAsia="Verdana" w:hAnsiTheme="minorHAnsi"/>
          <w:b/>
          <w:sz w:val="28"/>
          <w:szCs w:val="28"/>
        </w:rPr>
      </w:pPr>
    </w:p>
    <w:p w14:paraId="422900D4" w14:textId="77777777" w:rsidR="005016DA" w:rsidRPr="0035506A" w:rsidRDefault="005016DA" w:rsidP="005016DA">
      <w:pPr>
        <w:framePr w:w="280" w:h="200" w:hRule="exact" w:wrap="auto" w:vAnchor="page" w:hAnchor="page" w:x="1961" w:y="1442"/>
        <w:tabs>
          <w:tab w:val="left" w:pos="4000"/>
        </w:tabs>
        <w:spacing w:line="197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>c)</w:t>
      </w:r>
    </w:p>
    <w:p w14:paraId="3A11AC58" w14:textId="77777777" w:rsidR="005016DA" w:rsidRPr="0035506A" w:rsidRDefault="005016DA" w:rsidP="005016DA">
      <w:pPr>
        <w:spacing w:line="44" w:lineRule="exact"/>
        <w:rPr>
          <w:rFonts w:asciiTheme="minorHAnsi" w:eastAsia="Verdana" w:hAnsiTheme="minorHAnsi"/>
          <w:b/>
          <w:sz w:val="28"/>
          <w:szCs w:val="28"/>
        </w:rPr>
      </w:pPr>
    </w:p>
    <w:p w14:paraId="530D71F3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5D96A2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0C9D260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19988AEA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0C15E4EA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3EFB976F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54ED6087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319D07C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703FB32E" w14:textId="77777777" w:rsidR="005016DA" w:rsidRPr="0035506A" w:rsidRDefault="005016DA" w:rsidP="005016DA">
      <w:pPr>
        <w:spacing w:line="143" w:lineRule="exact"/>
        <w:rPr>
          <w:rFonts w:asciiTheme="minorHAnsi" w:eastAsia="Verdana" w:hAnsiTheme="minorHAnsi"/>
          <w:b/>
          <w:sz w:val="28"/>
          <w:szCs w:val="28"/>
        </w:rPr>
      </w:pPr>
    </w:p>
    <w:p w14:paraId="56C9E8C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E0D18A3" w14:textId="77777777" w:rsidR="00EE46AF" w:rsidRPr="0035506A" w:rsidRDefault="00EE46AF">
      <w:pPr>
        <w:rPr>
          <w:rFonts w:asciiTheme="minorHAnsi" w:hAnsiTheme="minorHAnsi"/>
          <w:sz w:val="28"/>
          <w:szCs w:val="28"/>
        </w:rPr>
      </w:pPr>
    </w:p>
    <w:sectPr w:rsidR="00EE46AF" w:rsidRPr="0035506A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1"/>
    <w:multiLevelType w:val="hybridMultilevel"/>
    <w:tmpl w:val="5C482A96"/>
    <w:lvl w:ilvl="0" w:tplc="FFFFFFFF">
      <w:start w:val="4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2"/>
    <w:multiLevelType w:val="hybridMultilevel"/>
    <w:tmpl w:val="2463B9E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A44220B"/>
    <w:multiLevelType w:val="multilevel"/>
    <w:tmpl w:val="699C25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05CAF"/>
    <w:multiLevelType w:val="hybridMultilevel"/>
    <w:tmpl w:val="A46A10C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A23F4"/>
    <w:multiLevelType w:val="hybridMultilevel"/>
    <w:tmpl w:val="B23C5AB8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60D464FE"/>
    <w:multiLevelType w:val="hybridMultilevel"/>
    <w:tmpl w:val="F42E2394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DA"/>
    <w:rsid w:val="00070084"/>
    <w:rsid w:val="0007309B"/>
    <w:rsid w:val="000D369B"/>
    <w:rsid w:val="00112B1B"/>
    <w:rsid w:val="00163565"/>
    <w:rsid w:val="001C67D4"/>
    <w:rsid w:val="001F23BE"/>
    <w:rsid w:val="002F21DD"/>
    <w:rsid w:val="0035506A"/>
    <w:rsid w:val="00362DCA"/>
    <w:rsid w:val="003A0984"/>
    <w:rsid w:val="00456851"/>
    <w:rsid w:val="005016DA"/>
    <w:rsid w:val="006B03E8"/>
    <w:rsid w:val="006C4A0F"/>
    <w:rsid w:val="007129A8"/>
    <w:rsid w:val="00736943"/>
    <w:rsid w:val="00811AFA"/>
    <w:rsid w:val="00891EAD"/>
    <w:rsid w:val="00954F31"/>
    <w:rsid w:val="009A50BF"/>
    <w:rsid w:val="009F1567"/>
    <w:rsid w:val="009F3387"/>
    <w:rsid w:val="00AB4C4B"/>
    <w:rsid w:val="00AF1772"/>
    <w:rsid w:val="00B57ECF"/>
    <w:rsid w:val="00BB42C5"/>
    <w:rsid w:val="00C82254"/>
    <w:rsid w:val="00CD19DB"/>
    <w:rsid w:val="00DA2530"/>
    <w:rsid w:val="00E0088F"/>
    <w:rsid w:val="00E11375"/>
    <w:rsid w:val="00E27861"/>
    <w:rsid w:val="00E7762B"/>
    <w:rsid w:val="00EE46AF"/>
    <w:rsid w:val="00E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6B9D"/>
  <w14:defaultImageDpi w14:val="32767"/>
  <w15:chartTrackingRefBased/>
  <w15:docId w15:val="{0B3A2275-CC4F-2A4F-BD0C-5FAB2039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6D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DA"/>
    <w:pPr>
      <w:widowControl w:val="0"/>
      <w:ind w:left="720"/>
      <w:contextualSpacing/>
    </w:pPr>
    <w:rPr>
      <w:rFonts w:ascii="Arial" w:eastAsia="Times New Roman" w:hAnsi="Arial" w:cs="Times New Roman"/>
      <w:snapToGrid w:val="0"/>
    </w:rPr>
  </w:style>
  <w:style w:type="table" w:styleId="TableGrid">
    <w:name w:val="Table Grid"/>
    <w:basedOn w:val="TableNormal"/>
    <w:uiPriority w:val="39"/>
    <w:rsid w:val="00501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2022-04-27T23:48:00Z</dcterms:created>
  <dcterms:modified xsi:type="dcterms:W3CDTF">2022-04-27T23:48:00Z</dcterms:modified>
</cp:coreProperties>
</file>