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rial" w:cs="Arial" w:eastAsia="Arial" w:hAnsi="Arial"/>
          <w:b/>
          <w:bCs/>
          <w:color w:val="1F3864"/>
          <w:sz w:val="56"/>
          <w:szCs w:val="56"/>
        </w:rPr>
        <w:t xml:space="preserve">Projet smartEngine</w:t>
      </w:r>
    </w:p>
    <w:p>
      <w:pPr>
        <w:spacing w:after="200"/>
        <w:jc w:val="center"/>
      </w:pPr>
      <w:r>
        <w:rPr>
          <w:rFonts w:ascii="Arial" w:cs="Arial" w:eastAsia="Arial" w:hAnsi="Arial"/>
          <w:color w:val="666666"/>
          <w:sz w:val="28"/>
          <w:szCs w:val="28"/>
        </w:rPr>
        <w:t xml:space="preserve">Prediction de churn pour un SaaS B2B</w:t>
      </w:r>
    </w:p>
    <w:p>
      <w:pPr>
        <w:spacing w:after="200"/>
        <w:jc w:val="center"/>
      </w:pPr>
      <w:r>
        <w:rPr>
          <w:rFonts w:ascii="Arial" w:cs="Arial" w:eastAsia="Arial" w:hAnsi="Arial"/>
          <w:color w:val="888888"/>
          <w:sz w:val="24"/>
          <w:szCs w:val="24"/>
        </w:rPr>
        <w:t xml:space="preserve">Groupe 11 | MSc2 Manager Data Marketing</w:t>
      </w:r>
    </w:p>
    <w:p>
      <w:pPr>
        <w:jc w:val="center"/>
      </w:pPr>
      <w:r>
        <w:rPr>
          <w:rFonts w:ascii="Arial" w:cs="Arial" w:eastAsia="Arial" w:hAnsi="Arial"/>
          <w:b/>
          <w:bCs/>
          <w:color w:val="2E5EA8"/>
          <w:sz w:val="26"/>
          <w:szCs w:val="26"/>
        </w:rPr>
        <w:t xml:space="preserve">DOSSIER DE CONCEPTION</w:t>
      </w:r>
    </w:p>
    <w:p>
      <w:pPr>
        <w:spacing w:after="600"/>
        <w:jc w:val="center"/>
      </w:pPr>
      <w:r>
        <w:rPr>
          <w:rFonts w:ascii="Arial" w:cs="Arial" w:eastAsia="Arial" w:hAnsi="Arial"/>
          <w:color w:val="888888"/>
          <w:sz w:val="22"/>
          <w:szCs w:val="22"/>
        </w:rPr>
        <w:t xml:space="preserve">Sprint 1 - Decouverte et mise en place | Mars 2026</w:t>
      </w:r>
    </w:p>
    <w:p>
      <w:r>
        <w:br w:type="page"/>
      </w:r>
    </w:p>
    <w:p>
      <w:pPr>
        <w:pStyle w:val="Heading1"/>
      </w:pPr>
      <w:r>
        <w:rPr>
          <w:b/>
          <w:bCs/>
        </w:rPr>
        <w:t xml:space="preserve">1. Cadrage du projet</w:t>
      </w:r>
    </w:p>
    <w:p>
      <w:pPr>
        <w:pStyle w:val="Heading2"/>
      </w:pPr>
      <w:r>
        <w:rPr>
          <w:b/>
          <w:bCs/>
        </w:rPr>
        <w:t xml:space="preserve">1.1 Contexte metier</w:t>
      </w:r>
    </w:p>
    <w:p>
      <w:pPr>
        <w:spacing w:after="120"/>
      </w:pPr>
      <w:r>
        <w:t xml:space="preserve">RavenStack est une entreprise SaaS B2B (Software as a Service) qui commercialise une plateforme de gestion de projets a destination des equipes tech. Son modele economique repose sur des abonnements mensuels recurrents (MRR) proposes en trois niveaux : Starter, Growth et Enterprise.</w:t>
      </w:r>
    </w:p>
    <w:p>
      <w:pPr>
        <w:spacing w:after="120"/>
      </w:pPr>
      <w:r>
        <w:t xml:space="preserve">Comme de nombreux acteurs SaaS, RavenStack est confronte a un probleme de churn : une partie de ses clients resilie son abonnement chaque mois. Le churn designe le taux d'attrition client, soit la proportion de clients perdus sur une periode donnee. Chaque resiliation entraine une perte de MRR difficile a anticiper sans systeme de prediction.</w:t>
      </w:r>
    </w:p>
    <w:p>
      <w:pPr>
        <w:spacing w:after="120"/>
      </w:pPr>
      <w:r>
        <w:t xml:space="preserve">Les equipes Customer Success de RavenStack ne disposent aujourd'hui d'aucun outil predictif. Elles agissent en reaction, apres la resiliation, plutot qu'en prevention.</w:t>
      </w:r>
    </w:p>
    <w:p>
      <w:pPr>
        <w:pStyle w:val="Heading2"/>
      </w:pPr>
      <w:r>
        <w:rPr>
          <w:b/>
          <w:bCs/>
        </w:rPr>
        <w:t xml:space="preserve">1.2 Objectifs du projet</w:t>
      </w:r>
    </w:p>
    <w:p>
      <w:pPr>
        <w:spacing w:after="120"/>
      </w:pPr>
      <w:r>
        <w:t xml:space="preserve">La mission confiee a l'equipe smartEngine couvre l'ensemble de la chaine de valeur data :</w:t>
      </w:r>
    </w:p>
    <w:p>
      <w:pPr>
        <w:pStyle w:val="ListParagraph"/>
        <w:numPr>
          <w:ilvl w:val="0"/>
          <w:numId w:val="2"/>
        </w:numPr>
        <w:spacing w:after="80"/>
      </w:pPr>
      <w:r>
        <w:t xml:space="preserve">Analyser et nettoyer les donnees clients disponibles</w:t>
      </w:r>
    </w:p>
    <w:p>
      <w:pPr>
        <w:pStyle w:val="ListParagraph"/>
        <w:numPr>
          <w:ilvl w:val="0"/>
          <w:numId w:val="2"/>
        </w:numPr>
        <w:spacing w:after="80"/>
      </w:pPr>
      <w:r>
        <w:t xml:space="preserve">Identifier les signaux comportementaux precurseurs du churn</w:t>
      </w:r>
    </w:p>
    <w:p>
      <w:pPr>
        <w:pStyle w:val="ListParagraph"/>
        <w:numPr>
          <w:ilvl w:val="0"/>
          <w:numId w:val="2"/>
        </w:numPr>
        <w:spacing w:after="80"/>
      </w:pPr>
      <w:r>
        <w:t xml:space="preserve">Construire un modele de scoring predictif</w:t>
      </w:r>
    </w:p>
    <w:p>
      <w:pPr>
        <w:pStyle w:val="ListParagraph"/>
        <w:numPr>
          <w:ilvl w:val="0"/>
          <w:numId w:val="2"/>
        </w:numPr>
        <w:spacing w:after="80"/>
      </w:pPr>
      <w:r>
        <w:t xml:space="preserve">Deployer ce scoring dans un dashboard interactif (Streamlit)</w:t>
      </w:r>
    </w:p>
    <w:p>
      <w:pPr>
        <w:pStyle w:val="ListParagraph"/>
        <w:numPr>
          <w:ilvl w:val="0"/>
          <w:numId w:val="2"/>
        </w:numPr>
        <w:spacing w:after="80"/>
      </w:pPr>
      <w:r>
        <w:t xml:space="preserve">Automatiser des alertes pour les comptes a risque eleve (n8n)</w:t>
      </w:r>
    </w:p>
    <w:p>
      <w:pPr>
        <w:spacing w:after="120"/>
      </w:pPr>
      <w:r>
        <w:t xml:space="preserve"/>
      </w:r>
    </w:p>
    <w:p>
      <w:pPr>
        <w:pStyle w:val="Heading2"/>
      </w:pPr>
      <w:r>
        <w:rPr>
          <w:b/>
          <w:bCs/>
        </w:rPr>
        <w:t xml:space="preserve">1.3 Choix des outils et justification</w:t>
      </w:r>
    </w:p>
    <w:p>
      <w:pPr>
        <w:spacing w:after="120"/>
      </w:pPr>
      <w:r>
        <w:t xml:space="preserve">La stack technique a ete imposee dans le cadre du projet. Nous justifions ici les choix effectues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Outil</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Role dans le projet</w:t>
            </w:r>
          </w:p>
        </w:tc>
        <w:tc>
          <w:tcPr>
            <w:tcW w:type="dxa" w:w="3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Gemini CLI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Orchestration des agents IA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Permet de generer du code Python sans competence avancee en programmation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Python / pandas</w:t>
            </w:r>
          </w:p>
        </w:tc>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Manipulation et nettoyage des donnees</w:t>
            </w:r>
          </w:p>
        </w:tc>
        <w:tc>
          <w:tcPr>
            <w:tcW w:type="dxa" w:w="35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Standard de l'industrie data, compatible avec scikit-learn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scikit-learn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Modelisation predictive (scoring churn)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Bibliotheque ML de reference, large choix d'algorithmes</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Streamlit</w:t>
            </w:r>
          </w:p>
        </w:tc>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Dashboard interactif Customer Success</w:t>
            </w:r>
          </w:p>
        </w:tc>
        <w:tc>
          <w:tcPr>
            <w:tcW w:type="dxa" w:w="35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Creation d'interface web en Python pur, sans frontend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n8n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Automatisation des alertes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 source, auto-hebergeable, maitrise des donnees</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GitHub</w:t>
            </w:r>
          </w:p>
        </w:tc>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Gestion du code et collaboration</w:t>
            </w:r>
          </w:p>
        </w:tc>
        <w:tc>
          <w:tcPr>
            <w:tcW w:type="dxa" w:w="35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Reference industrie pour le travail en equipe sur du code</w:t>
            </w:r>
          </w:p>
        </w:tc>
      </w:tr>
    </w:tbl>
    <w:p>
      <w:pPr>
        <w:spacing w:after="120"/>
      </w:pPr>
      <w:r>
        <w:t xml:space="preserve"/>
      </w:r>
    </w:p>
    <w:p>
      <w:pPr>
        <w:pStyle w:val="Heading2"/>
      </w:pPr>
      <w:r>
        <w:rPr>
          <w:b/>
          <w:bCs/>
        </w:rPr>
        <w:t xml:space="preserve">1.4 Contraintes RGPD et cadre legal</w:t>
      </w:r>
    </w:p>
    <w:p>
      <w:pPr>
        <w:spacing w:after="120"/>
      </w:pPr>
      <w:r>
        <w:t xml:space="preserve">Le scoring predictif applique a des donnees clients souleve des questions reglementaires importantes. Notre projet s'inscrit dans le cadre des legislations suivantes :</w:t>
      </w:r>
    </w:p>
    <w:p>
      <w:pPr>
        <w:spacing w:after="120"/>
      </w:pPr>
      <w:r>
        <w:rPr>
          <w:b/>
          <w:bCs/>
        </w:rPr>
        <w:t xml:space="preserve">RGPD (Reglement General sur la Protection des Donnees)</w:t>
      </w:r>
    </w:p>
    <w:p>
      <w:pPr>
        <w:spacing w:after="120"/>
      </w:pPr>
      <w:r>
        <w:t xml:space="preserve">Le RGPD est un reglement europeen entre en vigueur en mai 2018. Ses grands principes applicables au projet sont :</w:t>
      </w:r>
    </w:p>
    <w:p>
      <w:pPr>
        <w:pStyle w:val="ListParagraph"/>
        <w:numPr>
          <w:ilvl w:val="0"/>
          <w:numId w:val="2"/>
        </w:numPr>
        <w:spacing w:after="80"/>
      </w:pPr>
      <w:r>
        <w:t xml:space="preserve">Licéite : le traitement des donnees doit reposer sur une base legale (interet legitime de RavenStack a retenir ses clients)</w:t>
      </w:r>
    </w:p>
    <w:p>
      <w:pPr>
        <w:pStyle w:val="ListParagraph"/>
        <w:numPr>
          <w:ilvl w:val="0"/>
          <w:numId w:val="2"/>
        </w:numPr>
        <w:spacing w:after="80"/>
      </w:pPr>
      <w:r>
        <w:t xml:space="preserve">Minimisation : seules les donnees strictement necessaires a la prediction du churn sont utilisees</w:t>
      </w:r>
    </w:p>
    <w:p>
      <w:pPr>
        <w:pStyle w:val="ListParagraph"/>
        <w:numPr>
          <w:ilvl w:val="0"/>
          <w:numId w:val="2"/>
        </w:numPr>
        <w:spacing w:after="80"/>
      </w:pPr>
      <w:r>
        <w:t xml:space="preserve">Limitation de conservation : les donnees ne sont pas conservees au-dela de leur utilite pour le projet</w:t>
      </w:r>
    </w:p>
    <w:p>
      <w:pPr>
        <w:spacing w:after="120"/>
      </w:pPr>
      <w:r>
        <w:t xml:space="preserve"/>
      </w:r>
    </w:p>
    <w:p>
      <w:pPr>
        <w:spacing w:after="120"/>
      </w:pPr>
      <w:r>
        <w:rPr>
          <w:b/>
          <w:bCs/>
        </w:rPr>
        <w:t xml:space="preserve">Article 22 du RGPD — Decisions automatisees et profilage</w:t>
      </w:r>
    </w:p>
    <w:p>
      <w:pPr>
        <w:spacing w:after="120"/>
      </w:pPr>
      <w:r>
        <w:t xml:space="preserve">L'article 22 du RGPD encadre les decisions basees uniquement sur un traitement automatise, y compris le profilage. Dans notre projet, le score de churn est utilise comme aide a la decision humaine : il alerte les equipes Customer Success, qui decident ensuite de l'action a mener. Le score ne prend pas de decision definitive a la place d'un humain, ce qui limite le risque de non-conformite.</w:t>
      </w:r>
    </w:p>
    <w:p>
      <w:pPr>
        <w:spacing w:after="120"/>
      </w:pPr>
      <w:r>
        <w:t xml:space="preserve"/>
      </w:r>
    </w:p>
    <w:p>
      <w:pPr>
        <w:spacing w:after="120"/>
      </w:pPr>
      <w:r>
        <w:rPr>
          <w:b/>
          <w:bCs/>
        </w:rPr>
        <w:t xml:space="preserve">Loi Informatique et Libertes</w:t>
      </w:r>
    </w:p>
    <w:p>
      <w:pPr>
        <w:spacing w:after="120"/>
      </w:pPr>
      <w:r>
        <w:t xml:space="preserve">La loi Informatique et Libertes (1978, modifiee en 2018) est la transposition francaise du RGPD. Elle confie a la CNIL (Commission Nationale de l'Informatique et des Libertes) le role d'autorite de controle en France. Elle complete le RGPD en precisant les droits des personnes concernees et les obligations des responsables de traitement sur le territoire francais.</w:t>
      </w:r>
    </w:p>
    <w:p>
      <w:pPr>
        <w:spacing w:after="120"/>
      </w:pPr>
      <w:r>
        <w:t xml:space="preserve"/>
      </w:r>
    </w:p>
    <w:p>
      <w:pPr>
        <w:pStyle w:val="Heading2"/>
      </w:pPr>
      <w:r>
        <w:rPr>
          <w:b/>
          <w:bCs/>
        </w:rPr>
        <w:t xml:space="preserve">1.5 Organisation de l'equipe (Scrum)</w:t>
      </w:r>
    </w:p>
    <w:p>
      <w:pPr>
        <w:spacing w:after="120"/>
      </w:pPr>
      <w:r>
        <w:t xml:space="preserve">Le projet est conduit selon la methode Scrum, cadre de travail iteratif decoupe en sprints. L'equipe est composee de 4 membres dont les roles tournent a chaque sprint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Responsabilites</w:t>
            </w:r>
          </w:p>
        </w:tc>
        <w:tc>
          <w:tcPr>
            <w:tcW w:type="dxa" w:w="3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Sprint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Voix du client, gestion du backlog, arbitrage des priorites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definir</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Scrum Master</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Animation des standups, suivi des livrables, respect des rituels</w:t>
            </w:r>
          </w:p>
        </w:tc>
        <w:tc>
          <w:tcPr>
            <w:tcW w:type="dxa" w:w="35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A definir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Developpeur IA (x2)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Redaction, test et iteration des agents Gemini CLI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definir</w:t>
            </w:r>
          </w:p>
        </w:tc>
      </w:tr>
    </w:tbl>
    <w:p>
      <w:pPr>
        <w:spacing w:after="120"/>
      </w:pPr>
      <w:r>
        <w:t xml:space="preserve"/>
      </w:r>
    </w:p>
    <w:p>
      <w:pPr>
        <w:pStyle w:val="Heading2"/>
      </w:pPr>
      <w:r>
        <w:rPr>
          <w:b/>
          <w:bCs/>
        </w:rPr>
        <w:t xml:space="preserve">1.6 Planning des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0"/>
        <w:gridCol w:w="3526"/>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Sprint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Dates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Volume</w:t>
            </w:r>
          </w:p>
        </w:tc>
        <w:tc>
          <w:tcPr>
            <w:tcW w:type="dxa" w:w="3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Theme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Sprint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9-11 mars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10h</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Decouverte et mise en place</w:t>
            </w:r>
          </w:p>
        </w:tc>
      </w:tr>
      <w:tr>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Sprint 2</w:t>
            </w:r>
          </w:p>
        </w:tc>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30 mars 2026</w:t>
            </w:r>
          </w:p>
        </w:tc>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6h</w:t>
            </w:r>
          </w:p>
        </w:tc>
        <w:tc>
          <w:tcPr>
            <w:tcW w:type="dxa" w:w="35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Traitement des donnees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Sprint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27 avril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8h</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Modelisation</w:t>
            </w:r>
          </w:p>
        </w:tc>
      </w:tr>
      <w:tr>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Sprint 4</w:t>
            </w:r>
          </w:p>
        </w:tc>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26-29 mai 2026</w:t>
            </w:r>
          </w:p>
        </w:tc>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10h</w:t>
            </w:r>
          </w:p>
        </w:tc>
        <w:tc>
          <w:tcPr>
            <w:tcW w:type="dxa" w:w="35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Deploiement et soutenance</w:t>
            </w:r>
          </w:p>
        </w:tc>
      </w:tr>
    </w:tbl>
    <w:p>
      <w:pPr>
        <w:spacing w:after="120"/>
      </w:pPr>
      <w:r>
        <w:t xml:space="preserve"/>
      </w:r>
    </w:p>
    <w:p>
      <w:pPr>
        <w:spacing w:after="120"/>
      </w:pPr>
      <w:r>
        <w:rPr>
          <w:i/>
          <w:iCs/>
          <w:color w:val="888888"/>
        </w:rPr>
        <w:t xml:space="preserve">Les sections 2 (Traitement des donnees), 3 (Modelisation) et 4 (Deploiement et recommandations) seront completees au fil des sprints suivants.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E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2026-03-30T07:41:19.092Z</dcterms:created>
  <dcterms:modified xsi:type="dcterms:W3CDTF">2026-03-30T07:41:19.094Z</dcterms:modified>
</cp:coreProperties>
</file>

<file path=docProps/custom.xml><?xml version="1.0" encoding="utf-8"?>
<Properties xmlns="http://schemas.openxmlformats.org/officeDocument/2006/custom-properties" xmlns:vt="http://schemas.openxmlformats.org/officeDocument/2006/docPropsVTypes"/>
</file>