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67AF" w14:textId="77777777" w:rsidR="00AE3CC4" w:rsidRDefault="00AE3CC4">
      <w:pPr>
        <w:ind w:firstLineChars="100" w:firstLine="240"/>
        <w:rPr>
          <w:rFonts w:ascii="华文楷体" w:eastAsia="华文楷体" w:hAnsi="华文楷体" w:hint="eastAsia"/>
          <w:b/>
          <w:i/>
          <w:color w:val="000000"/>
        </w:rPr>
      </w:pPr>
    </w:p>
    <w:p w14:paraId="58F97EB6" w14:textId="77777777" w:rsidR="00AE3CC4" w:rsidRDefault="00A70FFF">
      <w:pPr>
        <w:ind w:firstLineChars="0" w:firstLine="0"/>
        <w:jc w:val="center"/>
        <w:rPr>
          <w:b/>
          <w:color w:val="000000"/>
          <w:szCs w:val="21"/>
        </w:rPr>
      </w:pPr>
      <w:r>
        <w:rPr>
          <w:rFonts w:hint="eastAsia"/>
          <w:b/>
          <w:noProof/>
          <w:color w:val="000000"/>
          <w:sz w:val="30"/>
          <w:szCs w:val="30"/>
        </w:rPr>
        <w:drawing>
          <wp:inline distT="0" distB="0" distL="0" distR="0" wp14:anchorId="3565A9C1" wp14:editId="182E10CE">
            <wp:extent cx="3601720" cy="930275"/>
            <wp:effectExtent l="0" t="0" r="0" b="0"/>
            <wp:docPr id="9210351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3517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01720" cy="930275"/>
                    </a:xfrm>
                    <a:prstGeom prst="rect">
                      <a:avLst/>
                    </a:prstGeom>
                    <a:noFill/>
                    <a:ln>
                      <a:noFill/>
                    </a:ln>
                  </pic:spPr>
                </pic:pic>
              </a:graphicData>
            </a:graphic>
          </wp:inline>
        </w:drawing>
      </w:r>
    </w:p>
    <w:p w14:paraId="767EF9A9" w14:textId="77777777" w:rsidR="00AE3CC4" w:rsidRDefault="00A70FFF">
      <w:pPr>
        <w:spacing w:beforeLines="50" w:before="156"/>
        <w:ind w:firstLineChars="0" w:firstLine="0"/>
        <w:jc w:val="center"/>
        <w:rPr>
          <w:rFonts w:ascii="隶书" w:eastAsia="隶书"/>
          <w:b/>
          <w:color w:val="000000"/>
          <w:sz w:val="44"/>
          <w:szCs w:val="44"/>
        </w:rPr>
      </w:pPr>
      <w:r>
        <w:rPr>
          <w:rFonts w:ascii="隶书" w:eastAsia="隶书" w:hint="eastAsia"/>
          <w:b/>
          <w:color w:val="000000"/>
          <w:sz w:val="44"/>
          <w:szCs w:val="44"/>
        </w:rPr>
        <w:t>硕士学位论文</w:t>
      </w:r>
    </w:p>
    <w:p w14:paraId="003CB7AB" w14:textId="77777777" w:rsidR="00AE3CC4" w:rsidRDefault="00A70FFF">
      <w:pPr>
        <w:ind w:firstLineChars="0" w:firstLine="0"/>
        <w:jc w:val="center"/>
        <w:rPr>
          <w:rFonts w:ascii="隶书" w:eastAsia="隶书"/>
          <w:b/>
          <w:color w:val="000000"/>
          <w:sz w:val="36"/>
          <w:szCs w:val="36"/>
        </w:rPr>
      </w:pPr>
      <w:r>
        <w:rPr>
          <w:rFonts w:ascii="隶书" w:eastAsia="隶书" w:hint="eastAsia"/>
          <w:b/>
          <w:color w:val="000000"/>
          <w:sz w:val="36"/>
          <w:szCs w:val="36"/>
        </w:rPr>
        <w:t xml:space="preserve"> （专业学位）</w:t>
      </w:r>
    </w:p>
    <w:p w14:paraId="345EC48F" w14:textId="77777777" w:rsidR="00AE3CC4" w:rsidRDefault="00A70FFF">
      <w:pPr>
        <w:spacing w:line="300" w:lineRule="auto"/>
        <w:ind w:firstLine="1040"/>
        <w:jc w:val="center"/>
        <w:rPr>
          <w:rFonts w:eastAsia="黑体"/>
          <w:color w:val="000000"/>
          <w:sz w:val="52"/>
        </w:rPr>
      </w:pPr>
      <w:r>
        <w:rPr>
          <w:rFonts w:eastAsia="黑体"/>
          <w:noProof/>
          <w:color w:val="000000"/>
          <w:sz w:val="52"/>
        </w:rPr>
        <mc:AlternateContent>
          <mc:Choice Requires="wps">
            <w:drawing>
              <wp:anchor distT="0" distB="0" distL="114300" distR="114300" simplePos="0" relativeHeight="251660288" behindDoc="0" locked="0" layoutInCell="1" allowOverlap="1" wp14:anchorId="3A477173" wp14:editId="61D80E9C">
                <wp:simplePos x="0" y="0"/>
                <wp:positionH relativeFrom="margin">
                  <wp:posOffset>-309245</wp:posOffset>
                </wp:positionH>
                <wp:positionV relativeFrom="paragraph">
                  <wp:posOffset>396875</wp:posOffset>
                </wp:positionV>
                <wp:extent cx="5972810" cy="1584960"/>
                <wp:effectExtent l="0" t="0" r="8890" b="0"/>
                <wp:wrapNone/>
                <wp:docPr id="1786789737" name="矩形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3016" cy="1584960"/>
                        </a:xfrm>
                        <a:prstGeom prst="rect">
                          <a:avLst/>
                        </a:prstGeom>
                        <a:solidFill>
                          <a:srgbClr val="FFFFFF"/>
                        </a:solidFill>
                        <a:ln>
                          <a:noFill/>
                        </a:ln>
                      </wps:spPr>
                      <wps:txbx>
                        <w:txbxContent>
                          <w:p w14:paraId="0768DB5A" w14:textId="77777777" w:rsidR="00AE3CC4" w:rsidRDefault="00A70FFF">
                            <w:pPr>
                              <w:ind w:firstLineChars="0" w:firstLine="0"/>
                              <w:jc w:val="center"/>
                              <w:rPr>
                                <w:rFonts w:eastAsia="黑体"/>
                                <w:b/>
                                <w:bCs/>
                                <w:sz w:val="44"/>
                                <w:szCs w:val="44"/>
                              </w:rPr>
                            </w:pPr>
                            <w:bookmarkStart w:id="0" w:name="_Hlk201043580"/>
                            <w:bookmarkStart w:id="1" w:name="_Hlk201043581"/>
                            <w:bookmarkStart w:id="2" w:name="_Hlk201043576"/>
                            <w:bookmarkStart w:id="3" w:name="_Hlk201043575"/>
                            <w:r>
                              <w:rPr>
                                <w:rFonts w:eastAsia="黑体" w:hint="eastAsia"/>
                                <w:b/>
                                <w:bCs/>
                                <w:sz w:val="44"/>
                                <w:szCs w:val="44"/>
                              </w:rPr>
                              <w:t>人工智能生成内容著作权侵权的请求权研究</w:t>
                            </w:r>
                            <w:bookmarkEnd w:id="0"/>
                            <w:bookmarkEnd w:id="1"/>
                            <w:bookmarkEnd w:id="2"/>
                            <w:bookmarkEnd w:id="3"/>
                          </w:p>
                        </w:txbxContent>
                      </wps:txbx>
                      <wps:bodyPr rot="0" vert="horz" wrap="square" lIns="91440" tIns="45720" rIns="91440" bIns="45720" anchor="t" anchorCtr="0" upright="1">
                        <a:noAutofit/>
                      </wps:bodyPr>
                    </wps:wsp>
                  </a:graphicData>
                </a:graphic>
              </wp:anchor>
            </w:drawing>
          </mc:Choice>
          <mc:Fallback>
            <w:pict>
              <v:rect w14:anchorId="3A477173" id="矩形 297" o:spid="_x0000_s1026" style="position:absolute;left:0;text-align:left;margin-left:-24.35pt;margin-top:31.25pt;width:470.3pt;height:124.8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fEo7wEAAMEDAAAOAAAAZHJzL2Uyb0RvYy54bWysU8tu2zAQvBfoPxC817Jc24kFy0HgwEWB&#10;9AGk+QCKoiSiFJdd0pbcr++SdhyjvQXVgdjlLoc7w9H6buwNOyj0GmzJ88mUM2Ul1Nq2JX/+sftw&#10;y5kPwtbCgFUlPyrP7zbv360HV6gZdGBqhYxArC8GV/IuBFdkmZed6oWfgFOWig1gLwKl2GY1ioHQ&#10;e5PNptNlNgDWDkEq72n34VTkm4TfNEqGb03jVWCm5DRbSCumtYprtlmLokXhOi3PY4g3TNELbenS&#10;C9SDCILtUf8D1WuJ4KEJEwl9Bk2jpUociE0+/YvNUyecSlxIHO8uMvn/Byu/Hp7cd4yje/cI8qdn&#10;FradsK26R4ShU6Km6/IoVDY4X1wOxMTTUVYNX6CmpxX7AEmDscE+AhI7Niapjxep1RiYpM3F6ubj&#10;NF9yJqmWL27nq2V6jEwUL8cd+vBJQc9iUHKkt0zw4vDoQxxHFC8taXwwut5pY1KCbbU1yA6C3n2X&#10;vsSAWF63GRubLcRjJ8S4k3hGatFFvghjNVIxhhXUR2KMcPIR+Z6CDvA3ZwN5qOT+116g4sx8tqTa&#10;Kp/Po+lSMl/czCjB60p1XRFWElTJA2encBtORt071G1HN+WJv4V7UrrRSYPXqc5zk0+SNGdPRyNe&#10;56nr9c/b/AEAAP//AwBQSwMEFAAGAAgAAAAhALNUlkzgAAAACgEAAA8AAABkcnMvZG93bnJldi54&#10;bWxMj0FPg0AQhe8m/ofNmHhrF2iLgAyNMelJPdiaeJ2yWyCys8guLf5715M9Tt6X974pt7PpxVmP&#10;rrOMEC8jEJprqzpuED4Ou0UGwnliRb1ljfCjHWyr25uSCmUv/K7Pe9+IUMKuIITW+6GQ0tWtNuSW&#10;dtAcspMdDflwjo1UI11CuellEkWpNNRxWGhp0M+trr/2k0GgdK2+306r18PLlFLezNFu8xkh3t/N&#10;T48gvJ79Pwx/+kEdquB0tBMrJ3qExTp7CChCmmxABCDL4xzEEWEVJzHIqpTXL1S/AAAA//8DAFBL&#10;AQItABQABgAIAAAAIQC2gziS/gAAAOEBAAATAAAAAAAAAAAAAAAAAAAAAABbQ29udGVudF9UeXBl&#10;c10ueG1sUEsBAi0AFAAGAAgAAAAhADj9If/WAAAAlAEAAAsAAAAAAAAAAAAAAAAALwEAAF9yZWxz&#10;Ly5yZWxzUEsBAi0AFAAGAAgAAAAhAFRl8SjvAQAAwQMAAA4AAAAAAAAAAAAAAAAALgIAAGRycy9l&#10;Mm9Eb2MueG1sUEsBAi0AFAAGAAgAAAAhALNUlkzgAAAACgEAAA8AAAAAAAAAAAAAAAAASQQAAGRy&#10;cy9kb3ducmV2LnhtbFBLBQYAAAAABAAEAPMAAABWBQAAAAA=&#10;" stroked="f">
                <v:textbox>
                  <w:txbxContent>
                    <w:p w14:paraId="0768DB5A" w14:textId="77777777" w:rsidR="00AE3CC4" w:rsidRDefault="00A70FFF">
                      <w:pPr>
                        <w:ind w:firstLineChars="0" w:firstLine="0"/>
                        <w:jc w:val="center"/>
                        <w:rPr>
                          <w:rFonts w:eastAsia="黑体"/>
                          <w:b/>
                          <w:bCs/>
                          <w:sz w:val="44"/>
                          <w:szCs w:val="44"/>
                        </w:rPr>
                      </w:pPr>
                      <w:bookmarkStart w:id="4" w:name="_Hlk201043580"/>
                      <w:bookmarkStart w:id="5" w:name="_Hlk201043581"/>
                      <w:bookmarkStart w:id="6" w:name="_Hlk201043576"/>
                      <w:bookmarkStart w:id="7" w:name="_Hlk201043575"/>
                      <w:r>
                        <w:rPr>
                          <w:rFonts w:eastAsia="黑体" w:hint="eastAsia"/>
                          <w:b/>
                          <w:bCs/>
                          <w:sz w:val="44"/>
                          <w:szCs w:val="44"/>
                        </w:rPr>
                        <w:t>人工智能生成内容著作权侵权的请求权研究</w:t>
                      </w:r>
                      <w:bookmarkEnd w:id="4"/>
                      <w:bookmarkEnd w:id="5"/>
                      <w:bookmarkEnd w:id="6"/>
                      <w:bookmarkEnd w:id="7"/>
                    </w:p>
                  </w:txbxContent>
                </v:textbox>
                <w10:wrap anchorx="margin"/>
              </v:rect>
            </w:pict>
          </mc:Fallback>
        </mc:AlternateContent>
      </w:r>
      <w:r>
        <w:rPr>
          <w:rFonts w:eastAsia="黑体" w:hint="eastAsia"/>
          <w:color w:val="000000"/>
          <w:sz w:val="52"/>
        </w:rPr>
        <w:t xml:space="preserve"> </w:t>
      </w:r>
    </w:p>
    <w:p w14:paraId="32A76696" w14:textId="77777777" w:rsidR="00AE3CC4" w:rsidRDefault="00AE3CC4">
      <w:pPr>
        <w:spacing w:line="300" w:lineRule="auto"/>
        <w:ind w:firstLine="1040"/>
        <w:jc w:val="center"/>
        <w:rPr>
          <w:rFonts w:eastAsia="黑体"/>
          <w:color w:val="000000"/>
          <w:sz w:val="52"/>
        </w:rPr>
      </w:pPr>
    </w:p>
    <w:p w14:paraId="5B17590A" w14:textId="77777777" w:rsidR="00AE3CC4" w:rsidRDefault="00AE3CC4">
      <w:pPr>
        <w:spacing w:line="300" w:lineRule="auto"/>
        <w:ind w:firstLine="1040"/>
        <w:jc w:val="center"/>
        <w:rPr>
          <w:rFonts w:eastAsia="黑体"/>
          <w:color w:val="000000"/>
          <w:sz w:val="52"/>
        </w:rPr>
      </w:pPr>
    </w:p>
    <w:p w14:paraId="29BFB897" w14:textId="77777777" w:rsidR="00AE3CC4" w:rsidRDefault="00AE3CC4">
      <w:pPr>
        <w:spacing w:line="300" w:lineRule="auto"/>
        <w:ind w:firstLine="640"/>
        <w:jc w:val="center"/>
        <w:rPr>
          <w:rFonts w:eastAsia="仿宋_GB2312"/>
          <w:color w:val="000000"/>
          <w:sz w:val="32"/>
        </w:rPr>
      </w:pPr>
    </w:p>
    <w:p w14:paraId="3B19382C" w14:textId="77777777" w:rsidR="00AE3CC4" w:rsidRDefault="00A70FFF">
      <w:pPr>
        <w:spacing w:line="300" w:lineRule="auto"/>
        <w:ind w:firstLine="640"/>
        <w:jc w:val="center"/>
        <w:rPr>
          <w:rFonts w:eastAsia="仿宋_GB2312"/>
          <w:color w:val="000000"/>
          <w:sz w:val="32"/>
        </w:rPr>
      </w:pPr>
      <w:r>
        <w:rPr>
          <w:rFonts w:eastAsia="仿宋_GB2312"/>
          <w:noProof/>
          <w:color w:val="000000"/>
          <w:sz w:val="32"/>
          <w14:ligatures w14:val="none"/>
        </w:rPr>
        <mc:AlternateContent>
          <mc:Choice Requires="wps">
            <w:drawing>
              <wp:anchor distT="0" distB="0" distL="114300" distR="114300" simplePos="0" relativeHeight="251661312" behindDoc="0" locked="0" layoutInCell="1" allowOverlap="1" wp14:anchorId="38B55B9A" wp14:editId="2087F020">
                <wp:simplePos x="0" y="0"/>
                <wp:positionH relativeFrom="margin">
                  <wp:align>center</wp:align>
                </wp:positionH>
                <wp:positionV relativeFrom="paragraph">
                  <wp:posOffset>66675</wp:posOffset>
                </wp:positionV>
                <wp:extent cx="5143500" cy="4923155"/>
                <wp:effectExtent l="0" t="0" r="0" b="0"/>
                <wp:wrapNone/>
                <wp:docPr id="1222234748"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4923155"/>
                        </a:xfrm>
                        <a:prstGeom prst="rect">
                          <a:avLst/>
                        </a:prstGeom>
                        <a:solidFill>
                          <a:srgbClr val="FFFFFF"/>
                        </a:solidFill>
                        <a:ln>
                          <a:noFill/>
                        </a:ln>
                      </wps:spPr>
                      <wps:txbx>
                        <w:txbxContent>
                          <w:p w14:paraId="7771C460"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姓    名：陈沪楠</w:t>
                            </w:r>
                          </w:p>
                          <w:p w14:paraId="62879B6C"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学    号：2333563</w:t>
                            </w:r>
                          </w:p>
                          <w:p w14:paraId="07626484"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学    院：法学院</w:t>
                            </w:r>
                          </w:p>
                          <w:p w14:paraId="64B6CD1B"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学科门类：法学</w:t>
                            </w:r>
                          </w:p>
                          <w:p w14:paraId="53E764A4"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专</w:t>
                            </w:r>
                            <w:r w:rsidRPr="00BC31D0">
                              <w:rPr>
                                <w:rFonts w:ascii="仿宋" w:eastAsia="仿宋" w:hAnsi="仿宋"/>
                                <w:sz w:val="32"/>
                                <w:szCs w:val="32"/>
                              </w:rPr>
                              <w:t>业学位类别</w:t>
                            </w:r>
                            <w:r w:rsidRPr="00BC31D0">
                              <w:rPr>
                                <w:rFonts w:ascii="仿宋" w:eastAsia="仿宋" w:hAnsi="仿宋" w:hint="eastAsia"/>
                                <w:sz w:val="32"/>
                                <w:szCs w:val="32"/>
                              </w:rPr>
                              <w:t>：法律</w:t>
                            </w:r>
                          </w:p>
                          <w:p w14:paraId="6F0CCDA1" w14:textId="77777777" w:rsidR="00AE3CC4" w:rsidRPr="00BC31D0" w:rsidRDefault="00A70FFF">
                            <w:pPr>
                              <w:ind w:firstLineChars="450" w:firstLine="1440"/>
                              <w:rPr>
                                <w:rFonts w:ascii="仿宋" w:eastAsia="仿宋" w:hAnsi="仿宋" w:hint="eastAsia"/>
                                <w:sz w:val="16"/>
                                <w:szCs w:val="16"/>
                              </w:rPr>
                            </w:pPr>
                            <w:r w:rsidRPr="00BC31D0">
                              <w:rPr>
                                <w:rFonts w:ascii="仿宋" w:eastAsia="仿宋" w:hAnsi="仿宋" w:hint="eastAsia"/>
                                <w:sz w:val="32"/>
                                <w:szCs w:val="32"/>
                              </w:rPr>
                              <w:t>专业领域</w:t>
                            </w:r>
                            <w:r w:rsidRPr="00BC31D0">
                              <w:rPr>
                                <w:rFonts w:ascii="仿宋" w:eastAsia="仿宋" w:hAnsi="仿宋"/>
                                <w:sz w:val="32"/>
                                <w:szCs w:val="32"/>
                              </w:rPr>
                              <w:t>：</w:t>
                            </w:r>
                            <w:r w:rsidRPr="00BC31D0">
                              <w:rPr>
                                <w:rFonts w:ascii="仿宋" w:eastAsia="仿宋" w:hAnsi="仿宋" w:hint="eastAsia"/>
                                <w:sz w:val="16"/>
                                <w:szCs w:val="16"/>
                              </w:rPr>
                              <w:t xml:space="preserve"> </w:t>
                            </w:r>
                          </w:p>
                          <w:p w14:paraId="59398276" w14:textId="77777777" w:rsidR="00AE3CC4" w:rsidRPr="00BC31D0" w:rsidRDefault="00A70FFF">
                            <w:pPr>
                              <w:ind w:firstLineChars="450" w:firstLine="1440"/>
                              <w:rPr>
                                <w:rFonts w:ascii="仿宋" w:eastAsia="仿宋" w:hAnsi="仿宋" w:hint="eastAsia"/>
                                <w:sz w:val="16"/>
                                <w:szCs w:val="16"/>
                              </w:rPr>
                            </w:pPr>
                            <w:r w:rsidRPr="00BC31D0">
                              <w:rPr>
                                <w:rFonts w:ascii="仿宋" w:eastAsia="仿宋" w:hAnsi="仿宋" w:hint="eastAsia"/>
                                <w:sz w:val="32"/>
                              </w:rPr>
                              <w:t>研究方向：</w:t>
                            </w:r>
                            <w:r w:rsidRPr="00BC31D0">
                              <w:rPr>
                                <w:rFonts w:ascii="仿宋" w:eastAsia="仿宋" w:hAnsi="仿宋" w:hint="eastAsia"/>
                                <w:sz w:val="16"/>
                                <w:szCs w:val="16"/>
                              </w:rPr>
                              <w:t xml:space="preserve"> </w:t>
                            </w:r>
                          </w:p>
                          <w:p w14:paraId="0E4ED524" w14:textId="46F14E1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 xml:space="preserve">指导教师：张韬略 </w:t>
                            </w:r>
                            <w:r w:rsidR="002F1D93">
                              <w:rPr>
                                <w:rFonts w:ascii="仿宋" w:eastAsia="仿宋" w:hAnsi="仿宋" w:hint="eastAsia"/>
                                <w:sz w:val="32"/>
                                <w:szCs w:val="32"/>
                              </w:rPr>
                              <w:t>副</w:t>
                            </w:r>
                            <w:r w:rsidRPr="00BC31D0">
                              <w:rPr>
                                <w:rFonts w:ascii="仿宋" w:eastAsia="仿宋" w:hAnsi="仿宋" w:hint="eastAsia"/>
                                <w:sz w:val="32"/>
                                <w:szCs w:val="32"/>
                              </w:rPr>
                              <w:t>教授</w:t>
                            </w:r>
                          </w:p>
                          <w:p w14:paraId="01538B9E" w14:textId="77777777" w:rsidR="00AE3CC4" w:rsidRDefault="00AE3CC4">
                            <w:pPr>
                              <w:ind w:firstLine="640"/>
                              <w:rPr>
                                <w:rFonts w:eastAsia="仿宋_GB2312"/>
                                <w:sz w:val="32"/>
                              </w:rPr>
                            </w:pPr>
                          </w:p>
                          <w:p w14:paraId="6B7AF4C6" w14:textId="77777777" w:rsidR="006260DF" w:rsidRDefault="006260DF">
                            <w:pPr>
                              <w:ind w:firstLine="640"/>
                              <w:rPr>
                                <w:rFonts w:eastAsia="仿宋_GB2312"/>
                                <w:sz w:val="32"/>
                              </w:rPr>
                            </w:pPr>
                          </w:p>
                          <w:p w14:paraId="020D7974" w14:textId="77777777" w:rsidR="006260DF" w:rsidRPr="006260DF" w:rsidRDefault="006260DF">
                            <w:pPr>
                              <w:ind w:firstLine="640"/>
                              <w:rPr>
                                <w:rFonts w:eastAsia="仿宋_GB2312"/>
                                <w:sz w:val="32"/>
                              </w:rPr>
                            </w:pPr>
                          </w:p>
                          <w:p w14:paraId="7D1FCF16" w14:textId="77777777" w:rsidR="00AE3CC4" w:rsidRDefault="00A70FFF">
                            <w:pPr>
                              <w:ind w:firstLineChars="0" w:firstLine="0"/>
                              <w:jc w:val="center"/>
                              <w:rPr>
                                <w:rFonts w:ascii="宋体" w:hAnsi="宋体" w:cs="宋体" w:hint="eastAsia"/>
                                <w:sz w:val="32"/>
                              </w:rPr>
                            </w:pPr>
                            <w:r>
                              <w:rPr>
                                <w:rFonts w:ascii="宋体" w:hAnsi="宋体" w:hint="eastAsia"/>
                                <w:sz w:val="32"/>
                              </w:rPr>
                              <w:t>二</w:t>
                            </w:r>
                            <w:r>
                              <w:rPr>
                                <w:rFonts w:ascii="宋体" w:hAnsi="宋体" w:cs="宋体" w:hint="eastAsia"/>
                                <w:sz w:val="32"/>
                              </w:rPr>
                              <w:t>〇</w:t>
                            </w:r>
                            <w:r>
                              <w:rPr>
                                <w:rFonts w:ascii="宋体" w:hAnsi="宋体" w:hint="eastAsia"/>
                                <w:sz w:val="32"/>
                              </w:rPr>
                              <w:t>二</w:t>
                            </w:r>
                            <w:r>
                              <w:rPr>
                                <w:rFonts w:ascii="宋体" w:hAnsi="宋体" w:cs="宋体" w:hint="eastAsia"/>
                                <w:sz w:val="32"/>
                              </w:rPr>
                              <w:t>五年十二月</w:t>
                            </w:r>
                          </w:p>
                        </w:txbxContent>
                      </wps:txbx>
                      <wps:bodyPr rot="0" vert="horz" wrap="square" lIns="91440" tIns="45720" rIns="91440" bIns="45720" anchor="t" anchorCtr="0" upright="1">
                        <a:noAutofit/>
                      </wps:bodyPr>
                    </wps:wsp>
                  </a:graphicData>
                </a:graphic>
              </wp:anchor>
            </w:drawing>
          </mc:Choice>
          <mc:Fallback>
            <w:pict>
              <v:rect w14:anchorId="38B55B9A" id="矩形 6" o:spid="_x0000_s1027" style="position:absolute;left:0;text-align:left;margin-left:0;margin-top:5.25pt;width:405pt;height:387.6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IPe8AEAAMgDAAAOAAAAZHJzL2Uyb0RvYy54bWysU9tu2zAMfR+wfxD0vthOnW014hRFigwD&#10;ugvQ7QNkWbaFyaJGKbGzrx+lpGmwvQ3zgyCS4iF5eLy+m0fDDgq9BlvzYpFzpqyEVtu+5t+/7d68&#10;58wHYVthwKqaH5Xnd5vXr9aTq9QSBjCtQkYg1leTq/kQgquyzMtBjcIvwClLwQ5wFIFM7LMWxUTo&#10;o8mWef42mwBbhyCV9+R9OAX5JuF3nZLhS9d5FZipOfUW0onpbOKZbdai6lG4QctzG+IfuhiFtlT0&#10;AvUggmB71H9BjVoieOjCQsKYQddpqdIMNE2R/zHN0yCcSrMQOd5daPL/D1Z+Pjy5rxhb9+4R5A/P&#10;LGwHYXt1jwjToERL5YpIVDY5X10SouEplTXTJ2hptWIfIHEwdzhGQJqOzYnq44VqNQcmybkqyptV&#10;ThuRFCtvlzfFapVqiOo53aEPHxSMLF5qjrTLBC8Ojz7EdkT1/CS1D0a3O21MMrBvtgbZQdDed+k7&#10;o/vrZ8bGxxZi2gkxetKccbSoIl+FuZmZbs8kRE8D7ZEGRzjJieRPlwHwF2cTSanm/udeoOLMfLRE&#10;3m1RllF7yShX75Zk4HWkuY4IKwmq5oGz03UbTnrdO9T9QJWKRIOFeyK804mKl67O7ZNcEkNnaUc9&#10;Xtvp1csPuPkNAAD//wMAUEsDBBQABgAIAAAAIQBR5uGD2wAAAAcBAAAPAAAAZHJzL2Rvd25yZXYu&#10;eG1sTI/BTsMwEETvSPyDtUjcqF2gIYQ4FULqCTjQInHdxtskIl6H2GnD37Oc4Dgzq5m35Xr2vTrS&#10;GLvAFpYLA4q4Dq7jxsL7bnOVg4oJ2WEfmCx8U4R1dX5WYuHCid/ouE2NkhKOBVpoUxoKrWPdkse4&#10;CAOxZIcwekwix0a7EU9S7nt9bUymPXYsCy0O9NRS/bmdvAXMbt3X6+HmZfc8ZXjfzGaz+jDWXl7M&#10;jw+gEs3p7xh+8QUdKmHah4ldVL0FeSSJa1agJM2XRoy9hbt8lYOuSv2fv/oBAAD//wMAUEsBAi0A&#10;FAAGAAgAAAAhALaDOJL+AAAA4QEAABMAAAAAAAAAAAAAAAAAAAAAAFtDb250ZW50X1R5cGVzXS54&#10;bWxQSwECLQAUAAYACAAAACEAOP0h/9YAAACUAQAACwAAAAAAAAAAAAAAAAAvAQAAX3JlbHMvLnJl&#10;bHNQSwECLQAUAAYACAAAACEABeyD3vABAADIAwAADgAAAAAAAAAAAAAAAAAuAgAAZHJzL2Uyb0Rv&#10;Yy54bWxQSwECLQAUAAYACAAAACEAUebhg9sAAAAHAQAADwAAAAAAAAAAAAAAAABKBAAAZHJzL2Rv&#10;d25yZXYueG1sUEsFBgAAAAAEAAQA8wAAAFIFAAAAAA==&#10;" stroked="f">
                <v:textbox>
                  <w:txbxContent>
                    <w:p w14:paraId="7771C460"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姓    名：陈沪楠</w:t>
                      </w:r>
                    </w:p>
                    <w:p w14:paraId="62879B6C"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学    号：2333563</w:t>
                      </w:r>
                    </w:p>
                    <w:p w14:paraId="07626484"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学    院：法学院</w:t>
                      </w:r>
                    </w:p>
                    <w:p w14:paraId="64B6CD1B"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学科门类：法学</w:t>
                      </w:r>
                    </w:p>
                    <w:p w14:paraId="53E764A4" w14:textId="7777777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专</w:t>
                      </w:r>
                      <w:r w:rsidRPr="00BC31D0">
                        <w:rPr>
                          <w:rFonts w:ascii="仿宋" w:eastAsia="仿宋" w:hAnsi="仿宋"/>
                          <w:sz w:val="32"/>
                          <w:szCs w:val="32"/>
                        </w:rPr>
                        <w:t>业学位类别</w:t>
                      </w:r>
                      <w:r w:rsidRPr="00BC31D0">
                        <w:rPr>
                          <w:rFonts w:ascii="仿宋" w:eastAsia="仿宋" w:hAnsi="仿宋" w:hint="eastAsia"/>
                          <w:sz w:val="32"/>
                          <w:szCs w:val="32"/>
                        </w:rPr>
                        <w:t>：法律</w:t>
                      </w:r>
                    </w:p>
                    <w:p w14:paraId="6F0CCDA1" w14:textId="77777777" w:rsidR="00AE3CC4" w:rsidRPr="00BC31D0" w:rsidRDefault="00A70FFF">
                      <w:pPr>
                        <w:ind w:firstLineChars="450" w:firstLine="1440"/>
                        <w:rPr>
                          <w:rFonts w:ascii="仿宋" w:eastAsia="仿宋" w:hAnsi="仿宋" w:hint="eastAsia"/>
                          <w:sz w:val="16"/>
                          <w:szCs w:val="16"/>
                        </w:rPr>
                      </w:pPr>
                      <w:r w:rsidRPr="00BC31D0">
                        <w:rPr>
                          <w:rFonts w:ascii="仿宋" w:eastAsia="仿宋" w:hAnsi="仿宋" w:hint="eastAsia"/>
                          <w:sz w:val="32"/>
                          <w:szCs w:val="32"/>
                        </w:rPr>
                        <w:t>专业领域</w:t>
                      </w:r>
                      <w:r w:rsidRPr="00BC31D0">
                        <w:rPr>
                          <w:rFonts w:ascii="仿宋" w:eastAsia="仿宋" w:hAnsi="仿宋"/>
                          <w:sz w:val="32"/>
                          <w:szCs w:val="32"/>
                        </w:rPr>
                        <w:t>：</w:t>
                      </w:r>
                      <w:r w:rsidRPr="00BC31D0">
                        <w:rPr>
                          <w:rFonts w:ascii="仿宋" w:eastAsia="仿宋" w:hAnsi="仿宋" w:hint="eastAsia"/>
                          <w:sz w:val="16"/>
                          <w:szCs w:val="16"/>
                        </w:rPr>
                        <w:t xml:space="preserve"> </w:t>
                      </w:r>
                    </w:p>
                    <w:p w14:paraId="59398276" w14:textId="77777777" w:rsidR="00AE3CC4" w:rsidRPr="00BC31D0" w:rsidRDefault="00A70FFF">
                      <w:pPr>
                        <w:ind w:firstLineChars="450" w:firstLine="1440"/>
                        <w:rPr>
                          <w:rFonts w:ascii="仿宋" w:eastAsia="仿宋" w:hAnsi="仿宋" w:hint="eastAsia"/>
                          <w:sz w:val="16"/>
                          <w:szCs w:val="16"/>
                        </w:rPr>
                      </w:pPr>
                      <w:r w:rsidRPr="00BC31D0">
                        <w:rPr>
                          <w:rFonts w:ascii="仿宋" w:eastAsia="仿宋" w:hAnsi="仿宋" w:hint="eastAsia"/>
                          <w:sz w:val="32"/>
                        </w:rPr>
                        <w:t>研究方向：</w:t>
                      </w:r>
                      <w:r w:rsidRPr="00BC31D0">
                        <w:rPr>
                          <w:rFonts w:ascii="仿宋" w:eastAsia="仿宋" w:hAnsi="仿宋" w:hint="eastAsia"/>
                          <w:sz w:val="16"/>
                          <w:szCs w:val="16"/>
                        </w:rPr>
                        <w:t xml:space="preserve"> </w:t>
                      </w:r>
                    </w:p>
                    <w:p w14:paraId="0E4ED524" w14:textId="46F14E17" w:rsidR="00AE3CC4" w:rsidRPr="00BC31D0" w:rsidRDefault="00A70FFF">
                      <w:pPr>
                        <w:ind w:firstLineChars="450" w:firstLine="1440"/>
                        <w:rPr>
                          <w:rFonts w:ascii="仿宋" w:eastAsia="仿宋" w:hAnsi="仿宋" w:hint="eastAsia"/>
                          <w:sz w:val="32"/>
                          <w:szCs w:val="32"/>
                        </w:rPr>
                      </w:pPr>
                      <w:r w:rsidRPr="00BC31D0">
                        <w:rPr>
                          <w:rFonts w:ascii="仿宋" w:eastAsia="仿宋" w:hAnsi="仿宋" w:hint="eastAsia"/>
                          <w:sz w:val="32"/>
                          <w:szCs w:val="32"/>
                        </w:rPr>
                        <w:t xml:space="preserve">指导教师：张韬略 </w:t>
                      </w:r>
                      <w:r w:rsidR="002F1D93">
                        <w:rPr>
                          <w:rFonts w:ascii="仿宋" w:eastAsia="仿宋" w:hAnsi="仿宋" w:hint="eastAsia"/>
                          <w:sz w:val="32"/>
                          <w:szCs w:val="32"/>
                        </w:rPr>
                        <w:t>副</w:t>
                      </w:r>
                      <w:r w:rsidRPr="00BC31D0">
                        <w:rPr>
                          <w:rFonts w:ascii="仿宋" w:eastAsia="仿宋" w:hAnsi="仿宋" w:hint="eastAsia"/>
                          <w:sz w:val="32"/>
                          <w:szCs w:val="32"/>
                        </w:rPr>
                        <w:t>教授</w:t>
                      </w:r>
                    </w:p>
                    <w:p w14:paraId="01538B9E" w14:textId="77777777" w:rsidR="00AE3CC4" w:rsidRDefault="00AE3CC4">
                      <w:pPr>
                        <w:ind w:firstLine="640"/>
                        <w:rPr>
                          <w:rFonts w:eastAsia="仿宋_GB2312"/>
                          <w:sz w:val="32"/>
                        </w:rPr>
                      </w:pPr>
                    </w:p>
                    <w:p w14:paraId="6B7AF4C6" w14:textId="77777777" w:rsidR="006260DF" w:rsidRDefault="006260DF">
                      <w:pPr>
                        <w:ind w:firstLine="640"/>
                        <w:rPr>
                          <w:rFonts w:eastAsia="仿宋_GB2312"/>
                          <w:sz w:val="32"/>
                        </w:rPr>
                      </w:pPr>
                    </w:p>
                    <w:p w14:paraId="020D7974" w14:textId="77777777" w:rsidR="006260DF" w:rsidRPr="006260DF" w:rsidRDefault="006260DF">
                      <w:pPr>
                        <w:ind w:firstLine="640"/>
                        <w:rPr>
                          <w:rFonts w:eastAsia="仿宋_GB2312"/>
                          <w:sz w:val="32"/>
                        </w:rPr>
                      </w:pPr>
                    </w:p>
                    <w:p w14:paraId="7D1FCF16" w14:textId="77777777" w:rsidR="00AE3CC4" w:rsidRDefault="00A70FFF">
                      <w:pPr>
                        <w:ind w:firstLineChars="0" w:firstLine="0"/>
                        <w:jc w:val="center"/>
                        <w:rPr>
                          <w:rFonts w:ascii="宋体" w:hAnsi="宋体" w:cs="宋体" w:hint="eastAsia"/>
                          <w:sz w:val="32"/>
                        </w:rPr>
                      </w:pPr>
                      <w:r>
                        <w:rPr>
                          <w:rFonts w:ascii="宋体" w:hAnsi="宋体" w:hint="eastAsia"/>
                          <w:sz w:val="32"/>
                        </w:rPr>
                        <w:t>二</w:t>
                      </w:r>
                      <w:r>
                        <w:rPr>
                          <w:rFonts w:ascii="宋体" w:hAnsi="宋体" w:cs="宋体" w:hint="eastAsia"/>
                          <w:sz w:val="32"/>
                        </w:rPr>
                        <w:t>〇</w:t>
                      </w:r>
                      <w:r>
                        <w:rPr>
                          <w:rFonts w:ascii="宋体" w:hAnsi="宋体" w:hint="eastAsia"/>
                          <w:sz w:val="32"/>
                        </w:rPr>
                        <w:t>二</w:t>
                      </w:r>
                      <w:r>
                        <w:rPr>
                          <w:rFonts w:ascii="宋体" w:hAnsi="宋体" w:cs="宋体" w:hint="eastAsia"/>
                          <w:sz w:val="32"/>
                        </w:rPr>
                        <w:t>五年十二月</w:t>
                      </w:r>
                    </w:p>
                  </w:txbxContent>
                </v:textbox>
                <w10:wrap anchorx="margin"/>
              </v:rect>
            </w:pict>
          </mc:Fallback>
        </mc:AlternateContent>
      </w:r>
    </w:p>
    <w:p w14:paraId="518CB61E" w14:textId="77777777" w:rsidR="00AE3CC4" w:rsidRDefault="00AE3CC4">
      <w:pPr>
        <w:spacing w:line="300" w:lineRule="auto"/>
        <w:ind w:firstLine="640"/>
        <w:jc w:val="center"/>
        <w:rPr>
          <w:rFonts w:eastAsia="仿宋_GB2312"/>
          <w:color w:val="000000"/>
          <w:sz w:val="32"/>
        </w:rPr>
      </w:pPr>
    </w:p>
    <w:p w14:paraId="1E337757" w14:textId="77777777" w:rsidR="00AE3CC4" w:rsidRDefault="00AE3CC4">
      <w:pPr>
        <w:spacing w:line="300" w:lineRule="auto"/>
        <w:ind w:firstLine="640"/>
        <w:jc w:val="center"/>
        <w:rPr>
          <w:rFonts w:eastAsia="仿宋_GB2312"/>
          <w:color w:val="000000"/>
          <w:sz w:val="32"/>
        </w:rPr>
      </w:pPr>
    </w:p>
    <w:p w14:paraId="3776014C" w14:textId="77777777" w:rsidR="00AE3CC4" w:rsidRDefault="00AE3CC4">
      <w:pPr>
        <w:spacing w:line="300" w:lineRule="auto"/>
        <w:ind w:firstLine="640"/>
        <w:jc w:val="center"/>
        <w:rPr>
          <w:rFonts w:eastAsia="仿宋_GB2312"/>
          <w:color w:val="000000"/>
          <w:sz w:val="32"/>
        </w:rPr>
      </w:pPr>
    </w:p>
    <w:p w14:paraId="451C9F65" w14:textId="77777777" w:rsidR="00AE3CC4" w:rsidRDefault="00AE3CC4">
      <w:pPr>
        <w:spacing w:line="300" w:lineRule="auto"/>
        <w:ind w:firstLine="640"/>
        <w:jc w:val="center"/>
        <w:rPr>
          <w:rFonts w:eastAsia="仿宋_GB2312"/>
          <w:color w:val="000000"/>
          <w:sz w:val="32"/>
        </w:rPr>
      </w:pPr>
    </w:p>
    <w:p w14:paraId="761BB6E9" w14:textId="77777777" w:rsidR="00AE3CC4" w:rsidRDefault="00AE3CC4">
      <w:pPr>
        <w:spacing w:line="300" w:lineRule="auto"/>
        <w:ind w:firstLine="640"/>
        <w:jc w:val="center"/>
        <w:rPr>
          <w:rFonts w:eastAsia="仿宋_GB2312"/>
          <w:color w:val="000000"/>
          <w:sz w:val="32"/>
        </w:rPr>
      </w:pPr>
    </w:p>
    <w:p w14:paraId="204504F4" w14:textId="77777777" w:rsidR="00AE3CC4" w:rsidRDefault="00AE3CC4">
      <w:pPr>
        <w:spacing w:line="300" w:lineRule="auto"/>
        <w:ind w:firstLine="640"/>
        <w:jc w:val="center"/>
        <w:rPr>
          <w:rFonts w:eastAsia="仿宋_GB2312"/>
          <w:color w:val="000000"/>
          <w:sz w:val="32"/>
        </w:rPr>
      </w:pPr>
    </w:p>
    <w:p w14:paraId="12DBC54F" w14:textId="77777777" w:rsidR="00AE3CC4" w:rsidRDefault="00AE3CC4">
      <w:pPr>
        <w:spacing w:line="300" w:lineRule="auto"/>
        <w:ind w:firstLine="640"/>
        <w:jc w:val="center"/>
        <w:rPr>
          <w:rFonts w:eastAsia="仿宋_GB2312"/>
          <w:color w:val="000000"/>
          <w:sz w:val="32"/>
        </w:rPr>
      </w:pPr>
    </w:p>
    <w:p w14:paraId="142D11D0" w14:textId="77777777" w:rsidR="00AE3CC4" w:rsidRDefault="00AE3CC4">
      <w:pPr>
        <w:spacing w:line="300" w:lineRule="auto"/>
        <w:ind w:firstLine="640"/>
        <w:jc w:val="center"/>
        <w:rPr>
          <w:rFonts w:eastAsia="仿宋_GB2312"/>
          <w:color w:val="000000"/>
          <w:sz w:val="32"/>
        </w:rPr>
      </w:pPr>
    </w:p>
    <w:p w14:paraId="20110F30" w14:textId="77777777" w:rsidR="00AE3CC4" w:rsidRDefault="00AE3CC4">
      <w:pPr>
        <w:spacing w:line="300" w:lineRule="auto"/>
        <w:ind w:firstLine="640"/>
        <w:jc w:val="center"/>
        <w:rPr>
          <w:rFonts w:eastAsia="仿宋_GB2312"/>
          <w:color w:val="000000"/>
          <w:sz w:val="32"/>
        </w:rPr>
      </w:pPr>
    </w:p>
    <w:p w14:paraId="498067DF" w14:textId="77777777" w:rsidR="00AE3CC4" w:rsidRDefault="00AE3CC4">
      <w:pPr>
        <w:spacing w:line="300" w:lineRule="auto"/>
        <w:ind w:firstLine="640"/>
        <w:jc w:val="center"/>
        <w:rPr>
          <w:rFonts w:ascii="宋体" w:hAnsi="宋体" w:hint="eastAsia"/>
          <w:color w:val="000000"/>
          <w:sz w:val="32"/>
        </w:rPr>
      </w:pPr>
    </w:p>
    <w:p w14:paraId="5E1DC222" w14:textId="77777777" w:rsidR="00AE3CC4" w:rsidRDefault="00AE3CC4">
      <w:pPr>
        <w:spacing w:line="300" w:lineRule="auto"/>
        <w:ind w:firstLine="640"/>
        <w:rPr>
          <w:rFonts w:ascii="宋体" w:hAnsi="宋体" w:hint="eastAsia"/>
          <w:color w:val="000000"/>
          <w:sz w:val="32"/>
        </w:rPr>
      </w:pPr>
    </w:p>
    <w:p w14:paraId="36AD7050" w14:textId="77777777" w:rsidR="00AE3CC4" w:rsidRDefault="00AE3CC4">
      <w:pPr>
        <w:ind w:firstLineChars="100" w:firstLine="301"/>
        <w:jc w:val="center"/>
        <w:rPr>
          <w:b/>
          <w:sz w:val="30"/>
          <w:szCs w:val="30"/>
        </w:rPr>
      </w:pPr>
    </w:p>
    <w:p w14:paraId="36BA7E5C" w14:textId="77777777" w:rsidR="00AE3CC4" w:rsidRDefault="00A70FFF">
      <w:pPr>
        <w:spacing w:line="300" w:lineRule="auto"/>
        <w:ind w:firstLineChars="0" w:firstLine="0"/>
        <w:jc w:val="center"/>
        <w:rPr>
          <w:b/>
          <w:sz w:val="30"/>
          <w:szCs w:val="30"/>
        </w:rPr>
      </w:pPr>
      <w:r>
        <w:rPr>
          <w:rFonts w:hint="eastAsia"/>
          <w:b/>
          <w:noProof/>
          <w:sz w:val="30"/>
          <w:szCs w:val="30"/>
        </w:rPr>
        <w:drawing>
          <wp:inline distT="0" distB="0" distL="0" distR="0" wp14:anchorId="1A13B28D" wp14:editId="00B5842C">
            <wp:extent cx="3601720" cy="930275"/>
            <wp:effectExtent l="0" t="0" r="0" b="0"/>
            <wp:docPr id="729843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3999"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01720" cy="930275"/>
                    </a:xfrm>
                    <a:prstGeom prst="rect">
                      <a:avLst/>
                    </a:prstGeom>
                    <a:noFill/>
                    <a:ln>
                      <a:noFill/>
                    </a:ln>
                  </pic:spPr>
                </pic:pic>
              </a:graphicData>
            </a:graphic>
          </wp:inline>
        </w:drawing>
      </w:r>
    </w:p>
    <w:p w14:paraId="2B8E6C56" w14:textId="77777777" w:rsidR="00AE3CC4" w:rsidRDefault="00A70FFF">
      <w:pPr>
        <w:tabs>
          <w:tab w:val="left" w:pos="1590"/>
        </w:tabs>
        <w:spacing w:beforeLines="100" w:before="312"/>
        <w:ind w:firstLineChars="0" w:firstLine="0"/>
        <w:jc w:val="center"/>
        <w:rPr>
          <w:sz w:val="28"/>
          <w:szCs w:val="28"/>
        </w:rPr>
      </w:pPr>
      <w:r>
        <w:rPr>
          <w:rFonts w:hint="eastAsia"/>
          <w:sz w:val="28"/>
          <w:szCs w:val="28"/>
        </w:rPr>
        <w:t>A dissertation submitted to</w:t>
      </w:r>
    </w:p>
    <w:p w14:paraId="11DEDBB6" w14:textId="77777777" w:rsidR="00AE3CC4" w:rsidRDefault="00A70FFF">
      <w:pPr>
        <w:tabs>
          <w:tab w:val="left" w:pos="1590"/>
        </w:tabs>
        <w:ind w:firstLineChars="0" w:firstLine="0"/>
        <w:jc w:val="center"/>
        <w:rPr>
          <w:sz w:val="28"/>
          <w:szCs w:val="28"/>
        </w:rPr>
      </w:pPr>
      <w:r>
        <w:rPr>
          <w:rFonts w:hint="eastAsia"/>
          <w:sz w:val="28"/>
          <w:szCs w:val="28"/>
        </w:rPr>
        <w:t>Tongji University in conformity with the requirements for</w:t>
      </w:r>
    </w:p>
    <w:p w14:paraId="2D9F9EFF" w14:textId="77777777" w:rsidR="00AE3CC4" w:rsidRDefault="00A70FFF">
      <w:pPr>
        <w:tabs>
          <w:tab w:val="left" w:pos="1590"/>
        </w:tabs>
        <w:ind w:firstLineChars="0" w:firstLine="0"/>
        <w:jc w:val="center"/>
        <w:rPr>
          <w:sz w:val="30"/>
          <w:szCs w:val="30"/>
        </w:rPr>
      </w:pPr>
      <w:r>
        <w:rPr>
          <w:sz w:val="28"/>
          <w:szCs w:val="28"/>
        </w:rPr>
        <w:t>J</w:t>
      </w:r>
      <w:r>
        <w:rPr>
          <w:rFonts w:hint="eastAsia"/>
          <w:sz w:val="28"/>
          <w:szCs w:val="28"/>
        </w:rPr>
        <w:t>uris</w:t>
      </w:r>
      <w:r>
        <w:rPr>
          <w:sz w:val="28"/>
          <w:szCs w:val="28"/>
        </w:rPr>
        <w:t xml:space="preserve"> M</w:t>
      </w:r>
      <w:r>
        <w:rPr>
          <w:rFonts w:hint="eastAsia"/>
          <w:sz w:val="28"/>
          <w:szCs w:val="28"/>
        </w:rPr>
        <w:t>aster</w:t>
      </w:r>
    </w:p>
    <w:p w14:paraId="5FA37A38" w14:textId="77777777" w:rsidR="00AE3CC4" w:rsidRDefault="00A70FFF">
      <w:pPr>
        <w:tabs>
          <w:tab w:val="left" w:pos="1590"/>
        </w:tabs>
        <w:spacing w:line="300" w:lineRule="auto"/>
        <w:ind w:firstLine="640"/>
        <w:rPr>
          <w:rFonts w:eastAsia="仿宋_GB2312"/>
          <w:sz w:val="32"/>
        </w:rPr>
      </w:pPr>
      <w:r>
        <w:rPr>
          <w:rFonts w:eastAsia="仿宋_GB2312"/>
          <w:noProof/>
          <w:sz w:val="32"/>
        </w:rPr>
        <mc:AlternateContent>
          <mc:Choice Requires="wps">
            <w:drawing>
              <wp:anchor distT="0" distB="0" distL="114300" distR="114300" simplePos="0" relativeHeight="251659264" behindDoc="0" locked="0" layoutInCell="1" allowOverlap="1" wp14:anchorId="4E9C4142" wp14:editId="5B80606F">
                <wp:simplePos x="0" y="0"/>
                <wp:positionH relativeFrom="column">
                  <wp:posOffset>67945</wp:posOffset>
                </wp:positionH>
                <wp:positionV relativeFrom="paragraph">
                  <wp:posOffset>363855</wp:posOffset>
                </wp:positionV>
                <wp:extent cx="5143500" cy="1684020"/>
                <wp:effectExtent l="1270" t="3810" r="0" b="0"/>
                <wp:wrapNone/>
                <wp:docPr id="160347243" name="矩形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1684020"/>
                        </a:xfrm>
                        <a:prstGeom prst="rect">
                          <a:avLst/>
                        </a:prstGeom>
                        <a:noFill/>
                        <a:ln>
                          <a:noFill/>
                        </a:ln>
                      </wps:spPr>
                      <wps:txbx>
                        <w:txbxContent>
                          <w:p w14:paraId="06A717C8" w14:textId="77777777" w:rsidR="00AE3CC4" w:rsidRDefault="00A70FFF">
                            <w:pPr>
                              <w:ind w:firstLineChars="0" w:firstLine="0"/>
                              <w:jc w:val="center"/>
                              <w:rPr>
                                <w:rFonts w:ascii="Arial" w:hAnsi="Arial" w:cs="Arial"/>
                                <w:b/>
                                <w:sz w:val="44"/>
                                <w:szCs w:val="44"/>
                              </w:rPr>
                            </w:pPr>
                            <w:r>
                              <w:rPr>
                                <w:rFonts w:ascii="Arial" w:hAnsi="Arial" w:cs="Arial"/>
                                <w:b/>
                                <w:sz w:val="44"/>
                                <w:szCs w:val="44"/>
                              </w:rPr>
                              <w:t xml:space="preserve">Research on claims for copyright infringement of artificial intelligence generated content </w:t>
                            </w:r>
                          </w:p>
                        </w:txbxContent>
                      </wps:txbx>
                      <wps:bodyPr rot="0" vert="horz" wrap="square" lIns="91440" tIns="45720" rIns="91440" bIns="45720" anchor="t" anchorCtr="0" upright="1">
                        <a:noAutofit/>
                      </wps:bodyPr>
                    </wps:wsp>
                  </a:graphicData>
                </a:graphic>
              </wp:anchor>
            </w:drawing>
          </mc:Choice>
          <mc:Fallback>
            <w:pict>
              <v:rect w14:anchorId="4E9C4142" id="矩形 306" o:spid="_x0000_s1028" style="position:absolute;left:0;text-align:left;margin-left:5.35pt;margin-top:28.65pt;width:405pt;height:132.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kG3wEAAJ8DAAAOAAAAZHJzL2Uyb0RvYy54bWysU1Fv0zAQfkfiP1h+p0lKOkbUdJo2DSEN&#10;hjT4AY5jJxaJz5zdJuXXc3a7rrC3iRfLvrO/+767z+ureRzYTqE3YGteLHLOlJXQGtvV/Mf3u3eX&#10;nPkgbCsGsKrme+X51ebtm/XkKrWEHoZWISMQ66vJ1bwPwVVZ5mWvRuEX4JSlpAYcRaAjdlmLYiL0&#10;cciWeX6RTYCtQ5DKe4reHpJ8k/C1VjI8aO1VYEPNiVtIK6a1iWu2WYuqQ+F6I480xCtYjMJYKnqC&#10;uhVBsC2aF1CjkQgedFhIGDPQ2kiVNJCaIv9HzWMvnEpaqDnendrk/x+s/Lp7dN8wUvfuHuRPzyzc&#10;9MJ26hoRpl6JlsoVsVHZ5Hx1ehAPnp6yZvoCLY1WbAOkHswaxwhI6ticWr0/tVrNgUkKrory/Sqn&#10;iUjKFReXZb5Mw8hE9fTcoQ+fFIwsbmqONMsEL3b3PkQ6onq6EqtZuDPDkOY52L8CdDFGEv3IOJrD&#10;V2FuZmbami+jthhpoN2THoSDS8jVtOkBf3M2kUNq7n9tBSrOhs+WevKxKMtoqXQoVx9IAMPzTHOe&#10;EVYSVM0DZ4ftTTjYcOvQdD1VKpI6C9fUR22SwmdWR/rkgiT86Nhos/NzuvX8rzZ/AAAA//8DAFBL&#10;AwQUAAYACAAAACEA+0SQ8OAAAAAJAQAADwAAAGRycy9kb3ducmV2LnhtbEyPQUvDQBCF74L/YRnB&#10;i9iNKbUlZlOkIBYplKba8zY7JsHsbJrdJvHfd3rS45v3ePO9dDnaRvTY+dqRgqdJBAKpcKamUsHn&#10;/u1xAcIHTUY3jlDBL3pYZrc3qU6MG2iHfR5KwSXkE62gCqFNpPRFhVb7iWuR2Pt2ndWBZVdK0+mB&#10;y20j4yh6llbXxB8q3eKqwuInP1sFQ7HtD/vNu9w+HNaOTuvTKv/6UOr+bnx9ARFwDH9huOIzOmTM&#10;dHRnMl40rKM5JxXM5lMQ7C/i6+GoYBrHM5BZKv8vyC4AAAD//wMAUEsBAi0AFAAGAAgAAAAhALaD&#10;OJL+AAAA4QEAABMAAAAAAAAAAAAAAAAAAAAAAFtDb250ZW50X1R5cGVzXS54bWxQSwECLQAUAAYA&#10;CAAAACEAOP0h/9YAAACUAQAACwAAAAAAAAAAAAAAAAAvAQAAX3JlbHMvLnJlbHNQSwECLQAUAAYA&#10;CAAAACEAWj8JBt8BAACfAwAADgAAAAAAAAAAAAAAAAAuAgAAZHJzL2Uyb0RvYy54bWxQSwECLQAU&#10;AAYACAAAACEA+0SQ8OAAAAAJAQAADwAAAAAAAAAAAAAAAAA5BAAAZHJzL2Rvd25yZXYueG1sUEsF&#10;BgAAAAAEAAQA8wAAAEYFAAAAAA==&#10;" filled="f" stroked="f">
                <v:textbox>
                  <w:txbxContent>
                    <w:p w14:paraId="06A717C8" w14:textId="77777777" w:rsidR="00AE3CC4" w:rsidRDefault="00A70FFF">
                      <w:pPr>
                        <w:ind w:firstLineChars="0" w:firstLine="0"/>
                        <w:jc w:val="center"/>
                        <w:rPr>
                          <w:rFonts w:ascii="Arial" w:hAnsi="Arial" w:cs="Arial"/>
                          <w:b/>
                          <w:sz w:val="44"/>
                          <w:szCs w:val="44"/>
                        </w:rPr>
                      </w:pPr>
                      <w:r>
                        <w:rPr>
                          <w:rFonts w:ascii="Arial" w:hAnsi="Arial" w:cs="Arial"/>
                          <w:b/>
                          <w:sz w:val="44"/>
                          <w:szCs w:val="44"/>
                        </w:rPr>
                        <w:t xml:space="preserve">Research on claims for copyright infringement of artificial intelligence generated content </w:t>
                      </w:r>
                    </w:p>
                  </w:txbxContent>
                </v:textbox>
              </v:rect>
            </w:pict>
          </mc:Fallback>
        </mc:AlternateContent>
      </w:r>
    </w:p>
    <w:p w14:paraId="1D94B187" w14:textId="77777777" w:rsidR="00AE3CC4" w:rsidRDefault="00AE3CC4">
      <w:pPr>
        <w:spacing w:line="300" w:lineRule="auto"/>
        <w:ind w:firstLine="640"/>
        <w:jc w:val="center"/>
        <w:rPr>
          <w:rFonts w:eastAsia="仿宋_GB2312"/>
          <w:sz w:val="32"/>
        </w:rPr>
      </w:pPr>
    </w:p>
    <w:p w14:paraId="6C6B5332" w14:textId="77777777" w:rsidR="00AE3CC4" w:rsidRDefault="00AE3CC4">
      <w:pPr>
        <w:ind w:firstLine="640"/>
        <w:rPr>
          <w:rFonts w:eastAsia="仿宋_GB2312"/>
          <w:sz w:val="32"/>
        </w:rPr>
      </w:pPr>
    </w:p>
    <w:p w14:paraId="6C63861E" w14:textId="77777777" w:rsidR="00AE3CC4" w:rsidRDefault="00AE3CC4">
      <w:pPr>
        <w:ind w:firstLine="640"/>
        <w:rPr>
          <w:rFonts w:eastAsia="仿宋_GB2312"/>
          <w:sz w:val="32"/>
        </w:rPr>
      </w:pPr>
    </w:p>
    <w:p w14:paraId="411D2EE6" w14:textId="77777777" w:rsidR="00AE3CC4" w:rsidRDefault="00A70FFF">
      <w:pPr>
        <w:ind w:firstLine="640"/>
        <w:rPr>
          <w:rFonts w:eastAsia="仿宋_GB2312"/>
          <w:sz w:val="32"/>
        </w:rPr>
      </w:pPr>
      <w:r>
        <w:rPr>
          <w:rFonts w:eastAsia="仿宋_GB2312" w:hint="eastAsia"/>
          <w:noProof/>
          <w:sz w:val="32"/>
          <w14:ligatures w14:val="none"/>
        </w:rPr>
        <mc:AlternateContent>
          <mc:Choice Requires="wps">
            <w:drawing>
              <wp:anchor distT="0" distB="0" distL="114300" distR="114300" simplePos="0" relativeHeight="251662336" behindDoc="0" locked="0" layoutInCell="1" allowOverlap="1" wp14:anchorId="6700775C" wp14:editId="17EFF9FD">
                <wp:simplePos x="0" y="0"/>
                <wp:positionH relativeFrom="column">
                  <wp:posOffset>91440</wp:posOffset>
                </wp:positionH>
                <wp:positionV relativeFrom="paragraph">
                  <wp:posOffset>93345</wp:posOffset>
                </wp:positionV>
                <wp:extent cx="5191760" cy="3663315"/>
                <wp:effectExtent l="0" t="0" r="8890" b="0"/>
                <wp:wrapNone/>
                <wp:docPr id="234843510"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1760" cy="3663315"/>
                        </a:xfrm>
                        <a:prstGeom prst="rect">
                          <a:avLst/>
                        </a:prstGeom>
                        <a:solidFill>
                          <a:srgbClr val="FFFFFF"/>
                        </a:solidFill>
                        <a:ln>
                          <a:noFill/>
                        </a:ln>
                      </wps:spPr>
                      <wps:txbx>
                        <w:txbxContent>
                          <w:p w14:paraId="100C7515" w14:textId="77777777" w:rsidR="00AE3CC4" w:rsidRDefault="00AE3CC4">
                            <w:pPr>
                              <w:ind w:firstLine="640"/>
                              <w:rPr>
                                <w:rFonts w:eastAsia="仿宋_GB2312"/>
                                <w:sz w:val="32"/>
                                <w:szCs w:val="32"/>
                              </w:rPr>
                            </w:pPr>
                          </w:p>
                          <w:p w14:paraId="48F46B90" w14:textId="77777777" w:rsidR="00AE3CC4" w:rsidRDefault="00A70FFF">
                            <w:pPr>
                              <w:ind w:firstLineChars="450" w:firstLine="1440"/>
                              <w:rPr>
                                <w:rFonts w:eastAsia="仿宋_GB2312"/>
                                <w:sz w:val="32"/>
                                <w:szCs w:val="32"/>
                              </w:rPr>
                            </w:pPr>
                            <w:r>
                              <w:rPr>
                                <w:rFonts w:eastAsia="仿宋_GB2312"/>
                                <w:sz w:val="32"/>
                                <w:szCs w:val="32"/>
                              </w:rPr>
                              <w:t xml:space="preserve">Candidate: </w:t>
                            </w:r>
                            <w:r>
                              <w:rPr>
                                <w:rFonts w:eastAsia="仿宋_GB2312" w:hint="eastAsia"/>
                                <w:sz w:val="32"/>
                                <w:szCs w:val="32"/>
                              </w:rPr>
                              <w:t>Chen Hunan</w:t>
                            </w:r>
                          </w:p>
                          <w:p w14:paraId="63CF5158" w14:textId="77777777" w:rsidR="00AE3CC4" w:rsidRDefault="00A70FFF">
                            <w:pPr>
                              <w:ind w:firstLineChars="450" w:firstLine="1440"/>
                              <w:rPr>
                                <w:rFonts w:eastAsia="仿宋_GB2312"/>
                                <w:sz w:val="32"/>
                                <w:szCs w:val="32"/>
                              </w:rPr>
                            </w:pPr>
                            <w:r>
                              <w:rPr>
                                <w:rFonts w:eastAsia="仿宋_GB2312"/>
                                <w:sz w:val="32"/>
                                <w:szCs w:val="32"/>
                              </w:rPr>
                              <w:t>Student Number</w:t>
                            </w:r>
                            <w:r>
                              <w:rPr>
                                <w:rFonts w:eastAsia="仿宋_GB2312" w:hint="eastAsia"/>
                                <w:sz w:val="32"/>
                                <w:szCs w:val="32"/>
                              </w:rPr>
                              <w:t>: 2333563</w:t>
                            </w:r>
                          </w:p>
                          <w:p w14:paraId="23709B9A" w14:textId="77777777" w:rsidR="00AE3CC4" w:rsidRDefault="00A70FFF">
                            <w:pPr>
                              <w:ind w:firstLineChars="450" w:firstLine="1440"/>
                              <w:rPr>
                                <w:rFonts w:eastAsia="仿宋_GB2312"/>
                                <w:sz w:val="32"/>
                                <w:szCs w:val="32"/>
                              </w:rPr>
                            </w:pPr>
                            <w:r>
                              <w:rPr>
                                <w:rFonts w:eastAsia="仿宋_GB2312"/>
                                <w:sz w:val="32"/>
                                <w:szCs w:val="32"/>
                              </w:rPr>
                              <w:t>School:</w:t>
                            </w:r>
                            <w:r>
                              <w:rPr>
                                <w:rFonts w:eastAsia="仿宋_GB2312" w:hint="eastAsia"/>
                                <w:sz w:val="32"/>
                                <w:szCs w:val="32"/>
                              </w:rPr>
                              <w:t xml:space="preserve"> Law School</w:t>
                            </w:r>
                          </w:p>
                          <w:p w14:paraId="320E1560" w14:textId="77777777" w:rsidR="00AE3CC4" w:rsidRDefault="00A70FFF">
                            <w:pPr>
                              <w:ind w:firstLineChars="450" w:firstLine="1440"/>
                              <w:rPr>
                                <w:rFonts w:eastAsia="仿宋_GB2312"/>
                                <w:sz w:val="32"/>
                                <w:szCs w:val="32"/>
                              </w:rPr>
                            </w:pPr>
                            <w:r>
                              <w:rPr>
                                <w:rFonts w:eastAsia="仿宋_GB2312" w:hint="eastAsia"/>
                                <w:sz w:val="32"/>
                                <w:szCs w:val="32"/>
                              </w:rPr>
                              <w:t>C</w:t>
                            </w:r>
                            <w:r>
                              <w:rPr>
                                <w:rFonts w:eastAsia="仿宋_GB2312"/>
                                <w:sz w:val="32"/>
                                <w:szCs w:val="32"/>
                              </w:rPr>
                              <w:t>ategories:</w:t>
                            </w:r>
                            <w:r>
                              <w:rPr>
                                <w:rFonts w:eastAsia="仿宋_GB2312" w:hint="eastAsia"/>
                                <w:sz w:val="32"/>
                                <w:szCs w:val="32"/>
                              </w:rPr>
                              <w:t xml:space="preserve"> Law</w:t>
                            </w:r>
                          </w:p>
                          <w:p w14:paraId="6156C0B7" w14:textId="77777777" w:rsidR="00AE3CC4" w:rsidRDefault="00A70FFF">
                            <w:pPr>
                              <w:ind w:firstLineChars="450" w:firstLine="1440"/>
                              <w:rPr>
                                <w:rFonts w:eastAsia="仿宋_GB2312"/>
                                <w:sz w:val="32"/>
                                <w:szCs w:val="32"/>
                              </w:rPr>
                            </w:pPr>
                            <w:r>
                              <w:rPr>
                                <w:rFonts w:eastAsia="仿宋_GB2312"/>
                                <w:sz w:val="32"/>
                                <w:szCs w:val="32"/>
                              </w:rPr>
                              <w:t>Degree:</w:t>
                            </w:r>
                            <w:r>
                              <w:rPr>
                                <w:rFonts w:eastAsia="仿宋_GB2312" w:hint="eastAsia"/>
                                <w:sz w:val="32"/>
                                <w:szCs w:val="32"/>
                              </w:rPr>
                              <w:t xml:space="preserve"> Juris</w:t>
                            </w:r>
                          </w:p>
                          <w:p w14:paraId="582C1933" w14:textId="77777777" w:rsidR="00AE3CC4" w:rsidRDefault="00A70FFF">
                            <w:pPr>
                              <w:ind w:firstLineChars="450" w:firstLine="1440"/>
                              <w:rPr>
                                <w:rFonts w:eastAsia="仿宋_GB2312"/>
                                <w:sz w:val="32"/>
                                <w:szCs w:val="32"/>
                              </w:rPr>
                            </w:pPr>
                            <w:r>
                              <w:rPr>
                                <w:rFonts w:eastAsia="仿宋_GB2312"/>
                                <w:sz w:val="32"/>
                                <w:szCs w:val="32"/>
                              </w:rPr>
                              <w:t>Degree’s</w:t>
                            </w:r>
                            <w:r>
                              <w:rPr>
                                <w:rFonts w:eastAsia="仿宋_GB2312" w:hint="eastAsia"/>
                                <w:sz w:val="32"/>
                                <w:szCs w:val="32"/>
                              </w:rPr>
                              <w:t xml:space="preserve"> </w:t>
                            </w:r>
                            <w:r>
                              <w:rPr>
                                <w:rFonts w:eastAsia="仿宋_GB2312"/>
                                <w:sz w:val="32"/>
                                <w:szCs w:val="32"/>
                              </w:rPr>
                              <w:t>Field:</w:t>
                            </w:r>
                          </w:p>
                          <w:p w14:paraId="2ECFA8DF" w14:textId="77777777" w:rsidR="00AE3CC4" w:rsidRDefault="00A70FFF">
                            <w:pPr>
                              <w:ind w:firstLineChars="450" w:firstLine="1440"/>
                              <w:rPr>
                                <w:rFonts w:eastAsia="仿宋_GB2312"/>
                                <w:sz w:val="32"/>
                                <w:szCs w:val="32"/>
                              </w:rPr>
                            </w:pPr>
                            <w:r>
                              <w:rPr>
                                <w:rFonts w:eastAsia="仿宋_GB2312"/>
                                <w:sz w:val="32"/>
                                <w:szCs w:val="32"/>
                              </w:rPr>
                              <w:t xml:space="preserve">Research Fields:   </w:t>
                            </w:r>
                            <w:r>
                              <w:rPr>
                                <w:rFonts w:eastAsia="仿宋_GB2312" w:hint="eastAsia"/>
                                <w:sz w:val="32"/>
                                <w:szCs w:val="32"/>
                              </w:rPr>
                              <w:t xml:space="preserve"> </w:t>
                            </w:r>
                          </w:p>
                          <w:p w14:paraId="6F8E49B4" w14:textId="77777777" w:rsidR="00AE3CC4" w:rsidRDefault="00A70FFF">
                            <w:pPr>
                              <w:ind w:firstLineChars="450" w:firstLine="1440"/>
                              <w:rPr>
                                <w:rFonts w:eastAsia="仿宋_GB2312"/>
                                <w:sz w:val="32"/>
                                <w:szCs w:val="32"/>
                              </w:rPr>
                            </w:pPr>
                            <w:r>
                              <w:rPr>
                                <w:rFonts w:eastAsia="仿宋_GB2312"/>
                                <w:sz w:val="32"/>
                                <w:szCs w:val="32"/>
                              </w:rPr>
                              <w:t>Supervisor:  Associate Professor</w:t>
                            </w:r>
                            <w:r>
                              <w:rPr>
                                <w:rFonts w:eastAsia="仿宋_GB2312" w:hint="eastAsia"/>
                                <w:sz w:val="32"/>
                                <w:szCs w:val="32"/>
                              </w:rPr>
                              <w:t xml:space="preserve"> Zhang Taolue</w:t>
                            </w:r>
                          </w:p>
                        </w:txbxContent>
                      </wps:txbx>
                      <wps:bodyPr rot="0" vert="horz" wrap="square" lIns="91440" tIns="45720" rIns="91440" bIns="45720" anchor="t" anchorCtr="0" upright="1">
                        <a:noAutofit/>
                      </wps:bodyPr>
                    </wps:wsp>
                  </a:graphicData>
                </a:graphic>
              </wp:anchor>
            </w:drawing>
          </mc:Choice>
          <mc:Fallback>
            <w:pict>
              <v:rect w14:anchorId="6700775C" id="矩形 8" o:spid="_x0000_s1029" style="position:absolute;left:0;text-align:left;margin-left:7.2pt;margin-top:7.35pt;width:408.8pt;height:288.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DU48QEAAMgDAAAOAAAAZHJzL2Uyb0RvYy54bWysU8tu2zAQvBfoPxC817L8SiNYDgIHLgqk&#10;DyDNB1AUJRGluOyStuR+fZe04xjNragOBHeXHM7OjtZ3Y2/YQaHXYEueT6acKSuh1rYt+fOP3YeP&#10;nPkgbC0MWFXyo/L8bvP+3XpwhZpBB6ZWyAjE+mJwJe9CcEWWedmpXvgJOGWp2AD2IlCIbVajGAi9&#10;N9lsOl1lA2DtEKTynrIPpyLfJPymUTJ8axqvAjMlJ24hrZjWKq7ZZi2KFoXrtDzTEP/Aohfa0qMX&#10;qAcRBNujfgPVa4ngoQkTCX0GTaOlSj1QN/n0r26eOuFU6oXE8e4ik/9/sPLr4cl9x0jdu0eQPz2z&#10;sO2EbdU9IgydEjU9l0ehssH54nIhBp6usmr4AjWNVuwDJA3GBvsISN2xMUl9vEitxsAkJZf5bX6z&#10;oolIqs1Xq/k8X6Y3RPFy3aEPnxT0LG5KjjTLBC8Ojz5EOqJ4OZLog9H1ThuTAmyrrUF2EDT3XfrO&#10;6P76mLHxsIV47YQYM6nP2Fp0kS/CWI1M10QzQsRMBfWRGkc42YnsT5sO8DdnA1mp5P7XXqDizHy2&#10;JN5tvlhE76VgsbyZUYDXleq6IqwkqJIHzk7bbTj5de9Qtx29lCcZLNyT4I1OUryyOtMnuySFztaO&#10;fryO06nXH3DzBwAA//8DAFBLAwQUAAYACAAAACEA5oKvrd4AAAAJAQAADwAAAGRycy9kb3ducmV2&#10;LnhtbEyPwW7CMBBE75X6D9ZW6q3YQEghxEFVJU5tD4VKvS6xSSLidRo7kP59l1M5rUYzmn2Tb0bX&#10;irPtQ+NJw3SiQFgqvWmo0vC13z4tQYSIZLD1ZDX82gCb4v4ux8z4C33a8y5WgksoZKihjrHLpAxl&#10;bR2Gie8ssXf0vcPIsq+k6fHC5a6VM6VS6bAh/lBjZ19rW552g9OAaWJ+Po7z9/3bkOKqGtV28a20&#10;fnwYX9Ygoh3jfxiu+IwOBTMd/EAmiJZ1knDyep9BsL+cz3jbQcNiNU1BFrm8XVD8AQAA//8DAFBL&#10;AQItABQABgAIAAAAIQC2gziS/gAAAOEBAAATAAAAAAAAAAAAAAAAAAAAAABbQ29udGVudF9UeXBl&#10;c10ueG1sUEsBAi0AFAAGAAgAAAAhADj9If/WAAAAlAEAAAsAAAAAAAAAAAAAAAAALwEAAF9yZWxz&#10;Ly5yZWxzUEsBAi0AFAAGAAgAAAAhALjwNTjxAQAAyAMAAA4AAAAAAAAAAAAAAAAALgIAAGRycy9l&#10;Mm9Eb2MueG1sUEsBAi0AFAAGAAgAAAAhAOaCr63eAAAACQEAAA8AAAAAAAAAAAAAAAAASwQAAGRy&#10;cy9kb3ducmV2LnhtbFBLBQYAAAAABAAEAPMAAABWBQAAAAA=&#10;" stroked="f">
                <v:textbox>
                  <w:txbxContent>
                    <w:p w14:paraId="100C7515" w14:textId="77777777" w:rsidR="00AE3CC4" w:rsidRDefault="00AE3CC4">
                      <w:pPr>
                        <w:ind w:firstLine="640"/>
                        <w:rPr>
                          <w:rFonts w:eastAsia="仿宋_GB2312"/>
                          <w:sz w:val="32"/>
                          <w:szCs w:val="32"/>
                        </w:rPr>
                      </w:pPr>
                    </w:p>
                    <w:p w14:paraId="48F46B90" w14:textId="77777777" w:rsidR="00AE3CC4" w:rsidRDefault="00A70FFF">
                      <w:pPr>
                        <w:ind w:firstLineChars="450" w:firstLine="1440"/>
                        <w:rPr>
                          <w:rFonts w:eastAsia="仿宋_GB2312"/>
                          <w:sz w:val="32"/>
                          <w:szCs w:val="32"/>
                        </w:rPr>
                      </w:pPr>
                      <w:r>
                        <w:rPr>
                          <w:rFonts w:eastAsia="仿宋_GB2312"/>
                          <w:sz w:val="32"/>
                          <w:szCs w:val="32"/>
                        </w:rPr>
                        <w:t xml:space="preserve">Candidate: </w:t>
                      </w:r>
                      <w:r>
                        <w:rPr>
                          <w:rFonts w:eastAsia="仿宋_GB2312" w:hint="eastAsia"/>
                          <w:sz w:val="32"/>
                          <w:szCs w:val="32"/>
                        </w:rPr>
                        <w:t>Chen Hunan</w:t>
                      </w:r>
                    </w:p>
                    <w:p w14:paraId="63CF5158" w14:textId="77777777" w:rsidR="00AE3CC4" w:rsidRDefault="00A70FFF">
                      <w:pPr>
                        <w:ind w:firstLineChars="450" w:firstLine="1440"/>
                        <w:rPr>
                          <w:rFonts w:eastAsia="仿宋_GB2312"/>
                          <w:sz w:val="32"/>
                          <w:szCs w:val="32"/>
                        </w:rPr>
                      </w:pPr>
                      <w:r>
                        <w:rPr>
                          <w:rFonts w:eastAsia="仿宋_GB2312"/>
                          <w:sz w:val="32"/>
                          <w:szCs w:val="32"/>
                        </w:rPr>
                        <w:t>Student Number</w:t>
                      </w:r>
                      <w:r>
                        <w:rPr>
                          <w:rFonts w:eastAsia="仿宋_GB2312" w:hint="eastAsia"/>
                          <w:sz w:val="32"/>
                          <w:szCs w:val="32"/>
                        </w:rPr>
                        <w:t>: 2333563</w:t>
                      </w:r>
                    </w:p>
                    <w:p w14:paraId="23709B9A" w14:textId="77777777" w:rsidR="00AE3CC4" w:rsidRDefault="00A70FFF">
                      <w:pPr>
                        <w:ind w:firstLineChars="450" w:firstLine="1440"/>
                        <w:rPr>
                          <w:rFonts w:eastAsia="仿宋_GB2312"/>
                          <w:sz w:val="32"/>
                          <w:szCs w:val="32"/>
                        </w:rPr>
                      </w:pPr>
                      <w:r>
                        <w:rPr>
                          <w:rFonts w:eastAsia="仿宋_GB2312"/>
                          <w:sz w:val="32"/>
                          <w:szCs w:val="32"/>
                        </w:rPr>
                        <w:t>School:</w:t>
                      </w:r>
                      <w:r>
                        <w:rPr>
                          <w:rFonts w:eastAsia="仿宋_GB2312" w:hint="eastAsia"/>
                          <w:sz w:val="32"/>
                          <w:szCs w:val="32"/>
                        </w:rPr>
                        <w:t xml:space="preserve"> Law School</w:t>
                      </w:r>
                    </w:p>
                    <w:p w14:paraId="320E1560" w14:textId="77777777" w:rsidR="00AE3CC4" w:rsidRDefault="00A70FFF">
                      <w:pPr>
                        <w:ind w:firstLineChars="450" w:firstLine="1440"/>
                        <w:rPr>
                          <w:rFonts w:eastAsia="仿宋_GB2312"/>
                          <w:sz w:val="32"/>
                          <w:szCs w:val="32"/>
                        </w:rPr>
                      </w:pPr>
                      <w:r>
                        <w:rPr>
                          <w:rFonts w:eastAsia="仿宋_GB2312" w:hint="eastAsia"/>
                          <w:sz w:val="32"/>
                          <w:szCs w:val="32"/>
                        </w:rPr>
                        <w:t>C</w:t>
                      </w:r>
                      <w:r>
                        <w:rPr>
                          <w:rFonts w:eastAsia="仿宋_GB2312"/>
                          <w:sz w:val="32"/>
                          <w:szCs w:val="32"/>
                        </w:rPr>
                        <w:t>ategories:</w:t>
                      </w:r>
                      <w:r>
                        <w:rPr>
                          <w:rFonts w:eastAsia="仿宋_GB2312" w:hint="eastAsia"/>
                          <w:sz w:val="32"/>
                          <w:szCs w:val="32"/>
                        </w:rPr>
                        <w:t xml:space="preserve"> Law</w:t>
                      </w:r>
                    </w:p>
                    <w:p w14:paraId="6156C0B7" w14:textId="77777777" w:rsidR="00AE3CC4" w:rsidRDefault="00A70FFF">
                      <w:pPr>
                        <w:ind w:firstLineChars="450" w:firstLine="1440"/>
                        <w:rPr>
                          <w:rFonts w:eastAsia="仿宋_GB2312"/>
                          <w:sz w:val="32"/>
                          <w:szCs w:val="32"/>
                        </w:rPr>
                      </w:pPr>
                      <w:r>
                        <w:rPr>
                          <w:rFonts w:eastAsia="仿宋_GB2312"/>
                          <w:sz w:val="32"/>
                          <w:szCs w:val="32"/>
                        </w:rPr>
                        <w:t>Degree:</w:t>
                      </w:r>
                      <w:r>
                        <w:rPr>
                          <w:rFonts w:eastAsia="仿宋_GB2312" w:hint="eastAsia"/>
                          <w:sz w:val="32"/>
                          <w:szCs w:val="32"/>
                        </w:rPr>
                        <w:t xml:space="preserve"> Juris</w:t>
                      </w:r>
                    </w:p>
                    <w:p w14:paraId="582C1933" w14:textId="77777777" w:rsidR="00AE3CC4" w:rsidRDefault="00A70FFF">
                      <w:pPr>
                        <w:ind w:firstLineChars="450" w:firstLine="1440"/>
                        <w:rPr>
                          <w:rFonts w:eastAsia="仿宋_GB2312"/>
                          <w:sz w:val="32"/>
                          <w:szCs w:val="32"/>
                        </w:rPr>
                      </w:pPr>
                      <w:r>
                        <w:rPr>
                          <w:rFonts w:eastAsia="仿宋_GB2312"/>
                          <w:sz w:val="32"/>
                          <w:szCs w:val="32"/>
                        </w:rPr>
                        <w:t>Degree’s</w:t>
                      </w:r>
                      <w:r>
                        <w:rPr>
                          <w:rFonts w:eastAsia="仿宋_GB2312" w:hint="eastAsia"/>
                          <w:sz w:val="32"/>
                          <w:szCs w:val="32"/>
                        </w:rPr>
                        <w:t xml:space="preserve"> </w:t>
                      </w:r>
                      <w:r>
                        <w:rPr>
                          <w:rFonts w:eastAsia="仿宋_GB2312"/>
                          <w:sz w:val="32"/>
                          <w:szCs w:val="32"/>
                        </w:rPr>
                        <w:t>Field:</w:t>
                      </w:r>
                    </w:p>
                    <w:p w14:paraId="2ECFA8DF" w14:textId="77777777" w:rsidR="00AE3CC4" w:rsidRDefault="00A70FFF">
                      <w:pPr>
                        <w:ind w:firstLineChars="450" w:firstLine="1440"/>
                        <w:rPr>
                          <w:rFonts w:eastAsia="仿宋_GB2312"/>
                          <w:sz w:val="32"/>
                          <w:szCs w:val="32"/>
                        </w:rPr>
                      </w:pPr>
                      <w:r>
                        <w:rPr>
                          <w:rFonts w:eastAsia="仿宋_GB2312"/>
                          <w:sz w:val="32"/>
                          <w:szCs w:val="32"/>
                        </w:rPr>
                        <w:t xml:space="preserve">Research Fields:   </w:t>
                      </w:r>
                      <w:r>
                        <w:rPr>
                          <w:rFonts w:eastAsia="仿宋_GB2312" w:hint="eastAsia"/>
                          <w:sz w:val="32"/>
                          <w:szCs w:val="32"/>
                        </w:rPr>
                        <w:t xml:space="preserve"> </w:t>
                      </w:r>
                    </w:p>
                    <w:p w14:paraId="6F8E49B4" w14:textId="77777777" w:rsidR="00AE3CC4" w:rsidRDefault="00A70FFF">
                      <w:pPr>
                        <w:ind w:firstLineChars="450" w:firstLine="1440"/>
                        <w:rPr>
                          <w:rFonts w:eastAsia="仿宋_GB2312"/>
                          <w:sz w:val="32"/>
                          <w:szCs w:val="32"/>
                        </w:rPr>
                      </w:pPr>
                      <w:r>
                        <w:rPr>
                          <w:rFonts w:eastAsia="仿宋_GB2312"/>
                          <w:sz w:val="32"/>
                          <w:szCs w:val="32"/>
                        </w:rPr>
                        <w:t>Supervisor:  Associate Professor</w:t>
                      </w:r>
                      <w:r>
                        <w:rPr>
                          <w:rFonts w:eastAsia="仿宋_GB2312" w:hint="eastAsia"/>
                          <w:sz w:val="32"/>
                          <w:szCs w:val="32"/>
                        </w:rPr>
                        <w:t xml:space="preserve"> Zhang Taolue</w:t>
                      </w:r>
                    </w:p>
                  </w:txbxContent>
                </v:textbox>
              </v:rect>
            </w:pict>
          </mc:Fallback>
        </mc:AlternateContent>
      </w:r>
    </w:p>
    <w:p w14:paraId="179D0D17" w14:textId="77777777" w:rsidR="00AE3CC4" w:rsidRDefault="00AE3CC4">
      <w:pPr>
        <w:ind w:firstLine="640"/>
        <w:rPr>
          <w:rFonts w:eastAsia="仿宋_GB2312"/>
          <w:sz w:val="32"/>
        </w:rPr>
      </w:pPr>
    </w:p>
    <w:p w14:paraId="7F0BF588" w14:textId="77777777" w:rsidR="00AE3CC4" w:rsidRDefault="00AE3CC4">
      <w:pPr>
        <w:ind w:firstLineChars="0" w:firstLine="0"/>
        <w:rPr>
          <w:rFonts w:eastAsia="仿宋_GB2312"/>
          <w:sz w:val="32"/>
        </w:rPr>
      </w:pPr>
    </w:p>
    <w:p w14:paraId="08D75BDE" w14:textId="77777777" w:rsidR="00AE3CC4" w:rsidRDefault="00AE3CC4">
      <w:pPr>
        <w:ind w:firstLine="640"/>
        <w:rPr>
          <w:rFonts w:eastAsia="仿宋_GB2312"/>
          <w:sz w:val="32"/>
        </w:rPr>
      </w:pPr>
    </w:p>
    <w:p w14:paraId="48EC180F" w14:textId="77777777" w:rsidR="00AE3CC4" w:rsidRDefault="00AE3CC4">
      <w:pPr>
        <w:ind w:firstLine="640"/>
        <w:rPr>
          <w:rFonts w:eastAsia="仿宋_GB2312"/>
          <w:sz w:val="32"/>
        </w:rPr>
      </w:pPr>
    </w:p>
    <w:p w14:paraId="2463CB12" w14:textId="77777777" w:rsidR="00AE3CC4" w:rsidRDefault="00AE3CC4">
      <w:pPr>
        <w:ind w:firstLine="640"/>
        <w:rPr>
          <w:rFonts w:eastAsia="仿宋_GB2312"/>
          <w:sz w:val="32"/>
        </w:rPr>
      </w:pPr>
    </w:p>
    <w:p w14:paraId="2372404A" w14:textId="77777777" w:rsidR="00AE3CC4" w:rsidRDefault="00AE3CC4">
      <w:pPr>
        <w:ind w:firstLine="640"/>
        <w:rPr>
          <w:rFonts w:eastAsia="仿宋_GB2312"/>
          <w:sz w:val="32"/>
        </w:rPr>
      </w:pPr>
    </w:p>
    <w:p w14:paraId="71192D0C" w14:textId="77777777" w:rsidR="00AE3CC4" w:rsidRDefault="00AE3CC4">
      <w:pPr>
        <w:ind w:firstLine="643"/>
        <w:rPr>
          <w:b/>
          <w:bCs/>
          <w:sz w:val="32"/>
          <w:szCs w:val="32"/>
        </w:rPr>
      </w:pPr>
    </w:p>
    <w:p w14:paraId="6DE22137" w14:textId="77777777" w:rsidR="00AE3CC4" w:rsidRDefault="00AE3CC4">
      <w:pPr>
        <w:ind w:firstLine="640"/>
        <w:rPr>
          <w:bCs/>
          <w:sz w:val="32"/>
          <w:szCs w:val="32"/>
        </w:rPr>
      </w:pPr>
    </w:p>
    <w:p w14:paraId="17211E90" w14:textId="77777777" w:rsidR="00AE3CC4" w:rsidRDefault="00AE3CC4">
      <w:pPr>
        <w:ind w:firstLine="640"/>
        <w:rPr>
          <w:bCs/>
          <w:sz w:val="32"/>
          <w:szCs w:val="32"/>
        </w:rPr>
      </w:pPr>
    </w:p>
    <w:p w14:paraId="6C9E3D39" w14:textId="77777777" w:rsidR="00AE3CC4" w:rsidRDefault="00A70FFF">
      <w:pPr>
        <w:ind w:firstLineChars="0" w:firstLine="0"/>
        <w:jc w:val="center"/>
        <w:rPr>
          <w:rFonts w:eastAsia="仿宋_GB2312"/>
          <w:sz w:val="32"/>
          <w:szCs w:val="32"/>
        </w:rPr>
      </w:pPr>
      <w:r>
        <w:rPr>
          <w:rFonts w:hint="eastAsia"/>
          <w:bCs/>
          <w:sz w:val="32"/>
          <w:szCs w:val="32"/>
        </w:rPr>
        <w:t>Dec, 2025</w:t>
      </w:r>
    </w:p>
    <w:p w14:paraId="0D9F956B" w14:textId="77777777" w:rsidR="00AE3CC4" w:rsidRDefault="00AE3CC4">
      <w:pPr>
        <w:spacing w:line="300" w:lineRule="auto"/>
        <w:ind w:firstLine="600"/>
        <w:rPr>
          <w:sz w:val="30"/>
        </w:rPr>
        <w:sectPr w:rsidR="00AE3CC4">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tblGrid>
      <w:tr w:rsidR="00AE3CC4" w14:paraId="2C639862" w14:textId="77777777">
        <w:trPr>
          <w:trHeight w:val="13173"/>
          <w:jc w:val="center"/>
        </w:trPr>
        <w:tc>
          <w:tcPr>
            <w:tcW w:w="505" w:type="dxa"/>
            <w:tcBorders>
              <w:bottom w:val="single" w:sz="4" w:space="0" w:color="auto"/>
            </w:tcBorders>
          </w:tcPr>
          <w:p w14:paraId="3E33D7F4" w14:textId="77777777" w:rsidR="00AE3CC4" w:rsidRDefault="00AE3CC4">
            <w:pPr>
              <w:spacing w:line="320" w:lineRule="exact"/>
              <w:ind w:firstLineChars="0" w:firstLine="0"/>
              <w:jc w:val="center"/>
              <w:rPr>
                <w:rFonts w:ascii="楷体" w:eastAsia="楷体" w:hAnsi="楷体" w:hint="eastAsia"/>
                <w:b/>
                <w:bCs/>
                <w:sz w:val="28"/>
                <w:szCs w:val="28"/>
              </w:rPr>
            </w:pPr>
          </w:p>
          <w:p w14:paraId="65F07A50" w14:textId="77777777" w:rsidR="00AE3CC4" w:rsidRDefault="00AE3CC4">
            <w:pPr>
              <w:spacing w:line="320" w:lineRule="exact"/>
              <w:ind w:firstLineChars="0" w:firstLine="0"/>
              <w:jc w:val="center"/>
              <w:rPr>
                <w:rFonts w:ascii="楷体" w:eastAsia="楷体" w:hAnsi="楷体" w:hint="eastAsia"/>
                <w:b/>
                <w:bCs/>
                <w:sz w:val="28"/>
                <w:szCs w:val="28"/>
              </w:rPr>
            </w:pPr>
          </w:p>
          <w:p w14:paraId="559144A0" w14:textId="77777777" w:rsidR="00AE3CC4" w:rsidRDefault="00AE3CC4">
            <w:pPr>
              <w:spacing w:line="320" w:lineRule="exact"/>
              <w:ind w:firstLineChars="0" w:firstLine="0"/>
              <w:rPr>
                <w:rFonts w:ascii="楷体" w:eastAsia="楷体" w:hAnsi="楷体" w:hint="eastAsia"/>
                <w:b/>
                <w:bCs/>
                <w:sz w:val="28"/>
                <w:szCs w:val="28"/>
              </w:rPr>
            </w:pPr>
          </w:p>
          <w:p w14:paraId="410287BD" w14:textId="77777777" w:rsidR="00AE3CC4" w:rsidRDefault="00AE3CC4">
            <w:pPr>
              <w:spacing w:line="320" w:lineRule="exact"/>
              <w:ind w:firstLineChars="0" w:firstLine="0"/>
              <w:jc w:val="center"/>
              <w:rPr>
                <w:rFonts w:ascii="楷体" w:eastAsia="楷体" w:hAnsi="楷体" w:hint="eastAsia"/>
                <w:b/>
                <w:bCs/>
                <w:sz w:val="28"/>
                <w:szCs w:val="28"/>
              </w:rPr>
            </w:pPr>
          </w:p>
          <w:p w14:paraId="191E40CB" w14:textId="77777777" w:rsidR="00AE3CC4" w:rsidRDefault="00A70FFF">
            <w:pPr>
              <w:spacing w:line="320" w:lineRule="exact"/>
              <w:ind w:firstLineChars="0" w:firstLine="0"/>
              <w:rPr>
                <w:rFonts w:ascii="楷体" w:eastAsia="楷体" w:hAnsi="楷体" w:hint="eastAsia"/>
                <w:b/>
                <w:bCs/>
                <w:sz w:val="28"/>
                <w:szCs w:val="28"/>
              </w:rPr>
            </w:pPr>
            <w:r>
              <w:rPr>
                <w:rFonts w:ascii="楷体" w:eastAsia="楷体" w:hAnsi="楷体" w:hint="eastAsia"/>
                <w:b/>
                <w:bCs/>
                <w:sz w:val="28"/>
                <w:szCs w:val="28"/>
              </w:rPr>
              <w:t xml:space="preserve">人工智能生成内容著作权侵权的请求权研究 </w:t>
            </w:r>
          </w:p>
          <w:p w14:paraId="38A86B23" w14:textId="77777777" w:rsidR="00AE3CC4" w:rsidRDefault="00AE3CC4">
            <w:pPr>
              <w:spacing w:line="320" w:lineRule="exact"/>
              <w:ind w:firstLineChars="0" w:firstLine="0"/>
              <w:jc w:val="center"/>
              <w:rPr>
                <w:rFonts w:ascii="楷体" w:eastAsia="楷体" w:hAnsi="楷体" w:hint="eastAsia"/>
                <w:b/>
                <w:bCs/>
                <w:sz w:val="28"/>
                <w:szCs w:val="28"/>
              </w:rPr>
            </w:pPr>
          </w:p>
          <w:p w14:paraId="3022EAD1" w14:textId="77777777" w:rsidR="00AE3CC4" w:rsidRDefault="00AE3CC4">
            <w:pPr>
              <w:spacing w:line="320" w:lineRule="exact"/>
              <w:ind w:firstLineChars="0" w:firstLine="0"/>
              <w:jc w:val="center"/>
              <w:rPr>
                <w:rFonts w:ascii="楷体" w:eastAsia="楷体" w:hAnsi="楷体" w:hint="eastAsia"/>
                <w:b/>
                <w:bCs/>
                <w:sz w:val="28"/>
                <w:szCs w:val="28"/>
              </w:rPr>
            </w:pPr>
          </w:p>
          <w:p w14:paraId="46972A3E" w14:textId="77777777" w:rsidR="00AE3CC4" w:rsidRDefault="00AE3CC4">
            <w:pPr>
              <w:spacing w:line="320" w:lineRule="exact"/>
              <w:ind w:firstLineChars="0" w:firstLine="0"/>
              <w:rPr>
                <w:rFonts w:ascii="楷体" w:eastAsia="楷体" w:hAnsi="楷体" w:hint="eastAsia"/>
                <w:b/>
                <w:bCs/>
                <w:sz w:val="28"/>
                <w:szCs w:val="28"/>
              </w:rPr>
            </w:pPr>
          </w:p>
          <w:p w14:paraId="303C6FF4" w14:textId="77777777" w:rsidR="00AE3CC4" w:rsidRDefault="00AE3CC4">
            <w:pPr>
              <w:spacing w:line="320" w:lineRule="exact"/>
              <w:ind w:firstLineChars="0" w:firstLine="0"/>
              <w:jc w:val="center"/>
              <w:rPr>
                <w:rFonts w:ascii="楷体" w:eastAsia="楷体" w:hAnsi="楷体" w:hint="eastAsia"/>
                <w:b/>
                <w:bCs/>
                <w:sz w:val="28"/>
                <w:szCs w:val="28"/>
              </w:rPr>
            </w:pPr>
          </w:p>
          <w:p w14:paraId="199FBEE8" w14:textId="77777777" w:rsidR="00AE3CC4" w:rsidRDefault="00AE3CC4">
            <w:pPr>
              <w:spacing w:line="320" w:lineRule="exact"/>
              <w:ind w:firstLineChars="0" w:firstLine="0"/>
              <w:jc w:val="center"/>
              <w:rPr>
                <w:rFonts w:ascii="楷体" w:eastAsia="楷体" w:hAnsi="楷体" w:hint="eastAsia"/>
                <w:b/>
                <w:bCs/>
                <w:sz w:val="28"/>
                <w:szCs w:val="28"/>
              </w:rPr>
            </w:pPr>
          </w:p>
          <w:p w14:paraId="206B86E7" w14:textId="77777777" w:rsidR="00AE3CC4" w:rsidRDefault="00A70FFF">
            <w:pPr>
              <w:spacing w:line="320" w:lineRule="exact"/>
              <w:ind w:firstLineChars="0" w:firstLine="0"/>
              <w:rPr>
                <w:rFonts w:ascii="楷体" w:eastAsia="楷体" w:hAnsi="楷体" w:hint="eastAsia"/>
                <w:b/>
                <w:bCs/>
                <w:sz w:val="28"/>
                <w:szCs w:val="28"/>
              </w:rPr>
            </w:pPr>
            <w:r>
              <w:rPr>
                <w:rFonts w:ascii="楷体" w:eastAsia="楷体" w:hAnsi="楷体" w:hint="eastAsia"/>
                <w:b/>
                <w:bCs/>
                <w:sz w:val="28"/>
                <w:szCs w:val="28"/>
              </w:rPr>
              <w:t>陈</w:t>
            </w:r>
          </w:p>
          <w:p w14:paraId="5822FD5F" w14:textId="77777777" w:rsidR="00AE3CC4" w:rsidRDefault="00A70FFF">
            <w:pPr>
              <w:spacing w:line="320" w:lineRule="exact"/>
              <w:ind w:firstLineChars="0" w:firstLine="0"/>
              <w:rPr>
                <w:rFonts w:ascii="楷体" w:eastAsia="楷体" w:hAnsi="楷体" w:hint="eastAsia"/>
                <w:b/>
                <w:bCs/>
                <w:sz w:val="28"/>
                <w:szCs w:val="28"/>
              </w:rPr>
            </w:pPr>
            <w:r>
              <w:rPr>
                <w:rFonts w:ascii="楷体" w:eastAsia="楷体" w:hAnsi="楷体" w:hint="eastAsia"/>
                <w:b/>
                <w:bCs/>
                <w:sz w:val="28"/>
                <w:szCs w:val="28"/>
              </w:rPr>
              <w:t>沪</w:t>
            </w:r>
          </w:p>
          <w:p w14:paraId="515EFADB" w14:textId="77777777" w:rsidR="00AE3CC4" w:rsidRDefault="00A70FFF">
            <w:pPr>
              <w:spacing w:line="320" w:lineRule="exact"/>
              <w:ind w:firstLineChars="0" w:firstLine="0"/>
              <w:rPr>
                <w:rFonts w:ascii="楷体" w:eastAsia="楷体" w:hAnsi="楷体" w:hint="eastAsia"/>
                <w:b/>
                <w:bCs/>
                <w:sz w:val="28"/>
                <w:szCs w:val="28"/>
              </w:rPr>
            </w:pPr>
            <w:proofErr w:type="gramStart"/>
            <w:r>
              <w:rPr>
                <w:rFonts w:ascii="楷体" w:eastAsia="楷体" w:hAnsi="楷体" w:hint="eastAsia"/>
                <w:b/>
                <w:bCs/>
                <w:sz w:val="28"/>
                <w:szCs w:val="28"/>
              </w:rPr>
              <w:t>楠</w:t>
            </w:r>
            <w:proofErr w:type="gramEnd"/>
          </w:p>
          <w:p w14:paraId="43CA7920" w14:textId="77777777" w:rsidR="00AE3CC4" w:rsidRDefault="00AE3CC4">
            <w:pPr>
              <w:spacing w:line="320" w:lineRule="exact"/>
              <w:ind w:firstLineChars="0" w:firstLine="0"/>
              <w:jc w:val="center"/>
              <w:rPr>
                <w:rFonts w:ascii="楷体" w:eastAsia="楷体" w:hAnsi="楷体" w:hint="eastAsia"/>
                <w:b/>
                <w:bCs/>
                <w:sz w:val="28"/>
                <w:szCs w:val="28"/>
              </w:rPr>
            </w:pPr>
          </w:p>
          <w:p w14:paraId="4995AB19" w14:textId="77777777" w:rsidR="00AE3CC4" w:rsidRDefault="00AE3CC4">
            <w:pPr>
              <w:spacing w:line="320" w:lineRule="exact"/>
              <w:ind w:firstLineChars="0" w:firstLine="0"/>
              <w:jc w:val="center"/>
              <w:rPr>
                <w:rFonts w:ascii="楷体" w:eastAsia="楷体" w:hAnsi="楷体" w:hint="eastAsia"/>
                <w:b/>
                <w:bCs/>
                <w:sz w:val="28"/>
                <w:szCs w:val="28"/>
              </w:rPr>
            </w:pPr>
          </w:p>
          <w:p w14:paraId="0DD1BC32" w14:textId="77777777" w:rsidR="00AE3CC4" w:rsidRDefault="00AE3CC4">
            <w:pPr>
              <w:spacing w:line="320" w:lineRule="exact"/>
              <w:ind w:firstLineChars="0" w:firstLine="0"/>
              <w:jc w:val="center"/>
              <w:rPr>
                <w:rFonts w:ascii="楷体" w:eastAsia="楷体" w:hAnsi="楷体" w:hint="eastAsia"/>
                <w:b/>
                <w:bCs/>
                <w:sz w:val="28"/>
                <w:szCs w:val="28"/>
              </w:rPr>
            </w:pPr>
          </w:p>
          <w:p w14:paraId="422D8309" w14:textId="77777777" w:rsidR="00AE3CC4" w:rsidRDefault="00AE3CC4">
            <w:pPr>
              <w:spacing w:line="320" w:lineRule="exact"/>
              <w:ind w:firstLineChars="0" w:firstLine="0"/>
              <w:jc w:val="center"/>
              <w:rPr>
                <w:rFonts w:ascii="楷体" w:eastAsia="楷体" w:hAnsi="楷体" w:hint="eastAsia"/>
                <w:b/>
                <w:bCs/>
                <w:sz w:val="28"/>
                <w:szCs w:val="28"/>
              </w:rPr>
            </w:pPr>
          </w:p>
          <w:p w14:paraId="6708C4F0" w14:textId="77777777" w:rsidR="00AE3CC4" w:rsidRDefault="00AE3CC4">
            <w:pPr>
              <w:spacing w:line="320" w:lineRule="exact"/>
              <w:ind w:firstLineChars="0" w:firstLine="0"/>
              <w:jc w:val="center"/>
              <w:rPr>
                <w:rFonts w:ascii="楷体" w:eastAsia="楷体" w:hAnsi="楷体" w:hint="eastAsia"/>
                <w:b/>
                <w:bCs/>
                <w:sz w:val="28"/>
                <w:szCs w:val="28"/>
              </w:rPr>
            </w:pPr>
          </w:p>
          <w:p w14:paraId="56780EC4" w14:textId="77777777" w:rsidR="00AE3CC4" w:rsidRDefault="00A70FFF">
            <w:pPr>
              <w:spacing w:line="320" w:lineRule="exact"/>
              <w:ind w:firstLineChars="0" w:firstLine="0"/>
              <w:jc w:val="center"/>
              <w:rPr>
                <w:rFonts w:ascii="楷体" w:eastAsia="楷体" w:hAnsi="楷体" w:hint="eastAsia"/>
                <w:b/>
                <w:bCs/>
                <w:sz w:val="28"/>
                <w:szCs w:val="28"/>
              </w:rPr>
            </w:pPr>
            <w:r>
              <w:rPr>
                <w:rFonts w:ascii="楷体" w:eastAsia="楷体" w:hAnsi="楷体" w:hint="eastAsia"/>
                <w:b/>
                <w:bCs/>
                <w:sz w:val="28"/>
                <w:szCs w:val="28"/>
              </w:rPr>
              <w:t>同济大学</w:t>
            </w:r>
          </w:p>
          <w:p w14:paraId="56DB5E67" w14:textId="77777777" w:rsidR="00AE3CC4" w:rsidRDefault="00AE3CC4">
            <w:pPr>
              <w:spacing w:line="320" w:lineRule="exact"/>
              <w:ind w:firstLineChars="0" w:firstLine="0"/>
              <w:jc w:val="center"/>
              <w:rPr>
                <w:rFonts w:ascii="楷体" w:eastAsia="楷体" w:hAnsi="楷体" w:hint="eastAsia"/>
                <w:b/>
                <w:bCs/>
                <w:sz w:val="28"/>
                <w:szCs w:val="28"/>
              </w:rPr>
            </w:pPr>
          </w:p>
          <w:p w14:paraId="38C17028" w14:textId="77777777" w:rsidR="00AE3CC4" w:rsidRDefault="00AE3CC4">
            <w:pPr>
              <w:spacing w:line="320" w:lineRule="exact"/>
              <w:ind w:firstLineChars="0" w:firstLine="0"/>
              <w:jc w:val="center"/>
              <w:rPr>
                <w:rFonts w:ascii="楷体" w:eastAsia="楷体" w:hAnsi="楷体" w:hint="eastAsia"/>
                <w:sz w:val="28"/>
                <w:szCs w:val="28"/>
              </w:rPr>
            </w:pPr>
          </w:p>
          <w:p w14:paraId="6FF88718" w14:textId="77777777" w:rsidR="00AE3CC4" w:rsidRDefault="00AE3CC4">
            <w:pPr>
              <w:spacing w:line="320" w:lineRule="exact"/>
              <w:ind w:firstLineChars="0" w:firstLine="0"/>
              <w:jc w:val="center"/>
              <w:rPr>
                <w:rFonts w:ascii="楷体" w:eastAsia="楷体" w:hAnsi="楷体" w:hint="eastAsia"/>
                <w:sz w:val="28"/>
                <w:szCs w:val="28"/>
              </w:rPr>
            </w:pPr>
          </w:p>
        </w:tc>
      </w:tr>
    </w:tbl>
    <w:p w14:paraId="03D9BA67" w14:textId="77777777" w:rsidR="00AE3CC4" w:rsidRDefault="00AE3CC4">
      <w:pPr>
        <w:spacing w:line="300" w:lineRule="auto"/>
        <w:ind w:firstLine="560"/>
        <w:jc w:val="center"/>
        <w:rPr>
          <w:sz w:val="28"/>
          <w:szCs w:val="28"/>
        </w:rPr>
        <w:sectPr w:rsidR="00AE3CC4">
          <w:pgSz w:w="11906" w:h="16838"/>
          <w:pgMar w:top="1440" w:right="1797" w:bottom="1440" w:left="1797" w:header="1134" w:footer="1134" w:gutter="0"/>
          <w:pgNumType w:fmt="upperRoman" w:start="1"/>
          <w:cols w:space="720"/>
          <w:docGrid w:type="lines" w:linePitch="312"/>
        </w:sectPr>
      </w:pPr>
    </w:p>
    <w:p w14:paraId="52D0A9E1" w14:textId="77777777" w:rsidR="00AE3CC4" w:rsidRDefault="00A70FFF">
      <w:pPr>
        <w:spacing w:before="480" w:after="360"/>
        <w:ind w:firstLineChars="0" w:firstLine="0"/>
        <w:jc w:val="center"/>
        <w:rPr>
          <w:rFonts w:eastAsia="黑体"/>
          <w:b/>
          <w:sz w:val="44"/>
          <w:szCs w:val="44"/>
        </w:rPr>
      </w:pPr>
      <w:r>
        <w:rPr>
          <w:rFonts w:eastAsia="黑体" w:hint="eastAsia"/>
          <w:b/>
          <w:sz w:val="44"/>
          <w:szCs w:val="44"/>
        </w:rPr>
        <w:lastRenderedPageBreak/>
        <w:t>摘要</w:t>
      </w:r>
    </w:p>
    <w:p w14:paraId="2A11F9E0" w14:textId="52066E14" w:rsidR="00AE3CC4" w:rsidRDefault="00A70FFF">
      <w:pPr>
        <w:ind w:firstLine="480"/>
        <w:rPr>
          <w:rFonts w:ascii="宋体" w:hAnsi="宋体" w:hint="eastAsia"/>
        </w:rPr>
      </w:pPr>
      <w:r>
        <w:rPr>
          <w:rFonts w:ascii="宋体" w:hAnsi="宋体" w:hint="eastAsia"/>
        </w:rPr>
        <w:t>生成式人工智能极大地变革了创作方式，这种变革以无数著作权人的权利作品</w:t>
      </w:r>
      <w:r>
        <w:rPr>
          <w:rFonts w:hint="eastAsia"/>
        </w:rPr>
        <w:t>为基石。不仅大量的权利作品被用以训练生成式人工智能，更重要的是这些生成式人工智能可能生成和权利作品相同或实质性相似的内容。面对这些可能构成著作权侵权的人工智能生成内容，大量的相关诉讼被著作权人提起。然而，生成式人工智能本身的复杂性和人工智能产业在国家发展中的微妙地位都使得著作权人的权利救济并不那么容易被实现，尤其是如何将自身权利回复到完满状态而不只是获得损害赔偿。为此，本研究拟从请求权的视角分析权利人在现行法律</w:t>
      </w:r>
      <w:r>
        <w:rPr>
          <w:rFonts w:ascii="宋体" w:hAnsi="宋体" w:hint="eastAsia"/>
        </w:rPr>
        <w:t>体系下，可以向哪些主体主张何种救济，相应构成要件的满足条件以及合理的限制。</w:t>
      </w:r>
      <w:r w:rsidR="003E39A4">
        <w:rPr>
          <w:rFonts w:ascii="宋体" w:hAnsi="宋体" w:hint="eastAsia"/>
        </w:rPr>
        <w:t>本研究</w:t>
      </w:r>
      <w:r>
        <w:rPr>
          <w:rFonts w:ascii="宋体" w:hAnsi="宋体" w:hint="eastAsia"/>
        </w:rPr>
        <w:t>将从以下四个章节展开具体的讨论。</w:t>
      </w:r>
    </w:p>
    <w:p w14:paraId="0EABD7C0" w14:textId="01485C20" w:rsidR="00AE3CC4" w:rsidRDefault="00A70FFF">
      <w:pPr>
        <w:ind w:firstLine="480"/>
      </w:pPr>
      <w:r>
        <w:rPr>
          <w:rFonts w:hint="eastAsia"/>
        </w:rPr>
        <w:t>第一章为人工智能生成内容侵害著作权的判定。无论是著作权人享有的知识产权请求权还是损害赔偿请求权，绝对权是否受到侵害均为其客观事实层面首先需要得到检视的内容。</w:t>
      </w:r>
      <w:r w:rsidR="003E39A4">
        <w:rPr>
          <w:rFonts w:hint="eastAsia"/>
        </w:rPr>
        <w:t>本研究</w:t>
      </w:r>
      <w:r>
        <w:rPr>
          <w:rFonts w:hint="eastAsia"/>
        </w:rPr>
        <w:t>先明确了所讨论的请求权为停止侵害请求权、消除危险请求权和损害赔偿请求权，以及请求权行使对象为纯粹的服务提供者或与服务提供者同一的开发者。而后，阐明了绝对权是否受到侵害的基本规则的相关问题，即“接触</w:t>
      </w:r>
      <w:r>
        <w:rPr>
          <w:rFonts w:hint="eastAsia"/>
        </w:rPr>
        <w:t>+</w:t>
      </w:r>
      <w:r>
        <w:rPr>
          <w:rFonts w:hint="eastAsia"/>
        </w:rPr>
        <w:t>实质性相似”判定标准的理论基础以及其在判定人工智能生成内容著作权侵权上面临的困境和出路。</w:t>
      </w:r>
    </w:p>
    <w:p w14:paraId="71809E43" w14:textId="77777777" w:rsidR="00AE3CC4" w:rsidRDefault="00A70FFF">
      <w:pPr>
        <w:ind w:firstLine="480"/>
      </w:pPr>
      <w:r>
        <w:rPr>
          <w:rFonts w:hint="eastAsia"/>
        </w:rPr>
        <w:t>第二章为人工智能生成内容著作权侵权的停止侵害请求权。第一，厘清当前法律体系下，人工智能生成内容侵害著作权人著作权时主张停止侵害请求权的请求权基础及相应的构成要件。第二，依次探讨服务提供者、开发者侵害权利人复制权、改编权和信息网络传播权的具体情形，以及侵害行为正在进行或延续的判断标准。第三，讨论对服务提供者和开发者的停止侵害请求权的限制。</w:t>
      </w:r>
    </w:p>
    <w:p w14:paraId="6E447569" w14:textId="77777777" w:rsidR="00AE3CC4" w:rsidRDefault="00A70FFF">
      <w:pPr>
        <w:ind w:firstLine="480"/>
      </w:pPr>
      <w:r>
        <w:rPr>
          <w:rFonts w:hint="eastAsia"/>
        </w:rPr>
        <w:t>第三章为人工智能生成内容著作权侵权的消除危险请求权。首先，厘清当前法律体系下，人工智能生成内容侵害著作权人著作权时主张消除危险请求权的请求权基础及相应的构成要件。其次，依次探讨服务提供者、开发者对权利人著作权有侵害之虞的认定标准。最后，讨论对服务提供者和开发者的消除危险请求权的限制。</w:t>
      </w:r>
    </w:p>
    <w:p w14:paraId="53592DC3" w14:textId="77777777" w:rsidR="00AE3CC4" w:rsidRDefault="00A70FFF">
      <w:pPr>
        <w:ind w:firstLine="480"/>
      </w:pPr>
      <w:r>
        <w:rPr>
          <w:rFonts w:hint="eastAsia"/>
        </w:rPr>
        <w:t>第四章为人工智能生成内容著作权侵权的损害赔偿请求权。厘清现行法律规范基础之上，著作权人主张损害赔偿请求权时所依据的请求权基础及各要件的认定</w:t>
      </w:r>
      <w:r>
        <w:t>问题。</w:t>
      </w:r>
      <w:r>
        <w:rPr>
          <w:rFonts w:hint="eastAsia"/>
        </w:rPr>
        <w:t>否定采取过错推定原则、无过错原则等为人工智能生成内容著作</w:t>
      </w:r>
      <w:r>
        <w:rPr>
          <w:rFonts w:hint="eastAsia"/>
        </w:rPr>
        <w:lastRenderedPageBreak/>
        <w:t>权侵权问题归责原则的主张，明确了坚持一般的过错原则为归责原则的必要性。厘清了认定服务提供者和</w:t>
      </w:r>
      <w:r>
        <w:t>开发者</w:t>
      </w:r>
      <w:r>
        <w:rPr>
          <w:rFonts w:hint="eastAsia"/>
        </w:rPr>
        <w:t>存在过错的认定标准以及注意义务的法定来源。</w:t>
      </w:r>
    </w:p>
    <w:p w14:paraId="1F3D6BFB" w14:textId="77777777" w:rsidR="00AE3CC4" w:rsidRDefault="00AE3CC4">
      <w:pPr>
        <w:ind w:firstLineChars="0" w:firstLine="0"/>
      </w:pPr>
    </w:p>
    <w:p w14:paraId="1264435E" w14:textId="77777777" w:rsidR="00AE3CC4" w:rsidRDefault="00A70FFF">
      <w:pPr>
        <w:ind w:firstLineChars="0" w:firstLine="0"/>
      </w:pPr>
      <w:r>
        <w:rPr>
          <w:rFonts w:hint="eastAsia"/>
          <w:b/>
          <w:bCs/>
        </w:rPr>
        <w:t>关键词</w:t>
      </w:r>
      <w:r>
        <w:rPr>
          <w:rFonts w:hint="eastAsia"/>
        </w:rPr>
        <w:t>：生成式人工智能；人工智能生成内容；著作权；请求权；侵权责任</w:t>
      </w:r>
    </w:p>
    <w:p w14:paraId="2B79360E" w14:textId="77777777" w:rsidR="00AE3CC4" w:rsidRDefault="00AE3CC4">
      <w:pPr>
        <w:ind w:firstLine="480"/>
        <w:rPr>
          <w:rFonts w:ascii="宋体" w:hAnsi="宋体" w:hint="eastAsia"/>
        </w:rPr>
        <w:sectPr w:rsidR="00AE3CC4">
          <w:headerReference w:type="default" r:id="rId16"/>
          <w:footerReference w:type="default" r:id="rId17"/>
          <w:pgSz w:w="11906" w:h="16838"/>
          <w:pgMar w:top="1440" w:right="1800" w:bottom="1440" w:left="1800" w:header="851" w:footer="992" w:gutter="0"/>
          <w:pgNumType w:fmt="upperRoman" w:start="1"/>
          <w:cols w:space="425"/>
          <w:docGrid w:type="lines" w:linePitch="312"/>
        </w:sectPr>
      </w:pPr>
    </w:p>
    <w:p w14:paraId="641B86CF" w14:textId="77777777" w:rsidR="00AE3CC4" w:rsidRDefault="00A70FFF">
      <w:pPr>
        <w:spacing w:before="480" w:after="360" w:line="240" w:lineRule="auto"/>
        <w:ind w:firstLineChars="0" w:firstLine="0"/>
        <w:jc w:val="center"/>
        <w:rPr>
          <w:rFonts w:ascii="Arial" w:hAnsi="Arial" w:cs="Arial"/>
          <w:b/>
          <w:bCs/>
          <w:sz w:val="44"/>
          <w:szCs w:val="44"/>
        </w:rPr>
      </w:pPr>
      <w:r>
        <w:rPr>
          <w:rFonts w:ascii="Arial" w:hAnsi="Arial" w:cs="Arial" w:hint="eastAsia"/>
          <w:b/>
          <w:bCs/>
          <w:sz w:val="44"/>
          <w:szCs w:val="44"/>
        </w:rPr>
        <w:lastRenderedPageBreak/>
        <w:t>A</w:t>
      </w:r>
      <w:r>
        <w:rPr>
          <w:rFonts w:ascii="Arial" w:hAnsi="Arial" w:cs="Arial"/>
          <w:b/>
          <w:bCs/>
          <w:sz w:val="44"/>
          <w:szCs w:val="44"/>
        </w:rPr>
        <w:t>BSTRACT</w:t>
      </w:r>
    </w:p>
    <w:p w14:paraId="0F0F973B" w14:textId="77777777" w:rsidR="00AE3CC4" w:rsidRDefault="00A70FFF">
      <w:pPr>
        <w:ind w:firstLine="480"/>
        <w:rPr>
          <w:szCs w:val="24"/>
        </w:rPr>
      </w:pPr>
      <w:r>
        <w:rPr>
          <w:szCs w:val="24"/>
        </w:rPr>
        <w:t xml:space="preserve">Generative artificial intelligence has profoundly transformed modes of creation, but that transformation is built upon innumerable copyrighted works. Not only have the interests embedded in those works been appropriated; more importantly, generative systems can produce outputs that are identical or similar to protected works. Faced with AI‑generated content (AIGC) that may constitute copyright infringement, rights holders have initiated a substantial volume of litigation. Yet the technological complexity of generative artificial intelligence and the sector’s delicate position make effective remedies difficult—above all, how to restore rights to a state of full integrity. Accordingly, this study examines, from the perspective of claims, which </w:t>
      </w:r>
      <w:proofErr w:type="gramStart"/>
      <w:r>
        <w:rPr>
          <w:szCs w:val="24"/>
        </w:rPr>
        <w:t>parties</w:t>
      </w:r>
      <w:proofErr w:type="gramEnd"/>
      <w:r>
        <w:rPr>
          <w:szCs w:val="24"/>
        </w:rPr>
        <w:t xml:space="preserve"> rights holders may proceed against under the existing legal framework, what remedies may be sought, the constituent elements and conditions for their satisfaction, the attendant difficulties, and a reasonable allocation of liability.</w:t>
      </w:r>
      <w:r>
        <w:rPr>
          <w:rFonts w:hint="eastAsia"/>
          <w:szCs w:val="24"/>
        </w:rPr>
        <w:t xml:space="preserve"> </w:t>
      </w:r>
      <w:r>
        <w:rPr>
          <w:szCs w:val="24"/>
        </w:rPr>
        <w:t xml:space="preserve">This </w:t>
      </w:r>
      <w:r>
        <w:rPr>
          <w:rFonts w:hint="eastAsia"/>
          <w:szCs w:val="24"/>
        </w:rPr>
        <w:t>study</w:t>
      </w:r>
      <w:r>
        <w:rPr>
          <w:szCs w:val="24"/>
        </w:rPr>
        <w:t xml:space="preserve"> develops the discussion in the following </w:t>
      </w:r>
      <w:r>
        <w:rPr>
          <w:rFonts w:hint="eastAsia"/>
          <w:szCs w:val="24"/>
        </w:rPr>
        <w:t>four</w:t>
      </w:r>
      <w:r>
        <w:rPr>
          <w:szCs w:val="24"/>
        </w:rPr>
        <w:t xml:space="preserve"> chapters.</w:t>
      </w:r>
    </w:p>
    <w:p w14:paraId="642978B7" w14:textId="77777777" w:rsidR="00AE3CC4" w:rsidRDefault="00A70FFF">
      <w:pPr>
        <w:ind w:firstLine="480"/>
        <w:rPr>
          <w:szCs w:val="24"/>
        </w:rPr>
      </w:pPr>
      <w:r>
        <w:rPr>
          <w:szCs w:val="24"/>
        </w:rPr>
        <w:t>Chapter I addresses the determination of copyright infringement by AI</w:t>
      </w:r>
      <w:r>
        <w:rPr>
          <w:rFonts w:hint="eastAsia"/>
          <w:szCs w:val="24"/>
        </w:rPr>
        <w:t>GC</w:t>
      </w:r>
      <w:r>
        <w:rPr>
          <w:szCs w:val="24"/>
        </w:rPr>
        <w:t xml:space="preserve">. Whether one focuses on the intellectual property claims enjoyed by the copyright holder or on the claim for damages, the question of whether the absolute right has been infringed </w:t>
      </w:r>
      <w:r>
        <w:rPr>
          <w:rFonts w:hint="eastAsia"/>
          <w:szCs w:val="24"/>
        </w:rPr>
        <w:t>is</w:t>
      </w:r>
      <w:r>
        <w:rPr>
          <w:szCs w:val="24"/>
        </w:rPr>
        <w:t xml:space="preserve"> the primary issue that must be examined at the level of objective facts. This chapter first clarifies that the claims available to the right holder discussed herein are the claim for cessation of infringement, the claim for elimination of danger, and the claim for damages, and that the potential respondents to these claims are pure service providers and developers who are identical with the service providers. It then explains the basic rules for determining whether the absolute right has been infringed, namely the theoretical basis of the “access + substantial similarity” test, as well as the difficulties and possible solutions associated with applying this standard to determinations of copyright infringement by AI</w:t>
      </w:r>
      <w:r>
        <w:rPr>
          <w:rFonts w:hint="eastAsia"/>
          <w:szCs w:val="24"/>
        </w:rPr>
        <w:t>GC</w:t>
      </w:r>
      <w:r>
        <w:rPr>
          <w:szCs w:val="24"/>
        </w:rPr>
        <w:t xml:space="preserve">. </w:t>
      </w:r>
    </w:p>
    <w:p w14:paraId="2608ECDC" w14:textId="77777777" w:rsidR="00AE3CC4" w:rsidRDefault="00A70FFF">
      <w:pPr>
        <w:ind w:firstLine="480"/>
        <w:rPr>
          <w:szCs w:val="24"/>
        </w:rPr>
      </w:pPr>
      <w:r>
        <w:rPr>
          <w:szCs w:val="24"/>
        </w:rPr>
        <w:t>Chapter II examines the claim for cessation of infringement in cases of copyright infringement by AI</w:t>
      </w:r>
      <w:r>
        <w:rPr>
          <w:rFonts w:hint="eastAsia"/>
          <w:szCs w:val="24"/>
        </w:rPr>
        <w:t>GC</w:t>
      </w:r>
      <w:r>
        <w:rPr>
          <w:szCs w:val="24"/>
        </w:rPr>
        <w:t>. First, it clarifies, within the current legal framework, the basis of the claim for cessation of infringement and its constituent elements when AI</w:t>
      </w:r>
      <w:r>
        <w:rPr>
          <w:rFonts w:hint="eastAsia"/>
          <w:szCs w:val="24"/>
        </w:rPr>
        <w:t>GC</w:t>
      </w:r>
      <w:r>
        <w:rPr>
          <w:szCs w:val="24"/>
        </w:rPr>
        <w:t xml:space="preserve"> infringes the copyright holder’s rights. Second, it discusses in turn the specific </w:t>
      </w:r>
      <w:r>
        <w:rPr>
          <w:szCs w:val="24"/>
        </w:rPr>
        <w:lastRenderedPageBreak/>
        <w:t>situations in which service providers and developers may infringe the right holder’s reproduction right, adaptation right, and right of communication through an information network, as well as the criteria for determining whether the infringing conduct is ongoing or continuing. Third, it analyzes the limitations on claims for cessation of infringement directed against service providers and developers.</w:t>
      </w:r>
    </w:p>
    <w:p w14:paraId="3F73685F" w14:textId="77777777" w:rsidR="00AE3CC4" w:rsidRDefault="00A70FFF">
      <w:pPr>
        <w:ind w:firstLine="480"/>
        <w:rPr>
          <w:szCs w:val="24"/>
        </w:rPr>
      </w:pPr>
      <w:r>
        <w:rPr>
          <w:szCs w:val="24"/>
        </w:rPr>
        <w:t>Chapter III focuses on the claim for elimination of danger in cases of copyright infringement by AI</w:t>
      </w:r>
      <w:r>
        <w:rPr>
          <w:rFonts w:hint="eastAsia"/>
          <w:szCs w:val="24"/>
        </w:rPr>
        <w:t>GC</w:t>
      </w:r>
      <w:r>
        <w:rPr>
          <w:szCs w:val="24"/>
        </w:rPr>
        <w:t>. It first clarifies, within the current legal framework, the basis of the claim for elimination of danger and its constituent elements when AI</w:t>
      </w:r>
      <w:r>
        <w:rPr>
          <w:rFonts w:hint="eastAsia"/>
          <w:szCs w:val="24"/>
        </w:rPr>
        <w:t>GC</w:t>
      </w:r>
      <w:r>
        <w:rPr>
          <w:szCs w:val="24"/>
        </w:rPr>
        <w:t xml:space="preserve"> infringes the copyright holder’s rights. It then discusses in turn the criteria for determining when service providers and developers pose a risk of infringing the right holder’s copyright. Finally, it examines the limitations on claims for elimination of danger directed against service providers and developers.</w:t>
      </w:r>
    </w:p>
    <w:p w14:paraId="4977E40C" w14:textId="77777777" w:rsidR="00AE3CC4" w:rsidRDefault="00A70FFF">
      <w:pPr>
        <w:ind w:firstLine="480"/>
        <w:rPr>
          <w:szCs w:val="24"/>
        </w:rPr>
      </w:pPr>
      <w:r>
        <w:rPr>
          <w:szCs w:val="24"/>
        </w:rPr>
        <w:t xml:space="preserve">Chapter </w:t>
      </w:r>
      <w:r w:rsidRPr="008D700B">
        <w:rPr>
          <w:rFonts w:cs="Times New Roman"/>
          <w:szCs w:val="24"/>
        </w:rPr>
        <w:t>Ⅳ</w:t>
      </w:r>
      <w:r>
        <w:rPr>
          <w:szCs w:val="24"/>
        </w:rPr>
        <w:t xml:space="preserve"> addresses the claim for damages in cases of copyright infringement by AI</w:t>
      </w:r>
      <w:r>
        <w:rPr>
          <w:rFonts w:hint="eastAsia"/>
          <w:szCs w:val="24"/>
        </w:rPr>
        <w:t>GC</w:t>
      </w:r>
      <w:r>
        <w:rPr>
          <w:szCs w:val="24"/>
        </w:rPr>
        <w:t>. It clarifies, on the basis of current positive law, the grounds on which copyright holders may assert a claim for damages and the criteria for determining each of its elements. It rejects the proposals to adopt the principle of presumed fault or the principle of no-fault liability as the rules of attribution for copyright infringement involving AI</w:t>
      </w:r>
      <w:r>
        <w:rPr>
          <w:rFonts w:hint="eastAsia"/>
          <w:szCs w:val="24"/>
        </w:rPr>
        <w:t>GC</w:t>
      </w:r>
      <w:r>
        <w:rPr>
          <w:szCs w:val="24"/>
        </w:rPr>
        <w:t>, and instead affirms the necessity of adhering to the general fault-based principle as the rule of attribution. It further clarifies the standards for determining the existence of fault on the part of service providers and developers, as well as the statutory sources of their duty of care.</w:t>
      </w:r>
    </w:p>
    <w:p w14:paraId="17746A8B" w14:textId="77777777" w:rsidR="00AE3CC4" w:rsidRDefault="00AE3CC4">
      <w:pPr>
        <w:ind w:firstLine="480"/>
        <w:rPr>
          <w:szCs w:val="24"/>
        </w:rPr>
      </w:pPr>
    </w:p>
    <w:p w14:paraId="6828033A" w14:textId="77777777" w:rsidR="00AE3CC4" w:rsidRDefault="00A70FFF">
      <w:pPr>
        <w:ind w:firstLineChars="0" w:firstLine="0"/>
      </w:pPr>
      <w:r>
        <w:rPr>
          <w:b/>
          <w:bCs/>
        </w:rPr>
        <w:t>K</w:t>
      </w:r>
      <w:r>
        <w:rPr>
          <w:rFonts w:hint="eastAsia"/>
          <w:b/>
          <w:bCs/>
        </w:rPr>
        <w:t xml:space="preserve">ey </w:t>
      </w:r>
      <w:r>
        <w:rPr>
          <w:b/>
          <w:bCs/>
        </w:rPr>
        <w:t>W</w:t>
      </w:r>
      <w:r>
        <w:rPr>
          <w:rFonts w:hint="eastAsia"/>
          <w:b/>
          <w:bCs/>
        </w:rPr>
        <w:t>ords</w:t>
      </w:r>
      <w:r>
        <w:rPr>
          <w:b/>
          <w:bCs/>
        </w:rPr>
        <w:t>:</w:t>
      </w:r>
      <w:r>
        <w:t xml:space="preserve"> </w:t>
      </w:r>
      <w:r>
        <w:rPr>
          <w:rFonts w:hint="eastAsia"/>
        </w:rPr>
        <w:t>GAI, AIGC, Copyright, Right of Claim, Infringement Liability</w:t>
      </w:r>
    </w:p>
    <w:p w14:paraId="6210B2C4" w14:textId="77777777" w:rsidR="00AE3CC4" w:rsidRDefault="00AE3CC4">
      <w:pPr>
        <w:ind w:firstLineChars="0" w:firstLine="0"/>
      </w:pPr>
    </w:p>
    <w:p w14:paraId="35A6FC38" w14:textId="77777777" w:rsidR="00AE3CC4" w:rsidRDefault="00AE3CC4">
      <w:pPr>
        <w:ind w:firstLineChars="0" w:firstLine="0"/>
        <w:sectPr w:rsidR="00AE3CC4">
          <w:headerReference w:type="default" r:id="rId18"/>
          <w:pgSz w:w="11906" w:h="16838"/>
          <w:pgMar w:top="1440" w:right="1800" w:bottom="1440" w:left="1800" w:header="851" w:footer="992" w:gutter="0"/>
          <w:pgNumType w:fmt="upperRoman"/>
          <w:cols w:space="425"/>
          <w:docGrid w:type="lines" w:linePitch="312"/>
        </w:sectPr>
      </w:pPr>
    </w:p>
    <w:p w14:paraId="6226C336" w14:textId="77777777" w:rsidR="00AE3CC4" w:rsidRDefault="00A70FFF">
      <w:pPr>
        <w:spacing w:before="480" w:after="360" w:line="360" w:lineRule="auto"/>
        <w:ind w:firstLineChars="0" w:firstLine="0"/>
        <w:jc w:val="center"/>
        <w:rPr>
          <w:rFonts w:ascii="黑体" w:eastAsia="黑体" w:hAnsi="黑体" w:hint="eastAsia"/>
          <w:b/>
          <w:bCs/>
          <w:sz w:val="44"/>
          <w:szCs w:val="44"/>
        </w:rPr>
      </w:pPr>
      <w:r>
        <w:rPr>
          <w:rFonts w:ascii="黑体" w:eastAsia="黑体" w:hAnsi="黑体" w:hint="eastAsia"/>
          <w:b/>
          <w:bCs/>
          <w:sz w:val="44"/>
          <w:szCs w:val="44"/>
        </w:rPr>
        <w:lastRenderedPageBreak/>
        <w:t>目 录</w:t>
      </w:r>
    </w:p>
    <w:p w14:paraId="041BEAC7" w14:textId="42B8FBD0" w:rsidR="0063597E" w:rsidRDefault="00A70FFF">
      <w:pPr>
        <w:pStyle w:val="TOC1"/>
        <w:tabs>
          <w:tab w:val="right" w:leader="dot" w:pos="8296"/>
        </w:tabs>
        <w:rPr>
          <w:rFonts w:asciiTheme="minorHAnsi" w:eastAsiaTheme="minorEastAsia" w:hAnsiTheme="minorHAnsi" w:hint="eastAsia"/>
          <w:b w:val="0"/>
          <w:noProof/>
          <w:sz w:val="22"/>
          <w:szCs w:val="24"/>
        </w:rPr>
      </w:pPr>
      <w:r>
        <w:rPr>
          <w:rFonts w:cs="Times New Roman"/>
          <w:b w:val="0"/>
        </w:rPr>
        <w:fldChar w:fldCharType="begin"/>
      </w:r>
      <w:r>
        <w:rPr>
          <w:rFonts w:cs="Times New Roman"/>
          <w:b w:val="0"/>
        </w:rPr>
        <w:instrText xml:space="preserve"> TOC \o "1-4" \u </w:instrText>
      </w:r>
      <w:r>
        <w:rPr>
          <w:rFonts w:cs="Times New Roman"/>
          <w:b w:val="0"/>
        </w:rPr>
        <w:fldChar w:fldCharType="separate"/>
      </w:r>
      <w:r w:rsidR="0063597E">
        <w:rPr>
          <w:noProof/>
        </w:rPr>
        <w:t>绪</w:t>
      </w:r>
      <w:r w:rsidR="0063597E">
        <w:rPr>
          <w:noProof/>
        </w:rPr>
        <w:t xml:space="preserve"> </w:t>
      </w:r>
      <w:r w:rsidR="0063597E">
        <w:rPr>
          <w:noProof/>
        </w:rPr>
        <w:t>论</w:t>
      </w:r>
      <w:r w:rsidR="0063597E">
        <w:rPr>
          <w:noProof/>
        </w:rPr>
        <w:tab/>
      </w:r>
      <w:r w:rsidR="0063597E">
        <w:rPr>
          <w:noProof/>
        </w:rPr>
        <w:fldChar w:fldCharType="begin"/>
      </w:r>
      <w:r w:rsidR="0063597E">
        <w:rPr>
          <w:noProof/>
        </w:rPr>
        <w:instrText xml:space="preserve"> PAGEREF _Toc216110551 \h </w:instrText>
      </w:r>
      <w:r w:rsidR="0063597E">
        <w:rPr>
          <w:noProof/>
        </w:rPr>
      </w:r>
      <w:r w:rsidR="0063597E">
        <w:rPr>
          <w:noProof/>
        </w:rPr>
        <w:fldChar w:fldCharType="separate"/>
      </w:r>
      <w:r w:rsidR="00363701">
        <w:rPr>
          <w:noProof/>
        </w:rPr>
        <w:t>1</w:t>
      </w:r>
      <w:r w:rsidR="0063597E">
        <w:rPr>
          <w:noProof/>
        </w:rPr>
        <w:fldChar w:fldCharType="end"/>
      </w:r>
    </w:p>
    <w:p w14:paraId="3E0A86F2" w14:textId="3975E6D8" w:rsidR="0063597E" w:rsidRDefault="0063597E">
      <w:pPr>
        <w:pStyle w:val="TOC2"/>
        <w:rPr>
          <w:rFonts w:asciiTheme="minorHAnsi" w:eastAsiaTheme="minorEastAsia" w:hAnsiTheme="minorHAnsi" w:hint="eastAsia"/>
          <w:b w:val="0"/>
          <w:bCs w:val="0"/>
          <w:noProof/>
          <w:sz w:val="22"/>
          <w:szCs w:val="24"/>
        </w:rPr>
      </w:pPr>
      <w:r>
        <w:rPr>
          <w:noProof/>
        </w:rPr>
        <w:t>第一节</w:t>
      </w:r>
      <w:r>
        <w:rPr>
          <w:noProof/>
        </w:rPr>
        <w:t xml:space="preserve"> </w:t>
      </w:r>
      <w:r>
        <w:rPr>
          <w:noProof/>
        </w:rPr>
        <w:t>研究背景与意义</w:t>
      </w:r>
      <w:r>
        <w:rPr>
          <w:noProof/>
        </w:rPr>
        <w:tab/>
      </w:r>
      <w:r>
        <w:rPr>
          <w:noProof/>
        </w:rPr>
        <w:fldChar w:fldCharType="begin"/>
      </w:r>
      <w:r>
        <w:rPr>
          <w:noProof/>
        </w:rPr>
        <w:instrText xml:space="preserve"> PAGEREF _Toc216110552 \h </w:instrText>
      </w:r>
      <w:r>
        <w:rPr>
          <w:noProof/>
        </w:rPr>
      </w:r>
      <w:r>
        <w:rPr>
          <w:noProof/>
        </w:rPr>
        <w:fldChar w:fldCharType="separate"/>
      </w:r>
      <w:r w:rsidR="00363701">
        <w:rPr>
          <w:noProof/>
        </w:rPr>
        <w:t>1</w:t>
      </w:r>
      <w:r>
        <w:rPr>
          <w:noProof/>
        </w:rPr>
        <w:fldChar w:fldCharType="end"/>
      </w:r>
    </w:p>
    <w:p w14:paraId="34E7C3A9" w14:textId="735AF4B0"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一、研究背景</w:t>
      </w:r>
      <w:r>
        <w:rPr>
          <w:noProof/>
        </w:rPr>
        <w:tab/>
      </w:r>
      <w:r>
        <w:rPr>
          <w:noProof/>
        </w:rPr>
        <w:fldChar w:fldCharType="begin"/>
      </w:r>
      <w:r>
        <w:rPr>
          <w:noProof/>
        </w:rPr>
        <w:instrText xml:space="preserve"> PAGEREF _Toc216110553 \h </w:instrText>
      </w:r>
      <w:r>
        <w:rPr>
          <w:noProof/>
        </w:rPr>
      </w:r>
      <w:r>
        <w:rPr>
          <w:noProof/>
        </w:rPr>
        <w:fldChar w:fldCharType="separate"/>
      </w:r>
      <w:r w:rsidR="00363701">
        <w:rPr>
          <w:noProof/>
        </w:rPr>
        <w:t>1</w:t>
      </w:r>
      <w:r>
        <w:rPr>
          <w:noProof/>
        </w:rPr>
        <w:fldChar w:fldCharType="end"/>
      </w:r>
    </w:p>
    <w:p w14:paraId="3A4A0AC1" w14:textId="12D7C5BA"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二、研究意义</w:t>
      </w:r>
      <w:r>
        <w:rPr>
          <w:noProof/>
        </w:rPr>
        <w:tab/>
      </w:r>
      <w:r>
        <w:rPr>
          <w:noProof/>
        </w:rPr>
        <w:fldChar w:fldCharType="begin"/>
      </w:r>
      <w:r>
        <w:rPr>
          <w:noProof/>
        </w:rPr>
        <w:instrText xml:space="preserve"> PAGEREF _Toc216110554 \h </w:instrText>
      </w:r>
      <w:r>
        <w:rPr>
          <w:noProof/>
        </w:rPr>
      </w:r>
      <w:r>
        <w:rPr>
          <w:noProof/>
        </w:rPr>
        <w:fldChar w:fldCharType="separate"/>
      </w:r>
      <w:r w:rsidR="00363701">
        <w:rPr>
          <w:noProof/>
        </w:rPr>
        <w:t>1</w:t>
      </w:r>
      <w:r>
        <w:rPr>
          <w:noProof/>
        </w:rPr>
        <w:fldChar w:fldCharType="end"/>
      </w:r>
    </w:p>
    <w:p w14:paraId="458B5838" w14:textId="146CB006" w:rsidR="0063597E" w:rsidRDefault="0063597E">
      <w:pPr>
        <w:pStyle w:val="TOC2"/>
        <w:rPr>
          <w:rFonts w:asciiTheme="minorHAnsi" w:eastAsiaTheme="minorEastAsia" w:hAnsiTheme="minorHAnsi" w:hint="eastAsia"/>
          <w:b w:val="0"/>
          <w:bCs w:val="0"/>
          <w:noProof/>
          <w:sz w:val="22"/>
          <w:szCs w:val="24"/>
        </w:rPr>
      </w:pPr>
      <w:r>
        <w:rPr>
          <w:noProof/>
        </w:rPr>
        <w:t>第二节</w:t>
      </w:r>
      <w:r>
        <w:rPr>
          <w:noProof/>
        </w:rPr>
        <w:t xml:space="preserve"> </w:t>
      </w:r>
      <w:r>
        <w:rPr>
          <w:noProof/>
        </w:rPr>
        <w:t>研究现状</w:t>
      </w:r>
      <w:r>
        <w:rPr>
          <w:noProof/>
        </w:rPr>
        <w:tab/>
      </w:r>
      <w:r>
        <w:rPr>
          <w:noProof/>
        </w:rPr>
        <w:fldChar w:fldCharType="begin"/>
      </w:r>
      <w:r>
        <w:rPr>
          <w:noProof/>
        </w:rPr>
        <w:instrText xml:space="preserve"> PAGEREF _Toc216110555 \h </w:instrText>
      </w:r>
      <w:r>
        <w:rPr>
          <w:noProof/>
        </w:rPr>
      </w:r>
      <w:r>
        <w:rPr>
          <w:noProof/>
        </w:rPr>
        <w:fldChar w:fldCharType="separate"/>
      </w:r>
      <w:r w:rsidR="00363701">
        <w:rPr>
          <w:noProof/>
        </w:rPr>
        <w:t>2</w:t>
      </w:r>
      <w:r>
        <w:rPr>
          <w:noProof/>
        </w:rPr>
        <w:fldChar w:fldCharType="end"/>
      </w:r>
    </w:p>
    <w:p w14:paraId="0DC42879" w14:textId="09919509"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一、国内研究综述</w:t>
      </w:r>
      <w:r>
        <w:rPr>
          <w:noProof/>
        </w:rPr>
        <w:tab/>
      </w:r>
      <w:r>
        <w:rPr>
          <w:noProof/>
        </w:rPr>
        <w:fldChar w:fldCharType="begin"/>
      </w:r>
      <w:r>
        <w:rPr>
          <w:noProof/>
        </w:rPr>
        <w:instrText xml:space="preserve"> PAGEREF _Toc216110556 \h </w:instrText>
      </w:r>
      <w:r>
        <w:rPr>
          <w:noProof/>
        </w:rPr>
      </w:r>
      <w:r>
        <w:rPr>
          <w:noProof/>
        </w:rPr>
        <w:fldChar w:fldCharType="separate"/>
      </w:r>
      <w:r w:rsidR="00363701">
        <w:rPr>
          <w:noProof/>
        </w:rPr>
        <w:t>2</w:t>
      </w:r>
      <w:r>
        <w:rPr>
          <w:noProof/>
        </w:rPr>
        <w:fldChar w:fldCharType="end"/>
      </w:r>
    </w:p>
    <w:p w14:paraId="3951726A" w14:textId="308E30B6"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二、国外研究综述</w:t>
      </w:r>
      <w:r>
        <w:rPr>
          <w:noProof/>
        </w:rPr>
        <w:tab/>
      </w:r>
      <w:r>
        <w:rPr>
          <w:noProof/>
        </w:rPr>
        <w:fldChar w:fldCharType="begin"/>
      </w:r>
      <w:r>
        <w:rPr>
          <w:noProof/>
        </w:rPr>
        <w:instrText xml:space="preserve"> PAGEREF _Toc216110557 \h </w:instrText>
      </w:r>
      <w:r>
        <w:rPr>
          <w:noProof/>
        </w:rPr>
      </w:r>
      <w:r>
        <w:rPr>
          <w:noProof/>
        </w:rPr>
        <w:fldChar w:fldCharType="separate"/>
      </w:r>
      <w:r w:rsidR="00363701">
        <w:rPr>
          <w:noProof/>
        </w:rPr>
        <w:t>9</w:t>
      </w:r>
      <w:r>
        <w:rPr>
          <w:noProof/>
        </w:rPr>
        <w:fldChar w:fldCharType="end"/>
      </w:r>
    </w:p>
    <w:p w14:paraId="049F18CA" w14:textId="5610C012"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三、国内相关案件综述</w:t>
      </w:r>
      <w:r>
        <w:rPr>
          <w:noProof/>
        </w:rPr>
        <w:tab/>
      </w:r>
      <w:r>
        <w:rPr>
          <w:noProof/>
        </w:rPr>
        <w:fldChar w:fldCharType="begin"/>
      </w:r>
      <w:r>
        <w:rPr>
          <w:noProof/>
        </w:rPr>
        <w:instrText xml:space="preserve"> PAGEREF _Toc216110558 \h </w:instrText>
      </w:r>
      <w:r>
        <w:rPr>
          <w:noProof/>
        </w:rPr>
      </w:r>
      <w:r>
        <w:rPr>
          <w:noProof/>
        </w:rPr>
        <w:fldChar w:fldCharType="separate"/>
      </w:r>
      <w:r w:rsidR="00363701">
        <w:rPr>
          <w:noProof/>
        </w:rPr>
        <w:t>12</w:t>
      </w:r>
      <w:r>
        <w:rPr>
          <w:noProof/>
        </w:rPr>
        <w:fldChar w:fldCharType="end"/>
      </w:r>
    </w:p>
    <w:p w14:paraId="6686AD69" w14:textId="731ECC7D"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四、国外相关案件综述</w:t>
      </w:r>
      <w:r>
        <w:rPr>
          <w:noProof/>
        </w:rPr>
        <w:tab/>
      </w:r>
      <w:r>
        <w:rPr>
          <w:noProof/>
        </w:rPr>
        <w:fldChar w:fldCharType="begin"/>
      </w:r>
      <w:r>
        <w:rPr>
          <w:noProof/>
        </w:rPr>
        <w:instrText xml:space="preserve"> PAGEREF _Toc216110559 \h </w:instrText>
      </w:r>
      <w:r>
        <w:rPr>
          <w:noProof/>
        </w:rPr>
      </w:r>
      <w:r>
        <w:rPr>
          <w:noProof/>
        </w:rPr>
        <w:fldChar w:fldCharType="separate"/>
      </w:r>
      <w:r w:rsidR="00363701">
        <w:rPr>
          <w:noProof/>
        </w:rPr>
        <w:t>15</w:t>
      </w:r>
      <w:r>
        <w:rPr>
          <w:noProof/>
        </w:rPr>
        <w:fldChar w:fldCharType="end"/>
      </w:r>
    </w:p>
    <w:p w14:paraId="57B77F8B" w14:textId="7DCD4413" w:rsidR="0063597E" w:rsidRDefault="0063597E">
      <w:pPr>
        <w:pStyle w:val="TOC2"/>
        <w:rPr>
          <w:rFonts w:asciiTheme="minorHAnsi" w:eastAsiaTheme="minorEastAsia" w:hAnsiTheme="minorHAnsi" w:hint="eastAsia"/>
          <w:b w:val="0"/>
          <w:bCs w:val="0"/>
          <w:noProof/>
          <w:sz w:val="22"/>
          <w:szCs w:val="24"/>
        </w:rPr>
      </w:pPr>
      <w:r>
        <w:rPr>
          <w:noProof/>
        </w:rPr>
        <w:t>第三节</w:t>
      </w:r>
      <w:r>
        <w:rPr>
          <w:noProof/>
        </w:rPr>
        <w:t xml:space="preserve"> </w:t>
      </w:r>
      <w:r>
        <w:rPr>
          <w:noProof/>
        </w:rPr>
        <w:t>研究内容与方法</w:t>
      </w:r>
      <w:r>
        <w:rPr>
          <w:noProof/>
        </w:rPr>
        <w:tab/>
      </w:r>
      <w:r>
        <w:rPr>
          <w:noProof/>
        </w:rPr>
        <w:fldChar w:fldCharType="begin"/>
      </w:r>
      <w:r>
        <w:rPr>
          <w:noProof/>
        </w:rPr>
        <w:instrText xml:space="preserve"> PAGEREF _Toc216110560 \h </w:instrText>
      </w:r>
      <w:r>
        <w:rPr>
          <w:noProof/>
        </w:rPr>
      </w:r>
      <w:r>
        <w:rPr>
          <w:noProof/>
        </w:rPr>
        <w:fldChar w:fldCharType="separate"/>
      </w:r>
      <w:r w:rsidR="00363701">
        <w:rPr>
          <w:noProof/>
        </w:rPr>
        <w:t>18</w:t>
      </w:r>
      <w:r>
        <w:rPr>
          <w:noProof/>
        </w:rPr>
        <w:fldChar w:fldCharType="end"/>
      </w:r>
    </w:p>
    <w:p w14:paraId="35A4CEA3" w14:textId="55B7E9F4"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一、研究内容</w:t>
      </w:r>
      <w:r>
        <w:rPr>
          <w:noProof/>
        </w:rPr>
        <w:tab/>
      </w:r>
      <w:r>
        <w:rPr>
          <w:noProof/>
        </w:rPr>
        <w:fldChar w:fldCharType="begin"/>
      </w:r>
      <w:r>
        <w:rPr>
          <w:noProof/>
        </w:rPr>
        <w:instrText xml:space="preserve"> PAGEREF _Toc216110561 \h </w:instrText>
      </w:r>
      <w:r>
        <w:rPr>
          <w:noProof/>
        </w:rPr>
      </w:r>
      <w:r>
        <w:rPr>
          <w:noProof/>
        </w:rPr>
        <w:fldChar w:fldCharType="separate"/>
      </w:r>
      <w:r w:rsidR="00363701">
        <w:rPr>
          <w:noProof/>
        </w:rPr>
        <w:t>18</w:t>
      </w:r>
      <w:r>
        <w:rPr>
          <w:noProof/>
        </w:rPr>
        <w:fldChar w:fldCharType="end"/>
      </w:r>
    </w:p>
    <w:p w14:paraId="0E982693" w14:textId="3EDA809B"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二、研究方法</w:t>
      </w:r>
      <w:r>
        <w:rPr>
          <w:noProof/>
        </w:rPr>
        <w:tab/>
      </w:r>
      <w:r>
        <w:rPr>
          <w:noProof/>
        </w:rPr>
        <w:fldChar w:fldCharType="begin"/>
      </w:r>
      <w:r>
        <w:rPr>
          <w:noProof/>
        </w:rPr>
        <w:instrText xml:space="preserve"> PAGEREF _Toc216110562 \h </w:instrText>
      </w:r>
      <w:r>
        <w:rPr>
          <w:noProof/>
        </w:rPr>
      </w:r>
      <w:r>
        <w:rPr>
          <w:noProof/>
        </w:rPr>
        <w:fldChar w:fldCharType="separate"/>
      </w:r>
      <w:r w:rsidR="00363701">
        <w:rPr>
          <w:noProof/>
        </w:rPr>
        <w:t>19</w:t>
      </w:r>
      <w:r>
        <w:rPr>
          <w:noProof/>
        </w:rPr>
        <w:fldChar w:fldCharType="end"/>
      </w:r>
    </w:p>
    <w:p w14:paraId="7E0C8354" w14:textId="78D30E67"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第一章</w:t>
      </w:r>
      <w:r>
        <w:rPr>
          <w:noProof/>
        </w:rPr>
        <w:t xml:space="preserve"> </w:t>
      </w:r>
      <w:r>
        <w:rPr>
          <w:noProof/>
        </w:rPr>
        <w:t>人工智能生成内容侵害著作权的初步判定</w:t>
      </w:r>
      <w:r>
        <w:rPr>
          <w:noProof/>
        </w:rPr>
        <w:tab/>
      </w:r>
      <w:r>
        <w:rPr>
          <w:noProof/>
        </w:rPr>
        <w:fldChar w:fldCharType="begin"/>
      </w:r>
      <w:r>
        <w:rPr>
          <w:noProof/>
        </w:rPr>
        <w:instrText xml:space="preserve"> PAGEREF _Toc216110563 \h </w:instrText>
      </w:r>
      <w:r>
        <w:rPr>
          <w:noProof/>
        </w:rPr>
      </w:r>
      <w:r>
        <w:rPr>
          <w:noProof/>
        </w:rPr>
        <w:fldChar w:fldCharType="separate"/>
      </w:r>
      <w:r w:rsidR="00363701">
        <w:rPr>
          <w:noProof/>
        </w:rPr>
        <w:t>20</w:t>
      </w:r>
      <w:r>
        <w:rPr>
          <w:noProof/>
        </w:rPr>
        <w:fldChar w:fldCharType="end"/>
      </w:r>
    </w:p>
    <w:p w14:paraId="41173AFB" w14:textId="4A19834F" w:rsidR="0063597E" w:rsidRDefault="0063597E">
      <w:pPr>
        <w:pStyle w:val="TOC2"/>
        <w:rPr>
          <w:rFonts w:asciiTheme="minorHAnsi" w:eastAsiaTheme="minorEastAsia" w:hAnsiTheme="minorHAnsi" w:hint="eastAsia"/>
          <w:b w:val="0"/>
          <w:bCs w:val="0"/>
          <w:noProof/>
          <w:sz w:val="22"/>
          <w:szCs w:val="24"/>
        </w:rPr>
      </w:pPr>
      <w:r>
        <w:rPr>
          <w:noProof/>
        </w:rPr>
        <w:t>第一节</w:t>
      </w:r>
      <w:r>
        <w:rPr>
          <w:noProof/>
        </w:rPr>
        <w:t xml:space="preserve"> </w:t>
      </w:r>
      <w:r>
        <w:rPr>
          <w:noProof/>
        </w:rPr>
        <w:t>人工智能生成内容著作权侵权的请求权检视</w:t>
      </w:r>
      <w:r>
        <w:rPr>
          <w:noProof/>
        </w:rPr>
        <w:tab/>
      </w:r>
      <w:r>
        <w:rPr>
          <w:noProof/>
        </w:rPr>
        <w:fldChar w:fldCharType="begin"/>
      </w:r>
      <w:r>
        <w:rPr>
          <w:noProof/>
        </w:rPr>
        <w:instrText xml:space="preserve"> PAGEREF _Toc216110564 \h </w:instrText>
      </w:r>
      <w:r>
        <w:rPr>
          <w:noProof/>
        </w:rPr>
      </w:r>
      <w:r>
        <w:rPr>
          <w:noProof/>
        </w:rPr>
        <w:fldChar w:fldCharType="separate"/>
      </w:r>
      <w:r w:rsidR="00363701">
        <w:rPr>
          <w:noProof/>
        </w:rPr>
        <w:t>20</w:t>
      </w:r>
      <w:r>
        <w:rPr>
          <w:noProof/>
        </w:rPr>
        <w:fldChar w:fldCharType="end"/>
      </w:r>
    </w:p>
    <w:p w14:paraId="333E86A0" w14:textId="5F7C5958"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一、知识产权请求权和损害赔偿请求权</w:t>
      </w:r>
      <w:r>
        <w:rPr>
          <w:noProof/>
        </w:rPr>
        <w:tab/>
      </w:r>
      <w:r>
        <w:rPr>
          <w:noProof/>
        </w:rPr>
        <w:fldChar w:fldCharType="begin"/>
      </w:r>
      <w:r>
        <w:rPr>
          <w:noProof/>
        </w:rPr>
        <w:instrText xml:space="preserve"> PAGEREF _Toc216110565 \h </w:instrText>
      </w:r>
      <w:r>
        <w:rPr>
          <w:noProof/>
        </w:rPr>
      </w:r>
      <w:r>
        <w:rPr>
          <w:noProof/>
        </w:rPr>
        <w:fldChar w:fldCharType="separate"/>
      </w:r>
      <w:r w:rsidR="00363701">
        <w:rPr>
          <w:noProof/>
        </w:rPr>
        <w:t>20</w:t>
      </w:r>
      <w:r>
        <w:rPr>
          <w:noProof/>
        </w:rPr>
        <w:fldChar w:fldCharType="end"/>
      </w:r>
    </w:p>
    <w:p w14:paraId="00BF80FF" w14:textId="0119BCAC"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二、权利人可以主张请求权的对象</w:t>
      </w:r>
      <w:r>
        <w:rPr>
          <w:noProof/>
        </w:rPr>
        <w:tab/>
      </w:r>
      <w:r>
        <w:rPr>
          <w:noProof/>
        </w:rPr>
        <w:fldChar w:fldCharType="begin"/>
      </w:r>
      <w:r>
        <w:rPr>
          <w:noProof/>
        </w:rPr>
        <w:instrText xml:space="preserve"> PAGEREF _Toc216110566 \h </w:instrText>
      </w:r>
      <w:r>
        <w:rPr>
          <w:noProof/>
        </w:rPr>
      </w:r>
      <w:r>
        <w:rPr>
          <w:noProof/>
        </w:rPr>
        <w:fldChar w:fldCharType="separate"/>
      </w:r>
      <w:r w:rsidR="00363701">
        <w:rPr>
          <w:noProof/>
        </w:rPr>
        <w:t>21</w:t>
      </w:r>
      <w:r>
        <w:rPr>
          <w:noProof/>
        </w:rPr>
        <w:fldChar w:fldCharType="end"/>
      </w:r>
    </w:p>
    <w:p w14:paraId="4DC45415" w14:textId="5083D022"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（一）使用者与纯粹的服务提供者</w:t>
      </w:r>
      <w:r>
        <w:rPr>
          <w:noProof/>
        </w:rPr>
        <w:tab/>
      </w:r>
      <w:r>
        <w:rPr>
          <w:noProof/>
        </w:rPr>
        <w:fldChar w:fldCharType="begin"/>
      </w:r>
      <w:r>
        <w:rPr>
          <w:noProof/>
        </w:rPr>
        <w:instrText xml:space="preserve"> PAGEREF _Toc216110567 \h </w:instrText>
      </w:r>
      <w:r>
        <w:rPr>
          <w:noProof/>
        </w:rPr>
      </w:r>
      <w:r>
        <w:rPr>
          <w:noProof/>
        </w:rPr>
        <w:fldChar w:fldCharType="separate"/>
      </w:r>
      <w:r w:rsidR="00363701">
        <w:rPr>
          <w:noProof/>
        </w:rPr>
        <w:t>21</w:t>
      </w:r>
      <w:r>
        <w:rPr>
          <w:noProof/>
        </w:rPr>
        <w:fldChar w:fldCharType="end"/>
      </w:r>
    </w:p>
    <w:p w14:paraId="7FDA923A" w14:textId="53009E8F"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（二）与服务提供者同一的开发者</w:t>
      </w:r>
      <w:r>
        <w:rPr>
          <w:noProof/>
        </w:rPr>
        <w:tab/>
      </w:r>
      <w:r>
        <w:rPr>
          <w:noProof/>
        </w:rPr>
        <w:fldChar w:fldCharType="begin"/>
      </w:r>
      <w:r>
        <w:rPr>
          <w:noProof/>
        </w:rPr>
        <w:instrText xml:space="preserve"> PAGEREF _Toc216110568 \h </w:instrText>
      </w:r>
      <w:r>
        <w:rPr>
          <w:noProof/>
        </w:rPr>
      </w:r>
      <w:r>
        <w:rPr>
          <w:noProof/>
        </w:rPr>
        <w:fldChar w:fldCharType="separate"/>
      </w:r>
      <w:r w:rsidR="00363701">
        <w:rPr>
          <w:noProof/>
        </w:rPr>
        <w:t>23</w:t>
      </w:r>
      <w:r>
        <w:rPr>
          <w:noProof/>
        </w:rPr>
        <w:fldChar w:fldCharType="end"/>
      </w:r>
    </w:p>
    <w:p w14:paraId="7F28B640" w14:textId="0EC0F644" w:rsidR="0063597E" w:rsidRDefault="0063597E">
      <w:pPr>
        <w:pStyle w:val="TOC2"/>
        <w:rPr>
          <w:rFonts w:asciiTheme="minorHAnsi" w:eastAsiaTheme="minorEastAsia" w:hAnsiTheme="minorHAnsi" w:hint="eastAsia"/>
          <w:b w:val="0"/>
          <w:bCs w:val="0"/>
          <w:noProof/>
          <w:sz w:val="22"/>
          <w:szCs w:val="24"/>
        </w:rPr>
      </w:pPr>
      <w:r>
        <w:rPr>
          <w:noProof/>
        </w:rPr>
        <w:t>第二节</w:t>
      </w:r>
      <w:r>
        <w:rPr>
          <w:noProof/>
        </w:rPr>
        <w:t xml:space="preserve"> </w:t>
      </w:r>
      <w:r>
        <w:rPr>
          <w:noProof/>
        </w:rPr>
        <w:t>人工智能生成内容与专有权利侵害</w:t>
      </w:r>
      <w:r>
        <w:rPr>
          <w:noProof/>
        </w:rPr>
        <w:tab/>
      </w:r>
      <w:r>
        <w:rPr>
          <w:noProof/>
        </w:rPr>
        <w:fldChar w:fldCharType="begin"/>
      </w:r>
      <w:r>
        <w:rPr>
          <w:noProof/>
        </w:rPr>
        <w:instrText xml:space="preserve"> PAGEREF _Toc216110569 \h </w:instrText>
      </w:r>
      <w:r>
        <w:rPr>
          <w:noProof/>
        </w:rPr>
      </w:r>
      <w:r>
        <w:rPr>
          <w:noProof/>
        </w:rPr>
        <w:fldChar w:fldCharType="separate"/>
      </w:r>
      <w:r w:rsidR="00363701">
        <w:rPr>
          <w:noProof/>
        </w:rPr>
        <w:t>24</w:t>
      </w:r>
      <w:r>
        <w:rPr>
          <w:noProof/>
        </w:rPr>
        <w:fldChar w:fldCharType="end"/>
      </w:r>
    </w:p>
    <w:p w14:paraId="57E4A6C4" w14:textId="6E3066CF"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一、“接触+实质性相似”规则的理论基础</w:t>
      </w:r>
      <w:r>
        <w:rPr>
          <w:noProof/>
        </w:rPr>
        <w:tab/>
      </w:r>
      <w:r>
        <w:rPr>
          <w:noProof/>
        </w:rPr>
        <w:fldChar w:fldCharType="begin"/>
      </w:r>
      <w:r>
        <w:rPr>
          <w:noProof/>
        </w:rPr>
        <w:instrText xml:space="preserve"> PAGEREF _Toc216110570 \h </w:instrText>
      </w:r>
      <w:r>
        <w:rPr>
          <w:noProof/>
        </w:rPr>
      </w:r>
      <w:r>
        <w:rPr>
          <w:noProof/>
        </w:rPr>
        <w:fldChar w:fldCharType="separate"/>
      </w:r>
      <w:r w:rsidR="00363701">
        <w:rPr>
          <w:noProof/>
        </w:rPr>
        <w:t>24</w:t>
      </w:r>
      <w:r>
        <w:rPr>
          <w:noProof/>
        </w:rPr>
        <w:fldChar w:fldCharType="end"/>
      </w:r>
    </w:p>
    <w:p w14:paraId="79DE8E3B" w14:textId="5C5FA594"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二、“接触+实质性相似”标准的困境</w:t>
      </w:r>
      <w:r>
        <w:rPr>
          <w:noProof/>
        </w:rPr>
        <w:tab/>
      </w:r>
      <w:r>
        <w:rPr>
          <w:noProof/>
        </w:rPr>
        <w:fldChar w:fldCharType="begin"/>
      </w:r>
      <w:r>
        <w:rPr>
          <w:noProof/>
        </w:rPr>
        <w:instrText xml:space="preserve"> PAGEREF _Toc216110571 \h </w:instrText>
      </w:r>
      <w:r>
        <w:rPr>
          <w:noProof/>
        </w:rPr>
      </w:r>
      <w:r>
        <w:rPr>
          <w:noProof/>
        </w:rPr>
        <w:fldChar w:fldCharType="separate"/>
      </w:r>
      <w:r w:rsidR="00363701">
        <w:rPr>
          <w:noProof/>
        </w:rPr>
        <w:t>27</w:t>
      </w:r>
      <w:r>
        <w:rPr>
          <w:noProof/>
        </w:rPr>
        <w:fldChar w:fldCharType="end"/>
      </w:r>
    </w:p>
    <w:p w14:paraId="6A037640" w14:textId="68F0C28E"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w:t>
      </w:r>
      <w:r w:rsidRPr="00646F00">
        <w:rPr>
          <w:rFonts w:ascii="宋体" w:hAnsi="宋体"/>
          <w:noProof/>
        </w:rPr>
        <w:t>）“接触”要件的虚置和异化</w:t>
      </w:r>
      <w:r>
        <w:rPr>
          <w:noProof/>
        </w:rPr>
        <w:tab/>
      </w:r>
      <w:r>
        <w:rPr>
          <w:noProof/>
        </w:rPr>
        <w:fldChar w:fldCharType="begin"/>
      </w:r>
      <w:r>
        <w:rPr>
          <w:noProof/>
        </w:rPr>
        <w:instrText xml:space="preserve"> PAGEREF _Toc216110572 \h </w:instrText>
      </w:r>
      <w:r>
        <w:rPr>
          <w:noProof/>
        </w:rPr>
      </w:r>
      <w:r>
        <w:rPr>
          <w:noProof/>
        </w:rPr>
        <w:fldChar w:fldCharType="separate"/>
      </w:r>
      <w:r w:rsidR="00363701">
        <w:rPr>
          <w:noProof/>
        </w:rPr>
        <w:t>27</w:t>
      </w:r>
      <w:r>
        <w:rPr>
          <w:noProof/>
        </w:rPr>
        <w:fldChar w:fldCharType="end"/>
      </w:r>
    </w:p>
    <w:p w14:paraId="21DC692B" w14:textId="6E4EA0DB"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w:t>
      </w:r>
      <w:r w:rsidRPr="00646F00">
        <w:rPr>
          <w:rFonts w:ascii="宋体" w:hAnsi="宋体"/>
          <w:noProof/>
        </w:rPr>
        <w:t>“实质性相似”认定标准的模糊</w:t>
      </w:r>
      <w:r>
        <w:rPr>
          <w:noProof/>
        </w:rPr>
        <w:tab/>
      </w:r>
      <w:r>
        <w:rPr>
          <w:noProof/>
        </w:rPr>
        <w:fldChar w:fldCharType="begin"/>
      </w:r>
      <w:r>
        <w:rPr>
          <w:noProof/>
        </w:rPr>
        <w:instrText xml:space="preserve"> PAGEREF _Toc216110573 \h </w:instrText>
      </w:r>
      <w:r>
        <w:rPr>
          <w:noProof/>
        </w:rPr>
      </w:r>
      <w:r>
        <w:rPr>
          <w:noProof/>
        </w:rPr>
        <w:fldChar w:fldCharType="separate"/>
      </w:r>
      <w:r w:rsidR="00363701">
        <w:rPr>
          <w:noProof/>
        </w:rPr>
        <w:t>29</w:t>
      </w:r>
      <w:r>
        <w:rPr>
          <w:noProof/>
        </w:rPr>
        <w:fldChar w:fldCharType="end"/>
      </w:r>
    </w:p>
    <w:p w14:paraId="1FBB4A06" w14:textId="4D88B06B"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（三）</w:t>
      </w:r>
      <w:r w:rsidRPr="00646F00">
        <w:rPr>
          <w:rFonts w:ascii="宋体" w:hAnsi="宋体"/>
          <w:noProof/>
        </w:rPr>
        <w:t>生成式人工智能对“接触+实质性相似”的影响</w:t>
      </w:r>
      <w:r>
        <w:rPr>
          <w:noProof/>
        </w:rPr>
        <w:tab/>
      </w:r>
      <w:r>
        <w:rPr>
          <w:noProof/>
        </w:rPr>
        <w:fldChar w:fldCharType="begin"/>
      </w:r>
      <w:r>
        <w:rPr>
          <w:noProof/>
        </w:rPr>
        <w:instrText xml:space="preserve"> PAGEREF _Toc216110574 \h </w:instrText>
      </w:r>
      <w:r>
        <w:rPr>
          <w:noProof/>
        </w:rPr>
      </w:r>
      <w:r>
        <w:rPr>
          <w:noProof/>
        </w:rPr>
        <w:fldChar w:fldCharType="separate"/>
      </w:r>
      <w:r w:rsidR="00363701">
        <w:rPr>
          <w:noProof/>
        </w:rPr>
        <w:t>30</w:t>
      </w:r>
      <w:r>
        <w:rPr>
          <w:noProof/>
        </w:rPr>
        <w:fldChar w:fldCharType="end"/>
      </w:r>
    </w:p>
    <w:p w14:paraId="6F1392E1" w14:textId="57468F5E"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三、人工智能生成内容时代“接触+实质性相似”标准的调整</w:t>
      </w:r>
      <w:r>
        <w:rPr>
          <w:noProof/>
        </w:rPr>
        <w:tab/>
      </w:r>
      <w:r>
        <w:rPr>
          <w:noProof/>
        </w:rPr>
        <w:fldChar w:fldCharType="begin"/>
      </w:r>
      <w:r>
        <w:rPr>
          <w:noProof/>
        </w:rPr>
        <w:instrText xml:space="preserve"> PAGEREF _Toc216110575 \h </w:instrText>
      </w:r>
      <w:r>
        <w:rPr>
          <w:noProof/>
        </w:rPr>
      </w:r>
      <w:r>
        <w:rPr>
          <w:noProof/>
        </w:rPr>
        <w:fldChar w:fldCharType="separate"/>
      </w:r>
      <w:r w:rsidR="00363701">
        <w:rPr>
          <w:noProof/>
        </w:rPr>
        <w:t>31</w:t>
      </w:r>
      <w:r>
        <w:rPr>
          <w:noProof/>
        </w:rPr>
        <w:fldChar w:fldCharType="end"/>
      </w:r>
    </w:p>
    <w:p w14:paraId="5CF6C59C" w14:textId="43F8A3DD"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lastRenderedPageBreak/>
        <w:t>第二章</w:t>
      </w:r>
      <w:r>
        <w:rPr>
          <w:noProof/>
        </w:rPr>
        <w:t xml:space="preserve"> </w:t>
      </w:r>
      <w:r>
        <w:rPr>
          <w:noProof/>
        </w:rPr>
        <w:t>人工智能生成内容著作权侵权的停止侵害请求权</w:t>
      </w:r>
      <w:r>
        <w:rPr>
          <w:noProof/>
        </w:rPr>
        <w:tab/>
      </w:r>
      <w:r>
        <w:rPr>
          <w:noProof/>
        </w:rPr>
        <w:fldChar w:fldCharType="begin"/>
      </w:r>
      <w:r>
        <w:rPr>
          <w:noProof/>
        </w:rPr>
        <w:instrText xml:space="preserve"> PAGEREF _Toc216110576 \h </w:instrText>
      </w:r>
      <w:r>
        <w:rPr>
          <w:noProof/>
        </w:rPr>
      </w:r>
      <w:r>
        <w:rPr>
          <w:noProof/>
        </w:rPr>
        <w:fldChar w:fldCharType="separate"/>
      </w:r>
      <w:r w:rsidR="00363701">
        <w:rPr>
          <w:noProof/>
        </w:rPr>
        <w:t>39</w:t>
      </w:r>
      <w:r>
        <w:rPr>
          <w:noProof/>
        </w:rPr>
        <w:fldChar w:fldCharType="end"/>
      </w:r>
    </w:p>
    <w:p w14:paraId="0207E5E4" w14:textId="5AB33E52" w:rsidR="0063597E" w:rsidRDefault="0063597E">
      <w:pPr>
        <w:pStyle w:val="TOC2"/>
        <w:rPr>
          <w:rFonts w:asciiTheme="minorHAnsi" w:eastAsiaTheme="minorEastAsia" w:hAnsiTheme="minorHAnsi" w:hint="eastAsia"/>
          <w:b w:val="0"/>
          <w:bCs w:val="0"/>
          <w:noProof/>
          <w:sz w:val="22"/>
          <w:szCs w:val="24"/>
        </w:rPr>
      </w:pPr>
      <w:r>
        <w:rPr>
          <w:noProof/>
        </w:rPr>
        <w:t>第一节</w:t>
      </w:r>
      <w:r>
        <w:rPr>
          <w:noProof/>
        </w:rPr>
        <w:t xml:space="preserve"> </w:t>
      </w:r>
      <w:r>
        <w:rPr>
          <w:noProof/>
        </w:rPr>
        <w:t>权利人对服务提供者的停止侵害请求权</w:t>
      </w:r>
      <w:r>
        <w:rPr>
          <w:noProof/>
        </w:rPr>
        <w:tab/>
      </w:r>
      <w:r>
        <w:rPr>
          <w:noProof/>
        </w:rPr>
        <w:fldChar w:fldCharType="begin"/>
      </w:r>
      <w:r>
        <w:rPr>
          <w:noProof/>
        </w:rPr>
        <w:instrText xml:space="preserve"> PAGEREF _Toc216110577 \h </w:instrText>
      </w:r>
      <w:r>
        <w:rPr>
          <w:noProof/>
        </w:rPr>
      </w:r>
      <w:r>
        <w:rPr>
          <w:noProof/>
        </w:rPr>
        <w:fldChar w:fldCharType="separate"/>
      </w:r>
      <w:r w:rsidR="00363701">
        <w:rPr>
          <w:noProof/>
        </w:rPr>
        <w:t>39</w:t>
      </w:r>
      <w:r>
        <w:rPr>
          <w:noProof/>
        </w:rPr>
        <w:fldChar w:fldCharType="end"/>
      </w:r>
    </w:p>
    <w:p w14:paraId="040B04BE" w14:textId="7C4DB368"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一、请求权基础预选</w:t>
      </w:r>
      <w:r>
        <w:rPr>
          <w:noProof/>
        </w:rPr>
        <w:tab/>
      </w:r>
      <w:r>
        <w:rPr>
          <w:noProof/>
        </w:rPr>
        <w:fldChar w:fldCharType="begin"/>
      </w:r>
      <w:r>
        <w:rPr>
          <w:noProof/>
        </w:rPr>
        <w:instrText xml:space="preserve"> PAGEREF _Toc216110578 \h </w:instrText>
      </w:r>
      <w:r>
        <w:rPr>
          <w:noProof/>
        </w:rPr>
      </w:r>
      <w:r>
        <w:rPr>
          <w:noProof/>
        </w:rPr>
        <w:fldChar w:fldCharType="separate"/>
      </w:r>
      <w:r w:rsidR="00363701">
        <w:rPr>
          <w:noProof/>
        </w:rPr>
        <w:t>39</w:t>
      </w:r>
      <w:r>
        <w:rPr>
          <w:noProof/>
        </w:rPr>
        <w:fldChar w:fldCharType="end"/>
      </w:r>
    </w:p>
    <w:p w14:paraId="35C1A73F" w14:textId="352069C7"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二、构成要件</w:t>
      </w:r>
      <w:r>
        <w:rPr>
          <w:noProof/>
        </w:rPr>
        <w:tab/>
      </w:r>
      <w:r>
        <w:rPr>
          <w:noProof/>
        </w:rPr>
        <w:fldChar w:fldCharType="begin"/>
      </w:r>
      <w:r>
        <w:rPr>
          <w:noProof/>
        </w:rPr>
        <w:instrText xml:space="preserve"> PAGEREF _Toc216110579 \h </w:instrText>
      </w:r>
      <w:r>
        <w:rPr>
          <w:noProof/>
        </w:rPr>
      </w:r>
      <w:r>
        <w:rPr>
          <w:noProof/>
        </w:rPr>
        <w:fldChar w:fldCharType="separate"/>
      </w:r>
      <w:r w:rsidR="00363701">
        <w:rPr>
          <w:noProof/>
        </w:rPr>
        <w:t>40</w:t>
      </w:r>
      <w:r>
        <w:rPr>
          <w:noProof/>
        </w:rPr>
        <w:fldChar w:fldCharType="end"/>
      </w:r>
    </w:p>
    <w:p w14:paraId="6139EB86" w14:textId="463DA320"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（一）侵权行为客观存在且正在进行或延续</w:t>
      </w:r>
      <w:r>
        <w:rPr>
          <w:noProof/>
        </w:rPr>
        <w:tab/>
      </w:r>
      <w:r>
        <w:rPr>
          <w:noProof/>
        </w:rPr>
        <w:fldChar w:fldCharType="begin"/>
      </w:r>
      <w:r>
        <w:rPr>
          <w:noProof/>
        </w:rPr>
        <w:instrText xml:space="preserve"> PAGEREF _Toc216110580 \h </w:instrText>
      </w:r>
      <w:r>
        <w:rPr>
          <w:noProof/>
        </w:rPr>
      </w:r>
      <w:r>
        <w:rPr>
          <w:noProof/>
        </w:rPr>
        <w:fldChar w:fldCharType="separate"/>
      </w:r>
      <w:r w:rsidR="00363701">
        <w:rPr>
          <w:noProof/>
        </w:rPr>
        <w:t>40</w:t>
      </w:r>
      <w:r>
        <w:rPr>
          <w:noProof/>
        </w:rPr>
        <w:fldChar w:fldCharType="end"/>
      </w:r>
    </w:p>
    <w:p w14:paraId="060D67D3" w14:textId="51910C1F"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（二）无需归责原则</w:t>
      </w:r>
      <w:r>
        <w:rPr>
          <w:noProof/>
        </w:rPr>
        <w:tab/>
      </w:r>
      <w:r>
        <w:rPr>
          <w:noProof/>
        </w:rPr>
        <w:fldChar w:fldCharType="begin"/>
      </w:r>
      <w:r>
        <w:rPr>
          <w:noProof/>
        </w:rPr>
        <w:instrText xml:space="preserve"> PAGEREF _Toc216110581 \h </w:instrText>
      </w:r>
      <w:r>
        <w:rPr>
          <w:noProof/>
        </w:rPr>
      </w:r>
      <w:r>
        <w:rPr>
          <w:noProof/>
        </w:rPr>
        <w:fldChar w:fldCharType="separate"/>
      </w:r>
      <w:r w:rsidR="00363701">
        <w:rPr>
          <w:noProof/>
        </w:rPr>
        <w:t>41</w:t>
      </w:r>
      <w:r>
        <w:rPr>
          <w:noProof/>
        </w:rPr>
        <w:fldChar w:fldCharType="end"/>
      </w:r>
    </w:p>
    <w:p w14:paraId="4B54AB98" w14:textId="1DA56A63"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三、请求权是否成立</w:t>
      </w:r>
      <w:r>
        <w:rPr>
          <w:noProof/>
        </w:rPr>
        <w:tab/>
      </w:r>
      <w:r>
        <w:rPr>
          <w:noProof/>
        </w:rPr>
        <w:fldChar w:fldCharType="begin"/>
      </w:r>
      <w:r>
        <w:rPr>
          <w:noProof/>
        </w:rPr>
        <w:instrText xml:space="preserve"> PAGEREF _Toc216110582 \h </w:instrText>
      </w:r>
      <w:r>
        <w:rPr>
          <w:noProof/>
        </w:rPr>
      </w:r>
      <w:r>
        <w:rPr>
          <w:noProof/>
        </w:rPr>
        <w:fldChar w:fldCharType="separate"/>
      </w:r>
      <w:r w:rsidR="00363701">
        <w:rPr>
          <w:noProof/>
        </w:rPr>
        <w:t>42</w:t>
      </w:r>
      <w:r>
        <w:rPr>
          <w:noProof/>
        </w:rPr>
        <w:fldChar w:fldCharType="end"/>
      </w:r>
    </w:p>
    <w:p w14:paraId="0A47CAED" w14:textId="09A77C6C"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（一）复制权：侵权复制品和生成行为</w:t>
      </w:r>
      <w:r>
        <w:rPr>
          <w:noProof/>
        </w:rPr>
        <w:tab/>
      </w:r>
      <w:r>
        <w:rPr>
          <w:noProof/>
        </w:rPr>
        <w:fldChar w:fldCharType="begin"/>
      </w:r>
      <w:r>
        <w:rPr>
          <w:noProof/>
        </w:rPr>
        <w:instrText xml:space="preserve"> PAGEREF _Toc216110583 \h </w:instrText>
      </w:r>
      <w:r>
        <w:rPr>
          <w:noProof/>
        </w:rPr>
      </w:r>
      <w:r>
        <w:rPr>
          <w:noProof/>
        </w:rPr>
        <w:fldChar w:fldCharType="separate"/>
      </w:r>
      <w:r w:rsidR="00363701">
        <w:rPr>
          <w:noProof/>
        </w:rPr>
        <w:t>42</w:t>
      </w:r>
      <w:r>
        <w:rPr>
          <w:noProof/>
        </w:rPr>
        <w:fldChar w:fldCharType="end"/>
      </w:r>
    </w:p>
    <w:p w14:paraId="7F409E5E" w14:textId="7B502408"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（二）改编权：满足独创性差异的人工智能生成内容作品构成改编</w:t>
      </w:r>
      <w:r>
        <w:rPr>
          <w:noProof/>
        </w:rPr>
        <w:tab/>
      </w:r>
      <w:r>
        <w:rPr>
          <w:noProof/>
        </w:rPr>
        <w:fldChar w:fldCharType="begin"/>
      </w:r>
      <w:r>
        <w:rPr>
          <w:noProof/>
        </w:rPr>
        <w:instrText xml:space="preserve"> PAGEREF _Toc216110584 \h </w:instrText>
      </w:r>
      <w:r>
        <w:rPr>
          <w:noProof/>
        </w:rPr>
      </w:r>
      <w:r>
        <w:rPr>
          <w:noProof/>
        </w:rPr>
        <w:fldChar w:fldCharType="separate"/>
      </w:r>
      <w:r w:rsidR="00363701">
        <w:rPr>
          <w:noProof/>
        </w:rPr>
        <w:t>46</w:t>
      </w:r>
      <w:r>
        <w:rPr>
          <w:noProof/>
        </w:rPr>
        <w:fldChar w:fldCharType="end"/>
      </w:r>
    </w:p>
    <w:p w14:paraId="6D0865CB" w14:textId="603DF218"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（三）信息网络传播权：部署、提供及转接行为和交互式传播</w:t>
      </w:r>
      <w:r>
        <w:rPr>
          <w:noProof/>
        </w:rPr>
        <w:tab/>
      </w:r>
      <w:r>
        <w:rPr>
          <w:noProof/>
        </w:rPr>
        <w:fldChar w:fldCharType="begin"/>
      </w:r>
      <w:r>
        <w:rPr>
          <w:noProof/>
        </w:rPr>
        <w:instrText xml:space="preserve"> PAGEREF _Toc216110585 \h </w:instrText>
      </w:r>
      <w:r>
        <w:rPr>
          <w:noProof/>
        </w:rPr>
      </w:r>
      <w:r>
        <w:rPr>
          <w:noProof/>
        </w:rPr>
        <w:fldChar w:fldCharType="separate"/>
      </w:r>
      <w:r w:rsidR="00363701">
        <w:rPr>
          <w:noProof/>
        </w:rPr>
        <w:t>47</w:t>
      </w:r>
      <w:r>
        <w:rPr>
          <w:noProof/>
        </w:rPr>
        <w:fldChar w:fldCharType="end"/>
      </w:r>
    </w:p>
    <w:p w14:paraId="76362171" w14:textId="3D90B1E3"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（四）侵害行为正在进行或延续</w:t>
      </w:r>
      <w:r>
        <w:rPr>
          <w:noProof/>
        </w:rPr>
        <w:tab/>
      </w:r>
      <w:r>
        <w:rPr>
          <w:noProof/>
        </w:rPr>
        <w:fldChar w:fldCharType="begin"/>
      </w:r>
      <w:r>
        <w:rPr>
          <w:noProof/>
        </w:rPr>
        <w:instrText xml:space="preserve"> PAGEREF _Toc216110586 \h </w:instrText>
      </w:r>
      <w:r>
        <w:rPr>
          <w:noProof/>
        </w:rPr>
      </w:r>
      <w:r>
        <w:rPr>
          <w:noProof/>
        </w:rPr>
        <w:fldChar w:fldCharType="separate"/>
      </w:r>
      <w:r w:rsidR="00363701">
        <w:rPr>
          <w:noProof/>
        </w:rPr>
        <w:t>52</w:t>
      </w:r>
      <w:r>
        <w:rPr>
          <w:noProof/>
        </w:rPr>
        <w:fldChar w:fldCharType="end"/>
      </w:r>
    </w:p>
    <w:p w14:paraId="15ADE044" w14:textId="261F1ABF"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四、停止侵害请求权的限制</w:t>
      </w:r>
      <w:r>
        <w:rPr>
          <w:noProof/>
        </w:rPr>
        <w:tab/>
      </w:r>
      <w:r>
        <w:rPr>
          <w:noProof/>
        </w:rPr>
        <w:fldChar w:fldCharType="begin"/>
      </w:r>
      <w:r>
        <w:rPr>
          <w:noProof/>
        </w:rPr>
        <w:instrText xml:space="preserve"> PAGEREF _Toc216110587 \h </w:instrText>
      </w:r>
      <w:r>
        <w:rPr>
          <w:noProof/>
        </w:rPr>
      </w:r>
      <w:r>
        <w:rPr>
          <w:noProof/>
        </w:rPr>
        <w:fldChar w:fldCharType="separate"/>
      </w:r>
      <w:r w:rsidR="00363701">
        <w:rPr>
          <w:noProof/>
        </w:rPr>
        <w:t>53</w:t>
      </w:r>
      <w:r>
        <w:rPr>
          <w:noProof/>
        </w:rPr>
        <w:fldChar w:fldCharType="end"/>
      </w:r>
    </w:p>
    <w:p w14:paraId="4A81600D" w14:textId="68168BA4"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（一）知识产权请求权限制的必要性</w:t>
      </w:r>
      <w:r>
        <w:rPr>
          <w:noProof/>
        </w:rPr>
        <w:tab/>
      </w:r>
      <w:r>
        <w:rPr>
          <w:noProof/>
        </w:rPr>
        <w:fldChar w:fldCharType="begin"/>
      </w:r>
      <w:r>
        <w:rPr>
          <w:noProof/>
        </w:rPr>
        <w:instrText xml:space="preserve"> PAGEREF _Toc216110588 \h </w:instrText>
      </w:r>
      <w:r>
        <w:rPr>
          <w:noProof/>
        </w:rPr>
      </w:r>
      <w:r>
        <w:rPr>
          <w:noProof/>
        </w:rPr>
        <w:fldChar w:fldCharType="separate"/>
      </w:r>
      <w:r w:rsidR="00363701">
        <w:rPr>
          <w:noProof/>
        </w:rPr>
        <w:t>53</w:t>
      </w:r>
      <w:r>
        <w:rPr>
          <w:noProof/>
        </w:rPr>
        <w:fldChar w:fldCharType="end"/>
      </w:r>
    </w:p>
    <w:p w14:paraId="604EBA46" w14:textId="1DC4A20A"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（二）请求关停服务不符合比例原则</w:t>
      </w:r>
      <w:r>
        <w:rPr>
          <w:noProof/>
        </w:rPr>
        <w:tab/>
      </w:r>
      <w:r>
        <w:rPr>
          <w:noProof/>
        </w:rPr>
        <w:fldChar w:fldCharType="begin"/>
      </w:r>
      <w:r>
        <w:rPr>
          <w:noProof/>
        </w:rPr>
        <w:instrText xml:space="preserve"> PAGEREF _Toc216110589 \h </w:instrText>
      </w:r>
      <w:r>
        <w:rPr>
          <w:noProof/>
        </w:rPr>
      </w:r>
      <w:r>
        <w:rPr>
          <w:noProof/>
        </w:rPr>
        <w:fldChar w:fldCharType="separate"/>
      </w:r>
      <w:r w:rsidR="00363701">
        <w:rPr>
          <w:noProof/>
        </w:rPr>
        <w:t>54</w:t>
      </w:r>
      <w:r>
        <w:rPr>
          <w:noProof/>
        </w:rPr>
        <w:fldChar w:fldCharType="end"/>
      </w:r>
    </w:p>
    <w:p w14:paraId="474CEA51" w14:textId="75F0A403" w:rsidR="0063597E" w:rsidRDefault="0063597E">
      <w:pPr>
        <w:pStyle w:val="TOC2"/>
        <w:rPr>
          <w:rFonts w:asciiTheme="minorHAnsi" w:eastAsiaTheme="minorEastAsia" w:hAnsiTheme="minorHAnsi" w:hint="eastAsia"/>
          <w:b w:val="0"/>
          <w:bCs w:val="0"/>
          <w:noProof/>
          <w:sz w:val="22"/>
          <w:szCs w:val="24"/>
        </w:rPr>
      </w:pPr>
      <w:r>
        <w:rPr>
          <w:noProof/>
        </w:rPr>
        <w:t>第二节</w:t>
      </w:r>
      <w:r>
        <w:rPr>
          <w:noProof/>
        </w:rPr>
        <w:t xml:space="preserve"> </w:t>
      </w:r>
      <w:r>
        <w:rPr>
          <w:noProof/>
        </w:rPr>
        <w:t>权利人对开发者的停止侵害请求权</w:t>
      </w:r>
      <w:r>
        <w:rPr>
          <w:noProof/>
        </w:rPr>
        <w:tab/>
      </w:r>
      <w:r>
        <w:rPr>
          <w:noProof/>
        </w:rPr>
        <w:fldChar w:fldCharType="begin"/>
      </w:r>
      <w:r>
        <w:rPr>
          <w:noProof/>
        </w:rPr>
        <w:instrText xml:space="preserve"> PAGEREF _Toc216110590 \h </w:instrText>
      </w:r>
      <w:r>
        <w:rPr>
          <w:noProof/>
        </w:rPr>
      </w:r>
      <w:r>
        <w:rPr>
          <w:noProof/>
        </w:rPr>
        <w:fldChar w:fldCharType="separate"/>
      </w:r>
      <w:r w:rsidR="00363701">
        <w:rPr>
          <w:noProof/>
        </w:rPr>
        <w:t>55</w:t>
      </w:r>
      <w:r>
        <w:rPr>
          <w:noProof/>
        </w:rPr>
        <w:fldChar w:fldCharType="end"/>
      </w:r>
    </w:p>
    <w:p w14:paraId="6CC60BED" w14:textId="09688428"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一、请求权基础预选</w:t>
      </w:r>
      <w:r>
        <w:rPr>
          <w:noProof/>
        </w:rPr>
        <w:tab/>
      </w:r>
      <w:r>
        <w:rPr>
          <w:noProof/>
        </w:rPr>
        <w:fldChar w:fldCharType="begin"/>
      </w:r>
      <w:r>
        <w:rPr>
          <w:noProof/>
        </w:rPr>
        <w:instrText xml:space="preserve"> PAGEREF _Toc216110591 \h </w:instrText>
      </w:r>
      <w:r>
        <w:rPr>
          <w:noProof/>
        </w:rPr>
      </w:r>
      <w:r>
        <w:rPr>
          <w:noProof/>
        </w:rPr>
        <w:fldChar w:fldCharType="separate"/>
      </w:r>
      <w:r w:rsidR="00363701">
        <w:rPr>
          <w:noProof/>
        </w:rPr>
        <w:t>55</w:t>
      </w:r>
      <w:r>
        <w:rPr>
          <w:noProof/>
        </w:rPr>
        <w:fldChar w:fldCharType="end"/>
      </w:r>
    </w:p>
    <w:p w14:paraId="04C46F86" w14:textId="40DE3FDB"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二、构成要件</w:t>
      </w:r>
      <w:r>
        <w:rPr>
          <w:noProof/>
        </w:rPr>
        <w:tab/>
      </w:r>
      <w:r>
        <w:rPr>
          <w:noProof/>
        </w:rPr>
        <w:fldChar w:fldCharType="begin"/>
      </w:r>
      <w:r>
        <w:rPr>
          <w:noProof/>
        </w:rPr>
        <w:instrText xml:space="preserve"> PAGEREF _Toc216110592 \h </w:instrText>
      </w:r>
      <w:r>
        <w:rPr>
          <w:noProof/>
        </w:rPr>
      </w:r>
      <w:r>
        <w:rPr>
          <w:noProof/>
        </w:rPr>
        <w:fldChar w:fldCharType="separate"/>
      </w:r>
      <w:r w:rsidR="00363701">
        <w:rPr>
          <w:noProof/>
        </w:rPr>
        <w:t>55</w:t>
      </w:r>
      <w:r>
        <w:rPr>
          <w:noProof/>
        </w:rPr>
        <w:fldChar w:fldCharType="end"/>
      </w:r>
    </w:p>
    <w:p w14:paraId="7EF714DC" w14:textId="439C6D4F"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三、请求权是否成立</w:t>
      </w:r>
      <w:r>
        <w:rPr>
          <w:noProof/>
        </w:rPr>
        <w:tab/>
      </w:r>
      <w:r>
        <w:rPr>
          <w:noProof/>
        </w:rPr>
        <w:fldChar w:fldCharType="begin"/>
      </w:r>
      <w:r>
        <w:rPr>
          <w:noProof/>
        </w:rPr>
        <w:instrText xml:space="preserve"> PAGEREF _Toc216110593 \h </w:instrText>
      </w:r>
      <w:r>
        <w:rPr>
          <w:noProof/>
        </w:rPr>
      </w:r>
      <w:r>
        <w:rPr>
          <w:noProof/>
        </w:rPr>
        <w:fldChar w:fldCharType="separate"/>
      </w:r>
      <w:r w:rsidR="00363701">
        <w:rPr>
          <w:noProof/>
        </w:rPr>
        <w:t>55</w:t>
      </w:r>
      <w:r>
        <w:rPr>
          <w:noProof/>
        </w:rPr>
        <w:fldChar w:fldCharType="end"/>
      </w:r>
    </w:p>
    <w:p w14:paraId="67E82A10" w14:textId="00F476C9"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（一）复制权：训练行为可以构成复制</w:t>
      </w:r>
      <w:r>
        <w:rPr>
          <w:noProof/>
        </w:rPr>
        <w:tab/>
      </w:r>
      <w:r>
        <w:rPr>
          <w:noProof/>
        </w:rPr>
        <w:fldChar w:fldCharType="begin"/>
      </w:r>
      <w:r>
        <w:rPr>
          <w:noProof/>
        </w:rPr>
        <w:instrText xml:space="preserve"> PAGEREF _Toc216110594 \h </w:instrText>
      </w:r>
      <w:r>
        <w:rPr>
          <w:noProof/>
        </w:rPr>
      </w:r>
      <w:r>
        <w:rPr>
          <w:noProof/>
        </w:rPr>
        <w:fldChar w:fldCharType="separate"/>
      </w:r>
      <w:r w:rsidR="00363701">
        <w:rPr>
          <w:noProof/>
        </w:rPr>
        <w:t>56</w:t>
      </w:r>
      <w:r>
        <w:rPr>
          <w:noProof/>
        </w:rPr>
        <w:fldChar w:fldCharType="end"/>
      </w:r>
    </w:p>
    <w:p w14:paraId="50A2A89D" w14:textId="1972EF1D"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（二）改编权：人工智能本身不构成衍生作品</w:t>
      </w:r>
      <w:r>
        <w:rPr>
          <w:noProof/>
        </w:rPr>
        <w:tab/>
      </w:r>
      <w:r>
        <w:rPr>
          <w:noProof/>
        </w:rPr>
        <w:fldChar w:fldCharType="begin"/>
      </w:r>
      <w:r>
        <w:rPr>
          <w:noProof/>
        </w:rPr>
        <w:instrText xml:space="preserve"> PAGEREF _Toc216110595 \h </w:instrText>
      </w:r>
      <w:r>
        <w:rPr>
          <w:noProof/>
        </w:rPr>
      </w:r>
      <w:r>
        <w:rPr>
          <w:noProof/>
        </w:rPr>
        <w:fldChar w:fldCharType="separate"/>
      </w:r>
      <w:r w:rsidR="00363701">
        <w:rPr>
          <w:noProof/>
        </w:rPr>
        <w:t>57</w:t>
      </w:r>
      <w:r>
        <w:rPr>
          <w:noProof/>
        </w:rPr>
        <w:fldChar w:fldCharType="end"/>
      </w:r>
    </w:p>
    <w:p w14:paraId="0B2B7218" w14:textId="22B0D9FC"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（三）信息网络传播权：仅部署行为不构成交互式传播</w:t>
      </w:r>
      <w:r>
        <w:rPr>
          <w:noProof/>
        </w:rPr>
        <w:tab/>
      </w:r>
      <w:r>
        <w:rPr>
          <w:noProof/>
        </w:rPr>
        <w:fldChar w:fldCharType="begin"/>
      </w:r>
      <w:r>
        <w:rPr>
          <w:noProof/>
        </w:rPr>
        <w:instrText xml:space="preserve"> PAGEREF _Toc216110596 \h </w:instrText>
      </w:r>
      <w:r>
        <w:rPr>
          <w:noProof/>
        </w:rPr>
      </w:r>
      <w:r>
        <w:rPr>
          <w:noProof/>
        </w:rPr>
        <w:fldChar w:fldCharType="separate"/>
      </w:r>
      <w:r w:rsidR="00363701">
        <w:rPr>
          <w:noProof/>
        </w:rPr>
        <w:t>58</w:t>
      </w:r>
      <w:r>
        <w:rPr>
          <w:noProof/>
        </w:rPr>
        <w:fldChar w:fldCharType="end"/>
      </w:r>
    </w:p>
    <w:p w14:paraId="1CC4BB24" w14:textId="2DE2D671"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（四）侵害行为正在进行或延续</w:t>
      </w:r>
      <w:r>
        <w:rPr>
          <w:noProof/>
        </w:rPr>
        <w:tab/>
      </w:r>
      <w:r>
        <w:rPr>
          <w:noProof/>
        </w:rPr>
        <w:fldChar w:fldCharType="begin"/>
      </w:r>
      <w:r>
        <w:rPr>
          <w:noProof/>
        </w:rPr>
        <w:instrText xml:space="preserve"> PAGEREF _Toc216110597 \h </w:instrText>
      </w:r>
      <w:r>
        <w:rPr>
          <w:noProof/>
        </w:rPr>
      </w:r>
      <w:r>
        <w:rPr>
          <w:noProof/>
        </w:rPr>
        <w:fldChar w:fldCharType="separate"/>
      </w:r>
      <w:r w:rsidR="00363701">
        <w:rPr>
          <w:noProof/>
        </w:rPr>
        <w:t>58</w:t>
      </w:r>
      <w:r>
        <w:rPr>
          <w:noProof/>
        </w:rPr>
        <w:fldChar w:fldCharType="end"/>
      </w:r>
    </w:p>
    <w:p w14:paraId="424C254D" w14:textId="04D7E368"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四、停止侵害请求权的限制</w:t>
      </w:r>
      <w:r>
        <w:rPr>
          <w:noProof/>
        </w:rPr>
        <w:tab/>
      </w:r>
      <w:r>
        <w:rPr>
          <w:noProof/>
        </w:rPr>
        <w:fldChar w:fldCharType="begin"/>
      </w:r>
      <w:r>
        <w:rPr>
          <w:noProof/>
        </w:rPr>
        <w:instrText xml:space="preserve"> PAGEREF _Toc216110598 \h </w:instrText>
      </w:r>
      <w:r>
        <w:rPr>
          <w:noProof/>
        </w:rPr>
      </w:r>
      <w:r>
        <w:rPr>
          <w:noProof/>
        </w:rPr>
        <w:fldChar w:fldCharType="separate"/>
      </w:r>
      <w:r w:rsidR="00363701">
        <w:rPr>
          <w:noProof/>
        </w:rPr>
        <w:t>58</w:t>
      </w:r>
      <w:r>
        <w:rPr>
          <w:noProof/>
        </w:rPr>
        <w:fldChar w:fldCharType="end"/>
      </w:r>
    </w:p>
    <w:p w14:paraId="7E3FD0E9" w14:textId="35C6E494" w:rsidR="0063597E" w:rsidRDefault="0063597E">
      <w:pPr>
        <w:pStyle w:val="TOC2"/>
        <w:rPr>
          <w:rFonts w:asciiTheme="minorHAnsi" w:eastAsiaTheme="minorEastAsia" w:hAnsiTheme="minorHAnsi" w:hint="eastAsia"/>
          <w:b w:val="0"/>
          <w:bCs w:val="0"/>
          <w:noProof/>
          <w:sz w:val="22"/>
          <w:szCs w:val="24"/>
        </w:rPr>
      </w:pPr>
      <w:r>
        <w:rPr>
          <w:noProof/>
        </w:rPr>
        <w:t>第三节</w:t>
      </w:r>
      <w:r>
        <w:rPr>
          <w:noProof/>
        </w:rPr>
        <w:t xml:space="preserve"> </w:t>
      </w:r>
      <w:r>
        <w:rPr>
          <w:noProof/>
        </w:rPr>
        <w:t>小结</w:t>
      </w:r>
      <w:r>
        <w:rPr>
          <w:noProof/>
        </w:rPr>
        <w:tab/>
      </w:r>
      <w:r>
        <w:rPr>
          <w:noProof/>
        </w:rPr>
        <w:fldChar w:fldCharType="begin"/>
      </w:r>
      <w:r>
        <w:rPr>
          <w:noProof/>
        </w:rPr>
        <w:instrText xml:space="preserve"> PAGEREF _Toc216110599 \h </w:instrText>
      </w:r>
      <w:r>
        <w:rPr>
          <w:noProof/>
        </w:rPr>
      </w:r>
      <w:r>
        <w:rPr>
          <w:noProof/>
        </w:rPr>
        <w:fldChar w:fldCharType="separate"/>
      </w:r>
      <w:r w:rsidR="00363701">
        <w:rPr>
          <w:noProof/>
        </w:rPr>
        <w:t>59</w:t>
      </w:r>
      <w:r>
        <w:rPr>
          <w:noProof/>
        </w:rPr>
        <w:fldChar w:fldCharType="end"/>
      </w:r>
    </w:p>
    <w:p w14:paraId="713E87F5" w14:textId="544AE7A7"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第三章</w:t>
      </w:r>
      <w:r>
        <w:rPr>
          <w:noProof/>
        </w:rPr>
        <w:t xml:space="preserve"> </w:t>
      </w:r>
      <w:r>
        <w:rPr>
          <w:noProof/>
        </w:rPr>
        <w:t>人工智能生成内容著作权侵权的消除危险请求权</w:t>
      </w:r>
      <w:r>
        <w:rPr>
          <w:noProof/>
        </w:rPr>
        <w:tab/>
      </w:r>
      <w:r>
        <w:rPr>
          <w:noProof/>
        </w:rPr>
        <w:fldChar w:fldCharType="begin"/>
      </w:r>
      <w:r>
        <w:rPr>
          <w:noProof/>
        </w:rPr>
        <w:instrText xml:space="preserve"> PAGEREF _Toc216110600 \h </w:instrText>
      </w:r>
      <w:r>
        <w:rPr>
          <w:noProof/>
        </w:rPr>
      </w:r>
      <w:r>
        <w:rPr>
          <w:noProof/>
        </w:rPr>
        <w:fldChar w:fldCharType="separate"/>
      </w:r>
      <w:r w:rsidR="00363701">
        <w:rPr>
          <w:noProof/>
        </w:rPr>
        <w:t>61</w:t>
      </w:r>
      <w:r>
        <w:rPr>
          <w:noProof/>
        </w:rPr>
        <w:fldChar w:fldCharType="end"/>
      </w:r>
    </w:p>
    <w:p w14:paraId="06F2B207" w14:textId="6E73E9C1" w:rsidR="0063597E" w:rsidRDefault="0063597E">
      <w:pPr>
        <w:pStyle w:val="TOC2"/>
        <w:rPr>
          <w:rFonts w:asciiTheme="minorHAnsi" w:eastAsiaTheme="minorEastAsia" w:hAnsiTheme="minorHAnsi" w:hint="eastAsia"/>
          <w:b w:val="0"/>
          <w:bCs w:val="0"/>
          <w:noProof/>
          <w:sz w:val="22"/>
          <w:szCs w:val="24"/>
        </w:rPr>
      </w:pPr>
      <w:r>
        <w:rPr>
          <w:noProof/>
        </w:rPr>
        <w:t>第一节</w:t>
      </w:r>
      <w:r>
        <w:rPr>
          <w:noProof/>
        </w:rPr>
        <w:t xml:space="preserve"> </w:t>
      </w:r>
      <w:r>
        <w:rPr>
          <w:noProof/>
        </w:rPr>
        <w:t>权利人对服务提供者的消除危险请求权</w:t>
      </w:r>
      <w:r>
        <w:rPr>
          <w:noProof/>
        </w:rPr>
        <w:tab/>
      </w:r>
      <w:r>
        <w:rPr>
          <w:noProof/>
        </w:rPr>
        <w:fldChar w:fldCharType="begin"/>
      </w:r>
      <w:r>
        <w:rPr>
          <w:noProof/>
        </w:rPr>
        <w:instrText xml:space="preserve"> PAGEREF _Toc216110601 \h </w:instrText>
      </w:r>
      <w:r>
        <w:rPr>
          <w:noProof/>
        </w:rPr>
      </w:r>
      <w:r>
        <w:rPr>
          <w:noProof/>
        </w:rPr>
        <w:fldChar w:fldCharType="separate"/>
      </w:r>
      <w:r w:rsidR="00363701">
        <w:rPr>
          <w:noProof/>
        </w:rPr>
        <w:t>61</w:t>
      </w:r>
      <w:r>
        <w:rPr>
          <w:noProof/>
        </w:rPr>
        <w:fldChar w:fldCharType="end"/>
      </w:r>
    </w:p>
    <w:p w14:paraId="27A458F0" w14:textId="53407ABE"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一、请求权基础预选</w:t>
      </w:r>
      <w:r>
        <w:rPr>
          <w:noProof/>
        </w:rPr>
        <w:tab/>
      </w:r>
      <w:r>
        <w:rPr>
          <w:noProof/>
        </w:rPr>
        <w:fldChar w:fldCharType="begin"/>
      </w:r>
      <w:r>
        <w:rPr>
          <w:noProof/>
        </w:rPr>
        <w:instrText xml:space="preserve"> PAGEREF _Toc216110602 \h </w:instrText>
      </w:r>
      <w:r>
        <w:rPr>
          <w:noProof/>
        </w:rPr>
      </w:r>
      <w:r>
        <w:rPr>
          <w:noProof/>
        </w:rPr>
        <w:fldChar w:fldCharType="separate"/>
      </w:r>
      <w:r w:rsidR="00363701">
        <w:rPr>
          <w:noProof/>
        </w:rPr>
        <w:t>61</w:t>
      </w:r>
      <w:r>
        <w:rPr>
          <w:noProof/>
        </w:rPr>
        <w:fldChar w:fldCharType="end"/>
      </w:r>
    </w:p>
    <w:p w14:paraId="66F4B0F9" w14:textId="1C671D6C"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二、构成要件</w:t>
      </w:r>
      <w:r>
        <w:rPr>
          <w:noProof/>
        </w:rPr>
        <w:tab/>
      </w:r>
      <w:r>
        <w:rPr>
          <w:noProof/>
        </w:rPr>
        <w:fldChar w:fldCharType="begin"/>
      </w:r>
      <w:r>
        <w:rPr>
          <w:noProof/>
        </w:rPr>
        <w:instrText xml:space="preserve"> PAGEREF _Toc216110603 \h </w:instrText>
      </w:r>
      <w:r>
        <w:rPr>
          <w:noProof/>
        </w:rPr>
      </w:r>
      <w:r>
        <w:rPr>
          <w:noProof/>
        </w:rPr>
        <w:fldChar w:fldCharType="separate"/>
      </w:r>
      <w:r w:rsidR="00363701">
        <w:rPr>
          <w:noProof/>
        </w:rPr>
        <w:t>62</w:t>
      </w:r>
      <w:r>
        <w:rPr>
          <w:noProof/>
        </w:rPr>
        <w:fldChar w:fldCharType="end"/>
      </w:r>
    </w:p>
    <w:p w14:paraId="54362CBA" w14:textId="4E6E7857"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（一）存在侵害之虞</w:t>
      </w:r>
      <w:r>
        <w:rPr>
          <w:noProof/>
        </w:rPr>
        <w:tab/>
      </w:r>
      <w:r>
        <w:rPr>
          <w:noProof/>
        </w:rPr>
        <w:fldChar w:fldCharType="begin"/>
      </w:r>
      <w:r>
        <w:rPr>
          <w:noProof/>
        </w:rPr>
        <w:instrText xml:space="preserve"> PAGEREF _Toc216110604 \h </w:instrText>
      </w:r>
      <w:r>
        <w:rPr>
          <w:noProof/>
        </w:rPr>
      </w:r>
      <w:r>
        <w:rPr>
          <w:noProof/>
        </w:rPr>
        <w:fldChar w:fldCharType="separate"/>
      </w:r>
      <w:r w:rsidR="00363701">
        <w:rPr>
          <w:noProof/>
        </w:rPr>
        <w:t>62</w:t>
      </w:r>
      <w:r>
        <w:rPr>
          <w:noProof/>
        </w:rPr>
        <w:fldChar w:fldCharType="end"/>
      </w:r>
    </w:p>
    <w:p w14:paraId="3D5EC778" w14:textId="7823C3B8"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lastRenderedPageBreak/>
        <w:t>（二）侵害之虞的判断标准</w:t>
      </w:r>
      <w:r>
        <w:rPr>
          <w:noProof/>
        </w:rPr>
        <w:tab/>
      </w:r>
      <w:r>
        <w:rPr>
          <w:noProof/>
        </w:rPr>
        <w:fldChar w:fldCharType="begin"/>
      </w:r>
      <w:r>
        <w:rPr>
          <w:noProof/>
        </w:rPr>
        <w:instrText xml:space="preserve"> PAGEREF _Toc216110605 \h </w:instrText>
      </w:r>
      <w:r>
        <w:rPr>
          <w:noProof/>
        </w:rPr>
      </w:r>
      <w:r>
        <w:rPr>
          <w:noProof/>
        </w:rPr>
        <w:fldChar w:fldCharType="separate"/>
      </w:r>
      <w:r w:rsidR="00363701">
        <w:rPr>
          <w:noProof/>
        </w:rPr>
        <w:t>62</w:t>
      </w:r>
      <w:r>
        <w:rPr>
          <w:noProof/>
        </w:rPr>
        <w:fldChar w:fldCharType="end"/>
      </w:r>
    </w:p>
    <w:p w14:paraId="78170FA5" w14:textId="352231B2"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三、请求权是否成立：提供服务阶段的侵权物品认定</w:t>
      </w:r>
      <w:r>
        <w:rPr>
          <w:noProof/>
        </w:rPr>
        <w:tab/>
      </w:r>
      <w:r>
        <w:rPr>
          <w:noProof/>
        </w:rPr>
        <w:fldChar w:fldCharType="begin"/>
      </w:r>
      <w:r>
        <w:rPr>
          <w:noProof/>
        </w:rPr>
        <w:instrText xml:space="preserve"> PAGEREF _Toc216110606 \h </w:instrText>
      </w:r>
      <w:r>
        <w:rPr>
          <w:noProof/>
        </w:rPr>
      </w:r>
      <w:r>
        <w:rPr>
          <w:noProof/>
        </w:rPr>
        <w:fldChar w:fldCharType="separate"/>
      </w:r>
      <w:r w:rsidR="00363701">
        <w:rPr>
          <w:noProof/>
        </w:rPr>
        <w:t>63</w:t>
      </w:r>
      <w:r>
        <w:rPr>
          <w:noProof/>
        </w:rPr>
        <w:fldChar w:fldCharType="end"/>
      </w:r>
    </w:p>
    <w:p w14:paraId="27C030F8" w14:textId="5A207C26"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四、消除危险请求权的限制</w:t>
      </w:r>
      <w:r>
        <w:rPr>
          <w:noProof/>
        </w:rPr>
        <w:tab/>
      </w:r>
      <w:r>
        <w:rPr>
          <w:noProof/>
        </w:rPr>
        <w:fldChar w:fldCharType="begin"/>
      </w:r>
      <w:r>
        <w:rPr>
          <w:noProof/>
        </w:rPr>
        <w:instrText xml:space="preserve"> PAGEREF _Toc216110607 \h </w:instrText>
      </w:r>
      <w:r>
        <w:rPr>
          <w:noProof/>
        </w:rPr>
      </w:r>
      <w:r>
        <w:rPr>
          <w:noProof/>
        </w:rPr>
        <w:fldChar w:fldCharType="separate"/>
      </w:r>
      <w:r w:rsidR="00363701">
        <w:rPr>
          <w:noProof/>
        </w:rPr>
        <w:t>64</w:t>
      </w:r>
      <w:r>
        <w:rPr>
          <w:noProof/>
        </w:rPr>
        <w:fldChar w:fldCharType="end"/>
      </w:r>
    </w:p>
    <w:p w14:paraId="13234FAC" w14:textId="754F1E13"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（一）从严认定侵权物品</w:t>
      </w:r>
      <w:r>
        <w:rPr>
          <w:noProof/>
        </w:rPr>
        <w:tab/>
      </w:r>
      <w:r>
        <w:rPr>
          <w:noProof/>
        </w:rPr>
        <w:fldChar w:fldCharType="begin"/>
      </w:r>
      <w:r>
        <w:rPr>
          <w:noProof/>
        </w:rPr>
        <w:instrText xml:space="preserve"> PAGEREF _Toc216110608 \h </w:instrText>
      </w:r>
      <w:r>
        <w:rPr>
          <w:noProof/>
        </w:rPr>
      </w:r>
      <w:r>
        <w:rPr>
          <w:noProof/>
        </w:rPr>
        <w:fldChar w:fldCharType="separate"/>
      </w:r>
      <w:r w:rsidR="00363701">
        <w:rPr>
          <w:noProof/>
        </w:rPr>
        <w:t>64</w:t>
      </w:r>
      <w:r>
        <w:rPr>
          <w:noProof/>
        </w:rPr>
        <w:fldChar w:fldCharType="end"/>
      </w:r>
    </w:p>
    <w:p w14:paraId="4CB42817" w14:textId="2FB7C748"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（二）审慎考虑侵权物品处置方式</w:t>
      </w:r>
      <w:r>
        <w:rPr>
          <w:noProof/>
        </w:rPr>
        <w:tab/>
      </w:r>
      <w:r>
        <w:rPr>
          <w:noProof/>
        </w:rPr>
        <w:fldChar w:fldCharType="begin"/>
      </w:r>
      <w:r>
        <w:rPr>
          <w:noProof/>
        </w:rPr>
        <w:instrText xml:space="preserve"> PAGEREF _Toc216110609 \h </w:instrText>
      </w:r>
      <w:r>
        <w:rPr>
          <w:noProof/>
        </w:rPr>
      </w:r>
      <w:r>
        <w:rPr>
          <w:noProof/>
        </w:rPr>
        <w:fldChar w:fldCharType="separate"/>
      </w:r>
      <w:r w:rsidR="00363701">
        <w:rPr>
          <w:noProof/>
        </w:rPr>
        <w:t>64</w:t>
      </w:r>
      <w:r>
        <w:rPr>
          <w:noProof/>
        </w:rPr>
        <w:fldChar w:fldCharType="end"/>
      </w:r>
    </w:p>
    <w:p w14:paraId="3672D372" w14:textId="11CD0E59" w:rsidR="0063597E" w:rsidRDefault="0063597E">
      <w:pPr>
        <w:pStyle w:val="TOC2"/>
        <w:rPr>
          <w:rFonts w:asciiTheme="minorHAnsi" w:eastAsiaTheme="minorEastAsia" w:hAnsiTheme="minorHAnsi" w:hint="eastAsia"/>
          <w:b w:val="0"/>
          <w:bCs w:val="0"/>
          <w:noProof/>
          <w:sz w:val="22"/>
          <w:szCs w:val="24"/>
        </w:rPr>
      </w:pPr>
      <w:r>
        <w:rPr>
          <w:noProof/>
        </w:rPr>
        <w:t>第二节</w:t>
      </w:r>
      <w:r>
        <w:rPr>
          <w:noProof/>
        </w:rPr>
        <w:t xml:space="preserve"> </w:t>
      </w:r>
      <w:r>
        <w:rPr>
          <w:noProof/>
        </w:rPr>
        <w:t>权利人对开发者的消除危险请求权</w:t>
      </w:r>
      <w:r>
        <w:rPr>
          <w:noProof/>
        </w:rPr>
        <w:tab/>
      </w:r>
      <w:r>
        <w:rPr>
          <w:noProof/>
        </w:rPr>
        <w:fldChar w:fldCharType="begin"/>
      </w:r>
      <w:r>
        <w:rPr>
          <w:noProof/>
        </w:rPr>
        <w:instrText xml:space="preserve"> PAGEREF _Toc216110610 \h </w:instrText>
      </w:r>
      <w:r>
        <w:rPr>
          <w:noProof/>
        </w:rPr>
      </w:r>
      <w:r>
        <w:rPr>
          <w:noProof/>
        </w:rPr>
        <w:fldChar w:fldCharType="separate"/>
      </w:r>
      <w:r w:rsidR="00363701">
        <w:rPr>
          <w:noProof/>
        </w:rPr>
        <w:t>65</w:t>
      </w:r>
      <w:r>
        <w:rPr>
          <w:noProof/>
        </w:rPr>
        <w:fldChar w:fldCharType="end"/>
      </w:r>
    </w:p>
    <w:p w14:paraId="6E269520" w14:textId="22134571"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一、请求权基础预选</w:t>
      </w:r>
      <w:r>
        <w:rPr>
          <w:noProof/>
        </w:rPr>
        <w:tab/>
      </w:r>
      <w:r>
        <w:rPr>
          <w:noProof/>
        </w:rPr>
        <w:fldChar w:fldCharType="begin"/>
      </w:r>
      <w:r>
        <w:rPr>
          <w:noProof/>
        </w:rPr>
        <w:instrText xml:space="preserve"> PAGEREF _Toc216110611 \h </w:instrText>
      </w:r>
      <w:r>
        <w:rPr>
          <w:noProof/>
        </w:rPr>
      </w:r>
      <w:r>
        <w:rPr>
          <w:noProof/>
        </w:rPr>
        <w:fldChar w:fldCharType="separate"/>
      </w:r>
      <w:r w:rsidR="00363701">
        <w:rPr>
          <w:noProof/>
        </w:rPr>
        <w:t>65</w:t>
      </w:r>
      <w:r>
        <w:rPr>
          <w:noProof/>
        </w:rPr>
        <w:fldChar w:fldCharType="end"/>
      </w:r>
    </w:p>
    <w:p w14:paraId="5933EF39" w14:textId="511A29AF"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二、构成要件</w:t>
      </w:r>
      <w:r>
        <w:rPr>
          <w:noProof/>
        </w:rPr>
        <w:tab/>
      </w:r>
      <w:r>
        <w:rPr>
          <w:noProof/>
        </w:rPr>
        <w:fldChar w:fldCharType="begin"/>
      </w:r>
      <w:r>
        <w:rPr>
          <w:noProof/>
        </w:rPr>
        <w:instrText xml:space="preserve"> PAGEREF _Toc216110612 \h </w:instrText>
      </w:r>
      <w:r>
        <w:rPr>
          <w:noProof/>
        </w:rPr>
      </w:r>
      <w:r>
        <w:rPr>
          <w:noProof/>
        </w:rPr>
        <w:fldChar w:fldCharType="separate"/>
      </w:r>
      <w:r w:rsidR="00363701">
        <w:rPr>
          <w:noProof/>
        </w:rPr>
        <w:t>65</w:t>
      </w:r>
      <w:r>
        <w:rPr>
          <w:noProof/>
        </w:rPr>
        <w:fldChar w:fldCharType="end"/>
      </w:r>
    </w:p>
    <w:p w14:paraId="386D4EA0" w14:textId="5951B34B"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三、请求权是否成立：开发阶段的侵权物品认定</w:t>
      </w:r>
      <w:r>
        <w:rPr>
          <w:noProof/>
        </w:rPr>
        <w:tab/>
      </w:r>
      <w:r>
        <w:rPr>
          <w:noProof/>
        </w:rPr>
        <w:fldChar w:fldCharType="begin"/>
      </w:r>
      <w:r>
        <w:rPr>
          <w:noProof/>
        </w:rPr>
        <w:instrText xml:space="preserve"> PAGEREF _Toc216110613 \h </w:instrText>
      </w:r>
      <w:r>
        <w:rPr>
          <w:noProof/>
        </w:rPr>
      </w:r>
      <w:r>
        <w:rPr>
          <w:noProof/>
        </w:rPr>
        <w:fldChar w:fldCharType="separate"/>
      </w:r>
      <w:r w:rsidR="00363701">
        <w:rPr>
          <w:noProof/>
        </w:rPr>
        <w:t>65</w:t>
      </w:r>
      <w:r>
        <w:rPr>
          <w:noProof/>
        </w:rPr>
        <w:fldChar w:fldCharType="end"/>
      </w:r>
    </w:p>
    <w:p w14:paraId="546E1FB3" w14:textId="04F18A65"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四、消除危险请求权的限制</w:t>
      </w:r>
      <w:r>
        <w:rPr>
          <w:noProof/>
        </w:rPr>
        <w:tab/>
      </w:r>
      <w:r>
        <w:rPr>
          <w:noProof/>
        </w:rPr>
        <w:fldChar w:fldCharType="begin"/>
      </w:r>
      <w:r>
        <w:rPr>
          <w:noProof/>
        </w:rPr>
        <w:instrText xml:space="preserve"> PAGEREF _Toc216110614 \h </w:instrText>
      </w:r>
      <w:r>
        <w:rPr>
          <w:noProof/>
        </w:rPr>
      </w:r>
      <w:r>
        <w:rPr>
          <w:noProof/>
        </w:rPr>
        <w:fldChar w:fldCharType="separate"/>
      </w:r>
      <w:r w:rsidR="00363701">
        <w:rPr>
          <w:noProof/>
        </w:rPr>
        <w:t>66</w:t>
      </w:r>
      <w:r>
        <w:rPr>
          <w:noProof/>
        </w:rPr>
        <w:fldChar w:fldCharType="end"/>
      </w:r>
    </w:p>
    <w:p w14:paraId="1FC2EC1F" w14:textId="3E08B77D"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（一）非法获取的权利作品的处置方式</w:t>
      </w:r>
      <w:r>
        <w:rPr>
          <w:noProof/>
        </w:rPr>
        <w:tab/>
      </w:r>
      <w:r>
        <w:rPr>
          <w:noProof/>
        </w:rPr>
        <w:fldChar w:fldCharType="begin"/>
      </w:r>
      <w:r>
        <w:rPr>
          <w:noProof/>
        </w:rPr>
        <w:instrText xml:space="preserve"> PAGEREF _Toc216110615 \h </w:instrText>
      </w:r>
      <w:r>
        <w:rPr>
          <w:noProof/>
        </w:rPr>
      </w:r>
      <w:r>
        <w:rPr>
          <w:noProof/>
        </w:rPr>
        <w:fldChar w:fldCharType="separate"/>
      </w:r>
      <w:r w:rsidR="00363701">
        <w:rPr>
          <w:noProof/>
        </w:rPr>
        <w:t>66</w:t>
      </w:r>
      <w:r>
        <w:rPr>
          <w:noProof/>
        </w:rPr>
        <w:fldChar w:fldCharType="end"/>
      </w:r>
    </w:p>
    <w:p w14:paraId="13E92FCA" w14:textId="4F36603C"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（二）参数与人工智能本身的处置方式</w:t>
      </w:r>
      <w:r>
        <w:rPr>
          <w:noProof/>
        </w:rPr>
        <w:tab/>
      </w:r>
      <w:r>
        <w:rPr>
          <w:noProof/>
        </w:rPr>
        <w:fldChar w:fldCharType="begin"/>
      </w:r>
      <w:r>
        <w:rPr>
          <w:noProof/>
        </w:rPr>
        <w:instrText xml:space="preserve"> PAGEREF _Toc216110616 \h </w:instrText>
      </w:r>
      <w:r>
        <w:rPr>
          <w:noProof/>
        </w:rPr>
      </w:r>
      <w:r>
        <w:rPr>
          <w:noProof/>
        </w:rPr>
        <w:fldChar w:fldCharType="separate"/>
      </w:r>
      <w:r w:rsidR="00363701">
        <w:rPr>
          <w:noProof/>
        </w:rPr>
        <w:t>66</w:t>
      </w:r>
      <w:r>
        <w:rPr>
          <w:noProof/>
        </w:rPr>
        <w:fldChar w:fldCharType="end"/>
      </w:r>
    </w:p>
    <w:p w14:paraId="73DB19A4" w14:textId="2A4A0EF4" w:rsidR="0063597E" w:rsidRDefault="0063597E">
      <w:pPr>
        <w:pStyle w:val="TOC2"/>
        <w:rPr>
          <w:rFonts w:asciiTheme="minorHAnsi" w:eastAsiaTheme="minorEastAsia" w:hAnsiTheme="minorHAnsi" w:hint="eastAsia"/>
          <w:b w:val="0"/>
          <w:bCs w:val="0"/>
          <w:noProof/>
          <w:sz w:val="22"/>
          <w:szCs w:val="24"/>
        </w:rPr>
      </w:pPr>
      <w:r>
        <w:rPr>
          <w:noProof/>
        </w:rPr>
        <w:t>第三节</w:t>
      </w:r>
      <w:r>
        <w:rPr>
          <w:noProof/>
        </w:rPr>
        <w:t xml:space="preserve"> </w:t>
      </w:r>
      <w:r>
        <w:rPr>
          <w:noProof/>
        </w:rPr>
        <w:t>小结</w:t>
      </w:r>
      <w:r>
        <w:rPr>
          <w:noProof/>
        </w:rPr>
        <w:tab/>
      </w:r>
      <w:r>
        <w:rPr>
          <w:noProof/>
        </w:rPr>
        <w:fldChar w:fldCharType="begin"/>
      </w:r>
      <w:r>
        <w:rPr>
          <w:noProof/>
        </w:rPr>
        <w:instrText xml:space="preserve"> PAGEREF _Toc216110617 \h </w:instrText>
      </w:r>
      <w:r>
        <w:rPr>
          <w:noProof/>
        </w:rPr>
      </w:r>
      <w:r>
        <w:rPr>
          <w:noProof/>
        </w:rPr>
        <w:fldChar w:fldCharType="separate"/>
      </w:r>
      <w:r w:rsidR="00363701">
        <w:rPr>
          <w:noProof/>
        </w:rPr>
        <w:t>68</w:t>
      </w:r>
      <w:r>
        <w:rPr>
          <w:noProof/>
        </w:rPr>
        <w:fldChar w:fldCharType="end"/>
      </w:r>
    </w:p>
    <w:p w14:paraId="3773B0CC" w14:textId="206CECD9"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第四章</w:t>
      </w:r>
      <w:r>
        <w:rPr>
          <w:noProof/>
        </w:rPr>
        <w:t xml:space="preserve"> </w:t>
      </w:r>
      <w:r>
        <w:rPr>
          <w:noProof/>
        </w:rPr>
        <w:t>人工智能生成内容著作权侵权的损害赔偿请求权</w:t>
      </w:r>
      <w:r>
        <w:rPr>
          <w:noProof/>
        </w:rPr>
        <w:tab/>
      </w:r>
      <w:r>
        <w:rPr>
          <w:noProof/>
        </w:rPr>
        <w:fldChar w:fldCharType="begin"/>
      </w:r>
      <w:r>
        <w:rPr>
          <w:noProof/>
        </w:rPr>
        <w:instrText xml:space="preserve"> PAGEREF _Toc216110618 \h </w:instrText>
      </w:r>
      <w:r>
        <w:rPr>
          <w:noProof/>
        </w:rPr>
      </w:r>
      <w:r>
        <w:rPr>
          <w:noProof/>
        </w:rPr>
        <w:fldChar w:fldCharType="separate"/>
      </w:r>
      <w:r w:rsidR="00363701">
        <w:rPr>
          <w:noProof/>
        </w:rPr>
        <w:t>70</w:t>
      </w:r>
      <w:r>
        <w:rPr>
          <w:noProof/>
        </w:rPr>
        <w:fldChar w:fldCharType="end"/>
      </w:r>
    </w:p>
    <w:p w14:paraId="6C5264A3" w14:textId="2446CFFF" w:rsidR="0063597E" w:rsidRDefault="0063597E">
      <w:pPr>
        <w:pStyle w:val="TOC2"/>
        <w:rPr>
          <w:rFonts w:asciiTheme="minorHAnsi" w:eastAsiaTheme="minorEastAsia" w:hAnsiTheme="minorHAnsi" w:hint="eastAsia"/>
          <w:b w:val="0"/>
          <w:bCs w:val="0"/>
          <w:noProof/>
          <w:sz w:val="22"/>
          <w:szCs w:val="24"/>
        </w:rPr>
      </w:pPr>
      <w:r>
        <w:rPr>
          <w:noProof/>
        </w:rPr>
        <w:t>第一节</w:t>
      </w:r>
      <w:r>
        <w:rPr>
          <w:noProof/>
        </w:rPr>
        <w:t xml:space="preserve"> </w:t>
      </w:r>
      <w:r>
        <w:rPr>
          <w:noProof/>
        </w:rPr>
        <w:t>权利人对服务提供者的损害赔偿请求权</w:t>
      </w:r>
      <w:r>
        <w:rPr>
          <w:noProof/>
        </w:rPr>
        <w:tab/>
      </w:r>
      <w:r>
        <w:rPr>
          <w:noProof/>
        </w:rPr>
        <w:fldChar w:fldCharType="begin"/>
      </w:r>
      <w:r>
        <w:rPr>
          <w:noProof/>
        </w:rPr>
        <w:instrText xml:space="preserve"> PAGEREF _Toc216110619 \h </w:instrText>
      </w:r>
      <w:r>
        <w:rPr>
          <w:noProof/>
        </w:rPr>
      </w:r>
      <w:r>
        <w:rPr>
          <w:noProof/>
        </w:rPr>
        <w:fldChar w:fldCharType="separate"/>
      </w:r>
      <w:r w:rsidR="00363701">
        <w:rPr>
          <w:noProof/>
        </w:rPr>
        <w:t>70</w:t>
      </w:r>
      <w:r>
        <w:rPr>
          <w:noProof/>
        </w:rPr>
        <w:fldChar w:fldCharType="end"/>
      </w:r>
    </w:p>
    <w:p w14:paraId="2FEBBBF3" w14:textId="3EB1F377"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一、请求权基础预选</w:t>
      </w:r>
      <w:r>
        <w:rPr>
          <w:noProof/>
        </w:rPr>
        <w:tab/>
      </w:r>
      <w:r>
        <w:rPr>
          <w:noProof/>
        </w:rPr>
        <w:fldChar w:fldCharType="begin"/>
      </w:r>
      <w:r>
        <w:rPr>
          <w:noProof/>
        </w:rPr>
        <w:instrText xml:space="preserve"> PAGEREF _Toc216110620 \h </w:instrText>
      </w:r>
      <w:r>
        <w:rPr>
          <w:noProof/>
        </w:rPr>
      </w:r>
      <w:r>
        <w:rPr>
          <w:noProof/>
        </w:rPr>
        <w:fldChar w:fldCharType="separate"/>
      </w:r>
      <w:r w:rsidR="00363701">
        <w:rPr>
          <w:noProof/>
        </w:rPr>
        <w:t>70</w:t>
      </w:r>
      <w:r>
        <w:rPr>
          <w:noProof/>
        </w:rPr>
        <w:fldChar w:fldCharType="end"/>
      </w:r>
    </w:p>
    <w:p w14:paraId="01962123" w14:textId="6B78D4C2"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二、构成要件</w:t>
      </w:r>
      <w:r>
        <w:rPr>
          <w:noProof/>
        </w:rPr>
        <w:tab/>
      </w:r>
      <w:r>
        <w:rPr>
          <w:noProof/>
        </w:rPr>
        <w:fldChar w:fldCharType="begin"/>
      </w:r>
      <w:r>
        <w:rPr>
          <w:noProof/>
        </w:rPr>
        <w:instrText xml:space="preserve"> PAGEREF _Toc216110621 \h </w:instrText>
      </w:r>
      <w:r>
        <w:rPr>
          <w:noProof/>
        </w:rPr>
      </w:r>
      <w:r>
        <w:rPr>
          <w:noProof/>
        </w:rPr>
        <w:fldChar w:fldCharType="separate"/>
      </w:r>
      <w:r w:rsidR="00363701">
        <w:rPr>
          <w:noProof/>
        </w:rPr>
        <w:t>70</w:t>
      </w:r>
      <w:r>
        <w:rPr>
          <w:noProof/>
        </w:rPr>
        <w:fldChar w:fldCharType="end"/>
      </w:r>
    </w:p>
    <w:p w14:paraId="7781F69B" w14:textId="796FAF1C"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三、请求权是否成立</w:t>
      </w:r>
      <w:r>
        <w:rPr>
          <w:noProof/>
        </w:rPr>
        <w:tab/>
      </w:r>
      <w:r>
        <w:rPr>
          <w:noProof/>
        </w:rPr>
        <w:fldChar w:fldCharType="begin"/>
      </w:r>
      <w:r>
        <w:rPr>
          <w:noProof/>
        </w:rPr>
        <w:instrText xml:space="preserve"> PAGEREF _Toc216110622 \h </w:instrText>
      </w:r>
      <w:r>
        <w:rPr>
          <w:noProof/>
        </w:rPr>
      </w:r>
      <w:r>
        <w:rPr>
          <w:noProof/>
        </w:rPr>
        <w:fldChar w:fldCharType="separate"/>
      </w:r>
      <w:r w:rsidR="00363701">
        <w:rPr>
          <w:noProof/>
        </w:rPr>
        <w:t>71</w:t>
      </w:r>
      <w:r>
        <w:rPr>
          <w:noProof/>
        </w:rPr>
        <w:fldChar w:fldCharType="end"/>
      </w:r>
    </w:p>
    <w:p w14:paraId="4FDE8FAB" w14:textId="5D3393D4"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（一）绝对权受到侵害和存在加害行为</w:t>
      </w:r>
      <w:r>
        <w:rPr>
          <w:noProof/>
        </w:rPr>
        <w:tab/>
      </w:r>
      <w:r>
        <w:rPr>
          <w:noProof/>
        </w:rPr>
        <w:fldChar w:fldCharType="begin"/>
      </w:r>
      <w:r>
        <w:rPr>
          <w:noProof/>
        </w:rPr>
        <w:instrText xml:space="preserve"> PAGEREF _Toc216110623 \h </w:instrText>
      </w:r>
      <w:r>
        <w:rPr>
          <w:noProof/>
        </w:rPr>
      </w:r>
      <w:r>
        <w:rPr>
          <w:noProof/>
        </w:rPr>
        <w:fldChar w:fldCharType="separate"/>
      </w:r>
      <w:r w:rsidR="00363701">
        <w:rPr>
          <w:noProof/>
        </w:rPr>
        <w:t>71</w:t>
      </w:r>
      <w:r>
        <w:rPr>
          <w:noProof/>
        </w:rPr>
        <w:fldChar w:fldCharType="end"/>
      </w:r>
    </w:p>
    <w:p w14:paraId="283A8623" w14:textId="096C0242"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lang w:eastAsia="zh"/>
        </w:rPr>
        <w:t>（</w:t>
      </w:r>
      <w:r>
        <w:rPr>
          <w:noProof/>
        </w:rPr>
        <w:t>二）责任成立的因果关系</w:t>
      </w:r>
      <w:r>
        <w:rPr>
          <w:noProof/>
        </w:rPr>
        <w:tab/>
      </w:r>
      <w:r>
        <w:rPr>
          <w:noProof/>
        </w:rPr>
        <w:fldChar w:fldCharType="begin"/>
      </w:r>
      <w:r>
        <w:rPr>
          <w:noProof/>
        </w:rPr>
        <w:instrText xml:space="preserve"> PAGEREF _Toc216110624 \h </w:instrText>
      </w:r>
      <w:r>
        <w:rPr>
          <w:noProof/>
        </w:rPr>
      </w:r>
      <w:r>
        <w:rPr>
          <w:noProof/>
        </w:rPr>
        <w:fldChar w:fldCharType="separate"/>
      </w:r>
      <w:r w:rsidR="00363701">
        <w:rPr>
          <w:noProof/>
        </w:rPr>
        <w:t>72</w:t>
      </w:r>
      <w:r>
        <w:rPr>
          <w:noProof/>
        </w:rPr>
        <w:fldChar w:fldCharType="end"/>
      </w:r>
    </w:p>
    <w:p w14:paraId="6838BF95" w14:textId="6E57FD0F"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（三）存在可归责性：坚持一般的过错原则</w:t>
      </w:r>
      <w:r>
        <w:rPr>
          <w:noProof/>
        </w:rPr>
        <w:tab/>
      </w:r>
      <w:r>
        <w:rPr>
          <w:noProof/>
        </w:rPr>
        <w:fldChar w:fldCharType="begin"/>
      </w:r>
      <w:r>
        <w:rPr>
          <w:noProof/>
        </w:rPr>
        <w:instrText xml:space="preserve"> PAGEREF _Toc216110625 \h </w:instrText>
      </w:r>
      <w:r>
        <w:rPr>
          <w:noProof/>
        </w:rPr>
      </w:r>
      <w:r>
        <w:rPr>
          <w:noProof/>
        </w:rPr>
        <w:fldChar w:fldCharType="separate"/>
      </w:r>
      <w:r w:rsidR="00363701">
        <w:rPr>
          <w:noProof/>
        </w:rPr>
        <w:t>72</w:t>
      </w:r>
      <w:r>
        <w:rPr>
          <w:noProof/>
        </w:rPr>
        <w:fldChar w:fldCharType="end"/>
      </w:r>
    </w:p>
    <w:p w14:paraId="641AB349" w14:textId="0E2D88E6"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（四）过错的认定：服务提供者的过失与注意义务</w:t>
      </w:r>
      <w:r>
        <w:rPr>
          <w:noProof/>
        </w:rPr>
        <w:tab/>
      </w:r>
      <w:r>
        <w:rPr>
          <w:noProof/>
        </w:rPr>
        <w:fldChar w:fldCharType="begin"/>
      </w:r>
      <w:r>
        <w:rPr>
          <w:noProof/>
        </w:rPr>
        <w:instrText xml:space="preserve"> PAGEREF _Toc216110626 \h </w:instrText>
      </w:r>
      <w:r>
        <w:rPr>
          <w:noProof/>
        </w:rPr>
      </w:r>
      <w:r>
        <w:rPr>
          <w:noProof/>
        </w:rPr>
        <w:fldChar w:fldCharType="separate"/>
      </w:r>
      <w:r w:rsidR="00363701">
        <w:rPr>
          <w:noProof/>
        </w:rPr>
        <w:t>75</w:t>
      </w:r>
      <w:r>
        <w:rPr>
          <w:noProof/>
        </w:rPr>
        <w:fldChar w:fldCharType="end"/>
      </w:r>
    </w:p>
    <w:p w14:paraId="6F5CD088" w14:textId="34A5F577" w:rsidR="0063597E" w:rsidRDefault="0063597E">
      <w:pPr>
        <w:pStyle w:val="TOC2"/>
        <w:rPr>
          <w:rFonts w:asciiTheme="minorHAnsi" w:eastAsiaTheme="minorEastAsia" w:hAnsiTheme="minorHAnsi" w:hint="eastAsia"/>
          <w:b w:val="0"/>
          <w:bCs w:val="0"/>
          <w:noProof/>
          <w:sz w:val="22"/>
          <w:szCs w:val="24"/>
        </w:rPr>
      </w:pPr>
      <w:r>
        <w:rPr>
          <w:noProof/>
        </w:rPr>
        <w:t>第二节</w:t>
      </w:r>
      <w:r>
        <w:rPr>
          <w:noProof/>
        </w:rPr>
        <w:t xml:space="preserve"> </w:t>
      </w:r>
      <w:r>
        <w:rPr>
          <w:noProof/>
        </w:rPr>
        <w:t>权利人对开发者的损害赔偿请求权</w:t>
      </w:r>
      <w:r>
        <w:rPr>
          <w:noProof/>
        </w:rPr>
        <w:tab/>
      </w:r>
      <w:r>
        <w:rPr>
          <w:noProof/>
        </w:rPr>
        <w:fldChar w:fldCharType="begin"/>
      </w:r>
      <w:r>
        <w:rPr>
          <w:noProof/>
        </w:rPr>
        <w:instrText xml:space="preserve"> PAGEREF _Toc216110627 \h </w:instrText>
      </w:r>
      <w:r>
        <w:rPr>
          <w:noProof/>
        </w:rPr>
      </w:r>
      <w:r>
        <w:rPr>
          <w:noProof/>
        </w:rPr>
        <w:fldChar w:fldCharType="separate"/>
      </w:r>
      <w:r w:rsidR="00363701">
        <w:rPr>
          <w:noProof/>
        </w:rPr>
        <w:t>76</w:t>
      </w:r>
      <w:r>
        <w:rPr>
          <w:noProof/>
        </w:rPr>
        <w:fldChar w:fldCharType="end"/>
      </w:r>
    </w:p>
    <w:p w14:paraId="56B8E984" w14:textId="282CED6E"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一、请求权基础预选</w:t>
      </w:r>
      <w:r>
        <w:rPr>
          <w:noProof/>
        </w:rPr>
        <w:tab/>
      </w:r>
      <w:r>
        <w:rPr>
          <w:noProof/>
        </w:rPr>
        <w:fldChar w:fldCharType="begin"/>
      </w:r>
      <w:r>
        <w:rPr>
          <w:noProof/>
        </w:rPr>
        <w:instrText xml:space="preserve"> PAGEREF _Toc216110628 \h </w:instrText>
      </w:r>
      <w:r>
        <w:rPr>
          <w:noProof/>
        </w:rPr>
      </w:r>
      <w:r>
        <w:rPr>
          <w:noProof/>
        </w:rPr>
        <w:fldChar w:fldCharType="separate"/>
      </w:r>
      <w:r w:rsidR="00363701">
        <w:rPr>
          <w:noProof/>
        </w:rPr>
        <w:t>76</w:t>
      </w:r>
      <w:r>
        <w:rPr>
          <w:noProof/>
        </w:rPr>
        <w:fldChar w:fldCharType="end"/>
      </w:r>
    </w:p>
    <w:p w14:paraId="0EE34D64" w14:textId="5851A469"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二、构成要件</w:t>
      </w:r>
      <w:r>
        <w:rPr>
          <w:noProof/>
        </w:rPr>
        <w:tab/>
      </w:r>
      <w:r>
        <w:rPr>
          <w:noProof/>
        </w:rPr>
        <w:fldChar w:fldCharType="begin"/>
      </w:r>
      <w:r>
        <w:rPr>
          <w:noProof/>
        </w:rPr>
        <w:instrText xml:space="preserve"> PAGEREF _Toc216110629 \h </w:instrText>
      </w:r>
      <w:r>
        <w:rPr>
          <w:noProof/>
        </w:rPr>
      </w:r>
      <w:r>
        <w:rPr>
          <w:noProof/>
        </w:rPr>
        <w:fldChar w:fldCharType="separate"/>
      </w:r>
      <w:r w:rsidR="00363701">
        <w:rPr>
          <w:noProof/>
        </w:rPr>
        <w:t>76</w:t>
      </w:r>
      <w:r>
        <w:rPr>
          <w:noProof/>
        </w:rPr>
        <w:fldChar w:fldCharType="end"/>
      </w:r>
    </w:p>
    <w:p w14:paraId="411CA00A" w14:textId="2FF136EA" w:rsidR="0063597E" w:rsidRDefault="0063597E">
      <w:pPr>
        <w:pStyle w:val="TOC3"/>
        <w:tabs>
          <w:tab w:val="right" w:leader="dot" w:pos="8296"/>
        </w:tabs>
        <w:ind w:left="960" w:hanging="480"/>
        <w:rPr>
          <w:rFonts w:asciiTheme="minorHAnsi" w:eastAsiaTheme="minorEastAsia" w:hAnsiTheme="minorHAnsi" w:hint="eastAsia"/>
          <w:noProof/>
          <w:sz w:val="22"/>
          <w:szCs w:val="24"/>
        </w:rPr>
      </w:pPr>
      <w:r w:rsidRPr="00230AB3">
        <w:rPr>
          <w:rFonts w:ascii="黑体" w:eastAsia="黑体" w:hAnsi="黑体"/>
          <w:noProof/>
        </w:rPr>
        <w:t>三、请求权是否成立</w:t>
      </w:r>
      <w:r>
        <w:rPr>
          <w:noProof/>
        </w:rPr>
        <w:tab/>
      </w:r>
      <w:r>
        <w:rPr>
          <w:noProof/>
        </w:rPr>
        <w:fldChar w:fldCharType="begin"/>
      </w:r>
      <w:r>
        <w:rPr>
          <w:noProof/>
        </w:rPr>
        <w:instrText xml:space="preserve"> PAGEREF _Toc216110630 \h </w:instrText>
      </w:r>
      <w:r>
        <w:rPr>
          <w:noProof/>
        </w:rPr>
      </w:r>
      <w:r>
        <w:rPr>
          <w:noProof/>
        </w:rPr>
        <w:fldChar w:fldCharType="separate"/>
      </w:r>
      <w:r w:rsidR="00363701">
        <w:rPr>
          <w:noProof/>
        </w:rPr>
        <w:t>76</w:t>
      </w:r>
      <w:r>
        <w:rPr>
          <w:noProof/>
        </w:rPr>
        <w:fldChar w:fldCharType="end"/>
      </w:r>
    </w:p>
    <w:p w14:paraId="023467A5" w14:textId="19A174E1"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（一）绝对权受到侵害和存在加害行为</w:t>
      </w:r>
      <w:r>
        <w:rPr>
          <w:noProof/>
        </w:rPr>
        <w:tab/>
      </w:r>
      <w:r>
        <w:rPr>
          <w:noProof/>
        </w:rPr>
        <w:fldChar w:fldCharType="begin"/>
      </w:r>
      <w:r>
        <w:rPr>
          <w:noProof/>
        </w:rPr>
        <w:instrText xml:space="preserve"> PAGEREF _Toc216110631 \h </w:instrText>
      </w:r>
      <w:r>
        <w:rPr>
          <w:noProof/>
        </w:rPr>
      </w:r>
      <w:r>
        <w:rPr>
          <w:noProof/>
        </w:rPr>
        <w:fldChar w:fldCharType="separate"/>
      </w:r>
      <w:r w:rsidR="00363701">
        <w:rPr>
          <w:noProof/>
        </w:rPr>
        <w:t>76</w:t>
      </w:r>
      <w:r>
        <w:rPr>
          <w:noProof/>
        </w:rPr>
        <w:fldChar w:fldCharType="end"/>
      </w:r>
    </w:p>
    <w:p w14:paraId="2F78C769" w14:textId="40863CC3"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（二）责任成立因果关系</w:t>
      </w:r>
      <w:r>
        <w:rPr>
          <w:noProof/>
        </w:rPr>
        <w:tab/>
      </w:r>
      <w:r>
        <w:rPr>
          <w:noProof/>
        </w:rPr>
        <w:fldChar w:fldCharType="begin"/>
      </w:r>
      <w:r>
        <w:rPr>
          <w:noProof/>
        </w:rPr>
        <w:instrText xml:space="preserve"> PAGEREF _Toc216110632 \h </w:instrText>
      </w:r>
      <w:r>
        <w:rPr>
          <w:noProof/>
        </w:rPr>
      </w:r>
      <w:r>
        <w:rPr>
          <w:noProof/>
        </w:rPr>
        <w:fldChar w:fldCharType="separate"/>
      </w:r>
      <w:r w:rsidR="00363701">
        <w:rPr>
          <w:noProof/>
        </w:rPr>
        <w:t>77</w:t>
      </w:r>
      <w:r>
        <w:rPr>
          <w:noProof/>
        </w:rPr>
        <w:fldChar w:fldCharType="end"/>
      </w:r>
    </w:p>
    <w:p w14:paraId="4786CFE7" w14:textId="3D00CB16" w:rsidR="0063597E" w:rsidRDefault="0063597E">
      <w:pPr>
        <w:pStyle w:val="TOC4"/>
        <w:tabs>
          <w:tab w:val="right" w:leader="dot" w:pos="8296"/>
        </w:tabs>
        <w:ind w:left="720"/>
        <w:rPr>
          <w:rFonts w:asciiTheme="minorHAnsi" w:eastAsiaTheme="minorEastAsia" w:hAnsiTheme="minorHAnsi" w:hint="eastAsia"/>
          <w:noProof/>
          <w:sz w:val="22"/>
          <w:szCs w:val="24"/>
        </w:rPr>
      </w:pPr>
      <w:r>
        <w:rPr>
          <w:noProof/>
        </w:rPr>
        <w:t>（三）过错的认定：开发者的过错与注意义务认定</w:t>
      </w:r>
      <w:r>
        <w:rPr>
          <w:noProof/>
        </w:rPr>
        <w:tab/>
      </w:r>
      <w:r>
        <w:rPr>
          <w:noProof/>
        </w:rPr>
        <w:fldChar w:fldCharType="begin"/>
      </w:r>
      <w:r>
        <w:rPr>
          <w:noProof/>
        </w:rPr>
        <w:instrText xml:space="preserve"> PAGEREF _Toc216110633 \h </w:instrText>
      </w:r>
      <w:r>
        <w:rPr>
          <w:noProof/>
        </w:rPr>
      </w:r>
      <w:r>
        <w:rPr>
          <w:noProof/>
        </w:rPr>
        <w:fldChar w:fldCharType="separate"/>
      </w:r>
      <w:r w:rsidR="00363701">
        <w:rPr>
          <w:noProof/>
        </w:rPr>
        <w:t>77</w:t>
      </w:r>
      <w:r>
        <w:rPr>
          <w:noProof/>
        </w:rPr>
        <w:fldChar w:fldCharType="end"/>
      </w:r>
    </w:p>
    <w:p w14:paraId="19E2A9B6" w14:textId="44856261" w:rsidR="0063597E" w:rsidRDefault="0063597E">
      <w:pPr>
        <w:pStyle w:val="TOC2"/>
        <w:rPr>
          <w:rFonts w:asciiTheme="minorHAnsi" w:eastAsiaTheme="minorEastAsia" w:hAnsiTheme="minorHAnsi" w:hint="eastAsia"/>
          <w:b w:val="0"/>
          <w:bCs w:val="0"/>
          <w:noProof/>
          <w:sz w:val="22"/>
          <w:szCs w:val="24"/>
        </w:rPr>
      </w:pPr>
      <w:r>
        <w:rPr>
          <w:noProof/>
        </w:rPr>
        <w:lastRenderedPageBreak/>
        <w:t>第三节</w:t>
      </w:r>
      <w:r>
        <w:rPr>
          <w:noProof/>
        </w:rPr>
        <w:t xml:space="preserve"> </w:t>
      </w:r>
      <w:r>
        <w:rPr>
          <w:noProof/>
        </w:rPr>
        <w:t>小结</w:t>
      </w:r>
      <w:r>
        <w:rPr>
          <w:noProof/>
        </w:rPr>
        <w:tab/>
      </w:r>
      <w:r>
        <w:rPr>
          <w:noProof/>
        </w:rPr>
        <w:fldChar w:fldCharType="begin"/>
      </w:r>
      <w:r>
        <w:rPr>
          <w:noProof/>
        </w:rPr>
        <w:instrText xml:space="preserve"> PAGEREF _Toc216110634 \h </w:instrText>
      </w:r>
      <w:r>
        <w:rPr>
          <w:noProof/>
        </w:rPr>
      </w:r>
      <w:r>
        <w:rPr>
          <w:noProof/>
        </w:rPr>
        <w:fldChar w:fldCharType="separate"/>
      </w:r>
      <w:r w:rsidR="00363701">
        <w:rPr>
          <w:noProof/>
        </w:rPr>
        <w:t>78</w:t>
      </w:r>
      <w:r>
        <w:rPr>
          <w:noProof/>
        </w:rPr>
        <w:fldChar w:fldCharType="end"/>
      </w:r>
    </w:p>
    <w:p w14:paraId="279567F6" w14:textId="6AFC2096"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结</w:t>
      </w:r>
      <w:r>
        <w:rPr>
          <w:noProof/>
        </w:rPr>
        <w:t xml:space="preserve"> </w:t>
      </w:r>
      <w:r>
        <w:rPr>
          <w:noProof/>
        </w:rPr>
        <w:t>语</w:t>
      </w:r>
      <w:r>
        <w:rPr>
          <w:noProof/>
        </w:rPr>
        <w:tab/>
      </w:r>
      <w:r>
        <w:rPr>
          <w:noProof/>
        </w:rPr>
        <w:fldChar w:fldCharType="begin"/>
      </w:r>
      <w:r>
        <w:rPr>
          <w:noProof/>
        </w:rPr>
        <w:instrText xml:space="preserve"> PAGEREF _Toc216110635 \h </w:instrText>
      </w:r>
      <w:r>
        <w:rPr>
          <w:noProof/>
        </w:rPr>
      </w:r>
      <w:r>
        <w:rPr>
          <w:noProof/>
        </w:rPr>
        <w:fldChar w:fldCharType="separate"/>
      </w:r>
      <w:r w:rsidR="00363701">
        <w:rPr>
          <w:noProof/>
        </w:rPr>
        <w:t>80</w:t>
      </w:r>
      <w:r>
        <w:rPr>
          <w:noProof/>
        </w:rPr>
        <w:fldChar w:fldCharType="end"/>
      </w:r>
    </w:p>
    <w:p w14:paraId="29C20EBA" w14:textId="3E5A34CF"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参考文献</w:t>
      </w:r>
      <w:r>
        <w:rPr>
          <w:noProof/>
        </w:rPr>
        <w:tab/>
      </w:r>
      <w:r>
        <w:rPr>
          <w:noProof/>
        </w:rPr>
        <w:fldChar w:fldCharType="begin"/>
      </w:r>
      <w:r>
        <w:rPr>
          <w:noProof/>
        </w:rPr>
        <w:instrText xml:space="preserve"> PAGEREF _Toc216110636 \h </w:instrText>
      </w:r>
      <w:r>
        <w:rPr>
          <w:noProof/>
        </w:rPr>
      </w:r>
      <w:r>
        <w:rPr>
          <w:noProof/>
        </w:rPr>
        <w:fldChar w:fldCharType="separate"/>
      </w:r>
      <w:r w:rsidR="00363701">
        <w:rPr>
          <w:noProof/>
        </w:rPr>
        <w:t>81</w:t>
      </w:r>
      <w:r>
        <w:rPr>
          <w:noProof/>
        </w:rPr>
        <w:fldChar w:fldCharType="end"/>
      </w:r>
    </w:p>
    <w:p w14:paraId="14BBBE8E" w14:textId="55499413"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致</w:t>
      </w:r>
      <w:r>
        <w:rPr>
          <w:noProof/>
        </w:rPr>
        <w:t xml:space="preserve"> </w:t>
      </w:r>
      <w:r>
        <w:rPr>
          <w:noProof/>
        </w:rPr>
        <w:t>谢</w:t>
      </w:r>
      <w:r>
        <w:rPr>
          <w:noProof/>
        </w:rPr>
        <w:tab/>
      </w:r>
      <w:r>
        <w:rPr>
          <w:noProof/>
        </w:rPr>
        <w:fldChar w:fldCharType="begin"/>
      </w:r>
      <w:r>
        <w:rPr>
          <w:noProof/>
        </w:rPr>
        <w:instrText xml:space="preserve"> PAGEREF _Toc216110637 \h </w:instrText>
      </w:r>
      <w:r>
        <w:rPr>
          <w:noProof/>
        </w:rPr>
      </w:r>
      <w:r>
        <w:rPr>
          <w:noProof/>
        </w:rPr>
        <w:fldChar w:fldCharType="separate"/>
      </w:r>
      <w:r w:rsidR="00363701">
        <w:rPr>
          <w:noProof/>
        </w:rPr>
        <w:t>91</w:t>
      </w:r>
      <w:r>
        <w:rPr>
          <w:noProof/>
        </w:rPr>
        <w:fldChar w:fldCharType="end"/>
      </w:r>
    </w:p>
    <w:p w14:paraId="0189FDEB" w14:textId="77F65857" w:rsidR="0063597E" w:rsidRDefault="0063597E">
      <w:pPr>
        <w:pStyle w:val="TOC1"/>
        <w:tabs>
          <w:tab w:val="right" w:leader="dot" w:pos="8296"/>
        </w:tabs>
        <w:rPr>
          <w:rFonts w:asciiTheme="minorHAnsi" w:eastAsiaTheme="minorEastAsia" w:hAnsiTheme="minorHAnsi" w:hint="eastAsia"/>
          <w:b w:val="0"/>
          <w:noProof/>
          <w:sz w:val="22"/>
          <w:szCs w:val="24"/>
        </w:rPr>
      </w:pPr>
      <w:r>
        <w:rPr>
          <w:noProof/>
        </w:rPr>
        <w:t>个人简历、在读期间发表的学术成果</w:t>
      </w:r>
      <w:r>
        <w:rPr>
          <w:noProof/>
        </w:rPr>
        <w:tab/>
      </w:r>
      <w:r>
        <w:rPr>
          <w:noProof/>
        </w:rPr>
        <w:fldChar w:fldCharType="begin"/>
      </w:r>
      <w:r>
        <w:rPr>
          <w:noProof/>
        </w:rPr>
        <w:instrText xml:space="preserve"> PAGEREF _Toc216110638 \h </w:instrText>
      </w:r>
      <w:r>
        <w:rPr>
          <w:noProof/>
        </w:rPr>
      </w:r>
      <w:r>
        <w:rPr>
          <w:noProof/>
        </w:rPr>
        <w:fldChar w:fldCharType="separate"/>
      </w:r>
      <w:r w:rsidR="00363701">
        <w:rPr>
          <w:noProof/>
        </w:rPr>
        <w:t>92</w:t>
      </w:r>
      <w:r>
        <w:rPr>
          <w:noProof/>
        </w:rPr>
        <w:fldChar w:fldCharType="end"/>
      </w:r>
    </w:p>
    <w:p w14:paraId="25DED9EB" w14:textId="77777777" w:rsidR="00AE3CC4" w:rsidRDefault="00A70FFF">
      <w:pPr>
        <w:ind w:firstLineChars="0" w:firstLine="0"/>
      </w:pPr>
      <w:r>
        <w:rPr>
          <w:rFonts w:cs="Times New Roman"/>
          <w:b/>
          <w:sz w:val="28"/>
        </w:rPr>
        <w:fldChar w:fldCharType="end"/>
      </w:r>
    </w:p>
    <w:p w14:paraId="715AD307" w14:textId="77777777" w:rsidR="00AE3CC4" w:rsidRDefault="00A70FFF">
      <w:pPr>
        <w:tabs>
          <w:tab w:val="center" w:pos="4363"/>
        </w:tabs>
        <w:ind w:firstLine="480"/>
        <w:sectPr w:rsidR="00AE3CC4">
          <w:headerReference w:type="default" r:id="rId19"/>
          <w:pgSz w:w="11906" w:h="16838"/>
          <w:pgMar w:top="1440" w:right="1800" w:bottom="1440" w:left="1800" w:header="851" w:footer="992" w:gutter="0"/>
          <w:pgNumType w:fmt="upperRoman"/>
          <w:cols w:space="425"/>
          <w:docGrid w:type="lines" w:linePitch="312"/>
        </w:sectPr>
      </w:pPr>
      <w:r>
        <w:tab/>
      </w:r>
    </w:p>
    <w:p w14:paraId="445EA3E6" w14:textId="77777777" w:rsidR="00AE3CC4" w:rsidRDefault="00A70FFF">
      <w:pPr>
        <w:pStyle w:val="afb"/>
        <w:spacing w:before="480" w:after="360" w:line="240" w:lineRule="auto"/>
        <w:rPr>
          <w:sz w:val="44"/>
          <w:szCs w:val="44"/>
        </w:rPr>
      </w:pPr>
      <w:bookmarkStart w:id="8" w:name="_Toc216110551"/>
      <w:proofErr w:type="gramStart"/>
      <w:r>
        <w:rPr>
          <w:rFonts w:hint="eastAsia"/>
          <w:sz w:val="44"/>
          <w:szCs w:val="44"/>
        </w:rPr>
        <w:lastRenderedPageBreak/>
        <w:t>绪</w:t>
      </w:r>
      <w:proofErr w:type="gramEnd"/>
      <w:r>
        <w:rPr>
          <w:rFonts w:hint="eastAsia"/>
          <w:sz w:val="44"/>
          <w:szCs w:val="44"/>
        </w:rPr>
        <w:t xml:space="preserve"> </w:t>
      </w:r>
      <w:r>
        <w:rPr>
          <w:rFonts w:hint="eastAsia"/>
          <w:sz w:val="44"/>
          <w:szCs w:val="44"/>
        </w:rPr>
        <w:t>论</w:t>
      </w:r>
      <w:bookmarkEnd w:id="8"/>
    </w:p>
    <w:p w14:paraId="7DC28372" w14:textId="77777777" w:rsidR="00AE3CC4" w:rsidRDefault="00A70FFF">
      <w:pPr>
        <w:pStyle w:val="af8"/>
        <w:spacing w:before="480" w:after="120" w:line="240" w:lineRule="auto"/>
        <w:jc w:val="center"/>
        <w:rPr>
          <w:sz w:val="32"/>
          <w:szCs w:val="32"/>
        </w:rPr>
      </w:pPr>
      <w:bookmarkStart w:id="9" w:name="_Toc216110552"/>
      <w:r>
        <w:rPr>
          <w:rFonts w:hint="eastAsia"/>
          <w:sz w:val="32"/>
          <w:szCs w:val="32"/>
        </w:rPr>
        <w:t>第一节</w:t>
      </w:r>
      <w:r>
        <w:rPr>
          <w:rFonts w:hint="eastAsia"/>
          <w:sz w:val="32"/>
          <w:szCs w:val="32"/>
        </w:rPr>
        <w:t xml:space="preserve"> </w:t>
      </w:r>
      <w:r>
        <w:rPr>
          <w:rFonts w:hint="eastAsia"/>
          <w:sz w:val="32"/>
          <w:szCs w:val="32"/>
        </w:rPr>
        <w:t>研究背景与意义</w:t>
      </w:r>
      <w:bookmarkEnd w:id="9"/>
    </w:p>
    <w:p w14:paraId="2A39A4E7" w14:textId="77777777" w:rsidR="00AE3CC4" w:rsidRDefault="00A70FFF">
      <w:pPr>
        <w:pStyle w:val="af6"/>
        <w:spacing w:line="240" w:lineRule="auto"/>
        <w:ind w:firstLine="562"/>
        <w:rPr>
          <w:rFonts w:ascii="黑体" w:eastAsia="黑体" w:hAnsi="黑体" w:hint="eastAsia"/>
          <w:sz w:val="28"/>
          <w:szCs w:val="28"/>
        </w:rPr>
      </w:pPr>
      <w:bookmarkStart w:id="10" w:name="_Toc216110553"/>
      <w:bookmarkStart w:id="11" w:name="_Hlk203896381"/>
      <w:r>
        <w:rPr>
          <w:rFonts w:ascii="黑体" w:eastAsia="黑体" w:hAnsi="黑体" w:hint="eastAsia"/>
          <w:sz w:val="28"/>
          <w:szCs w:val="28"/>
        </w:rPr>
        <w:t>一、研究背景</w:t>
      </w:r>
      <w:bookmarkEnd w:id="10"/>
    </w:p>
    <w:p w14:paraId="0077E865" w14:textId="77777777" w:rsidR="00AE3CC4" w:rsidRDefault="00A70FFF">
      <w:pPr>
        <w:ind w:firstLine="480"/>
      </w:pPr>
      <w:r>
        <w:rPr>
          <w:rFonts w:hint="eastAsia"/>
        </w:rPr>
        <w:t>生成式人工智能的出现重塑了现代的内容创作模式，越来越多的人工智能生成内容在各种平台上广泛传播。在众多领域的广泛部署无疑展现出生成式人工智能在生成能力和应用前景上惊人的潜力，也因此获得了大量创作者的关注。虽然选择接纳这项新技术并据此构建自己独特创作优势的创作者并不在少数，但并非所有的创作者都对这项技术抱有好感，大量的相关诉讼在全球各地被那些同为版权人的创作者们提出。根本原因在于，生成式人工智能的强大生成能力离不开创作者们的权利作品，而输出内容更是有可能直接侵害创作者们的合法权益。著作权法的意义和目标就是在私权保护和公共利益保护中实现最有效率的平衡。面对来势汹汹的人工智能生成内容，如何妥善处理人工智能生成内容带来的著作权侵权问题是创作者和人工智能产业从业者都十分关注的事情。然而，当著作权人发现存在可以产生和自己权利作品构成相同或是实质性相似的内容的生成式人工智能或服务，权利人究竟在何种情况下可以依据什么请求谁承担何种责任以实现权利救济并不清晰。</w:t>
      </w:r>
    </w:p>
    <w:p w14:paraId="131B2031" w14:textId="77777777" w:rsidR="00AE3CC4" w:rsidRDefault="00A70FFF">
      <w:pPr>
        <w:pStyle w:val="af6"/>
        <w:spacing w:line="240" w:lineRule="auto"/>
        <w:ind w:firstLine="562"/>
        <w:rPr>
          <w:rFonts w:ascii="黑体" w:eastAsia="黑体" w:hAnsi="黑体" w:hint="eastAsia"/>
          <w:sz w:val="28"/>
          <w:szCs w:val="28"/>
        </w:rPr>
      </w:pPr>
      <w:bookmarkStart w:id="12" w:name="_Toc216110554"/>
      <w:bookmarkEnd w:id="11"/>
      <w:r>
        <w:rPr>
          <w:rFonts w:ascii="黑体" w:eastAsia="黑体" w:hAnsi="黑体" w:hint="eastAsia"/>
          <w:sz w:val="28"/>
          <w:szCs w:val="28"/>
        </w:rPr>
        <w:t>二、研究意义</w:t>
      </w:r>
      <w:bookmarkEnd w:id="12"/>
    </w:p>
    <w:p w14:paraId="12AEC5CE" w14:textId="77777777" w:rsidR="00AE3CC4" w:rsidRDefault="00A70FFF">
      <w:pPr>
        <w:ind w:firstLine="480"/>
      </w:pPr>
      <w:bookmarkStart w:id="13" w:name="_Hlk203896311"/>
      <w:r>
        <w:rPr>
          <w:rFonts w:hint="eastAsia"/>
        </w:rPr>
        <w:t>2024</w:t>
      </w:r>
      <w:r>
        <w:rPr>
          <w:rFonts w:hint="eastAsia"/>
        </w:rPr>
        <w:t>年</w:t>
      </w:r>
      <w:r>
        <w:rPr>
          <w:rFonts w:hint="eastAsia"/>
        </w:rPr>
        <w:t>7</w:t>
      </w:r>
      <w:r>
        <w:rPr>
          <w:rFonts w:hint="eastAsia"/>
        </w:rPr>
        <w:t>月，二十届中央委员会第三次全体会议</w:t>
      </w:r>
      <w:proofErr w:type="gramStart"/>
      <w:r>
        <w:rPr>
          <w:rFonts w:hint="eastAsia"/>
        </w:rPr>
        <w:t>作出</w:t>
      </w:r>
      <w:proofErr w:type="gramEnd"/>
      <w:r>
        <w:rPr>
          <w:rFonts w:hint="eastAsia"/>
        </w:rPr>
        <w:t>了《中共中央关于进一步全面深化改革推进中国式现代化的决定》，在关于健全网络综合治理体系部分明确提出“完善生成式人工智能发展和管理机制</w:t>
      </w:r>
      <w:r>
        <w:t>的要求。</w:t>
      </w:r>
      <w:r>
        <w:rPr>
          <w:rFonts w:hint="eastAsia"/>
        </w:rPr>
        <w:t>”生成式人工智能强大的生成能力给在先著作权人带来了极大的侵权风险。这种风险表现为，使用者可以借助生成式人工智能轻易地创作出包含归属于在先权利作品独创性表达的内容。这种行为是否乃至如何认定构成对在先权利作品专有权利的侵害争议仍然很大。提供和权利作品相同或相似的内容给使用者是否构成直接侵害权利人的著作权</w:t>
      </w:r>
      <w:r>
        <w:t>在理</w:t>
      </w:r>
      <w:r>
        <w:rPr>
          <w:rFonts w:hint="eastAsia"/>
        </w:rPr>
        <w:t>论上尚存争议。</w:t>
      </w:r>
    </w:p>
    <w:p w14:paraId="55E7322F" w14:textId="77777777" w:rsidR="00AE3CC4" w:rsidRDefault="00A70FFF">
      <w:pPr>
        <w:ind w:firstLine="480"/>
      </w:pPr>
      <w:r>
        <w:rPr>
          <w:rFonts w:hint="eastAsia"/>
        </w:rPr>
        <w:t>英国法</w:t>
      </w:r>
      <w:proofErr w:type="gramStart"/>
      <w:r>
        <w:rPr>
          <w:rFonts w:hint="eastAsia"/>
        </w:rPr>
        <w:t>谚</w:t>
      </w:r>
      <w:proofErr w:type="gramEnd"/>
      <w:r>
        <w:rPr>
          <w:rFonts w:hint="eastAsia"/>
        </w:rPr>
        <w:t>有言，“无救济则无权利”，前述行为是否构成侵权只是著作权法适用的一部分，如何主张权利救济可能是权利人更加关心的问题，也是著作权</w:t>
      </w:r>
      <w:r>
        <w:rPr>
          <w:rFonts w:hint="eastAsia"/>
        </w:rPr>
        <w:lastRenderedPageBreak/>
        <w:t>法所必须关注的话题。但面对人工智能生成内容的著作权侵权</w:t>
      </w:r>
      <w:r>
        <w:rPr>
          <w:rStyle w:val="af5"/>
        </w:rPr>
        <w:footnoteReference w:id="1"/>
      </w:r>
      <w:r>
        <w:rPr>
          <w:rFonts w:hint="eastAsia"/>
        </w:rPr>
        <w:t>问题，权利人的救济却并不是一片坦途。权利人尝试主张权利救济之时，面临相当多的问题。当前，我国目前侵权责任的承担方式多达八种，面对人工智能生成内容的著作权侵权情形，著作权人得主张哪些责任方式略显混乱。著作权人可以主张的侵权责任承担方式显然并不仅限于损害赔偿，但知识产权学界关于生成式人工智能与著作权的讨论大量集中于生成内容的可版权性以及机器学习的著作权合法性问题，如何全面地妥善维护权利人的合法权利使其回复完满状态尚无专门的论述，对于预防侵权行为发生的讨论也相当少。此外，即便是损害赔偿责任，也多为民法学界展开关于生成式人工智能一般民事侵权的损害赔偿责任的相关讨论，专门讨论人工智能生成内容著作权侵权责任的相对较少，而</w:t>
      </w:r>
      <w:proofErr w:type="gramStart"/>
      <w:r>
        <w:rPr>
          <w:rFonts w:hint="eastAsia"/>
        </w:rPr>
        <w:t>考量</w:t>
      </w:r>
      <w:proofErr w:type="gramEnd"/>
      <w:r>
        <w:rPr>
          <w:rFonts w:hint="eastAsia"/>
        </w:rPr>
        <w:t>到对著作权人进行损害赔偿之外的救济的则更少。可以说，权利人何时因何而得向何人主张何种权利救济缺乏系统性论述。</w:t>
      </w:r>
    </w:p>
    <w:p w14:paraId="217D1C11" w14:textId="77777777" w:rsidR="00AE3CC4" w:rsidRDefault="00A70FFF">
      <w:pPr>
        <w:ind w:firstLine="480"/>
      </w:pPr>
      <w:r>
        <w:rPr>
          <w:rFonts w:hint="eastAsia"/>
        </w:rPr>
        <w:t>请求</w:t>
      </w:r>
      <w:proofErr w:type="gramStart"/>
      <w:r>
        <w:rPr>
          <w:rFonts w:hint="eastAsia"/>
        </w:rPr>
        <w:t>权正是</w:t>
      </w:r>
      <w:proofErr w:type="gramEnd"/>
      <w:r>
        <w:rPr>
          <w:rFonts w:hint="eastAsia"/>
        </w:rPr>
        <w:t>串联起这两方面的重要检视方法。在人工智能产业给创作者群体带来越来越多不必要恐慌的当下，全方位考虑权利人的权益维护变得非常重要。若不能厘清人工智能生成内容构成著作权侵权的具体情形，解决在权利人救济上遇到的诸多问题，则权利人的合法权益不能得到保护，人工智能产业的发展可能遭到反噬，著作权法促进创新和文化繁荣的立法初衷亦无处安放。对于著作权人而言，请求权的存在是至关重要的，所谓责任则是其主张请求权之后法院裁判的结果。</w:t>
      </w:r>
      <w:r>
        <w:rPr>
          <w:rStyle w:val="af5"/>
        </w:rPr>
        <w:footnoteReference w:id="2"/>
      </w:r>
      <w:r>
        <w:rPr>
          <w:rFonts w:hint="eastAsia"/>
        </w:rPr>
        <w:t>通过请求权的框架全面检视权利人就人工智能生成内容著作权侵权的救济问题，一方面可以厘清何种情形下权利</w:t>
      </w:r>
      <w:proofErr w:type="gramStart"/>
      <w:r>
        <w:rPr>
          <w:rFonts w:hint="eastAsia"/>
        </w:rPr>
        <w:t>人依何向</w:t>
      </w:r>
      <w:proofErr w:type="gramEnd"/>
      <w:r>
        <w:rPr>
          <w:rFonts w:hint="eastAsia"/>
        </w:rPr>
        <w:t>何人主张何种请求权，另一方面也可以考察如何使得权利人的合法权利回复完满状态和赔偿损失。</w:t>
      </w:r>
    </w:p>
    <w:p w14:paraId="57AA7205" w14:textId="77777777" w:rsidR="00AE3CC4" w:rsidRDefault="00AE3CC4">
      <w:pPr>
        <w:ind w:firstLine="480"/>
      </w:pPr>
    </w:p>
    <w:p w14:paraId="40E50C59" w14:textId="77777777" w:rsidR="00AE3CC4" w:rsidRDefault="00A70FFF">
      <w:pPr>
        <w:pStyle w:val="af8"/>
        <w:spacing w:before="480" w:after="120" w:line="240" w:lineRule="auto"/>
        <w:jc w:val="center"/>
        <w:rPr>
          <w:sz w:val="32"/>
          <w:szCs w:val="32"/>
        </w:rPr>
      </w:pPr>
      <w:bookmarkStart w:id="14" w:name="_Toc216110555"/>
      <w:bookmarkEnd w:id="13"/>
      <w:r>
        <w:rPr>
          <w:rFonts w:hint="eastAsia"/>
          <w:sz w:val="32"/>
          <w:szCs w:val="32"/>
        </w:rPr>
        <w:t>第二节</w:t>
      </w:r>
      <w:r>
        <w:rPr>
          <w:rFonts w:hint="eastAsia"/>
          <w:sz w:val="32"/>
          <w:szCs w:val="32"/>
        </w:rPr>
        <w:t xml:space="preserve"> </w:t>
      </w:r>
      <w:r>
        <w:rPr>
          <w:rFonts w:hint="eastAsia"/>
          <w:sz w:val="32"/>
          <w:szCs w:val="32"/>
        </w:rPr>
        <w:t>研究现状</w:t>
      </w:r>
      <w:bookmarkEnd w:id="14"/>
    </w:p>
    <w:p w14:paraId="2E1786B4" w14:textId="77777777" w:rsidR="00AE3CC4" w:rsidRDefault="00A70FFF">
      <w:pPr>
        <w:pStyle w:val="af6"/>
        <w:ind w:firstLine="562"/>
        <w:rPr>
          <w:rFonts w:ascii="黑体" w:eastAsia="黑体" w:hAnsi="黑体" w:hint="eastAsia"/>
          <w:sz w:val="28"/>
          <w:szCs w:val="28"/>
        </w:rPr>
      </w:pPr>
      <w:bookmarkStart w:id="15" w:name="_Toc216110556"/>
      <w:r>
        <w:rPr>
          <w:rFonts w:ascii="黑体" w:eastAsia="黑体" w:hAnsi="黑体" w:hint="eastAsia"/>
          <w:sz w:val="28"/>
          <w:szCs w:val="28"/>
        </w:rPr>
        <w:t>一、国内研究综述</w:t>
      </w:r>
      <w:bookmarkEnd w:id="15"/>
    </w:p>
    <w:p w14:paraId="57976F19" w14:textId="77777777" w:rsidR="00AE3CC4" w:rsidRDefault="00A70FFF">
      <w:pPr>
        <w:ind w:firstLine="480"/>
      </w:pPr>
      <w:r>
        <w:rPr>
          <w:rFonts w:hint="eastAsia"/>
        </w:rPr>
        <w:t>当前，与生成式人工智能著作权侵权有关的绝大部分学术讨论，并不依照请求权的视角展开，但所讨论的内容是大致相同的。就与生成式人工智能相关</w:t>
      </w:r>
      <w:r>
        <w:rPr>
          <w:rFonts w:hint="eastAsia"/>
        </w:rPr>
        <w:lastRenderedPageBreak/>
        <w:t>的行为是否构成著作权侵权而言，归根结底就是两个大的问题</w:t>
      </w:r>
      <w:r>
        <w:rPr>
          <w:rStyle w:val="af5"/>
        </w:rPr>
        <w:footnoteReference w:id="3"/>
      </w:r>
      <w:r>
        <w:rPr>
          <w:rFonts w:hint="eastAsia"/>
        </w:rPr>
        <w:t>：一是使用权利作品进行训练是否构成侵犯权利人著作权，二是提供和权利作品相同或实质性相似的内容给使用者是否构成侵犯权利人的著作权。后一问题即为本研究所聚焦的。学界主要将这两个问题根据其发生时所处的人工智能生命周期划分为训练端和输出端两部分分别展开讨论。虽然</w:t>
      </w:r>
      <w:proofErr w:type="gramStart"/>
      <w:r>
        <w:rPr>
          <w:rFonts w:hint="eastAsia"/>
        </w:rPr>
        <w:t>两者被</w:t>
      </w:r>
      <w:proofErr w:type="gramEnd"/>
      <w:r>
        <w:rPr>
          <w:rFonts w:hint="eastAsia"/>
        </w:rPr>
        <w:t>分开讨论，但后一问题的出现也极大程度上是由于前一行为的实施，而前一问题的讨论有时又不得不考虑到输出时的具体情况，特别是在开发者同时提供服务的情况下，因此考察训练端的讨论对于本研究的讨论同样有所帮助。</w:t>
      </w:r>
    </w:p>
    <w:p w14:paraId="678DE566" w14:textId="77777777" w:rsidR="00AE3CC4" w:rsidRDefault="00A70FFF">
      <w:pPr>
        <w:ind w:firstLine="480"/>
      </w:pPr>
      <w:r>
        <w:rPr>
          <w:rFonts w:hint="eastAsia"/>
        </w:rPr>
        <w:t>关于训练端，国内基本认为训练所需的复制行为落入到复制权的控制范围之内，因此大量讨论焦点在于此种行为是否构成合理使用或是非表达性使用。</w:t>
      </w:r>
      <w:r w:rsidRPr="00A70FFF">
        <w:rPr>
          <w:rFonts w:hint="eastAsia"/>
          <w:strike/>
        </w:rPr>
        <w:t>徐</w:t>
      </w:r>
      <w:proofErr w:type="gramStart"/>
      <w:r w:rsidRPr="00A70FFF">
        <w:rPr>
          <w:rFonts w:hint="eastAsia"/>
          <w:strike/>
        </w:rPr>
        <w:t>小奔等主张</w:t>
      </w:r>
      <w:proofErr w:type="gramEnd"/>
      <w:r w:rsidRPr="00A70FFF">
        <w:rPr>
          <w:rFonts w:hint="eastAsia"/>
          <w:strike/>
        </w:rPr>
        <w:t>通过机器学习</w:t>
      </w:r>
      <w:r w:rsidRPr="00A70FFF">
        <w:rPr>
          <w:rStyle w:val="af5"/>
          <w:strike/>
        </w:rPr>
        <w:footnoteReference w:id="4"/>
      </w:r>
      <w:r w:rsidRPr="00A70FFF">
        <w:rPr>
          <w:rFonts w:hint="eastAsia"/>
          <w:strike/>
        </w:rPr>
        <w:t>方法</w:t>
      </w:r>
      <w:bookmarkStart w:id="16" w:name="_Hlk225154934"/>
      <w:r w:rsidRPr="00A70FFF">
        <w:rPr>
          <w:rFonts w:hint="eastAsia"/>
          <w:strike/>
        </w:rPr>
        <w:t>使用作品得出的内容既不是原作本身，也不是对作品的演绎性表达，而是一种对作品思想层面的利用，应当被划入合理使用的范畴。</w:t>
      </w:r>
      <w:bookmarkStart w:id="17" w:name="_Hlk204529616"/>
      <w:r w:rsidRPr="00A70FFF">
        <w:rPr>
          <w:rStyle w:val="af5"/>
          <w:strike/>
        </w:rPr>
        <w:footnoteReference w:id="5"/>
      </w:r>
      <w:bookmarkEnd w:id="16"/>
      <w:bookmarkEnd w:id="17"/>
      <w:r w:rsidRPr="00A70FFF">
        <w:rPr>
          <w:rFonts w:hint="eastAsia"/>
          <w:strike/>
        </w:rPr>
        <w:t>类似的，</w:t>
      </w:r>
      <w:bookmarkStart w:id="18" w:name="_Hlk225154969"/>
      <w:proofErr w:type="gramStart"/>
      <w:r w:rsidRPr="00A70FFF">
        <w:rPr>
          <w:rFonts w:hint="eastAsia"/>
          <w:strike/>
        </w:rPr>
        <w:t>黄汇等</w:t>
      </w:r>
      <w:proofErr w:type="gramEnd"/>
      <w:r w:rsidRPr="00A70FFF">
        <w:rPr>
          <w:rFonts w:hint="eastAsia"/>
          <w:strike/>
        </w:rPr>
        <w:t>同样认为人工智能利用的是诸如创作逻辑规律等“元知识”，不过应当事先排除出权利范围而不是事后采取合理使用。</w:t>
      </w:r>
      <w:r w:rsidRPr="00A70FFF">
        <w:rPr>
          <w:rStyle w:val="af5"/>
          <w:strike/>
        </w:rPr>
        <w:footnoteReference w:id="6"/>
      </w:r>
      <w:r w:rsidRPr="00A70FFF">
        <w:rPr>
          <w:rFonts w:hint="eastAsia"/>
          <w:strike/>
        </w:rPr>
        <w:t>也即根据思想表达二分法，机器学习提取的特征通常是属于思想的范畴，因此其对权利作品的分析利用应当是自由而不受约束的，尤其是在训练产物与原权利作品之间无法构成替代之时。</w:t>
      </w:r>
      <w:bookmarkEnd w:id="18"/>
      <w:r>
        <w:rPr>
          <w:rFonts w:hint="eastAsia"/>
        </w:rPr>
        <w:t>所谓替代是指市场替代，但市场替代需要确定该作品指向的市场，对作品而言，其所指向的无非是读者市场和机器学习市场，对于前者，</w:t>
      </w:r>
      <w:r>
        <w:rPr>
          <w:rFonts w:hint="eastAsia"/>
          <w:lang w:eastAsia="zh"/>
        </w:rPr>
        <w:t>当</w:t>
      </w:r>
      <w:r>
        <w:rPr>
          <w:rFonts w:hint="eastAsia"/>
        </w:rPr>
        <w:t>人工智能或者说参数作为产物可以生成与权利作品构成相同与实质性相似的内容，这显然会是一种市场替代；对于后者则同样如此，产物甚至可以助力生成合成数据而替代原先的权利作品，也有权利人提出市场稀释的理论。</w:t>
      </w:r>
      <w:r>
        <w:rPr>
          <w:rStyle w:val="af5"/>
        </w:rPr>
        <w:footnoteReference w:id="7"/>
      </w:r>
      <w:proofErr w:type="gramStart"/>
      <w:r>
        <w:rPr>
          <w:rFonts w:hint="eastAsia"/>
        </w:rPr>
        <w:t>张</w:t>
      </w:r>
      <w:r>
        <w:rPr>
          <w:rFonts w:cs="Times New Roman"/>
          <w:kern w:val="0"/>
          <w:szCs w:val="18"/>
        </w:rPr>
        <w:t>吉豫</w:t>
      </w:r>
      <w:r>
        <w:rPr>
          <w:rFonts w:hint="eastAsia"/>
        </w:rPr>
        <w:t>等</w:t>
      </w:r>
      <w:proofErr w:type="gramEnd"/>
      <w:r>
        <w:rPr>
          <w:rFonts w:cs="Times New Roman" w:hint="eastAsia"/>
          <w:kern w:val="0"/>
          <w:szCs w:val="18"/>
        </w:rPr>
        <w:t>则</w:t>
      </w:r>
      <w:r>
        <w:rPr>
          <w:rFonts w:hint="eastAsia"/>
        </w:rPr>
        <w:t>主张机器学习对作品的利用是技术过程中的附随性使用，符合转换性使用标准，应认定为合理使用。</w:t>
      </w:r>
      <w:r>
        <w:rPr>
          <w:rStyle w:val="af5"/>
        </w:rPr>
        <w:footnoteReference w:id="8"/>
      </w:r>
      <w:r>
        <w:rPr>
          <w:rFonts w:hint="eastAsia"/>
        </w:rPr>
        <w:t>但机器学习本身非常复杂，并不能一概而论。因此，</w:t>
      </w:r>
      <w:r>
        <w:rPr>
          <w:rFonts w:hint="eastAsia"/>
        </w:rPr>
        <w:lastRenderedPageBreak/>
        <w:t>根据机器学习类型的表达性与非表达性之分，</w:t>
      </w:r>
      <w:r>
        <w:rPr>
          <w:rFonts w:cs="Times New Roman" w:hint="eastAsia"/>
          <w:kern w:val="0"/>
          <w:szCs w:val="18"/>
        </w:rPr>
        <w:t>刘友华等</w:t>
      </w:r>
      <w:r>
        <w:rPr>
          <w:rFonts w:hint="eastAsia"/>
        </w:rPr>
        <w:t>提出应当认定后者为合理使用，而前者只要具有独创性则应当被认定为侵权。</w:t>
      </w:r>
      <w:bookmarkStart w:id="19" w:name="_Hlk204529637"/>
      <w:r>
        <w:rPr>
          <w:rStyle w:val="af5"/>
        </w:rPr>
        <w:footnoteReference w:id="9"/>
      </w:r>
      <w:bookmarkEnd w:id="19"/>
      <w:r>
        <w:rPr>
          <w:rFonts w:hint="eastAsia"/>
        </w:rPr>
        <w:t>这里并不是指人工智能系统的最终产物具有独创性即应被视之为侵权，真正关注的其实是机器学习过程中对数据的处理，认为机器学习过程中对作品处理和提取特征之后的产物具有独创性则该过程应当被认定为侵权。也即讨论的是学习行为而不是输出行为。通常而言，在这一步，前述研究所</w:t>
      </w:r>
      <w:proofErr w:type="gramStart"/>
      <w:r>
        <w:rPr>
          <w:rFonts w:hint="eastAsia"/>
        </w:rPr>
        <w:t>处时代</w:t>
      </w:r>
      <w:proofErr w:type="gramEnd"/>
      <w:r>
        <w:rPr>
          <w:rFonts w:hint="eastAsia"/>
        </w:rPr>
        <w:t>的绝大部分人工智能对作品的使用都能构成转换性使用，而不构成侵权。更进一步，李安比照未经许可的作品使用行为的“非作品性使用、合理使用、侵权使用”三种类型，将机器学习行为细分为“非表达型、普通的表达型、特殊的表达型”三个类别。</w:t>
      </w:r>
      <w:r>
        <w:rPr>
          <w:rStyle w:val="af5"/>
        </w:rPr>
        <w:footnoteReference w:id="10"/>
      </w:r>
      <w:r>
        <w:rPr>
          <w:rFonts w:hint="eastAsia"/>
        </w:rPr>
        <w:t>普通的表达型主要提取的是通用的大众化表达，不具有独创性，通常处于公共领域不受著作权保护也不会对被学习作品的市场产生替代后果，例如微软小冰等。而“特殊的表达型机器学习”则指的是定向学习或者说模仿特定作者以输出特殊表达的行为，应当被认定为侵权行为。但这依旧无法回应为何</w:t>
      </w:r>
      <w:r>
        <w:rPr>
          <w:rFonts w:hint="eastAsia"/>
        </w:rPr>
        <w:t>ChatGPT</w:t>
      </w:r>
      <w:r>
        <w:rPr>
          <w:rFonts w:hint="eastAsia"/>
        </w:rPr>
        <w:t>等并非定向学习的强大生成式人工智能能生成侵权内容与在先权利作品相同或实质性相似内容的问题。</w:t>
      </w:r>
      <w:r>
        <w:rPr>
          <w:rStyle w:val="af5"/>
        </w:rPr>
        <w:footnoteReference w:id="11"/>
      </w:r>
      <w:r>
        <w:rPr>
          <w:rFonts w:hint="eastAsia"/>
        </w:rPr>
        <w:t>此外，刘晓春激进地主张机器学习的使用行为系非作品性使用，根本不构成对绝对权的侵害。</w:t>
      </w:r>
      <w:bookmarkStart w:id="20" w:name="_Hlk204529710"/>
      <w:r>
        <w:rPr>
          <w:rStyle w:val="af5"/>
        </w:rPr>
        <w:footnoteReference w:id="12"/>
      </w:r>
      <w:bookmarkEnd w:id="20"/>
      <w:r w:rsidRPr="00A70FFF">
        <w:rPr>
          <w:rFonts w:hint="eastAsia"/>
          <w:strike/>
        </w:rPr>
        <w:t>也即“非表达型机器学习”或者“非作品性使用”仍旧</w:t>
      </w:r>
      <w:bookmarkStart w:id="21" w:name="_Hlk225155071"/>
      <w:r w:rsidRPr="00A70FFF">
        <w:rPr>
          <w:rFonts w:hint="eastAsia"/>
          <w:strike/>
        </w:rPr>
        <w:t>无法摆脱最终结果仍然可能实质性再现权利人独创性表达的质疑。</w:t>
      </w:r>
      <w:r>
        <w:rPr>
          <w:rStyle w:val="af5"/>
        </w:rPr>
        <w:footnoteReference w:id="13"/>
      </w:r>
      <w:bookmarkEnd w:id="21"/>
      <w:r>
        <w:rPr>
          <w:rFonts w:hint="eastAsia"/>
        </w:rPr>
        <w:t>更麻烦的是，这等于还是要考虑人工智能生成内容是否会和权利作品相同或是实质性相似，从这个意义上来说，可能区分的价值并不太大，特别是很多通用的生成式人工智能可能生成通用的大众化表达也可能生成侵权内容</w:t>
      </w:r>
      <w:r w:rsidRPr="00A70FFF">
        <w:rPr>
          <w:rFonts w:hint="eastAsia"/>
          <w:strike/>
        </w:rPr>
        <w:t>。</w:t>
      </w:r>
      <w:bookmarkStart w:id="22" w:name="_Hlk225155113"/>
      <w:r w:rsidRPr="00A70FFF">
        <w:rPr>
          <w:rFonts w:hint="eastAsia"/>
          <w:strike/>
        </w:rPr>
        <w:t>张涛则旗帜鲜明地反对，主张模型训练过程中对数据的利用和著作权中的“作品使用”行为具有实质同构性。</w:t>
      </w:r>
      <w:bookmarkStart w:id="23" w:name="_Hlk204529723"/>
      <w:r w:rsidRPr="00A70FFF">
        <w:rPr>
          <w:rStyle w:val="af5"/>
          <w:strike/>
        </w:rPr>
        <w:footnoteReference w:id="14"/>
      </w:r>
      <w:bookmarkEnd w:id="22"/>
      <w:bookmarkEnd w:id="23"/>
      <w:r>
        <w:rPr>
          <w:rFonts w:hint="eastAsia"/>
        </w:rPr>
        <w:t>可见单独讨论机器学习行为可能只能局限于那些本来就有合理使用或文本与数据挖掘作为庇护的教学</w:t>
      </w:r>
      <w:r>
        <w:rPr>
          <w:rFonts w:hint="eastAsia"/>
          <w:lang w:eastAsia="zh"/>
        </w:rPr>
        <w:t>或</w:t>
      </w:r>
      <w:r>
        <w:rPr>
          <w:rFonts w:hint="eastAsia"/>
        </w:rPr>
        <w:t>科研环境下的相关行为。</w:t>
      </w:r>
    </w:p>
    <w:p w14:paraId="49A679A8" w14:textId="77777777" w:rsidR="00AE3CC4" w:rsidRDefault="00A70FFF">
      <w:pPr>
        <w:ind w:firstLine="480"/>
      </w:pPr>
      <w:r>
        <w:t>事实上，生成式人工智能是一个多元的系统，并不是一个固定的单一技术，不应</w:t>
      </w:r>
      <w:r>
        <w:rPr>
          <w:rFonts w:hint="eastAsia"/>
        </w:rPr>
        <w:t>也不能</w:t>
      </w:r>
      <w:r>
        <w:t>简单</w:t>
      </w:r>
      <w:r>
        <w:rPr>
          <w:rFonts w:hint="eastAsia"/>
        </w:rPr>
        <w:t>地</w:t>
      </w:r>
      <w:r>
        <w:t>被大一统理论所涵盖，简单</w:t>
      </w:r>
      <w:r>
        <w:rPr>
          <w:rFonts w:hint="eastAsia"/>
        </w:rPr>
        <w:t>地、</w:t>
      </w:r>
      <w:r>
        <w:t>笼统</w:t>
      </w:r>
      <w:r>
        <w:rPr>
          <w:rFonts w:hint="eastAsia"/>
        </w:rPr>
        <w:t>地</w:t>
      </w:r>
      <w:r>
        <w:t>说生成式人工智能的</w:t>
      </w:r>
      <w:r>
        <w:lastRenderedPageBreak/>
        <w:t>数据训练版权问题是不充分的。</w:t>
      </w:r>
      <w:r>
        <w:rPr>
          <w:rStyle w:val="af5"/>
        </w:rPr>
        <w:footnoteReference w:id="15"/>
      </w:r>
      <w:r>
        <w:rPr>
          <w:rFonts w:hint="eastAsia"/>
        </w:rPr>
        <w:t>分层处理的思路更多还是立足于呵护产业发展的视角。</w:t>
      </w:r>
      <w:r>
        <w:rPr>
          <w:rStyle w:val="af5"/>
        </w:rPr>
        <w:footnoteReference w:id="16"/>
      </w:r>
      <w:r>
        <w:t>换句话说，真正需要解决的问题是，什么样的数据训练中对作品的使用应当被认定为合法的，这需要一个可以用以评估训练过程合法性的细致框架。这</w:t>
      </w:r>
      <w:r>
        <w:rPr>
          <w:rFonts w:hint="eastAsia"/>
        </w:rPr>
        <w:t>不可能也不应当</w:t>
      </w:r>
      <w:r>
        <w:t>建立在输入端和输出端可以分离进行分别评价的基础之上。</w:t>
      </w:r>
      <w:r>
        <w:rPr>
          <w:rStyle w:val="af5"/>
        </w:rPr>
        <w:footnoteReference w:id="17"/>
      </w:r>
      <w:r>
        <w:rPr>
          <w:rFonts w:hint="eastAsia"/>
        </w:rPr>
        <w:t>这一点也可以从</w:t>
      </w:r>
      <w:r>
        <w:t>Getty Images</w:t>
      </w:r>
      <w:r>
        <w:rPr>
          <w:rFonts w:hint="eastAsia"/>
        </w:rPr>
        <w:t>撤销其数据库权利侵权主张的理由中得出——其认为人工智能生成内容在被告屏蔽提示词之后，输出端的直接侵权已经得到救济，训练端和输出端的内在联系使得数据库权利侵权这一主张无法继续推进。</w:t>
      </w:r>
      <w:r>
        <w:rPr>
          <w:rStyle w:val="af5"/>
        </w:rPr>
        <w:footnoteReference w:id="18"/>
      </w:r>
      <w:r>
        <w:rPr>
          <w:rFonts w:hint="eastAsia"/>
        </w:rPr>
        <w:t>一方面，前述的讨论都或多或少</w:t>
      </w:r>
      <w:r>
        <w:t>涉及</w:t>
      </w:r>
      <w:r>
        <w:rPr>
          <w:rFonts w:hint="eastAsia"/>
        </w:rPr>
        <w:t>对训练好的人工智能的工作方式</w:t>
      </w:r>
      <w:r>
        <w:t>或</w:t>
      </w:r>
      <w:r>
        <w:rPr>
          <w:rFonts w:hint="eastAsia"/>
        </w:rPr>
        <w:t>输出内容的评价。除非是对于纯粹的研究领域，否则商业的数据训练行为都将因为训练出的人工智能的投入市场而转化为商业行为的一部分。所谓的两者“利益市场的可分割”，</w:t>
      </w:r>
      <w:r>
        <w:rPr>
          <w:rStyle w:val="af5"/>
        </w:rPr>
        <w:footnoteReference w:id="19"/>
      </w:r>
      <w:r>
        <w:rPr>
          <w:rFonts w:hint="eastAsia"/>
        </w:rPr>
        <w:t>可能在一定程度上只能存在于</w:t>
      </w:r>
      <w:r>
        <w:t>纯粹的</w:t>
      </w:r>
      <w:r>
        <w:rPr>
          <w:rFonts w:hint="eastAsia"/>
        </w:rPr>
        <w:t>科研领域，</w:t>
      </w:r>
      <w:r>
        <w:t>因为可能所谓的非表达性和表达性机器学习两者可能是可以互相转化的</w:t>
      </w:r>
      <w:r>
        <w:rPr>
          <w:rFonts w:hint="eastAsia"/>
        </w:rPr>
        <w:t>。</w:t>
      </w:r>
      <w:r>
        <w:t>当技术细节相差不大的时候，前端的机器学习行为的著作权合法性</w:t>
      </w:r>
      <w:r>
        <w:rPr>
          <w:rFonts w:hint="eastAsia"/>
        </w:rPr>
        <w:t>可能</w:t>
      </w:r>
      <w:r>
        <w:t>极大</w:t>
      </w:r>
      <w:r>
        <w:rPr>
          <w:rFonts w:hint="eastAsia"/>
        </w:rPr>
        <w:t>地取</w:t>
      </w:r>
      <w:r>
        <w:t>决于后端的侵权可能性</w:t>
      </w:r>
      <w:r>
        <w:rPr>
          <w:rFonts w:hint="eastAsia"/>
        </w:rPr>
        <w:t>，特别是考虑合理使用抗辩之时</w:t>
      </w:r>
      <w:r>
        <w:t>。</w:t>
      </w:r>
      <w:r>
        <w:rPr>
          <w:rFonts w:hint="eastAsia"/>
        </w:rPr>
        <w:t>这是否意味着，只要输出端可以生成侵权内容就可以将之前的训练行为同样评价为违法行为，而如果</w:t>
      </w:r>
      <w:proofErr w:type="gramStart"/>
      <w:r>
        <w:rPr>
          <w:rFonts w:hint="eastAsia"/>
        </w:rPr>
        <w:t>输出端能避免</w:t>
      </w:r>
      <w:proofErr w:type="gramEnd"/>
      <w:r>
        <w:rPr>
          <w:rFonts w:hint="eastAsia"/>
        </w:rPr>
        <w:t>侵权内容的产生，之前的训练行为则就属于合法行为。当前，</w:t>
      </w:r>
      <w:r>
        <w:t>学者们在顾全经济效率和人工智能产业发展的情况下不断地将机器学习划入到自由使用或者是合理使用的范畴之内。中美的法律实践都已经表明生成实质性相似内容是毫无争议的侵权行为，只是在</w:t>
      </w:r>
      <w:r>
        <w:rPr>
          <w:rFonts w:hint="eastAsia"/>
        </w:rPr>
        <w:t>责任</w:t>
      </w:r>
      <w:r>
        <w:t>分配上仍有争议。</w:t>
      </w:r>
      <w:r>
        <w:rPr>
          <w:rFonts w:hint="eastAsia"/>
        </w:rPr>
        <w:t>简单地</w:t>
      </w:r>
      <w:r>
        <w:t>将输入端和输出端分离，单纯</w:t>
      </w:r>
      <w:r>
        <w:rPr>
          <w:rFonts w:hint="eastAsia"/>
        </w:rPr>
        <w:t>地</w:t>
      </w:r>
      <w:r>
        <w:t>对技术进行著作权合法性评价，而将侵权行为的认定调整到后端貌似是当前主流的看法。这种分离做法的好处在于，将输入端合法化将有利于人工智能产业的发展，而对输出端的侵权认定又能在一定程度上限制生成式人工智能等先进技术的</w:t>
      </w:r>
      <w:r>
        <w:rPr>
          <w:rFonts w:hint="eastAsia"/>
        </w:rPr>
        <w:t>无序</w:t>
      </w:r>
      <w:r>
        <w:t>扩张，相对而言是较为不错的解决办法。但这种做法非法律因素较为浓厚，且完全</w:t>
      </w:r>
      <w:r>
        <w:rPr>
          <w:rFonts w:hint="eastAsia"/>
        </w:rPr>
        <w:t>地</w:t>
      </w:r>
      <w:r>
        <w:t>牺牲了在先的创作全体的既有利益。</w:t>
      </w:r>
      <w:r>
        <w:rPr>
          <w:rFonts w:hint="eastAsia"/>
        </w:rPr>
        <w:t>或者</w:t>
      </w:r>
      <w:r>
        <w:rPr>
          <w:rFonts w:hint="eastAsia"/>
        </w:rPr>
        <w:lastRenderedPageBreak/>
        <w:t>说，这些机器学习的模型最后都是需要用以输出的。实际上，从近期的案件来看，起码对于非法获取的在先权利作品是极有可能需要承担侵权责任的。</w:t>
      </w:r>
      <w:r>
        <w:rPr>
          <w:rStyle w:val="af5"/>
        </w:rPr>
        <w:footnoteReference w:id="20"/>
      </w:r>
    </w:p>
    <w:p w14:paraId="129608B0" w14:textId="77777777" w:rsidR="00AE3CC4" w:rsidRDefault="00A70FFF">
      <w:pPr>
        <w:ind w:firstLine="480"/>
      </w:pPr>
      <w:r>
        <w:rPr>
          <w:rFonts w:hint="eastAsia"/>
        </w:rPr>
        <w:t>所谓输出段的侵权问题，即部署</w:t>
      </w:r>
      <w:r>
        <w:t>生成式人工智能</w:t>
      </w:r>
      <w:r>
        <w:rPr>
          <w:rFonts w:hint="eastAsia"/>
        </w:rPr>
        <w:t>并以之提供和权利作品相同或相似的内容给使用者是否构成侵犯权利人的著作权。当生成式人工智能可能输出和在先权利作品相同或实质性相似的内容，如果此时该种行为被认为落入到绝对权的支配范围之内，则依照“原权—救济权”的逻辑进路，权利人获得要求特定人为一定行为或不为一定行为的法律之力即各种请求权，例如物权请求权、知识产权请求权和人格权请求权等。</w:t>
      </w:r>
      <w:r>
        <w:rPr>
          <w:rStyle w:val="af5"/>
        </w:rPr>
        <w:footnoteReference w:id="21"/>
      </w:r>
      <w:r>
        <w:rPr>
          <w:rFonts w:hint="eastAsia"/>
        </w:rPr>
        <w:t>从请求权的视角来看，当前学界的研究主要集中在损害赔偿责任的研究，也即权利人主张损害赔偿请求权的问题，而对其他将权利人权利回复完满状态的责任方式，即知识产权请求权关注较少。实际上，这两类请求</w:t>
      </w:r>
      <w:proofErr w:type="gramStart"/>
      <w:r>
        <w:rPr>
          <w:rFonts w:hint="eastAsia"/>
        </w:rPr>
        <w:t>权都是</w:t>
      </w:r>
      <w:proofErr w:type="gramEnd"/>
      <w:r>
        <w:rPr>
          <w:rFonts w:hint="eastAsia"/>
        </w:rPr>
        <w:t>权利人权利的救济方式。绝对权请求权的实现旨在使得权利人权利恢复到完满的状态，其内容为请求侵权人为或不为一定行为。债权请求权的实现旨在填平权利人所遭受的损害，其内容为请侵权人承担损害赔偿的责任。</w:t>
      </w:r>
    </w:p>
    <w:p w14:paraId="20D7F592" w14:textId="77777777" w:rsidR="00AE3CC4" w:rsidRDefault="00A70FFF">
      <w:pPr>
        <w:ind w:firstLine="480"/>
      </w:pPr>
      <w:r>
        <w:rPr>
          <w:rFonts w:hint="eastAsia"/>
        </w:rPr>
        <w:t>关于人工智能生成内容著作权侵权的知识产权请求权的讨论极少，过去的讨论主要集中于知识产权请求权的具体配置。在知识产权请求权的具体配置上，杨明主张，知识产权请求权应当包括独立的停止侵害请求权、妨害预防请求权、赔礼道歉、消除影响请求权和依附于前两项的非独立的废弃请求权和获取信息请求权，后两项请求权必须与前两项结合一起一并行使。</w:t>
      </w:r>
      <w:bookmarkStart w:id="26" w:name="_Hlk204530132"/>
      <w:r>
        <w:rPr>
          <w:rStyle w:val="af5"/>
        </w:rPr>
        <w:footnoteReference w:id="22"/>
      </w:r>
      <w:bookmarkEnd w:id="26"/>
      <w:r>
        <w:rPr>
          <w:rFonts w:hint="eastAsia"/>
        </w:rPr>
        <w:t>类似的，蒋志培主张知识产权请求权包括停止侵权、排除妨碍等请求权</w:t>
      </w:r>
      <w:r>
        <w:rPr>
          <w:rStyle w:val="af5"/>
        </w:rPr>
        <w:footnoteReference w:id="23"/>
      </w:r>
      <w:r>
        <w:rPr>
          <w:rFonts w:hint="eastAsia"/>
        </w:rPr>
        <w:t>；齐爱民主张知识产权请求权的内容类似于物权请求权，应当包括返还请求权、停止侵害请求权、排除妨碍请求权和消除危险请求权</w:t>
      </w:r>
      <w:r>
        <w:rPr>
          <w:rStyle w:val="af5"/>
        </w:rPr>
        <w:footnoteReference w:id="24"/>
      </w:r>
      <w:r>
        <w:rPr>
          <w:rFonts w:hint="eastAsia"/>
        </w:rPr>
        <w:t>；李扬认为知识产权请求权可以概括为各自独立的五种类型：停止侵害、停止侵害危险、废弃侵权结果物和侵权工具、提供必要信息、恢复名誉请求权</w:t>
      </w:r>
      <w:r>
        <w:rPr>
          <w:rStyle w:val="af5"/>
        </w:rPr>
        <w:footnoteReference w:id="25"/>
      </w:r>
      <w:r>
        <w:rPr>
          <w:rFonts w:hint="eastAsia"/>
        </w:rPr>
        <w:t>；关永红认为知识产权请求权的内容包括停止侵害、妨害防止、废弃妨害物品、获取侵害信息、赔礼道歉和消除影响请求权</w:t>
      </w:r>
      <w:r>
        <w:rPr>
          <w:rFonts w:hint="eastAsia"/>
          <w:lang w:eastAsia="zh"/>
        </w:rPr>
        <w:t>。</w:t>
      </w:r>
      <w:r>
        <w:rPr>
          <w:rStyle w:val="af5"/>
        </w:rPr>
        <w:footnoteReference w:id="26"/>
      </w:r>
      <w:r>
        <w:rPr>
          <w:rFonts w:hint="eastAsia"/>
        </w:rPr>
        <w:t>与前述学者的主张不同，吴汉</w:t>
      </w:r>
      <w:proofErr w:type="gramStart"/>
      <w:r>
        <w:rPr>
          <w:rFonts w:hint="eastAsia"/>
        </w:rPr>
        <w:t>东主张</w:t>
      </w:r>
      <w:bookmarkStart w:id="27" w:name="_Hlk204530170"/>
      <w:proofErr w:type="gramEnd"/>
      <w:r>
        <w:rPr>
          <w:rFonts w:hint="eastAsia"/>
        </w:rPr>
        <w:t>知识产权的物上请求权只有停止侵害请</w:t>
      </w:r>
      <w:r>
        <w:rPr>
          <w:rFonts w:hint="eastAsia"/>
        </w:rPr>
        <w:lastRenderedPageBreak/>
        <w:t>求权，其中包括排除妨害请求权和消除危险请求权。</w:t>
      </w:r>
      <w:r>
        <w:rPr>
          <w:rStyle w:val="af5"/>
        </w:rPr>
        <w:footnoteReference w:id="27"/>
      </w:r>
      <w:bookmarkEnd w:id="27"/>
      <w:r>
        <w:rPr>
          <w:rFonts w:hint="eastAsia"/>
        </w:rPr>
        <w:t>孙山</w:t>
      </w:r>
      <w:bookmarkStart w:id="28" w:name="_Hlk204530194"/>
      <w:r>
        <w:rPr>
          <w:rFonts w:hint="eastAsia"/>
        </w:rPr>
        <w:t>则</w:t>
      </w:r>
      <w:proofErr w:type="gramStart"/>
      <w:r>
        <w:rPr>
          <w:rFonts w:hint="eastAsia"/>
        </w:rPr>
        <w:t>不</w:t>
      </w:r>
      <w:proofErr w:type="gramEnd"/>
      <w:r>
        <w:rPr>
          <w:rFonts w:hint="eastAsia"/>
        </w:rPr>
        <w:t>认同精神类的请求权，主张只包括停止侵害请求权、消除危险请求权、废弃请求权、提供信息请求权和诉前停止侵害。</w:t>
      </w:r>
      <w:r>
        <w:rPr>
          <w:rStyle w:val="af5"/>
        </w:rPr>
        <w:footnoteReference w:id="28"/>
      </w:r>
      <w:bookmarkEnd w:id="28"/>
      <w:r>
        <w:rPr>
          <w:rFonts w:hint="eastAsia"/>
        </w:rPr>
        <w:t>当前学界就知识产权请求权体系所含内容仍存很大争议，至于在人工智能生成内容著作权侵权情形下的知识产权请求</w:t>
      </w:r>
      <w:proofErr w:type="gramStart"/>
      <w:r>
        <w:rPr>
          <w:rFonts w:hint="eastAsia"/>
        </w:rPr>
        <w:t>权讨论</w:t>
      </w:r>
      <w:proofErr w:type="gramEnd"/>
      <w:r>
        <w:rPr>
          <w:rFonts w:hint="eastAsia"/>
        </w:rPr>
        <w:t>更是极少。仅有学者讨论了在人工智能生成内容著作权侵权案件中服务提供者停止侵害责任的适用，提出人工智能生成内容与权利作品之间构成的相似应当是模仿性的，侵权程度不严重而不宜一律适用停止侵害，在具体的停止侵害措施方面，</w:t>
      </w:r>
      <w:proofErr w:type="gramStart"/>
      <w:r>
        <w:rPr>
          <w:rFonts w:hint="eastAsia"/>
        </w:rPr>
        <w:t>作出</w:t>
      </w:r>
      <w:proofErr w:type="gramEnd"/>
      <w:r>
        <w:rPr>
          <w:rFonts w:hint="eastAsia"/>
        </w:rPr>
        <w:t>停止侵害承诺对于服务提供者过于容易，删除侵权语料并更新模型、销毁或者停用模型这两种措施又负担过重，宜引入版权过滤措施。然而，该学者没有回答存在更复杂主体时的行使对象，也没有区分消除危险请求权和停止侵害请求权的适用。</w:t>
      </w:r>
    </w:p>
    <w:p w14:paraId="17F4AD45" w14:textId="77777777" w:rsidR="00AE3CC4" w:rsidRDefault="00A70FFF">
      <w:pPr>
        <w:ind w:firstLine="480"/>
      </w:pPr>
      <w:r>
        <w:rPr>
          <w:rFonts w:hint="eastAsia"/>
        </w:rPr>
        <w:t>人工智能生成内容著作权侵权的</w:t>
      </w:r>
      <w:bookmarkStart w:id="29" w:name="_Hlk204530261"/>
      <w:r>
        <w:rPr>
          <w:rFonts w:hint="eastAsia"/>
        </w:rPr>
        <w:t>损害赔偿请求权的讨论主要集中在</w:t>
      </w:r>
      <w:r>
        <w:t>归责原则、过错认定、因果关系判断与责任主体识别</w:t>
      </w:r>
      <w:r>
        <w:rPr>
          <w:rFonts w:hint="eastAsia"/>
        </w:rPr>
        <w:t>四个方面</w:t>
      </w:r>
      <w:r>
        <w:t>。</w:t>
      </w:r>
      <w:proofErr w:type="gramStart"/>
      <w:r>
        <w:t>关于归</w:t>
      </w:r>
      <w:proofErr w:type="gramEnd"/>
      <w:r>
        <w:t>责原则的适用路径，学界基本形成三种方案。其一为传统的过错责任说，强调人工智能仍为工具属性，其侵权责任应由具备支配力的人承担。</w:t>
      </w:r>
      <w:r>
        <w:rPr>
          <w:rFonts w:hint="eastAsia"/>
        </w:rPr>
        <w:t>有学者</w:t>
      </w:r>
      <w:r>
        <w:t>认为，人工智能生成内容</w:t>
      </w:r>
      <w:r>
        <w:rPr>
          <w:rFonts w:hint="eastAsia"/>
        </w:rPr>
        <w:t>虽然</w:t>
      </w:r>
      <w:r>
        <w:t>是</w:t>
      </w:r>
      <w:r>
        <w:rPr>
          <w:rFonts w:hint="eastAsia"/>
        </w:rPr>
        <w:t>“</w:t>
      </w:r>
      <w:r>
        <w:t>机器运行生成的结果，不是自然人智力创作直接产生的成果</w:t>
      </w:r>
      <w:r>
        <w:rPr>
          <w:rFonts w:hint="eastAsia"/>
        </w:rPr>
        <w:t>”</w:t>
      </w:r>
      <w:r>
        <w:t>，</w:t>
      </w:r>
      <w:r>
        <w:rPr>
          <w:rFonts w:hint="eastAsia"/>
        </w:rPr>
        <w:t>但“研发者或服务提供商自身根本无法接触或识别这些海量内容”，因此</w:t>
      </w:r>
      <w:r>
        <w:t>平台只需承担必要注意义务，在是否构成侵权以及承担责任上应</w:t>
      </w:r>
      <w:r>
        <w:rPr>
          <w:rFonts w:hint="eastAsia"/>
        </w:rPr>
        <w:t>“</w:t>
      </w:r>
      <w:r>
        <w:t>严格审慎</w:t>
      </w:r>
      <w:r>
        <w:rPr>
          <w:rFonts w:hint="eastAsia"/>
        </w:rPr>
        <w:t>”</w:t>
      </w:r>
      <w:r>
        <w:t>处理，倾向维持过错责任体系的基本格局。</w:t>
      </w:r>
      <w:r>
        <w:rPr>
          <w:rStyle w:val="af5"/>
        </w:rPr>
        <w:footnoteReference w:id="29"/>
      </w:r>
      <w:r>
        <w:t>其二为过错推定说</w:t>
      </w:r>
      <w:r>
        <w:rPr>
          <w:rStyle w:val="af5"/>
        </w:rPr>
        <w:footnoteReference w:id="30"/>
      </w:r>
      <w:r>
        <w:t>，认为在平台掌握训练数据、模型逻辑与用户指令信息的前提下，应合</w:t>
      </w:r>
      <w:proofErr w:type="gramStart"/>
      <w:r>
        <w:t>理转移</w:t>
      </w:r>
      <w:proofErr w:type="gramEnd"/>
      <w:r>
        <w:t>举证责任。周学峰即提出，可类比网络服务提供者适用</w:t>
      </w:r>
      <w:r>
        <w:rPr>
          <w:rFonts w:hint="eastAsia"/>
        </w:rPr>
        <w:t>“</w:t>
      </w:r>
      <w:r>
        <w:t>通知</w:t>
      </w:r>
      <w:r>
        <w:t>—</w:t>
      </w:r>
      <w:r>
        <w:t>处置</w:t>
      </w:r>
      <w:r>
        <w:rPr>
          <w:rFonts w:hint="eastAsia"/>
        </w:rPr>
        <w:t>”</w:t>
      </w:r>
      <w:r>
        <w:t>规则，并构建动态责任负担机制，以</w:t>
      </w:r>
      <w:r>
        <w:rPr>
          <w:rFonts w:hint="eastAsia"/>
        </w:rPr>
        <w:t>“</w:t>
      </w:r>
      <w:r>
        <w:t>技术可控性</w:t>
      </w:r>
      <w:r>
        <w:rPr>
          <w:rFonts w:hint="eastAsia"/>
        </w:rPr>
        <w:t>”</w:t>
      </w:r>
      <w:r>
        <w:t>为基础施加注意义务，并通过过错推定原则维持受害人与平台之间的风险平衡。</w:t>
      </w:r>
      <w:r>
        <w:rPr>
          <w:rStyle w:val="af5"/>
        </w:rPr>
        <w:footnoteReference w:id="31"/>
      </w:r>
      <w:r>
        <w:t>其三为无过错责任说，</w:t>
      </w:r>
      <w:r>
        <w:rPr>
          <w:rStyle w:val="af5"/>
        </w:rPr>
        <w:footnoteReference w:id="32"/>
      </w:r>
      <w:r>
        <w:t>强调某些高度风险情境下的平台行为虽无主观过错，但其部署生成模型本身即构成风险引入，理应承担结果责任。郑志峰指出，未来应根据技术部署规模、商业获益能力与技术风险等</w:t>
      </w:r>
      <w:r>
        <w:lastRenderedPageBreak/>
        <w:t>级，在生成式人工智能的不同场景下分层适用三种责任原则，构建</w:t>
      </w:r>
      <w:r>
        <w:rPr>
          <w:rFonts w:hint="eastAsia"/>
        </w:rPr>
        <w:t>“</w:t>
      </w:r>
      <w:r>
        <w:t>风险类型化</w:t>
      </w:r>
      <w:r>
        <w:rPr>
          <w:rFonts w:hint="eastAsia"/>
        </w:rPr>
        <w:t>”</w:t>
      </w:r>
      <w:r>
        <w:t>的归责结构。</w:t>
      </w:r>
      <w:r>
        <w:rPr>
          <w:rStyle w:val="af5"/>
        </w:rPr>
        <w:footnoteReference w:id="33"/>
      </w:r>
      <w:r>
        <w:rPr>
          <w:rFonts w:hint="eastAsia"/>
        </w:rPr>
        <w:t>类似的，刘成</w:t>
      </w:r>
      <w:proofErr w:type="gramStart"/>
      <w:r>
        <w:rPr>
          <w:rFonts w:hint="eastAsia"/>
        </w:rPr>
        <w:t>杰主张</w:t>
      </w:r>
      <w:proofErr w:type="gramEnd"/>
      <w:r>
        <w:rPr>
          <w:rFonts w:hint="eastAsia"/>
        </w:rPr>
        <w:t>对于根据可解释性分成“白箱”“灰箱”与“黑箱”三种类型的人工智能，依次可采取过错责任、过错推定与无过错责任的归责原则。</w:t>
      </w:r>
      <w:r>
        <w:rPr>
          <w:rStyle w:val="af5"/>
        </w:rPr>
        <w:footnoteReference w:id="34"/>
      </w:r>
      <w:r>
        <w:rPr>
          <w:rFonts w:hint="eastAsia"/>
        </w:rPr>
        <w:t>当然，对于涉著作权</w:t>
      </w:r>
      <w:proofErr w:type="gramStart"/>
      <w:r>
        <w:rPr>
          <w:rFonts w:hint="eastAsia"/>
        </w:rPr>
        <w:t>法领域</w:t>
      </w:r>
      <w:proofErr w:type="gramEnd"/>
      <w:r>
        <w:rPr>
          <w:rFonts w:hint="eastAsia"/>
        </w:rPr>
        <w:t>的人工智能生成内容适用无过错责任也因为其潜在的创新阻碍风险受到了批评。</w:t>
      </w:r>
      <w:r>
        <w:rPr>
          <w:rStyle w:val="af5"/>
        </w:rPr>
        <w:footnoteReference w:id="35"/>
      </w:r>
    </w:p>
    <w:p w14:paraId="20A7F1A2" w14:textId="77777777" w:rsidR="00AE3CC4" w:rsidRDefault="00A70FFF">
      <w:pPr>
        <w:ind w:firstLine="480"/>
      </w:pPr>
      <w:r>
        <w:rPr>
          <w:rFonts w:hint="eastAsia"/>
        </w:rPr>
        <w:t>第二，</w:t>
      </w:r>
      <w:r>
        <w:t>在过错的认定标准方面，主要争议在于平台是否对生成内容负有</w:t>
      </w:r>
      <w:r>
        <w:rPr>
          <w:rFonts w:hint="eastAsia"/>
        </w:rPr>
        <w:t>注意义务及其注意义务的水平</w:t>
      </w:r>
      <w:r>
        <w:t>。有观点认为，若平台已设置合理的内容审查机制并对侵权结果无法预见，便不应认定为有过错。</w:t>
      </w:r>
      <w:r>
        <w:rPr>
          <w:rFonts w:hint="eastAsia"/>
        </w:rPr>
        <w:t>例如，</w:t>
      </w:r>
      <w:r>
        <w:t>徐</w:t>
      </w:r>
      <w:proofErr w:type="gramStart"/>
      <w:r>
        <w:t>伟</w:t>
      </w:r>
      <w:r>
        <w:rPr>
          <w:rFonts w:hint="eastAsia"/>
        </w:rPr>
        <w:t>主张</w:t>
      </w:r>
      <w:proofErr w:type="gramEnd"/>
      <w:r>
        <w:t>应以现有技术水平作为审查义务履行程度的评估基准，平台只需在其可控范围内</w:t>
      </w:r>
      <w:proofErr w:type="gramStart"/>
      <w:r>
        <w:t>尽合理</w:t>
      </w:r>
      <w:proofErr w:type="gramEnd"/>
      <w:r>
        <w:t>注意义务；如已设置关键词过滤、限制提示词等防控措施，仍生成侵权内容者，不宜当然推定其存在主观过错</w:t>
      </w:r>
      <w:r>
        <w:rPr>
          <w:rFonts w:hint="eastAsia"/>
        </w:rPr>
        <w:t>。</w:t>
      </w:r>
      <w:r>
        <w:rPr>
          <w:rStyle w:val="af5"/>
        </w:rPr>
        <w:footnoteReference w:id="36"/>
      </w:r>
      <w:r>
        <w:rPr>
          <w:rFonts w:hint="eastAsia"/>
        </w:rPr>
        <w:t>也不乏观点</w:t>
      </w:r>
      <w:r>
        <w:t>认为平台只需对显见性风险负有注意义务，不能对模型所有输出行为全面承担注意义务</w:t>
      </w:r>
      <w:r>
        <w:rPr>
          <w:rFonts w:hint="eastAsia"/>
        </w:rPr>
        <w:t>，</w:t>
      </w:r>
      <w:r>
        <w:rPr>
          <w:rStyle w:val="af5"/>
        </w:rPr>
        <w:footnoteReference w:id="37"/>
      </w:r>
      <w:r>
        <w:t>应综合平台的市场控制力、实际收益与</w:t>
      </w:r>
      <w:r>
        <w:rPr>
          <w:rFonts w:hint="eastAsia"/>
          <w:lang w:eastAsia="zh"/>
        </w:rPr>
        <w:t>应急</w:t>
      </w:r>
      <w:r>
        <w:t>技术能力等因素，</w:t>
      </w:r>
      <w:r>
        <w:rPr>
          <w:rFonts w:hint="eastAsia"/>
        </w:rPr>
        <w:t>依照</w:t>
      </w:r>
      <w:r>
        <w:t>比例原则</w:t>
      </w:r>
      <w:r>
        <w:rPr>
          <w:rFonts w:hint="eastAsia"/>
        </w:rPr>
        <w:t>展开</w:t>
      </w:r>
      <w:proofErr w:type="gramStart"/>
      <w:r>
        <w:t>考量</w:t>
      </w:r>
      <w:proofErr w:type="gramEnd"/>
      <w:r>
        <w:t>。</w:t>
      </w:r>
      <w:r>
        <w:rPr>
          <w:rStyle w:val="af5"/>
        </w:rPr>
        <w:footnoteReference w:id="38"/>
      </w:r>
      <w:r>
        <w:t>另</w:t>
      </w:r>
      <w:r>
        <w:rPr>
          <w:rFonts w:hint="eastAsia"/>
        </w:rPr>
        <w:t>有</w:t>
      </w:r>
      <w:r>
        <w:t>观点强调提供者应承担基于</w:t>
      </w:r>
      <w:r>
        <w:rPr>
          <w:rFonts w:hint="eastAsia"/>
        </w:rPr>
        <w:t>“</w:t>
      </w:r>
      <w:r>
        <w:t>技术能力与收益相匹配</w:t>
      </w:r>
      <w:r>
        <w:rPr>
          <w:rFonts w:hint="eastAsia"/>
        </w:rPr>
        <w:t>”</w:t>
      </w:r>
      <w:r>
        <w:t>的审慎义务，尤其在平台明知或可得而不为的情形下认定其过错</w:t>
      </w:r>
      <w:r>
        <w:rPr>
          <w:rFonts w:hint="eastAsia"/>
        </w:rPr>
        <w:t>。</w:t>
      </w:r>
      <w:r>
        <w:rPr>
          <w:rStyle w:val="af5"/>
        </w:rPr>
        <w:footnoteReference w:id="39"/>
      </w:r>
    </w:p>
    <w:p w14:paraId="65ED84DA" w14:textId="77777777" w:rsidR="00AE3CC4" w:rsidRDefault="00A70FFF">
      <w:pPr>
        <w:ind w:firstLine="480"/>
      </w:pPr>
      <w:r>
        <w:t>第三，在因果关系认定方面，学者普遍指出</w:t>
      </w:r>
      <w:r>
        <w:rPr>
          <w:rFonts w:hint="eastAsia"/>
        </w:rPr>
        <w:t>人工智能</w:t>
      </w:r>
      <w:r>
        <w:t>的黑箱结构导致权利人难以溯源与还原生成路径，传统因果判断模式难以适应生成式</w:t>
      </w:r>
      <w:r>
        <w:rPr>
          <w:rFonts w:hint="eastAsia"/>
        </w:rPr>
        <w:t>人工智能</w:t>
      </w:r>
      <w:r>
        <w:t>情境。对此，可预见性标准与功能性因果链条</w:t>
      </w:r>
      <w:r>
        <w:rPr>
          <w:rFonts w:hint="eastAsia"/>
        </w:rPr>
        <w:t>变得愈发受到重视，特别是</w:t>
      </w:r>
      <w:r>
        <w:t>分析服务提供者是否能够预见并有能力防止特定类型的侵权生成结果。例如</w:t>
      </w:r>
      <w:r>
        <w:rPr>
          <w:rFonts w:hint="eastAsia"/>
        </w:rPr>
        <w:t>，</w:t>
      </w:r>
      <w:r>
        <w:t>徐伟指出，平台如已建立用户行为记录与生成内容溯源机制，仍放任严重重复性侵权结果生成，则应推定存在因果联系与过错之间的逻辑连接。</w:t>
      </w:r>
      <w:r>
        <w:rPr>
          <w:rStyle w:val="af5"/>
        </w:rPr>
        <w:footnoteReference w:id="40"/>
      </w:r>
      <w:r>
        <w:rPr>
          <w:rFonts w:hint="eastAsia"/>
        </w:rPr>
        <w:t>有观点主张引入因果关系推定规则或举证责任转移机制，例如输入日志或内容反馈机制，以减轻权</w:t>
      </w:r>
      <w:r>
        <w:rPr>
          <w:rFonts w:hint="eastAsia"/>
        </w:rPr>
        <w:lastRenderedPageBreak/>
        <w:t>利人的举证负担，并在实践中通过平台的系统留痕设计增强溯源能力。</w:t>
      </w:r>
      <w:r>
        <w:rPr>
          <w:rStyle w:val="af5"/>
        </w:rPr>
        <w:footnoteReference w:id="41"/>
      </w:r>
    </w:p>
    <w:p w14:paraId="640E9774" w14:textId="77777777" w:rsidR="00AE3CC4" w:rsidRDefault="00A70FFF">
      <w:pPr>
        <w:ind w:firstLine="480"/>
      </w:pPr>
      <w:r>
        <w:rPr>
          <w:rFonts w:hint="eastAsia"/>
        </w:rPr>
        <w:t>第四，</w:t>
      </w:r>
      <w:r>
        <w:t>在责任主体识别与责任分配方面，</w:t>
      </w:r>
      <w:r>
        <w:rPr>
          <w:rFonts w:hint="eastAsia"/>
        </w:rPr>
        <w:t>学界</w:t>
      </w:r>
      <w:r>
        <w:t>主要从控制力与收益能力出发构建责任划分体系。</w:t>
      </w:r>
      <w:r>
        <w:rPr>
          <w:rFonts w:hint="eastAsia"/>
        </w:rPr>
        <w:t>姚志伟主张，侵权内容的产生意味着开发者极有可能未尽应尽的注意义务而应当承担侵权责任，而服务提供者</w:t>
      </w:r>
      <w:r>
        <w:t>与其</w:t>
      </w:r>
      <w:r>
        <w:rPr>
          <w:rFonts w:hint="eastAsia"/>
        </w:rPr>
        <w:t>属同一人或经济利益共同体则应负相同的责任。</w:t>
      </w:r>
      <w:r>
        <w:rPr>
          <w:rStyle w:val="af5"/>
        </w:rPr>
        <w:footnoteReference w:id="42"/>
      </w:r>
      <w:r>
        <w:rPr>
          <w:rFonts w:hint="eastAsia"/>
        </w:rPr>
        <w:t>徐小奔也持类似的观点，</w:t>
      </w:r>
      <w:r>
        <w:rPr>
          <w:rFonts w:hint="eastAsia"/>
          <w:lang w:eastAsia="zh"/>
        </w:rPr>
        <w:t>人为割裂</w:t>
      </w:r>
      <w:r>
        <w:rPr>
          <w:rFonts w:hint="eastAsia"/>
        </w:rPr>
        <w:t>分析这一经济利益共同体将忽略产业实践中的风险分配习惯，特别是其内部可以通过合同来进行具体的分配。</w:t>
      </w:r>
      <w:r>
        <w:rPr>
          <w:rStyle w:val="af5"/>
        </w:rPr>
        <w:footnoteReference w:id="43"/>
      </w:r>
      <w:r>
        <w:rPr>
          <w:rFonts w:hint="eastAsia"/>
        </w:rPr>
        <w:t>祝建军则反对这一点，强调开发者或服务提供者本身无法识别，不应让开发者或服务提供者承担一般意义上防止侵犯他人著作权的注意义务，即事先的技术措施，</w:t>
      </w:r>
      <w:r>
        <w:t>而</w:t>
      </w:r>
      <w:r>
        <w:rPr>
          <w:rFonts w:hint="eastAsia"/>
        </w:rPr>
        <w:t>应考虑类似“通知—删除”规则的一般注意义务。也有</w:t>
      </w:r>
      <w:r>
        <w:t>学者支持在平台、模型开发商、</w:t>
      </w:r>
      <w:r>
        <w:t>API</w:t>
      </w:r>
      <w:r>
        <w:rPr>
          <w:rFonts w:hint="eastAsia"/>
        </w:rPr>
        <w:t>（</w:t>
      </w:r>
      <w:r>
        <w:rPr>
          <w:rFonts w:hint="eastAsia"/>
        </w:rPr>
        <w:t>Application Programming Interface</w:t>
      </w:r>
      <w:r>
        <w:rPr>
          <w:rFonts w:hint="eastAsia"/>
        </w:rPr>
        <w:t>，应用程序接口）</w:t>
      </w:r>
      <w:r>
        <w:t>接口商与用户之间，按照控制程度</w:t>
      </w:r>
      <w:r>
        <w:rPr>
          <w:rFonts w:hint="eastAsia"/>
        </w:rPr>
        <w:t>和</w:t>
      </w:r>
      <w:r>
        <w:t>受益程度划分责任份额，最终责任以平台为优先承载者。例如，张新宝与卞龙指出，著作权侵权中应重点考察平台是否构成内容实施者或利益攫取者，进而判断其是否构成间接侵权或帮助侵权主体。</w:t>
      </w:r>
      <w:r>
        <w:rPr>
          <w:rStyle w:val="af5"/>
        </w:rPr>
        <w:footnoteReference w:id="44"/>
      </w:r>
      <w:r>
        <w:rPr>
          <w:rFonts w:hint="eastAsia"/>
        </w:rPr>
        <w:t>武长海等认为，服务提供者因其“在内容生成中的算法设计、数据训练及模型优化等行为”而影响了生成内容，因此应当视其</w:t>
      </w:r>
      <w:r>
        <w:rPr>
          <w:rFonts w:hint="eastAsia"/>
          <w:lang w:eastAsia="zh"/>
        </w:rPr>
        <w:t>为</w:t>
      </w:r>
      <w:r>
        <w:rPr>
          <w:rFonts w:hint="eastAsia"/>
        </w:rPr>
        <w:t>负有直接责任的主体。</w:t>
      </w:r>
      <w:r>
        <w:rPr>
          <w:rStyle w:val="af5"/>
        </w:rPr>
        <w:footnoteReference w:id="45"/>
      </w:r>
      <w:r>
        <w:rPr>
          <w:rFonts w:hint="eastAsia"/>
        </w:rPr>
        <w:t>但这种观点显然忽略了事实层面上研发者和服务提供者可能不是同一主体的情况，并且对生成内容的影响</w:t>
      </w:r>
      <w:r>
        <w:rPr>
          <w:rFonts w:hint="eastAsia"/>
          <w:lang w:eastAsia="zh"/>
        </w:rPr>
        <w:t>不</w:t>
      </w:r>
      <w:r>
        <w:rPr>
          <w:rFonts w:hint="eastAsia"/>
        </w:rPr>
        <w:t>能在缺乏严密论证的情况下等同于行为和侵权内容产生之间的直接因果关系。</w:t>
      </w:r>
    </w:p>
    <w:p w14:paraId="1ED52B70" w14:textId="77777777" w:rsidR="00AE3CC4" w:rsidRDefault="00A70FFF">
      <w:pPr>
        <w:pStyle w:val="af6"/>
        <w:ind w:firstLine="562"/>
        <w:rPr>
          <w:rFonts w:ascii="黑体" w:eastAsia="黑体" w:hAnsi="黑体" w:hint="eastAsia"/>
          <w:sz w:val="28"/>
          <w:szCs w:val="28"/>
        </w:rPr>
      </w:pPr>
      <w:bookmarkStart w:id="30" w:name="_Toc216110557"/>
      <w:bookmarkEnd w:id="29"/>
      <w:r>
        <w:rPr>
          <w:rFonts w:ascii="黑体" w:eastAsia="黑体" w:hAnsi="黑体" w:hint="eastAsia"/>
          <w:sz w:val="28"/>
          <w:szCs w:val="28"/>
        </w:rPr>
        <w:t>二、国外研究综述</w:t>
      </w:r>
      <w:bookmarkEnd w:id="30"/>
    </w:p>
    <w:p w14:paraId="72F0298C" w14:textId="77777777" w:rsidR="00AE3CC4" w:rsidRDefault="00A70FFF">
      <w:pPr>
        <w:ind w:firstLine="480"/>
      </w:pPr>
      <w:r>
        <w:t>在训练端合法性方面，转换性使用</w:t>
      </w:r>
      <w:r>
        <w:rPr>
          <w:rFonts w:hint="eastAsia"/>
        </w:rPr>
        <w:t>一直是</w:t>
      </w:r>
      <w:r>
        <w:t>现代美国合理使用分析</w:t>
      </w:r>
      <w:r>
        <w:rPr>
          <w:rFonts w:hint="eastAsia"/>
        </w:rPr>
        <w:t>的重要</w:t>
      </w:r>
      <w:r>
        <w:t>路径</w:t>
      </w:r>
      <w:r>
        <w:rPr>
          <w:rFonts w:hint="eastAsia"/>
        </w:rPr>
        <w:t>之一</w:t>
      </w:r>
      <w:r>
        <w:t>，强调只要作品复制旨在提取思想或事实层面的模式，不涉及对受保护表达的替代，即有可能落入合理使用范围。沿此思路，</w:t>
      </w:r>
      <w:r w:rsidR="00F11BB4" w:rsidRPr="00F11BB4">
        <w:t xml:space="preserve">Mark </w:t>
      </w:r>
      <w:r>
        <w:t>Lemley</w:t>
      </w:r>
      <w:r>
        <w:t>与</w:t>
      </w:r>
      <w:r w:rsidR="00F11BB4" w:rsidRPr="00F11BB4">
        <w:t xml:space="preserve">Bryan </w:t>
      </w:r>
      <w:r>
        <w:t>Casey</w:t>
      </w:r>
      <w:r>
        <w:t>提出</w:t>
      </w:r>
      <w:r>
        <w:rPr>
          <w:rFonts w:hint="eastAsia"/>
        </w:rPr>
        <w:t>的</w:t>
      </w:r>
      <w:r>
        <w:t>非表达性机器学习概念，</w:t>
      </w:r>
      <w:r>
        <w:rPr>
          <w:rStyle w:val="af5"/>
        </w:rPr>
        <w:footnoteReference w:id="46"/>
      </w:r>
      <w:r>
        <w:t>以及</w:t>
      </w:r>
      <w:r w:rsidR="00F11BB4" w:rsidRPr="00F11BB4">
        <w:t xml:space="preserve">Peter </w:t>
      </w:r>
      <w:r>
        <w:t>Henderson</w:t>
      </w:r>
      <w:r>
        <w:rPr>
          <w:rFonts w:hint="eastAsia"/>
        </w:rPr>
        <w:t>等学者对“</w:t>
      </w:r>
      <w:r>
        <w:t>表达型</w:t>
      </w:r>
      <w:r>
        <w:rPr>
          <w:rFonts w:hint="eastAsia"/>
        </w:rPr>
        <w:t>”</w:t>
      </w:r>
      <w:r>
        <w:t>与</w:t>
      </w:r>
      <w:r>
        <w:rPr>
          <w:rFonts w:hint="eastAsia"/>
        </w:rPr>
        <w:t>“</w:t>
      </w:r>
      <w:r>
        <w:t>非表达型</w:t>
      </w:r>
      <w:r>
        <w:rPr>
          <w:rFonts w:hint="eastAsia"/>
        </w:rPr>
        <w:t>”人工智能</w:t>
      </w:r>
      <w:r>
        <w:t>的进一步区分，</w:t>
      </w:r>
      <w:r>
        <w:rPr>
          <w:rStyle w:val="af5"/>
        </w:rPr>
        <w:footnoteReference w:id="47"/>
      </w:r>
      <w:r>
        <w:t>均试图以输出</w:t>
      </w:r>
      <w:r>
        <w:rPr>
          <w:rFonts w:hint="eastAsia"/>
        </w:rPr>
        <w:t>内容的著作权侵权</w:t>
      </w:r>
      <w:r>
        <w:t>风</w:t>
      </w:r>
      <w:r>
        <w:lastRenderedPageBreak/>
        <w:t>险</w:t>
      </w:r>
      <w:r>
        <w:rPr>
          <w:rFonts w:hint="eastAsia"/>
        </w:rPr>
        <w:t>去</w:t>
      </w:r>
      <w:r>
        <w:t>衡量训练</w:t>
      </w:r>
      <w:r>
        <w:rPr>
          <w:rFonts w:hint="eastAsia"/>
        </w:rPr>
        <w:t>阶段复制行为</w:t>
      </w:r>
      <w:r>
        <w:t>的合理性</w:t>
      </w:r>
      <w:r>
        <w:t>——</w:t>
      </w:r>
      <w:r>
        <w:t>当模型并不输出可替代原作品市场的表达时，训练复制</w:t>
      </w:r>
      <w:r>
        <w:rPr>
          <w:rFonts w:hint="eastAsia"/>
        </w:rPr>
        <w:t>行为</w:t>
      </w:r>
      <w:r>
        <w:t>合法；反之，则</w:t>
      </w:r>
      <w:r>
        <w:rPr>
          <w:rFonts w:hint="eastAsia"/>
        </w:rPr>
        <w:t>可能无法使用合理使用进行抗辩</w:t>
      </w:r>
      <w:r>
        <w:t>。</w:t>
      </w:r>
      <w:r>
        <w:rPr>
          <w:rFonts w:hint="eastAsia"/>
        </w:rPr>
        <w:t>但就像前文所强调的那样，对于生成式人工智能而言，侵权内容或者说</w:t>
      </w:r>
      <w:r>
        <w:t>可以替代原作品市场的表达</w:t>
      </w:r>
      <w:r>
        <w:rPr>
          <w:rFonts w:hint="eastAsia"/>
        </w:rPr>
        <w:t>的产生是一个概率问题，这种区分而来的生成式人工智能之间是可以互相转换的。更麻烦的是，如果完全拒绝表达</w:t>
      </w:r>
      <w:r>
        <w:t>型</w:t>
      </w:r>
      <w:r>
        <w:rPr>
          <w:rFonts w:hint="eastAsia"/>
        </w:rPr>
        <w:t>机器学习的合理使用抗辩，</w:t>
      </w:r>
      <w:r>
        <w:t>Pamela Samuelson</w:t>
      </w:r>
      <w:r>
        <w:rPr>
          <w:rFonts w:hint="eastAsia"/>
        </w:rPr>
        <w:t>指出版权法所提供的救济相较于作者受到的损失可能太过严厉且难以自圆其说，</w:t>
      </w:r>
      <w:r>
        <w:rPr>
          <w:rStyle w:val="af5"/>
        </w:rPr>
        <w:footnoteReference w:id="48"/>
      </w:r>
      <w:r>
        <w:t>Benjamin Sobel</w:t>
      </w:r>
      <w:r>
        <w:rPr>
          <w:rFonts w:hint="eastAsia"/>
        </w:rPr>
        <w:t>也赞同</w:t>
      </w:r>
      <w:r>
        <w:rPr>
          <w:rFonts w:hint="eastAsia"/>
          <w:lang w:eastAsia="zh"/>
        </w:rPr>
        <w:t>并</w:t>
      </w:r>
      <w:r>
        <w:rPr>
          <w:rFonts w:hint="eastAsia"/>
        </w:rPr>
        <w:t>指出一个不利的判决可能对人工智能的发展产生寒蝉效应，基于登记的类似</w:t>
      </w:r>
      <w:r>
        <w:rPr>
          <w:rFonts w:hint="eastAsia"/>
          <w:lang w:eastAsia="zh"/>
        </w:rPr>
        <w:t>税收</w:t>
      </w:r>
      <w:r>
        <w:rPr>
          <w:rFonts w:hint="eastAsia"/>
        </w:rPr>
        <w:t>的制度可能是比合理使用更合适的制度。</w:t>
      </w:r>
      <w:r>
        <w:rPr>
          <w:rStyle w:val="af5"/>
        </w:rPr>
        <w:footnoteReference w:id="49"/>
      </w:r>
      <w:r>
        <w:t>Gary Myers</w:t>
      </w:r>
      <w:r>
        <w:rPr>
          <w:rFonts w:hint="eastAsia"/>
        </w:rPr>
        <w:t>则指出，在</w:t>
      </w:r>
      <w:r>
        <w:t>Andy Warhol Foundation for the Visual Arts, Inc. v. Goldsmith</w:t>
      </w:r>
      <w:r>
        <w:rPr>
          <w:rFonts w:hint="eastAsia"/>
        </w:rPr>
        <w:t>案所确立的框架下，机器学习是可以因创造出人工智能这一全新产物而成立转换性使用的，但输出是否构成合理使用则需要逐案审查。</w:t>
      </w:r>
      <w:r>
        <w:rPr>
          <w:rStyle w:val="af5"/>
        </w:rPr>
        <w:footnoteReference w:id="50"/>
      </w:r>
      <w:r>
        <w:t>Matthew Sag</w:t>
      </w:r>
      <w:r>
        <w:rPr>
          <w:rFonts w:hint="eastAsia"/>
        </w:rPr>
        <w:t>也持类似的观点。</w:t>
      </w:r>
      <w:r>
        <w:rPr>
          <w:rStyle w:val="af5"/>
        </w:rPr>
        <w:footnoteReference w:id="51"/>
      </w:r>
      <w:r>
        <w:rPr>
          <w:rFonts w:hint="eastAsia"/>
        </w:rPr>
        <w:t>另一比较有趣的观点是，</w:t>
      </w:r>
      <w:r>
        <w:t>Johanna Gibson</w:t>
      </w:r>
      <w:r>
        <w:rPr>
          <w:rFonts w:hint="eastAsia"/>
        </w:rPr>
        <w:t>认为可以在《伯尔尼公约》框架下，将版权视作是一种福利权（</w:t>
      </w:r>
      <w:r>
        <w:rPr>
          <w:rFonts w:hint="eastAsia"/>
        </w:rPr>
        <w:t>welfare right</w:t>
      </w:r>
      <w:r>
        <w:rPr>
          <w:rFonts w:hint="eastAsia"/>
        </w:rPr>
        <w:t>）并且将对机器学习著作权合法性问题讨论的对象或者说重心从政策的实用性重新调转回作者身上——福利最大化应该是</w:t>
      </w:r>
      <w:r>
        <w:t>个人</w:t>
      </w:r>
      <w:r>
        <w:rPr>
          <w:rFonts w:hint="eastAsia"/>
        </w:rPr>
        <w:t>福利和社会福利总和的最大化。</w:t>
      </w:r>
      <w:r>
        <w:rPr>
          <w:rStyle w:val="af5"/>
        </w:rPr>
        <w:footnoteReference w:id="52"/>
      </w:r>
      <w:r>
        <w:rPr>
          <w:rFonts w:hint="eastAsia"/>
        </w:rPr>
        <w:t>相较于戏仿，机器学习不是作品交流或解释所必须的，也就不应当被认为是文本挖掘这种属于作品组成部分的例外情况；要求作者选择退出的做法可能变成形式主义；只在乎内容的艺术形式而摒弃作者概念将催生全新的独创性定义，智力创作过程将被剥夺所有意义。</w:t>
      </w:r>
      <w:r>
        <w:rPr>
          <w:rStyle w:val="af5"/>
        </w:rPr>
        <w:footnoteReference w:id="53"/>
      </w:r>
    </w:p>
    <w:p w14:paraId="0276D31A" w14:textId="77777777" w:rsidR="00AE3CC4" w:rsidRDefault="00A70FFF">
      <w:pPr>
        <w:ind w:firstLine="480"/>
      </w:pPr>
      <w:r>
        <w:t>输出端侵权认定的核心</w:t>
      </w:r>
      <w:r>
        <w:rPr>
          <w:rFonts w:hint="eastAsia"/>
        </w:rPr>
        <w:t>则</w:t>
      </w:r>
      <w:r>
        <w:t>仍是独创性与实质性相似。</w:t>
      </w:r>
      <w:r>
        <w:t>Mark Fenwick</w:t>
      </w:r>
      <w:r>
        <w:t>与</w:t>
      </w:r>
      <w:r>
        <w:t>Paulius Jurcys</w:t>
      </w:r>
      <w:r>
        <w:t>提出生成式创作是一种</w:t>
      </w:r>
      <w:r>
        <w:rPr>
          <w:rFonts w:hint="eastAsia"/>
        </w:rPr>
        <w:t>“</w:t>
      </w:r>
      <w:r>
        <w:t>人</w:t>
      </w:r>
      <w:r>
        <w:rPr>
          <w:rFonts w:hint="eastAsia"/>
          <w:lang w:eastAsia="zh"/>
        </w:rPr>
        <w:t>—</w:t>
      </w:r>
      <w:r>
        <w:t>机</w:t>
      </w:r>
      <w:r>
        <w:rPr>
          <w:rFonts w:hint="eastAsia"/>
          <w:lang w:eastAsia="zh"/>
        </w:rPr>
        <w:t>—</w:t>
      </w:r>
      <w:r>
        <w:t>网络</w:t>
      </w:r>
      <w:r>
        <w:rPr>
          <w:rFonts w:hint="eastAsia"/>
        </w:rPr>
        <w:t>”</w:t>
      </w:r>
      <w:r>
        <w:t>协同创作，其原创性应</w:t>
      </w:r>
      <w:r>
        <w:lastRenderedPageBreak/>
        <w:t>从网络化、过程化角度重新审视，但仍须落于表达层面方能获得版权保护。</w:t>
      </w:r>
      <w:r>
        <w:rPr>
          <w:rStyle w:val="af5"/>
        </w:rPr>
        <w:footnoteReference w:id="54"/>
      </w:r>
      <w:r>
        <w:rPr>
          <w:rFonts w:hint="eastAsia"/>
        </w:rPr>
        <w:t>也有学者认为如果不对画风、概念这些属于思想范畴之内的部分进行一定程度的保护就可能会极大地挫伤创作的积极性的说法是站不住脚的，因为人工智能只是改变了问题的规模而不是问题的本质。</w:t>
      </w:r>
      <w:r>
        <w:rPr>
          <w:rStyle w:val="af5"/>
        </w:rPr>
        <w:footnoteReference w:id="55"/>
      </w:r>
      <w:r w:rsidR="008B73D9" w:rsidRPr="008B73D9">
        <w:t xml:space="preserve"> Adam </w:t>
      </w:r>
      <w:r>
        <w:t>Berkowitz</w:t>
      </w:r>
      <w:r>
        <w:t>针对音乐行业的专题研究进一步指出，未经授权使用歌曲样本进行模型训练与生成音乐的权属不确定性，已对音乐市场结构及美国版权局登记实践造成实质影响，也再次引发训练复制是否</w:t>
      </w:r>
      <w:r>
        <w:rPr>
          <w:rFonts w:hint="eastAsia"/>
        </w:rPr>
        <w:t>具有</w:t>
      </w:r>
      <w:r>
        <w:t>转换性的激烈争议。</w:t>
      </w:r>
      <w:r>
        <w:rPr>
          <w:rStyle w:val="af5"/>
        </w:rPr>
        <w:footnoteReference w:id="56"/>
      </w:r>
      <w:r>
        <w:t>伴随</w:t>
      </w:r>
      <w:r>
        <w:t>New York Times v. Microsoft</w:t>
      </w:r>
      <w:r w:rsidR="006F2002">
        <w:rPr>
          <w:rStyle w:val="af5"/>
        </w:rPr>
        <w:footnoteReference w:id="57"/>
      </w:r>
      <w:r>
        <w:t>、</w:t>
      </w:r>
      <w:r>
        <w:t>Getty Images v. Stability AI</w:t>
      </w:r>
      <w:r w:rsidR="008B73D9">
        <w:rPr>
          <w:rFonts w:hint="eastAsia"/>
        </w:rPr>
        <w:t>（美）</w:t>
      </w:r>
      <w:r w:rsidR="006F2002">
        <w:rPr>
          <w:rStyle w:val="af5"/>
        </w:rPr>
        <w:footnoteReference w:id="58"/>
      </w:r>
      <w:r>
        <w:t>等案件的推进，经济可替代性逐渐成为美国</w:t>
      </w:r>
      <w:r>
        <w:rPr>
          <w:rFonts w:hint="eastAsia"/>
        </w:rPr>
        <w:t>版权法实现促进科学和实用艺术发展目的的讨论重心</w:t>
      </w:r>
      <w:r>
        <w:t>，并催生了对强制水印、来源追踪等技术治理方案的关注。</w:t>
      </w:r>
      <w:r>
        <w:rPr>
          <w:rFonts w:hint="eastAsia"/>
        </w:rPr>
        <w:t>此外，关于输出端也有合理使用的讨论。从前文</w:t>
      </w:r>
      <w:r>
        <w:t>Gary Myers</w:t>
      </w:r>
      <w:r>
        <w:rPr>
          <w:rFonts w:hint="eastAsia"/>
        </w:rPr>
        <w:t>所举</w:t>
      </w:r>
      <w:r>
        <w:t>Andy Warhol Foundation for the Visual Arts, Inc. v. Goldsmith</w:t>
      </w:r>
      <w:r>
        <w:rPr>
          <w:rFonts w:hint="eastAsia"/>
        </w:rPr>
        <w:t>案来看，法院认为被告向第三方出版商就被控侵权作品提供营利性许可与原作者向其他出版商提供商业性许可具有相同的目的，因此转换性使用并不成立。</w:t>
      </w:r>
      <w:r>
        <w:rPr>
          <w:rStyle w:val="af5"/>
        </w:rPr>
        <w:footnoteReference w:id="59"/>
      </w:r>
      <w:r>
        <w:rPr>
          <w:rFonts w:hint="eastAsia"/>
        </w:rPr>
        <w:t>一定程度上，输出端那些和版权作品极其相似的人工智能生成内容确实类似</w:t>
      </w:r>
      <w:r>
        <w:t>Andy Warhol Foundation for the Visual Arts, Inc. v. Goldsmith</w:t>
      </w:r>
      <w:r>
        <w:rPr>
          <w:rFonts w:hint="eastAsia"/>
        </w:rPr>
        <w:t>案中的被控侵权作品，两者都处于一个不清楚到底是衍生作品还是转换性使用成果的模糊地带。在输出端的个案判断中，如果考虑借助</w:t>
      </w:r>
      <w:r>
        <w:t>Gary Myers</w:t>
      </w:r>
      <w:r>
        <w:rPr>
          <w:rFonts w:hint="eastAsia"/>
        </w:rPr>
        <w:t>所提出的，</w:t>
      </w:r>
      <w:proofErr w:type="gramStart"/>
      <w:r>
        <w:rPr>
          <w:rFonts w:hint="eastAsia"/>
        </w:rPr>
        <w:t>通过“对版权作品的使用是否具有进一步的目的或不同的性质”来判断是否构成转换性使用</w:t>
      </w:r>
      <w:proofErr w:type="gramEnd"/>
      <w:r>
        <w:rPr>
          <w:rFonts w:hint="eastAsia"/>
        </w:rPr>
        <w:t>，</w:t>
      </w:r>
      <w:r>
        <w:rPr>
          <w:rStyle w:val="af5"/>
        </w:rPr>
        <w:footnoteReference w:id="60"/>
      </w:r>
      <w:r>
        <w:rPr>
          <w:rFonts w:hint="eastAsia"/>
        </w:rPr>
        <w:t>则可能无论后续用户是出于什么样的用途来使用，提供基于版权作品的人工智能生成内容给用户似乎和原作者提供许可给用户是一样的目的和性质。不过，这</w:t>
      </w:r>
      <w:r>
        <w:rPr>
          <w:rFonts w:hint="eastAsia"/>
          <w:lang w:eastAsia="zh"/>
        </w:rPr>
        <w:t>是不是</w:t>
      </w:r>
      <w:r>
        <w:rPr>
          <w:rFonts w:hint="eastAsia"/>
        </w:rPr>
        <w:t>一个应当属于原作者的市场并不能简单地下结论，还需要深入</w:t>
      </w:r>
      <w:r>
        <w:rPr>
          <w:rFonts w:hint="eastAsia"/>
          <w:lang w:eastAsia="zh"/>
        </w:rPr>
        <w:t>地</w:t>
      </w:r>
      <w:r>
        <w:rPr>
          <w:rFonts w:hint="eastAsia"/>
        </w:rPr>
        <w:t>探讨。</w:t>
      </w:r>
    </w:p>
    <w:p w14:paraId="238D4E02" w14:textId="77777777" w:rsidR="00AE3CC4" w:rsidRDefault="00A70FFF">
      <w:pPr>
        <w:ind w:firstLine="480"/>
      </w:pPr>
      <w:r>
        <w:t>在救济与请求权层面，国外文献不仅关注传统的实际损害与法定赔偿，还特别讨论了销毁含有侵权数据的模型</w:t>
      </w:r>
      <w:r>
        <w:rPr>
          <w:rFonts w:hint="eastAsia"/>
        </w:rPr>
        <w:t>、</w:t>
      </w:r>
      <w:r>
        <w:t>过滤特定输出</w:t>
      </w:r>
      <w:r>
        <w:rPr>
          <w:rFonts w:hint="eastAsia"/>
        </w:rPr>
        <w:t>、</w:t>
      </w:r>
      <w:r>
        <w:t>设立行业监管机构等非常规救济措施。</w:t>
      </w:r>
      <w:r>
        <w:rPr>
          <w:rFonts w:cs="Times New Roman"/>
          <w:kern w:val="0"/>
        </w:rPr>
        <w:t xml:space="preserve">Pamela </w:t>
      </w:r>
      <w:r>
        <w:t>Samuelson</w:t>
      </w:r>
      <w:r>
        <w:rPr>
          <w:rFonts w:hint="eastAsia"/>
        </w:rPr>
        <w:t>的研究</w:t>
      </w:r>
      <w:r>
        <w:t>表明，原告在起诉请求中频繁主张停</w:t>
      </w:r>
      <w:r>
        <w:lastRenderedPageBreak/>
        <w:t>止侵害、销毁模型及披露训练数据等多重措施</w:t>
      </w:r>
      <w:r>
        <w:rPr>
          <w:rFonts w:hint="eastAsia"/>
        </w:rPr>
        <w:t>。</w:t>
      </w:r>
      <w:r>
        <w:rPr>
          <w:rStyle w:val="af5"/>
        </w:rPr>
        <w:footnoteReference w:id="61"/>
      </w:r>
      <w:r>
        <w:t>而</w:t>
      </w:r>
      <w:r>
        <w:t xml:space="preserve">Peter Henderson </w:t>
      </w:r>
      <w:r>
        <w:t>等学者则主张在合理使用分析中引入技术缓解</w:t>
      </w:r>
      <w:proofErr w:type="gramStart"/>
      <w:r>
        <w:rPr>
          <w:rFonts w:hint="eastAsia"/>
        </w:rPr>
        <w:t>加</w:t>
      </w:r>
      <w:r>
        <w:t>安全</w:t>
      </w:r>
      <w:proofErr w:type="gramEnd"/>
      <w:r>
        <w:t>港</w:t>
      </w:r>
      <w:r>
        <w:rPr>
          <w:rFonts w:hint="eastAsia"/>
        </w:rPr>
        <w:t>的</w:t>
      </w:r>
      <w:r>
        <w:t>机制，以鼓励模型开发者通过水印、过滤器等手段降低侵权风险，从而在一定程度上限制强制销毁模型的救济范围。</w:t>
      </w:r>
      <w:r>
        <w:rPr>
          <w:rStyle w:val="af5"/>
        </w:rPr>
        <w:footnoteReference w:id="62"/>
      </w:r>
      <w:r>
        <w:t>总体来看，比例原则被普遍视为衡量停止侵害、消除危险与损害赔偿三种请求权配置的指导性原则</w:t>
      </w:r>
      <w:r>
        <w:rPr>
          <w:rFonts w:hint="eastAsia"/>
        </w:rPr>
        <w:t>。</w:t>
      </w:r>
      <w:r>
        <w:t>当模型已投入巨额社会资本且包含大量非侵权素材时，简单的模型销毁可能与《伯尔尼公约》强调的合理平衡目标相</w:t>
      </w:r>
      <w:r>
        <w:rPr>
          <w:rFonts w:hint="eastAsia"/>
        </w:rPr>
        <w:t>冲突</w:t>
      </w:r>
      <w:r>
        <w:t>。</w:t>
      </w:r>
      <w:r>
        <w:rPr>
          <w:rFonts w:hint="eastAsia"/>
        </w:rPr>
        <w:t>此外，</w:t>
      </w:r>
      <w:r>
        <w:t>Christophe Geiger</w:t>
      </w:r>
      <w:r>
        <w:rPr>
          <w:rFonts w:hint="eastAsia"/>
        </w:rPr>
        <w:t>和</w:t>
      </w:r>
      <w:r>
        <w:t>Vincenzo Iaia</w:t>
      </w:r>
      <w:r>
        <w:rPr>
          <w:rFonts w:hint="eastAsia"/>
        </w:rPr>
        <w:t>提出法定许可的方案来补偿原作者，</w:t>
      </w:r>
      <w:r>
        <w:rPr>
          <w:rStyle w:val="af5"/>
        </w:rPr>
        <w:footnoteReference w:id="63"/>
      </w:r>
      <w:r>
        <w:rPr>
          <w:rFonts w:hint="eastAsia"/>
        </w:rPr>
        <w:t>以及另有观点提出类比国际版权条约中现有的报酬权而制定一套公平报酬权来弥补。</w:t>
      </w:r>
      <w:r>
        <w:rPr>
          <w:rStyle w:val="af5"/>
        </w:rPr>
        <w:footnoteReference w:id="64"/>
      </w:r>
    </w:p>
    <w:p w14:paraId="7EF67A17" w14:textId="77777777" w:rsidR="00AE3CC4" w:rsidRDefault="00A70FFF">
      <w:pPr>
        <w:ind w:firstLine="480"/>
      </w:pPr>
      <w:r>
        <w:rPr>
          <w:rFonts w:hint="eastAsia"/>
        </w:rPr>
        <w:t>在责任主体上，</w:t>
      </w:r>
      <w:r>
        <w:t>Michael Goodyear</w:t>
      </w:r>
      <w:r>
        <w:rPr>
          <w:rFonts w:hint="eastAsia"/>
        </w:rPr>
        <w:t>提出将人工智能系统视为能够直接承担版权侵权责任的法人，而服务提供者和用户则处于类似雇主的地位。</w:t>
      </w:r>
      <w:r>
        <w:rPr>
          <w:rStyle w:val="af5"/>
        </w:rPr>
        <w:footnoteReference w:id="65"/>
      </w:r>
      <w:r>
        <w:rPr>
          <w:rFonts w:hint="eastAsia"/>
        </w:rPr>
        <w:t>这种激进的观点立刻受到了不少的批评。</w:t>
      </w:r>
      <w:r>
        <w:t>Andres Fortino</w:t>
      </w:r>
      <w:r>
        <w:rPr>
          <w:rFonts w:hint="eastAsia"/>
        </w:rPr>
        <w:t>认为这种做法将带来不必要的复杂性，应当考虑由用户承担避免侵权的人工智能生成内容产生的责任（</w:t>
      </w:r>
      <w:r>
        <w:rPr>
          <w:rFonts w:hint="eastAsia"/>
        </w:rPr>
        <w:t>responsibility</w:t>
      </w:r>
      <w:r>
        <w:rPr>
          <w:rFonts w:hint="eastAsia"/>
        </w:rPr>
        <w:t>），因为只要用户尽到了基本的注意义务，就完全可以避免无意中侵权内容的产生。</w:t>
      </w:r>
      <w:r>
        <w:rPr>
          <w:rStyle w:val="af5"/>
        </w:rPr>
        <w:footnoteReference w:id="66"/>
      </w:r>
      <w:r>
        <w:rPr>
          <w:rFonts w:hint="eastAsia"/>
        </w:rPr>
        <w:t>持类似但更激进的观点是</w:t>
      </w:r>
      <w:r>
        <w:t>Zack Naqvi</w:t>
      </w:r>
      <w:r>
        <w:rPr>
          <w:rFonts w:hint="eastAsia"/>
        </w:rPr>
        <w:t>，其认为应当将作为委托人的用户对侵权内容的产生承担责任，在索尼案的框架下的人工智能开发者和服务提供者都不会承担责任，除非它们鼓励用户侵权。</w:t>
      </w:r>
      <w:r>
        <w:rPr>
          <w:rStyle w:val="af5"/>
        </w:rPr>
        <w:footnoteReference w:id="67"/>
      </w:r>
      <w:r>
        <w:rPr>
          <w:rFonts w:hint="eastAsia"/>
        </w:rPr>
        <w:t>但这种观点可能缺乏</w:t>
      </w:r>
      <w:r>
        <w:t>对</w:t>
      </w:r>
      <w:r>
        <w:rPr>
          <w:rFonts w:hint="eastAsia"/>
        </w:rPr>
        <w:t>预防侵权风险的责任主体的考虑，也过于减轻了开发者和服务提供者的责任，显然与司法判例是不符的。</w:t>
      </w:r>
    </w:p>
    <w:p w14:paraId="50B6D39E" w14:textId="77777777" w:rsidR="00AE3CC4" w:rsidRDefault="00A70FFF">
      <w:pPr>
        <w:pStyle w:val="af6"/>
        <w:ind w:firstLine="562"/>
        <w:rPr>
          <w:rFonts w:ascii="黑体" w:eastAsia="黑体" w:hAnsi="黑体" w:hint="eastAsia"/>
          <w:sz w:val="28"/>
          <w:szCs w:val="28"/>
        </w:rPr>
      </w:pPr>
      <w:bookmarkStart w:id="32" w:name="_Toc216110558"/>
      <w:r>
        <w:rPr>
          <w:rFonts w:ascii="黑体" w:eastAsia="黑体" w:hAnsi="黑体" w:hint="eastAsia"/>
          <w:sz w:val="28"/>
          <w:szCs w:val="28"/>
        </w:rPr>
        <w:t>三、国内相关案件综述</w:t>
      </w:r>
      <w:bookmarkEnd w:id="32"/>
    </w:p>
    <w:p w14:paraId="10E139A1" w14:textId="77777777" w:rsidR="00AE3CC4" w:rsidRDefault="00A70FFF">
      <w:pPr>
        <w:ind w:firstLine="480"/>
      </w:pPr>
      <w:r>
        <w:rPr>
          <w:rFonts w:hint="eastAsia"/>
        </w:rPr>
        <w:lastRenderedPageBreak/>
        <w:t>国内早期的案子主要有，李某某诉刘某某侵害作品署名权、信息网络传播权纠纷案</w:t>
      </w:r>
      <w:r>
        <w:rPr>
          <w:rStyle w:val="af5"/>
        </w:rPr>
        <w:footnoteReference w:id="68"/>
      </w:r>
      <w:r>
        <w:rPr>
          <w:rFonts w:hint="eastAsia"/>
        </w:rPr>
        <w:t>和上海新创华文化发展有限公司诉某</w:t>
      </w:r>
      <w:r>
        <w:t>AI</w:t>
      </w:r>
      <w:r>
        <w:rPr>
          <w:rFonts w:hint="eastAsia"/>
        </w:rPr>
        <w:t>公司案</w:t>
      </w:r>
      <w:r>
        <w:rPr>
          <w:rStyle w:val="af5"/>
        </w:rPr>
        <w:footnoteReference w:id="69"/>
      </w:r>
      <w:r>
        <w:rPr>
          <w:rFonts w:hint="eastAsia"/>
        </w:rPr>
        <w:t>，即俗称的“温柔春风案”和“奥特</w:t>
      </w:r>
      <w:proofErr w:type="gramStart"/>
      <w:r>
        <w:rPr>
          <w:rFonts w:hint="eastAsia"/>
        </w:rPr>
        <w:t>曼</w:t>
      </w:r>
      <w:proofErr w:type="gramEnd"/>
      <w:r>
        <w:rPr>
          <w:rFonts w:hint="eastAsia"/>
        </w:rPr>
        <w:t>案”。前者为李某某使用人工智能</w:t>
      </w:r>
      <w:r>
        <w:rPr>
          <w:rFonts w:hint="eastAsia"/>
          <w:lang w:eastAsia="zh"/>
        </w:rPr>
        <w:t>创作</w:t>
      </w:r>
      <w:r>
        <w:rPr>
          <w:rFonts w:hint="eastAsia"/>
        </w:rPr>
        <w:t>出的内容被刘某某盗用引发的纠纷，出于对著作权法“激励作品创作”内在目标的</w:t>
      </w:r>
      <w:proofErr w:type="gramStart"/>
      <w:r>
        <w:rPr>
          <w:rFonts w:hint="eastAsia"/>
        </w:rPr>
        <w:t>考量</w:t>
      </w:r>
      <w:proofErr w:type="gramEnd"/>
      <w:r>
        <w:rPr>
          <w:rFonts w:hint="eastAsia"/>
        </w:rPr>
        <w:t>，最终法院判定相关内容具有独创性可以被视作著作权法上的作品，被告承担相应责任。</w:t>
      </w:r>
      <w:r>
        <w:rPr>
          <w:rStyle w:val="af5"/>
        </w:rPr>
        <w:footnoteReference w:id="70"/>
      </w:r>
      <w:r>
        <w:rPr>
          <w:rFonts w:hint="eastAsia"/>
        </w:rPr>
        <w:t>尽管学界关于人工智能生成内容可版权性的争议依旧很大，但从司法实践中不乏将</w:t>
      </w:r>
      <w:r w:rsidR="00527984">
        <w:rPr>
          <w:rFonts w:hint="eastAsia"/>
        </w:rPr>
        <w:t>人工智能生成内容</w:t>
      </w:r>
      <w:r>
        <w:rPr>
          <w:rFonts w:hint="eastAsia"/>
        </w:rPr>
        <w:t>判定为作品的实例，包括李昀锴诉刘元春侵害作品署名权、信息网络传播权纠纷案</w:t>
      </w:r>
      <w:r>
        <w:rPr>
          <w:rStyle w:val="af5"/>
        </w:rPr>
        <w:footnoteReference w:id="71"/>
      </w:r>
      <w:r>
        <w:rPr>
          <w:rFonts w:hint="eastAsia"/>
        </w:rPr>
        <w:t>、林晨诉杭州高斯气膜技术有限公司、常熟</w:t>
      </w:r>
      <w:proofErr w:type="gramStart"/>
      <w:r>
        <w:rPr>
          <w:rFonts w:hint="eastAsia"/>
        </w:rPr>
        <w:t>市琴宏</w:t>
      </w:r>
      <w:proofErr w:type="gramEnd"/>
      <w:r>
        <w:rPr>
          <w:rFonts w:hint="eastAsia"/>
        </w:rPr>
        <w:t>房地产开发有限公司著作权侵权纠纷案</w:t>
      </w:r>
      <w:r>
        <w:rPr>
          <w:rStyle w:val="af5"/>
        </w:rPr>
        <w:footnoteReference w:id="72"/>
      </w:r>
      <w:r>
        <w:rPr>
          <w:rFonts w:hint="eastAsia"/>
        </w:rPr>
        <w:t>和王某诉武汉某科技有限公司著作权权属、侵权纠纷案</w:t>
      </w:r>
      <w:r>
        <w:rPr>
          <w:rStyle w:val="af5"/>
        </w:rPr>
        <w:footnoteReference w:id="73"/>
      </w:r>
      <w:r>
        <w:rPr>
          <w:rFonts w:hint="eastAsia"/>
        </w:rPr>
        <w:t>等等。当然，反面案例同样存在，在</w:t>
      </w:r>
      <w:r>
        <w:t>丰某诉东山公司侵害著作权及不正当竞争案</w:t>
      </w:r>
      <w:r>
        <w:rPr>
          <w:rFonts w:hint="eastAsia"/>
        </w:rPr>
        <w:t>（以下简称“果冻蝴蝶椅案”）中，法院指出</w:t>
      </w:r>
      <w:r>
        <w:t>丰某创作过程缺乏原始记录，无法体现独创性智力投入</w:t>
      </w:r>
      <w:r>
        <w:rPr>
          <w:rFonts w:hint="eastAsia"/>
        </w:rPr>
        <w:t>涉案</w:t>
      </w:r>
      <w:r w:rsidR="00527984">
        <w:rPr>
          <w:rFonts w:hint="eastAsia"/>
        </w:rPr>
        <w:t>人工智能生成内容</w:t>
      </w:r>
      <w:r>
        <w:rPr>
          <w:rFonts w:hint="eastAsia"/>
        </w:rPr>
        <w:t>不构成作品。</w:t>
      </w:r>
      <w:r>
        <w:rPr>
          <w:rStyle w:val="af5"/>
        </w:rPr>
        <w:footnoteReference w:id="74"/>
      </w:r>
    </w:p>
    <w:p w14:paraId="2B6C982D" w14:textId="77777777" w:rsidR="00AE3CC4" w:rsidRDefault="00A70FFF">
      <w:pPr>
        <w:ind w:firstLine="480"/>
      </w:pPr>
      <w:r>
        <w:rPr>
          <w:rFonts w:hint="eastAsia"/>
        </w:rPr>
        <w:t>奥特</w:t>
      </w:r>
      <w:proofErr w:type="gramStart"/>
      <w:r>
        <w:rPr>
          <w:rFonts w:hint="eastAsia"/>
        </w:rPr>
        <w:t>曼</w:t>
      </w:r>
      <w:proofErr w:type="gramEnd"/>
      <w:r>
        <w:rPr>
          <w:rFonts w:hint="eastAsia"/>
        </w:rPr>
        <w:t>案则是奥特</w:t>
      </w:r>
      <w:proofErr w:type="gramStart"/>
      <w:r>
        <w:rPr>
          <w:rFonts w:hint="eastAsia"/>
        </w:rPr>
        <w:t>曼</w:t>
      </w:r>
      <w:proofErr w:type="gramEnd"/>
      <w:r>
        <w:rPr>
          <w:rFonts w:hint="eastAsia"/>
        </w:rPr>
        <w:t>系列作品著作权人因被诉平台提供的人工智能绘画服务可生成和权利作品实质性相似的内容而起诉其侵犯其复制权、改编权和信息网络传播权。最终法院判定该平台违反《生成式人工智能服务管理暂行办法》（以下简称《暂行办法》）相关规定，侵犯权利人复制权和改编权</w:t>
      </w:r>
      <w:r>
        <w:rPr>
          <w:rStyle w:val="af5"/>
        </w:rPr>
        <w:footnoteReference w:id="75"/>
      </w:r>
      <w:r>
        <w:rPr>
          <w:rFonts w:hint="eastAsia"/>
        </w:rPr>
        <w:t>且未尽到注意义务，因此承担相应责任。但未支持原告要求删除语料的主张，也未就被告是否侵害原告信息网络传播权做出正面回答。</w:t>
      </w:r>
    </w:p>
    <w:p w14:paraId="0016C327" w14:textId="77777777" w:rsidR="00AE3CC4" w:rsidRDefault="00A70FFF">
      <w:pPr>
        <w:ind w:firstLine="480"/>
      </w:pPr>
      <w:r>
        <w:rPr>
          <w:rFonts w:hint="eastAsia"/>
        </w:rPr>
        <w:t>此种主张在全国首例插画师诉某</w:t>
      </w:r>
      <w:r>
        <w:rPr>
          <w:rFonts w:hint="eastAsia"/>
        </w:rPr>
        <w:t>AI</w:t>
      </w:r>
      <w:r>
        <w:rPr>
          <w:rFonts w:hint="eastAsia"/>
        </w:rPr>
        <w:t>绘画软件开发运营者著作权侵权案（以</w:t>
      </w:r>
      <w:r>
        <w:rPr>
          <w:rFonts w:hint="eastAsia"/>
        </w:rPr>
        <w:lastRenderedPageBreak/>
        <w:t>下简称“小红书案”）中再次</w:t>
      </w:r>
      <w:proofErr w:type="gramStart"/>
      <w:r>
        <w:rPr>
          <w:rFonts w:hint="eastAsia"/>
        </w:rPr>
        <w:t>被权利</w:t>
      </w:r>
      <w:proofErr w:type="gramEnd"/>
      <w:r>
        <w:rPr>
          <w:rFonts w:hint="eastAsia"/>
        </w:rPr>
        <w:t>人提出。</w:t>
      </w:r>
      <w:r>
        <w:rPr>
          <w:rStyle w:val="af5"/>
        </w:rPr>
        <w:footnoteReference w:id="76"/>
      </w:r>
      <w:r>
        <w:rPr>
          <w:rFonts w:hint="eastAsia"/>
        </w:rPr>
        <w:t>插画师即原告主张，被告使用原告权利作品训练人工智能的行为侵犯了其复制权、“使用作品训练</w:t>
      </w:r>
      <w:r>
        <w:rPr>
          <w:rFonts w:hint="eastAsia"/>
        </w:rPr>
        <w:t>AI</w:t>
      </w:r>
      <w:r>
        <w:rPr>
          <w:rFonts w:hint="eastAsia"/>
        </w:rPr>
        <w:t>的权利”，案涉人工智能绘画软件提供“</w:t>
      </w:r>
      <w:r>
        <w:t>原告作品与其他图片杂糅、混合产生新图的技术服务，侵犯了原告的改编权</w:t>
      </w:r>
      <w:r>
        <w:rPr>
          <w:rFonts w:hint="eastAsia"/>
        </w:rPr>
        <w:t>”，同时被告应当停止对原告著作权的侵害，包括但不限于停止在人工智能模型中使用原告作品、剔除模型中与原告作品相关的学习成果等，并赔礼道歉和赔偿原告经济损失。小红书案被告则主张不存在实质性相似、</w:t>
      </w:r>
      <w:proofErr w:type="gramStart"/>
      <w:r>
        <w:rPr>
          <w:rFonts w:hint="eastAsia"/>
        </w:rPr>
        <w:t>系合理</w:t>
      </w:r>
      <w:proofErr w:type="gramEnd"/>
      <w:r>
        <w:rPr>
          <w:rFonts w:hint="eastAsia"/>
        </w:rPr>
        <w:t>使用、已尽到提示义务、平台用户协议推定获得插画师许可等抗辩。该案虽然尚未审结，但就责任承担而言，奥特</w:t>
      </w:r>
      <w:proofErr w:type="gramStart"/>
      <w:r>
        <w:rPr>
          <w:rFonts w:hint="eastAsia"/>
        </w:rPr>
        <w:t>曼</w:t>
      </w:r>
      <w:proofErr w:type="gramEnd"/>
      <w:r>
        <w:rPr>
          <w:rFonts w:hint="eastAsia"/>
        </w:rPr>
        <w:t>案原告在其所提起的新诉讼中，其类似的主张得到了法院的支持。</w:t>
      </w:r>
    </w:p>
    <w:p w14:paraId="0449699E" w14:textId="77777777" w:rsidR="00AE3CC4" w:rsidRDefault="00A70FFF">
      <w:pPr>
        <w:ind w:firstLine="480"/>
      </w:pPr>
      <w:r>
        <w:rPr>
          <w:rFonts w:hint="eastAsia"/>
        </w:rPr>
        <w:t>奥特</w:t>
      </w:r>
      <w:proofErr w:type="gramStart"/>
      <w:r>
        <w:rPr>
          <w:rFonts w:hint="eastAsia"/>
        </w:rPr>
        <w:t>曼</w:t>
      </w:r>
      <w:proofErr w:type="gramEnd"/>
      <w:r>
        <w:rPr>
          <w:rFonts w:hint="eastAsia"/>
        </w:rPr>
        <w:t>案原告而后诉杭州某智能科技公司著作权侵权及不正当竞争（以下简称触手</w:t>
      </w:r>
      <w:r>
        <w:rPr>
          <w:rFonts w:hint="eastAsia"/>
        </w:rPr>
        <w:t>AI</w:t>
      </w:r>
      <w:r>
        <w:rPr>
          <w:rFonts w:hint="eastAsia"/>
        </w:rPr>
        <w:t>案）。</w:t>
      </w:r>
      <w:r>
        <w:rPr>
          <w:rStyle w:val="af5"/>
        </w:rPr>
        <w:footnoteReference w:id="77"/>
      </w:r>
      <w:r>
        <w:rPr>
          <w:rFonts w:hint="eastAsia"/>
        </w:rPr>
        <w:t>法院判决被告</w:t>
      </w:r>
      <w:r>
        <w:t>立即停止侵害涉案奥特</w:t>
      </w:r>
      <w:proofErr w:type="gramStart"/>
      <w:r>
        <w:t>曼</w:t>
      </w:r>
      <w:proofErr w:type="gramEnd"/>
      <w:r>
        <w:t>作品信息网络传播权的行为，包括但不限于立即删除已生成并发布的涉案奥特</w:t>
      </w:r>
      <w:proofErr w:type="gramStart"/>
      <w:r>
        <w:t>曼</w:t>
      </w:r>
      <w:proofErr w:type="gramEnd"/>
      <w:r>
        <w:t>图片、奥特</w:t>
      </w:r>
      <w:proofErr w:type="gramStart"/>
      <w:r>
        <w:t>曼</w:t>
      </w:r>
      <w:proofErr w:type="spellStart"/>
      <w:proofErr w:type="gramEnd"/>
      <w:r>
        <w:t>LoRA</w:t>
      </w:r>
      <w:proofErr w:type="spellEnd"/>
      <w:r>
        <w:rPr>
          <w:rFonts w:hint="eastAsia"/>
        </w:rPr>
        <w:t>（</w:t>
      </w:r>
      <w:r>
        <w:rPr>
          <w:rFonts w:hint="eastAsia"/>
        </w:rPr>
        <w:t>Low-Rank Adaptation</w:t>
      </w:r>
      <w:r>
        <w:rPr>
          <w:rFonts w:hint="eastAsia"/>
        </w:rPr>
        <w:t>，低</w:t>
      </w:r>
      <w:proofErr w:type="gramStart"/>
      <w:r>
        <w:rPr>
          <w:rFonts w:hint="eastAsia"/>
        </w:rPr>
        <w:t>秩</w:t>
      </w:r>
      <w:proofErr w:type="gramEnd"/>
      <w:r>
        <w:rPr>
          <w:rFonts w:hint="eastAsia"/>
        </w:rPr>
        <w:t>适配技术）</w:t>
      </w:r>
      <w:r>
        <w:t>模型，停止提供相关奥特</w:t>
      </w:r>
      <w:proofErr w:type="gramStart"/>
      <w:r>
        <w:t>曼</w:t>
      </w:r>
      <w:proofErr w:type="spellStart"/>
      <w:proofErr w:type="gramEnd"/>
      <w:r>
        <w:t>LoRA</w:t>
      </w:r>
      <w:proofErr w:type="spellEnd"/>
      <w:r>
        <w:t>模型的发布和应用服务，并采取必要措施有效制止侵权行为等</w:t>
      </w:r>
      <w:r>
        <w:rPr>
          <w:rFonts w:hint="eastAsia"/>
        </w:rPr>
        <w:t>。值得注意的是，</w:t>
      </w:r>
      <w:r>
        <w:t>法院在认定平台是否承担侵权责任时，引用了</w:t>
      </w:r>
      <w:r>
        <w:rPr>
          <w:rFonts w:hint="eastAsia"/>
        </w:rPr>
        <w:t>“</w:t>
      </w:r>
      <w:r>
        <w:t>同质行业理性人</w:t>
      </w:r>
      <w:r>
        <w:rPr>
          <w:rFonts w:hint="eastAsia"/>
        </w:rPr>
        <w:t>”</w:t>
      </w:r>
      <w:r>
        <w:t>标准。即当生成式人工智能服务提供者可以证明施以同业一般服务提供者注意力难以发现该生成内容可能构成侵权，或者能够证明自身已经采取了符合损害发生时技术水平的必要措施来预防损害，但仍无法防止损害的发生，应认定其已尽到合理的注意义务，不具有过错。反之，则应认定其具有过错。</w:t>
      </w:r>
    </w:p>
    <w:p w14:paraId="0F657997" w14:textId="77777777" w:rsidR="00AE3CC4" w:rsidRDefault="00A70FFF">
      <w:pPr>
        <w:ind w:firstLine="480"/>
      </w:pPr>
      <w:proofErr w:type="gramStart"/>
      <w:r>
        <w:rPr>
          <w:rFonts w:hint="eastAsia"/>
        </w:rPr>
        <w:t>和奥特曼</w:t>
      </w:r>
      <w:proofErr w:type="gramEnd"/>
      <w:r>
        <w:rPr>
          <w:rFonts w:hint="eastAsia"/>
        </w:rPr>
        <w:t>案类似的涉及</w:t>
      </w:r>
      <w:proofErr w:type="spellStart"/>
      <w:r>
        <w:rPr>
          <w:rFonts w:hint="eastAsia"/>
        </w:rPr>
        <w:t>LoRA</w:t>
      </w:r>
      <w:proofErr w:type="spellEnd"/>
      <w:r>
        <w:rPr>
          <w:rFonts w:hint="eastAsia"/>
        </w:rPr>
        <w:t>技术的案件是美杜莎案</w:t>
      </w:r>
      <w:r>
        <w:rPr>
          <w:rStyle w:val="af5"/>
        </w:rPr>
        <w:footnoteReference w:id="78"/>
      </w:r>
      <w:r>
        <w:rPr>
          <w:rFonts w:hint="eastAsia"/>
        </w:rPr>
        <w:t>，但判决并不一致。在美杜莎案中，上海市金山区人民法院认定，“在素材截取阶段及</w:t>
      </w:r>
      <w:proofErr w:type="spellStart"/>
      <w:r>
        <w:rPr>
          <w:rFonts w:hint="eastAsia"/>
        </w:rPr>
        <w:t>LoRA</w:t>
      </w:r>
      <w:proofErr w:type="spellEnd"/>
      <w:r>
        <w:rPr>
          <w:rFonts w:hint="eastAsia"/>
        </w:rPr>
        <w:t>模型训练、发布及使用阶段再现在先作品的独创性表达、将‘美杜莎’图集和短视频等素材通过网络提供给公众，侵害了原告对‘美杜莎’作品享有的复制权和信息网络传播权。”</w:t>
      </w:r>
      <w:r>
        <w:rPr>
          <w:rStyle w:val="af5"/>
        </w:rPr>
        <w:footnoteReference w:id="79"/>
      </w:r>
      <w:r>
        <w:rPr>
          <w:rFonts w:hint="eastAsia"/>
        </w:rPr>
        <w:t>有观点认为，该判决认定了</w:t>
      </w:r>
      <w:proofErr w:type="spellStart"/>
      <w:r>
        <w:rPr>
          <w:rFonts w:hint="eastAsia"/>
        </w:rPr>
        <w:t>LoRA</w:t>
      </w:r>
      <w:proofErr w:type="spellEnd"/>
      <w:r>
        <w:rPr>
          <w:rFonts w:hint="eastAsia"/>
        </w:rPr>
        <w:t>模型封装了原作的表达，因此训练行为侵害了权利人的复制权，发布</w:t>
      </w:r>
      <w:proofErr w:type="spellStart"/>
      <w:r>
        <w:rPr>
          <w:rFonts w:hint="eastAsia"/>
        </w:rPr>
        <w:t>LoRA</w:t>
      </w:r>
      <w:proofErr w:type="spellEnd"/>
      <w:r>
        <w:rPr>
          <w:rFonts w:hint="eastAsia"/>
        </w:rPr>
        <w:t>模型则构成对权利人信息网</w:t>
      </w:r>
      <w:r>
        <w:rPr>
          <w:rFonts w:hint="eastAsia"/>
        </w:rPr>
        <w:lastRenderedPageBreak/>
        <w:t>络传播权的侵害。</w:t>
      </w:r>
      <w:r>
        <w:rPr>
          <w:rStyle w:val="af5"/>
        </w:rPr>
        <w:footnoteReference w:id="80"/>
      </w:r>
      <w:r>
        <w:rPr>
          <w:rFonts w:hint="eastAsia"/>
        </w:rPr>
        <w:t>实际上金山法院的具体表达是否指向这一结论仍然有待商榷，</w:t>
      </w:r>
      <w:proofErr w:type="gramStart"/>
      <w:r>
        <w:rPr>
          <w:rFonts w:hint="eastAsia"/>
        </w:rPr>
        <w:t>其只是</w:t>
      </w:r>
      <w:proofErr w:type="gramEnd"/>
      <w:r>
        <w:rPr>
          <w:rFonts w:hint="eastAsia"/>
        </w:rPr>
        <w:t>将在“素材截取阶段”和“</w:t>
      </w:r>
      <w:proofErr w:type="spellStart"/>
      <w:r>
        <w:rPr>
          <w:rFonts w:hint="eastAsia"/>
        </w:rPr>
        <w:t>LoRA</w:t>
      </w:r>
      <w:proofErr w:type="spellEnd"/>
      <w:r>
        <w:rPr>
          <w:rFonts w:hint="eastAsia"/>
        </w:rPr>
        <w:t>模型训练、发布及使用阶段”再现在先作品的独创性表达，和“将‘美杜莎’图集和短视频等素材通过网络提供给公众”三个行为并列地认定为直接侵害了权利人的复制权和信息网络传播权的行为。“</w:t>
      </w:r>
      <w:proofErr w:type="spellStart"/>
      <w:r>
        <w:rPr>
          <w:rFonts w:hint="eastAsia"/>
        </w:rPr>
        <w:t>LoRA</w:t>
      </w:r>
      <w:proofErr w:type="spellEnd"/>
      <w:r>
        <w:rPr>
          <w:rFonts w:hint="eastAsia"/>
        </w:rPr>
        <w:t>模型训练、发布及使用阶段”再现在先作品的独创性表达这一行为直接侵害的</w:t>
      </w:r>
      <w:r w:rsidR="007176A9">
        <w:rPr>
          <w:rFonts w:hint="eastAsia"/>
        </w:rPr>
        <w:t>是</w:t>
      </w:r>
      <w:r>
        <w:rPr>
          <w:rFonts w:hint="eastAsia"/>
        </w:rPr>
        <w:t>复制权还是信息网络传播权还是兼而有之并不清楚，其中的训练、发布及使用三个行为中的任一行为再现了在先作品的独创性表达均构成侵权还是应当将整体看待同样无从得知。关于责任分配，金山区法院认为，平台没有直接实施</w:t>
      </w:r>
      <w:proofErr w:type="spellStart"/>
      <w:r>
        <w:rPr>
          <w:rFonts w:hint="eastAsia"/>
        </w:rPr>
        <w:t>LoRA</w:t>
      </w:r>
      <w:proofErr w:type="spellEnd"/>
      <w:r>
        <w:rPr>
          <w:rFonts w:hint="eastAsia"/>
        </w:rPr>
        <w:t>模型的产生过程中对权利作品的使用行为，并且尽到了法律所规定的注意义务，因此不构成直接侵权。使用者作为前述侵权行为的直接实施者应当承担侵权责任。</w:t>
      </w:r>
    </w:p>
    <w:p w14:paraId="42F656E9" w14:textId="77777777" w:rsidR="00AE3CC4" w:rsidRDefault="00A70FFF">
      <w:pPr>
        <w:ind w:firstLine="480"/>
      </w:pPr>
      <w:r>
        <w:rPr>
          <w:rFonts w:hint="eastAsia"/>
        </w:rPr>
        <w:t>此外，关于生成式人工智能服务提供者的过错认定，法院在我国首例人工智能文生视频案，</w:t>
      </w:r>
      <w:proofErr w:type="gramStart"/>
      <w:r>
        <w:t>腾讯诉</w:t>
      </w:r>
      <w:proofErr w:type="gramEnd"/>
      <w:r>
        <w:t>某网络公司、湖南广播影视集团等著作权侵权及不正当竞争纠纷案</w:t>
      </w:r>
      <w:r>
        <w:rPr>
          <w:rStyle w:val="af5"/>
        </w:rPr>
        <w:footnoteReference w:id="81"/>
      </w:r>
      <w:r>
        <w:rPr>
          <w:rFonts w:hint="eastAsia"/>
        </w:rPr>
        <w:t>（以下简称“庆余年案”）中亦有所涉及。法院指出，被告</w:t>
      </w:r>
      <w:r>
        <w:t>作为</w:t>
      </w:r>
      <w:r>
        <w:rPr>
          <w:rFonts w:hint="eastAsia"/>
        </w:rPr>
        <w:t>人工智能</w:t>
      </w:r>
      <w:r>
        <w:t>服务的提供者，</w:t>
      </w:r>
      <w:r>
        <w:rPr>
          <w:rFonts w:hint="eastAsia"/>
        </w:rPr>
        <w:t>既</w:t>
      </w:r>
      <w:r>
        <w:t>没有履行应尽的注意义务，也没有建立有效的知识产权侵权风险防范机制</w:t>
      </w:r>
      <w:r>
        <w:rPr>
          <w:rFonts w:hint="eastAsia"/>
        </w:rPr>
        <w:t>，</w:t>
      </w:r>
      <w:r>
        <w:t>因此被告公司通过</w:t>
      </w:r>
      <w:r>
        <w:rPr>
          <w:rFonts w:hint="eastAsia"/>
        </w:rPr>
        <w:t>人工智能</w:t>
      </w:r>
      <w:r>
        <w:t>功能</w:t>
      </w:r>
      <w:r>
        <w:rPr>
          <w:rStyle w:val="af5"/>
        </w:rPr>
        <w:footnoteReference w:id="82"/>
      </w:r>
      <w:r>
        <w:t>传播《庆余年》片段的行为存在明显过错，侵犯了原告的信息网络传播权。</w:t>
      </w:r>
      <w:r>
        <w:rPr>
          <w:rFonts w:hint="eastAsia"/>
        </w:rPr>
        <w:t>具体而言，包括</w:t>
      </w:r>
      <w:r>
        <w:t>投诉举报机制不完善</w:t>
      </w:r>
      <w:r>
        <w:rPr>
          <w:rFonts w:hint="eastAsia"/>
        </w:rPr>
        <w:t>、人工智能</w:t>
      </w:r>
      <w:r>
        <w:t>功能存在侵权风险</w:t>
      </w:r>
      <w:r>
        <w:rPr>
          <w:rFonts w:hint="eastAsia"/>
        </w:rPr>
        <w:t>且被告没有证明其采取了</w:t>
      </w:r>
      <w:r>
        <w:t>拒绝机制或其他措施来避免侵权</w:t>
      </w:r>
      <w:r>
        <w:rPr>
          <w:rFonts w:hint="eastAsia"/>
        </w:rPr>
        <w:t>、</w:t>
      </w:r>
      <w:r>
        <w:t>被告公司没有及时采取措施阻止侵权行为。</w:t>
      </w:r>
    </w:p>
    <w:p w14:paraId="7F71141B" w14:textId="77777777" w:rsidR="00AE3CC4" w:rsidRDefault="00A70FFF">
      <w:pPr>
        <w:pStyle w:val="af6"/>
        <w:ind w:firstLine="562"/>
        <w:rPr>
          <w:rFonts w:ascii="黑体" w:eastAsia="黑体" w:hAnsi="黑体" w:hint="eastAsia"/>
          <w:sz w:val="28"/>
          <w:szCs w:val="28"/>
        </w:rPr>
      </w:pPr>
      <w:bookmarkStart w:id="38" w:name="_Toc216110559"/>
      <w:r>
        <w:rPr>
          <w:rFonts w:ascii="黑体" w:eastAsia="黑体" w:hAnsi="黑体" w:hint="eastAsia"/>
          <w:sz w:val="28"/>
          <w:szCs w:val="28"/>
        </w:rPr>
        <w:t>四、国外相关案件综述</w:t>
      </w:r>
      <w:bookmarkEnd w:id="38"/>
    </w:p>
    <w:p w14:paraId="301D5A47" w14:textId="77777777" w:rsidR="00AE3CC4" w:rsidRDefault="00A70FFF">
      <w:pPr>
        <w:ind w:firstLine="480"/>
      </w:pPr>
      <w:r>
        <w:rPr>
          <w:rFonts w:hint="eastAsia"/>
        </w:rPr>
        <w:t>国外相关案件较多，从早期的数字图书馆系列案件来看，例如</w:t>
      </w:r>
      <w:r>
        <w:t xml:space="preserve">Authors Guild Inc. v. </w:t>
      </w:r>
      <w:proofErr w:type="spellStart"/>
      <w:r>
        <w:t>HathiTrust</w:t>
      </w:r>
      <w:proofErr w:type="spellEnd"/>
      <w:r>
        <w:rPr>
          <w:rFonts w:hint="eastAsia"/>
        </w:rPr>
        <w:t>案</w:t>
      </w:r>
      <w:r>
        <w:rPr>
          <w:rStyle w:val="af5"/>
        </w:rPr>
        <w:footnoteReference w:id="83"/>
      </w:r>
      <w:r>
        <w:rPr>
          <w:rFonts w:hint="eastAsia"/>
        </w:rPr>
        <w:t>和</w:t>
      </w:r>
      <w:r>
        <w:t>Authors Guild v. Google</w:t>
      </w:r>
      <w:r>
        <w:rPr>
          <w:rFonts w:hint="eastAsia"/>
        </w:rPr>
        <w:t>案</w:t>
      </w:r>
      <w:r>
        <w:rPr>
          <w:rStyle w:val="af5"/>
        </w:rPr>
        <w:footnoteReference w:id="84"/>
      </w:r>
      <w:r>
        <w:rPr>
          <w:rFonts w:hint="eastAsia"/>
        </w:rPr>
        <w:t>，法院基本上认为大规模复制以提取元数据是合法的。尤其是谷歌案中，谷歌的商业动机十分明显。而在迈入</w:t>
      </w:r>
      <w:r w:rsidR="00527984">
        <w:rPr>
          <w:rFonts w:hint="eastAsia"/>
        </w:rPr>
        <w:t>人工智能生成内容</w:t>
      </w:r>
      <w:r>
        <w:rPr>
          <w:rFonts w:hint="eastAsia"/>
        </w:rPr>
        <w:t>时代之后，美国涌现了大量的相关尚未了结的诉讼。</w:t>
      </w:r>
    </w:p>
    <w:p w14:paraId="711D230B" w14:textId="77777777" w:rsidR="00AE3CC4" w:rsidRDefault="00A70FFF">
      <w:pPr>
        <w:ind w:firstLine="480"/>
      </w:pPr>
      <w:r>
        <w:rPr>
          <w:rFonts w:hint="eastAsia"/>
        </w:rPr>
        <w:t>在</w:t>
      </w:r>
      <w:r>
        <w:t>New York Times v. Microsoft</w:t>
      </w:r>
      <w:r>
        <w:rPr>
          <w:rFonts w:hint="eastAsia"/>
        </w:rPr>
        <w:t>案中，纽约时报声称</w:t>
      </w:r>
      <w:r>
        <w:t>OpenAI</w:t>
      </w:r>
      <w:r>
        <w:rPr>
          <w:rFonts w:hint="eastAsia"/>
        </w:rPr>
        <w:t>使用其大量权利作品用以训练生成式人工智能，并且后者通过信息输出服务，已具备了与纽</w:t>
      </w:r>
      <w:r>
        <w:rPr>
          <w:rFonts w:hint="eastAsia"/>
        </w:rPr>
        <w:lastRenderedPageBreak/>
        <w:t>约时报在新闻服务领域展开竞争的能力，侵害了纽约时报的版权。</w:t>
      </w:r>
      <w:r>
        <w:rPr>
          <w:rStyle w:val="af5"/>
        </w:rPr>
        <w:footnoteReference w:id="85"/>
      </w:r>
    </w:p>
    <w:p w14:paraId="05D64141" w14:textId="77777777" w:rsidR="00AE3CC4" w:rsidRDefault="00A70FFF">
      <w:pPr>
        <w:ind w:firstLine="480"/>
      </w:pPr>
      <w:r>
        <w:t>Authors’ Guild et al v. OpenAI</w:t>
      </w:r>
      <w:r>
        <w:rPr>
          <w:rFonts w:hint="eastAsia"/>
        </w:rPr>
        <w:t>案中，原告作者协会认为其出版书籍被</w:t>
      </w:r>
      <w:r>
        <w:t>OpenAI</w:t>
      </w:r>
      <w:r>
        <w:rPr>
          <w:rFonts w:hint="eastAsia"/>
        </w:rPr>
        <w:t>用作训练数据，其输出的人工智能文字作品和版权书籍相似，存在替代作用。</w:t>
      </w:r>
      <w:r>
        <w:rPr>
          <w:rStyle w:val="af5"/>
        </w:rPr>
        <w:footnoteReference w:id="86"/>
      </w:r>
      <w:r>
        <w:rPr>
          <w:rFonts w:hint="eastAsia"/>
        </w:rPr>
        <w:t>无论是讨论机器学习还是输出行为是否侵权无法避开其输出内容的合法性，输出内容和权利人相同或实质性相似一直是权利人主张被告侵权之时最核心的论点。</w:t>
      </w:r>
      <w:r>
        <w:rPr>
          <w:rStyle w:val="af5"/>
        </w:rPr>
        <w:footnoteReference w:id="87"/>
      </w:r>
    </w:p>
    <w:p w14:paraId="07920F97" w14:textId="77777777" w:rsidR="00AE3CC4" w:rsidRDefault="00A70FFF">
      <w:pPr>
        <w:ind w:firstLine="480"/>
      </w:pPr>
      <w:r>
        <w:rPr>
          <w:rFonts w:hint="eastAsia"/>
        </w:rPr>
        <w:t>此外，在</w:t>
      </w:r>
      <w:r>
        <w:t>Dow Jones &amp; Company, Inc. v. Perplexity AI, Inc.</w:t>
      </w:r>
      <w:r>
        <w:rPr>
          <w:rFonts w:hint="eastAsia"/>
        </w:rPr>
        <w:t>案，原告更加清晰明确</w:t>
      </w:r>
      <w:r>
        <w:rPr>
          <w:rFonts w:hint="eastAsia"/>
          <w:lang w:eastAsia="zh"/>
        </w:rPr>
        <w:t>地</w:t>
      </w:r>
      <w:r>
        <w:rPr>
          <w:rFonts w:hint="eastAsia"/>
        </w:rPr>
        <w:t>表达了人工智能企业所带来的伤害——被告</w:t>
      </w:r>
      <w:r>
        <w:rPr>
          <w:rFonts w:hint="eastAsia"/>
        </w:rPr>
        <w:t>Perplexity</w:t>
      </w:r>
      <w:r>
        <w:rPr>
          <w:rFonts w:hint="eastAsia"/>
        </w:rPr>
        <w:t>不仅仅使用其权利作品进行训练，还在其检索增强生成（</w:t>
      </w:r>
      <w:r>
        <w:t>retrieval-augmented generation</w:t>
      </w:r>
      <w:r>
        <w:rPr>
          <w:rFonts w:hint="eastAsia"/>
        </w:rPr>
        <w:t>）数据库中包含了来自出版商的内容副本，并且通过其产品功能</w:t>
      </w:r>
      <w:r>
        <w:rPr>
          <w:rFonts w:ascii="宋体" w:hAnsi="宋体" w:cs="宋体" w:hint="eastAsia"/>
        </w:rPr>
        <w:t>直接引导用户远离原始内容发布者的网站</w:t>
      </w:r>
      <w:r>
        <w:rPr>
          <w:rFonts w:cs="Times New Roman" w:hint="eastAsia"/>
        </w:rPr>
        <w:t>。</w:t>
      </w:r>
      <w:r>
        <w:rPr>
          <w:rStyle w:val="af5"/>
        </w:rPr>
        <w:footnoteReference w:id="88"/>
      </w:r>
      <w:r>
        <w:rPr>
          <w:rFonts w:hint="eastAsia"/>
        </w:rPr>
        <w:t>类似的新闻集团诉人工智能公司不胜枚举。</w:t>
      </w:r>
      <w:r>
        <w:rPr>
          <w:rStyle w:val="af5"/>
        </w:rPr>
        <w:footnoteReference w:id="89"/>
      </w:r>
    </w:p>
    <w:p w14:paraId="096CD772" w14:textId="77777777" w:rsidR="00AE3CC4" w:rsidRDefault="00A70FFF">
      <w:pPr>
        <w:ind w:firstLine="480"/>
      </w:pPr>
      <w:r>
        <w:rPr>
          <w:rFonts w:hint="eastAsia"/>
        </w:rPr>
        <w:t>图片类作品的侵权诉讼则以</w:t>
      </w:r>
      <w:r>
        <w:t>Getty Images v. Stability AI</w:t>
      </w:r>
      <w:r w:rsidR="00FC6087">
        <w:rPr>
          <w:rFonts w:hint="eastAsia"/>
        </w:rPr>
        <w:t>（美）</w:t>
      </w:r>
      <w:r>
        <w:rPr>
          <w:rFonts w:hint="eastAsia"/>
        </w:rPr>
        <w:t>案为代表，</w:t>
      </w:r>
      <w:r>
        <w:t>Stability AI</w:t>
      </w:r>
      <w:r>
        <w:rPr>
          <w:rFonts w:hint="eastAsia"/>
        </w:rPr>
        <w:t>被诉未经</w:t>
      </w:r>
      <w:r>
        <w:t>Getty Images</w:t>
      </w:r>
      <w:r>
        <w:rPr>
          <w:rFonts w:hint="eastAsia"/>
        </w:rPr>
        <w:t>许可使用其超</w:t>
      </w:r>
      <w:r>
        <w:t>1200</w:t>
      </w:r>
      <w:r>
        <w:rPr>
          <w:rFonts w:hint="eastAsia"/>
        </w:rPr>
        <w:t>万照片用以构建</w:t>
      </w:r>
      <w:r>
        <w:t>Stable Diffusion</w:t>
      </w:r>
      <w:r>
        <w:rPr>
          <w:rFonts w:hint="eastAsia"/>
        </w:rPr>
        <w:t>等人工智能模型。</w:t>
      </w:r>
      <w:r>
        <w:rPr>
          <w:rStyle w:val="af5"/>
        </w:rPr>
        <w:footnoteReference w:id="90"/>
      </w:r>
    </w:p>
    <w:p w14:paraId="2F91DDBF" w14:textId="77777777" w:rsidR="00AE3CC4" w:rsidRDefault="00A70FFF">
      <w:pPr>
        <w:ind w:firstLine="480"/>
      </w:pPr>
      <w:r>
        <w:rPr>
          <w:rFonts w:hint="eastAsia"/>
        </w:rPr>
        <w:t>除了文本、图片之外，既有被诉未经许可使用录音克隆声音的，</w:t>
      </w:r>
      <w:r>
        <w:rPr>
          <w:rStyle w:val="af5"/>
        </w:rPr>
        <w:footnoteReference w:id="91"/>
      </w:r>
      <w:r>
        <w:rPr>
          <w:rFonts w:hint="eastAsia"/>
        </w:rPr>
        <w:t>也有被诉出于商业目的复制音乐作品训练大模型不属于合理使用并被要求停止侵权和实施永久禁令的，</w:t>
      </w:r>
      <w:r>
        <w:rPr>
          <w:rStyle w:val="af5"/>
        </w:rPr>
        <w:footnoteReference w:id="92"/>
      </w:r>
      <w:r>
        <w:rPr>
          <w:rFonts w:hint="eastAsia"/>
        </w:rPr>
        <w:t>还有程序员在美国对</w:t>
      </w:r>
      <w:r>
        <w:t>GitHub</w:t>
      </w:r>
      <w:r>
        <w:rPr>
          <w:rFonts w:hint="eastAsia"/>
        </w:rPr>
        <w:t>等提起集体诉讼，诉称后者为开发自动编程助手</w:t>
      </w:r>
      <w:r>
        <w:t>Copilot</w:t>
      </w:r>
      <w:r>
        <w:rPr>
          <w:rFonts w:hint="eastAsia"/>
        </w:rPr>
        <w:t>使用了众多开源代码进行机器学习训练，但没标注来源和遵循修改规范，违反开源软件许可协议和侵犯版权。</w:t>
      </w:r>
      <w:r>
        <w:rPr>
          <w:rStyle w:val="af5"/>
        </w:rPr>
        <w:footnoteReference w:id="93"/>
      </w:r>
    </w:p>
    <w:p w14:paraId="09F4BE1C" w14:textId="77777777" w:rsidR="00AE3CC4" w:rsidRDefault="00A70FFF">
      <w:pPr>
        <w:ind w:firstLine="480"/>
      </w:pPr>
      <w:r>
        <w:rPr>
          <w:rFonts w:hint="eastAsia"/>
        </w:rPr>
        <w:t>与此同时，不仅仅是集体诉讼，其他文字作品原作者、美术作品乃至音乐</w:t>
      </w:r>
      <w:r>
        <w:rPr>
          <w:rFonts w:hint="eastAsia"/>
        </w:rPr>
        <w:lastRenderedPageBreak/>
        <w:t>作品原作者也发起类似的版权侵权诉讼。</w:t>
      </w:r>
      <w:r>
        <w:rPr>
          <w:rStyle w:val="af5"/>
        </w:rPr>
        <w:footnoteReference w:id="94"/>
      </w:r>
      <w:r>
        <w:rPr>
          <w:rFonts w:hint="eastAsia"/>
        </w:rPr>
        <w:t>除了美国之外，其他地方知名的诉讼有加拿大的</w:t>
      </w:r>
      <w:r>
        <w:t>Toronto Star Newspapers Ltd. v. Open AI Inc.</w:t>
      </w:r>
      <w:r>
        <w:rPr>
          <w:rFonts w:hint="eastAsia"/>
        </w:rPr>
        <w:t>案</w:t>
      </w:r>
      <w:r>
        <w:rPr>
          <w:rStyle w:val="af5"/>
        </w:rPr>
        <w:footnoteReference w:id="95"/>
      </w:r>
      <w:r>
        <w:rPr>
          <w:rFonts w:hint="eastAsia"/>
        </w:rPr>
        <w:t>、德国的</w:t>
      </w:r>
      <w:r>
        <w:t>GEMA v. OpenAI Ireland Ltd.</w:t>
      </w:r>
      <w:r>
        <w:rPr>
          <w:rFonts w:hint="eastAsia"/>
        </w:rPr>
        <w:t>案</w:t>
      </w:r>
      <w:r>
        <w:rPr>
          <w:rStyle w:val="af5"/>
        </w:rPr>
        <w:footnoteReference w:id="96"/>
      </w:r>
      <w:r>
        <w:rPr>
          <w:rFonts w:hint="eastAsia"/>
        </w:rPr>
        <w:t>和印度的</w:t>
      </w:r>
      <w:r>
        <w:t>ANI Media PVT Ltd. v. Open AI Inc.</w:t>
      </w:r>
      <w:r>
        <w:rPr>
          <w:rFonts w:hint="eastAsia"/>
        </w:rPr>
        <w:t>案</w:t>
      </w:r>
      <w:r>
        <w:rPr>
          <w:rStyle w:val="af5"/>
        </w:rPr>
        <w:footnoteReference w:id="97"/>
      </w:r>
      <w:r>
        <w:rPr>
          <w:rFonts w:hint="eastAsia"/>
          <w:lang w:eastAsia="zh"/>
        </w:rPr>
        <w:t>等</w:t>
      </w:r>
      <w:r>
        <w:rPr>
          <w:rFonts w:hint="eastAsia"/>
        </w:rPr>
        <w:t>都是主张</w:t>
      </w:r>
      <w:r>
        <w:rPr>
          <w:rFonts w:hint="eastAsia"/>
        </w:rPr>
        <w:t>OpenAI</w:t>
      </w:r>
      <w:r>
        <w:rPr>
          <w:rFonts w:hint="eastAsia"/>
        </w:rPr>
        <w:t>侵犯了其版权。</w:t>
      </w:r>
    </w:p>
    <w:p w14:paraId="0D2DE3DC" w14:textId="77777777" w:rsidR="00AE3CC4" w:rsidRDefault="00A70FFF">
      <w:pPr>
        <w:ind w:firstLine="480"/>
      </w:pPr>
      <w:r>
        <w:rPr>
          <w:rFonts w:hint="eastAsia"/>
        </w:rPr>
        <w:t>前述众多诉讼</w:t>
      </w:r>
      <w:r>
        <w:rPr>
          <w:rFonts w:hint="eastAsia"/>
          <w:lang w:eastAsia="zh"/>
        </w:rPr>
        <w:t>均</w:t>
      </w:r>
      <w:r>
        <w:rPr>
          <w:rFonts w:hint="eastAsia"/>
        </w:rPr>
        <w:t>尚未</w:t>
      </w:r>
      <w:proofErr w:type="gramStart"/>
      <w:r>
        <w:rPr>
          <w:rFonts w:hint="eastAsia"/>
        </w:rPr>
        <w:t>作出</w:t>
      </w:r>
      <w:proofErr w:type="gramEnd"/>
      <w:r>
        <w:rPr>
          <w:rFonts w:hint="eastAsia"/>
        </w:rPr>
        <w:t>判决，但仍有部分获得了一定进展。德国汉堡地方法院就</w:t>
      </w:r>
      <w:proofErr w:type="spellStart"/>
      <w:r>
        <w:t>Kneschke</w:t>
      </w:r>
      <w:proofErr w:type="spellEnd"/>
      <w:r>
        <w:rPr>
          <w:rFonts w:hint="eastAsia"/>
        </w:rPr>
        <w:t xml:space="preserve"> v LAION</w:t>
      </w:r>
      <w:r>
        <w:rPr>
          <w:rFonts w:hint="eastAsia"/>
        </w:rPr>
        <w:t>案</w:t>
      </w:r>
      <w:proofErr w:type="gramStart"/>
      <w:r>
        <w:rPr>
          <w:rFonts w:hint="eastAsia"/>
        </w:rPr>
        <w:t>作出</w:t>
      </w:r>
      <w:proofErr w:type="gramEnd"/>
      <w:r>
        <w:rPr>
          <w:rFonts w:hint="eastAsia"/>
        </w:rPr>
        <w:t>裁决，</w:t>
      </w:r>
      <w:r>
        <w:t>非营利组织</w:t>
      </w:r>
      <w:r>
        <w:t>LAION</w:t>
      </w:r>
      <w:r>
        <w:rPr>
          <w:rFonts w:hint="eastAsia"/>
        </w:rPr>
        <w:t>下载</w:t>
      </w:r>
      <w:r>
        <w:t>摄影师</w:t>
      </w:r>
      <w:r>
        <w:t>Robert Kneschke</w:t>
      </w:r>
      <w:r>
        <w:t>的照片进行数据挖掘的行为</w:t>
      </w:r>
      <w:r>
        <w:rPr>
          <w:rFonts w:hint="eastAsia"/>
        </w:rPr>
        <w:t>由于是有意的而不属于临时复制，但网站声明由于不是机器可读格式不构成</w:t>
      </w:r>
      <w:r>
        <w:t>法律上有效的权利保留</w:t>
      </w:r>
      <w:r>
        <w:rPr>
          <w:rFonts w:hint="eastAsia"/>
        </w:rPr>
        <w:t>，且认为</w:t>
      </w:r>
      <w:r>
        <w:t>《德国版权法》</w:t>
      </w:r>
      <w:r>
        <w:rPr>
          <w:rFonts w:hint="eastAsia"/>
        </w:rPr>
        <w:t>中“</w:t>
      </w:r>
      <w:r>
        <w:t>文本与数据挖掘</w:t>
      </w:r>
      <w:r>
        <w:rPr>
          <w:rFonts w:hint="eastAsia"/>
        </w:rPr>
        <w:t>”</w:t>
      </w:r>
      <w:r>
        <w:t>版权例外条款</w:t>
      </w:r>
      <w:r>
        <w:rPr>
          <w:rFonts w:hint="eastAsia"/>
        </w:rPr>
        <w:t>中的“科学研究”目的涵盖</w:t>
      </w:r>
      <w:r>
        <w:t>为后续</w:t>
      </w:r>
      <w:r>
        <w:rPr>
          <w:rFonts w:hint="eastAsia"/>
        </w:rPr>
        <w:t>研究</w:t>
      </w:r>
      <w:r>
        <w:t>准备数据集</w:t>
      </w:r>
      <w:r>
        <w:rPr>
          <w:rFonts w:hint="eastAsia"/>
        </w:rPr>
        <w:t>的。</w:t>
      </w:r>
      <w:r>
        <w:rPr>
          <w:rStyle w:val="af5"/>
        </w:rPr>
        <w:footnoteReference w:id="98"/>
      </w:r>
      <w:r>
        <w:rPr>
          <w:rFonts w:hint="eastAsia"/>
        </w:rPr>
        <w:t>值得注意的是，法院指出构建为“</w:t>
      </w:r>
      <w:r>
        <w:t>通过分析图像与文本描述的匹配性来提取模式和趋势</w:t>
      </w:r>
      <w:r>
        <w:rPr>
          <w:rFonts w:hint="eastAsia"/>
        </w:rPr>
        <w:t>”所准备的数据集的行为，</w:t>
      </w:r>
      <w:r>
        <w:t>属于《德国版权法》第</w:t>
      </w:r>
      <w:r>
        <w:t>44b</w:t>
      </w:r>
      <w:r>
        <w:t>条文本与数据挖掘例外的核心内容</w:t>
      </w:r>
      <w:r>
        <w:rPr>
          <w:rFonts w:hint="eastAsia"/>
        </w:rPr>
        <w:t>，</w:t>
      </w:r>
      <w:r>
        <w:rPr>
          <w:rStyle w:val="af5"/>
        </w:rPr>
        <w:footnoteReference w:id="99"/>
      </w:r>
      <w:r>
        <w:rPr>
          <w:rFonts w:hint="eastAsia"/>
        </w:rPr>
        <w:t>这对主张训练阶段</w:t>
      </w:r>
      <w:proofErr w:type="gramStart"/>
      <w:r>
        <w:rPr>
          <w:rFonts w:hint="eastAsia"/>
        </w:rPr>
        <w:t>系合理</w:t>
      </w:r>
      <w:proofErr w:type="gramEnd"/>
      <w:r>
        <w:rPr>
          <w:rFonts w:hint="eastAsia"/>
        </w:rPr>
        <w:t>使用的人工智能企业们而言无疑是一剂强心剂，因为训练阶段最明显受到权利人控制的行为即为训练集的获取与组装。</w:t>
      </w:r>
    </w:p>
    <w:p w14:paraId="348B1E6D" w14:textId="77777777" w:rsidR="00AE3CC4" w:rsidRDefault="00A70FFF">
      <w:pPr>
        <w:ind w:firstLine="480"/>
      </w:pPr>
      <w:r>
        <w:rPr>
          <w:rFonts w:hint="eastAsia"/>
        </w:rPr>
        <w:t>此外，</w:t>
      </w:r>
      <w:r>
        <w:rPr>
          <w:rFonts w:hint="eastAsia"/>
        </w:rPr>
        <w:t>2025</w:t>
      </w:r>
      <w:r>
        <w:rPr>
          <w:rFonts w:hint="eastAsia"/>
        </w:rPr>
        <w:t>年</w:t>
      </w:r>
      <w:r>
        <w:rPr>
          <w:rFonts w:hint="eastAsia"/>
        </w:rPr>
        <w:t>6</w:t>
      </w:r>
      <w:r>
        <w:rPr>
          <w:rFonts w:hint="eastAsia"/>
        </w:rPr>
        <w:t>月</w:t>
      </w:r>
      <w:r>
        <w:rPr>
          <w:rFonts w:hint="eastAsia"/>
        </w:rPr>
        <w:t>23</w:t>
      </w:r>
      <w:r>
        <w:rPr>
          <w:rFonts w:hint="eastAsia"/>
        </w:rPr>
        <w:t>日，美国北加州地方法院就</w:t>
      </w:r>
      <w:bookmarkStart w:id="49" w:name="_Hlk215773515"/>
      <w:r>
        <w:t>Bartz v. Anthropic PBC</w:t>
      </w:r>
      <w:r>
        <w:rPr>
          <w:rFonts w:hint="eastAsia"/>
        </w:rPr>
        <w:t>案</w:t>
      </w:r>
      <w:bookmarkEnd w:id="49"/>
      <w:r>
        <w:rPr>
          <w:rFonts w:hint="eastAsia"/>
        </w:rPr>
        <w:t>做出简易判决，</w:t>
      </w:r>
      <w:r>
        <w:rPr>
          <w:rFonts w:hint="eastAsia"/>
        </w:rPr>
        <w:t>William Alsup</w:t>
      </w:r>
      <w:r>
        <w:rPr>
          <w:rFonts w:hint="eastAsia"/>
        </w:rPr>
        <w:t>法官指出被告</w:t>
      </w:r>
      <w:r>
        <w:t>Anthropic</w:t>
      </w:r>
      <w:r>
        <w:rPr>
          <w:rFonts w:hint="eastAsia"/>
        </w:rPr>
        <w:t>使用原告作品进行训练系转换型使用因此属于合理使用，但</w:t>
      </w:r>
      <w:r>
        <w:t>对</w:t>
      </w:r>
      <w:r>
        <w:rPr>
          <w:rFonts w:hint="eastAsia"/>
        </w:rPr>
        <w:t>其</w:t>
      </w:r>
      <w:r>
        <w:t>盗版作品的使用不是合理使用，需要就此问题提起进一步的</w:t>
      </w:r>
      <w:r>
        <w:rPr>
          <w:rFonts w:hint="eastAsia"/>
        </w:rPr>
        <w:t>审判。</w:t>
      </w:r>
      <w:r>
        <w:rPr>
          <w:rStyle w:val="af5"/>
        </w:rPr>
        <w:footnoteReference w:id="100"/>
      </w:r>
      <w:r>
        <w:rPr>
          <w:rFonts w:hint="eastAsia"/>
        </w:rPr>
        <w:t>该法官认为“</w:t>
      </w:r>
      <w:r>
        <w:t>训练特定大型语言模型使用大量书籍，本身</w:t>
      </w:r>
      <w:r>
        <w:rPr>
          <w:rFonts w:hint="eastAsia"/>
          <w:lang w:eastAsia="zh"/>
        </w:rPr>
        <w:t>并</w:t>
      </w:r>
      <w:r>
        <w:t>不会减少市场对作者作品的需求，即便有所减少，也不符合《版权法》所关注的那种竞争性或创造性的替代。</w:t>
      </w:r>
      <w:r>
        <w:rPr>
          <w:rFonts w:hint="eastAsia"/>
        </w:rPr>
        <w:t>”</w:t>
      </w:r>
      <w:r>
        <w:rPr>
          <w:rStyle w:val="af5"/>
        </w:rPr>
        <w:footnoteReference w:id="101"/>
      </w:r>
      <w:r>
        <w:rPr>
          <w:rFonts w:hint="eastAsia"/>
        </w:rPr>
        <w:t>在该案宣布裁决后不到</w:t>
      </w:r>
      <w:r>
        <w:rPr>
          <w:rFonts w:hint="eastAsia"/>
        </w:rPr>
        <w:t>48</w:t>
      </w:r>
      <w:r>
        <w:rPr>
          <w:rFonts w:hint="eastAsia"/>
        </w:rPr>
        <w:t>小时后，在同样与人工智能版权合理使用有关的</w:t>
      </w:r>
      <w:bookmarkStart w:id="51" w:name="_Hlk215773525"/>
      <w:proofErr w:type="spellStart"/>
      <w:r>
        <w:rPr>
          <w:rFonts w:hint="eastAsia"/>
        </w:rPr>
        <w:t>Kadrey</w:t>
      </w:r>
      <w:proofErr w:type="spellEnd"/>
      <w:r>
        <w:rPr>
          <w:rFonts w:hint="eastAsia"/>
        </w:rPr>
        <w:t xml:space="preserve"> v. Meta</w:t>
      </w:r>
      <w:r>
        <w:rPr>
          <w:rFonts w:hint="eastAsia"/>
        </w:rPr>
        <w:t>案</w:t>
      </w:r>
      <w:bookmarkEnd w:id="51"/>
      <w:r>
        <w:rPr>
          <w:rFonts w:hint="eastAsia"/>
        </w:rPr>
        <w:t>中，加州北区法院另一位法官</w:t>
      </w:r>
      <w:r>
        <w:rPr>
          <w:rFonts w:hint="eastAsia"/>
        </w:rPr>
        <w:t>Vincent Chhabria</w:t>
      </w:r>
      <w:r>
        <w:rPr>
          <w:rFonts w:hint="eastAsia"/>
        </w:rPr>
        <w:t>也做出了有利于</w:t>
      </w:r>
      <w:r>
        <w:rPr>
          <w:rFonts w:hint="eastAsia"/>
        </w:rPr>
        <w:t>Meta</w:t>
      </w:r>
      <w:r>
        <w:rPr>
          <w:rFonts w:hint="eastAsia"/>
        </w:rPr>
        <w:t>的即决判决。</w:t>
      </w:r>
      <w:r>
        <w:rPr>
          <w:rStyle w:val="af5"/>
        </w:rPr>
        <w:footnoteReference w:id="102"/>
      </w:r>
      <w:r>
        <w:rPr>
          <w:rFonts w:hint="eastAsia"/>
        </w:rPr>
        <w:t>但两位法官实际上在具体论点上有所不同，</w:t>
      </w:r>
      <w:r>
        <w:rPr>
          <w:rFonts w:hint="eastAsia"/>
        </w:rPr>
        <w:t>Vincent Chhabria</w:t>
      </w:r>
      <w:r>
        <w:rPr>
          <w:rFonts w:hint="eastAsia"/>
        </w:rPr>
        <w:t>法官认为</w:t>
      </w:r>
      <w:r>
        <w:rPr>
          <w:rFonts w:hint="eastAsia"/>
        </w:rPr>
        <w:t>William Alsup</w:t>
      </w:r>
      <w:r>
        <w:rPr>
          <w:rFonts w:hint="eastAsia"/>
        </w:rPr>
        <w:t>法官用</w:t>
      </w:r>
      <w:r>
        <w:rPr>
          <w:rFonts w:hint="eastAsia"/>
        </w:rPr>
        <w:lastRenderedPageBreak/>
        <w:t>学习来类比训练是不恰当的，因为后者意味着极短时间和创造力下就能产生无数同类的竞争作品，并且</w:t>
      </w:r>
      <w:r>
        <w:rPr>
          <w:rFonts w:hint="eastAsia"/>
        </w:rPr>
        <w:t>Vincent Chhabria</w:t>
      </w:r>
      <w:r>
        <w:rPr>
          <w:rFonts w:hint="eastAsia"/>
        </w:rPr>
        <w:t>法官指出原告在证明</w:t>
      </w:r>
      <w:r>
        <w:rPr>
          <w:rFonts w:hint="eastAsia"/>
        </w:rPr>
        <w:t>Meta</w:t>
      </w:r>
      <w:r>
        <w:rPr>
          <w:rFonts w:hint="eastAsia"/>
        </w:rPr>
        <w:t>能稀释其市场这一可行要点上缺乏相关证据。</w:t>
      </w:r>
      <w:r>
        <w:rPr>
          <w:rStyle w:val="af5"/>
        </w:rPr>
        <w:footnoteReference w:id="103"/>
      </w:r>
      <w:r>
        <w:rPr>
          <w:rFonts w:hint="eastAsia"/>
        </w:rPr>
        <w:t>伦敦高等法院对</w:t>
      </w:r>
      <w:bookmarkStart w:id="52" w:name="_Hlk215773535"/>
      <w:r>
        <w:rPr>
          <w:rFonts w:hint="eastAsia"/>
        </w:rPr>
        <w:t>Getty Images v. Stability AI</w:t>
      </w:r>
      <w:r w:rsidR="003B0CF0">
        <w:rPr>
          <w:rFonts w:hint="eastAsia"/>
        </w:rPr>
        <w:t>（英）</w:t>
      </w:r>
      <w:r>
        <w:rPr>
          <w:rFonts w:hint="eastAsia"/>
        </w:rPr>
        <w:t>案</w:t>
      </w:r>
      <w:bookmarkEnd w:id="52"/>
      <w:proofErr w:type="gramStart"/>
      <w:r>
        <w:rPr>
          <w:rFonts w:hint="eastAsia"/>
        </w:rPr>
        <w:t>作出</w:t>
      </w:r>
      <w:proofErr w:type="gramEnd"/>
      <w:r>
        <w:rPr>
          <w:rFonts w:hint="eastAsia"/>
        </w:rPr>
        <w:t>裁决，认定人工智能</w:t>
      </w:r>
      <w:r>
        <w:rPr>
          <w:rFonts w:hint="eastAsia"/>
        </w:rPr>
        <w:t>Stable Diffusion</w:t>
      </w:r>
      <w:r>
        <w:rPr>
          <w:rFonts w:hint="eastAsia"/>
        </w:rPr>
        <w:t>不构成侵权复制品。</w:t>
      </w:r>
      <w:r>
        <w:rPr>
          <w:rStyle w:val="af5"/>
        </w:rPr>
        <w:footnoteReference w:id="104"/>
      </w:r>
      <w:r>
        <w:rPr>
          <w:rFonts w:hint="eastAsia"/>
        </w:rPr>
        <w:t>2025</w:t>
      </w:r>
      <w:r>
        <w:rPr>
          <w:rFonts w:hint="eastAsia"/>
        </w:rPr>
        <w:t>年</w:t>
      </w:r>
      <w:r>
        <w:rPr>
          <w:rFonts w:hint="eastAsia"/>
        </w:rPr>
        <w:t>11</w:t>
      </w:r>
      <w:r>
        <w:rPr>
          <w:rFonts w:hint="eastAsia"/>
        </w:rPr>
        <w:t>月</w:t>
      </w:r>
      <w:r>
        <w:rPr>
          <w:rFonts w:hint="eastAsia"/>
        </w:rPr>
        <w:t>11</w:t>
      </w:r>
      <w:r>
        <w:rPr>
          <w:rFonts w:hint="eastAsia"/>
        </w:rPr>
        <w:t>日，德国慕尼黑第一地区法院认定</w:t>
      </w:r>
      <w:r>
        <w:rPr>
          <w:rFonts w:hint="eastAsia"/>
        </w:rPr>
        <w:t>OpenAI</w:t>
      </w:r>
      <w:r>
        <w:rPr>
          <w:rFonts w:hint="eastAsia"/>
        </w:rPr>
        <w:t>未经许可使用受著作权保护的音乐歌词训练</w:t>
      </w:r>
      <w:r>
        <w:rPr>
          <w:rFonts w:hint="eastAsia"/>
        </w:rPr>
        <w:t>ChatGPT</w:t>
      </w:r>
      <w:r>
        <w:rPr>
          <w:rFonts w:hint="eastAsia"/>
        </w:rPr>
        <w:t>模型的行为构成著作权侵权，判令其承担赔偿责任。</w:t>
      </w:r>
      <w:r>
        <w:rPr>
          <w:rStyle w:val="af5"/>
        </w:rPr>
        <w:footnoteReference w:id="105"/>
      </w:r>
      <w:r>
        <w:rPr>
          <w:rFonts w:hint="eastAsia"/>
        </w:rPr>
        <w:t>最值得注意的是，德国慕尼黑第一地区法院在人工智能是否复制了权利作品这一点上采取了完全相反的观点。</w:t>
      </w:r>
    </w:p>
    <w:p w14:paraId="581B1B94" w14:textId="77777777" w:rsidR="00AE3CC4" w:rsidRDefault="00A70FFF">
      <w:pPr>
        <w:ind w:firstLine="480"/>
      </w:pPr>
      <w:r>
        <w:rPr>
          <w:rFonts w:hint="eastAsia"/>
        </w:rPr>
        <w:t>当然也不乏不利于人工智能企业的判决，美国特拉华州联邦地区法院一改</w:t>
      </w:r>
      <w:r>
        <w:rPr>
          <w:rFonts w:hint="eastAsia"/>
        </w:rPr>
        <w:t>2023</w:t>
      </w:r>
      <w:r>
        <w:rPr>
          <w:rFonts w:hint="eastAsia"/>
        </w:rPr>
        <w:t>年判决中支持模型训练</w:t>
      </w:r>
      <w:proofErr w:type="gramStart"/>
      <w:r>
        <w:rPr>
          <w:rFonts w:hint="eastAsia"/>
        </w:rPr>
        <w:t>系合理</w:t>
      </w:r>
      <w:proofErr w:type="gramEnd"/>
      <w:r>
        <w:rPr>
          <w:rFonts w:hint="eastAsia"/>
        </w:rPr>
        <w:t>使用的倾向，在</w:t>
      </w:r>
      <w:r>
        <w:rPr>
          <w:rFonts w:hint="eastAsia"/>
        </w:rPr>
        <w:t>2025</w:t>
      </w:r>
      <w:r>
        <w:rPr>
          <w:rFonts w:hint="eastAsia"/>
        </w:rPr>
        <w:t>年</w:t>
      </w:r>
      <w:r>
        <w:rPr>
          <w:rFonts w:hint="eastAsia"/>
        </w:rPr>
        <w:t>2</w:t>
      </w:r>
      <w:r>
        <w:rPr>
          <w:rFonts w:hint="eastAsia"/>
        </w:rPr>
        <w:t>月</w:t>
      </w:r>
      <w:r>
        <w:rPr>
          <w:rFonts w:hint="eastAsia"/>
        </w:rPr>
        <w:t>11</w:t>
      </w:r>
      <w:r>
        <w:rPr>
          <w:rFonts w:hint="eastAsia"/>
        </w:rPr>
        <w:t>日</w:t>
      </w:r>
      <w:proofErr w:type="gramStart"/>
      <w:r>
        <w:rPr>
          <w:rFonts w:hint="eastAsia"/>
        </w:rPr>
        <w:t>作出</w:t>
      </w:r>
      <w:proofErr w:type="gramEnd"/>
      <w:r>
        <w:rPr>
          <w:rFonts w:hint="eastAsia"/>
        </w:rPr>
        <w:t>部分简易判决，认定被告</w:t>
      </w:r>
      <w:r>
        <w:rPr>
          <w:rFonts w:hint="eastAsia"/>
        </w:rPr>
        <w:t>ROSS</w:t>
      </w:r>
      <w:r>
        <w:rPr>
          <w:rFonts w:hint="eastAsia"/>
        </w:rPr>
        <w:t>公司未经授权使用原告的案头批注和关键编码系统训练人工智能构成版权侵权且不属于合理使用。</w:t>
      </w:r>
      <w:r>
        <w:rPr>
          <w:rStyle w:val="af5"/>
        </w:rPr>
        <w:footnoteReference w:id="106"/>
      </w:r>
      <w:r>
        <w:rPr>
          <w:rFonts w:hint="eastAsia"/>
        </w:rPr>
        <w:t>不过这一案件中被告所训练的是人工智能法律检索工具，从训练中所学习到的并没有通用人工智能那样通识。此外，在</w:t>
      </w:r>
      <w:r>
        <w:t>Brave Software Inc. v. News Corp., et al.</w:t>
      </w:r>
      <w:r>
        <w:rPr>
          <w:rFonts w:hint="eastAsia"/>
        </w:rPr>
        <w:t>案中，部分聊天机器人使用的搜索引擎公司</w:t>
      </w:r>
      <w:r>
        <w:t>Brave Software</w:t>
      </w:r>
      <w:r>
        <w:rPr>
          <w:rFonts w:hint="eastAsia"/>
        </w:rPr>
        <w:t>的确认不版权侵权、不版权滥用和不违约之诉被地区法院驳回，</w:t>
      </w:r>
      <w:r>
        <w:rPr>
          <w:rStyle w:val="af5"/>
        </w:rPr>
        <w:footnoteReference w:id="107"/>
      </w:r>
      <w:r>
        <w:rPr>
          <w:rFonts w:hint="eastAsia"/>
        </w:rPr>
        <w:t>这可能会成为纽约时报、纽约邮报等新闻集团削弱人工智能企业的一种策略。</w:t>
      </w:r>
    </w:p>
    <w:p w14:paraId="22FDF0C2" w14:textId="77777777" w:rsidR="00AE3CC4" w:rsidRDefault="00A70FFF">
      <w:pPr>
        <w:pStyle w:val="af8"/>
        <w:spacing w:before="480" w:after="120" w:line="240" w:lineRule="auto"/>
        <w:jc w:val="center"/>
        <w:rPr>
          <w:sz w:val="32"/>
          <w:szCs w:val="32"/>
        </w:rPr>
      </w:pPr>
      <w:bookmarkStart w:id="55" w:name="_Toc216110560"/>
      <w:r>
        <w:rPr>
          <w:rFonts w:hint="eastAsia"/>
          <w:sz w:val="32"/>
          <w:szCs w:val="32"/>
        </w:rPr>
        <w:t>第三节</w:t>
      </w:r>
      <w:r>
        <w:rPr>
          <w:rFonts w:hint="eastAsia"/>
          <w:sz w:val="32"/>
          <w:szCs w:val="32"/>
        </w:rPr>
        <w:t xml:space="preserve"> </w:t>
      </w:r>
      <w:r>
        <w:rPr>
          <w:rFonts w:hint="eastAsia"/>
          <w:sz w:val="32"/>
          <w:szCs w:val="32"/>
        </w:rPr>
        <w:t>研究内容与方法</w:t>
      </w:r>
      <w:bookmarkEnd w:id="55"/>
    </w:p>
    <w:p w14:paraId="0309FCDA" w14:textId="77777777" w:rsidR="00AE3CC4" w:rsidRDefault="00A70FFF">
      <w:pPr>
        <w:pStyle w:val="af6"/>
        <w:ind w:firstLine="562"/>
        <w:rPr>
          <w:rFonts w:ascii="黑体" w:eastAsia="黑体" w:hAnsi="黑体" w:hint="eastAsia"/>
          <w:sz w:val="28"/>
          <w:szCs w:val="28"/>
        </w:rPr>
      </w:pPr>
      <w:bookmarkStart w:id="56" w:name="_Toc216110561"/>
      <w:r>
        <w:rPr>
          <w:rFonts w:ascii="黑体" w:eastAsia="黑体" w:hAnsi="黑体" w:hint="eastAsia"/>
          <w:sz w:val="28"/>
          <w:szCs w:val="28"/>
        </w:rPr>
        <w:t>一、研究内容</w:t>
      </w:r>
      <w:bookmarkEnd w:id="56"/>
    </w:p>
    <w:p w14:paraId="3135D76A" w14:textId="3426CDF6" w:rsidR="00AE3CC4" w:rsidRDefault="00A70FFF">
      <w:pPr>
        <w:ind w:firstLine="480"/>
      </w:pPr>
      <w:r>
        <w:rPr>
          <w:rFonts w:hint="eastAsia"/>
        </w:rPr>
        <w:t>本研究除绪论之外一共分为四个部分：第一部分，从明晰</w:t>
      </w:r>
      <w:r w:rsidR="003E39A4">
        <w:rPr>
          <w:rFonts w:hint="eastAsia"/>
        </w:rPr>
        <w:t>本研究</w:t>
      </w:r>
      <w:r>
        <w:rPr>
          <w:rFonts w:hint="eastAsia"/>
        </w:rPr>
        <w:t>所研究的具体</w:t>
      </w:r>
      <w:r w:rsidR="003657F7">
        <w:rPr>
          <w:rFonts w:hint="eastAsia"/>
        </w:rPr>
        <w:t>内容</w:t>
      </w:r>
      <w:r>
        <w:rPr>
          <w:rFonts w:hint="eastAsia"/>
        </w:rPr>
        <w:t>，</w:t>
      </w:r>
      <w:r w:rsidR="003657F7">
        <w:rPr>
          <w:rFonts w:hint="eastAsia"/>
        </w:rPr>
        <w:t>主要是请求权的类型和请求对象，</w:t>
      </w:r>
      <w:r>
        <w:rPr>
          <w:rFonts w:hint="eastAsia"/>
        </w:rPr>
        <w:t>并考察人工智能生成内容著作权</w:t>
      </w:r>
      <w:r w:rsidR="003657F7">
        <w:rPr>
          <w:rFonts w:hint="eastAsia"/>
        </w:rPr>
        <w:t>侵权的初步判定</w:t>
      </w:r>
      <w:r>
        <w:rPr>
          <w:rFonts w:hint="eastAsia"/>
        </w:rPr>
        <w:t>。第二部分，考察在人工智能生成内容著作权侵权时，权利人</w:t>
      </w:r>
      <w:r w:rsidR="009E0E94">
        <w:rPr>
          <w:rFonts w:hint="eastAsia"/>
        </w:rPr>
        <w:t>对服务提供者和开发者</w:t>
      </w:r>
      <w:r w:rsidR="000508CE">
        <w:rPr>
          <w:rFonts w:hint="eastAsia"/>
        </w:rPr>
        <w:t>行使</w:t>
      </w:r>
      <w:r w:rsidR="009E0E94">
        <w:rPr>
          <w:rFonts w:hint="eastAsia"/>
        </w:rPr>
        <w:t>停止侵害请求权的</w:t>
      </w:r>
      <w:r>
        <w:rPr>
          <w:rFonts w:hint="eastAsia"/>
        </w:rPr>
        <w:t>构成要件</w:t>
      </w:r>
      <w:r w:rsidR="009E0E94">
        <w:rPr>
          <w:rFonts w:hint="eastAsia"/>
        </w:rPr>
        <w:t>、</w:t>
      </w:r>
      <w:r>
        <w:rPr>
          <w:rFonts w:hint="eastAsia"/>
        </w:rPr>
        <w:t>认定</w:t>
      </w:r>
      <w:proofErr w:type="gramStart"/>
      <w:r w:rsidR="009E0E94">
        <w:rPr>
          <w:rFonts w:hint="eastAsia"/>
        </w:rPr>
        <w:t>以及</w:t>
      </w:r>
      <w:r>
        <w:rPr>
          <w:rFonts w:hint="eastAsia"/>
        </w:rPr>
        <w:t>的</w:t>
      </w:r>
      <w:proofErr w:type="gramEnd"/>
      <w:r>
        <w:rPr>
          <w:rFonts w:hint="eastAsia"/>
        </w:rPr>
        <w:t>合理限度。第三部分，</w:t>
      </w:r>
      <w:r w:rsidR="000508CE">
        <w:rPr>
          <w:rFonts w:hint="eastAsia"/>
        </w:rPr>
        <w:t>考察在人工智能生成内容著作权侵权时，权利人对服务提供者和开发者行使消除危险请求权的构成要件、认定</w:t>
      </w:r>
      <w:proofErr w:type="gramStart"/>
      <w:r w:rsidR="000508CE">
        <w:rPr>
          <w:rFonts w:hint="eastAsia"/>
        </w:rPr>
        <w:t>以及的</w:t>
      </w:r>
      <w:proofErr w:type="gramEnd"/>
      <w:r w:rsidR="000508CE">
        <w:rPr>
          <w:rFonts w:hint="eastAsia"/>
        </w:rPr>
        <w:t>合理限度。第四部分，</w:t>
      </w:r>
      <w:r>
        <w:rPr>
          <w:rFonts w:hint="eastAsia"/>
        </w:rPr>
        <w:t>主要围绕权利人的损害赔偿请求权，包括损害赔偿请求权的构成要件与认定。</w:t>
      </w:r>
    </w:p>
    <w:p w14:paraId="7995DB64" w14:textId="77777777" w:rsidR="00AE3CC4" w:rsidRDefault="00AE3CC4">
      <w:pPr>
        <w:ind w:firstLine="480"/>
      </w:pPr>
    </w:p>
    <w:p w14:paraId="050E9307" w14:textId="77777777" w:rsidR="00AE3CC4" w:rsidRDefault="00A70FFF">
      <w:pPr>
        <w:pStyle w:val="af6"/>
        <w:ind w:firstLine="562"/>
        <w:rPr>
          <w:rFonts w:ascii="黑体" w:eastAsia="黑体" w:hAnsi="黑体" w:hint="eastAsia"/>
          <w:sz w:val="28"/>
          <w:szCs w:val="28"/>
        </w:rPr>
      </w:pPr>
      <w:bookmarkStart w:id="57" w:name="_Toc216110562"/>
      <w:r>
        <w:rPr>
          <w:rFonts w:ascii="黑体" w:eastAsia="黑体" w:hAnsi="黑体" w:hint="eastAsia"/>
          <w:sz w:val="28"/>
          <w:szCs w:val="28"/>
        </w:rPr>
        <w:t>二、研究方法</w:t>
      </w:r>
      <w:bookmarkEnd w:id="57"/>
    </w:p>
    <w:p w14:paraId="1B2B2539" w14:textId="77777777" w:rsidR="00AE3CC4" w:rsidRDefault="00A70FFF">
      <w:pPr>
        <w:pStyle w:val="afd"/>
        <w:ind w:firstLine="480"/>
        <w:outlineLvl w:val="9"/>
      </w:pPr>
      <w:r>
        <w:rPr>
          <w:rFonts w:hint="eastAsia"/>
          <w:b w:val="0"/>
        </w:rPr>
        <w:t>比较研究法。</w:t>
      </w:r>
      <w:r>
        <w:rPr>
          <w:rFonts w:hint="eastAsia"/>
          <w:b w:val="0"/>
          <w:bCs/>
        </w:rPr>
        <w:t>对于相同或相似的社会问题，无论是立法还是司法，都不会呈现全球统一的样貌。分析不同国家在</w:t>
      </w:r>
      <w:r w:rsidR="00527984" w:rsidRPr="00527984">
        <w:rPr>
          <w:rFonts w:hint="eastAsia"/>
          <w:b w:val="0"/>
          <w:bCs/>
        </w:rPr>
        <w:t>人工智能生成内容</w:t>
      </w:r>
      <w:r>
        <w:rPr>
          <w:rFonts w:hint="eastAsia"/>
          <w:b w:val="0"/>
          <w:bCs/>
        </w:rPr>
        <w:t>著作权侵权请求权救济上的制度共性与差异，总结成功经验与失败教训，再结合中国国情，往往能得到更具本土化和可操作性的解决方案。</w:t>
      </w:r>
    </w:p>
    <w:p w14:paraId="613FBF97" w14:textId="77777777" w:rsidR="00AE3CC4" w:rsidRDefault="00A70FFF">
      <w:pPr>
        <w:pStyle w:val="afd"/>
        <w:ind w:firstLine="480"/>
        <w:outlineLvl w:val="9"/>
        <w:rPr>
          <w:b w:val="0"/>
          <w:bCs/>
        </w:rPr>
      </w:pPr>
      <w:r>
        <w:rPr>
          <w:rFonts w:hint="eastAsia"/>
          <w:b w:val="0"/>
        </w:rPr>
        <w:t>案例研究法。</w:t>
      </w:r>
      <w:r>
        <w:rPr>
          <w:rFonts w:hint="eastAsia"/>
          <w:b w:val="0"/>
          <w:bCs/>
        </w:rPr>
        <w:t>作为新兴的技术，生成式人工智能带来的版权纠纷仍处于探索阶段，有必要考察国内外已出现的典型案例，包括法院的裁判逻辑、当事人的真实诉求及其背后的利益结构。通过深入剖析这些案例，可以提炼出请求权适用过程中的争议焦点和实践困境，为制度设计提供实证支持。</w:t>
      </w:r>
    </w:p>
    <w:p w14:paraId="65A5F36C" w14:textId="77777777" w:rsidR="00AE3CC4" w:rsidRDefault="00A70FFF">
      <w:pPr>
        <w:pStyle w:val="afd"/>
        <w:ind w:firstLine="480"/>
        <w:outlineLvl w:val="9"/>
      </w:pPr>
      <w:r>
        <w:rPr>
          <w:rFonts w:hint="eastAsia"/>
          <w:b w:val="0"/>
        </w:rPr>
        <w:t>规范分析法。</w:t>
      </w:r>
      <w:r>
        <w:rPr>
          <w:rFonts w:hint="eastAsia"/>
          <w:b w:val="0"/>
          <w:bCs/>
        </w:rPr>
        <w:t>针对“请求权”的基本理论、构成要件与适用边界，运用概念分析法加以澄清。在分析过程中结合文义解释、体系解释、目的解释等方法，厘清人工智能生成内容在版权法中的权利归属、侵权认定与救济路径。同时，关注请求权体系与现有法律制度的协调与冲突，以期提出体系内</w:t>
      </w:r>
      <w:proofErr w:type="gramStart"/>
      <w:r>
        <w:rPr>
          <w:rFonts w:hint="eastAsia"/>
          <w:b w:val="0"/>
          <w:bCs/>
        </w:rPr>
        <w:t>自洽且符合</w:t>
      </w:r>
      <w:proofErr w:type="gramEnd"/>
      <w:r>
        <w:rPr>
          <w:rFonts w:hint="eastAsia"/>
          <w:b w:val="0"/>
          <w:bCs/>
        </w:rPr>
        <w:t>技术发展现实的解释方案。</w:t>
      </w:r>
    </w:p>
    <w:p w14:paraId="2A7861D5" w14:textId="77777777" w:rsidR="00AE3CC4" w:rsidRDefault="00AE3CC4">
      <w:pPr>
        <w:ind w:firstLineChars="0" w:firstLine="0"/>
        <w:sectPr w:rsidR="00AE3CC4">
          <w:headerReference w:type="default" r:id="rId20"/>
          <w:footerReference w:type="default" r:id="rId21"/>
          <w:pgSz w:w="11906" w:h="16838"/>
          <w:pgMar w:top="1440" w:right="1800" w:bottom="1440" w:left="1800" w:header="851" w:footer="992" w:gutter="0"/>
          <w:pgNumType w:start="1"/>
          <w:cols w:space="425"/>
          <w:docGrid w:type="lines" w:linePitch="312"/>
        </w:sectPr>
      </w:pPr>
    </w:p>
    <w:p w14:paraId="674DFBEC" w14:textId="77777777" w:rsidR="00AE3CC4" w:rsidRDefault="00A70FFF">
      <w:pPr>
        <w:pStyle w:val="afb"/>
        <w:spacing w:before="480" w:after="360" w:line="240" w:lineRule="auto"/>
        <w:rPr>
          <w:sz w:val="40"/>
          <w:szCs w:val="40"/>
        </w:rPr>
      </w:pPr>
      <w:bookmarkStart w:id="58" w:name="_Toc216110563"/>
      <w:r>
        <w:rPr>
          <w:rFonts w:hint="eastAsia"/>
          <w:sz w:val="40"/>
          <w:szCs w:val="40"/>
        </w:rPr>
        <w:lastRenderedPageBreak/>
        <w:t>第一章</w:t>
      </w:r>
      <w:r>
        <w:rPr>
          <w:rFonts w:hint="eastAsia"/>
          <w:sz w:val="40"/>
          <w:szCs w:val="40"/>
        </w:rPr>
        <w:t xml:space="preserve"> </w:t>
      </w:r>
      <w:r>
        <w:rPr>
          <w:rFonts w:hint="eastAsia"/>
          <w:sz w:val="40"/>
          <w:szCs w:val="40"/>
        </w:rPr>
        <w:t>人工智能生成内容侵害著作权的初步判定</w:t>
      </w:r>
      <w:bookmarkEnd w:id="58"/>
    </w:p>
    <w:p w14:paraId="35C67AE1" w14:textId="77777777" w:rsidR="00AE3CC4" w:rsidRDefault="00A70FFF">
      <w:pPr>
        <w:pStyle w:val="af8"/>
        <w:spacing w:before="480" w:after="120" w:line="240" w:lineRule="auto"/>
        <w:jc w:val="center"/>
        <w:rPr>
          <w:sz w:val="32"/>
          <w:szCs w:val="32"/>
        </w:rPr>
      </w:pPr>
      <w:bookmarkStart w:id="59" w:name="_Toc216110564"/>
      <w:r>
        <w:rPr>
          <w:rFonts w:hint="eastAsia"/>
          <w:sz w:val="32"/>
          <w:szCs w:val="32"/>
        </w:rPr>
        <w:t>第一节</w:t>
      </w:r>
      <w:r>
        <w:rPr>
          <w:rFonts w:hint="eastAsia"/>
          <w:sz w:val="32"/>
          <w:szCs w:val="32"/>
        </w:rPr>
        <w:t xml:space="preserve"> </w:t>
      </w:r>
      <w:r>
        <w:rPr>
          <w:rFonts w:hint="eastAsia"/>
          <w:sz w:val="32"/>
          <w:szCs w:val="32"/>
        </w:rPr>
        <w:t>人工智能生成内容著作权侵权的请求权检视</w:t>
      </w:r>
      <w:bookmarkEnd w:id="59"/>
    </w:p>
    <w:p w14:paraId="1A64E408" w14:textId="77777777" w:rsidR="00AE3CC4" w:rsidRDefault="00A70FFF">
      <w:pPr>
        <w:pStyle w:val="af6"/>
        <w:ind w:firstLine="562"/>
        <w:rPr>
          <w:rFonts w:ascii="黑体" w:eastAsia="黑体" w:hAnsi="黑体" w:hint="eastAsia"/>
          <w:sz w:val="28"/>
          <w:szCs w:val="28"/>
        </w:rPr>
      </w:pPr>
      <w:bookmarkStart w:id="60" w:name="_Toc216110565"/>
      <w:r>
        <w:rPr>
          <w:rFonts w:ascii="黑体" w:eastAsia="黑体" w:hAnsi="黑体" w:hint="eastAsia"/>
          <w:sz w:val="28"/>
          <w:szCs w:val="28"/>
        </w:rPr>
        <w:t>一、知识产权请求权和损害赔偿请求权</w:t>
      </w:r>
      <w:bookmarkEnd w:id="60"/>
    </w:p>
    <w:p w14:paraId="2B8CB5AA" w14:textId="77777777" w:rsidR="00AE3CC4" w:rsidRDefault="00A70FFF">
      <w:pPr>
        <w:ind w:firstLine="480"/>
      </w:pPr>
      <w:r>
        <w:rPr>
          <w:rFonts w:hint="eastAsia"/>
        </w:rPr>
        <w:t>对于侵害著作权的行为，权利人可以主张知识产权请求权，并就损害主张债权请求权。绝对权侵权行为的发生，一方面违反了绝对权法律关系，即当权利人之外的任何人违反了权利人基于其绝对权而附加于他人身上的不作为义务，权利人得向行为人主张为或不为一定行为，是一种防卫性保护；另一方面，如果权利人因行为人行为遭受损害，则两者之间成立债的法律关系，权利人得向行为人主张债权请求权而获得救济，是一种进取性保护。</w:t>
      </w:r>
      <w:r>
        <w:rPr>
          <w:rStyle w:val="af5"/>
        </w:rPr>
        <w:footnoteReference w:id="108"/>
      </w:r>
      <w:r>
        <w:rPr>
          <w:rFonts w:hint="eastAsia"/>
        </w:rPr>
        <w:t>著作权等知识产权作为绝对权的一种，虽然和</w:t>
      </w:r>
      <w:proofErr w:type="gramStart"/>
      <w:r>
        <w:rPr>
          <w:rFonts w:hint="eastAsia"/>
        </w:rPr>
        <w:t>物权</w:t>
      </w:r>
      <w:proofErr w:type="gramEnd"/>
      <w:r>
        <w:rPr>
          <w:rFonts w:hint="eastAsia"/>
        </w:rPr>
        <w:t>在某些方面上有相似之处，但两者在各自相对应的绝对权请求权上并不一样，著作权人</w:t>
      </w:r>
      <w:proofErr w:type="gramStart"/>
      <w:r>
        <w:rPr>
          <w:rFonts w:hint="eastAsia"/>
        </w:rPr>
        <w:t>可主张</w:t>
      </w:r>
      <w:proofErr w:type="gramEnd"/>
      <w:r>
        <w:rPr>
          <w:rFonts w:hint="eastAsia"/>
        </w:rPr>
        <w:t>的绝对权请求权即为知识产权请求权。而著作权人因行为人行为遭受损害所主张的债权请求权为损害赔偿请求权，其主要内容在于填平著作权人所遭受的损害。</w:t>
      </w:r>
    </w:p>
    <w:p w14:paraId="42B72EB5" w14:textId="48C9C0F7" w:rsidR="00AE3CC4" w:rsidRDefault="00A70FFF">
      <w:pPr>
        <w:ind w:firstLine="480"/>
      </w:pPr>
      <w:r>
        <w:rPr>
          <w:rFonts w:hint="eastAsia"/>
        </w:rPr>
        <w:t>值得注意的是，知识产权请求</w:t>
      </w:r>
      <w:proofErr w:type="gramStart"/>
      <w:r>
        <w:rPr>
          <w:rFonts w:hint="eastAsia"/>
        </w:rPr>
        <w:t>权内部</w:t>
      </w:r>
      <w:proofErr w:type="gramEnd"/>
      <w:r>
        <w:rPr>
          <w:rFonts w:hint="eastAsia"/>
        </w:rPr>
        <w:t>可以分为停止侵害请求权等多项具体的请求权，但如前所述，在内部具体都包含哪些权能上，知识产权法学界尚存争议。虽然在名称上有所区别，但至少都承认著作权人可以请求侵害人停止侵害和请求消除权利所受侵害之虞。这代表了两项各自独立的请求权，</w:t>
      </w:r>
      <w:r w:rsidR="003E39A4">
        <w:rPr>
          <w:rFonts w:hint="eastAsia"/>
        </w:rPr>
        <w:t>本研究</w:t>
      </w:r>
      <w:r>
        <w:rPr>
          <w:rFonts w:hint="eastAsia"/>
        </w:rPr>
        <w:t>分别称之为“停止侵害请求权”和“消除危险请求权”。对于一些学者主张的废弃请求权和获取信息请求权，有学者认为，</w:t>
      </w:r>
      <w:bookmarkStart w:id="61" w:name="_Hlk215584631"/>
      <w:r>
        <w:rPr>
          <w:rFonts w:hint="eastAsia"/>
        </w:rPr>
        <w:t>废弃请求权和获取信息请求权</w:t>
      </w:r>
      <w:bookmarkEnd w:id="61"/>
      <w:r>
        <w:rPr>
          <w:rFonts w:hint="eastAsia"/>
        </w:rPr>
        <w:t>是依附于前两者的请求权，不能独立行使。</w:t>
      </w:r>
      <w:r>
        <w:rPr>
          <w:rStyle w:val="af5"/>
        </w:rPr>
        <w:footnoteReference w:id="109"/>
      </w:r>
      <w:r>
        <w:rPr>
          <w:rFonts w:hint="eastAsia"/>
        </w:rPr>
        <w:t>实际上，废弃请求权和获取信息请求权的行使都不过是停止侵害请求权和消除危险请求权实现</w:t>
      </w:r>
      <w:r>
        <w:rPr>
          <w:rFonts w:hint="eastAsia"/>
          <w:lang w:eastAsia="zh"/>
        </w:rPr>
        <w:t>所必需的</w:t>
      </w:r>
      <w:r>
        <w:rPr>
          <w:rFonts w:hint="eastAsia"/>
        </w:rPr>
        <w:t>才可能成立。例如，不将所产生的侵权产品排除在商业渠道之外，就无法消除危险或是停止侵害，也即这应</w:t>
      </w:r>
      <w:r w:rsidR="000508CE">
        <w:rPr>
          <w:rFonts w:hint="eastAsia"/>
        </w:rPr>
        <w:t>当</w:t>
      </w:r>
      <w:r>
        <w:rPr>
          <w:rFonts w:hint="eastAsia"/>
        </w:rPr>
        <w:t>是前两项独立的请求权的内容，是它们实现的手段。这一点</w:t>
      </w:r>
      <w:r>
        <w:rPr>
          <w:rFonts w:hint="eastAsia"/>
        </w:rPr>
        <w:lastRenderedPageBreak/>
        <w:t>也可以从《与贸易有关的知识产权协议》（以下简称“</w:t>
      </w:r>
      <w:r>
        <w:rPr>
          <w:rFonts w:hint="eastAsia"/>
        </w:rPr>
        <w:t>TRIPS</w:t>
      </w:r>
      <w:r>
        <w:rPr>
          <w:rFonts w:hint="eastAsia"/>
        </w:rPr>
        <w:t>”）的相关</w:t>
      </w:r>
      <w:r>
        <w:rPr>
          <w:rFonts w:hint="eastAsia"/>
          <w:lang w:eastAsia="zh"/>
        </w:rPr>
        <w:t>规定</w:t>
      </w:r>
      <w:r>
        <w:rPr>
          <w:rFonts w:hint="eastAsia"/>
        </w:rPr>
        <w:t>中看出。</w:t>
      </w:r>
      <w:r>
        <w:rPr>
          <w:rStyle w:val="af5"/>
        </w:rPr>
        <w:footnoteReference w:id="110"/>
      </w:r>
      <w:r>
        <w:rPr>
          <w:rFonts w:hint="eastAsia"/>
        </w:rPr>
        <w:t>甚至而言，获取信息请求权所代表的获取信息的权利可以通过程序法解决，例如证据</w:t>
      </w:r>
      <w:r>
        <w:rPr>
          <w:rFonts w:hint="eastAsia"/>
          <w:lang w:eastAsia="zh"/>
        </w:rPr>
        <w:t>开</w:t>
      </w:r>
      <w:proofErr w:type="gramStart"/>
      <w:r>
        <w:rPr>
          <w:rFonts w:hint="eastAsia"/>
          <w:lang w:eastAsia="zh"/>
        </w:rPr>
        <w:t>示</w:t>
      </w:r>
      <w:r>
        <w:rPr>
          <w:rFonts w:hint="eastAsia"/>
        </w:rPr>
        <w:t>程序</w:t>
      </w:r>
      <w:proofErr w:type="gramEnd"/>
      <w:r>
        <w:rPr>
          <w:rFonts w:hint="eastAsia"/>
        </w:rPr>
        <w:t>或举证妨碍规则。更重要的是，</w:t>
      </w:r>
      <w:proofErr w:type="gramStart"/>
      <w:r>
        <w:rPr>
          <w:rFonts w:hint="eastAsia"/>
        </w:rPr>
        <w:t>既然其</w:t>
      </w:r>
      <w:proofErr w:type="gramEnd"/>
      <w:r>
        <w:rPr>
          <w:rFonts w:hint="eastAsia"/>
        </w:rPr>
        <w:t>主张这几个和财产有关的知识产权请求权的要件都是侵权行为正在发生或有侵害之虞，两个非独立的请求权的主张或成立又不依赖别的要件，则这两个非独立的请求权可以认为是这两个请求权中附加的内容</w:t>
      </w:r>
      <w:proofErr w:type="gramStart"/>
      <w:r>
        <w:rPr>
          <w:rFonts w:hint="eastAsia"/>
        </w:rPr>
        <w:t>或是实现</w:t>
      </w:r>
      <w:proofErr w:type="gramEnd"/>
      <w:r>
        <w:rPr>
          <w:rFonts w:hint="eastAsia"/>
        </w:rPr>
        <w:t>方式，更无独立设立的必要。前者实为停止侵害请求权和消除危险请求权实现的一部分，无需单独拎出来，更没</w:t>
      </w:r>
      <w:proofErr w:type="gramStart"/>
      <w:r>
        <w:rPr>
          <w:rFonts w:hint="eastAsia"/>
        </w:rPr>
        <w:t>必要认为</w:t>
      </w:r>
      <w:proofErr w:type="gramEnd"/>
      <w:r>
        <w:rPr>
          <w:rFonts w:hint="eastAsia"/>
        </w:rPr>
        <w:t>是依附于其他独立请求权的请求权。废弃相关产品应当是权利人实现其停止侵害请求权或消除危险请求权时可能的手段之一。对于获取信息请求权，则完全可以在诉讼中通过证据</w:t>
      </w:r>
      <w:r>
        <w:rPr>
          <w:rFonts w:hint="eastAsia"/>
          <w:lang w:eastAsia="zh"/>
        </w:rPr>
        <w:t>开</w:t>
      </w:r>
      <w:proofErr w:type="gramStart"/>
      <w:r>
        <w:rPr>
          <w:rFonts w:hint="eastAsia"/>
          <w:lang w:eastAsia="zh"/>
        </w:rPr>
        <w:t>示</w:t>
      </w:r>
      <w:r>
        <w:rPr>
          <w:rFonts w:hint="eastAsia"/>
        </w:rPr>
        <w:t>程序</w:t>
      </w:r>
      <w:proofErr w:type="gramEnd"/>
      <w:r>
        <w:rPr>
          <w:rFonts w:hint="eastAsia"/>
        </w:rPr>
        <w:t>或举证妨碍规则解决，</w:t>
      </w:r>
      <w:r>
        <w:rPr>
          <w:rFonts w:hint="eastAsia"/>
          <w:lang w:eastAsia="zh"/>
        </w:rPr>
        <w:t>抑或</w:t>
      </w:r>
      <w:r>
        <w:rPr>
          <w:rFonts w:hint="eastAsia"/>
        </w:rPr>
        <w:t>同样作为停止侵害请求权和消除危险请求权实现的一部分。此外，对于</w:t>
      </w:r>
      <w:bookmarkStart w:id="62" w:name="_Hlk215584860"/>
      <w:r>
        <w:rPr>
          <w:rFonts w:hint="eastAsia"/>
        </w:rPr>
        <w:t>消除影响请求权此类</w:t>
      </w:r>
      <w:r>
        <w:rPr>
          <w:rFonts w:hint="eastAsia"/>
          <w:lang w:eastAsia="zh"/>
        </w:rPr>
        <w:t>涉及</w:t>
      </w:r>
      <w:r>
        <w:rPr>
          <w:rFonts w:hint="eastAsia"/>
        </w:rPr>
        <w:t>著作人身权的，在生成式人工智能著作权侵权这一问题上和其他侵权情形并无区别</w:t>
      </w:r>
      <w:bookmarkEnd w:id="62"/>
      <w:r>
        <w:rPr>
          <w:rFonts w:hint="eastAsia"/>
        </w:rPr>
        <w:t>，因此</w:t>
      </w:r>
      <w:r w:rsidR="003E39A4">
        <w:rPr>
          <w:rFonts w:hint="eastAsia"/>
        </w:rPr>
        <w:t>本研究</w:t>
      </w:r>
      <w:r>
        <w:rPr>
          <w:rFonts w:hint="eastAsia"/>
        </w:rPr>
        <w:t>不予讨论。就知识产权请求权而言，本研究主要讨论在面对人工智能生成内容著作权侵权之时停止侵害请求权和消除危险请求权相关问题。</w:t>
      </w:r>
    </w:p>
    <w:p w14:paraId="0887B2BE" w14:textId="77777777" w:rsidR="00AE3CC4" w:rsidRDefault="00A70FFF">
      <w:pPr>
        <w:pStyle w:val="af6"/>
        <w:ind w:firstLine="562"/>
        <w:rPr>
          <w:rFonts w:ascii="黑体" w:eastAsia="黑体" w:hAnsi="黑体" w:hint="eastAsia"/>
          <w:sz w:val="28"/>
          <w:szCs w:val="28"/>
        </w:rPr>
      </w:pPr>
      <w:bookmarkStart w:id="63" w:name="_Toc216110566"/>
      <w:r>
        <w:rPr>
          <w:rFonts w:ascii="黑体" w:eastAsia="黑体" w:hAnsi="黑体" w:hint="eastAsia"/>
          <w:sz w:val="28"/>
          <w:szCs w:val="28"/>
        </w:rPr>
        <w:t>二、权利人可以主张请求权的对象</w:t>
      </w:r>
      <w:bookmarkEnd w:id="63"/>
    </w:p>
    <w:p w14:paraId="58E0E675" w14:textId="77777777" w:rsidR="00AE3CC4" w:rsidRDefault="00A70FFF">
      <w:pPr>
        <w:pStyle w:val="afd"/>
        <w:ind w:firstLine="482"/>
      </w:pPr>
      <w:bookmarkStart w:id="64" w:name="_Toc216110567"/>
      <w:r>
        <w:rPr>
          <w:rFonts w:hint="eastAsia"/>
        </w:rPr>
        <w:t>（一）使用者与</w:t>
      </w:r>
      <w:bookmarkStart w:id="65" w:name="_Hlk215585059"/>
      <w:r>
        <w:rPr>
          <w:rFonts w:hint="eastAsia"/>
        </w:rPr>
        <w:t>纯粹的服务提供者</w:t>
      </w:r>
      <w:bookmarkEnd w:id="64"/>
      <w:bookmarkEnd w:id="65"/>
    </w:p>
    <w:p w14:paraId="46F602A0" w14:textId="77777777" w:rsidR="00AE3CC4" w:rsidRDefault="00A70FFF">
      <w:pPr>
        <w:ind w:firstLine="480"/>
      </w:pPr>
      <w:r>
        <w:rPr>
          <w:rFonts w:hint="eastAsia"/>
        </w:rPr>
        <w:t>进一步需要检视的是，权利人可以向谁主张相应的请求权。通常而言，当权利人发现和自己权利作品相同或相似的内容，侵权人</w:t>
      </w:r>
      <w:r>
        <w:rPr>
          <w:rFonts w:hint="eastAsia"/>
          <w:lang w:eastAsia="zh"/>
        </w:rPr>
        <w:t>是产生侵权作品</w:t>
      </w:r>
      <w:r>
        <w:rPr>
          <w:rFonts w:hint="eastAsia"/>
        </w:rPr>
        <w:t>行为的实施者。例如，复制者和传播者等。对于人工智能生成内容著作权侵权情形下的权利人同样如此。从侵权内容的产生过程来看，首先可以成为请求</w:t>
      </w:r>
      <w:proofErr w:type="gramStart"/>
      <w:r>
        <w:rPr>
          <w:rFonts w:hint="eastAsia"/>
        </w:rPr>
        <w:t>权对象</w:t>
      </w:r>
      <w:proofErr w:type="gramEnd"/>
      <w:r>
        <w:rPr>
          <w:rFonts w:hint="eastAsia"/>
        </w:rPr>
        <w:t>的就是参与生成侵权内容的主体：服务提供者和使用者。可以说，侵权内容的产生就是在他们的协作下诞生的。</w:t>
      </w:r>
    </w:p>
    <w:p w14:paraId="66CF9215" w14:textId="3DB12AA4" w:rsidR="00AE3CC4" w:rsidRDefault="00A70FFF">
      <w:pPr>
        <w:ind w:firstLine="480"/>
      </w:pPr>
      <w:r>
        <w:rPr>
          <w:rFonts w:hint="eastAsia"/>
        </w:rPr>
        <w:t>然而，从当前的相关诉讼来看，无论是国内的奥特</w:t>
      </w:r>
      <w:proofErr w:type="gramStart"/>
      <w:r>
        <w:rPr>
          <w:rFonts w:hint="eastAsia"/>
        </w:rPr>
        <w:t>曼案还是</w:t>
      </w:r>
      <w:proofErr w:type="gramEnd"/>
      <w:r>
        <w:rPr>
          <w:rFonts w:hint="eastAsia"/>
        </w:rPr>
        <w:t>国外新闻集团起诉</w:t>
      </w:r>
      <w:r>
        <w:rPr>
          <w:rFonts w:hint="eastAsia"/>
        </w:rPr>
        <w:t>OpenAI</w:t>
      </w:r>
      <w:r>
        <w:rPr>
          <w:rFonts w:hint="eastAsia"/>
        </w:rPr>
        <w:t>的系列案件，使用者基本不成为权利人请求为或不为一定行为的对象。有观点可能会类比触手</w:t>
      </w:r>
      <w:r>
        <w:rPr>
          <w:rFonts w:hint="eastAsia"/>
        </w:rPr>
        <w:t>AI</w:t>
      </w:r>
      <w:r>
        <w:rPr>
          <w:rFonts w:hint="eastAsia"/>
        </w:rPr>
        <w:t>案和美杜莎案，认为上海金山法院在美杜莎案中</w:t>
      </w:r>
      <w:r>
        <w:rPr>
          <w:rFonts w:hint="eastAsia"/>
        </w:rPr>
        <w:lastRenderedPageBreak/>
        <w:t>的判决纠正了人机协同关系下权利人请求救济的对象，主张使用者才应当是权利人主要的请求权行使对象。应当指出，这两个案件所对应的情形和本研究所意指的情形并不一致，权利人所想要实现的目标更不一致。触手</w:t>
      </w:r>
      <w:r>
        <w:rPr>
          <w:rFonts w:hint="eastAsia"/>
        </w:rPr>
        <w:t>AI</w:t>
      </w:r>
      <w:r>
        <w:rPr>
          <w:rFonts w:hint="eastAsia"/>
        </w:rPr>
        <w:t>案和美杜莎案两者均为平台用户在平台上使用权利作品训练了</w:t>
      </w:r>
      <w:proofErr w:type="spellStart"/>
      <w:r>
        <w:rPr>
          <w:rFonts w:hint="eastAsia"/>
        </w:rPr>
        <w:t>LoRA</w:t>
      </w:r>
      <w:proofErr w:type="spellEnd"/>
      <w:r>
        <w:rPr>
          <w:rFonts w:hint="eastAsia"/>
        </w:rPr>
        <w:t>模型并发布在相关平台上，但前一案件的原告寻求平台停止提供模型的训练服务并下架侵权</w:t>
      </w:r>
      <w:proofErr w:type="spellStart"/>
      <w:r>
        <w:rPr>
          <w:rFonts w:hint="eastAsia"/>
        </w:rPr>
        <w:t>LoRA</w:t>
      </w:r>
      <w:proofErr w:type="spellEnd"/>
      <w:r>
        <w:rPr>
          <w:rFonts w:hint="eastAsia"/>
        </w:rPr>
        <w:t>模型而后</w:t>
      </w:r>
      <w:proofErr w:type="gramStart"/>
      <w:r>
        <w:rPr>
          <w:rFonts w:hint="eastAsia"/>
        </w:rPr>
        <w:t>一</w:t>
      </w:r>
      <w:proofErr w:type="gramEnd"/>
      <w:r>
        <w:rPr>
          <w:rFonts w:hint="eastAsia"/>
        </w:rPr>
        <w:t>案件原告则同时请求平台和特定用户承担侵权责任。在平台所提供的模型服务本身不能直接生成侵权内容，且侵权</w:t>
      </w:r>
      <w:proofErr w:type="spellStart"/>
      <w:r>
        <w:rPr>
          <w:rFonts w:hint="eastAsia"/>
        </w:rPr>
        <w:t>LoRA</w:t>
      </w:r>
      <w:proofErr w:type="spellEnd"/>
      <w:r>
        <w:rPr>
          <w:rFonts w:hint="eastAsia"/>
        </w:rPr>
        <w:t>模型是用户使用权利作品训练而来的前提下，金山法院判决用户承担直接侵权责任毫无疑问是正确的。但</w:t>
      </w:r>
      <w:r w:rsidR="00A57D8A">
        <w:rPr>
          <w:rFonts w:hint="eastAsia"/>
        </w:rPr>
        <w:t>前一案件中的</w:t>
      </w:r>
      <w:r>
        <w:rPr>
          <w:rFonts w:hint="eastAsia"/>
        </w:rPr>
        <w:t>杭州互联网法院本来就没有</w:t>
      </w:r>
      <w:proofErr w:type="gramStart"/>
      <w:r>
        <w:rPr>
          <w:rFonts w:hint="eastAsia"/>
        </w:rPr>
        <w:t>判定案涉</w:t>
      </w:r>
      <w:proofErr w:type="gramEnd"/>
      <w:r>
        <w:rPr>
          <w:rFonts w:hint="eastAsia"/>
        </w:rPr>
        <w:t>平台直接侵权，只是判定平台由于未尽到注意义务而承担间接侵权责任，即构成帮助侵权。如前所述，</w:t>
      </w:r>
      <w:r w:rsidR="003E39A4">
        <w:rPr>
          <w:rFonts w:hint="eastAsia"/>
        </w:rPr>
        <w:t>本研究</w:t>
      </w:r>
      <w:r>
        <w:rPr>
          <w:rFonts w:hint="eastAsia"/>
        </w:rPr>
        <w:t>所讨论的情形，是</w:t>
      </w:r>
      <w:r w:rsidR="00A57D8A">
        <w:rPr>
          <w:rFonts w:hint="eastAsia"/>
        </w:rPr>
        <w:t>存在</w:t>
      </w:r>
      <w:r>
        <w:rPr>
          <w:rFonts w:hint="eastAsia"/>
        </w:rPr>
        <w:t>一些可以产生和权利作品构成相同或是实质性相似内容的生成式人工智能或服务，因而所谓的服务提供者正是提供这些生成式人工智能服务的主体。触手</w:t>
      </w:r>
      <w:r>
        <w:rPr>
          <w:rFonts w:hint="eastAsia"/>
        </w:rPr>
        <w:t>AI</w:t>
      </w:r>
      <w:r>
        <w:rPr>
          <w:rFonts w:hint="eastAsia"/>
        </w:rPr>
        <w:t>案和美杜莎案中的侵权</w:t>
      </w:r>
      <w:proofErr w:type="spellStart"/>
      <w:r>
        <w:rPr>
          <w:rFonts w:hint="eastAsia"/>
        </w:rPr>
        <w:t>LoRA</w:t>
      </w:r>
      <w:proofErr w:type="spellEnd"/>
      <w:r>
        <w:rPr>
          <w:rFonts w:hint="eastAsia"/>
        </w:rPr>
        <w:t>模型是由用户使用原告版权作品进行训练并发布在平台上的。换句话说，这里的用户才是“服务提供者”而不是一般意义上的使用者，甚至由于训练行为也是用户进行的，因而更接近本研究后文</w:t>
      </w:r>
      <w:proofErr w:type="gramStart"/>
      <w:r>
        <w:rPr>
          <w:rFonts w:hint="eastAsia"/>
        </w:rPr>
        <w:t>所类型</w:t>
      </w:r>
      <w:proofErr w:type="gramEnd"/>
      <w:r>
        <w:rPr>
          <w:rFonts w:hint="eastAsia"/>
        </w:rPr>
        <w:t>化的“与开发者同一的服务提供者”。因此，从这个意义上来说，如果认可金山法院对“发布者”的追责，那么就更应当认可本研究将服务提供者作为主要请求对象的做法。</w:t>
      </w:r>
    </w:p>
    <w:p w14:paraId="4424274A" w14:textId="77777777" w:rsidR="00AE3CC4" w:rsidRDefault="00A70FFF">
      <w:pPr>
        <w:ind w:firstLine="480"/>
      </w:pPr>
      <w:r>
        <w:rPr>
          <w:rFonts w:hint="eastAsia"/>
        </w:rPr>
        <w:t>对于正常使用生成式人工智能生成服务而不进行训练的使用者，则一般情况下不会成为请求对象。归根结底，在生成式人工智能场景中具有持续控制力与可预防能力的主体是服务提供者，而非分散且难以发现的单个使用者。在提供服务本身构成对权利人权利直接侵害的情况下，即便没有使用者也可以就侵害行为主张请求权并实现救济。与此同时，权利人很难将</w:t>
      </w:r>
      <w:proofErr w:type="gramStart"/>
      <w:r>
        <w:rPr>
          <w:rFonts w:hint="eastAsia"/>
        </w:rPr>
        <w:t>无数不</w:t>
      </w:r>
      <w:proofErr w:type="gramEnd"/>
      <w:r>
        <w:rPr>
          <w:rFonts w:hint="eastAsia"/>
        </w:rPr>
        <w:t>特定的，甚至可能尚未生成侵权内容的，使用者作为请求权行使的对象，这既不经济也不现实。即便偶然发现了，合理使用这一法定抗辩事由的存在也可能使得权利人的请求权并不成立。当然，这并不意味着使用者在任何情况下都免于承担责任，一旦其未经许可主动对外传播或以其他受到专有权利控制的方式利用侵权内容，则仍然会成为权利人主张救济的对象。只不过此时对使用者主张请求权和因用户在互联网上传播侵权内容而侵害信息网络传播权而主张请求权的一般情况没有特殊之处。即便是这种情况，权利人可能</w:t>
      </w:r>
      <w:proofErr w:type="gramStart"/>
      <w:r>
        <w:rPr>
          <w:rFonts w:hint="eastAsia"/>
        </w:rPr>
        <w:t>仍更加</w:t>
      </w:r>
      <w:proofErr w:type="gramEnd"/>
      <w:r>
        <w:rPr>
          <w:rFonts w:hint="eastAsia"/>
        </w:rPr>
        <w:t>偏好于向服务提供者主张请求权，例如，小红书案中的原告虽然发现的正是他人传播与其权利作品极其相</w:t>
      </w:r>
      <w:r>
        <w:rPr>
          <w:rFonts w:hint="eastAsia"/>
        </w:rPr>
        <w:lastRenderedPageBreak/>
        <w:t>似的人工智能生成内容，但仍然选择起诉服务提供者。</w:t>
      </w:r>
      <w:r>
        <w:rPr>
          <w:rStyle w:val="af5"/>
        </w:rPr>
        <w:footnoteReference w:id="111"/>
      </w:r>
      <w:r>
        <w:rPr>
          <w:rFonts w:hint="eastAsia"/>
        </w:rPr>
        <w:t>因此，本研究不讨论使用者作为请求</w:t>
      </w:r>
      <w:proofErr w:type="gramStart"/>
      <w:r>
        <w:rPr>
          <w:rFonts w:hint="eastAsia"/>
        </w:rPr>
        <w:t>权对象</w:t>
      </w:r>
      <w:proofErr w:type="gramEnd"/>
      <w:r>
        <w:rPr>
          <w:rFonts w:hint="eastAsia"/>
        </w:rPr>
        <w:t>的情况。</w:t>
      </w:r>
    </w:p>
    <w:p w14:paraId="3A041ECB" w14:textId="77777777" w:rsidR="00AE3CC4" w:rsidRDefault="00A70FFF">
      <w:pPr>
        <w:ind w:firstLine="480"/>
      </w:pPr>
      <w:r>
        <w:rPr>
          <w:rFonts w:hint="eastAsia"/>
        </w:rPr>
        <w:t>值得注意的是，无论是作为特别法的《信息网络传播条例》还是作为一般法的《中华人民共和国民法典》（以下简称《民法典》）都没有将提供内容和提供传输管道的网络平台或是经营者进行细分，而是统摄在“网络服务提供者”这一概念之下，</w:t>
      </w:r>
      <w:r>
        <w:rPr>
          <w:rStyle w:val="af5"/>
        </w:rPr>
        <w:footnoteReference w:id="112"/>
      </w:r>
      <w:r>
        <w:rPr>
          <w:rFonts w:hint="eastAsia"/>
        </w:rPr>
        <w:t>因此不存在服务提供者就一定代表着间接侵权责任的情况。此外，国内的奥特</w:t>
      </w:r>
      <w:proofErr w:type="gramStart"/>
      <w:r>
        <w:rPr>
          <w:rFonts w:hint="eastAsia"/>
        </w:rPr>
        <w:t>曼</w:t>
      </w:r>
      <w:proofErr w:type="gramEnd"/>
      <w:r>
        <w:rPr>
          <w:rFonts w:hint="eastAsia"/>
        </w:rPr>
        <w:t>案和触手</w:t>
      </w:r>
      <w:r>
        <w:rPr>
          <w:rFonts w:hint="eastAsia"/>
        </w:rPr>
        <w:t>AI</w:t>
      </w:r>
      <w:r>
        <w:rPr>
          <w:rFonts w:hint="eastAsia"/>
        </w:rPr>
        <w:t>案都是针对的都是纯粹的服务提供者，即提供生成式人工智能服务与开发该生成式人工智能的不是同一个主体的情况。考虑到可能存在与开发者同一的服务提供者对外提供服务以至被诉侵权的情况，下文所指服务提供者均为不涉及生成式人工智能训练或开发行为的纯粹提供生成式人工智能服务的服务提供者。</w:t>
      </w:r>
    </w:p>
    <w:p w14:paraId="4B1E3493" w14:textId="77777777" w:rsidR="00AE3CC4" w:rsidRDefault="00A70FFF">
      <w:pPr>
        <w:pStyle w:val="afd"/>
        <w:ind w:firstLine="482"/>
      </w:pPr>
      <w:bookmarkStart w:id="66" w:name="_Toc216110568"/>
      <w:r>
        <w:rPr>
          <w:rFonts w:hint="eastAsia"/>
        </w:rPr>
        <w:t>（二）</w:t>
      </w:r>
      <w:bookmarkStart w:id="67" w:name="_Hlk215585077"/>
      <w:r>
        <w:rPr>
          <w:rFonts w:hint="eastAsia"/>
        </w:rPr>
        <w:t>与服务提供者同一的开发者</w:t>
      </w:r>
      <w:bookmarkEnd w:id="66"/>
      <w:bookmarkEnd w:id="67"/>
    </w:p>
    <w:p w14:paraId="3A9E2687" w14:textId="1D988974" w:rsidR="00AE3CC4" w:rsidRDefault="00A70FFF">
      <w:pPr>
        <w:ind w:firstLine="480"/>
      </w:pPr>
      <w:r>
        <w:rPr>
          <w:rFonts w:hint="eastAsia"/>
        </w:rPr>
        <w:t>如前所述，</w:t>
      </w:r>
      <w:r>
        <w:rPr>
          <w:rFonts w:hint="eastAsia"/>
          <w:lang w:eastAsia="zh"/>
        </w:rPr>
        <w:t>国内外</w:t>
      </w:r>
      <w:r>
        <w:rPr>
          <w:rFonts w:hint="eastAsia"/>
        </w:rPr>
        <w:t>商业模式存在一个比较大的差异，即服务提供者和模型开发者的分离。国外提供生成式人工智能服务的一方通常也是该人工智能的开发者（以下简称“开发者”），最典型的代表就是</w:t>
      </w:r>
      <w:r>
        <w:rPr>
          <w:rFonts w:hint="eastAsia"/>
        </w:rPr>
        <w:t>OpenAI</w:t>
      </w:r>
      <w:r>
        <w:rPr>
          <w:rFonts w:hint="eastAsia"/>
        </w:rPr>
        <w:t>。这就意味着，虽然可能权利人诉争的侵权行为并不止一个，但请求对象通常是同一的。但国内则很大程度上是相反的，奥特</w:t>
      </w:r>
      <w:proofErr w:type="gramStart"/>
      <w:r>
        <w:rPr>
          <w:rFonts w:hint="eastAsia"/>
        </w:rPr>
        <w:t>曼</w:t>
      </w:r>
      <w:proofErr w:type="gramEnd"/>
      <w:r>
        <w:rPr>
          <w:rFonts w:hint="eastAsia"/>
        </w:rPr>
        <w:t>系列作品的权利人上海某公司两起诉讼都只是指向服务提供者，即便奥特</w:t>
      </w:r>
      <w:proofErr w:type="gramStart"/>
      <w:r>
        <w:rPr>
          <w:rFonts w:hint="eastAsia"/>
        </w:rPr>
        <w:t>曼</w:t>
      </w:r>
      <w:proofErr w:type="gramEnd"/>
      <w:r>
        <w:rPr>
          <w:rFonts w:hint="eastAsia"/>
        </w:rPr>
        <w:t>案中删除</w:t>
      </w:r>
      <w:r>
        <w:rPr>
          <w:rFonts w:hint="eastAsia"/>
          <w:lang w:eastAsia="zh"/>
        </w:rPr>
        <w:t>语料</w:t>
      </w:r>
      <w:r>
        <w:rPr>
          <w:rFonts w:hint="eastAsia"/>
        </w:rPr>
        <w:t>的主张明显是只有人工智能开发者才能实现的。这也从侧面说明了，权利人权利的救济有时只通过服务提供者为或不为一定行为是不足够的。这主要是由于国外相关技术的领先地位所导致的。随着</w:t>
      </w:r>
      <w:r>
        <w:rPr>
          <w:rFonts w:hint="eastAsia"/>
        </w:rPr>
        <w:t>DeepSeek</w:t>
      </w:r>
      <w:r>
        <w:rPr>
          <w:rFonts w:hint="eastAsia"/>
        </w:rPr>
        <w:t>和</w:t>
      </w:r>
      <w:r>
        <w:rPr>
          <w:rFonts w:hint="eastAsia"/>
        </w:rPr>
        <w:t>Q</w:t>
      </w:r>
      <w:r>
        <w:t>w</w:t>
      </w:r>
      <w:r>
        <w:rPr>
          <w:rFonts w:hint="eastAsia"/>
        </w:rPr>
        <w:t>en</w:t>
      </w:r>
      <w:r>
        <w:rPr>
          <w:rFonts w:hint="eastAsia"/>
        </w:rPr>
        <w:t>等国产生成式人工智能表现的提高，当模型的提供者同样是国内相关主体的情况只会越来越多，将生成式人工智能开发者</w:t>
      </w:r>
      <w:r>
        <w:rPr>
          <w:rFonts w:hint="eastAsia"/>
          <w:lang w:eastAsia="zh"/>
        </w:rPr>
        <w:t>纳入</w:t>
      </w:r>
      <w:r>
        <w:rPr>
          <w:rFonts w:hint="eastAsia"/>
        </w:rPr>
        <w:t>请求</w:t>
      </w:r>
      <w:proofErr w:type="gramStart"/>
      <w:r>
        <w:rPr>
          <w:rFonts w:hint="eastAsia"/>
        </w:rPr>
        <w:t>权主张</w:t>
      </w:r>
      <w:proofErr w:type="gramEnd"/>
      <w:r>
        <w:rPr>
          <w:rFonts w:hint="eastAsia"/>
        </w:rPr>
        <w:t>对象的考虑范围内是非常有必要的。实际上，小红书案正是该种情形——被告使用了原告的权利作品进行训练被告的人工智能，该人工智能不仅由被告提供服务，还可以输出被原告认为是极其相似的生成内容。据此，原告不仅主张</w:t>
      </w:r>
      <w:r>
        <w:t>停止在</w:t>
      </w:r>
      <w:r>
        <w:rPr>
          <w:rFonts w:hint="eastAsia"/>
        </w:rPr>
        <w:t>生成式人工智能</w:t>
      </w:r>
      <w:r>
        <w:t>中使用原告作品</w:t>
      </w:r>
      <w:r>
        <w:rPr>
          <w:rFonts w:hint="eastAsia"/>
        </w:rPr>
        <w:t>，还要求</w:t>
      </w:r>
      <w:r>
        <w:t>剔除模型中与原告作品相关的学习成果</w:t>
      </w:r>
      <w:r>
        <w:rPr>
          <w:rFonts w:hint="eastAsia"/>
        </w:rPr>
        <w:t>。理论上也可以说是向服务提供者主张请求权，但部分行为只有开发者可以实施，并且这和不提供商业服务的单纯开发者并不一样。因此，本研究主要讨论权利人对提供者及开发者因人工智能生成内容著作权侵权所引发的请</w:t>
      </w:r>
      <w:r>
        <w:rPr>
          <w:rFonts w:hint="eastAsia"/>
        </w:rPr>
        <w:lastRenderedPageBreak/>
        <w:t>求权问题。</w:t>
      </w:r>
    </w:p>
    <w:p w14:paraId="6038DDDC" w14:textId="77777777" w:rsidR="00AE3CC4" w:rsidRDefault="00A70FFF">
      <w:pPr>
        <w:pStyle w:val="af8"/>
        <w:spacing w:before="480" w:after="120" w:line="240" w:lineRule="auto"/>
        <w:jc w:val="center"/>
        <w:rPr>
          <w:sz w:val="32"/>
          <w:szCs w:val="32"/>
        </w:rPr>
      </w:pPr>
      <w:bookmarkStart w:id="68" w:name="_Toc216110569"/>
      <w:r>
        <w:rPr>
          <w:rFonts w:hint="eastAsia"/>
          <w:sz w:val="32"/>
          <w:szCs w:val="32"/>
        </w:rPr>
        <w:t>第二节</w:t>
      </w:r>
      <w:r>
        <w:rPr>
          <w:rFonts w:hint="eastAsia"/>
          <w:sz w:val="32"/>
          <w:szCs w:val="32"/>
        </w:rPr>
        <w:t xml:space="preserve"> </w:t>
      </w:r>
      <w:r>
        <w:rPr>
          <w:rFonts w:hint="eastAsia"/>
          <w:sz w:val="32"/>
          <w:szCs w:val="32"/>
        </w:rPr>
        <w:t>人工智能生成内容与专有权利侵害</w:t>
      </w:r>
      <w:bookmarkEnd w:id="68"/>
    </w:p>
    <w:p w14:paraId="00A43271" w14:textId="16EB79F6" w:rsidR="00AE3CC4" w:rsidRDefault="00A70FFF">
      <w:pPr>
        <w:ind w:firstLine="480"/>
      </w:pPr>
      <w:r>
        <w:rPr>
          <w:rFonts w:hint="eastAsia"/>
        </w:rPr>
        <w:t>从请求权的视角来检视版权人可以行使的权利就意味着需要检视请求权的各个要件是否得到满足。理论上来说，虽然在具体构成要件上有所不同，但无论是对于知识产权请求权还是损害赔偿请求权而言，都必须进行判断权利人的专有权利是否</w:t>
      </w:r>
      <w:r>
        <w:rPr>
          <w:rFonts w:hint="eastAsia"/>
          <w:lang w:eastAsia="zh"/>
        </w:rPr>
        <w:t>遭受</w:t>
      </w:r>
      <w:r>
        <w:rPr>
          <w:rFonts w:hint="eastAsia"/>
        </w:rPr>
        <w:t>侵害以及相关行为是否存在法定抗辩事由。</w:t>
      </w:r>
      <w:r>
        <w:rPr>
          <w:rStyle w:val="af5"/>
        </w:rPr>
        <w:footnoteReference w:id="113"/>
      </w:r>
      <w:r>
        <w:rPr>
          <w:rFonts w:hint="eastAsia"/>
        </w:rPr>
        <w:t>但法定抗辩事由，例如合理使用，本质上是被告的抗辩权，是否存在法定抗辩事由以判断请求权是否成立是法官在最后做出的裁决，</w:t>
      </w:r>
      <w:r w:rsidR="003E39A4">
        <w:rPr>
          <w:rFonts w:hint="eastAsia"/>
        </w:rPr>
        <w:t>本研究</w:t>
      </w:r>
      <w:r>
        <w:rPr>
          <w:rFonts w:hint="eastAsia"/>
        </w:rPr>
        <w:t>主要从权利人主张请求权的初步请求出发，考察相关要件而不涉及侵权抗辩。而考察专有权利是否</w:t>
      </w:r>
      <w:r>
        <w:rPr>
          <w:rFonts w:hint="eastAsia"/>
          <w:lang w:eastAsia="zh"/>
        </w:rPr>
        <w:t>受到</w:t>
      </w:r>
      <w:r>
        <w:rPr>
          <w:rFonts w:hint="eastAsia"/>
        </w:rPr>
        <w:t>侵害有必要厘清相关行为落入到了权利人哪项专有权利范围之内，当前主要依靠“接触</w:t>
      </w:r>
      <w:r>
        <w:rPr>
          <w:rFonts w:hint="eastAsia"/>
        </w:rPr>
        <w:t>+</w:t>
      </w:r>
      <w:r>
        <w:rPr>
          <w:rFonts w:hint="eastAsia"/>
        </w:rPr>
        <w:t>实质性相似”规则进行初步的判定。</w:t>
      </w:r>
    </w:p>
    <w:p w14:paraId="362FD3A5" w14:textId="77777777" w:rsidR="00AE3CC4" w:rsidRDefault="00A70FFF">
      <w:pPr>
        <w:pStyle w:val="af6"/>
        <w:ind w:firstLine="562"/>
        <w:rPr>
          <w:rFonts w:ascii="黑体" w:eastAsia="黑体" w:hAnsi="黑体" w:hint="eastAsia"/>
          <w:sz w:val="28"/>
          <w:szCs w:val="28"/>
        </w:rPr>
      </w:pPr>
      <w:bookmarkStart w:id="69" w:name="_Toc216110570"/>
      <w:r>
        <w:rPr>
          <w:rFonts w:ascii="黑体" w:eastAsia="黑体" w:hAnsi="黑体" w:hint="eastAsia"/>
          <w:sz w:val="28"/>
          <w:szCs w:val="28"/>
        </w:rPr>
        <w:t>一、</w:t>
      </w:r>
      <w:bookmarkStart w:id="70" w:name="_Hlk215592124"/>
      <w:r>
        <w:rPr>
          <w:rFonts w:ascii="黑体" w:eastAsia="黑体" w:hAnsi="黑体" w:hint="eastAsia"/>
          <w:sz w:val="28"/>
          <w:szCs w:val="28"/>
        </w:rPr>
        <w:t>“接触+实质性相似”规则的理论基础</w:t>
      </w:r>
      <w:bookmarkEnd w:id="69"/>
      <w:bookmarkEnd w:id="70"/>
    </w:p>
    <w:p w14:paraId="63D73C6E" w14:textId="77777777" w:rsidR="00AE3CC4" w:rsidRDefault="00A70FFF">
      <w:pPr>
        <w:ind w:firstLine="480"/>
      </w:pPr>
      <w:r>
        <w:rPr>
          <w:rFonts w:hint="eastAsia"/>
        </w:rPr>
        <w:t>和同为绝对权的物权不同，知识产权的非物质性决定了权利人无法像物权那样通过对物进行占有而实现排他性控制。知识产权的排他性控制主要依靠法律强制性规定进行保证，即法律禁止他人在未经允许的情况下对知识产权客体进行受到专有权利规制的利用。因此，未经许可以受到专有权规制的方式利用权利作品，即构成对著作权的直接侵害。</w:t>
      </w:r>
      <w:r>
        <w:rPr>
          <w:rStyle w:val="af5"/>
        </w:rPr>
        <w:footnoteReference w:id="114"/>
      </w:r>
      <w:r>
        <w:rPr>
          <w:rFonts w:hint="eastAsia"/>
        </w:rPr>
        <w:t>有学者将其定义为以非独创的方式包含了权利作品的独创性表达。</w:t>
      </w:r>
      <w:r>
        <w:rPr>
          <w:rStyle w:val="af5"/>
        </w:rPr>
        <w:footnoteReference w:id="115"/>
      </w:r>
      <w:r>
        <w:rPr>
          <w:rFonts w:hint="eastAsia"/>
        </w:rPr>
        <w:t>也有学者认为这种定义会使得标准不好把握，可以直接判断在后作品中是否复制或是改编了在先作品中的独创性部分，以及是否有接触作品行为。</w:t>
      </w:r>
      <w:r>
        <w:rPr>
          <w:rStyle w:val="af5"/>
        </w:rPr>
        <w:footnoteReference w:id="116"/>
      </w:r>
      <w:r>
        <w:rPr>
          <w:rFonts w:hint="eastAsia"/>
        </w:rPr>
        <w:t>这实际上和美国法中由判例发展而来的两步侵权判定法是类似的——采用</w:t>
      </w:r>
      <w:proofErr w:type="gramStart"/>
      <w:r>
        <w:rPr>
          <w:rFonts w:hint="eastAsia"/>
        </w:rPr>
        <w:t>最</w:t>
      </w:r>
      <w:proofErr w:type="gramEnd"/>
      <w:r>
        <w:rPr>
          <w:rFonts w:hint="eastAsia"/>
        </w:rPr>
        <w:t>广义的复制概念，即利用行为都离不开复制。</w:t>
      </w:r>
      <w:r>
        <w:rPr>
          <w:rStyle w:val="af5"/>
        </w:rPr>
        <w:footnoteReference w:id="117"/>
      </w:r>
      <w:r>
        <w:rPr>
          <w:rFonts w:hint="eastAsia"/>
        </w:rPr>
        <w:t>在我国，</w:t>
      </w:r>
      <w:r>
        <w:rPr>
          <w:rFonts w:hint="eastAsia"/>
        </w:rPr>
        <w:lastRenderedPageBreak/>
        <w:t>这一规则被归纳为“接触</w:t>
      </w:r>
      <w:r>
        <w:rPr>
          <w:rFonts w:hint="eastAsia"/>
        </w:rPr>
        <w:t>+</w:t>
      </w:r>
      <w:r>
        <w:rPr>
          <w:rFonts w:hint="eastAsia"/>
        </w:rPr>
        <w:t>实质性相似”。</w:t>
      </w:r>
    </w:p>
    <w:p w14:paraId="533624F2" w14:textId="77777777" w:rsidR="00AE3CC4" w:rsidRDefault="00A70FFF">
      <w:pPr>
        <w:ind w:firstLine="480"/>
      </w:pPr>
      <w:r>
        <w:rPr>
          <w:rFonts w:hint="eastAsia"/>
        </w:rPr>
        <w:t>就知识产权法中这一规则的理论依据而言，有学者提出，构成“接触</w:t>
      </w:r>
      <w:r>
        <w:t>+</w:t>
      </w:r>
      <w:r>
        <w:rPr>
          <w:rFonts w:hint="eastAsia"/>
        </w:rPr>
        <w:t>实质性相似”</w:t>
      </w:r>
      <w:r>
        <w:rPr>
          <w:rStyle w:val="af5"/>
        </w:rPr>
        <w:footnoteReference w:id="118"/>
      </w:r>
      <w:r>
        <w:rPr>
          <w:rFonts w:hint="eastAsia"/>
        </w:rPr>
        <w:t>得判定知识产权侵权行为主要有两个方面的法理依据，一是行为人不当利用他人智力成果系对公众接触权</w:t>
      </w:r>
      <w:r>
        <w:rPr>
          <w:rStyle w:val="af5"/>
        </w:rPr>
        <w:footnoteReference w:id="119"/>
      </w:r>
      <w:r>
        <w:rPr>
          <w:rFonts w:hint="eastAsia"/>
        </w:rPr>
        <w:t>之滥用，二是不当利用行为所产生的智力成果与他人智力成果构成“实质性相似”有悖于知识产权法律保护创新活动之主旨。</w:t>
      </w:r>
      <w:r>
        <w:rPr>
          <w:rStyle w:val="af5"/>
        </w:rPr>
        <w:footnoteReference w:id="120"/>
      </w:r>
    </w:p>
    <w:p w14:paraId="5F3441B6" w14:textId="77777777" w:rsidR="00AE3CC4" w:rsidRDefault="00A70FFF">
      <w:pPr>
        <w:ind w:firstLine="480"/>
      </w:pPr>
      <w:bookmarkStart w:id="71" w:name="_Hlk207126112"/>
      <w:r>
        <w:rPr>
          <w:rFonts w:hint="eastAsia"/>
        </w:rPr>
        <w:t>版权法上的“接触</w:t>
      </w:r>
      <w:r>
        <w:t>+</w:t>
      </w:r>
      <w:r>
        <w:rPr>
          <w:rFonts w:hint="eastAsia"/>
        </w:rPr>
        <w:t>实质性相似”规则所</w:t>
      </w:r>
      <w:bookmarkStart w:id="72" w:name="_Hlk215592138"/>
      <w:r>
        <w:rPr>
          <w:rFonts w:hint="eastAsia"/>
        </w:rPr>
        <w:t>依据的是版权法保护独立创作的基本精神和版权侵权判定的基本原理。</w:t>
      </w:r>
      <w:bookmarkEnd w:id="71"/>
      <w:bookmarkEnd w:id="72"/>
      <w:r>
        <w:rPr>
          <w:rStyle w:val="af5"/>
        </w:rPr>
        <w:footnoteReference w:id="121"/>
      </w:r>
      <w:r>
        <w:rPr>
          <w:rFonts w:hint="eastAsia"/>
        </w:rPr>
        <w:t>一方面，版权作品中的独创性表达受到版权法保护，对于在先作品和在后作品而言都是如此。只要在后作品是独立创作而来的，即便其与他人在先作品高度相似甚至完全相同，也不构成著作权侵权，</w:t>
      </w:r>
      <w:r>
        <w:rPr>
          <w:rStyle w:val="af5"/>
        </w:rPr>
        <w:footnoteReference w:id="122"/>
      </w:r>
      <w:r>
        <w:rPr>
          <w:rFonts w:hint="eastAsia"/>
        </w:rPr>
        <w:t>亦即独创性绝不等同于新颖性。另一方面，在侵权诉讼中，原告想要确立其主张还必须证明其拥有有效的版权和被告以受版权所控制的方式利用了原告的版权作品。</w:t>
      </w:r>
      <w:r>
        <w:rPr>
          <w:rStyle w:val="af5"/>
        </w:rPr>
        <w:footnoteReference w:id="123"/>
      </w:r>
      <w:r>
        <w:rPr>
          <w:rFonts w:hint="eastAsia"/>
        </w:rPr>
        <w:t>根据思想表达二分法，这种受到控制的利用行为所针对的是原告版权作品中的独创性表达，而不是思想或是归属于公共领域的表达。“接触</w:t>
      </w:r>
      <w:r>
        <w:t>+</w:t>
      </w:r>
      <w:r>
        <w:rPr>
          <w:rFonts w:hint="eastAsia"/>
        </w:rPr>
        <w:t>实质性相似”所证明的就是被告所利用的独创性表达来源于原告版权作品。一</w:t>
      </w:r>
      <w:r>
        <w:rPr>
          <w:rFonts w:hint="eastAsia"/>
        </w:rPr>
        <w:lastRenderedPageBreak/>
        <w:t>旦原告通过举证证明被告所利用的独创性表达和原告版权作品中的独创性表达构成“实质性相似”，并且被告之前又接触过原告的版权作品，如果这种利用又是版权所控制的，那么就可以证明被告实施了受原告所控制的行为。除此之外，在“接触</w:t>
      </w:r>
      <w:r>
        <w:t>+</w:t>
      </w:r>
      <w:r>
        <w:rPr>
          <w:rFonts w:hint="eastAsia"/>
        </w:rPr>
        <w:t>实质性相似”规则的证明上，“接触”要件的满足只需要原告证明被告有合理接触原告版权作品的可能性即可，“实质性相似”要件的满足也并不仅限于被告所利用的独创性表达被证明和原告的完全一致的情况，也即减轻了原告相应的举证责任。可以说，“接触</w:t>
      </w:r>
      <w:r>
        <w:t>+</w:t>
      </w:r>
      <w:r>
        <w:rPr>
          <w:rFonts w:hint="eastAsia"/>
        </w:rPr>
        <w:t>实质性相似”</w:t>
      </w:r>
      <w:r>
        <w:rPr>
          <w:rFonts w:hint="eastAsia"/>
          <w:lang w:eastAsia="zh"/>
        </w:rPr>
        <w:t>规则</w:t>
      </w:r>
      <w:r>
        <w:rPr>
          <w:rFonts w:hint="eastAsia"/>
        </w:rPr>
        <w:t>不仅具有保护独创性而非新颖性的实质意义，更具有程序上举证责任分配的意义。</w:t>
      </w:r>
      <w:r>
        <w:rPr>
          <w:rStyle w:val="af5"/>
        </w:rPr>
        <w:footnoteReference w:id="124"/>
      </w:r>
    </w:p>
    <w:p w14:paraId="72C9CF3C" w14:textId="77777777" w:rsidR="00AE3CC4" w:rsidRDefault="00A70FFF">
      <w:pPr>
        <w:ind w:firstLine="480"/>
      </w:pPr>
      <w:r>
        <w:rPr>
          <w:rFonts w:hint="eastAsia"/>
        </w:rPr>
        <w:t>必须指出，“接触</w:t>
      </w:r>
      <w:r>
        <w:rPr>
          <w:rFonts w:hint="eastAsia"/>
        </w:rPr>
        <w:t>+</w:t>
      </w:r>
      <w:r>
        <w:rPr>
          <w:rFonts w:hint="eastAsia"/>
        </w:rPr>
        <w:t>实质性相似”只能证明存在侵权行为而不能证明具体是哪一种受控行为，因为其所证明的只是被告所利用的独创性表达来源于原告版权作品。理论上来说，在排除合理使用等</w:t>
      </w:r>
      <w:proofErr w:type="gramStart"/>
      <w:r>
        <w:rPr>
          <w:rFonts w:hint="eastAsia"/>
        </w:rPr>
        <w:t>违法阻却事由</w:t>
      </w:r>
      <w:proofErr w:type="gramEnd"/>
      <w:r>
        <w:rPr>
          <w:rFonts w:hint="eastAsia"/>
        </w:rPr>
        <w:t>之后，“接触</w:t>
      </w:r>
      <w:r>
        <w:rPr>
          <w:rFonts w:hint="eastAsia"/>
        </w:rPr>
        <w:t>+</w:t>
      </w:r>
      <w:r>
        <w:rPr>
          <w:rFonts w:hint="eastAsia"/>
        </w:rPr>
        <w:t>实质性相似”足以证明被控侵权人构成了侵权，即这是一种作品的角度的证明</w:t>
      </w:r>
      <w:r>
        <w:rPr>
          <w:rStyle w:val="af5"/>
        </w:rPr>
        <w:footnoteReference w:id="125"/>
      </w:r>
      <w:r>
        <w:rPr>
          <w:rFonts w:hint="eastAsia"/>
        </w:rPr>
        <w:t>——法院只需要判定被控侵权的作品确实包含了来源于原告版权作品的独创性表达即完成侵权判定。至于被控侵权人是通过</w:t>
      </w:r>
      <w:proofErr w:type="gramStart"/>
      <w:r>
        <w:rPr>
          <w:rFonts w:hint="eastAsia"/>
        </w:rPr>
        <w:t>何种非</w:t>
      </w:r>
      <w:proofErr w:type="gramEnd"/>
      <w:r>
        <w:rPr>
          <w:rFonts w:hint="eastAsia"/>
        </w:rPr>
        <w:t>独创的方式利用了原告的权利作品似乎不证明也无伤大雅。在美国的版权侵权司法实践中，原告只需要证明被告复制了或抄袭了自己的权利作品就被认为完成了他的举证责任。</w:t>
      </w:r>
      <w:r>
        <w:rPr>
          <w:rStyle w:val="af5"/>
        </w:rPr>
        <w:footnoteReference w:id="126"/>
      </w:r>
      <w:r>
        <w:rPr>
          <w:rFonts w:hint="eastAsia"/>
        </w:rPr>
        <w:t>然而，从行为的角度来看，“接触</w:t>
      </w:r>
      <w:r>
        <w:rPr>
          <w:rFonts w:hint="eastAsia"/>
        </w:rPr>
        <w:t>+</w:t>
      </w:r>
      <w:r>
        <w:rPr>
          <w:rFonts w:hint="eastAsia"/>
        </w:rPr>
        <w:t>实质性相似”则可能并不充分。</w:t>
      </w:r>
    </w:p>
    <w:p w14:paraId="4320351F" w14:textId="77777777" w:rsidR="00AE3CC4" w:rsidRDefault="00A70FFF">
      <w:pPr>
        <w:ind w:firstLine="480"/>
      </w:pPr>
      <w:r>
        <w:rPr>
          <w:rFonts w:hint="eastAsia"/>
        </w:rPr>
        <w:t>通常而言，权利人想要证明其权利受到了侵害，就需要证明被控侵权行为受到权利人的控制，法院在判决说理中也会分析侵害了权利人的哪种具体的著作权。根本原因在于著作权的具体细分，对于仅仅只有一项具体著作财产权的被许可人而言，其倘若需要主张该项排他性权利，就必须证明被控侵权人未经许可实施了该项权利控制的行为。并非所有的被控侵权行为都能仅仅通过“接触</w:t>
      </w:r>
      <w:r>
        <w:rPr>
          <w:rFonts w:hint="eastAsia"/>
        </w:rPr>
        <w:t>+</w:t>
      </w:r>
      <w:r>
        <w:rPr>
          <w:rFonts w:hint="eastAsia"/>
        </w:rPr>
        <w:t>实质性相似”原则而得到证明，因为对于很多一些专有权利而言，例如展览权，还需要证明被告对相同或实质性相似的部分的利用是符合展览权所控制的方式的。实践中，法院在立案之时也会要求原告明确其主张被告侵害了其哪一项具体权利。但如果涉及的专有权利只是复制权，则仅满足“接触</w:t>
      </w:r>
      <w:r>
        <w:rPr>
          <w:rFonts w:hint="eastAsia"/>
        </w:rPr>
        <w:t>+</w:t>
      </w:r>
      <w:r>
        <w:rPr>
          <w:rFonts w:hint="eastAsia"/>
        </w:rPr>
        <w:t>实质性相似”原则足以判定侵权行为客观存在，或者说这一规则最初就是为了证明复制行为存在的方法。</w:t>
      </w:r>
    </w:p>
    <w:p w14:paraId="45A2B7B5" w14:textId="77777777" w:rsidR="00AE3CC4" w:rsidRDefault="00A70FFF">
      <w:pPr>
        <w:ind w:firstLine="480"/>
      </w:pPr>
      <w:r>
        <w:rPr>
          <w:rFonts w:hint="eastAsia"/>
        </w:rPr>
        <w:t>“接触</w:t>
      </w:r>
      <w:r>
        <w:t>+</w:t>
      </w:r>
      <w:r>
        <w:rPr>
          <w:rFonts w:hint="eastAsia"/>
        </w:rPr>
        <w:t>实质性相似”原则的作用就在于用以证明被控侵权作品中含有来自</w:t>
      </w:r>
      <w:r>
        <w:rPr>
          <w:rFonts w:hint="eastAsia"/>
        </w:rPr>
        <w:lastRenderedPageBreak/>
        <w:t>权利作品的独创性表达。这种归属关系一旦得证，则无需直接证据也足以证明被控侵权人存在广义上的复制行为。这种广义上的复制行为也可以被认为是所有专有权利所控制的利用行为的前提，因此从司法裁判中的第一步就是运用“接触</w:t>
      </w:r>
      <w:r>
        <w:t>+</w:t>
      </w:r>
      <w:r>
        <w:rPr>
          <w:rFonts w:hint="eastAsia"/>
        </w:rPr>
        <w:t>实质性相似”规则从作品的角度足以认定版权侵权，也是后续论证是否存在其他受专有权利控制的侵害行为的基础。就人工智能生成内容著作权侵权而言，这一规则将更加重要，尤其是其蕴含代表的程序意义将更加明显。一方面，虽然讨论侵害行为的存在和具体侵害了哪一项具体权利一直是讨论的重点和难点，但这一切都建立在生成的内容满足“接触</w:t>
      </w:r>
      <w:r>
        <w:rPr>
          <w:rFonts w:hint="eastAsia"/>
        </w:rPr>
        <w:t>+</w:t>
      </w:r>
      <w:r>
        <w:rPr>
          <w:rFonts w:hint="eastAsia"/>
        </w:rPr>
        <w:t>实质性相似”规则的前提之上，否则侵权讨论无从谈起。另一</w:t>
      </w:r>
      <w:r>
        <w:rPr>
          <w:rFonts w:hint="eastAsia"/>
          <w:lang w:eastAsia="zh"/>
        </w:rPr>
        <w:t>方面</w:t>
      </w:r>
      <w:r>
        <w:rPr>
          <w:rFonts w:hint="eastAsia"/>
        </w:rPr>
        <w:t>，面对算法黑箱和普通原告在获取信息上的困难，“接触</w:t>
      </w:r>
      <w:r>
        <w:rPr>
          <w:rFonts w:hint="eastAsia"/>
        </w:rPr>
        <w:t>+</w:t>
      </w:r>
      <w:r>
        <w:rPr>
          <w:rFonts w:hint="eastAsia"/>
        </w:rPr>
        <w:t>实质性相似”规则所能实现的举证责任分配就显得更加关键。</w:t>
      </w:r>
    </w:p>
    <w:p w14:paraId="0E6E859B" w14:textId="77777777" w:rsidR="00AE3CC4" w:rsidRDefault="00A70FFF">
      <w:pPr>
        <w:ind w:firstLine="480"/>
      </w:pPr>
      <w:r>
        <w:rPr>
          <w:rFonts w:hint="eastAsia"/>
        </w:rPr>
        <w:t>概言之，“接触</w:t>
      </w:r>
      <w:r>
        <w:t>+</w:t>
      </w:r>
      <w:r>
        <w:rPr>
          <w:rFonts w:hint="eastAsia"/>
        </w:rPr>
        <w:t>实质性相似”规则就</w:t>
      </w:r>
      <w:bookmarkStart w:id="73" w:name="_Hlk215592162"/>
      <w:r>
        <w:rPr>
          <w:rFonts w:hint="eastAsia"/>
        </w:rPr>
        <w:t>是版权侵权判定中版权侵权基本理论适用和司法经验总结的产物。</w:t>
      </w:r>
      <w:bookmarkEnd w:id="73"/>
      <w:r>
        <w:rPr>
          <w:rFonts w:hint="eastAsia"/>
        </w:rPr>
        <w:t>被判定满足这一标准，就意味着被控侵权内容中含有</w:t>
      </w:r>
      <w:r>
        <w:t>来自</w:t>
      </w:r>
      <w:r>
        <w:rPr>
          <w:rFonts w:hint="eastAsia"/>
        </w:rPr>
        <w:t>权利作品的独创性表达。此外，与其说是一种实体法上的规则或原则，毋宁说这是一种调节原告举证责任的、具有较强程序</w:t>
      </w:r>
      <w:proofErr w:type="gramStart"/>
      <w:r>
        <w:rPr>
          <w:rFonts w:hint="eastAsia"/>
        </w:rPr>
        <w:t>法意义</w:t>
      </w:r>
      <w:proofErr w:type="gramEnd"/>
      <w:r>
        <w:rPr>
          <w:rFonts w:hint="eastAsia"/>
        </w:rPr>
        <w:t>的规则。</w:t>
      </w:r>
    </w:p>
    <w:p w14:paraId="747A3565" w14:textId="77777777" w:rsidR="00AE3CC4" w:rsidRDefault="00A70FFF">
      <w:pPr>
        <w:pStyle w:val="af6"/>
        <w:ind w:firstLine="562"/>
        <w:rPr>
          <w:rFonts w:ascii="黑体" w:eastAsia="黑体" w:hAnsi="黑体" w:hint="eastAsia"/>
          <w:sz w:val="28"/>
          <w:szCs w:val="28"/>
        </w:rPr>
      </w:pPr>
      <w:bookmarkStart w:id="74" w:name="_Toc216110571"/>
      <w:r>
        <w:rPr>
          <w:rFonts w:ascii="黑体" w:eastAsia="黑体" w:hAnsi="黑体" w:hint="eastAsia"/>
          <w:sz w:val="28"/>
          <w:szCs w:val="28"/>
        </w:rPr>
        <w:t>二、“接触+实质性相似”标准的困境</w:t>
      </w:r>
      <w:bookmarkEnd w:id="74"/>
    </w:p>
    <w:p w14:paraId="0F5F609A" w14:textId="77777777" w:rsidR="00AE3CC4" w:rsidRDefault="00A70FFF">
      <w:pPr>
        <w:pStyle w:val="afd"/>
        <w:ind w:firstLine="482"/>
      </w:pPr>
      <w:bookmarkStart w:id="75" w:name="_Toc216110572"/>
      <w:bookmarkStart w:id="76" w:name="_Hlk204529927"/>
      <w:bookmarkStart w:id="77" w:name="_Hlk215592215"/>
      <w:r>
        <w:rPr>
          <w:rFonts w:hint="eastAsia"/>
        </w:rPr>
        <w:t>（一）“接触”要件的虚置和异化</w:t>
      </w:r>
      <w:bookmarkEnd w:id="75"/>
    </w:p>
    <w:p w14:paraId="59099FA1" w14:textId="77777777" w:rsidR="00AE3CC4" w:rsidRDefault="00A70FFF">
      <w:pPr>
        <w:ind w:firstLine="480"/>
      </w:pPr>
      <w:bookmarkStart w:id="78" w:name="_Hlk204529953"/>
      <w:bookmarkEnd w:id="76"/>
      <w:bookmarkEnd w:id="77"/>
      <w:r>
        <w:rPr>
          <w:rFonts w:hint="eastAsia"/>
        </w:rPr>
        <w:t>从举证责任分配的角度来看，“接触</w:t>
      </w:r>
      <w:r>
        <w:t>+</w:t>
      </w:r>
      <w:r>
        <w:rPr>
          <w:rFonts w:hint="eastAsia"/>
        </w:rPr>
        <w:t>实质性相似”中的“接触”本应意味着原告对“实际接触”或“一定程度的接触可能性”负有证明责任。但实践中，几乎不存在认定“实质性相似”后否认“接触”要件的案件，“实质性相似”被视为唯一判定标准，作为独立创作自由之保障的“接触”要件往往被虚置。</w:t>
      </w:r>
      <w:r>
        <w:rPr>
          <w:rStyle w:val="af5"/>
        </w:rPr>
        <w:footnoteReference w:id="127"/>
      </w:r>
      <w:bookmarkEnd w:id="78"/>
      <w:r>
        <w:rPr>
          <w:rFonts w:hint="eastAsia"/>
        </w:rPr>
        <w:t>例如，不乏观点认为当被控侵权作品存在和版权作品显而易见的相似以至于难以用巧合解释时，也即存在明显相似之时，可以直接推定被控侵权人有接触版权作品的事实。</w:t>
      </w:r>
      <w:r>
        <w:rPr>
          <w:rStyle w:val="af5"/>
        </w:rPr>
        <w:footnoteReference w:id="128"/>
      </w:r>
      <w:r>
        <w:rPr>
          <w:rFonts w:hint="eastAsia"/>
        </w:rPr>
        <w:t>这种举证责任的分配可以较为明显地减轻版权人的过重负担，而对于被控侵权人而言也不会过于沉重。</w:t>
      </w:r>
      <w:r>
        <w:rPr>
          <w:rStyle w:val="af5"/>
        </w:rPr>
        <w:footnoteReference w:id="129"/>
      </w:r>
      <w:r>
        <w:rPr>
          <w:rFonts w:hint="eastAsia"/>
        </w:rPr>
        <w:t>亦有反对观点指出，“接触”要件作为保障独立创作自由的重要条件，具有独立存在的意义。接触是构成版权侵权</w:t>
      </w:r>
      <w:r>
        <w:rPr>
          <w:rFonts w:hint="eastAsia"/>
        </w:rPr>
        <w:lastRenderedPageBreak/>
        <w:t>的基础，</w:t>
      </w:r>
      <w:r>
        <w:rPr>
          <w:rStyle w:val="af5"/>
        </w:rPr>
        <w:footnoteReference w:id="130"/>
      </w:r>
      <w:r>
        <w:rPr>
          <w:rFonts w:hint="eastAsia"/>
        </w:rPr>
        <w:t>在缺乏接触和复制之间的因果关系之时其并不当然意味着侵权行为的存在，</w:t>
      </w:r>
      <w:r>
        <w:rPr>
          <w:rStyle w:val="af5"/>
        </w:rPr>
        <w:footnoteReference w:id="131"/>
      </w:r>
      <w:r>
        <w:rPr>
          <w:rFonts w:hint="eastAsia"/>
        </w:rPr>
        <w:t>如果仅仅因为明显相似就推定接触从而判定侵权，则无法保护创作自由，且排除独立创作在专有权利之外对权利人也影响甚微。</w:t>
      </w:r>
      <w:r>
        <w:rPr>
          <w:rStyle w:val="af5"/>
        </w:rPr>
        <w:footnoteReference w:id="132"/>
      </w:r>
      <w:r>
        <w:rPr>
          <w:rFonts w:hint="eastAsia"/>
        </w:rPr>
        <w:t>当然，这一问题即便是在作为“接触</w:t>
      </w:r>
      <w:r>
        <w:t>+</w:t>
      </w:r>
      <w:r>
        <w:rPr>
          <w:rFonts w:hint="eastAsia"/>
        </w:rPr>
        <w:t>实质性相似”制度发源地的美国也仍然尚存争议，</w:t>
      </w:r>
      <w:r>
        <w:t>1984</w:t>
      </w:r>
      <w:r>
        <w:rPr>
          <w:rFonts w:hint="eastAsia"/>
        </w:rPr>
        <w:t>年的</w:t>
      </w:r>
      <w:r>
        <w:t>Selle v. Gibb</w:t>
      </w:r>
      <w:r>
        <w:rPr>
          <w:rFonts w:hint="eastAsia"/>
        </w:rPr>
        <w:t>案中，美国第七巡回上诉法院坚持认为无论两者如何相似，只要不存在抄袭，就不会有侵权的发生，</w:t>
      </w:r>
      <w:r>
        <w:rPr>
          <w:rStyle w:val="af5"/>
        </w:rPr>
        <w:footnoteReference w:id="133"/>
      </w:r>
      <w:r>
        <w:rPr>
          <w:rFonts w:hint="eastAsia"/>
        </w:rPr>
        <w:t>而在案情基本相似的</w:t>
      </w:r>
      <w:proofErr w:type="spellStart"/>
      <w:r>
        <w:t>Gaste</w:t>
      </w:r>
      <w:proofErr w:type="spellEnd"/>
      <w:r>
        <w:t xml:space="preserve"> v. Kaiserman</w:t>
      </w:r>
      <w:r>
        <w:rPr>
          <w:rFonts w:hint="eastAsia"/>
        </w:rPr>
        <w:t>案中，美国第二巡回上诉法院则认为只要相似性是广泛的和显而易见的就可以认定侵权。</w:t>
      </w:r>
      <w:r>
        <w:rPr>
          <w:rStyle w:val="af5"/>
        </w:rPr>
        <w:footnoteReference w:id="134"/>
      </w:r>
      <w:r>
        <w:rPr>
          <w:rFonts w:hint="eastAsia"/>
        </w:rPr>
        <w:t>既不能严苛至即使存在显著相似，版权人仍要证明被控侵权人有可能接触自己的作品，</w:t>
      </w:r>
      <w:r>
        <w:rPr>
          <w:rStyle w:val="af5"/>
        </w:rPr>
        <w:footnoteReference w:id="135"/>
      </w:r>
      <w:r>
        <w:rPr>
          <w:rFonts w:hint="eastAsia"/>
        </w:rPr>
        <w:t>也不能仅由明显相似推定“接触”乃至侵权，但可以在有其他间接证据支撑并据此排除被告独立创作的可能性时由明显相似推定“接触”。简言之，明显相似不能被孤立的考虑，应配合其他旁证一同用以证明“接触”。</w:t>
      </w:r>
    </w:p>
    <w:p w14:paraId="613DB95B" w14:textId="77777777" w:rsidR="00AE3CC4" w:rsidRDefault="00A70FFF">
      <w:pPr>
        <w:ind w:firstLine="480"/>
      </w:pPr>
      <w:bookmarkStart w:id="79" w:name="_Hlk204529969"/>
      <w:r>
        <w:rPr>
          <w:rFonts w:hint="eastAsia"/>
        </w:rPr>
        <w:t>“接触”要件认定在司法实践中的另一问题则是将“合理接触的可能性”的证明标准异化为“接触的可能性”。</w:t>
      </w:r>
      <w:r>
        <w:rPr>
          <w:rStyle w:val="af5"/>
        </w:rPr>
        <w:footnoteReference w:id="136"/>
      </w:r>
      <w:r>
        <w:rPr>
          <w:rFonts w:hint="eastAsia"/>
        </w:rPr>
        <w:t>当前，司法实践中存在只要版权作品较之被控侵权作品更早发表就得推定“接触”的情况。</w:t>
      </w:r>
      <w:r>
        <w:rPr>
          <w:rStyle w:val="af5"/>
        </w:rPr>
        <w:footnoteReference w:id="137"/>
      </w:r>
      <w:r>
        <w:rPr>
          <w:rFonts w:hint="eastAsia"/>
        </w:rPr>
        <w:t>有学者形象地将其称之为“接触”要件被“在先发表”架空。</w:t>
      </w:r>
      <w:r>
        <w:rPr>
          <w:rStyle w:val="af5"/>
        </w:rPr>
        <w:footnoteReference w:id="138"/>
      </w:r>
      <w:r>
        <w:rPr>
          <w:rFonts w:hint="eastAsia"/>
        </w:rPr>
        <w:t>实际上这就是将“合理接触的可能性”理解为“接触的可能性”，不适当地降低了其证明标准。“接触”必须是由证据证明的一种合理的可能性，而不能仅仅是一种猜测或推测。</w:t>
      </w:r>
      <w:r>
        <w:rPr>
          <w:rStyle w:val="af5"/>
        </w:rPr>
        <w:footnoteReference w:id="139"/>
      </w:r>
      <w:bookmarkEnd w:id="79"/>
      <w:r>
        <w:rPr>
          <w:rFonts w:hint="eastAsia"/>
        </w:rPr>
        <w:t>在</w:t>
      </w:r>
      <w:r>
        <w:t>1978</w:t>
      </w:r>
      <w:r>
        <w:rPr>
          <w:rFonts w:hint="eastAsia"/>
        </w:rPr>
        <w:t>年的“弗格森”案中，美国第五巡回上诉法院指出这种可能性必须是存在合理接触的可能性，而不能仅仅是一种可能性。</w:t>
      </w:r>
      <w:r>
        <w:rPr>
          <w:rStyle w:val="af5"/>
        </w:rPr>
        <w:footnoteReference w:id="140"/>
      </w:r>
      <w:r>
        <w:rPr>
          <w:rFonts w:hint="eastAsia"/>
        </w:rPr>
        <w:t>如果仅仅以公开</w:t>
      </w:r>
      <w:r>
        <w:rPr>
          <w:rFonts w:hint="eastAsia"/>
          <w:lang w:eastAsia="zh"/>
        </w:rPr>
        <w:t>的</w:t>
      </w:r>
      <w:r>
        <w:rPr>
          <w:rFonts w:hint="eastAsia"/>
        </w:rPr>
        <w:t>证明“接触”，则任何在后独立创作出相似作品的创作者几无胜诉可能，亦即失去了自由的创作空间。实际上一个人几乎不可能得知乃至记住互联网上每天公开的所有内容，即便是专业的学者，对于专业领域的发展和变动有时都不免疏漏。因此，“接触”标准</w:t>
      </w:r>
      <w:r>
        <w:rPr>
          <w:rFonts w:hint="eastAsia"/>
        </w:rPr>
        <w:lastRenderedPageBreak/>
        <w:t>的选择不仅要受到信息获取能力提升的影响，还必须考虑到信息获取能力的上限。</w:t>
      </w:r>
      <w:r>
        <w:rPr>
          <w:rStyle w:val="af5"/>
        </w:rPr>
        <w:footnoteReference w:id="141"/>
      </w:r>
      <w:r>
        <w:rPr>
          <w:rFonts w:hint="eastAsia"/>
        </w:rPr>
        <w:t>除非原告有直接证据证明被告阅读或欣赏了原告的版权作品，否则“接触”要件的证明一般是一种推定过程，</w:t>
      </w:r>
      <w:r>
        <w:rPr>
          <w:rStyle w:val="af5"/>
        </w:rPr>
        <w:footnoteReference w:id="142"/>
      </w:r>
      <w:r>
        <w:rPr>
          <w:rFonts w:hint="eastAsia"/>
        </w:rPr>
        <w:t>即从接触可能性推定接触实然性，这种较低的证明要求将使得“证明责任转移给受不利结果的一方”。</w:t>
      </w:r>
      <w:r>
        <w:rPr>
          <w:rStyle w:val="af5"/>
        </w:rPr>
        <w:footnoteReference w:id="143"/>
      </w:r>
      <w:r>
        <w:rPr>
          <w:rFonts w:hint="eastAsia"/>
        </w:rPr>
        <w:t>概言之，如果简单地根据公开发表推定接触，则超越了推定的合理限度，“接触”要件的判定必须足以证明“合理接触的可能性”。</w:t>
      </w:r>
    </w:p>
    <w:p w14:paraId="17FCB80B" w14:textId="77777777" w:rsidR="00AE3CC4" w:rsidRDefault="00A70FFF">
      <w:pPr>
        <w:pStyle w:val="afd"/>
        <w:ind w:firstLine="482"/>
      </w:pPr>
      <w:bookmarkStart w:id="81" w:name="_Toc216110573"/>
      <w:bookmarkStart w:id="82" w:name="_Hlk204529938"/>
      <w:r>
        <w:rPr>
          <w:rFonts w:hint="eastAsia"/>
        </w:rPr>
        <w:t>（二）</w:t>
      </w:r>
      <w:bookmarkStart w:id="83" w:name="_Hlk215592235"/>
      <w:r>
        <w:rPr>
          <w:rFonts w:hint="eastAsia"/>
        </w:rPr>
        <w:t>“实质性相似”认定标准的模糊</w:t>
      </w:r>
      <w:bookmarkEnd w:id="81"/>
    </w:p>
    <w:p w14:paraId="552D4B9F" w14:textId="77777777" w:rsidR="00AE3CC4" w:rsidRDefault="00A70FFF">
      <w:pPr>
        <w:ind w:firstLine="480"/>
      </w:pPr>
      <w:bookmarkStart w:id="84" w:name="_Hlk204529990"/>
      <w:bookmarkEnd w:id="82"/>
      <w:bookmarkEnd w:id="83"/>
      <w:r>
        <w:rPr>
          <w:rFonts w:hint="eastAsia"/>
        </w:rPr>
        <w:t>“实质性相似”要件认定最大的难点在于其本身的模糊性，几乎没有一条精确的标准线。如前所述，判断版权侵权与否，除了</w:t>
      </w:r>
      <w:r>
        <w:rPr>
          <w:rFonts w:hint="eastAsia"/>
          <w:lang w:eastAsia="zh"/>
        </w:rPr>
        <w:t>是不是</w:t>
      </w:r>
      <w:r>
        <w:rPr>
          <w:rFonts w:hint="eastAsia"/>
        </w:rPr>
        <w:t>独立创作，还需要判断被控侵权作品所利用的版权作品的独创性部分是否达到了不当挪用的程度，也即是否构成实质性相似。尽管这种判断几乎只能依靠法官的自由裁量，但英美法相关判例也发展并总结了一些认定标准。我国司法实践中主要归纳出两类认定标准并且各有其饱受质疑之处</w:t>
      </w:r>
      <w:r>
        <w:rPr>
          <w:rStyle w:val="af5"/>
        </w:rPr>
        <w:footnoteReference w:id="144"/>
      </w:r>
      <w:r>
        <w:rPr>
          <w:rFonts w:hint="eastAsia"/>
        </w:rPr>
        <w:t>：一是整体观感法，即以普通观察者视角上感受作品的整体概念和感觉，但该方法可能会将原本不受版权保护的部分纳入实质性相似的对比，亦即将不适当的扩大版权作品的保护范围；二是抽象分离法，抽离出受版权法保护的部分进行比对，但这种方法可能由于将作品肢解</w:t>
      </w:r>
      <w:r>
        <w:rPr>
          <w:rFonts w:hint="eastAsia"/>
          <w:lang w:eastAsia="zh"/>
        </w:rPr>
        <w:t>得</w:t>
      </w:r>
      <w:r>
        <w:rPr>
          <w:rFonts w:hint="eastAsia"/>
        </w:rPr>
        <w:t>过于细以至于不适当</w:t>
      </w:r>
      <w:r>
        <w:rPr>
          <w:rFonts w:hint="eastAsia"/>
          <w:lang w:eastAsia="zh"/>
        </w:rPr>
        <w:t>地</w:t>
      </w:r>
      <w:r>
        <w:rPr>
          <w:rFonts w:hint="eastAsia"/>
        </w:rPr>
        <w:t>降低了版权保护力度。选择个案中的“实质性相似”判定标准一直以来都是版权法的难题之一。</w:t>
      </w:r>
      <w:bookmarkEnd w:id="84"/>
      <w:r>
        <w:rPr>
          <w:rFonts w:hint="eastAsia"/>
        </w:rPr>
        <w:t>对此，一种观点认为应当以抽象分离法为主，整体分析法为辅。</w:t>
      </w:r>
      <w:r>
        <w:rPr>
          <w:rStyle w:val="af5"/>
        </w:rPr>
        <w:footnoteReference w:id="145"/>
      </w:r>
      <w:r>
        <w:rPr>
          <w:rFonts w:hint="eastAsia"/>
        </w:rPr>
        <w:t>另一种观点认为，两种方法应适用于不同类型的作品，例如，整体观感法</w:t>
      </w:r>
      <w:r>
        <w:rPr>
          <w:rFonts w:hint="eastAsia"/>
          <w:lang w:eastAsia="zh"/>
        </w:rPr>
        <w:t>应</w:t>
      </w:r>
      <w:r>
        <w:rPr>
          <w:rFonts w:hint="eastAsia"/>
        </w:rPr>
        <w:t>主要适用于视觉艺术作品之上，而抽象分离法应主要适用于文字作品上。</w:t>
      </w:r>
      <w:r>
        <w:rPr>
          <w:rStyle w:val="af5"/>
        </w:rPr>
        <w:footnoteReference w:id="146"/>
      </w:r>
      <w:r>
        <w:rPr>
          <w:rFonts w:hint="eastAsia"/>
        </w:rPr>
        <w:t>还有观点提出“读者是判断两部作品是否构成实质</w:t>
      </w:r>
      <w:r>
        <w:rPr>
          <w:rFonts w:hint="eastAsia"/>
        </w:rPr>
        <w:lastRenderedPageBreak/>
        <w:t>性相似的最终标准”，</w:t>
      </w:r>
      <w:r>
        <w:rPr>
          <w:rStyle w:val="af5"/>
        </w:rPr>
        <w:footnoteReference w:id="147"/>
      </w:r>
      <w:r>
        <w:rPr>
          <w:rFonts w:hint="eastAsia"/>
        </w:rPr>
        <w:t>应由作品的独创性高低和指向的对应读者分别适用不同的判断标准进行个案判断，因为这决定了作者是否能获得其应得的收益。</w:t>
      </w:r>
    </w:p>
    <w:p w14:paraId="45BAF37E" w14:textId="77777777" w:rsidR="00AE3CC4" w:rsidRDefault="00A70FFF">
      <w:pPr>
        <w:ind w:firstLine="480"/>
      </w:pPr>
      <w:r>
        <w:rPr>
          <w:rFonts w:hint="eastAsia"/>
        </w:rPr>
        <w:t>总的来说，在过去司法实践中，接触要件存在的问题主要是举证责任如何实现合理分配，而实质性相似要件存在的问题是版权作品的保护范围应怎样合理限定。</w:t>
      </w:r>
    </w:p>
    <w:p w14:paraId="301C15B8" w14:textId="77777777" w:rsidR="00AE3CC4" w:rsidRDefault="00A70FFF">
      <w:pPr>
        <w:pStyle w:val="afd"/>
        <w:ind w:firstLine="482"/>
      </w:pPr>
      <w:bookmarkStart w:id="85" w:name="_Toc216110574"/>
      <w:r>
        <w:rPr>
          <w:rFonts w:hint="eastAsia"/>
        </w:rPr>
        <w:t>（三）生成式人工智能对“接触</w:t>
      </w:r>
      <w:r>
        <w:rPr>
          <w:rFonts w:hint="eastAsia"/>
        </w:rPr>
        <w:t>+</w:t>
      </w:r>
      <w:r>
        <w:rPr>
          <w:rFonts w:hint="eastAsia"/>
        </w:rPr>
        <w:t>实质性相似”的影响</w:t>
      </w:r>
      <w:bookmarkEnd w:id="85"/>
    </w:p>
    <w:p w14:paraId="407A11BB" w14:textId="77777777" w:rsidR="00AE3CC4" w:rsidRDefault="00A70FFF">
      <w:pPr>
        <w:ind w:firstLine="480"/>
      </w:pPr>
      <w:bookmarkStart w:id="86" w:name="_Hlk204530010"/>
      <w:bookmarkStart w:id="87" w:name="_Hlk225155256"/>
      <w:r>
        <w:rPr>
          <w:rFonts w:hint="eastAsia"/>
        </w:rPr>
        <w:t>对于人工智能生成内容而言，如何正确适用“接触</w:t>
      </w:r>
      <w:r>
        <w:rPr>
          <w:rFonts w:hint="eastAsia"/>
        </w:rPr>
        <w:t>+</w:t>
      </w:r>
      <w:r>
        <w:rPr>
          <w:rFonts w:hint="eastAsia"/>
        </w:rPr>
        <w:t>实质性相似”变得更加困难并衍生出了新的问题。</w:t>
      </w:r>
    </w:p>
    <w:bookmarkEnd w:id="86"/>
    <w:p w14:paraId="2606FD44" w14:textId="77777777" w:rsidR="00AE3CC4" w:rsidRDefault="00A70FFF">
      <w:pPr>
        <w:ind w:firstLine="480"/>
      </w:pPr>
      <w:r>
        <w:rPr>
          <w:rFonts w:hint="eastAsia"/>
        </w:rPr>
        <w:t>第一，</w:t>
      </w:r>
      <w:bookmarkStart w:id="88" w:name="_Hlk204530032"/>
      <w:r>
        <w:rPr>
          <w:rFonts w:hint="eastAsia"/>
        </w:rPr>
        <w:t>人工智能生成内容被控侵权时，何种情况应当判定为满足</w:t>
      </w:r>
      <w:bookmarkStart w:id="89" w:name="_Hlk215592315"/>
      <w:r>
        <w:rPr>
          <w:rFonts w:hint="eastAsia"/>
        </w:rPr>
        <w:t>“接触”要件并不明确</w:t>
      </w:r>
      <w:bookmarkEnd w:id="89"/>
      <w:r>
        <w:rPr>
          <w:rFonts w:hint="eastAsia"/>
        </w:rPr>
        <w:t>。</w:t>
      </w:r>
      <w:bookmarkEnd w:id="88"/>
      <w:r>
        <w:rPr>
          <w:rFonts w:hint="eastAsia"/>
        </w:rPr>
        <w:t>关于接触要件的证明，一旦生成式人工智能能生成与在先版权作品相同或是实质性相似的内容，是否就可以认定为满足了“接触”要件？似乎在生成式人工智能的情形下这是不言自明的，因为生成式人工智能只是基于训练数据的概率模型。实际中的情况并不这么简单——著作权人发现和生成式人工智能可以生成和自己权利作品相同或实质性相似内容并不限于生成式人工智能的训练过程中使用了自己的作品因而使得该人工智能输出侵权内容的情形。最起码，巧合或是使用者故意模仿的情况下都可能使得生成式人工智能从未接触</w:t>
      </w:r>
      <w:proofErr w:type="gramStart"/>
      <w:r>
        <w:rPr>
          <w:rFonts w:hint="eastAsia"/>
        </w:rPr>
        <w:t>过权利</w:t>
      </w:r>
      <w:proofErr w:type="gramEnd"/>
      <w:r>
        <w:rPr>
          <w:rFonts w:hint="eastAsia"/>
        </w:rPr>
        <w:t>作品而产生相同或相似的在后内容。如果</w:t>
      </w:r>
      <w:bookmarkStart w:id="90" w:name="_Hlk204530077"/>
      <w:r>
        <w:rPr>
          <w:rFonts w:hint="eastAsia"/>
        </w:rPr>
        <w:t>简单</w:t>
      </w:r>
      <w:r>
        <w:rPr>
          <w:rFonts w:hint="eastAsia"/>
          <w:lang w:eastAsia="zh"/>
        </w:rPr>
        <w:t>地</w:t>
      </w:r>
      <w:r>
        <w:rPr>
          <w:rFonts w:hint="eastAsia"/>
        </w:rPr>
        <w:t>根据生成式人工智能可以生成和自己权利作品相同或实质性相似内容就判定“接触”要件的成立，那么就等同在人工智能生成内容侵权判定的问题上完全放弃了对“接触”要件的</w:t>
      </w:r>
      <w:proofErr w:type="gramStart"/>
      <w:r>
        <w:rPr>
          <w:rFonts w:hint="eastAsia"/>
        </w:rPr>
        <w:t>考量</w:t>
      </w:r>
      <w:proofErr w:type="gramEnd"/>
      <w:r>
        <w:rPr>
          <w:rFonts w:hint="eastAsia"/>
        </w:rPr>
        <w:t>。</w:t>
      </w:r>
      <w:bookmarkEnd w:id="90"/>
      <w:r>
        <w:rPr>
          <w:rFonts w:hint="eastAsia"/>
        </w:rPr>
        <w:t>换句话说，难道只要被控侵权人的创作工具是生成式人工智能或者产生的是人工智能生成内容，当其与在先的权利作品相同或实质性相似之时就可以完全排除被控侵权人独立创作的可能了吗？照此逻辑，似乎对于那些有使用者控制度更高的工具参与的在</w:t>
      </w:r>
      <w:proofErr w:type="gramStart"/>
      <w:r>
        <w:rPr>
          <w:rFonts w:hint="eastAsia"/>
        </w:rPr>
        <w:t>后内容</w:t>
      </w:r>
      <w:proofErr w:type="gramEnd"/>
      <w:r>
        <w:rPr>
          <w:rFonts w:hint="eastAsia"/>
        </w:rPr>
        <w:t>而言，它们更应该抛弃对“接触”要件的</w:t>
      </w:r>
      <w:proofErr w:type="gramStart"/>
      <w:r>
        <w:rPr>
          <w:rFonts w:hint="eastAsia"/>
        </w:rPr>
        <w:t>考量</w:t>
      </w:r>
      <w:proofErr w:type="gramEnd"/>
      <w:r>
        <w:rPr>
          <w:rFonts w:hint="eastAsia"/>
        </w:rPr>
        <w:t>——因为举轻以明重，</w:t>
      </w:r>
      <w:proofErr w:type="gramStart"/>
      <w:r>
        <w:rPr>
          <w:rFonts w:hint="eastAsia"/>
        </w:rPr>
        <w:t>连可能</w:t>
      </w:r>
      <w:proofErr w:type="gramEnd"/>
      <w:r>
        <w:rPr>
          <w:rFonts w:hint="eastAsia"/>
        </w:rPr>
        <w:t>是随机导致的相同或实质性</w:t>
      </w:r>
      <w:proofErr w:type="gramStart"/>
      <w:r>
        <w:rPr>
          <w:rFonts w:hint="eastAsia"/>
        </w:rPr>
        <w:t>相似都</w:t>
      </w:r>
      <w:proofErr w:type="gramEnd"/>
      <w:r>
        <w:rPr>
          <w:rFonts w:hint="eastAsia"/>
        </w:rPr>
        <w:t>可以排除</w:t>
      </w:r>
      <w:r>
        <w:rPr>
          <w:rFonts w:hint="eastAsia"/>
        </w:rPr>
        <w:lastRenderedPageBreak/>
        <w:t>独立创作，则随使用者心意所呈现的、具有更高控制</w:t>
      </w:r>
      <w:r>
        <w:rPr>
          <w:rFonts w:hint="eastAsia"/>
          <w:lang w:eastAsia="zh"/>
        </w:rPr>
        <w:t>力的</w:t>
      </w:r>
      <w:r>
        <w:rPr>
          <w:rFonts w:hint="eastAsia"/>
        </w:rPr>
        <w:t>其他创作工具所产生的内容更应该被排除独立创作的可能性。此外，值得注意的特殊情形是，当不同使用者就同一个模型于不同时间生成的相同或极其近似的内容，对于在后的使用者而言其是否“接触”了在先的内容</w:t>
      </w:r>
      <w:r>
        <w:rPr>
          <w:rFonts w:hint="eastAsia"/>
          <w:lang w:eastAsia="zh"/>
        </w:rPr>
        <w:t>时</w:t>
      </w:r>
      <w:r>
        <w:rPr>
          <w:rFonts w:hint="eastAsia"/>
        </w:rPr>
        <w:t>又应该如何考虑呢？在人机合作的模式中很难直接下结论判定生成式人工智能没有“接触”在先的内容。</w:t>
      </w:r>
    </w:p>
    <w:p w14:paraId="209622F8" w14:textId="7FDDDFC8" w:rsidR="00AE3CC4" w:rsidRDefault="00A70FFF">
      <w:pPr>
        <w:ind w:firstLine="480"/>
      </w:pPr>
      <w:r>
        <w:rPr>
          <w:rFonts w:hint="eastAsia"/>
        </w:rPr>
        <w:t>第二，</w:t>
      </w:r>
      <w:bookmarkStart w:id="91" w:name="_Hlk204530087"/>
      <w:r>
        <w:rPr>
          <w:rFonts w:hint="eastAsia"/>
        </w:rPr>
        <w:t>对于人工智能生成内容被控侵权时，判定</w:t>
      </w:r>
      <w:bookmarkStart w:id="92" w:name="_Hlk215592365"/>
      <w:r>
        <w:rPr>
          <w:rFonts w:hint="eastAsia"/>
        </w:rPr>
        <w:t>“实质性相似”</w:t>
      </w:r>
      <w:bookmarkEnd w:id="92"/>
      <w:r>
        <w:rPr>
          <w:rFonts w:hint="eastAsia"/>
        </w:rPr>
        <w:t>要件最大的问题在于，无论是哪种具体的认定标准都不能很好</w:t>
      </w:r>
      <w:r>
        <w:rPr>
          <w:rFonts w:hint="eastAsia"/>
          <w:lang w:eastAsia="zh"/>
        </w:rPr>
        <w:t>地</w:t>
      </w:r>
      <w:r>
        <w:rPr>
          <w:rFonts w:hint="eastAsia"/>
        </w:rPr>
        <w:t>进行对比。应当说，生成式人工智能强大的生成能力使得在后的内容很难和在先权利作品完全相同，更大的可能是看起来处处都不一样但是整体感觉却是相似的。似乎此时采取整体观感法是恰如其分的，然而这很有可能将不受保护的对象</w:t>
      </w:r>
      <w:r>
        <w:rPr>
          <w:rFonts w:hint="eastAsia"/>
          <w:lang w:eastAsia="zh"/>
        </w:rPr>
        <w:t>纳入</w:t>
      </w:r>
      <w:r>
        <w:rPr>
          <w:rFonts w:hint="eastAsia"/>
        </w:rPr>
        <w:t>著作权法的保护范围内。</w:t>
      </w:r>
      <w:bookmarkEnd w:id="91"/>
      <w:r>
        <w:rPr>
          <w:rFonts w:hint="eastAsia"/>
        </w:rPr>
        <w:t>例如，大量的画家认为生成式人工智能窃取了他们的画风，生成的内容和他们作品看起来非常相似，就好像是他们创作的那样。尤其是，在先作品如果也是人工智能生成内容这一问题就变得更加明显。存在这样一种担忧——在技术到达顶峰之际，如果其可以产生各种体量的互联网内容，则技术持有者可能成为最大的版权人并发起版权诉讼。</w:t>
      </w:r>
      <w:r>
        <w:rPr>
          <w:rStyle w:val="af5"/>
        </w:rPr>
        <w:footnoteReference w:id="148"/>
      </w:r>
      <w:r>
        <w:rPr>
          <w:rFonts w:hint="eastAsia"/>
        </w:rPr>
        <w:t>换言之，在保护</w:t>
      </w:r>
      <w:r w:rsidR="00527984">
        <w:rPr>
          <w:rFonts w:hint="eastAsia"/>
        </w:rPr>
        <w:t>人工智能生成内容</w:t>
      </w:r>
      <w:r>
        <w:rPr>
          <w:rFonts w:hint="eastAsia"/>
        </w:rPr>
        <w:t>的版权的前提下，海量的人工智能生成内容将可能使在后创作者的创作空间受到较大程度的丧失。</w:t>
      </w:r>
      <w:bookmarkEnd w:id="87"/>
      <w:r>
        <w:rPr>
          <w:rFonts w:hint="eastAsia"/>
        </w:rPr>
        <w:t>然而，这种丧失可能只是一种对较低独创性作品创作空间的挤压而不是丧失，或者说是对表达自由的挤压。即便如此，这也对“接触</w:t>
      </w:r>
      <w:r>
        <w:rPr>
          <w:rFonts w:hint="eastAsia"/>
        </w:rPr>
        <w:t>+</w:t>
      </w:r>
      <w:r>
        <w:rPr>
          <w:rFonts w:hint="eastAsia"/>
        </w:rPr>
        <w:t>实质性相似”的认定标准提出了新的要求。更进一步，如果在后的内容实际上是通过提示词指示生成式人工智能对在先作品重绘而来之时，</w:t>
      </w:r>
      <w:r>
        <w:rPr>
          <w:rFonts w:hint="eastAsia"/>
          <w:lang w:eastAsia="zh"/>
        </w:rPr>
        <w:t>对于</w:t>
      </w:r>
      <w:r>
        <w:rPr>
          <w:rFonts w:hint="eastAsia"/>
        </w:rPr>
        <w:t>裁判者而言其可能并不知晓这一点，则</w:t>
      </w:r>
      <w:proofErr w:type="gramStart"/>
      <w:r>
        <w:rPr>
          <w:rFonts w:hint="eastAsia"/>
        </w:rPr>
        <w:t>究竟重</w:t>
      </w:r>
      <w:proofErr w:type="gramEnd"/>
      <w:r>
        <w:rPr>
          <w:rFonts w:hint="eastAsia"/>
        </w:rPr>
        <w:t>绘到何种程度将不构成实质性相似并不稳定。这实际上就</w:t>
      </w:r>
      <w:r>
        <w:t>涉及</w:t>
      </w:r>
      <w:r>
        <w:rPr>
          <w:rFonts w:hint="eastAsia"/>
        </w:rPr>
        <w:t>了在后与在先作品之间所比对的部分究竟是人的贡献还是机器的贡献这一更基本的问题。因此，更本质的原因是确定人工智能生成内容中来源于原告的独创性表达是困难的，这</w:t>
      </w:r>
      <w:r>
        <w:t>涉及</w:t>
      </w:r>
      <w:r>
        <w:rPr>
          <w:rFonts w:hint="eastAsia"/>
        </w:rPr>
        <w:t>其独创性贡献究竟是什么这一极富争议性的话题。</w:t>
      </w:r>
    </w:p>
    <w:p w14:paraId="3AC851A5" w14:textId="77777777" w:rsidR="00AE3CC4" w:rsidRDefault="00A70FFF">
      <w:pPr>
        <w:pStyle w:val="af6"/>
        <w:ind w:firstLine="562"/>
        <w:rPr>
          <w:rFonts w:ascii="黑体" w:eastAsia="黑体" w:hAnsi="黑体" w:hint="eastAsia"/>
          <w:sz w:val="28"/>
          <w:szCs w:val="28"/>
        </w:rPr>
      </w:pPr>
      <w:bookmarkStart w:id="93" w:name="_Toc216110575"/>
      <w:r>
        <w:rPr>
          <w:rFonts w:ascii="黑体" w:eastAsia="黑体" w:hAnsi="黑体" w:hint="eastAsia"/>
          <w:sz w:val="28"/>
          <w:szCs w:val="28"/>
        </w:rPr>
        <w:t>三、</w:t>
      </w:r>
      <w:r w:rsidR="0063597E">
        <w:rPr>
          <w:rFonts w:ascii="黑体" w:eastAsia="黑体" w:hAnsi="黑体" w:hint="eastAsia"/>
          <w:sz w:val="28"/>
          <w:szCs w:val="28"/>
        </w:rPr>
        <w:t>人工智能生成内容</w:t>
      </w:r>
      <w:r>
        <w:rPr>
          <w:rFonts w:ascii="黑体" w:eastAsia="黑体" w:hAnsi="黑体" w:hint="eastAsia"/>
          <w:sz w:val="28"/>
          <w:szCs w:val="28"/>
        </w:rPr>
        <w:t>时代“接触+实质性相似”标准的调整</w:t>
      </w:r>
      <w:bookmarkEnd w:id="93"/>
    </w:p>
    <w:p w14:paraId="31F100B5" w14:textId="77777777" w:rsidR="00AE3CC4" w:rsidRDefault="00A70FFF">
      <w:pPr>
        <w:ind w:firstLine="480"/>
      </w:pPr>
      <w:r>
        <w:rPr>
          <w:rFonts w:hint="eastAsia"/>
        </w:rPr>
        <w:t>在生成式人工智能时代，即便通过生成式人工智能可以产生与他人权利作品相同或实质性相似的内容，也不应当通盘排除被控侵权人独立创作的可能。如前所述，仅从生成内容的相似程度反推“接触”要件等于虚置了这一要件，也不符合实际情况，尤其是在先作品和在后作品都是人工智能生成内容之时。</w:t>
      </w:r>
    </w:p>
    <w:p w14:paraId="05B4EA76" w14:textId="77777777" w:rsidR="00AE3CC4" w:rsidRDefault="00A70FFF">
      <w:pPr>
        <w:ind w:firstLine="480"/>
      </w:pPr>
      <w:r>
        <w:rPr>
          <w:rFonts w:hint="eastAsia"/>
        </w:rPr>
        <w:lastRenderedPageBreak/>
        <w:t>如果在先作品是自然作品，也即排除生成式人工智能参与的人类作品，生成式人工智能可能在训练阶段或是交互阶段接触</w:t>
      </w:r>
      <w:proofErr w:type="gramStart"/>
      <w:r>
        <w:rPr>
          <w:rFonts w:hint="eastAsia"/>
        </w:rPr>
        <w:t>该自然</w:t>
      </w:r>
      <w:proofErr w:type="gramEnd"/>
      <w:r>
        <w:rPr>
          <w:rFonts w:hint="eastAsia"/>
        </w:rPr>
        <w:t>作品。训练阶段的接触行为应当是开发者将自然作品在</w:t>
      </w:r>
      <w:proofErr w:type="gramStart"/>
      <w:r>
        <w:rPr>
          <w:rFonts w:hint="eastAsia"/>
        </w:rPr>
        <w:t>预训练</w:t>
      </w:r>
      <w:proofErr w:type="gramEnd"/>
      <w:r>
        <w:rPr>
          <w:rFonts w:hint="eastAsia"/>
        </w:rPr>
        <w:t>步骤或是微调步骤中作为数据集的一部分以获得一个人工智能模型的行为，该行为所涉及的就是普遍讨论的机器学习的著作权法合法性问题。交互阶段的接触行为具体而言可以分为两种，一种是由使用者提供给生成式人工智能的行为，另一种则是生成式人工智能在完成使用者指令的运行过程中认为有需要因而从互联网上获取的行为。严格意义上来说，前一行为也可以被称得上是一种训练，尤其是提供的作品数量不低的情况下，业界通常将其称之为“微调”。这和触手</w:t>
      </w:r>
      <w:r>
        <w:rPr>
          <w:rFonts w:hint="eastAsia"/>
        </w:rPr>
        <w:t>AI</w:t>
      </w:r>
      <w:r>
        <w:rPr>
          <w:rFonts w:hint="eastAsia"/>
        </w:rPr>
        <w:t>案与美杜莎案中训练</w:t>
      </w:r>
      <w:proofErr w:type="spellStart"/>
      <w:r>
        <w:rPr>
          <w:rFonts w:hint="eastAsia"/>
        </w:rPr>
        <w:t>LoRA</w:t>
      </w:r>
      <w:proofErr w:type="spellEnd"/>
      <w:r>
        <w:rPr>
          <w:rFonts w:hint="eastAsia"/>
        </w:rPr>
        <w:t>模型的行为是类似的。当然，也存在并不要求生成式人工智能学习而只是要求其重绘或重写提供的作品的行为。对于上述情况，如果能证明</w:t>
      </w:r>
      <w:bookmarkStart w:id="94" w:name="_Hlk215592703"/>
      <w:r>
        <w:rPr>
          <w:rFonts w:hint="eastAsia"/>
        </w:rPr>
        <w:t>生成式人工智能利用了自然作品进行训练或是生成内容</w:t>
      </w:r>
      <w:bookmarkEnd w:id="94"/>
      <w:r>
        <w:rPr>
          <w:rFonts w:hint="eastAsia"/>
        </w:rPr>
        <w:t>，应当认为满足“接触”要件。更进一步，如果还能认定“实质性相似”，则被控侵权作品中包含了来源于权利人的独创性表达。</w:t>
      </w:r>
    </w:p>
    <w:p w14:paraId="08936805" w14:textId="77777777" w:rsidR="00AE3CC4" w:rsidRDefault="00A70FFF">
      <w:pPr>
        <w:ind w:firstLine="480"/>
      </w:pPr>
      <w:r>
        <w:rPr>
          <w:rFonts w:hint="eastAsia"/>
        </w:rPr>
        <w:t>当在先作品是人工智能生成内容，则前述这些情形同样适用的情况下，还存在一种比较特殊的情形。对于相同或相似的简单提示词生成相同</w:t>
      </w:r>
      <w:r>
        <w:t>或</w:t>
      </w:r>
      <w:r>
        <w:rPr>
          <w:rFonts w:hint="eastAsia"/>
          <w:lang w:eastAsia="zh"/>
        </w:rPr>
        <w:t>极其</w:t>
      </w:r>
      <w:r>
        <w:rPr>
          <w:rFonts w:hint="eastAsia"/>
        </w:rPr>
        <w:t>相似的内容，某种意义上来说生成式人工智能本身是“接触”过在先的人工智能生成内容的。此时如果轻易认定“接触”要件，可能会出现类似过去“专利蟑螂”的“版权流氓”，</w:t>
      </w:r>
      <w:r>
        <w:rPr>
          <w:rStyle w:val="af5"/>
        </w:rPr>
        <w:footnoteReference w:id="149"/>
      </w:r>
      <w:r>
        <w:rPr>
          <w:rFonts w:hint="eastAsia"/>
        </w:rPr>
        <w:t>甚至将极大地挤占</w:t>
      </w:r>
      <w:bookmarkStart w:id="95" w:name="_Hlk215592788"/>
      <w:r>
        <w:rPr>
          <w:rFonts w:hint="eastAsia"/>
        </w:rPr>
        <w:t>在后创作者的创作空间</w:t>
      </w:r>
      <w:bookmarkEnd w:id="95"/>
      <w:r>
        <w:rPr>
          <w:rFonts w:hint="eastAsia"/>
        </w:rPr>
        <w:t>。似乎存在这样一种担忧——在技术到达顶峰之际，如果其可以产生各种体量的互联网内容，则技术持有者可能成为最大的版权人并发起版权诉讼。</w:t>
      </w:r>
      <w:r>
        <w:rPr>
          <w:rStyle w:val="af5"/>
        </w:rPr>
        <w:footnoteReference w:id="150"/>
      </w:r>
      <w:r>
        <w:rPr>
          <w:rFonts w:hint="eastAsia"/>
        </w:rPr>
        <w:t>换言之，在保护</w:t>
      </w:r>
      <w:r w:rsidR="00527984">
        <w:rPr>
          <w:rFonts w:hint="eastAsia"/>
        </w:rPr>
        <w:t>人工智能生成内容</w:t>
      </w:r>
      <w:r>
        <w:rPr>
          <w:rFonts w:hint="eastAsia"/>
        </w:rPr>
        <w:t>的版权的前提下，海量的</w:t>
      </w:r>
      <w:r w:rsidR="00527984">
        <w:rPr>
          <w:rFonts w:hint="eastAsia"/>
        </w:rPr>
        <w:t>人工智能生成内容</w:t>
      </w:r>
      <w:r>
        <w:rPr>
          <w:rFonts w:hint="eastAsia"/>
        </w:rPr>
        <w:t>将可能使在后创作者的创作空间受到较大程度的丧失。因此，甚至有观点主张，为了防止无数的表达被囤积，独立创作原则不可以适用于委托代理情况下的人工智能。</w:t>
      </w:r>
      <w:r>
        <w:rPr>
          <w:rStyle w:val="af5"/>
        </w:rPr>
        <w:footnoteReference w:id="151"/>
      </w:r>
    </w:p>
    <w:p w14:paraId="1A0A2F4E" w14:textId="77777777" w:rsidR="00AE3CC4" w:rsidRDefault="00A70FFF">
      <w:pPr>
        <w:ind w:firstLine="480"/>
      </w:pPr>
      <w:r>
        <w:rPr>
          <w:rFonts w:hint="eastAsia"/>
        </w:rPr>
        <w:t>面对低独创</w:t>
      </w:r>
      <w:r w:rsidR="00527984">
        <w:rPr>
          <w:rFonts w:hint="eastAsia"/>
        </w:rPr>
        <w:t>人工智能生成内容</w:t>
      </w:r>
      <w:r>
        <w:rPr>
          <w:rFonts w:hint="eastAsia"/>
        </w:rPr>
        <w:t>带来的挤占在后创作空间问题，借助摄影作品的框架将更好</w:t>
      </w:r>
      <w:r>
        <w:rPr>
          <w:rFonts w:hint="eastAsia"/>
          <w:lang w:eastAsia="zh"/>
        </w:rPr>
        <w:t>地</w:t>
      </w:r>
      <w:r>
        <w:rPr>
          <w:rFonts w:hint="eastAsia"/>
        </w:rPr>
        <w:t>理解如何认定此种情况下“接触”要件以回应这一问题。可以设想以下一个场景：一是存在一个无限大充满任意可能的虚拟世界，这个世界中时间流速很快，里面各种事物虽然大体</w:t>
      </w:r>
      <w:proofErr w:type="gramStart"/>
      <w:r>
        <w:rPr>
          <w:rFonts w:hint="eastAsia"/>
        </w:rPr>
        <w:t>不变但</w:t>
      </w:r>
      <w:proofErr w:type="gramEnd"/>
      <w:r>
        <w:rPr>
          <w:rFonts w:hint="eastAsia"/>
        </w:rPr>
        <w:t>细节总是变化</w:t>
      </w:r>
      <w:r>
        <w:rPr>
          <w:rFonts w:hint="eastAsia"/>
          <w:lang w:eastAsia="zh"/>
        </w:rPr>
        <w:t>得</w:t>
      </w:r>
      <w:r>
        <w:rPr>
          <w:rFonts w:hint="eastAsia"/>
        </w:rPr>
        <w:t>很快。二是人类只能通过一个</w:t>
      </w:r>
      <w:r>
        <w:rPr>
          <w:rFonts w:hint="eastAsia"/>
          <w:lang w:eastAsia="zh"/>
        </w:rPr>
        <w:t>特制</w:t>
      </w:r>
      <w:r>
        <w:rPr>
          <w:rFonts w:hint="eastAsia"/>
        </w:rPr>
        <w:t>的相机来观察这个世界。三是这个相机的使用方式就是</w:t>
      </w:r>
      <w:r>
        <w:rPr>
          <w:rFonts w:hint="eastAsia"/>
        </w:rPr>
        <w:lastRenderedPageBreak/>
        <w:t>通过文字的方式来确认取景框所瞄准的具体对象或者说场景，然后返回实时的图片。这三点和现实世界使用相机的不同并不会影响这台特殊相机返回的照片构成摄影作品。一是现实中的世界也在变化，抓拍的照片也没有人会认为不是照片。二是虽然事先不能看到取景框中的样子，但在拍摄出第一幅黑洞的照片之前，也没有人看过黑洞是什么样</w:t>
      </w:r>
      <w:r>
        <w:rPr>
          <w:rFonts w:hint="eastAsia"/>
          <w:lang w:eastAsia="zh"/>
        </w:rPr>
        <w:t>的</w:t>
      </w:r>
      <w:r>
        <w:rPr>
          <w:rFonts w:hint="eastAsia"/>
        </w:rPr>
        <w:t>，这并不妨碍那张照片成为作品。也存在实现布置好场景后，第一张照片就足够让人满意的情形。三是在确定取景框所瞄准对象的方式上，都是在脑海中想出观察者要观察的对象，然后在有限的选择空间内通过摆弄相机和摆弄提示词以改变观察对象最终呈现的样子，但是摆弄相机和摆弄提示词没有任何本质上的差别，都是为了呈现想要的画面。因此，这台特殊照相机所返回的也应当有可能被认定为摄影作品。很显然，这台特殊照相机就是生成式人工智能的文生图功能，这意味着生成式人工智能生成的图片类</w:t>
      </w:r>
      <w:r w:rsidR="00527984">
        <w:rPr>
          <w:rFonts w:hint="eastAsia"/>
        </w:rPr>
        <w:t>人工智能生成内容</w:t>
      </w:r>
      <w:r>
        <w:rPr>
          <w:rFonts w:hint="eastAsia"/>
        </w:rPr>
        <w:t>可否获得版权保护这一问题几乎是等同于照片可否获得版权保护的。</w:t>
      </w:r>
    </w:p>
    <w:p w14:paraId="13C5929D" w14:textId="77777777" w:rsidR="00AE3CC4" w:rsidRDefault="00A70FFF">
      <w:pPr>
        <w:ind w:firstLine="480"/>
      </w:pPr>
      <w:r>
        <w:rPr>
          <w:rFonts w:hint="eastAsia"/>
        </w:rPr>
        <w:t>不能将输入提示词的行为视作对思想的提供，而应当视作一种通过生成式人工智能呈现自己所想要的画面的行为，这和通过相机呈现想要的画面几乎是一样</w:t>
      </w:r>
      <w:r>
        <w:rPr>
          <w:rFonts w:hint="eastAsia"/>
          <w:lang w:eastAsia="zh"/>
        </w:rPr>
        <w:t>的</w:t>
      </w:r>
      <w:r>
        <w:rPr>
          <w:rFonts w:hint="eastAsia"/>
        </w:rPr>
        <w:t>。只不过生成式人工智能的使用方式必须借助语言的媒介而已，如果将相机的操纵方式，变成只能输入指令，会发现使用相机和使用生成式人工智能几乎是惊人的相似——无非是让相机处于某个坐标，对准哪些内容，敲定参数，然后按下快门。文生图所生成的内容就是对这样一个世界拍下的照片。那么，既然那些随手一拍的低独创照片不会被认为垄断了那一场景以至于在后的创作者没有创作空间</w:t>
      </w:r>
      <w:bookmarkStart w:id="96" w:name="_Hlk207127105"/>
      <w:r>
        <w:rPr>
          <w:rFonts w:hint="eastAsia"/>
        </w:rPr>
        <w:t>，使用简单提示词“随口一问”的低独创人工智能生成内容也不会。随手拍一个苹果在部分独创性标准较低的国家是可以成为摄影作品的，只不过源于他的独创性表达是非常抽象的</w:t>
      </w:r>
      <w:r>
        <w:rPr>
          <w:rFonts w:hint="eastAsia"/>
          <w:lang w:eastAsia="zh"/>
        </w:rPr>
        <w:t>，也</w:t>
      </w:r>
      <w:r>
        <w:rPr>
          <w:rFonts w:hint="eastAsia"/>
        </w:rPr>
        <w:t>非常少，因为他所做的只是大致确定了从一个角度拍下一个就在那里的苹果和相应的周边的物品而已。这也就代表着他的权利是很窄的，他人的拍摄角度只要有稍微的不同，都不能构成侵权。即便他人的作品一模一样，只要是他在一样的位置拍摄出来的，而不是复制的，那也是独立创作。同理，使用一个苹果的提示词，情况几乎是一样</w:t>
      </w:r>
      <w:r>
        <w:rPr>
          <w:rFonts w:hint="eastAsia"/>
          <w:lang w:eastAsia="zh"/>
        </w:rPr>
        <w:t>的</w:t>
      </w:r>
      <w:r>
        <w:rPr>
          <w:rFonts w:hint="eastAsia"/>
        </w:rPr>
        <w:t>，用户只是选定了由训练语料构成的虚拟世界中的那一个苹果进行观察，并使其显现出来。我们的贡献仅仅是选定了哪一个虚拟世界，也即哪个生成式人工智能，然后选择了某一个时间观察概率分布中最大概率的那一个苹果（而且往往就是那一个），仅此而已。</w:t>
      </w:r>
      <w:bookmarkEnd w:id="96"/>
      <w:r>
        <w:rPr>
          <w:rFonts w:hint="eastAsia"/>
        </w:rPr>
        <w:t>只要他人所选定的虚拟世界稍有不同，选定的时间点稍有不同，很显然最终的结果不会相同，就像拍摄同样一个苹果一样，相似的</w:t>
      </w:r>
      <w:r>
        <w:rPr>
          <w:rFonts w:hint="eastAsia"/>
        </w:rPr>
        <w:lastRenderedPageBreak/>
        <w:t>表达不是来源于在先的用户。即便在后</w:t>
      </w:r>
      <w:r w:rsidR="008D700B">
        <w:rPr>
          <w:rFonts w:hint="eastAsia"/>
        </w:rPr>
        <w:t>人工智能生成内容</w:t>
      </w:r>
      <w:r>
        <w:rPr>
          <w:rFonts w:hint="eastAsia"/>
        </w:rPr>
        <w:t>和在先</w:t>
      </w:r>
      <w:r w:rsidR="008D700B">
        <w:rPr>
          <w:rFonts w:hint="eastAsia"/>
        </w:rPr>
        <w:t>人工智能生成内容</w:t>
      </w:r>
      <w:r>
        <w:rPr>
          <w:rFonts w:hint="eastAsia"/>
        </w:rPr>
        <w:t>一模一样，只要在后用户是独立想到要在同样的时间点观测同样的虚拟世界的一个苹果，而不是复制的在先</w:t>
      </w:r>
      <w:r w:rsidR="008D700B">
        <w:rPr>
          <w:rFonts w:hint="eastAsia"/>
        </w:rPr>
        <w:t>人工智能生成内容</w:t>
      </w:r>
      <w:r>
        <w:rPr>
          <w:rFonts w:hint="eastAsia"/>
        </w:rPr>
        <w:t>，那也是属于独立创作。</w:t>
      </w:r>
    </w:p>
    <w:p w14:paraId="1D964B42" w14:textId="77777777" w:rsidR="00AE3CC4" w:rsidRDefault="00A70FFF">
      <w:pPr>
        <w:ind w:firstLine="480"/>
      </w:pPr>
      <w:r>
        <w:rPr>
          <w:rFonts w:hint="eastAsia"/>
        </w:rPr>
        <w:t>可见，如果能</w:t>
      </w:r>
      <w:bookmarkStart w:id="97" w:name="_Hlk215592810"/>
      <w:r>
        <w:rPr>
          <w:rFonts w:hint="eastAsia"/>
        </w:rPr>
        <w:t>正确理解对于那些低独创性</w:t>
      </w:r>
      <w:r w:rsidR="008D700B">
        <w:rPr>
          <w:rFonts w:hint="eastAsia"/>
        </w:rPr>
        <w:t>人工智能生成内容</w:t>
      </w:r>
      <w:r>
        <w:rPr>
          <w:rFonts w:hint="eastAsia"/>
        </w:rPr>
        <w:t>中来自用户的贡献是什么而不扩张到不属于他的独创性表达</w:t>
      </w:r>
      <w:bookmarkEnd w:id="97"/>
      <w:r>
        <w:rPr>
          <w:rFonts w:hint="eastAsia"/>
        </w:rPr>
        <w:t>，正确选定“接触”要件所指向的对比对象恰好能解决对在后创作者创作空间挤压的担忧。实际上，独创性贡献至少可以体现在造景之上，也有学者认为应当是“构思”</w:t>
      </w:r>
      <w:r>
        <w:rPr>
          <w:rStyle w:val="af5"/>
        </w:rPr>
        <w:footnoteReference w:id="152"/>
      </w:r>
      <w:r>
        <w:rPr>
          <w:rFonts w:hint="eastAsia"/>
        </w:rPr>
        <w:t>，其实两个概念指向的都是为了呈现脑海中所设想内容而做出的选择和安排。因此，独创性判断对象为提示词组合展现的表达性要素选择与安排。</w:t>
      </w:r>
    </w:p>
    <w:p w14:paraId="29D1DBA0" w14:textId="77777777" w:rsidR="00AE3CC4" w:rsidRDefault="00A70FFF">
      <w:pPr>
        <w:ind w:firstLine="480"/>
      </w:pPr>
      <w:r>
        <w:rPr>
          <w:rFonts w:hint="eastAsia"/>
        </w:rPr>
        <w:t>此外，这种丧失可能只是一种对较低独创性作品创作空间的挤压而不是丧失，或者说是对表达自由的挤压。在后创作者丧失的那部分创作空间，是利用生成式人工智能随时随地创作出符合自身需求的低独创性作品的利益，这是一种对简单思想借由</w:t>
      </w:r>
      <w:r w:rsidR="008D700B">
        <w:rPr>
          <w:rFonts w:hint="eastAsia"/>
        </w:rPr>
        <w:t>人工智能生成内容</w:t>
      </w:r>
      <w:r>
        <w:rPr>
          <w:rFonts w:hint="eastAsia"/>
        </w:rPr>
        <w:t>进行表达的自由。</w:t>
      </w:r>
      <w:r>
        <w:rPr>
          <w:rStyle w:val="af5"/>
        </w:rPr>
        <w:footnoteReference w:id="153"/>
      </w:r>
      <w:r>
        <w:rPr>
          <w:rFonts w:hint="eastAsia"/>
        </w:rPr>
        <w:t>即便没有生成式人工智能的协助，那些在先作品及与其极其相似的在后作品也同样有可能被创作出来。生成式人工智能只是帮助创作者更容易、更快地创作出它们。在“接触”要件被虚置或失灵的情况下，不论是否有生成式人工智能参与其中，都不会改变创作那些极其相似的在后作品的行为落入到在先作品权利范围内的事实。因此，无论在先版权人获取版权作品是多么迅速和多么海量，这些创作</w:t>
      </w:r>
      <w:r>
        <w:t>空间</w:t>
      </w:r>
      <w:r>
        <w:rPr>
          <w:rFonts w:hint="eastAsia"/>
        </w:rPr>
        <w:t>本来就是属于在先版权人的，在后创作者谈何丧失？关键在于，在与生成式人工智能的合作中，“人类贡献的越来越多的将是想法和高级概念，而生成式人工智能将贡献表达。”</w:t>
      </w:r>
      <w:r>
        <w:rPr>
          <w:rStyle w:val="af5"/>
        </w:rPr>
        <w:footnoteReference w:id="154"/>
      </w:r>
      <w:r>
        <w:rPr>
          <w:rFonts w:hint="eastAsia"/>
        </w:rPr>
        <w:t>对同一个生成式人工智能使用相同或相似的提示词，大概率会生成相似的内容。如果大量经由简单、常见主题的提示词生成的</w:t>
      </w:r>
      <w:r w:rsidR="008D700B">
        <w:rPr>
          <w:rFonts w:hint="eastAsia"/>
        </w:rPr>
        <w:t>人工智能生成内容</w:t>
      </w:r>
      <w:r>
        <w:rPr>
          <w:rFonts w:hint="eastAsia"/>
        </w:rPr>
        <w:t>被赋予版权，而侵权判定标准又相对宽松，则在后创作者通过这些很容易</w:t>
      </w:r>
      <w:proofErr w:type="gramStart"/>
      <w:r>
        <w:rPr>
          <w:rFonts w:hint="eastAsia"/>
        </w:rPr>
        <w:t>被想到</w:t>
      </w:r>
      <w:proofErr w:type="gramEnd"/>
      <w:r>
        <w:rPr>
          <w:rFonts w:hint="eastAsia"/>
        </w:rPr>
        <w:t>的主题提示词进行生成很有可能判定为侵权。这实际上等同于禁止了在后创作者借助生成式人工智能表达那些高度抽象的思想，也即这将使得在先创作者垄断对这些思想的一系列十分重要的表达方式。在使用生成式人工智能表达变得快捷、高效的趋势下，这种做法很难称得上是符合版权法精神的。因此，在后创作者们真正丧失的，是借助生成式人工智能创作出符合自己需求的低独</w:t>
      </w:r>
      <w:r>
        <w:rPr>
          <w:rFonts w:hint="eastAsia"/>
        </w:rPr>
        <w:lastRenderedPageBreak/>
        <w:t>创性作品的利益，也是一种借助这些工具、这些作品表达自己的自由。</w:t>
      </w:r>
    </w:p>
    <w:p w14:paraId="72E348E3" w14:textId="77777777" w:rsidR="00AE3CC4" w:rsidRDefault="00A70FFF">
      <w:pPr>
        <w:ind w:firstLine="480"/>
      </w:pPr>
      <w:r>
        <w:rPr>
          <w:rFonts w:hint="eastAsia"/>
        </w:rPr>
        <w:t>无论是创作空间的挤压还是表达自由的丧失，都和版权法的精神相违背。创作工具的便利性和高效性使得独立创作出与在先版权作品构成实质性相似作品的</w:t>
      </w:r>
      <w:r>
        <w:rPr>
          <w:rFonts w:hint="eastAsia"/>
          <w:lang w:eastAsia="zh"/>
        </w:rPr>
        <w:t>概率</w:t>
      </w:r>
      <w:r>
        <w:rPr>
          <w:rFonts w:hint="eastAsia"/>
        </w:rPr>
        <w:t>变得非常高，这和互联网时代出现完全是巧合下创作出雷同作品的概率不在一个数量级。如果仍然重复“接触</w:t>
      </w:r>
      <w:r>
        <w:t>+</w:t>
      </w:r>
      <w:r>
        <w:rPr>
          <w:rFonts w:hint="eastAsia"/>
        </w:rPr>
        <w:t>实质性相似”认定标准在司法实践中出现的问题，对创作空间</w:t>
      </w:r>
      <w:r>
        <w:rPr>
          <w:rFonts w:hint="eastAsia"/>
          <w:lang w:eastAsia="zh"/>
        </w:rPr>
        <w:t>或</w:t>
      </w:r>
      <w:r>
        <w:rPr>
          <w:rFonts w:hint="eastAsia"/>
        </w:rPr>
        <w:t>表达自由的担忧可能渐渐会演变成现实。换言之，信息流通方式和创作方式的变革已经对“接触</w:t>
      </w:r>
      <w:r>
        <w:t>+</w:t>
      </w:r>
      <w:r>
        <w:rPr>
          <w:rFonts w:hint="eastAsia"/>
        </w:rPr>
        <w:t>实质性相似”的判定规则提出了新的要求。</w:t>
      </w:r>
    </w:p>
    <w:p w14:paraId="14701C69" w14:textId="77777777" w:rsidR="00AE3CC4" w:rsidRDefault="00A70FFF">
      <w:pPr>
        <w:ind w:firstLine="480"/>
      </w:pPr>
      <w:r>
        <w:rPr>
          <w:rFonts w:hint="eastAsia"/>
        </w:rPr>
        <w:t>独立创作原则同样适用于人工智能生成内容，归根结底只是一个举证问题。</w:t>
      </w:r>
      <w:r>
        <w:rPr>
          <w:rStyle w:val="af5"/>
        </w:rPr>
        <w:footnoteReference w:id="155"/>
      </w:r>
      <w:r>
        <w:rPr>
          <w:rFonts w:hint="eastAsia"/>
        </w:rPr>
        <w:t>理论上，“接触</w:t>
      </w:r>
      <w:r>
        <w:t>+</w:t>
      </w:r>
      <w:r>
        <w:rPr>
          <w:rFonts w:hint="eastAsia"/>
        </w:rPr>
        <w:t>实质性相似”原则已经充分地保障了在后创作者的创作空间。“接触”要件使所有在后独立创作的作品可以对抗相同或实质性相似在先作品，“实质性相似”要件和独创性的内在联系使得低独创性的</w:t>
      </w:r>
      <w:r w:rsidR="008D700B">
        <w:t>人工智能生成内容</w:t>
      </w:r>
      <w:r>
        <w:rPr>
          <w:rFonts w:hint="eastAsia"/>
        </w:rPr>
        <w:t>仅能享有版权的“薄保护”。然而，一旦生成式人工智能参与到在后作品的创作过程中，实际情况则可能变得彻底不同。如前所述，如果虚置或异化“接触”要件的认定标准，对于拥有极强信息搜寻能力、生成能力的生成式人工智能而言，法院可以很轻易地判定该要件成立。甚至不乏观点认为，这种信息获取能力的提升使得在先版权人仅需证明“实质性相似”要件。</w:t>
      </w:r>
      <w:r>
        <w:rPr>
          <w:rStyle w:val="af5"/>
        </w:rPr>
        <w:footnoteReference w:id="156"/>
      </w:r>
      <w:r>
        <w:rPr>
          <w:rFonts w:hint="eastAsia"/>
        </w:rPr>
        <w:t>在失去“接触”要件的“一票否决权”的情况下，那些原本未接触过就很难被创作出的、</w:t>
      </w:r>
      <w:r>
        <w:rPr>
          <w:rFonts w:hint="eastAsia"/>
          <w:lang w:eastAsia="zh"/>
        </w:rPr>
        <w:t>落入</w:t>
      </w:r>
      <w:r>
        <w:rPr>
          <w:rFonts w:hint="eastAsia"/>
        </w:rPr>
        <w:t>低质量作品权利范围内的在后作品一旦被创作出就有很大概率被判定为侵权。</w:t>
      </w:r>
    </w:p>
    <w:p w14:paraId="2BFEAA02" w14:textId="77777777" w:rsidR="00AE3CC4" w:rsidRDefault="00A70FFF">
      <w:pPr>
        <w:ind w:firstLine="480"/>
      </w:pPr>
      <w:r>
        <w:rPr>
          <w:rFonts w:hint="eastAsia"/>
        </w:rPr>
        <w:t>为此，在“接触</w:t>
      </w:r>
      <w:r>
        <w:t>+</w:t>
      </w:r>
      <w:r>
        <w:rPr>
          <w:rFonts w:hint="eastAsia"/>
        </w:rPr>
        <w:t>实质性相似”规则的判定中，裁判者应从</w:t>
      </w:r>
      <w:proofErr w:type="gramStart"/>
      <w:r>
        <w:rPr>
          <w:rFonts w:hint="eastAsia"/>
        </w:rPr>
        <w:t>严把握</w:t>
      </w:r>
      <w:proofErr w:type="gramEnd"/>
      <w:r>
        <w:rPr>
          <w:rFonts w:hint="eastAsia"/>
        </w:rPr>
        <w:t>“接触”要件的判定，正确理解涉</w:t>
      </w:r>
      <w:r w:rsidR="008D700B">
        <w:rPr>
          <w:rFonts w:hint="eastAsia"/>
        </w:rPr>
        <w:t>人工智能生成内容</w:t>
      </w:r>
      <w:r>
        <w:rPr>
          <w:rFonts w:hint="eastAsia"/>
        </w:rPr>
        <w:t>的“接触”要件判断所对比的内容。在生成式人工智能的世界，“接触”要件和“实质性相似”要件各自的重要程度比起之前几乎是对调的，“接触”要件将发挥比过去“实质性相似”更大的作用。</w:t>
      </w:r>
      <w:r>
        <w:rPr>
          <w:rStyle w:val="af5"/>
        </w:rPr>
        <w:footnoteReference w:id="157"/>
      </w:r>
      <w:r>
        <w:rPr>
          <w:rFonts w:hint="eastAsia"/>
        </w:rPr>
        <w:t>对“接触”要件的从严把握一方面是要防止该要件被虚化或被“实质性相似”要件侵蚀，不得仅依据在后作品与在先版权作品之间具有显著相似而推定“接触”，尤其是在后作品也是</w:t>
      </w:r>
      <w:r w:rsidR="008D700B">
        <w:t>人工智能生成内容</w:t>
      </w:r>
      <w:r>
        <w:rPr>
          <w:rFonts w:hint="eastAsia"/>
        </w:rPr>
        <w:t>的情况下。甚至有学者提出，除非“原样照抄”否则都不得从“实质性相似”推定“接触”。</w:t>
      </w:r>
      <w:r>
        <w:rPr>
          <w:rStyle w:val="af5"/>
        </w:rPr>
        <w:footnoteReference w:id="158"/>
      </w:r>
      <w:r>
        <w:rPr>
          <w:rFonts w:hint="eastAsia"/>
        </w:rPr>
        <w:t>另一方面，在“接</w:t>
      </w:r>
      <w:r>
        <w:rPr>
          <w:rFonts w:hint="eastAsia"/>
        </w:rPr>
        <w:lastRenderedPageBreak/>
        <w:t>触”要件的证明上，要</w:t>
      </w:r>
      <w:bookmarkStart w:id="98" w:name="_Hlk215592940"/>
      <w:r>
        <w:rPr>
          <w:rFonts w:hint="eastAsia"/>
        </w:rPr>
        <w:t>防止其被异化为一种简单的可能性或者说被“在先发表”架空。</w:t>
      </w:r>
      <w:bookmarkEnd w:id="98"/>
      <w:r>
        <w:rPr>
          <w:rFonts w:hint="eastAsia"/>
        </w:rPr>
        <w:t>尤其是，即便在后作品的创作中使用了生成式人工智能，也不能简单地由此认定在后创作者的信息获取能力显著地提升，并且判定其接触在先版权作品的可能性提高到了合理可能性的水平。因为除非使用者强行指定也即前文所提及的</w:t>
      </w:r>
      <w:proofErr w:type="gramStart"/>
      <w:r>
        <w:rPr>
          <w:rFonts w:hint="eastAsia"/>
        </w:rPr>
        <w:t>交互中</w:t>
      </w:r>
      <w:proofErr w:type="gramEnd"/>
      <w:r>
        <w:rPr>
          <w:rFonts w:hint="eastAsia"/>
        </w:rPr>
        <w:t>的第一种情况，否则生成式人工智能一般不会生成一张包含太多来自公开</w:t>
      </w:r>
      <w:r w:rsidR="008D700B">
        <w:t>人工智能生成内容</w:t>
      </w:r>
      <w:r>
        <w:rPr>
          <w:rFonts w:hint="eastAsia"/>
        </w:rPr>
        <w:t>的独创性部分的图片，这是由生成式人工智能本身的概率性和随机性所决定的。否则如果因为使用了生成式人工智能就降低“接触”要件的判定标准，无异于将独立创作的举证责任不费吹灰之力地移转给了被控侵权人。此外，对于前文所提到的不同使用者先后就相同或类似提示词生成的相同或极其相似的内容而言，不应当认为生成式人工智能“接触”了之前的内容。和人类的无意识侵权不同，现阶段生成式人工智能尚不具备跨账号的记忆功能，一旦出现只能更加说明生成式人工智能是一个概率模型的事实，这种巧合正是独立创作原则所需要保护的。退一步讲，既然承认人工智能生成内容的可版权性，那人类创作主体的地位就并未失去，从使用者的视角来看，相同或相似的提示词既不受到著作权法保护也不能证明在后使用者有接触</w:t>
      </w:r>
      <w:proofErr w:type="gramStart"/>
      <w:r>
        <w:rPr>
          <w:rFonts w:hint="eastAsia"/>
        </w:rPr>
        <w:t>在先内容</w:t>
      </w:r>
      <w:proofErr w:type="gramEnd"/>
      <w:r>
        <w:rPr>
          <w:rFonts w:hint="eastAsia"/>
        </w:rPr>
        <w:t>的可能性，即不应当认定“接触”要件的成立。</w:t>
      </w:r>
    </w:p>
    <w:p w14:paraId="6AA199B5" w14:textId="607E326F" w:rsidR="00F34F9F" w:rsidRDefault="00A70FFF">
      <w:pPr>
        <w:ind w:firstLine="480"/>
      </w:pPr>
      <w:r>
        <w:rPr>
          <w:rFonts w:hint="eastAsia"/>
        </w:rPr>
        <w:t>除此之外，在涉及</w:t>
      </w:r>
      <w:bookmarkStart w:id="99" w:name="_Hlk215592614"/>
      <w:r>
        <w:rPr>
          <w:rFonts w:hint="eastAsia"/>
        </w:rPr>
        <w:t>在先作品是</w:t>
      </w:r>
      <w:r w:rsidR="008D700B">
        <w:t>人工智能生成内容</w:t>
      </w:r>
      <w:r>
        <w:rPr>
          <w:rFonts w:hint="eastAsia"/>
        </w:rPr>
        <w:t>的“实质性相似”判定中，需谨慎适用整体观感法而优先适用抽象分离法。</w:t>
      </w:r>
      <w:bookmarkEnd w:id="99"/>
      <w:r>
        <w:rPr>
          <w:rFonts w:hint="eastAsia"/>
        </w:rPr>
        <w:t>对于生成式人工</w:t>
      </w:r>
      <w:r>
        <w:rPr>
          <w:rFonts w:hint="eastAsia"/>
          <w:lang w:eastAsia="zh"/>
        </w:rPr>
        <w:t>智能</w:t>
      </w:r>
      <w:r>
        <w:rPr>
          <w:rFonts w:hint="eastAsia"/>
        </w:rPr>
        <w:t>而言，越具体的内容是越容易进行改头换面的，这也就使得表达变得愈发“不值钱”而作品的整体感觉却始终得以留存。在“实质性相似”判定中如果总是优先适用整体观感法，过于注重对在先作品与在后作品之间整体感觉的对比，则类似的简单提示词所生成的</w:t>
      </w:r>
      <w:r w:rsidR="008D700B">
        <w:t>人工智能生成内容</w:t>
      </w:r>
      <w:r>
        <w:rPr>
          <w:rFonts w:hint="eastAsia"/>
        </w:rPr>
        <w:t>都被认为是相似的。这就意味着，想要确保低独创性</w:t>
      </w:r>
      <w:r w:rsidR="008D700B">
        <w:t>人工智能生成内容</w:t>
      </w:r>
      <w:r>
        <w:rPr>
          <w:rFonts w:hint="eastAsia"/>
        </w:rPr>
        <w:t>仅得到“薄保护”，必须严格遵循思想表达二分法，尽量减少将不受著作权法保护的部分纳入实质性相似对比的内容当中，独创性越低的</w:t>
      </w:r>
      <w:r w:rsidR="008D700B">
        <w:t>人工智能生成内容</w:t>
      </w:r>
      <w:r>
        <w:rPr>
          <w:rFonts w:hint="eastAsia"/>
        </w:rPr>
        <w:t>应当在越窄的权利范围内予以考虑。如果裁判者在侵权认定中没能正确考虑到在先作品独创性和侵权认定之间的内在联系，尤其是与“实质性相似”认定标准之间的内在联系，则可能不适当</w:t>
      </w:r>
      <w:r>
        <w:rPr>
          <w:rFonts w:hint="eastAsia"/>
          <w:lang w:eastAsia="zh"/>
        </w:rPr>
        <w:t>地</w:t>
      </w:r>
      <w:r>
        <w:rPr>
          <w:rFonts w:hint="eastAsia"/>
        </w:rPr>
        <w:t>扩大在先作品的权利范围。因此，</w:t>
      </w:r>
      <w:r>
        <w:rPr>
          <w:rFonts w:hint="eastAsia"/>
          <w:lang w:eastAsia="zh"/>
        </w:rPr>
        <w:t>在先</w:t>
      </w:r>
      <w:r>
        <w:rPr>
          <w:rFonts w:hint="eastAsia"/>
        </w:rPr>
        <w:t>版权作品独创性较低之时，尤其对于那些轻易可得的在先</w:t>
      </w:r>
      <w:r w:rsidR="008D700B">
        <w:t>人工智能生成内容</w:t>
      </w:r>
      <w:r>
        <w:rPr>
          <w:rFonts w:hint="eastAsia"/>
        </w:rPr>
        <w:t>而言，应提高侵权成立要求的实质性相似程度，仅在两部作品几乎完全相同的情况下方能认定侵权成立。值得注意的是，有学者提出在基于提示的版权体系中，也许“实质性相似”所比对的应该是提示词，只有不当利用了在先作品提示词</w:t>
      </w:r>
      <w:r>
        <w:rPr>
          <w:rFonts w:hint="eastAsia"/>
          <w:lang w:eastAsia="zh"/>
        </w:rPr>
        <w:t>中具</w:t>
      </w:r>
      <w:r>
        <w:rPr>
          <w:rFonts w:hint="eastAsia"/>
        </w:rPr>
        <w:t>有独创性的提示细节才可能构成侵权，否则</w:t>
      </w:r>
      <w:r>
        <w:rPr>
          <w:rFonts w:hint="eastAsia"/>
        </w:rPr>
        <w:lastRenderedPageBreak/>
        <w:t>即便借助一样的提示词生成的极其近似的内容也不应构成对原告独创性表达的利用。</w:t>
      </w:r>
      <w:r>
        <w:rPr>
          <w:rStyle w:val="af5"/>
        </w:rPr>
        <w:footnoteReference w:id="159"/>
      </w:r>
    </w:p>
    <w:p w14:paraId="5340A952" w14:textId="77777777" w:rsidR="00F34F9F" w:rsidRDefault="00F34F9F" w:rsidP="00F34F9F">
      <w:pPr>
        <w:pStyle w:val="af8"/>
        <w:spacing w:before="480" w:after="120" w:line="240" w:lineRule="auto"/>
        <w:jc w:val="center"/>
        <w:rPr>
          <w:sz w:val="32"/>
          <w:szCs w:val="32"/>
        </w:rPr>
      </w:pPr>
      <w:bookmarkStart w:id="100" w:name="_Toc215820238"/>
      <w:r>
        <w:rPr>
          <w:rFonts w:hint="eastAsia"/>
          <w:sz w:val="32"/>
          <w:szCs w:val="32"/>
        </w:rPr>
        <w:t>第三节</w:t>
      </w:r>
      <w:r>
        <w:rPr>
          <w:sz w:val="32"/>
          <w:szCs w:val="32"/>
        </w:rPr>
        <w:t xml:space="preserve"> </w:t>
      </w:r>
      <w:r>
        <w:rPr>
          <w:rFonts w:hint="eastAsia"/>
          <w:sz w:val="32"/>
          <w:szCs w:val="32"/>
        </w:rPr>
        <w:t>小结</w:t>
      </w:r>
      <w:bookmarkEnd w:id="100"/>
    </w:p>
    <w:p w14:paraId="72ACA27A" w14:textId="77777777" w:rsidR="00F34F9F" w:rsidRDefault="00F34F9F" w:rsidP="00F34F9F">
      <w:pPr>
        <w:ind w:firstLine="480"/>
      </w:pPr>
      <w:r>
        <w:rPr>
          <w:rFonts w:hint="eastAsia"/>
        </w:rPr>
        <w:t>权利人可以就侵害著作权的行为主张知识产权请求权，并就损害主张债权请求权。在人工智能生成内容著作权侵权问题上，本研究主要讨论知识产权请求权中的停止侵害请求权和消除危险请求权，以及债权</w:t>
      </w:r>
      <w:proofErr w:type="gramStart"/>
      <w:r>
        <w:rPr>
          <w:rFonts w:hint="eastAsia"/>
        </w:rPr>
        <w:t>请求权种的</w:t>
      </w:r>
      <w:proofErr w:type="gramEnd"/>
      <w:r>
        <w:rPr>
          <w:rFonts w:hint="eastAsia"/>
        </w:rPr>
        <w:t>损害赔偿请求权。原因在于，一方面，这三项请求权是和权利人著作财产权与债权救济最直接相关的，也是相关案例中权利人主要关切的。另一方面，本研究认同废弃请求权和获取信息请求权被视作停止侵害请求权和消除危险请求权的内容的观点，并且涉及著作人身权的消除影响请求权等请求权在人工智能生成内容著作权侵权这一问题上没有与其他侵权情形区别开的特殊性。</w:t>
      </w:r>
    </w:p>
    <w:p w14:paraId="63E20D8A" w14:textId="77777777" w:rsidR="00F34F9F" w:rsidRDefault="00F34F9F" w:rsidP="00F34F9F">
      <w:pPr>
        <w:ind w:firstLine="480"/>
      </w:pPr>
      <w:r>
        <w:rPr>
          <w:rFonts w:hint="eastAsia"/>
        </w:rPr>
        <w:t>权利人可以向使用者、服务提供者和开发者主张请求权，但本研究主要讨论对纯粹的服务提供者以及与服务提供者同一的开发者主张请求权的问题。本研究聚焦于权利人就可以生成与其权利作品相同或实质性相似内容的生成式人工智能或服务请求救济的问题，核心在于开发或是提供这一生成式人工智能或服务的主体而不是制造生成物的主体。</w:t>
      </w:r>
      <w:proofErr w:type="spellStart"/>
      <w:r>
        <w:t>LoRA</w:t>
      </w:r>
      <w:proofErr w:type="spellEnd"/>
      <w:r>
        <w:rPr>
          <w:rFonts w:hint="eastAsia"/>
        </w:rPr>
        <w:t>模型侵权相关案件的重点仍然在于开发与提供案涉侵权模型的用户，其被视作本研究所讨论的与服务提供者同一的开发者而不是使用者。使用者一般不是本文所聚焦情形下的直接侵权人，其直接侵权的复制或传播情形也不具有特殊性。区分服务提供者和开发者的原因在于，两者所实施的具体行为、侵害的具体著作财产权以及权利人所请求权所实现的救济程度均不一致。</w:t>
      </w:r>
    </w:p>
    <w:p w14:paraId="722E64A3" w14:textId="77777777" w:rsidR="00F34F9F" w:rsidRDefault="00F34F9F" w:rsidP="00F34F9F">
      <w:pPr>
        <w:ind w:firstLine="480"/>
      </w:pPr>
      <w:r>
        <w:rPr>
          <w:rFonts w:hint="eastAsia"/>
        </w:rPr>
        <w:t>专有权利受到侵害是权利人行使请求权的前提，这一前提的判定依赖于“接触</w:t>
      </w:r>
      <w:r>
        <w:t>+</w:t>
      </w:r>
      <w:r>
        <w:rPr>
          <w:rFonts w:hint="eastAsia"/>
        </w:rPr>
        <w:t>实质性相似”规则。“接触</w:t>
      </w:r>
      <w:r>
        <w:t>+</w:t>
      </w:r>
      <w:r>
        <w:rPr>
          <w:rFonts w:hint="eastAsia"/>
        </w:rPr>
        <w:t>实质性相似”规则依据的是版权法保护独立创作的基本精神和版权侵权判定的基本原理，这一规则是版权侵权判定中版权侵权基本理论适用和司法经验总结的产物。在过去，“接触</w:t>
      </w:r>
      <w:r>
        <w:t>+</w:t>
      </w:r>
      <w:r>
        <w:rPr>
          <w:rFonts w:hint="eastAsia"/>
        </w:rPr>
        <w:t>实质性相似”规则主要面临“接触”要件的虚置和异化，以及“实质性相似”认定标准的模糊这两大问题。生成式人工智能带来的新问题在于相关案件中“接触”要件的判定和“实质性相似”要件采取的具体标准都变得更加不明确。应当从以下几点</w:t>
      </w:r>
      <w:r>
        <w:rPr>
          <w:rFonts w:hint="eastAsia"/>
        </w:rPr>
        <w:lastRenderedPageBreak/>
        <w:t>进行调整：第一，在先作品是自然作品的“接触”要件判定应当以能证明生成式人工智能利用了</w:t>
      </w:r>
      <w:proofErr w:type="gramStart"/>
      <w:r>
        <w:rPr>
          <w:rFonts w:hint="eastAsia"/>
        </w:rPr>
        <w:t>该自然</w:t>
      </w:r>
      <w:proofErr w:type="gramEnd"/>
      <w:r>
        <w:rPr>
          <w:rFonts w:hint="eastAsia"/>
        </w:rPr>
        <w:t>作品进行训练或是直接生成内容为准，防止其被异化为一种简单的可能性或者说被“在先发表”架空。第二，在先作品是</w:t>
      </w:r>
      <w:r>
        <w:t>AIGC</w:t>
      </w:r>
      <w:r>
        <w:rPr>
          <w:rFonts w:hint="eastAsia"/>
        </w:rPr>
        <w:t>的“接触”要件判定必须基于对其中来自使用者的贡献的正确理解而不扩张到不属于其的独创性表达，特别是正确厘清低独创性</w:t>
      </w:r>
      <w:r>
        <w:t>AIGC</w:t>
      </w:r>
      <w:r>
        <w:rPr>
          <w:rFonts w:hint="eastAsia"/>
        </w:rPr>
        <w:t>中的独创性来源以避免对在后创作者的创作空间挤占问题。第三，在先作品是</w:t>
      </w:r>
      <w:r>
        <w:t>AIGC</w:t>
      </w:r>
      <w:r>
        <w:rPr>
          <w:rFonts w:hint="eastAsia"/>
        </w:rPr>
        <w:t>的“实质性相似”判定中，需谨慎适用整体观感法而优先适用抽象分离法。</w:t>
      </w:r>
    </w:p>
    <w:p w14:paraId="63CCDB9A" w14:textId="77777777" w:rsidR="00F34F9F" w:rsidRPr="00F34F9F" w:rsidRDefault="00F34F9F">
      <w:pPr>
        <w:ind w:firstLine="480"/>
        <w:sectPr w:rsidR="00F34F9F" w:rsidRPr="00F34F9F">
          <w:headerReference w:type="default" r:id="rId22"/>
          <w:pgSz w:w="11906" w:h="16838"/>
          <w:pgMar w:top="1440" w:right="1800" w:bottom="1440" w:left="1800" w:header="851" w:footer="992" w:gutter="0"/>
          <w:cols w:space="425"/>
          <w:docGrid w:type="lines" w:linePitch="312"/>
        </w:sectPr>
      </w:pPr>
    </w:p>
    <w:p w14:paraId="45118AB9" w14:textId="77777777" w:rsidR="00AE3CC4" w:rsidRDefault="00A70FFF">
      <w:pPr>
        <w:pStyle w:val="afb"/>
        <w:spacing w:before="480" w:after="360" w:line="240" w:lineRule="auto"/>
        <w:rPr>
          <w:sz w:val="44"/>
          <w:szCs w:val="44"/>
        </w:rPr>
      </w:pPr>
      <w:bookmarkStart w:id="101" w:name="_Toc216110576"/>
      <w:r>
        <w:rPr>
          <w:rFonts w:hint="eastAsia"/>
          <w:sz w:val="44"/>
          <w:szCs w:val="44"/>
        </w:rPr>
        <w:lastRenderedPageBreak/>
        <w:t>第二章</w:t>
      </w:r>
      <w:r>
        <w:rPr>
          <w:rFonts w:hint="eastAsia"/>
          <w:sz w:val="44"/>
          <w:szCs w:val="44"/>
        </w:rPr>
        <w:t xml:space="preserve"> </w:t>
      </w:r>
      <w:r>
        <w:rPr>
          <w:rFonts w:hint="eastAsia"/>
          <w:sz w:val="44"/>
          <w:szCs w:val="44"/>
        </w:rPr>
        <w:t>人工智能生成内容著作权侵权的停止侵害请求权</w:t>
      </w:r>
      <w:bookmarkEnd w:id="101"/>
    </w:p>
    <w:p w14:paraId="4D03A4A3" w14:textId="77802D39" w:rsidR="00AE3CC4" w:rsidRDefault="00A70FFF">
      <w:pPr>
        <w:ind w:firstLine="480"/>
      </w:pPr>
      <w:r>
        <w:rPr>
          <w:rFonts w:hint="eastAsia"/>
        </w:rPr>
        <w:t>著作权作为知识产权中最重要的权利之一，也是一种绝对权。绝对权受到侵害，其权利的完满状态并不能仅仅通过损害赔偿的责任方式得到回复。一般认为，在知识产权受到侵害之时，则意味着特定义务人对于法定义务的违反，原有的权利义务关系转化为特定主体之间的权利义务关系，权利人可以行使知识产权请求权而使自身权利回复到完满的状态。</w:t>
      </w:r>
      <w:r>
        <w:rPr>
          <w:rStyle w:val="af5"/>
        </w:rPr>
        <w:footnoteReference w:id="160"/>
      </w:r>
      <w:r>
        <w:rPr>
          <w:rFonts w:hint="eastAsia"/>
        </w:rPr>
        <w:t>在检视行为人相应请求权是否成立之时，</w:t>
      </w:r>
      <w:r w:rsidR="003E39A4">
        <w:rPr>
          <w:rFonts w:hint="eastAsia"/>
        </w:rPr>
        <w:t>本研究</w:t>
      </w:r>
      <w:r>
        <w:rPr>
          <w:rFonts w:hint="eastAsia"/>
        </w:rPr>
        <w:t>只考虑权利人需要证明的要件而不涉及法官所需要考虑的更多要件，特别是被告可能提出的合理使用等法定抗辩事由。</w:t>
      </w:r>
    </w:p>
    <w:p w14:paraId="1FCFDB5B" w14:textId="77777777" w:rsidR="00AE3CC4" w:rsidRDefault="00A70FFF">
      <w:pPr>
        <w:pStyle w:val="af8"/>
        <w:spacing w:before="480" w:after="120" w:line="240" w:lineRule="auto"/>
        <w:jc w:val="center"/>
        <w:rPr>
          <w:sz w:val="32"/>
          <w:szCs w:val="32"/>
        </w:rPr>
      </w:pPr>
      <w:bookmarkStart w:id="102" w:name="_Toc216110577"/>
      <w:r>
        <w:rPr>
          <w:rFonts w:hint="eastAsia"/>
          <w:sz w:val="32"/>
          <w:szCs w:val="32"/>
        </w:rPr>
        <w:t>第一节</w:t>
      </w:r>
      <w:r>
        <w:rPr>
          <w:rFonts w:hint="eastAsia"/>
          <w:sz w:val="32"/>
          <w:szCs w:val="32"/>
        </w:rPr>
        <w:t xml:space="preserve"> </w:t>
      </w:r>
      <w:r>
        <w:rPr>
          <w:rFonts w:hint="eastAsia"/>
          <w:sz w:val="32"/>
          <w:szCs w:val="32"/>
        </w:rPr>
        <w:t>权利人对服务提供者的停止侵害请求权</w:t>
      </w:r>
      <w:bookmarkEnd w:id="102"/>
    </w:p>
    <w:p w14:paraId="041EF93F" w14:textId="77777777" w:rsidR="00AE3CC4" w:rsidRDefault="00A70FFF">
      <w:pPr>
        <w:pStyle w:val="af6"/>
        <w:ind w:firstLine="562"/>
        <w:rPr>
          <w:rFonts w:ascii="黑体" w:eastAsia="黑体" w:hAnsi="黑体" w:hint="eastAsia"/>
          <w:sz w:val="28"/>
          <w:szCs w:val="28"/>
        </w:rPr>
      </w:pPr>
      <w:bookmarkStart w:id="103" w:name="_Toc216110578"/>
      <w:r>
        <w:rPr>
          <w:rFonts w:ascii="黑体" w:eastAsia="黑体" w:hAnsi="黑体" w:hint="eastAsia"/>
          <w:sz w:val="28"/>
          <w:szCs w:val="28"/>
        </w:rPr>
        <w:t>一、请求权基础预选</w:t>
      </w:r>
      <w:bookmarkEnd w:id="103"/>
    </w:p>
    <w:p w14:paraId="1A1AB3B0" w14:textId="7059A1EB" w:rsidR="00AE3CC4" w:rsidRDefault="00A70FFF">
      <w:pPr>
        <w:ind w:firstLine="480"/>
      </w:pPr>
      <w:r>
        <w:rPr>
          <w:rFonts w:hint="eastAsia"/>
        </w:rPr>
        <w:t>停止侵害请求权和排除妨碍请求权类似，知识产权人和物权人可以分别主张以确保知识产权和</w:t>
      </w:r>
      <w:proofErr w:type="gramStart"/>
      <w:r>
        <w:rPr>
          <w:rFonts w:hint="eastAsia"/>
        </w:rPr>
        <w:t>物权</w:t>
      </w:r>
      <w:proofErr w:type="gramEnd"/>
      <w:r>
        <w:rPr>
          <w:rFonts w:hint="eastAsia"/>
        </w:rPr>
        <w:t>的对</w:t>
      </w:r>
      <w:proofErr w:type="gramStart"/>
      <w:r>
        <w:rPr>
          <w:rFonts w:hint="eastAsia"/>
        </w:rPr>
        <w:t>世</w:t>
      </w:r>
      <w:proofErr w:type="gramEnd"/>
      <w:r>
        <w:rPr>
          <w:rFonts w:hint="eastAsia"/>
        </w:rPr>
        <w:t>效力，这两者在实质功能上是一致的。</w:t>
      </w:r>
      <w:r>
        <w:rPr>
          <w:rStyle w:val="af5"/>
        </w:rPr>
        <w:footnoteReference w:id="161"/>
      </w:r>
      <w:r>
        <w:rPr>
          <w:rFonts w:hint="eastAsia"/>
        </w:rPr>
        <w:t>根据《中华人民共和国著作权法》（以下简称</w:t>
      </w:r>
      <w:bookmarkStart w:id="104" w:name="_Hlk215681302"/>
      <w:r>
        <w:rPr>
          <w:rFonts w:hint="eastAsia"/>
        </w:rPr>
        <w:t>《著作权法》）第</w:t>
      </w:r>
      <w:r>
        <w:rPr>
          <w:rFonts w:hint="eastAsia"/>
        </w:rPr>
        <w:t>52</w:t>
      </w:r>
      <w:r>
        <w:rPr>
          <w:rFonts w:hint="eastAsia"/>
        </w:rPr>
        <w:t>条</w:t>
      </w:r>
      <w:bookmarkEnd w:id="104"/>
      <w:r>
        <w:rPr>
          <w:rFonts w:hint="eastAsia"/>
        </w:rPr>
        <w:t>，侵害著作权的“应当根据情况，承担停止侵害、消除影响、赔礼道歉、赔偿损失等民事责任”。同时，第</w:t>
      </w:r>
      <w:r>
        <w:rPr>
          <w:rFonts w:hint="eastAsia"/>
        </w:rPr>
        <w:t>53</w:t>
      </w:r>
      <w:r>
        <w:rPr>
          <w:rFonts w:hint="eastAsia"/>
        </w:rPr>
        <w:t>条规定，“有下列侵权行为的，应当根据情况，承担本法第</w:t>
      </w:r>
      <w:r>
        <w:rPr>
          <w:rFonts w:hint="eastAsia"/>
        </w:rPr>
        <w:t>52</w:t>
      </w:r>
      <w:r>
        <w:rPr>
          <w:rFonts w:hint="eastAsia"/>
        </w:rPr>
        <w:t>条规定的民事责任”。这两条即为权利人主张停止侵害请求权的主要规范。换言之，只要有第</w:t>
      </w:r>
      <w:r>
        <w:rPr>
          <w:rFonts w:hint="eastAsia"/>
        </w:rPr>
        <w:t>53</w:t>
      </w:r>
      <w:r>
        <w:rPr>
          <w:rFonts w:hint="eastAsia"/>
        </w:rPr>
        <w:t>条所列举的侵权行为则应当承担停止侵害等民事责任。其中，服务提供者所实施的行为如果被判定为直接侵权行为，显然应当属于第</w:t>
      </w:r>
      <w:r>
        <w:rPr>
          <w:rFonts w:hint="eastAsia"/>
        </w:rPr>
        <w:t>53</w:t>
      </w:r>
      <w:r>
        <w:rPr>
          <w:rFonts w:hint="eastAsia"/>
        </w:rPr>
        <w:t>条第</w:t>
      </w:r>
      <w:r>
        <w:rPr>
          <w:rFonts w:hint="eastAsia"/>
        </w:rPr>
        <w:t>1</w:t>
      </w:r>
      <w:r>
        <w:rPr>
          <w:rFonts w:hint="eastAsia"/>
        </w:rPr>
        <w:t>项的“未经著作权人许可，复制……通过信息网络向公众转播作品”，也即侵犯权利人对作品的使用权。</w:t>
      </w:r>
      <w:r>
        <w:rPr>
          <w:rStyle w:val="af5"/>
        </w:rPr>
        <w:footnoteReference w:id="162"/>
      </w:r>
      <w:r>
        <w:rPr>
          <w:rFonts w:hint="eastAsia"/>
        </w:rPr>
        <w:t>因此，如果服务提供者实施的行为受到的是复制权的控制，则</w:t>
      </w:r>
      <w:bookmarkStart w:id="105" w:name="_Hlk215681369"/>
      <w:r>
        <w:rPr>
          <w:rFonts w:hint="eastAsia"/>
        </w:rPr>
        <w:t>《著作权法》第</w:t>
      </w:r>
      <w:r>
        <w:rPr>
          <w:rFonts w:hint="eastAsia"/>
        </w:rPr>
        <w:t>10</w:t>
      </w:r>
      <w:r>
        <w:rPr>
          <w:rFonts w:hint="eastAsia"/>
        </w:rPr>
        <w:t>条</w:t>
      </w:r>
      <w:bookmarkEnd w:id="105"/>
      <w:r>
        <w:rPr>
          <w:rFonts w:hint="eastAsia"/>
        </w:rPr>
        <w:t>第</w:t>
      </w:r>
      <w:r>
        <w:rPr>
          <w:rFonts w:hint="eastAsia"/>
        </w:rPr>
        <w:t>5</w:t>
      </w:r>
      <w:r>
        <w:rPr>
          <w:rFonts w:hint="eastAsia"/>
        </w:rPr>
        <w:t>项，“复制权，即以印刷……等方式将作品</w:t>
      </w:r>
      <w:r>
        <w:rPr>
          <w:rFonts w:hint="eastAsia"/>
        </w:rPr>
        <w:lastRenderedPageBreak/>
        <w:t>制作成一份或多份的权利”，构成该情况下</w:t>
      </w:r>
      <w:bookmarkStart w:id="106" w:name="_Hlk215681388"/>
      <w:r>
        <w:rPr>
          <w:rFonts w:hint="eastAsia"/>
        </w:rPr>
        <w:t>的辅助规范。</w:t>
      </w:r>
      <w:bookmarkEnd w:id="106"/>
      <w:r>
        <w:rPr>
          <w:rFonts w:hint="eastAsia"/>
        </w:rPr>
        <w:t>同理，如果受到信息网络传播权或是改编权的控制，则第</w:t>
      </w:r>
      <w:r>
        <w:rPr>
          <w:rFonts w:hint="eastAsia"/>
        </w:rPr>
        <w:t>12</w:t>
      </w:r>
      <w:r>
        <w:rPr>
          <w:rFonts w:hint="eastAsia"/>
        </w:rPr>
        <w:t>项“信息网络传播权，即以有线……获得作品的权利”和第</w:t>
      </w:r>
      <w:r>
        <w:rPr>
          <w:rFonts w:hint="eastAsia"/>
        </w:rPr>
        <w:t>14</w:t>
      </w:r>
      <w:r>
        <w:rPr>
          <w:rFonts w:hint="eastAsia"/>
        </w:rPr>
        <w:t>项“改编权，即……新作品的权利”分别为相应情况下的辅助规范。除此之外，《民法典》第</w:t>
      </w:r>
      <w:r>
        <w:rPr>
          <w:rFonts w:hint="eastAsia"/>
        </w:rPr>
        <w:t>1167</w:t>
      </w:r>
      <w:r>
        <w:rPr>
          <w:rFonts w:hint="eastAsia"/>
        </w:rPr>
        <w:t>条规定，</w:t>
      </w:r>
      <w:r>
        <w:rPr>
          <w:rFonts w:hint="eastAsia"/>
          <w:lang w:eastAsia="zh"/>
        </w:rPr>
        <w:t>危及</w:t>
      </w:r>
      <w:r>
        <w:rPr>
          <w:rFonts w:hint="eastAsia"/>
        </w:rPr>
        <w:t>他人人身安全</w:t>
      </w:r>
      <w:r>
        <w:rPr>
          <w:rFonts w:hint="eastAsia"/>
          <w:lang w:eastAsia="zh"/>
        </w:rPr>
        <w:t>或</w:t>
      </w:r>
      <w:r>
        <w:rPr>
          <w:rFonts w:hint="eastAsia"/>
        </w:rPr>
        <w:t>财产安全的，被侵权人有权请求侵权人承担停止侵害等民事责任。知识产权作为财产权的一种，这一条自然同样适用于知识产权侵权纠纷，但在《著作权法》有明确规定的情况下，应当优先适用《著作权法》。实际上，在具体如何实施上，</w:t>
      </w:r>
      <w:bookmarkStart w:id="107" w:name="_Hlk215681433"/>
      <w:r>
        <w:rPr>
          <w:rFonts w:hint="eastAsia"/>
        </w:rPr>
        <w:t>《暂行办法》第</w:t>
      </w:r>
      <w:r>
        <w:rPr>
          <w:rFonts w:hint="eastAsia"/>
        </w:rPr>
        <w:t>14</w:t>
      </w:r>
      <w:r>
        <w:rPr>
          <w:rFonts w:hint="eastAsia"/>
        </w:rPr>
        <w:t>条</w:t>
      </w:r>
      <w:bookmarkEnd w:id="107"/>
      <w:r>
        <w:rPr>
          <w:rFonts w:hint="eastAsia"/>
        </w:rPr>
        <w:t>第</w:t>
      </w:r>
      <w:r>
        <w:rPr>
          <w:rFonts w:hint="eastAsia"/>
        </w:rPr>
        <w:t>1</w:t>
      </w:r>
      <w:r>
        <w:rPr>
          <w:rFonts w:hint="eastAsia"/>
        </w:rPr>
        <w:t>款规定，“提供者发现违法内容的，应当及时采取停止生成、停止传输、消除等处置措施，采取模型优化训练等措施进行整改，并向有关主管部门报告”，对于侵权人停止侵害的具体方式做出了规定。其中的</w:t>
      </w:r>
      <w:bookmarkStart w:id="108" w:name="_Hlk215681461"/>
      <w:r>
        <w:rPr>
          <w:rFonts w:hint="eastAsia"/>
        </w:rPr>
        <w:t>“停止生成、停止传输”</w:t>
      </w:r>
      <w:bookmarkEnd w:id="108"/>
      <w:r>
        <w:rPr>
          <w:rFonts w:hint="eastAsia"/>
        </w:rPr>
        <w:t>应当</w:t>
      </w:r>
      <w:bookmarkStart w:id="109" w:name="_Hlk215681466"/>
      <w:r>
        <w:rPr>
          <w:rFonts w:hint="eastAsia"/>
        </w:rPr>
        <w:t>是归属</w:t>
      </w:r>
      <w:proofErr w:type="gramStart"/>
      <w:r>
        <w:rPr>
          <w:rFonts w:hint="eastAsia"/>
        </w:rPr>
        <w:t>于停止</w:t>
      </w:r>
      <w:proofErr w:type="gramEnd"/>
      <w:r>
        <w:rPr>
          <w:rFonts w:hint="eastAsia"/>
        </w:rPr>
        <w:t>侵害请求权所指向的实施方式</w:t>
      </w:r>
      <w:bookmarkEnd w:id="109"/>
      <w:r>
        <w:rPr>
          <w:rFonts w:hint="eastAsia"/>
        </w:rPr>
        <w:t>。在国际条约上，</w:t>
      </w:r>
      <w:r>
        <w:rPr>
          <w:rFonts w:hint="eastAsia"/>
        </w:rPr>
        <w:t>TRIPS</w:t>
      </w:r>
      <w:r>
        <w:rPr>
          <w:rFonts w:hint="eastAsia"/>
        </w:rPr>
        <w:t>第</w:t>
      </w:r>
      <w:r>
        <w:rPr>
          <w:rFonts w:hint="eastAsia"/>
        </w:rPr>
        <w:t>44</w:t>
      </w:r>
      <w:r>
        <w:rPr>
          <w:rFonts w:hint="eastAsia"/>
        </w:rPr>
        <w:t>条第</w:t>
      </w:r>
      <w:r>
        <w:rPr>
          <w:rFonts w:hint="eastAsia"/>
        </w:rPr>
        <w:t>1</w:t>
      </w:r>
      <w:r>
        <w:rPr>
          <w:rFonts w:hint="eastAsia"/>
        </w:rPr>
        <w:t>项规定，“司法机关有权责令一当事方停止侵权，特别是有权在结关后立即阻止涉及知识产权侵权行为的进口货物进入其管辖范围内的商业渠道。”</w:t>
      </w:r>
    </w:p>
    <w:p w14:paraId="0D6C249B" w14:textId="77777777" w:rsidR="00AE3CC4" w:rsidRDefault="00A70FFF">
      <w:pPr>
        <w:pStyle w:val="af6"/>
        <w:ind w:firstLine="562"/>
        <w:rPr>
          <w:rFonts w:ascii="黑体" w:eastAsia="黑体" w:hAnsi="黑体" w:hint="eastAsia"/>
          <w:sz w:val="28"/>
          <w:szCs w:val="28"/>
        </w:rPr>
      </w:pPr>
      <w:bookmarkStart w:id="110" w:name="_Toc216110579"/>
      <w:r>
        <w:rPr>
          <w:rFonts w:ascii="黑体" w:eastAsia="黑体" w:hAnsi="黑体" w:hint="eastAsia"/>
          <w:sz w:val="28"/>
          <w:szCs w:val="28"/>
        </w:rPr>
        <w:t>二、构成要件</w:t>
      </w:r>
      <w:bookmarkEnd w:id="110"/>
    </w:p>
    <w:p w14:paraId="08C51498" w14:textId="77777777" w:rsidR="00AE3CC4" w:rsidRDefault="00A70FFF">
      <w:pPr>
        <w:pStyle w:val="afd"/>
        <w:ind w:firstLine="482"/>
      </w:pPr>
      <w:bookmarkStart w:id="111" w:name="_Toc216110580"/>
      <w:r>
        <w:rPr>
          <w:rFonts w:hint="eastAsia"/>
        </w:rPr>
        <w:t>（一）</w:t>
      </w:r>
      <w:bookmarkStart w:id="112" w:name="_Hlk215681492"/>
      <w:r>
        <w:rPr>
          <w:rFonts w:hint="eastAsia"/>
        </w:rPr>
        <w:t>侵权行为客观存在且正在进行或延续</w:t>
      </w:r>
      <w:bookmarkEnd w:id="111"/>
      <w:bookmarkEnd w:id="112"/>
    </w:p>
    <w:p w14:paraId="0BB3CD3C" w14:textId="77777777" w:rsidR="00AE3CC4" w:rsidRDefault="00A70FFF">
      <w:pPr>
        <w:ind w:firstLine="480"/>
      </w:pPr>
      <w:bookmarkStart w:id="113" w:name="_Hlk215681481"/>
      <w:r>
        <w:rPr>
          <w:rFonts w:hint="eastAsia"/>
        </w:rPr>
        <w:t>停止侵害请求权</w:t>
      </w:r>
      <w:bookmarkEnd w:id="113"/>
      <w:r>
        <w:rPr>
          <w:rFonts w:hint="eastAsia"/>
        </w:rPr>
        <w:t>是权利人得在侵权行为发生之时请求禁止侵权人继续实施侵权行为的权利。有学者主张，该请求权的构成要件：一是侵权行为客观存在，包括直接侵权和间接侵权，处于一种正在进行</w:t>
      </w:r>
      <w:r>
        <w:rPr>
          <w:rFonts w:hint="eastAsia"/>
          <w:lang w:eastAsia="zh"/>
        </w:rPr>
        <w:t>或</w:t>
      </w:r>
      <w:r>
        <w:rPr>
          <w:rFonts w:hint="eastAsia"/>
        </w:rPr>
        <w:t>持续的状态；二是侵权行为具有违法性。</w:t>
      </w:r>
      <w:r>
        <w:rPr>
          <w:rStyle w:val="af5"/>
        </w:rPr>
        <w:footnoteReference w:id="163"/>
      </w:r>
      <w:r>
        <w:rPr>
          <w:rFonts w:hint="eastAsia"/>
        </w:rPr>
        <w:t>就前一要件而言，有观点认为，停止侵害是一种预防救济，因为它所阻止的是未来可能发生的侵权行为，而不是对已经发生的。</w:t>
      </w:r>
      <w:r>
        <w:rPr>
          <w:rStyle w:val="af5"/>
        </w:rPr>
        <w:footnoteReference w:id="164"/>
      </w:r>
      <w:r>
        <w:rPr>
          <w:rFonts w:hint="eastAsia"/>
        </w:rPr>
        <w:t>似乎从侵权人的视角出发，则是停止了过去一直到现在都在进行的侵权行为。因为一个行为的停止，既是对过去持续不断行为的终结，也是</w:t>
      </w:r>
      <w:r>
        <w:rPr>
          <w:rFonts w:hint="eastAsia"/>
          <w:lang w:eastAsia="zh"/>
        </w:rPr>
        <w:t>代表</w:t>
      </w:r>
      <w:r>
        <w:rPr>
          <w:rFonts w:hint="eastAsia"/>
        </w:rPr>
        <w:t>未来不再发生此种行为的延续。但请求权作为一种救济性权利，其归根结底是使得权利人的权利回复到完满的状态。停止侵害的实现是对过去到现在还在发生的侵权行为的终结，并在停止侵害的那一刻使得权利人权利回复到完满的状态，和未来侵权行为的预防关系并不大。一些案件的判决也体现了这一点，“停止侵权针对的是判决生效后的行为……行为已结束，故对于</w:t>
      </w:r>
      <w:proofErr w:type="gramStart"/>
      <w:r>
        <w:rPr>
          <w:rFonts w:hint="eastAsia"/>
        </w:rPr>
        <w:t>洛</w:t>
      </w:r>
      <w:proofErr w:type="gramEnd"/>
      <w:r>
        <w:rPr>
          <w:rFonts w:hint="eastAsia"/>
        </w:rPr>
        <w:t>克项目确已无停止侵权的必要”</w:t>
      </w:r>
      <w:r>
        <w:rPr>
          <w:rStyle w:val="af5"/>
        </w:rPr>
        <w:footnoteReference w:id="165"/>
      </w:r>
      <w:r>
        <w:rPr>
          <w:rFonts w:hint="eastAsia"/>
        </w:rPr>
        <w:t>，“停</w:t>
      </w:r>
      <w:r>
        <w:rPr>
          <w:rFonts w:hint="eastAsia"/>
        </w:rPr>
        <w:lastRenderedPageBreak/>
        <w:t>止侵害的责任方式是以侵权行为正在进行中或仍在持续进行为适用条件”。</w:t>
      </w:r>
      <w:r>
        <w:rPr>
          <w:rStyle w:val="af5"/>
        </w:rPr>
        <w:footnoteReference w:id="166"/>
      </w:r>
      <w:r>
        <w:rPr>
          <w:rFonts w:hint="eastAsia"/>
        </w:rPr>
        <w:t>退一步讲，如果按此种分析，则权利人似乎得就任何致使权利存在风险的行为，对行为人主张停止侵害请求权，因为存在未来可能发生的侵权行为需要被制止。然而，所需要控制的是有较大风险的行为，真正实现此种对未来有较大风险行为的制止和控制的，实际上应当是消除危险请求权。因此，有学者指出这种误读是由于知识产权单行法中欠缺对消除危险这一侵权责任的规定所导致。</w:t>
      </w:r>
      <w:r>
        <w:rPr>
          <w:rStyle w:val="af5"/>
        </w:rPr>
        <w:footnoteReference w:id="167"/>
      </w:r>
      <w:r>
        <w:rPr>
          <w:rFonts w:hint="eastAsia"/>
        </w:rPr>
        <w:t>值得注意的是，对于作为原告的权利人而言，被控侵权行为是否可以通过</w:t>
      </w:r>
      <w:proofErr w:type="gramStart"/>
      <w:r>
        <w:rPr>
          <w:rFonts w:hint="eastAsia"/>
        </w:rPr>
        <w:t>违法阻却事由</w:t>
      </w:r>
      <w:proofErr w:type="gramEnd"/>
      <w:r>
        <w:rPr>
          <w:rFonts w:hint="eastAsia"/>
        </w:rPr>
        <w:t>的证明而被排除违法性并不是权利人的任务。在美国的版权侵权司法实践中，原告只需要证明被告复制了或抄袭了自己的权利作品就被认为完成了他的举证责任。</w:t>
      </w:r>
      <w:r>
        <w:rPr>
          <w:rStyle w:val="af5"/>
        </w:rPr>
        <w:footnoteReference w:id="168"/>
      </w:r>
      <w:r>
        <w:rPr>
          <w:rFonts w:hint="eastAsia"/>
        </w:rPr>
        <w:t>德国法上和本研究所讨论的停止侵权请求权实质上相同的“排除妨碍请求权”也是以“已经存在的（仍在延续中）权利损害行为为目标。”</w:t>
      </w:r>
      <w:r>
        <w:rPr>
          <w:rStyle w:val="af5"/>
        </w:rPr>
        <w:footnoteReference w:id="169"/>
      </w:r>
      <w:r>
        <w:rPr>
          <w:rFonts w:hint="eastAsia"/>
        </w:rPr>
        <w:t>在触手</w:t>
      </w:r>
      <w:r>
        <w:rPr>
          <w:rFonts w:hint="eastAsia"/>
        </w:rPr>
        <w:t>AI</w:t>
      </w:r>
      <w:r>
        <w:rPr>
          <w:rFonts w:hint="eastAsia"/>
        </w:rPr>
        <w:t>案中，权利人的停止侵害等主张在没有讨论合理使用的情况下便得到了法院的支持——这既不是原告的证明义务，也不是被告抗辩的必选项。</w:t>
      </w:r>
      <w:r>
        <w:rPr>
          <w:rStyle w:val="af5"/>
        </w:rPr>
        <w:footnoteReference w:id="170"/>
      </w:r>
    </w:p>
    <w:p w14:paraId="0BD52B40" w14:textId="77777777" w:rsidR="00AE3CC4" w:rsidRDefault="00A70FFF">
      <w:pPr>
        <w:pStyle w:val="afd"/>
        <w:ind w:firstLine="482"/>
      </w:pPr>
      <w:bookmarkStart w:id="114" w:name="_Toc216110581"/>
      <w:r>
        <w:rPr>
          <w:rFonts w:hint="eastAsia"/>
        </w:rPr>
        <w:t>（二）无需归责原则</w:t>
      </w:r>
      <w:bookmarkEnd w:id="114"/>
    </w:p>
    <w:p w14:paraId="0235CC6B" w14:textId="39A5B420" w:rsidR="00AE3CC4" w:rsidRDefault="00A70FFF">
      <w:pPr>
        <w:ind w:firstLine="480"/>
      </w:pPr>
      <w:bookmarkStart w:id="115" w:name="_Hlk215681517"/>
      <w:r>
        <w:rPr>
          <w:rFonts w:hint="eastAsia"/>
        </w:rPr>
        <w:t>停止侵害请求权</w:t>
      </w:r>
      <w:bookmarkEnd w:id="115"/>
      <w:r>
        <w:rPr>
          <w:rFonts w:hint="eastAsia"/>
        </w:rPr>
        <w:t>还是消除危险请求权都</w:t>
      </w:r>
      <w:r>
        <w:rPr>
          <w:rFonts w:hint="eastAsia"/>
          <w:lang w:eastAsia="zh"/>
        </w:rPr>
        <w:t>无</w:t>
      </w:r>
      <w:r>
        <w:rPr>
          <w:rFonts w:hint="eastAsia"/>
        </w:rPr>
        <w:t>需归责原则。对于知识产权请求权而言，其构成要件就是侵权行为存在或有侵害之虞。也即根本</w:t>
      </w:r>
      <w:r>
        <w:rPr>
          <w:rFonts w:hint="eastAsia"/>
          <w:lang w:eastAsia="zh"/>
        </w:rPr>
        <w:t>无须</w:t>
      </w:r>
      <w:r>
        <w:rPr>
          <w:rFonts w:hint="eastAsia"/>
        </w:rPr>
        <w:t>归责原则，无需</w:t>
      </w:r>
      <w:proofErr w:type="gramStart"/>
      <w:r>
        <w:rPr>
          <w:rFonts w:hint="eastAsia"/>
        </w:rPr>
        <w:t>考量</w:t>
      </w:r>
      <w:proofErr w:type="gramEnd"/>
      <w:r>
        <w:rPr>
          <w:rFonts w:hint="eastAsia"/>
        </w:rPr>
        <w:t>行为人的主观意识，这和损害赔偿请求权是完全不同的。有学者主张，应当不问行为人主张的责任方式也不区分直接侵权和间接侵权，统一适用过错责任原则。</w:t>
      </w:r>
      <w:r>
        <w:rPr>
          <w:rStyle w:val="af5"/>
        </w:rPr>
        <w:footnoteReference w:id="171"/>
      </w:r>
      <w:r>
        <w:rPr>
          <w:rFonts w:hint="eastAsia"/>
        </w:rPr>
        <w:t>但不加以区别的统一适用过错归责原则，那么现行知识产权保护制度在很大程度上将失去实际意义，因此也有学者主张应适用无过错的归责原则。</w:t>
      </w:r>
      <w:r>
        <w:rPr>
          <w:rStyle w:val="af5"/>
        </w:rPr>
        <w:footnoteReference w:id="172"/>
      </w:r>
      <w:r>
        <w:rPr>
          <w:rFonts w:hint="eastAsia"/>
        </w:rPr>
        <w:t>实际上，损害赔偿请求权的主张在一般情况下除了需要证明客观层面上的要件，主观层面上的过错也是必要的。但主张绝对权请求权不需要证明对方的过错，因为行为人对绝对权的侵害行为就已经意味着其违反了对绝对权的法定注意义务。</w:t>
      </w:r>
      <w:r>
        <w:rPr>
          <w:rStyle w:val="af5"/>
        </w:rPr>
        <w:footnoteReference w:id="173"/>
      </w:r>
      <w:r>
        <w:rPr>
          <w:rFonts w:hint="eastAsia"/>
        </w:rPr>
        <w:t>必须区分损害赔偿请求权和知识产权请求权和其他违约救济方</w:t>
      </w:r>
      <w:r>
        <w:rPr>
          <w:rFonts w:hint="eastAsia"/>
        </w:rPr>
        <w:lastRenderedPageBreak/>
        <w:t>式的。</w:t>
      </w:r>
      <w:r>
        <w:rPr>
          <w:rStyle w:val="af5"/>
        </w:rPr>
        <w:footnoteReference w:id="174"/>
      </w:r>
      <w:r>
        <w:rPr>
          <w:rFonts w:hint="eastAsia"/>
        </w:rPr>
        <w:t>这是因为，绝对权请求权的目标是回复</w:t>
      </w:r>
      <w:proofErr w:type="gramStart"/>
      <w:r>
        <w:rPr>
          <w:rFonts w:hint="eastAsia"/>
        </w:rPr>
        <w:t>法益对象</w:t>
      </w:r>
      <w:proofErr w:type="gramEnd"/>
      <w:r>
        <w:rPr>
          <w:rFonts w:hint="eastAsia"/>
        </w:rPr>
        <w:t>上具有对</w:t>
      </w:r>
      <w:proofErr w:type="gramStart"/>
      <w:r>
        <w:rPr>
          <w:rFonts w:hint="eastAsia"/>
        </w:rPr>
        <w:t>世</w:t>
      </w:r>
      <w:proofErr w:type="gramEnd"/>
      <w:r>
        <w:rPr>
          <w:rFonts w:hint="eastAsia"/>
        </w:rPr>
        <w:t>效力的法律关系，</w:t>
      </w:r>
      <w:r>
        <w:rPr>
          <w:rStyle w:val="af5"/>
        </w:rPr>
        <w:footnoteReference w:id="175"/>
      </w:r>
      <w:r>
        <w:rPr>
          <w:rFonts w:hint="eastAsia"/>
        </w:rPr>
        <w:t>只要未经许可以</w:t>
      </w:r>
      <w:proofErr w:type="gramStart"/>
      <w:r>
        <w:rPr>
          <w:rFonts w:hint="eastAsia"/>
        </w:rPr>
        <w:t>受权利</w:t>
      </w:r>
      <w:proofErr w:type="gramEnd"/>
      <w:r>
        <w:rPr>
          <w:rFonts w:hint="eastAsia"/>
        </w:rPr>
        <w:t>人控制的方式利用了其权利作品就构成对专有权利的侵害。</w:t>
      </w:r>
      <w:r>
        <w:rPr>
          <w:rStyle w:val="af5"/>
        </w:rPr>
        <w:footnoteReference w:id="176"/>
      </w:r>
      <w:r>
        <w:rPr>
          <w:rFonts w:hint="eastAsia"/>
        </w:rPr>
        <w:t>甚至而言，无意识</w:t>
      </w:r>
      <w:r>
        <w:rPr>
          <w:rFonts w:hint="eastAsia"/>
          <w:lang w:eastAsia="zh"/>
        </w:rPr>
        <w:t>地</w:t>
      </w:r>
      <w:r>
        <w:rPr>
          <w:rFonts w:hint="eastAsia"/>
        </w:rPr>
        <w:t>侵犯版权在美国也判定需要承担责任。</w:t>
      </w:r>
      <w:r>
        <w:rPr>
          <w:rStyle w:val="af5"/>
        </w:rPr>
        <w:footnoteReference w:id="177"/>
      </w:r>
      <w:r>
        <w:rPr>
          <w:rFonts w:hint="eastAsia"/>
        </w:rPr>
        <w:t>实际上，侵权责任编第二章的标题从原《侵权责任法》的“责任构成和责任方式”改为“损害赔偿”，就已经明确所谓侵权请求权就是以损害赔偿为权利内容。</w:t>
      </w:r>
      <w:r>
        <w:rPr>
          <w:rStyle w:val="af5"/>
        </w:rPr>
        <w:footnoteReference w:id="178"/>
      </w:r>
      <w:r>
        <w:rPr>
          <w:rFonts w:hint="eastAsia"/>
        </w:rPr>
        <w:t>有学者所称的需要考虑过错和损害后果来认定的“停止损害”责任，</w:t>
      </w:r>
      <w:r>
        <w:rPr>
          <w:rStyle w:val="af5"/>
        </w:rPr>
        <w:footnoteReference w:id="179"/>
      </w:r>
      <w:r>
        <w:rPr>
          <w:rFonts w:hint="eastAsia"/>
        </w:rPr>
        <w:t>就是将归属于债权请求权的“损害”和归属于绝对权侵权的“侵害”混为一谈。可以说，主张绝对权请求权或者说侵害绝对权的行为应都不以过错为构成要件。因此，停止侵害请求权只是以侵害行为正在进行或延续为条件。</w:t>
      </w:r>
    </w:p>
    <w:p w14:paraId="64EFD19A" w14:textId="77777777" w:rsidR="00AE3CC4" w:rsidRDefault="00A70FFF">
      <w:pPr>
        <w:pStyle w:val="af6"/>
        <w:ind w:firstLine="562"/>
        <w:rPr>
          <w:rFonts w:ascii="黑体" w:eastAsia="黑体" w:hAnsi="黑体" w:hint="eastAsia"/>
          <w:sz w:val="28"/>
          <w:szCs w:val="28"/>
        </w:rPr>
      </w:pPr>
      <w:bookmarkStart w:id="116" w:name="_Toc216110582"/>
      <w:r>
        <w:rPr>
          <w:rFonts w:ascii="黑体" w:eastAsia="黑体" w:hAnsi="黑体" w:hint="eastAsia"/>
          <w:sz w:val="28"/>
          <w:szCs w:val="28"/>
        </w:rPr>
        <w:t>三、请求权是否成立</w:t>
      </w:r>
      <w:bookmarkEnd w:id="116"/>
    </w:p>
    <w:p w14:paraId="5F48EBA5" w14:textId="77777777" w:rsidR="00AE3CC4" w:rsidRDefault="00A70FFF">
      <w:pPr>
        <w:pStyle w:val="afd"/>
        <w:ind w:firstLine="482"/>
      </w:pPr>
      <w:bookmarkStart w:id="117" w:name="_Toc216110583"/>
      <w:r>
        <w:rPr>
          <w:rFonts w:hint="eastAsia"/>
        </w:rPr>
        <w:t>（一）复制权：侵权复制品和生成行为</w:t>
      </w:r>
      <w:bookmarkEnd w:id="117"/>
    </w:p>
    <w:p w14:paraId="0B84FC99" w14:textId="77777777" w:rsidR="00AE3CC4" w:rsidRDefault="00A70FFF">
      <w:pPr>
        <w:ind w:firstLine="480"/>
      </w:pPr>
      <w:r>
        <w:rPr>
          <w:rFonts w:hint="eastAsia"/>
        </w:rPr>
        <w:t>有必要厘清服务提供者所实施的行为以及是否落入到专有权利的控制范围之内。对于并非开发者的服务提供者而言，其所提供的生成式人工智能服务可以通过以下</w:t>
      </w:r>
      <w:r>
        <w:rPr>
          <w:rFonts w:hint="eastAsia"/>
          <w:lang w:eastAsia="zh"/>
        </w:rPr>
        <w:t>两个</w:t>
      </w:r>
      <w:r>
        <w:rPr>
          <w:rFonts w:hint="eastAsia"/>
        </w:rPr>
        <w:t>行为的依次实施以实现：一是在自有或第三方服务器上部署并运行生成式人工智能，通过前端页面或</w:t>
      </w:r>
      <w:r>
        <w:rPr>
          <w:rFonts w:hint="eastAsia"/>
        </w:rPr>
        <w:t>API</w:t>
      </w:r>
      <w:r>
        <w:rPr>
          <w:rFonts w:hint="eastAsia"/>
        </w:rPr>
        <w:t>持续开放接入能力。此时，系统为保障服务质量，通常会进行必要的缓存、日志记录与存储。二是当用户发出请求，前端或中台将该请求转发</w:t>
      </w:r>
      <w:proofErr w:type="gramStart"/>
      <w:r>
        <w:rPr>
          <w:rFonts w:hint="eastAsia"/>
        </w:rPr>
        <w:t>至部署</w:t>
      </w:r>
      <w:proofErr w:type="gramEnd"/>
      <w:r>
        <w:rPr>
          <w:rFonts w:hint="eastAsia"/>
        </w:rPr>
        <w:t>模型的服务器，模型完成推理并生成输出，平台通过网络返回并在前端呈现结果。</w:t>
      </w:r>
    </w:p>
    <w:p w14:paraId="07DB4364" w14:textId="77777777" w:rsidR="00AE3CC4" w:rsidRDefault="00A70FFF">
      <w:pPr>
        <w:ind w:left="482" w:firstLineChars="0" w:firstLine="0"/>
        <w:outlineLvl w:val="4"/>
        <w:rPr>
          <w:b/>
          <w:bCs/>
        </w:rPr>
      </w:pPr>
      <w:r>
        <w:rPr>
          <w:rFonts w:hint="eastAsia"/>
          <w:b/>
          <w:bCs/>
        </w:rPr>
        <w:t xml:space="preserve">1. </w:t>
      </w:r>
      <w:r>
        <w:rPr>
          <w:rFonts w:hint="eastAsia"/>
          <w:b/>
          <w:bCs/>
        </w:rPr>
        <w:t>人工智能可以构成侵权复制品</w:t>
      </w:r>
    </w:p>
    <w:p w14:paraId="01B50396" w14:textId="77777777" w:rsidR="00AE3CC4" w:rsidRDefault="00A70FFF">
      <w:pPr>
        <w:ind w:firstLine="480"/>
      </w:pPr>
      <w:r>
        <w:rPr>
          <w:rFonts w:hint="eastAsia"/>
        </w:rPr>
        <w:t>根据《著作权法》第</w:t>
      </w:r>
      <w:r>
        <w:rPr>
          <w:rFonts w:hint="eastAsia"/>
        </w:rPr>
        <w:t>10</w:t>
      </w:r>
      <w:r>
        <w:rPr>
          <w:rFonts w:hint="eastAsia"/>
        </w:rPr>
        <w:t>条第</w:t>
      </w:r>
      <w:r>
        <w:rPr>
          <w:rFonts w:hint="eastAsia"/>
        </w:rPr>
        <w:t>5</w:t>
      </w:r>
      <w:r>
        <w:rPr>
          <w:rFonts w:hint="eastAsia"/>
        </w:rPr>
        <w:t>项，“复制权，即以印刷……等方式将作品制作成一份或多份的权利”。复制行为的构成要件基本可以认为是在</w:t>
      </w:r>
      <w:r>
        <w:rPr>
          <w:rFonts w:hint="eastAsia"/>
          <w:lang w:eastAsia="zh"/>
        </w:rPr>
        <w:t>有形</w:t>
      </w:r>
      <w:r>
        <w:rPr>
          <w:rFonts w:hint="eastAsia"/>
        </w:rPr>
        <w:t>载体上再现作品的行为，并且这种再现是相对稳定和持久</w:t>
      </w:r>
      <w:r>
        <w:rPr>
          <w:rFonts w:hint="eastAsia"/>
          <w:lang w:eastAsia="zh"/>
        </w:rPr>
        <w:t>地</w:t>
      </w:r>
      <w:r>
        <w:rPr>
          <w:rFonts w:hint="eastAsia"/>
        </w:rPr>
        <w:t>固定在载体之上。该条款中通过“等”的方式将制作复制件的方式不局限于所列举的行为。</w:t>
      </w:r>
    </w:p>
    <w:p w14:paraId="18574412" w14:textId="525696F4" w:rsidR="00AE3CC4" w:rsidRDefault="00A70FFF">
      <w:pPr>
        <w:ind w:firstLine="480"/>
      </w:pPr>
      <w:r>
        <w:rPr>
          <w:rFonts w:hint="eastAsia"/>
        </w:rPr>
        <w:t>部署生成式人工智能于服务器之上的行为应当受到复制权控制。从生成式人工智能的技术原理出发，生成式人工智能的训练过程是对训练数据中高维度</w:t>
      </w:r>
      <w:r>
        <w:rPr>
          <w:rFonts w:hint="eastAsia"/>
        </w:rPr>
        <w:lastRenderedPageBreak/>
        <w:t>信息的“学习”，这一行为的结果就是大量的参数。这些参数记录了那些训练数据中包含的共性特征，因此即便生成式人工智能系统中不包含训练数据也可以生成内容。显然这种“学习”是一种记录，“学习”成果参数也是生成式人工智能系统中最为重要的组件之一。部署生成式人工智能就意味着将这些参数记录在服务器的硬盘之上，那么问题就转变</w:t>
      </w:r>
      <w:r>
        <w:rPr>
          <w:rFonts w:hint="eastAsia"/>
          <w:lang w:eastAsia="zh"/>
        </w:rPr>
        <w:t>成</w:t>
      </w:r>
      <w:r>
        <w:rPr>
          <w:rFonts w:hint="eastAsia"/>
        </w:rPr>
        <w:t>了记载这些参数的硬盘是不是新的复制件。在英国伦敦高等法院审理的</w:t>
      </w:r>
      <w:r>
        <w:t>Getty Images</w:t>
      </w:r>
      <w:r>
        <w:rPr>
          <w:rFonts w:hint="eastAsia"/>
        </w:rPr>
        <w:t xml:space="preserve"> v </w:t>
      </w:r>
      <w:r>
        <w:t>Stability A</w:t>
      </w:r>
      <w:r>
        <w:rPr>
          <w:rFonts w:hint="eastAsia"/>
        </w:rPr>
        <w:t>I</w:t>
      </w:r>
      <w:r w:rsidR="003B0CF0">
        <w:rPr>
          <w:rFonts w:hint="eastAsia"/>
        </w:rPr>
        <w:t>（英）</w:t>
      </w:r>
      <w:r>
        <w:rPr>
          <w:rFonts w:hint="eastAsia"/>
        </w:rPr>
        <w:t>案中，斯密斯法官持相反的观点，其认为被告模型属于“物品”，但是不属于侵权复制品，因为训练所发生改变的模型权重没有存储或复制任何侵权复制品。</w:t>
      </w:r>
      <w:r>
        <w:rPr>
          <w:rStyle w:val="af5"/>
        </w:rPr>
        <w:footnoteReference w:id="180"/>
      </w:r>
      <w:r>
        <w:rPr>
          <w:rFonts w:hint="eastAsia"/>
        </w:rPr>
        <w:t>其中，专家证言表示，“模型权重并不直接存储与数十亿幅训练图像相关的像素值”，训练数据集的数据量（约</w:t>
      </w:r>
      <w:r>
        <w:rPr>
          <w:rFonts w:hint="eastAsia"/>
        </w:rPr>
        <w:t>220TB</w:t>
      </w:r>
      <w:r>
        <w:rPr>
          <w:rFonts w:hint="eastAsia"/>
        </w:rPr>
        <w:t>）比模型权重（</w:t>
      </w:r>
      <w:r>
        <w:rPr>
          <w:rFonts w:hint="eastAsia"/>
        </w:rPr>
        <w:t>3.44GB</w:t>
      </w:r>
      <w:r>
        <w:rPr>
          <w:rFonts w:hint="eastAsia"/>
        </w:rPr>
        <w:t>）大约高了五个数量级。</w:t>
      </w:r>
      <w:r>
        <w:rPr>
          <w:rStyle w:val="af5"/>
        </w:rPr>
        <w:footnoteReference w:id="181"/>
      </w:r>
      <w:r>
        <w:rPr>
          <w:rFonts w:hint="eastAsia"/>
        </w:rPr>
        <w:t>但这只能说明没有原封不动地直接复制全部的训练数据。应当说，复制</w:t>
      </w:r>
      <w:proofErr w:type="gramStart"/>
      <w:r>
        <w:rPr>
          <w:rFonts w:hint="eastAsia"/>
        </w:rPr>
        <w:t>件并不</w:t>
      </w:r>
      <w:proofErr w:type="gramEnd"/>
      <w:r>
        <w:rPr>
          <w:rFonts w:hint="eastAsia"/>
        </w:rPr>
        <w:t>以是否能直接肉眼看到复制件上被复制的独创性表达为准，复制也不局限于字面侵权，只要能借助工具得以呈现出权利作品即可。光盘和硬盘便是如此。</w:t>
      </w:r>
      <w:r>
        <w:rPr>
          <w:rFonts w:hint="eastAsia"/>
        </w:rPr>
        <w:t>Williams Electronics, Inc. v. Artic International, Inc.</w:t>
      </w:r>
      <w:r>
        <w:rPr>
          <w:rFonts w:hint="eastAsia"/>
        </w:rPr>
        <w:t>案中，</w:t>
      </w:r>
      <w:proofErr w:type="gramStart"/>
      <w:r>
        <w:rPr>
          <w:rFonts w:hint="eastAsia"/>
        </w:rPr>
        <w:t>美国联邦第三巡回上诉法院指出“只要作品‘</w:t>
      </w:r>
      <w:proofErr w:type="gramEnd"/>
      <w:r>
        <w:rPr>
          <w:rFonts w:hint="eastAsia"/>
        </w:rPr>
        <w:t>持久或稳定到足以被复制或者以其他方式被交流的程度’，</w:t>
      </w:r>
      <w:proofErr w:type="gramStart"/>
      <w:r>
        <w:rPr>
          <w:rFonts w:hint="eastAsia"/>
        </w:rPr>
        <w:t>而且这种复制或者交流不是转瞬即逝的”即可</w:t>
      </w:r>
      <w:proofErr w:type="gramEnd"/>
      <w:r>
        <w:rPr>
          <w:rFonts w:hint="eastAsia"/>
        </w:rPr>
        <w:t>。</w:t>
      </w:r>
      <w:r>
        <w:rPr>
          <w:rStyle w:val="af5"/>
        </w:rPr>
        <w:footnoteReference w:id="182"/>
      </w:r>
      <w:r>
        <w:rPr>
          <w:rFonts w:hint="eastAsia"/>
        </w:rPr>
        <w:t>前述</w:t>
      </w:r>
      <w:r>
        <w:t>Getty Images</w:t>
      </w:r>
      <w:r>
        <w:rPr>
          <w:rFonts w:hint="eastAsia"/>
        </w:rPr>
        <w:t xml:space="preserve"> v </w:t>
      </w:r>
      <w:r>
        <w:t>Stability A</w:t>
      </w:r>
      <w:r>
        <w:rPr>
          <w:rFonts w:hint="eastAsia"/>
        </w:rPr>
        <w:t>I</w:t>
      </w:r>
      <w:r>
        <w:rPr>
          <w:rFonts w:hint="eastAsia"/>
        </w:rPr>
        <w:t>案</w:t>
      </w:r>
      <w:r w:rsidR="000F15F2">
        <w:rPr>
          <w:rFonts w:hint="eastAsia"/>
        </w:rPr>
        <w:t>（英）</w:t>
      </w:r>
      <w:r>
        <w:rPr>
          <w:rFonts w:hint="eastAsia"/>
        </w:rPr>
        <w:t>中，法官也承认，对权利作品的复制件（直接侵权），是可以采用任何物质形式的（</w:t>
      </w:r>
      <w:r>
        <w:rPr>
          <w:rFonts w:hint="eastAsia"/>
        </w:rPr>
        <w:t>in any material form</w:t>
      </w:r>
      <w:r>
        <w:rPr>
          <w:rFonts w:hint="eastAsia"/>
        </w:rPr>
        <w:t>）。</w:t>
      </w:r>
      <w:r>
        <w:rPr>
          <w:rStyle w:val="af5"/>
        </w:rPr>
        <w:footnoteReference w:id="183"/>
      </w:r>
      <w:r>
        <w:rPr>
          <w:rFonts w:hint="eastAsia"/>
        </w:rPr>
        <w:t>这一点也在</w:t>
      </w:r>
      <w:r>
        <w:t>GEMA v. OpenAI</w:t>
      </w:r>
      <w:r>
        <w:rPr>
          <w:rFonts w:hint="eastAsia"/>
        </w:rPr>
        <w:t>案中得到了德国慕尼黑第一地区法院的认可，认为模型参数中固定了歌词的可再现信息。</w:t>
      </w:r>
      <w:r>
        <w:rPr>
          <w:rStyle w:val="af5"/>
        </w:rPr>
        <w:footnoteReference w:id="184"/>
      </w:r>
      <w:r>
        <w:rPr>
          <w:rFonts w:hint="eastAsia"/>
        </w:rPr>
        <w:t>在国内，上海金山法院</w:t>
      </w:r>
      <w:r w:rsidR="0024212A">
        <w:rPr>
          <w:rFonts w:hint="eastAsia"/>
        </w:rPr>
        <w:t>似乎也</w:t>
      </w:r>
      <w:r>
        <w:rPr>
          <w:rFonts w:hint="eastAsia"/>
        </w:rPr>
        <w:t>同样在美杜莎案中认可使用权利作品训练</w:t>
      </w:r>
      <w:proofErr w:type="spellStart"/>
      <w:r>
        <w:rPr>
          <w:rFonts w:hint="eastAsia"/>
        </w:rPr>
        <w:t>LoRA</w:t>
      </w:r>
      <w:proofErr w:type="spellEnd"/>
      <w:r>
        <w:rPr>
          <w:rFonts w:hint="eastAsia"/>
        </w:rPr>
        <w:t>模型直接侵害了复制权。</w:t>
      </w:r>
      <w:r>
        <w:rPr>
          <w:rStyle w:val="af5"/>
        </w:rPr>
        <w:footnoteReference w:id="185"/>
      </w:r>
    </w:p>
    <w:p w14:paraId="66DB3151" w14:textId="77777777" w:rsidR="00AE3CC4" w:rsidRDefault="00A70FFF">
      <w:pPr>
        <w:ind w:firstLine="480"/>
      </w:pPr>
      <w:r>
        <w:rPr>
          <w:rFonts w:hint="eastAsia"/>
        </w:rPr>
        <w:t>换句话说，只</w:t>
      </w:r>
      <w:bookmarkStart w:id="118" w:name="_Hlk215681817"/>
      <w:r>
        <w:rPr>
          <w:rFonts w:hint="eastAsia"/>
        </w:rPr>
        <w:t>要作品在载体中的固定可以使得作品日后可以通过其他方式被感知就应当被认</w:t>
      </w:r>
      <w:r>
        <w:rPr>
          <w:rFonts w:hint="eastAsia"/>
          <w:lang w:eastAsia="zh"/>
        </w:rPr>
        <w:t>定为</w:t>
      </w:r>
      <w:r>
        <w:rPr>
          <w:rFonts w:hint="eastAsia"/>
        </w:rPr>
        <w:t>复制行为，而不问是以什么方式被记录在载体之上。</w:t>
      </w:r>
      <w:bookmarkEnd w:id="118"/>
      <w:r>
        <w:rPr>
          <w:rFonts w:hint="eastAsia"/>
        </w:rPr>
        <w:t>无论是书本上印刷的文字、硬盘上机器可读的语言还是光盘上的痕迹都不影响它们记录相应信息后被认定为复制件。“作品的本质就是信息。”</w:t>
      </w:r>
      <w:r>
        <w:rPr>
          <w:rStyle w:val="af5"/>
        </w:rPr>
        <w:footnoteReference w:id="186"/>
      </w:r>
      <w:r>
        <w:rPr>
          <w:rFonts w:hint="eastAsia"/>
        </w:rPr>
        <w:t>因此被记录的形式并不重要，真正需要考虑的是对作品独创性表达的呈现的不稳定和不确</w:t>
      </w:r>
      <w:r>
        <w:t>定性</w:t>
      </w:r>
      <w:r>
        <w:rPr>
          <w:rFonts w:hint="eastAsia"/>
        </w:rPr>
        <w:t>。在</w:t>
      </w:r>
      <w:r>
        <w:t>Tremblay v. OpenAI, Inc.</w:t>
      </w:r>
      <w:r>
        <w:rPr>
          <w:rFonts w:hint="eastAsia"/>
        </w:rPr>
        <w:t>案中，法院</w:t>
      </w:r>
      <w:r>
        <w:rPr>
          <w:rFonts w:hint="eastAsia"/>
          <w:lang w:eastAsia="zh"/>
        </w:rPr>
        <w:t>认为</w:t>
      </w:r>
      <w:r>
        <w:rPr>
          <w:rFonts w:hint="eastAsia"/>
        </w:rPr>
        <w:t>原告不能在没有证明实质性相似</w:t>
      </w:r>
      <w:r>
        <w:rPr>
          <w:rFonts w:hint="eastAsia"/>
        </w:rPr>
        <w:lastRenderedPageBreak/>
        <w:t>的情况下证明直接侵权行为的存在，</w:t>
      </w:r>
      <w:r>
        <w:rPr>
          <w:rFonts w:hint="eastAsia"/>
          <w:lang w:eastAsia="zh"/>
        </w:rPr>
        <w:t>必须</w:t>
      </w:r>
      <w:r>
        <w:rPr>
          <w:rFonts w:hint="eastAsia"/>
        </w:rPr>
        <w:t>证明输出内容和原告权利作品相同或是实质性相似。</w:t>
      </w:r>
      <w:r>
        <w:rPr>
          <w:rStyle w:val="af5"/>
        </w:rPr>
        <w:footnoteReference w:id="187"/>
      </w:r>
      <w:r>
        <w:rPr>
          <w:rFonts w:hint="eastAsia"/>
        </w:rPr>
        <w:t>这本质上是因为被记录的信息并不是和被复制的作品中的具体独创性表达一一对应的，大部分情况下甚至都不会是基本相同的对应情况。通常而言，生成式人工智能参数是训练数据中更高维度的信息，这种高</w:t>
      </w:r>
      <w:r>
        <w:rPr>
          <w:rFonts w:hint="eastAsia"/>
          <w:lang w:eastAsia="zh"/>
        </w:rPr>
        <w:t>维度</w:t>
      </w:r>
      <w:r>
        <w:rPr>
          <w:rFonts w:hint="eastAsia"/>
        </w:rPr>
        <w:t>的信息是统计学意义上的。将此种信息认为是作者所贡献的独创性表达中不是具体表达而是</w:t>
      </w:r>
      <w:proofErr w:type="gramStart"/>
      <w:r>
        <w:rPr>
          <w:rFonts w:hint="eastAsia"/>
        </w:rPr>
        <w:t>往思想</w:t>
      </w:r>
      <w:proofErr w:type="gramEnd"/>
      <w:r>
        <w:rPr>
          <w:rFonts w:hint="eastAsia"/>
        </w:rPr>
        <w:t>方向靠近的那些部分也没什么不恰当的地方。特别是有时会因为各种原因，例如过拟合而导致参数记载的信息可以对应那些具体的独创性表达。因此，是否构成复制取决于被记录的信息能不能属于用户的独创性表达，而不</w:t>
      </w:r>
      <w:r>
        <w:rPr>
          <w:rFonts w:hint="eastAsia"/>
          <w:lang w:eastAsia="zh"/>
        </w:rPr>
        <w:t>在于</w:t>
      </w:r>
      <w:r>
        <w:rPr>
          <w:rFonts w:hint="eastAsia"/>
        </w:rPr>
        <w:t>具体过程没有人能清晰地看到。不过，只要能被触发以呈现能构成和用户独创性表达构成实质性相似的内容，就可以推定被记录的参数中存在可以对应到具体的用户独创性表达的部分，应当认定复制行为存在。</w:t>
      </w:r>
    </w:p>
    <w:p w14:paraId="01FFEBE9" w14:textId="77777777" w:rsidR="00AE3CC4" w:rsidRDefault="00A70FFF">
      <w:pPr>
        <w:ind w:firstLineChars="0" w:firstLine="420"/>
        <w:outlineLvl w:val="4"/>
        <w:rPr>
          <w:b/>
          <w:bCs/>
        </w:rPr>
      </w:pPr>
      <w:r>
        <w:rPr>
          <w:rFonts w:hint="eastAsia"/>
          <w:b/>
          <w:bCs/>
        </w:rPr>
        <w:t xml:space="preserve">2. </w:t>
      </w:r>
      <w:bookmarkStart w:id="119" w:name="_Hlk215681876"/>
      <w:r>
        <w:rPr>
          <w:rFonts w:hint="eastAsia"/>
          <w:b/>
          <w:bCs/>
        </w:rPr>
        <w:t>基于</w:t>
      </w:r>
      <w:r>
        <w:rPr>
          <w:rFonts w:hint="eastAsia"/>
          <w:b/>
          <w:bCs/>
        </w:rPr>
        <w:t>API</w:t>
      </w:r>
      <w:r>
        <w:rPr>
          <w:rFonts w:hint="eastAsia"/>
          <w:b/>
          <w:bCs/>
        </w:rPr>
        <w:t>生成侵权内容构成复制</w:t>
      </w:r>
      <w:bookmarkEnd w:id="119"/>
    </w:p>
    <w:p w14:paraId="520A0A4F" w14:textId="77777777" w:rsidR="00AE3CC4" w:rsidRDefault="00A70FFF">
      <w:pPr>
        <w:ind w:firstLine="480"/>
      </w:pPr>
      <w:r>
        <w:rPr>
          <w:rFonts w:hint="eastAsia"/>
        </w:rPr>
        <w:t>当然，还</w:t>
      </w:r>
      <w:r>
        <w:rPr>
          <w:rFonts w:hint="eastAsia"/>
          <w:lang w:eastAsia="zh"/>
        </w:rPr>
        <w:t>要</w:t>
      </w:r>
      <w:r>
        <w:rPr>
          <w:rFonts w:hint="eastAsia"/>
        </w:rPr>
        <w:t>探讨是否只是传输指令并将生成内容传输给用户的行为是否受到复制权控制。因为存在获取部署了生成式人工智能的服务提供者</w:t>
      </w:r>
      <w:r>
        <w:rPr>
          <w:rFonts w:hint="eastAsia"/>
          <w:lang w:eastAsia="zh"/>
        </w:rPr>
        <w:t>所</w:t>
      </w:r>
      <w:r>
        <w:rPr>
          <w:rFonts w:hint="eastAsia"/>
        </w:rPr>
        <w:t>提供的</w:t>
      </w:r>
      <w:r>
        <w:rPr>
          <w:rFonts w:hint="eastAsia"/>
        </w:rPr>
        <w:t>API</w:t>
      </w:r>
      <w:r>
        <w:rPr>
          <w:rFonts w:hint="eastAsia"/>
        </w:rPr>
        <w:t>以提供服务的转销商，这类转销商并没有真的部署生成式人工智能，他只是获得了他人部署的生成式人工智能的一个接口并据此在前端提供</w:t>
      </w:r>
      <w:r>
        <w:rPr>
          <w:rFonts w:hint="eastAsia"/>
          <w:lang w:eastAsia="zh"/>
        </w:rPr>
        <w:t>响应</w:t>
      </w:r>
      <w:r>
        <w:rPr>
          <w:rFonts w:hint="eastAsia"/>
        </w:rPr>
        <w:t>。生成式人工智能的推理或者说运算得出一份内容是否使得该行为不属于复制，关键应当在于以下两点：</w:t>
      </w:r>
    </w:p>
    <w:p w14:paraId="663A492C" w14:textId="77777777" w:rsidR="00AE3CC4" w:rsidRDefault="00A70FFF">
      <w:pPr>
        <w:ind w:firstLine="480"/>
      </w:pPr>
      <w:r>
        <w:rPr>
          <w:rFonts w:hint="eastAsia"/>
        </w:rPr>
        <w:t>第一，是否有相对稳定的复制件的产生。有学者认为在线阅读等没有在本地计算机硬盘中形成永久性复制件的不属于复制行为，</w:t>
      </w:r>
      <w:r>
        <w:rPr>
          <w:rStyle w:val="af5"/>
        </w:rPr>
        <w:footnoteReference w:id="188"/>
      </w:r>
      <w:r>
        <w:rPr>
          <w:rFonts w:hint="eastAsia"/>
        </w:rPr>
        <w:t>人工智能生成内容似乎最后</w:t>
      </w:r>
      <w:r>
        <w:rPr>
          <w:rFonts w:hint="eastAsia"/>
          <w:lang w:eastAsia="zh"/>
        </w:rPr>
        <w:t>就</w:t>
      </w:r>
      <w:r>
        <w:rPr>
          <w:rFonts w:hint="eastAsia"/>
        </w:rPr>
        <w:t>会呈现在网页等各种前端以供用户浏览和使用。因此，有人可能会以此主张生成过程中对生成内容的存储是很短暂的，类似于在线阅读毕竟最终也是呈现给用户在线浏览。</w:t>
      </w:r>
      <w:r>
        <w:rPr>
          <w:rFonts w:hint="eastAsia"/>
        </w:rPr>
        <w:t>Cartoon Network LP, LLLP v. CSC Holding, Inc.</w:t>
      </w:r>
      <w:r>
        <w:rPr>
          <w:rFonts w:hint="eastAsia"/>
        </w:rPr>
        <w:t>一案</w:t>
      </w:r>
      <w:r>
        <w:rPr>
          <w:rStyle w:val="af5"/>
        </w:rPr>
        <w:footnoteReference w:id="189"/>
      </w:r>
      <w:r>
        <w:rPr>
          <w:rFonts w:hint="eastAsia"/>
          <w:lang w:eastAsia="zh"/>
        </w:rPr>
        <w:t>讨论</w:t>
      </w:r>
      <w:r>
        <w:rPr>
          <w:rFonts w:hint="eastAsia"/>
        </w:rPr>
        <w:t>了数据缓冲是否构成复制。地区法院认为，即便被告只是在其服务器中缓冲原告版权作品以筛出符合顾客选定需要录制的部分，并且保留时间不超过</w:t>
      </w:r>
      <w:r>
        <w:rPr>
          <w:rFonts w:hint="eastAsia"/>
        </w:rPr>
        <w:t>1.2</w:t>
      </w:r>
      <w:r>
        <w:rPr>
          <w:rFonts w:hint="eastAsia"/>
        </w:rPr>
        <w:t>秒，同样被认为是被告主动制作了权利作品的复制件，直接侵害原告的复制权。</w:t>
      </w:r>
      <w:r>
        <w:rPr>
          <w:rStyle w:val="af5"/>
        </w:rPr>
        <w:footnoteReference w:id="190"/>
      </w:r>
      <w:r>
        <w:rPr>
          <w:rFonts w:hint="eastAsia"/>
        </w:rPr>
        <w:t>第二上诉巡回法院全面地驳斥了地区法院的决定，其指出复制行为必须作品被固定，这种固定不仅需要可以被复制，同时也不能是</w:t>
      </w:r>
      <w:r>
        <w:rPr>
          <w:rFonts w:hint="eastAsia"/>
          <w:lang w:eastAsia="zh"/>
        </w:rPr>
        <w:t>转瞬即逝</w:t>
      </w:r>
      <w:r>
        <w:rPr>
          <w:rFonts w:hint="eastAsia"/>
        </w:rPr>
        <w:t>的。这一判决可</w:t>
      </w:r>
      <w:r>
        <w:rPr>
          <w:rFonts w:hint="eastAsia"/>
        </w:rPr>
        <w:lastRenderedPageBreak/>
        <w:t>能仍然值得商榷，因为</w:t>
      </w:r>
      <w:r>
        <w:rPr>
          <w:rFonts w:hint="eastAsia"/>
        </w:rPr>
        <w:t>1.2</w:t>
      </w:r>
      <w:r>
        <w:rPr>
          <w:rFonts w:hint="eastAsia"/>
        </w:rPr>
        <w:t>秒对于人来说可能很长，但是对于机器这一工具而言则未必。生成侵权内容的情形和在线阅读并不完全重合。在模型的推理结束之后，生成内容通常</w:t>
      </w:r>
      <w:r>
        <w:rPr>
          <w:rFonts w:hint="eastAsia"/>
          <w:lang w:eastAsia="zh"/>
        </w:rPr>
        <w:t>将</w:t>
      </w:r>
      <w:r>
        <w:rPr>
          <w:rFonts w:hint="eastAsia"/>
        </w:rPr>
        <w:t>存储在某一载体之上，并传输给前端的用户。简单而言，用户能在浏览器里“看到”一张远端生成的图片</w:t>
      </w:r>
      <w:r>
        <w:rPr>
          <w:rFonts w:hint="eastAsia"/>
          <w:lang w:eastAsia="zh"/>
        </w:rPr>
        <w:t>或</w:t>
      </w:r>
      <w:r>
        <w:rPr>
          <w:rFonts w:hint="eastAsia"/>
        </w:rPr>
        <w:t>文字，几乎必然意味着服务器中存在过相应的数字化复制件。同时，这种复制恐怕难以被称得上是瞬时的，和传统的只可浏览不可下载的在线阅读不同，生成式人工智能服务通常都具有的“历史记录”和“下载”等功能意味着复制件的存在远远超过瞬时的标准，此外审核的需求也使得通常会存储生成内容</w:t>
      </w:r>
      <w:r>
        <w:t>直至达到既定保留期限</w:t>
      </w:r>
      <w:r>
        <w:rPr>
          <w:rFonts w:hint="eastAsia"/>
        </w:rPr>
        <w:t>或被用户删除为止。实际上，从这个角度来看更加类似于网盘服务提供者。这些都说明了生成过程对相应内容的复制是可以被感知、利用的，并且这种复制产生了相对稳定的有形复制件。当然，如果服务提供者选择不提供类似网盘服务提供者的“云存储”功能，则侵犯复制权也就未必成立了，</w:t>
      </w:r>
      <w:r>
        <w:rPr>
          <w:rStyle w:val="af5"/>
        </w:rPr>
        <w:footnoteReference w:id="191"/>
      </w:r>
      <w:r>
        <w:rPr>
          <w:rFonts w:hint="eastAsia"/>
        </w:rPr>
        <w:t>应当考虑是否构成侵害信息网络传播权。</w:t>
      </w:r>
    </w:p>
    <w:p w14:paraId="651610F9" w14:textId="77777777" w:rsidR="00AE3CC4" w:rsidRDefault="00A70FFF">
      <w:pPr>
        <w:ind w:firstLine="480"/>
      </w:pPr>
      <w:r>
        <w:rPr>
          <w:rFonts w:hint="eastAsia"/>
        </w:rPr>
        <w:t>第二，被复制内容是否</w:t>
      </w:r>
      <w:r>
        <w:rPr>
          <w:rFonts w:hint="eastAsia"/>
          <w:lang w:eastAsia="zh"/>
        </w:rPr>
        <w:t>来自</w:t>
      </w:r>
      <w:r>
        <w:rPr>
          <w:rFonts w:hint="eastAsia"/>
        </w:rPr>
        <w:t>权利人的权利作品。也即这种被复制的内容或者说复制件是不是</w:t>
      </w:r>
      <w:r>
        <w:rPr>
          <w:rFonts w:hint="eastAsia"/>
          <w:lang w:eastAsia="zh"/>
        </w:rPr>
        <w:t>来自</w:t>
      </w:r>
      <w:r>
        <w:rPr>
          <w:rFonts w:hint="eastAsia"/>
        </w:rPr>
        <w:t>权利人的权利作品是非常关键的一点，因为如果仅仅聚焦到生成过程，似乎并不存在从一个复制件制造出更多复制件的过程。根据《著作权法》第</w:t>
      </w:r>
      <w:r>
        <w:rPr>
          <w:rFonts w:hint="eastAsia"/>
        </w:rPr>
        <w:t>10</w:t>
      </w:r>
      <w:r>
        <w:rPr>
          <w:rFonts w:hint="eastAsia"/>
        </w:rPr>
        <w:t>条第</w:t>
      </w:r>
      <w:r>
        <w:rPr>
          <w:rFonts w:hint="eastAsia"/>
        </w:rPr>
        <w:t>5</w:t>
      </w:r>
      <w:r>
        <w:rPr>
          <w:rFonts w:hint="eastAsia"/>
        </w:rPr>
        <w:t>项，复制行为意味着从一件复制出另一件。当然，这并不是强调复制件的产生必须存在一个原始的物理复制件，因为凭借脑海中对他人作品中独创性表达的记忆制造出一个复制件的行为同样属于复制。这其实是在强调复制件上和被复制作品构成实质性相似的内容来源于权利作品，也是保护独立创作原则的体现——否则即便两者有多么</w:t>
      </w:r>
      <w:proofErr w:type="gramStart"/>
      <w:r>
        <w:rPr>
          <w:rFonts w:hint="eastAsia"/>
        </w:rPr>
        <w:t>相似都</w:t>
      </w:r>
      <w:proofErr w:type="gramEnd"/>
      <w:r>
        <w:rPr>
          <w:rFonts w:hint="eastAsia"/>
        </w:rPr>
        <w:t>不能证明存在受到复制权控制的复制行为，也即必须考虑“接触”要件来排除独立创作的可能性。但有的讨论只论证了复制权不限制复制件的产生方式，就直接得出“人工智能生成也可以被认为是一种复制”的结论，</w:t>
      </w:r>
      <w:r>
        <w:rPr>
          <w:rStyle w:val="af5"/>
        </w:rPr>
        <w:footnoteReference w:id="192"/>
      </w:r>
      <w:r>
        <w:rPr>
          <w:rFonts w:hint="eastAsia"/>
        </w:rPr>
        <w:t>这很难称得上是充分的。客观上来看，如果只考察服务提供者参与的行为，复制件的产生似乎是凭空的，也即行为外观上无法回答其生成内容的来源。无论再怎么强调生成式人工智能是一个基于训练数据的概率模型，我们都必须承认客观上存在偶然生成和一些未参与机器学习的权利作品构成实质性相似内容的可能性，因为这种随机性也是生成式人工智能的一个不可否认的特性。在国内，奥特</w:t>
      </w:r>
      <w:proofErr w:type="gramStart"/>
      <w:r>
        <w:rPr>
          <w:rFonts w:hint="eastAsia"/>
        </w:rPr>
        <w:t>曼</w:t>
      </w:r>
      <w:proofErr w:type="gramEnd"/>
      <w:r>
        <w:rPr>
          <w:rFonts w:hint="eastAsia"/>
        </w:rPr>
        <w:t>案的裁判法院仅通过生成</w:t>
      </w:r>
      <w:r>
        <w:rPr>
          <w:rFonts w:hint="eastAsia"/>
        </w:rPr>
        <w:lastRenderedPageBreak/>
        <w:t>内容构成和权利作品的实质性相似，就判断前者包含了后者的独创性表达并且这种包含是通过复制行为得来的。</w:t>
      </w:r>
      <w:r>
        <w:rPr>
          <w:rStyle w:val="af5"/>
        </w:rPr>
        <w:footnoteReference w:id="193"/>
      </w:r>
      <w:r>
        <w:rPr>
          <w:rFonts w:hint="eastAsia"/>
        </w:rPr>
        <w:t>这缺乏对“接触”要件的论证，或者至少需要对这一要件进行说明，虽然通过该规则可以将证明独立创作的责任转移给更能做到这一点的被告。但一方面，如前所述，这等于是彻底虚置了“接触”要件。另一方面，虽然对于权利人而言直接证明该要件几乎是不可能的事情，将责任转移给被告似乎是更合适的，但是对于并非该生成式人工智能开发者服务提供者而言，直接证明该要件似乎也不是一件能轻易做到的事情或者说不见得</w:t>
      </w:r>
      <w:proofErr w:type="gramStart"/>
      <w:r>
        <w:rPr>
          <w:rFonts w:hint="eastAsia"/>
        </w:rPr>
        <w:t>比权利</w:t>
      </w:r>
      <w:proofErr w:type="gramEnd"/>
      <w:r>
        <w:rPr>
          <w:rFonts w:hint="eastAsia"/>
        </w:rPr>
        <w:t>人容易多少。当然，即便不多，服务提供者也依旧</w:t>
      </w:r>
      <w:proofErr w:type="gramStart"/>
      <w:r>
        <w:rPr>
          <w:rFonts w:hint="eastAsia"/>
        </w:rPr>
        <w:t>比权利</w:t>
      </w:r>
      <w:proofErr w:type="gramEnd"/>
      <w:r>
        <w:rPr>
          <w:rFonts w:hint="eastAsia"/>
        </w:rPr>
        <w:t>人更合适承担独立创作的举证责任也似乎应当就其收益承担这样的风险，但无论如何司法裁判中都应当考虑到对“接触”要件的说明。因此，更加恰当的做法是，通过生成式人工智能的训练原理说明实质性相似所代表的“接触”的合理可能性，并指出被告并未就此提出有效的反面证据。因此，对于服务提供者而言，在其或他人部署的服务器上运行生成式人工智能、产生了和权利作品构成“接触</w:t>
      </w:r>
      <w:r>
        <w:rPr>
          <w:rFonts w:hint="eastAsia"/>
        </w:rPr>
        <w:t>+</w:t>
      </w:r>
      <w:r>
        <w:rPr>
          <w:rFonts w:hint="eastAsia"/>
        </w:rPr>
        <w:t>实质性相似”的内容并返回结果至前端的行为都应当认为受到复制权的控制。</w:t>
      </w:r>
    </w:p>
    <w:p w14:paraId="1A960131" w14:textId="77777777" w:rsidR="00AE3CC4" w:rsidRDefault="00A70FFF">
      <w:pPr>
        <w:pStyle w:val="afd"/>
        <w:ind w:firstLine="482"/>
      </w:pPr>
      <w:bookmarkStart w:id="121" w:name="_Toc216110584"/>
      <w:r>
        <w:rPr>
          <w:rFonts w:hint="eastAsia"/>
        </w:rPr>
        <w:t>（二）改编权：满足独创性差异的</w:t>
      </w:r>
      <w:r w:rsidR="008D700B">
        <w:rPr>
          <w:rFonts w:hint="eastAsia"/>
        </w:rPr>
        <w:t>人工智能生成内容</w:t>
      </w:r>
      <w:r>
        <w:rPr>
          <w:rFonts w:hint="eastAsia"/>
        </w:rPr>
        <w:t>作品构成改编</w:t>
      </w:r>
      <w:bookmarkEnd w:id="121"/>
    </w:p>
    <w:p w14:paraId="07B87B63" w14:textId="77777777" w:rsidR="00AE3CC4" w:rsidRDefault="00A70FFF">
      <w:pPr>
        <w:ind w:firstLine="480"/>
      </w:pPr>
      <w:r>
        <w:rPr>
          <w:rFonts w:hint="eastAsia"/>
        </w:rPr>
        <w:t>根据《著作权法》第</w:t>
      </w:r>
      <w:r>
        <w:rPr>
          <w:rFonts w:hint="eastAsia"/>
        </w:rPr>
        <w:t>10</w:t>
      </w:r>
      <w:r>
        <w:rPr>
          <w:rFonts w:hint="eastAsia"/>
        </w:rPr>
        <w:t>条第</w:t>
      </w:r>
      <w:r>
        <w:rPr>
          <w:rFonts w:hint="eastAsia"/>
        </w:rPr>
        <w:t>14</w:t>
      </w:r>
      <w:r>
        <w:rPr>
          <w:rFonts w:hint="eastAsia"/>
        </w:rPr>
        <w:t>项，改编权即“改变作品，创作出具有独创性的新作品的权利。”该权利的特殊之处在于需要在原作品的基础之上形成具有独创性的新作品。就部署行为而言，不涉及训练的部署行为涉及的不是改编权而是复制权，因为这一行为显然没有产生具有独创性的新作品。需要考虑的是第二步的推理和传输行为，那么在人工智能生成内容是否能构成侵害权利人改编权这一问题实质上就被转化成了人工智能生成内容的可版权性问题。过去这一问题在学界有着不少争论，但司法实践中的多个案子</w:t>
      </w:r>
      <w:r>
        <w:rPr>
          <w:rStyle w:val="af5"/>
        </w:rPr>
        <w:footnoteReference w:id="194"/>
      </w:r>
      <w:r>
        <w:rPr>
          <w:rFonts w:hint="eastAsia"/>
        </w:rPr>
        <w:t>已经证明了人工智能生成内容的可版权性。虽然仍然可能有不构成作品的情况，但符合具有一定独创性的人工智能生成内容在实践中可以被认定构成作品。值得注意的是，一些权利人所主张的所有生成内容都是用以训练的版权作品的衍生作品显然是不合理的，</w:t>
      </w:r>
      <w:r>
        <w:rPr>
          <w:rStyle w:val="af5"/>
        </w:rPr>
        <w:footnoteReference w:id="195"/>
      </w:r>
      <w:r>
        <w:rPr>
          <w:rFonts w:hint="eastAsia"/>
        </w:rPr>
        <w:t>否则任何程度接触版权作品后形成的、毫不相干的在后作品都可以被认定为衍生作品。这无异于一种绝对的垄断权。在奥特</w:t>
      </w:r>
      <w:proofErr w:type="gramStart"/>
      <w:r>
        <w:rPr>
          <w:rFonts w:hint="eastAsia"/>
        </w:rPr>
        <w:t>曼</w:t>
      </w:r>
      <w:proofErr w:type="gramEnd"/>
      <w:r>
        <w:rPr>
          <w:rFonts w:hint="eastAsia"/>
        </w:rPr>
        <w:t>案中，法院认定人</w:t>
      </w:r>
      <w:r>
        <w:rPr>
          <w:rFonts w:hint="eastAsia"/>
        </w:rPr>
        <w:lastRenderedPageBreak/>
        <w:t>工智能生成内容“在保留该独创性表达的基础上形成了新的特征”，支持了原告认为被告侵害其改编权的主张。</w:t>
      </w:r>
      <w:r>
        <w:rPr>
          <w:rStyle w:val="af5"/>
        </w:rPr>
        <w:footnoteReference w:id="196"/>
      </w:r>
      <w:r>
        <w:rPr>
          <w:rFonts w:hint="eastAsia"/>
        </w:rPr>
        <w:t>因此，只有人工智能生成内容中</w:t>
      </w:r>
      <w:r>
        <w:rPr>
          <w:rFonts w:hint="eastAsia"/>
          <w:lang w:eastAsia="zh"/>
        </w:rPr>
        <w:t>能看</w:t>
      </w:r>
      <w:r>
        <w:rPr>
          <w:rFonts w:hint="eastAsia"/>
        </w:rPr>
        <w:t>到原作品的基本表达和与其的显著差异，并且这种差异满足独创性的要求，才能被认定为侵害了原作品的改编权。</w:t>
      </w:r>
      <w:r>
        <w:rPr>
          <w:rStyle w:val="af5"/>
        </w:rPr>
        <w:footnoteReference w:id="197"/>
      </w:r>
      <w:r>
        <w:rPr>
          <w:rFonts w:hint="eastAsia"/>
        </w:rPr>
        <w:t>对于服务提供者而言，如果生成了侵害权利作品改编权的</w:t>
      </w:r>
      <w:r w:rsidR="008D700B">
        <w:rPr>
          <w:rFonts w:hint="eastAsia"/>
        </w:rPr>
        <w:t>人工智能生成内容</w:t>
      </w:r>
      <w:r>
        <w:rPr>
          <w:rFonts w:hint="eastAsia"/>
        </w:rPr>
        <w:t>作品，除非</w:t>
      </w:r>
      <w:bookmarkStart w:id="123" w:name="_Hlk215682042"/>
      <w:r>
        <w:rPr>
          <w:rFonts w:hint="eastAsia"/>
        </w:rPr>
        <w:t>其中满足独创性的差异直接来源于服务提供者</w:t>
      </w:r>
      <w:bookmarkEnd w:id="123"/>
      <w:r>
        <w:rPr>
          <w:rFonts w:hint="eastAsia"/>
        </w:rPr>
        <w:t>，否则服务提供者都不构成对改编权的直接侵害。</w:t>
      </w:r>
    </w:p>
    <w:p w14:paraId="4B623C7D" w14:textId="77777777" w:rsidR="00AE3CC4" w:rsidRDefault="00A70FFF">
      <w:pPr>
        <w:pStyle w:val="afd"/>
        <w:ind w:firstLine="482"/>
      </w:pPr>
      <w:bookmarkStart w:id="124" w:name="_Toc216110585"/>
      <w:r>
        <w:rPr>
          <w:rFonts w:hint="eastAsia"/>
        </w:rPr>
        <w:t>（三）信息网络传播权：部署、提供及转接行为和交互式传播</w:t>
      </w:r>
      <w:bookmarkEnd w:id="124"/>
    </w:p>
    <w:p w14:paraId="12B751BE" w14:textId="77777777" w:rsidR="00AE3CC4" w:rsidRDefault="00A70FFF">
      <w:pPr>
        <w:ind w:firstLine="482"/>
        <w:outlineLvl w:val="4"/>
        <w:rPr>
          <w:b/>
          <w:bCs/>
        </w:rPr>
      </w:pPr>
      <w:r>
        <w:rPr>
          <w:b/>
          <w:bCs/>
        </w:rPr>
        <w:t xml:space="preserve">1. </w:t>
      </w:r>
      <w:bookmarkStart w:id="125" w:name="_Hlk215683778"/>
      <w:r>
        <w:rPr>
          <w:rFonts w:hint="eastAsia"/>
          <w:b/>
          <w:bCs/>
        </w:rPr>
        <w:t>部署模型并提供生成服务构成交互式传播</w:t>
      </w:r>
    </w:p>
    <w:bookmarkEnd w:id="125"/>
    <w:p w14:paraId="1DC7A0B2" w14:textId="77777777" w:rsidR="00AE3CC4" w:rsidRDefault="00A70FFF">
      <w:pPr>
        <w:ind w:firstLine="480"/>
      </w:pPr>
      <w:r>
        <w:rPr>
          <w:rFonts w:hint="eastAsia"/>
        </w:rPr>
        <w:t>根据《著作权法》第</w:t>
      </w:r>
      <w:r>
        <w:rPr>
          <w:rFonts w:hint="eastAsia"/>
        </w:rPr>
        <w:t>10</w:t>
      </w:r>
      <w:r>
        <w:rPr>
          <w:rFonts w:hint="eastAsia"/>
        </w:rPr>
        <w:t>条</w:t>
      </w:r>
      <w:r>
        <w:rPr>
          <w:rFonts w:hint="eastAsia"/>
        </w:rPr>
        <w:t>12</w:t>
      </w:r>
      <w:r>
        <w:rPr>
          <w:rFonts w:hint="eastAsia"/>
        </w:rPr>
        <w:t>项，信息网络传播权是指“以有线或者无线方式向公众提供，使公众可以在其选定的时间和地点获得作品的权利。”构成该权利所控制的行为主要有两个要件，即通过信息网络传播向公众提供作品和这种传播是交互式的。关于后者，对于“交互式”这一要件，人工智能生成内容的传播基本是在响应用户的指令使其能在选定的时间和地点获得作品，因此满足并无异议。应当主要讨论的是服务提供者所实施的行为是否符合前一个要件——以有线或者无线方式向公众提供作品。这一要件的关键在于“提供”，不能机械地理解“提供”这一概念，一般认为其仅仅指公众获得作品的可能性，而不要求作品被实际发送到了公众手中。</w:t>
      </w:r>
    </w:p>
    <w:p w14:paraId="0E6C88C3" w14:textId="77777777" w:rsidR="00AE3CC4" w:rsidRDefault="00A70FFF">
      <w:pPr>
        <w:ind w:firstLine="480"/>
      </w:pPr>
      <w:r>
        <w:rPr>
          <w:rFonts w:hint="eastAsia"/>
        </w:rPr>
        <w:t>对此，有学者认为，信息网络传播行为</w:t>
      </w:r>
      <w:r>
        <w:rPr>
          <w:rFonts w:hint="eastAsia"/>
          <w:lang w:eastAsia="zh"/>
        </w:rPr>
        <w:t>必须使</w:t>
      </w:r>
      <w:r>
        <w:rPr>
          <w:rFonts w:hint="eastAsia"/>
        </w:rPr>
        <w:t>作品被放置在信息网络空间中，而生成式人工智能的生成阶段不存在一个数字复制件存储于信息网络中。</w:t>
      </w:r>
      <w:r>
        <w:rPr>
          <w:rStyle w:val="af5"/>
        </w:rPr>
        <w:footnoteReference w:id="198"/>
      </w:r>
      <w:r>
        <w:rPr>
          <w:rFonts w:hint="eastAsia"/>
        </w:rPr>
        <w:t>这一</w:t>
      </w:r>
      <w:r>
        <w:rPr>
          <w:rFonts w:hint="eastAsia"/>
          <w:lang w:eastAsia="zh"/>
        </w:rPr>
        <w:t>观点</w:t>
      </w:r>
      <w:r>
        <w:rPr>
          <w:rFonts w:hint="eastAsia"/>
        </w:rPr>
        <w:t>至少在以下几点上存在值得商榷之处：</w:t>
      </w:r>
    </w:p>
    <w:p w14:paraId="74C747E0" w14:textId="77777777" w:rsidR="00AE3CC4" w:rsidRDefault="00A70FFF">
      <w:pPr>
        <w:ind w:firstLine="480"/>
      </w:pPr>
      <w:r>
        <w:rPr>
          <w:rFonts w:hint="eastAsia"/>
        </w:rPr>
        <w:t>第一，该学者的依据是《最高人民法院关于审理侵害信息网络传播权民事纠纷案件适用法律若干问题的规定》（以下简称</w:t>
      </w:r>
      <w:bookmarkStart w:id="126" w:name="_Hlk215683789"/>
      <w:r>
        <w:rPr>
          <w:rFonts w:hint="eastAsia"/>
        </w:rPr>
        <w:t>《最高院信网权适用规定》</w:t>
      </w:r>
      <w:bookmarkEnd w:id="126"/>
      <w:r>
        <w:rPr>
          <w:rFonts w:hint="eastAsia"/>
        </w:rPr>
        <w:t>）第</w:t>
      </w:r>
      <w:r>
        <w:rPr>
          <w:rFonts w:hint="eastAsia"/>
        </w:rPr>
        <w:t>3</w:t>
      </w:r>
      <w:r>
        <w:rPr>
          <w:rFonts w:hint="eastAsia"/>
        </w:rPr>
        <w:t>条第</w:t>
      </w:r>
      <w:r>
        <w:rPr>
          <w:rFonts w:hint="eastAsia"/>
        </w:rPr>
        <w:t>2</w:t>
      </w:r>
      <w:r>
        <w:rPr>
          <w:rFonts w:hint="eastAsia"/>
        </w:rPr>
        <w:t>款，其规定“通过上传到网络服务器、设置共享文件或者利用文件分享软件等方式，将作品、表演、录音录像制品置于信息网络中”的行为受到信息网络传播权的控制。该学者意思在于，信息网络传播权只能控制一个向远端传播存在于信息网络中的复制件的行为，因此也就只能控制那种已经先通过上传在服务器中制造出了一个精确复制件然后再使得其可以被远端公众获取的行为。</w:t>
      </w:r>
      <w:r>
        <w:rPr>
          <w:rFonts w:hint="eastAsia"/>
        </w:rPr>
        <w:lastRenderedPageBreak/>
        <w:t>但法条并没有强制要求从网络空间中传播给远端公众的作品必须是</w:t>
      </w:r>
      <w:proofErr w:type="gramStart"/>
      <w:r>
        <w:rPr>
          <w:rFonts w:hint="eastAsia"/>
        </w:rPr>
        <w:t>事先上</w:t>
      </w:r>
      <w:proofErr w:type="gramEnd"/>
      <w:r>
        <w:rPr>
          <w:rFonts w:hint="eastAsia"/>
        </w:rPr>
        <w:t>传至服务器的。“等方式”中的“等”一词已经表明了绝不仅限于上传服务器使得其可为远端公众获取的行为——上</w:t>
      </w:r>
      <w:proofErr w:type="gramStart"/>
      <w:r>
        <w:rPr>
          <w:rFonts w:hint="eastAsia"/>
        </w:rPr>
        <w:t>传不是</w:t>
      </w:r>
      <w:proofErr w:type="gramEnd"/>
      <w:r>
        <w:rPr>
          <w:rFonts w:hint="eastAsia"/>
        </w:rPr>
        <w:t>必须的，这一司法解释实际上留有空间。</w:t>
      </w:r>
      <w:r>
        <w:rPr>
          <w:rStyle w:val="af5"/>
        </w:rPr>
        <w:footnoteReference w:id="199"/>
      </w:r>
    </w:p>
    <w:p w14:paraId="1C1D4E91" w14:textId="77777777" w:rsidR="00AE3CC4" w:rsidRDefault="00A70FFF">
      <w:pPr>
        <w:ind w:firstLine="480"/>
      </w:pPr>
      <w:r>
        <w:rPr>
          <w:rFonts w:hint="eastAsia"/>
        </w:rPr>
        <w:t>第二，所谓“置于网络空间”，并不就是只能做在网络空间中存在精确复制件这一理解，这一点只是为了强调作品处于一种可以被远端公众通过网络获取的状态而已，</w:t>
      </w:r>
      <w:r>
        <w:rPr>
          <w:rStyle w:val="af5"/>
        </w:rPr>
        <w:footnoteReference w:id="200"/>
      </w:r>
      <w:r>
        <w:rPr>
          <w:rFonts w:hint="eastAsia"/>
        </w:rPr>
        <w:t>《著作权法》第</w:t>
      </w:r>
      <w:r>
        <w:rPr>
          <w:rFonts w:hint="eastAsia"/>
        </w:rPr>
        <w:t>10</w:t>
      </w:r>
      <w:r>
        <w:rPr>
          <w:rFonts w:hint="eastAsia"/>
        </w:rPr>
        <w:t>条的表述也没有做出“提供”必须是预先制造出一个精确复制件的要求。只要相关技术措施准备到位，能使得一个作品处于可被远端公众可以通过网络获取的状态，如何不能被认为是“置于网络空间”？</w:t>
      </w:r>
    </w:p>
    <w:p w14:paraId="2B5BE39F" w14:textId="77777777" w:rsidR="00AE3CC4" w:rsidRDefault="00A70FFF">
      <w:pPr>
        <w:ind w:firstLine="480"/>
      </w:pPr>
      <w:r>
        <w:rPr>
          <w:rFonts w:hint="eastAsia"/>
        </w:rPr>
        <w:t>第三，即便一定要求数字复制件的存在，也必须澄清这种存在并不一定要求在时间上是早于用户的请求或者说交互式操作。严格意义上来说，既然最后有一个侵权内容的生成并传输至远端，那么远端就必然</w:t>
      </w:r>
      <w:r>
        <w:rPr>
          <w:rFonts w:hint="eastAsia"/>
          <w:lang w:eastAsia="zh"/>
        </w:rPr>
        <w:t>存在</w:t>
      </w:r>
      <w:r>
        <w:rPr>
          <w:rFonts w:hint="eastAsia"/>
        </w:rPr>
        <w:t>一个数字复制件，因为传输过程</w:t>
      </w:r>
      <w:r>
        <w:rPr>
          <w:rFonts w:hint="eastAsia"/>
          <w:lang w:eastAsia="zh"/>
        </w:rPr>
        <w:t>只是</w:t>
      </w:r>
      <w:r>
        <w:rPr>
          <w:rFonts w:hint="eastAsia"/>
        </w:rPr>
        <w:t>将生成内容原样传输而不是在传输的过程中生成，除非模型被部署在使用者的本地机器之上。也即用户获得了和远端生成内容一模一样的数字复制件，尽管不同用户之间获取的内容不尽相同。可以说，该学者实际上是在要求，在用户发出指令之前，就已经有一个权利作品的数字复制</w:t>
      </w:r>
      <w:proofErr w:type="gramStart"/>
      <w:r>
        <w:rPr>
          <w:rFonts w:hint="eastAsia"/>
        </w:rPr>
        <w:t>件存在</w:t>
      </w:r>
      <w:proofErr w:type="gramEnd"/>
      <w:r>
        <w:rPr>
          <w:rFonts w:hint="eastAsia"/>
        </w:rPr>
        <w:t>于远端服务器之中，但信息网络传播权的定义显然并不这么狭窄。即便不使用生成式人工智能的例子，当一个服务提供者可以同时应不同用户请求，现场扫描然后将指定作品的数字复制件传递给远端的用户或是从他人私密空间中窃取数字复制件进行传递，难道就能不受到信息网络传播权的控制吗？这显然是不成立的，不这样做主要是效率和成本问题。只要公众能交互式地通过网络从远端获取传输而来的作品就应当受到信息网络传播权的控制，至于作品是公众做出交互式操作之前就存储在服务器中，还是在操作之后才出现在服务器中在所不问。实际上，这种预先存在数字复制件的解读，是因为传统的信息网络传播，都是将服务器中数字复制件分发的行为，而之所以这样做也只是因为效率，但法条并不只有这么狭窄的解释。无论侵权内容是如何产生，向用户提供侵权内容的事实都是客观存在的，并且“更接近信息网络传播行为。”</w:t>
      </w:r>
      <w:r>
        <w:rPr>
          <w:rStyle w:val="af5"/>
        </w:rPr>
        <w:footnoteReference w:id="201"/>
      </w:r>
    </w:p>
    <w:p w14:paraId="7F382785" w14:textId="77777777" w:rsidR="00AE3CC4" w:rsidRDefault="00A70FFF">
      <w:pPr>
        <w:ind w:firstLine="480"/>
      </w:pPr>
      <w:r>
        <w:rPr>
          <w:rFonts w:hint="eastAsia"/>
        </w:rPr>
        <w:lastRenderedPageBreak/>
        <w:t>第四，是否信息网络传播</w:t>
      </w:r>
      <w:proofErr w:type="gramStart"/>
      <w:r>
        <w:rPr>
          <w:rFonts w:hint="eastAsia"/>
        </w:rPr>
        <w:t>权意义</w:t>
      </w:r>
      <w:proofErr w:type="gramEnd"/>
      <w:r>
        <w:rPr>
          <w:rFonts w:hint="eastAsia"/>
        </w:rPr>
        <w:t>上的提供就意味着公众所获得的作品之间要基本一致呢？美国法上最开始就是认为信息网络传播权可以被扩大解释的发行权所囊括，</w:t>
      </w:r>
      <w:r>
        <w:rPr>
          <w:rStyle w:val="af5"/>
        </w:rPr>
        <w:footnoteReference w:id="202"/>
      </w:r>
      <w:r>
        <w:rPr>
          <w:rFonts w:hint="eastAsia"/>
        </w:rPr>
        <w:t>因为虽然传统上的发行是以复制件的所有权转移为要件，但从技术的角度来看，公众能获得作品还是因为在用户端的设备上获得了临时或永久的复制件，因此与传统的发行行为差别不大。</w:t>
      </w:r>
      <w:r>
        <w:rPr>
          <w:rStyle w:val="af5"/>
        </w:rPr>
        <w:footnoteReference w:id="203"/>
      </w:r>
      <w:r>
        <w:rPr>
          <w:rFonts w:hint="eastAsia"/>
        </w:rPr>
        <w:t>有学者认为包括展览权、广播权等在内的公开传播权，都是对</w:t>
      </w:r>
      <w:r>
        <w:rPr>
          <w:rFonts w:hint="eastAsia"/>
          <w:lang w:eastAsia="zh"/>
        </w:rPr>
        <w:t>作品</w:t>
      </w:r>
      <w:r>
        <w:rPr>
          <w:rFonts w:hint="eastAsia"/>
        </w:rPr>
        <w:t>通过一些方式的再现，</w:t>
      </w:r>
      <w:r>
        <w:rPr>
          <w:rStyle w:val="af5"/>
        </w:rPr>
        <w:footnoteReference w:id="204"/>
      </w:r>
      <w:r>
        <w:rPr>
          <w:rFonts w:hint="eastAsia"/>
        </w:rPr>
        <w:t>而再现就意味着是原样使用</w:t>
      </w:r>
      <w:r>
        <w:rPr>
          <w:rFonts w:hint="eastAsia"/>
          <w:lang w:eastAsia="zh"/>
        </w:rPr>
        <w:t>或者</w:t>
      </w:r>
      <w:r>
        <w:rPr>
          <w:rFonts w:hint="eastAsia"/>
        </w:rPr>
        <w:t>至少是基本一样。但即便是展览权，也是不需要的，对原件涂改后再展览，也是侵害展览权的，因此“接触</w:t>
      </w:r>
      <w:r>
        <w:rPr>
          <w:rFonts w:hint="eastAsia"/>
        </w:rPr>
        <w:t>+</w:t>
      </w:r>
      <w:r>
        <w:rPr>
          <w:rFonts w:hint="eastAsia"/>
        </w:rPr>
        <w:t>实质性相似”就是所有著作权侵权案中通用的行为。从这个意义上来说，发行一些完整作品的残本或是互相之间略微有所不同的复制件难道就</w:t>
      </w:r>
      <w:proofErr w:type="gramStart"/>
      <w:r>
        <w:rPr>
          <w:rFonts w:hint="eastAsia"/>
        </w:rPr>
        <w:t>不</w:t>
      </w:r>
      <w:proofErr w:type="gramEnd"/>
      <w:r>
        <w:rPr>
          <w:rFonts w:hint="eastAsia"/>
        </w:rPr>
        <w:t>侵害发行权了吗？这显然是不成立的，对于信息网络传播权来说同样如此。实际上，这种“严格对应关系”</w:t>
      </w:r>
      <w:r>
        <w:rPr>
          <w:rStyle w:val="af5"/>
        </w:rPr>
        <w:footnoteReference w:id="205"/>
      </w:r>
      <w:r>
        <w:rPr>
          <w:rFonts w:hint="eastAsia"/>
        </w:rPr>
        <w:t>也可以被理解为是“单一母本文件规则”，即是否利用单一母本文件向超出私人范围的用户传输作品，但这一规则只是相关行为是否侵害信息网络传播权的充分条件。</w:t>
      </w:r>
      <w:r>
        <w:rPr>
          <w:rStyle w:val="af5"/>
        </w:rPr>
        <w:footnoteReference w:id="206"/>
      </w:r>
      <w:r>
        <w:rPr>
          <w:rFonts w:hint="eastAsia"/>
        </w:rPr>
        <w:t>信息网络传播权的定义不能得出其要求公众所获得的必须是互相完全一致的数字复制件，应当关注的只是这些生成内容中是否至少都包含了权利作品的部分独创性表达——否则就不满足“接触</w:t>
      </w:r>
      <w:r>
        <w:rPr>
          <w:rFonts w:hint="eastAsia"/>
        </w:rPr>
        <w:t>+</w:t>
      </w:r>
      <w:r>
        <w:rPr>
          <w:rFonts w:hint="eastAsia"/>
        </w:rPr>
        <w:t>实质性相似”的基本原则，因此所谓的不满足“严格对应关系”也不能成立。此外，可能会有观点依据行为人有从事违法行为的主观意愿才能认定直接侵权这一经验规则，</w:t>
      </w:r>
      <w:r>
        <w:rPr>
          <w:rStyle w:val="af5"/>
        </w:rPr>
        <w:footnoteReference w:id="207"/>
      </w:r>
      <w:r>
        <w:rPr>
          <w:rFonts w:hint="eastAsia"/>
        </w:rPr>
        <w:t>但如前所述，只要相关行为落入了绝对权的控制范围内</w:t>
      </w:r>
      <w:r>
        <w:rPr>
          <w:rFonts w:hint="eastAsia"/>
          <w:lang w:eastAsia="zh"/>
        </w:rPr>
        <w:t>就</w:t>
      </w:r>
      <w:r>
        <w:rPr>
          <w:rFonts w:hint="eastAsia"/>
        </w:rPr>
        <w:t>违反了绝对权法律关系，无需考虑行为人的主观意愿。即便考虑到这是一项在司法实践中仍然有强大影响力的经验规则，</w:t>
      </w:r>
      <w:r>
        <w:rPr>
          <w:rStyle w:val="af5"/>
        </w:rPr>
        <w:footnoteReference w:id="208"/>
      </w:r>
      <w:r>
        <w:rPr>
          <w:rFonts w:hint="eastAsia"/>
        </w:rPr>
        <w:t>退一步而言，服务提供者虽然是自动响应用户的请求，但决定性因素仍然是谁使得作品处于可被获取状态，侵权内容的生成也不是绝大部分用户主观追求的结果。即便是自动点唱机的顾客这样有强烈的对某一版权作品的指向性，实施机械表演行为的都被认为是提供点唱机的经营者。</w:t>
      </w:r>
      <w:r>
        <w:rPr>
          <w:rStyle w:val="af5"/>
        </w:rPr>
        <w:footnoteReference w:id="209"/>
      </w:r>
      <w:r>
        <w:rPr>
          <w:rFonts w:hint="eastAsia"/>
        </w:rPr>
        <w:t>原因在于</w:t>
      </w:r>
      <w:r>
        <w:t>，</w:t>
      </w:r>
      <w:r>
        <w:rPr>
          <w:rFonts w:hint="eastAsia"/>
        </w:rPr>
        <w:t>布置设备的</w:t>
      </w:r>
      <w:r>
        <w:rPr>
          <w:rFonts w:hint="eastAsia"/>
        </w:rPr>
        <w:lastRenderedPageBreak/>
        <w:t>经营者向公众提供了获得作品的可能性。</w:t>
      </w:r>
      <w:r>
        <w:rPr>
          <w:rStyle w:val="af5"/>
        </w:rPr>
        <w:footnoteReference w:id="210"/>
      </w:r>
      <w:r>
        <w:rPr>
          <w:rFonts w:hint="eastAsia"/>
        </w:rPr>
        <w:t>那么在生成式人工智能的情形下，使用者的指向性有时甚至都不那么强烈，同样是生成式人工智能服务提供者向公众提供了获得作品的可能性——显然应当认为实施</w:t>
      </w:r>
      <w:proofErr w:type="gramStart"/>
      <w:r>
        <w:rPr>
          <w:rFonts w:hint="eastAsia"/>
        </w:rPr>
        <w:t>该传播</w:t>
      </w:r>
      <w:proofErr w:type="gramEnd"/>
      <w:r>
        <w:rPr>
          <w:rFonts w:hint="eastAsia"/>
        </w:rPr>
        <w:t>行为的主体是服务提供者。因此，这种即便是用户请求而服务提供者只是自动响应的过程，从法律上应该视为服务商自由意志的表达。</w:t>
      </w:r>
      <w:r>
        <w:rPr>
          <w:rStyle w:val="af5"/>
        </w:rPr>
        <w:footnoteReference w:id="211"/>
      </w:r>
    </w:p>
    <w:p w14:paraId="28511493" w14:textId="77777777" w:rsidR="00AE3CC4" w:rsidRDefault="00A70FFF">
      <w:pPr>
        <w:ind w:firstLine="480"/>
      </w:pPr>
      <w:r>
        <w:rPr>
          <w:rFonts w:hint="eastAsia"/>
        </w:rPr>
        <w:t>过去放置网络空间等于使得作品处于可被获取状态这一逻辑上的衔接就在于类似真实世界的“放置</w:t>
      </w:r>
      <w:r>
        <w:rPr>
          <w:rFonts w:hint="eastAsia"/>
          <w:lang w:eastAsia="zh"/>
        </w:rPr>
        <w:t>－</w:t>
      </w:r>
      <w:r>
        <w:rPr>
          <w:rFonts w:hint="eastAsia"/>
        </w:rPr>
        <w:t>拿取”过程，只要放置在开放空间就可以被获取。因此，使用放置网络空间代替作品的可获取在逻辑上是畅通无阻的。但在生成式人工智能的情形下，事情就变得不那么简单。真正关键点在于，过去上传服务器并提供分发渠道的</w:t>
      </w:r>
      <w:r>
        <w:rPr>
          <w:rFonts w:hint="eastAsia"/>
          <w:lang w:eastAsia="zh"/>
        </w:rPr>
        <w:t>行为</w:t>
      </w:r>
      <w:r>
        <w:rPr>
          <w:rFonts w:hint="eastAsia"/>
        </w:rPr>
        <w:t>使得用户可以获得作品和部署生成式人工智能并提供输出渠道的</w:t>
      </w:r>
      <w:r>
        <w:rPr>
          <w:rFonts w:hint="eastAsia"/>
          <w:lang w:eastAsia="zh"/>
        </w:rPr>
        <w:t>行为</w:t>
      </w:r>
      <w:r>
        <w:rPr>
          <w:rFonts w:hint="eastAsia"/>
        </w:rPr>
        <w:t>使得用户可以获得作品是两种在发生概率上完全不是一个性质。前者意味着只要用户发出请求，作品自然会被分发给用户，因此</w:t>
      </w:r>
      <w:r>
        <w:rPr>
          <w:rFonts w:hint="eastAsia"/>
          <w:lang w:eastAsia="zh"/>
        </w:rPr>
        <w:t>可以</w:t>
      </w:r>
      <w:r>
        <w:rPr>
          <w:rFonts w:hint="eastAsia"/>
        </w:rPr>
        <w:t>称得上使作品处于可被获取的状态。但后者则不然，用户根据指令所获取的内容是否包含侵权内容并不是一定的。这种作品处于“可能被获取的状态”是否能被“可被获取状态”这一概念所涵摄才是本质上的问题，而不是纠结于是否“放置于网络空间”。实际上，《著作权法》对信息网络传播权的定义中“提供”一词来源于对《世界知识产权组织版权条约》第</w:t>
      </w:r>
      <w:r>
        <w:rPr>
          <w:rFonts w:hint="eastAsia"/>
        </w:rPr>
        <w:t>8</w:t>
      </w:r>
      <w:r>
        <w:rPr>
          <w:rFonts w:hint="eastAsia"/>
        </w:rPr>
        <w:t>条中“</w:t>
      </w:r>
      <w:r>
        <w:rPr>
          <w:rFonts w:hint="eastAsia"/>
        </w:rPr>
        <w:t>making available</w:t>
      </w:r>
      <w:r>
        <w:rPr>
          <w:rFonts w:hint="eastAsia"/>
        </w:rPr>
        <w:t>”的翻译。</w:t>
      </w:r>
      <w:r>
        <w:rPr>
          <w:rStyle w:val="af5"/>
        </w:rPr>
        <w:footnoteReference w:id="212"/>
      </w:r>
      <w:r>
        <w:rPr>
          <w:rFonts w:hint="eastAsia"/>
        </w:rPr>
        <w:t>从信息网络传播权所控制的最终目的——“公众可以在其选定的时间和地点获得作品”，也即《著作权法》第</w:t>
      </w:r>
      <w:r>
        <w:rPr>
          <w:rFonts w:hint="eastAsia"/>
        </w:rPr>
        <w:t>10</w:t>
      </w:r>
      <w:r>
        <w:rPr>
          <w:rFonts w:hint="eastAsia"/>
        </w:rPr>
        <w:t>条关于信息网络传播权的定义来看，既然真的会有侵权内容被公众可以在其选定的时间和地点获得，即便不是用户如臂使指般百分百获取一个原样复制件，也不会影响</w:t>
      </w:r>
      <w:r>
        <w:rPr>
          <w:rFonts w:hint="eastAsia"/>
          <w:lang w:eastAsia="zh"/>
        </w:rPr>
        <w:t>其</w:t>
      </w:r>
      <w:r>
        <w:rPr>
          <w:rFonts w:hint="eastAsia"/>
        </w:rPr>
        <w:t>使得作品可以被公众在其选定的时间和地点获得这一定性。虽然似乎和《最高院信网权适用规定》第</w:t>
      </w:r>
      <w:r>
        <w:rPr>
          <w:rFonts w:hint="eastAsia"/>
        </w:rPr>
        <w:t>3</w:t>
      </w:r>
      <w:r>
        <w:rPr>
          <w:rFonts w:hint="eastAsia"/>
        </w:rPr>
        <w:t>条第</w:t>
      </w:r>
      <w:r>
        <w:rPr>
          <w:rFonts w:hint="eastAsia"/>
        </w:rPr>
        <w:t>2</w:t>
      </w:r>
      <w:r>
        <w:rPr>
          <w:rFonts w:hint="eastAsia"/>
        </w:rPr>
        <w:t>款并不是特别适配，但严格意义上来说该条也只是指出该款行为应被认为是受到信息网络传播权所控制的行为，而不是说信息网络传播权所控制的只有这一类型行为。退一万步而言，如果一定坚持</w:t>
      </w:r>
      <w:r>
        <w:rPr>
          <w:rFonts w:hint="eastAsia"/>
          <w:lang w:eastAsia="zh"/>
        </w:rPr>
        <w:t>要求</w:t>
      </w:r>
      <w:r>
        <w:rPr>
          <w:rFonts w:hint="eastAsia"/>
        </w:rPr>
        <w:t>有一个作品被上传至服务器，那么部署生成式人工智能在服务器上的行为也可以被认为是上传，原因在于，“大模型不是以</w:t>
      </w:r>
      <w:r>
        <w:rPr>
          <w:rFonts w:hint="eastAsia"/>
        </w:rPr>
        <w:t>pdf</w:t>
      </w:r>
      <w:r>
        <w:rPr>
          <w:rFonts w:hint="eastAsia"/>
        </w:rPr>
        <w:t>等文档格式存储信息，而是以模型参数的方式存储信息。”</w:t>
      </w:r>
      <w:r>
        <w:rPr>
          <w:rStyle w:val="af5"/>
        </w:rPr>
        <w:footnoteReference w:id="213"/>
      </w:r>
      <w:r>
        <w:rPr>
          <w:rFonts w:hint="eastAsia"/>
        </w:rPr>
        <w:t>因此，只要是部署生成式人工智能并且将使公众能获取其侵权的推理结果，</w:t>
      </w:r>
      <w:r>
        <w:rPr>
          <w:rFonts w:hint="eastAsia"/>
        </w:rPr>
        <w:lastRenderedPageBreak/>
        <w:t>就应当认定构成对作品的“提供”，受到信息网络传播权的控制。</w:t>
      </w:r>
    </w:p>
    <w:p w14:paraId="498F1D99" w14:textId="77777777" w:rsidR="00AE3CC4" w:rsidRDefault="00A70FFF">
      <w:pPr>
        <w:ind w:firstLine="482"/>
        <w:jc w:val="left"/>
        <w:outlineLvl w:val="4"/>
        <w:rPr>
          <w:b/>
          <w:bCs/>
        </w:rPr>
      </w:pPr>
      <w:r>
        <w:rPr>
          <w:rFonts w:hint="eastAsia"/>
          <w:b/>
          <w:bCs/>
        </w:rPr>
        <w:t xml:space="preserve">2. </w:t>
      </w:r>
      <w:r>
        <w:rPr>
          <w:rFonts w:hint="eastAsia"/>
          <w:b/>
          <w:bCs/>
        </w:rPr>
        <w:t>信息网络传播权：</w:t>
      </w:r>
      <w:bookmarkStart w:id="130" w:name="_Hlk215683884"/>
      <w:r>
        <w:rPr>
          <w:rFonts w:hint="eastAsia"/>
          <w:b/>
          <w:bCs/>
        </w:rPr>
        <w:t>仅基于</w:t>
      </w:r>
      <w:r>
        <w:rPr>
          <w:rFonts w:hint="eastAsia"/>
          <w:b/>
          <w:bCs/>
        </w:rPr>
        <w:t>API</w:t>
      </w:r>
      <w:r>
        <w:rPr>
          <w:rFonts w:hint="eastAsia"/>
          <w:b/>
          <w:bCs/>
        </w:rPr>
        <w:t>转接生成服务构成交互式传播</w:t>
      </w:r>
      <w:bookmarkEnd w:id="130"/>
    </w:p>
    <w:p w14:paraId="126F5A64" w14:textId="3AF0A437" w:rsidR="00AE3CC4" w:rsidRDefault="00A70FFF">
      <w:pPr>
        <w:ind w:firstLine="480"/>
      </w:pPr>
      <w:r>
        <w:rPr>
          <w:rFonts w:hint="eastAsia"/>
        </w:rPr>
        <w:t>此外还有一种特殊情况需要考虑，即倘若服务提供者并没有真的在任何服务器上布置生成式人工智能，</w:t>
      </w:r>
      <w:proofErr w:type="gramStart"/>
      <w:r>
        <w:rPr>
          <w:rFonts w:hint="eastAsia"/>
        </w:rPr>
        <w:t>其只是</w:t>
      </w:r>
      <w:proofErr w:type="gramEnd"/>
      <w:r>
        <w:rPr>
          <w:rFonts w:hint="eastAsia"/>
        </w:rPr>
        <w:t>通过从他方购入的</w:t>
      </w:r>
      <w:r>
        <w:rPr>
          <w:rFonts w:hint="eastAsia"/>
        </w:rPr>
        <w:t>API</w:t>
      </w:r>
      <w:r>
        <w:rPr>
          <w:rFonts w:hint="eastAsia"/>
        </w:rPr>
        <w:t>接口提供类似“转播”的行为是否受到信息网络传播权的控制。可能会有观点提出，实际上它并没有将作品置于信息网络中，其与“提供”行为及信息网络传播权无关，应当受到的是放映权的控制。根据《著作权法》第</w:t>
      </w:r>
      <w:r>
        <w:rPr>
          <w:rFonts w:hint="eastAsia"/>
        </w:rPr>
        <w:t>10</w:t>
      </w:r>
      <w:r>
        <w:rPr>
          <w:rFonts w:hint="eastAsia"/>
        </w:rPr>
        <w:t>条第</w:t>
      </w:r>
      <w:r>
        <w:rPr>
          <w:rFonts w:hint="eastAsia"/>
        </w:rPr>
        <w:t>12</w:t>
      </w:r>
      <w:r>
        <w:rPr>
          <w:rFonts w:hint="eastAsia"/>
        </w:rPr>
        <w:t>项，放映权是指，“即通过放映机、幻灯机等技术设备公开再现美术、摄影、视听作品等的权利”。放映权既没有限定再现作品的方式，也没有限定被再现作品的类型。从这个意义上来讲，是否如果不能认定对信息网络传播权的侵害，也至少可以使用放映权进行控制呢？答案是否定的，主要原因有以下两点：一是严格意义上来讲，放映权属于现场表演权的一部分，毕竟是服务提供者将远端的生成内容传输给了另一远端的用户，这显然属于广播权或是</w:t>
      </w:r>
      <w:r w:rsidR="000916C2">
        <w:rPr>
          <w:rFonts w:hint="eastAsia"/>
        </w:rPr>
        <w:t>信息网络传播权</w:t>
      </w:r>
      <w:r>
        <w:rPr>
          <w:rFonts w:hint="eastAsia"/>
        </w:rPr>
        <w:t>控制的远端传输。如果拓宽放映权的概念</w:t>
      </w:r>
      <w:proofErr w:type="gramStart"/>
      <w:r>
        <w:rPr>
          <w:rFonts w:hint="eastAsia"/>
        </w:rPr>
        <w:t>来涵摄这一行</w:t>
      </w:r>
      <w:proofErr w:type="gramEnd"/>
      <w:r>
        <w:rPr>
          <w:rFonts w:hint="eastAsia"/>
        </w:rPr>
        <w:t>为，则其与信息网络传播权之间的边界会变得模糊。二是生成式人工智能服务用户是在其选定的时间和地点获得生成内容，即交互式的，而放映通常是实时的。三是享有放映权的作品仅仅限于美术、摄影和视听作品，而人工智能生成内容并不局限于这三种形式。可以参考“点播影院”通过互联网电视提供点播的案例，其和此处的生成式人工智能服务下游分销商的相似之处就在于，两者都没有将作品置于网络空间中。在“点播影院”的案件中，有学者主张此时应当考虑的是否被放映权控制而不是信息网络传播权。</w:t>
      </w:r>
      <w:r>
        <w:rPr>
          <w:rStyle w:val="af5"/>
        </w:rPr>
        <w:footnoteReference w:id="214"/>
      </w:r>
      <w:r>
        <w:rPr>
          <w:rFonts w:hint="eastAsia"/>
        </w:rPr>
        <w:t>学者之所以持类似观点，仍然在于强调信息网络传播权中的“提供”是使作品有被公众所获取的可能的行为，但是对于点播的影院而言，设置一个联网电视机并使得用户可以通过这个接口获取作品，并不是影院使作品有被公众所获取的可能。点播影院所做的只是从一个充满作品的空间中获取作品并</w:t>
      </w:r>
      <w:proofErr w:type="gramStart"/>
      <w:r>
        <w:rPr>
          <w:rFonts w:hint="eastAsia"/>
        </w:rPr>
        <w:t>传输回</w:t>
      </w:r>
      <w:proofErr w:type="gramEnd"/>
      <w:r>
        <w:rPr>
          <w:rFonts w:hint="eastAsia"/>
        </w:rPr>
        <w:t>影院，并不是点播影院将这些作品放入了这样的一个空间当中。换言之，信息网络传播行为中所谓的“提供”作品的行为究竟控制的是将作品放入一个可被公众获取的网络空间中还是仅使得作品可以应需求传输至不同的远端就足以构成信息网络传播行为。既然信息网络传播行为是使远端公众交互式获取作品的可能，</w:t>
      </w:r>
      <w:r>
        <w:rPr>
          <w:rFonts w:hint="eastAsia"/>
          <w:lang w:eastAsia="zh"/>
        </w:rPr>
        <w:t>是不是</w:t>
      </w:r>
      <w:r>
        <w:rPr>
          <w:rFonts w:hint="eastAsia"/>
        </w:rPr>
        <w:t>由其上传或是放入一个予取予夺的网络空间是这个问题的另一面——在过去，只有这样做才能将作品传输给远端公众，供其在选定的时间和地点获取。实际上，假如作品被放置的网络空间是一个私密性质的，另外一个</w:t>
      </w:r>
      <w:r>
        <w:rPr>
          <w:rFonts w:hint="eastAsia"/>
        </w:rPr>
        <w:lastRenderedPageBreak/>
        <w:t>主体打开一个通道使其中作品可被远端公众获取的行为显然应当受到信息网络传播权控制，因为这些作品的可获取状态不是出于将这些作品放入私密空间的行为主体的主观意愿。但当该网络空间本来就是正常提供服务的，并不是出于打开通道的主体的意愿才使得其中作品可以被其服务的那些远端公众所获取</w:t>
      </w:r>
      <w:r>
        <w:rPr>
          <w:rFonts w:hint="eastAsia"/>
          <w:lang w:eastAsia="zh"/>
        </w:rPr>
        <w:t>之时</w:t>
      </w:r>
      <w:r>
        <w:rPr>
          <w:rFonts w:hint="eastAsia"/>
        </w:rPr>
        <w:t>，这将改变该主体是否侵害信息网络传播权的定性。因此，对于那些“转播”的生成式人工智能服务提供者而言也是如此，关键在于</w:t>
      </w:r>
      <w:r>
        <w:rPr>
          <w:rFonts w:hint="eastAsia"/>
          <w:lang w:eastAsia="zh"/>
        </w:rPr>
        <w:t>是不是</w:t>
      </w:r>
      <w:r>
        <w:rPr>
          <w:rFonts w:hint="eastAsia"/>
        </w:rPr>
        <w:t>出于他们的意愿才使得远端的用户有可能获取那些侵权内容。</w:t>
      </w:r>
    </w:p>
    <w:p w14:paraId="54EB5FB4" w14:textId="2DB33ADE" w:rsidR="00AE3CC4" w:rsidRDefault="00A70FFF">
      <w:pPr>
        <w:ind w:firstLine="480"/>
      </w:pPr>
      <w:r>
        <w:rPr>
          <w:rFonts w:hint="eastAsia"/>
        </w:rPr>
        <w:t>此外，关于深层链接的讨论也</w:t>
      </w:r>
      <w:r>
        <w:t>涉及</w:t>
      </w:r>
      <w:r>
        <w:rPr>
          <w:rFonts w:hint="eastAsia"/>
        </w:rPr>
        <w:t>了究竟是放置作品至服务器中的行为还是用户直接感知到的传播行为是对信息网络传播权的直接侵害，即信息网络传播行为到底是按照服务器标准还是用户感知标准。</w:t>
      </w:r>
      <w:r>
        <w:rPr>
          <w:rStyle w:val="af5"/>
        </w:rPr>
        <w:footnoteReference w:id="215"/>
      </w:r>
      <w:r>
        <w:rPr>
          <w:rFonts w:hint="eastAsia"/>
        </w:rPr>
        <w:t>严格地说，用户收到</w:t>
      </w:r>
      <w:r w:rsidR="008D700B">
        <w:rPr>
          <w:rFonts w:hint="eastAsia"/>
        </w:rPr>
        <w:t>人工智能生成内容</w:t>
      </w:r>
      <w:r>
        <w:rPr>
          <w:rFonts w:hint="eastAsia"/>
        </w:rPr>
        <w:t>这一结果是由很多主体的不同行为导致的，但只有部分行为的实施者才会是直接侵权人，用户视角下的实施者是最为重要的一员或者说用户的感知是最为重要的一个因素。</w:t>
      </w:r>
      <w:r>
        <w:rPr>
          <w:rStyle w:val="af5"/>
        </w:rPr>
        <w:footnoteReference w:id="216"/>
      </w:r>
      <w:r>
        <w:rPr>
          <w:rFonts w:hint="eastAsia"/>
        </w:rPr>
        <w:t>深层链接和本节所讨论的下游分销商的情形本质</w:t>
      </w:r>
      <w:r>
        <w:t>上是</w:t>
      </w:r>
      <w:r>
        <w:rPr>
          <w:rFonts w:hint="eastAsia"/>
        </w:rPr>
        <w:t>一样的，因为按照服务器标准，使作品处于可获取状态的行为人分别是将作品放置网络空间的服务提供者和部署并开放</w:t>
      </w:r>
      <w:r>
        <w:rPr>
          <w:rFonts w:hint="eastAsia"/>
          <w:lang w:eastAsia="zh"/>
        </w:rPr>
        <w:t>生成式人工智能</w:t>
      </w:r>
      <w:r>
        <w:rPr>
          <w:rFonts w:hint="eastAsia"/>
        </w:rPr>
        <w:t>的服务提供者，下游的行为人并没有直接实施信息网络传播权所控制的行为，即并不是他们使得作品处于可获取状态。看起来，在用户发送请求之前，服务提供者不过是提供</w:t>
      </w:r>
      <w:r>
        <w:rPr>
          <w:rFonts w:hint="eastAsia"/>
        </w:rPr>
        <w:t>API</w:t>
      </w:r>
      <w:r>
        <w:rPr>
          <w:rFonts w:hint="eastAsia"/>
        </w:rPr>
        <w:t>或是</w:t>
      </w:r>
      <w:r w:rsidR="00AB2071">
        <w:rPr>
          <w:rFonts w:hint="eastAsia"/>
        </w:rPr>
        <w:t>网址</w:t>
      </w:r>
      <w:r>
        <w:rPr>
          <w:rFonts w:hint="eastAsia"/>
        </w:rPr>
        <w:t>，“就像任何人四处广告广播电台的广播特定作品的频道信息本身并不构成作品广播行为一样”。</w:t>
      </w:r>
      <w:r>
        <w:rPr>
          <w:rStyle w:val="af5"/>
        </w:rPr>
        <w:footnoteReference w:id="217"/>
      </w:r>
      <w:r>
        <w:rPr>
          <w:rFonts w:hint="eastAsia"/>
        </w:rPr>
        <w:t>然而，一旦用户提出请求，下游经销商就会将生成式人工智能生成的内容提供给用户，从某种意义上来看甚至接近内容提供者。如果根据服务器标准，则此种行为将不受到权利人信息网络传播权的控制，这显然是很荒谬的——我国存在的大量对海外生成式人工智能</w:t>
      </w:r>
      <w:r>
        <w:rPr>
          <w:rFonts w:hint="eastAsia"/>
        </w:rPr>
        <w:t>API</w:t>
      </w:r>
      <w:r>
        <w:rPr>
          <w:rFonts w:hint="eastAsia"/>
        </w:rPr>
        <w:t>进行包装以提供</w:t>
      </w:r>
      <w:r w:rsidR="008D700B">
        <w:rPr>
          <w:rFonts w:hint="eastAsia"/>
        </w:rPr>
        <w:t>人工智能生成内容</w:t>
      </w:r>
      <w:r>
        <w:rPr>
          <w:rFonts w:hint="eastAsia"/>
        </w:rPr>
        <w:t>的平台都将不受到信息网络传播权的控制。因此，仍然坚持服务器标准并不合适，即便服务提供者只是下游分销商的情况下，提供生成的侵权内容给用户仍然应当认定对信息网络传播权的直接侵害。</w:t>
      </w:r>
    </w:p>
    <w:p w14:paraId="64C37121" w14:textId="77777777" w:rsidR="00AE3CC4" w:rsidRDefault="00A70FFF">
      <w:pPr>
        <w:pStyle w:val="afd"/>
        <w:ind w:firstLine="482"/>
      </w:pPr>
      <w:bookmarkStart w:id="131" w:name="_Toc216110586"/>
      <w:r>
        <w:rPr>
          <w:rFonts w:hint="eastAsia"/>
        </w:rPr>
        <w:t>（四）</w:t>
      </w:r>
      <w:bookmarkStart w:id="132" w:name="_Hlk215684015"/>
      <w:r>
        <w:rPr>
          <w:rFonts w:hint="eastAsia"/>
        </w:rPr>
        <w:t>侵害行为正在进行或延续</w:t>
      </w:r>
      <w:bookmarkEnd w:id="131"/>
      <w:bookmarkEnd w:id="132"/>
    </w:p>
    <w:p w14:paraId="4BA04EF2" w14:textId="4FE61C68" w:rsidR="00AE3CC4" w:rsidRDefault="00A70FFF">
      <w:pPr>
        <w:ind w:firstLine="480"/>
      </w:pPr>
      <w:r>
        <w:t>停止侵害请求权的第二个成立要件，是</w:t>
      </w:r>
      <w:r>
        <w:rPr>
          <w:rFonts w:hint="eastAsia"/>
        </w:rPr>
        <w:t>侵害</w:t>
      </w:r>
      <w:r>
        <w:t>行为在请求提出时仍处于进行状态</w:t>
      </w:r>
      <w:r>
        <w:rPr>
          <w:rFonts w:hint="eastAsia"/>
        </w:rPr>
        <w:t>。对于主张停止侵害请求权的请求人而言，需要依次检视前述对专有权利的侵害行为的状态。第一，关于侵害复制权的行为。人工智能生成内容著作权</w:t>
      </w:r>
      <w:r>
        <w:rPr>
          <w:rFonts w:hint="eastAsia"/>
        </w:rPr>
        <w:lastRenderedPageBreak/>
        <w:t>侵权的情形中，侵害复制权的行为主要是生成侵权内容的行为，通常而言这是一个转瞬即逝的过程。除非权利人能举证证明主张请求之时正在有侵权内容被生成，否则应当认为侵害复制权的行为尚未发生，即便请求权人自己或发现他人生成了侵权内容也只能说明复制行为已经结束。对于后一情况，必须支持指出复制件的存在不等于侵害行为还在延续，因为复制行为是一次性的，复制</w:t>
      </w:r>
      <w:proofErr w:type="gramStart"/>
      <w:r>
        <w:rPr>
          <w:rFonts w:hint="eastAsia"/>
        </w:rPr>
        <w:t>件产生</w:t>
      </w:r>
      <w:proofErr w:type="gramEnd"/>
      <w:r>
        <w:rPr>
          <w:rFonts w:hint="eastAsia"/>
        </w:rPr>
        <w:t>完毕就代表着复制行为结束，不可以据此起诉被告停止侵权。</w:t>
      </w:r>
      <w:r>
        <w:rPr>
          <w:rStyle w:val="af5"/>
        </w:rPr>
        <w:footnoteReference w:id="218"/>
      </w:r>
      <w:r>
        <w:rPr>
          <w:rFonts w:hint="eastAsia"/>
        </w:rPr>
        <w:t>第二，关于侵害改编权的行为。实际上，侵害改编权的行为和侵害复制权的情况是类似的，除非权利人能举证证明主张请求之时正在有侵权内容被生成，否则应当认为侵害改编权的行为尚未发生或者已经结束。第三，关于侵害信息网络传播权的行为。过去，只要将作品置于信息网络空间当中并使得公众可以交互式获取就被认为实施了信息网络传播权所控制的行为，因为信息网络传播权控制的是使作品处于可被获取状态的行为。因此，如前所述，</w:t>
      </w:r>
      <w:bookmarkStart w:id="133" w:name="_Hlk215684106"/>
      <w:r>
        <w:rPr>
          <w:rFonts w:hint="eastAsia"/>
        </w:rPr>
        <w:t>将生成式人工智能部署在服务器上并使得用户可以获取侵权内容</w:t>
      </w:r>
      <w:bookmarkEnd w:id="133"/>
      <w:r>
        <w:rPr>
          <w:rFonts w:hint="eastAsia"/>
        </w:rPr>
        <w:t>，就应当认为受到信息网络传播权的控制，并且这种状态从</w:t>
      </w:r>
      <w:bookmarkStart w:id="134" w:name="_Hlk215684139"/>
      <w:r>
        <w:rPr>
          <w:rFonts w:hint="eastAsia"/>
        </w:rPr>
        <w:t>实施开始就一直持续</w:t>
      </w:r>
      <w:bookmarkEnd w:id="134"/>
      <w:r>
        <w:rPr>
          <w:rFonts w:hint="eastAsia"/>
        </w:rPr>
        <w:t>。此时应当认定属于侵害行为正在进行或延续。即便该服务提供者仅仅是下游分销商，也是一样的情况。</w:t>
      </w:r>
    </w:p>
    <w:p w14:paraId="60017B8B" w14:textId="77777777" w:rsidR="00AE3CC4" w:rsidRDefault="00A70FFF">
      <w:pPr>
        <w:pStyle w:val="af6"/>
        <w:ind w:firstLine="562"/>
        <w:rPr>
          <w:rFonts w:ascii="黑体" w:eastAsia="黑体" w:hAnsi="黑体" w:hint="eastAsia"/>
          <w:sz w:val="28"/>
          <w:szCs w:val="28"/>
        </w:rPr>
      </w:pPr>
      <w:bookmarkStart w:id="135" w:name="_Toc216110587"/>
      <w:r>
        <w:rPr>
          <w:rFonts w:ascii="黑体" w:eastAsia="黑体" w:hAnsi="黑体" w:hint="eastAsia"/>
          <w:sz w:val="28"/>
          <w:szCs w:val="28"/>
        </w:rPr>
        <w:t>四、停止侵害请求权的限制</w:t>
      </w:r>
      <w:bookmarkEnd w:id="135"/>
    </w:p>
    <w:p w14:paraId="33ED7756" w14:textId="77777777" w:rsidR="00AE3CC4" w:rsidRDefault="00A70FFF">
      <w:pPr>
        <w:pStyle w:val="afd"/>
        <w:ind w:firstLine="482"/>
      </w:pPr>
      <w:bookmarkStart w:id="136" w:name="_Toc216110588"/>
      <w:r>
        <w:rPr>
          <w:rFonts w:hint="eastAsia"/>
        </w:rPr>
        <w:t>（一）知识产权请求权限制的必要性</w:t>
      </w:r>
      <w:bookmarkEnd w:id="136"/>
    </w:p>
    <w:p w14:paraId="3807F10A" w14:textId="77777777" w:rsidR="00AE3CC4" w:rsidRDefault="00A70FFF">
      <w:pPr>
        <w:ind w:firstLine="480"/>
      </w:pPr>
      <w:r>
        <w:rPr>
          <w:rFonts w:hint="eastAsia"/>
        </w:rPr>
        <w:t>更进一步的问题是，在人工智能内容著作权侵权的情况下，权利人请求停止侵害的主张在何种程度上应当被认为是实现了的或者说权利人的权利需要法院做到何种程度才能回复到圆满状态。实际上这就是关于知识产权请求权限制的问题，在过去有声音认为这是一个伪命题。</w:t>
      </w:r>
      <w:r>
        <w:rPr>
          <w:rStyle w:val="af5"/>
        </w:rPr>
        <w:footnoteReference w:id="219"/>
      </w:r>
      <w:r>
        <w:rPr>
          <w:rFonts w:hint="eastAsia"/>
        </w:rPr>
        <w:t>因为在排除合理使用等法定抗辩事由之后还被认定为侵害知识产权的，无论如何都应当保障知识产权人有权排除侵害行为。否则对于知识产权这种权利人本身就缺乏控制力的财产权，所谓的保护制度将很大程度上被虚置。这些法定抗辩事由已经给予了足够</w:t>
      </w:r>
      <w:r>
        <w:rPr>
          <w:rFonts w:hint="eastAsia"/>
          <w:lang w:eastAsia="zh"/>
        </w:rPr>
        <w:t>多</w:t>
      </w:r>
      <w:r>
        <w:rPr>
          <w:rFonts w:hint="eastAsia"/>
        </w:rPr>
        <w:t>的合法利用途径，被控侵权人本来就应当为其未经许可的利用行为承担不利后果。然而，实际情况并不是一个应当不应当保障知识产权的问题，权利人请求停止侵害的主张有时会</w:t>
      </w:r>
      <w:r>
        <w:t>涉及</w:t>
      </w:r>
      <w:r>
        <w:rPr>
          <w:rFonts w:hint="eastAsia"/>
        </w:rPr>
        <w:t>公共利益等其他值得被</w:t>
      </w:r>
      <w:proofErr w:type="gramStart"/>
      <w:r>
        <w:rPr>
          <w:rFonts w:hint="eastAsia"/>
        </w:rPr>
        <w:t>考量</w:t>
      </w:r>
      <w:proofErr w:type="gramEnd"/>
      <w:r>
        <w:rPr>
          <w:rFonts w:hint="eastAsia"/>
        </w:rPr>
        <w:t>的因素。因此，有学者主张，如果停止侵害请求权的行使会</w:t>
      </w:r>
      <w:r>
        <w:rPr>
          <w:rFonts w:hint="eastAsia"/>
          <w:lang w:eastAsia="zh"/>
        </w:rPr>
        <w:t>导致</w:t>
      </w:r>
      <w:r>
        <w:rPr>
          <w:rFonts w:hint="eastAsia"/>
        </w:rPr>
        <w:t>对他人自由的妨碍、单个知识产权效率难以确定以及使公共利益受损等，则该停止侵害请求权不得被行使，只能由侵害行</w:t>
      </w:r>
      <w:r>
        <w:rPr>
          <w:rFonts w:hint="eastAsia"/>
        </w:rPr>
        <w:lastRenderedPageBreak/>
        <w:t>为人通过支付使用费的方式进行补偿。</w:t>
      </w:r>
      <w:r>
        <w:rPr>
          <w:rStyle w:val="af5"/>
        </w:rPr>
        <w:footnoteReference w:id="220"/>
      </w:r>
      <w:r>
        <w:rPr>
          <w:rFonts w:hint="eastAsia"/>
        </w:rPr>
        <w:t>也有学者主张对知识产权请求权的限制只有以下三种：基于国家利益、公共利益的限制、基于双方利益</w:t>
      </w:r>
      <w:proofErr w:type="gramStart"/>
      <w:r>
        <w:rPr>
          <w:rFonts w:hint="eastAsia"/>
        </w:rPr>
        <w:t>考量</w:t>
      </w:r>
      <w:proofErr w:type="gramEnd"/>
      <w:r>
        <w:rPr>
          <w:rFonts w:hint="eastAsia"/>
        </w:rPr>
        <w:t>的限制和基于请求权基础正当性欠缺的限制。</w:t>
      </w:r>
      <w:r>
        <w:rPr>
          <w:rStyle w:val="af5"/>
        </w:rPr>
        <w:footnoteReference w:id="221"/>
      </w:r>
      <w:r>
        <w:rPr>
          <w:rFonts w:hint="eastAsia"/>
        </w:rPr>
        <w:t>支付使用费以进行补偿的依据在于《最高人民法院关于当前经济形势下知识产权审判服务大局若干问题的意见》，其规定“如果停止有关行为会造成当事人之间的重大利益失衡，或者有悖社会公共利益，或者实际上无法执行，可以根据案件具体情况进行利益衡量，不判决停止行为，而采取更充分的赔偿或者经济补偿等替代性措施了断纠纷。”</w:t>
      </w:r>
    </w:p>
    <w:p w14:paraId="23B6DB76" w14:textId="77777777" w:rsidR="00AE3CC4" w:rsidRDefault="00A70FFF">
      <w:pPr>
        <w:pStyle w:val="afd"/>
        <w:ind w:firstLine="482"/>
      </w:pPr>
      <w:bookmarkStart w:id="137" w:name="_Toc216110589"/>
      <w:r>
        <w:rPr>
          <w:rFonts w:hint="eastAsia"/>
        </w:rPr>
        <w:t>（二）请求关停服务不符合比例原则</w:t>
      </w:r>
      <w:bookmarkEnd w:id="137"/>
    </w:p>
    <w:p w14:paraId="390DF4A4" w14:textId="1820B8A7" w:rsidR="00AE3CC4" w:rsidRDefault="00A70FFF">
      <w:pPr>
        <w:ind w:firstLine="480"/>
      </w:pPr>
      <w:r>
        <w:rPr>
          <w:rFonts w:hint="eastAsia"/>
        </w:rPr>
        <w:t>对于生成式人工智能服务提供者而言，权利人只能主张停止侵害请求权以停止前者侵害其信息网络传播权的行为，也即</w:t>
      </w:r>
      <w:r>
        <w:t>使</w:t>
      </w:r>
      <w:r>
        <w:rPr>
          <w:rFonts w:hint="eastAsia"/>
        </w:rPr>
        <w:t>权利</w:t>
      </w:r>
      <w:r>
        <w:t>作品</w:t>
      </w:r>
      <w:r>
        <w:rPr>
          <w:rFonts w:hint="eastAsia"/>
        </w:rPr>
        <w:t>中止或</w:t>
      </w:r>
      <w:r>
        <w:t>脱离可被公众交互式获取的状态</w:t>
      </w:r>
      <w:r>
        <w:rPr>
          <w:rFonts w:hint="eastAsia"/>
        </w:rPr>
        <w:t>。然而本节所指生成式人工智能服务提供者只是部署了相关的生成式人工智能甚至只是分发</w:t>
      </w:r>
      <w:r>
        <w:rPr>
          <w:rFonts w:hint="eastAsia"/>
        </w:rPr>
        <w:t>API</w:t>
      </w:r>
      <w:r>
        <w:rPr>
          <w:rFonts w:hint="eastAsia"/>
        </w:rPr>
        <w:t>的下游经销商，想要杜绝和训练数据中版权作品相同或实质性相似内容的产生如果仅仅依靠奥特</w:t>
      </w:r>
      <w:proofErr w:type="gramStart"/>
      <w:r>
        <w:rPr>
          <w:rFonts w:hint="eastAsia"/>
        </w:rPr>
        <w:t>曼</w:t>
      </w:r>
      <w:proofErr w:type="gramEnd"/>
      <w:r>
        <w:rPr>
          <w:rFonts w:hint="eastAsia"/>
        </w:rPr>
        <w:t>案中采取屏蔽关键词的作品可能并不能</w:t>
      </w:r>
      <w:r w:rsidR="001737CE">
        <w:rPr>
          <w:rFonts w:hint="eastAsia"/>
        </w:rPr>
        <w:t>完全</w:t>
      </w:r>
      <w:r>
        <w:rPr>
          <w:rFonts w:hint="eastAsia"/>
        </w:rPr>
        <w:t>做到，一方面是和一个</w:t>
      </w:r>
      <w:r>
        <w:rPr>
          <w:rFonts w:hint="eastAsia"/>
        </w:rPr>
        <w:t>IP</w:t>
      </w:r>
      <w:r>
        <w:rPr>
          <w:rFonts w:hint="eastAsia"/>
        </w:rPr>
        <w:t>有关的关键词可能是非常多或是一般性的，例如关键词“水管工”与知名</w:t>
      </w:r>
      <w:r>
        <w:rPr>
          <w:rFonts w:hint="eastAsia"/>
        </w:rPr>
        <w:t>IP</w:t>
      </w:r>
      <w:r>
        <w:rPr>
          <w:rFonts w:hint="eastAsia"/>
        </w:rPr>
        <w:t>“马里奥”等等。真正想要杜绝侵权内容的产生以实现权利</w:t>
      </w:r>
      <w:r>
        <w:t>作品</w:t>
      </w:r>
      <w:r>
        <w:rPr>
          <w:rFonts w:hint="eastAsia"/>
        </w:rPr>
        <w:t>中止或</w:t>
      </w:r>
      <w:r>
        <w:t>脱离可被公众交互式获取的状态</w:t>
      </w:r>
      <w:r>
        <w:rPr>
          <w:rFonts w:hint="eastAsia"/>
        </w:rPr>
        <w:t>，可能需要重新训练模型或者是停止这一模型的继续工作。</w:t>
      </w:r>
    </w:p>
    <w:p w14:paraId="29B73629" w14:textId="3A588E53" w:rsidR="00AE3CC4" w:rsidRDefault="00A70FFF">
      <w:pPr>
        <w:ind w:firstLine="480"/>
      </w:pPr>
      <w:r>
        <w:rPr>
          <w:rFonts w:hint="eastAsia"/>
        </w:rPr>
        <w:t>在小红书案中</w:t>
      </w:r>
      <w:r>
        <w:rPr>
          <w:rStyle w:val="af5"/>
        </w:rPr>
        <w:footnoteReference w:id="222"/>
      </w:r>
      <w:r>
        <w:rPr>
          <w:rFonts w:hint="eastAsia"/>
        </w:rPr>
        <w:t>插画师即原告主张被告应当停止对原告著作权的侵害，具体实现方法上就包括但不限于停止在人工智能模型中使用原告作品、剔除模型中与原告作品相关的学习成果等。然而，如果主张停止侵害请求权就意味着停止未经许可的机器学习行为或是停止模型的继续运营可能并不符合比例原则。在人工智能产业成为全球技术竞争的新焦点的背景下，这种做法无疑会给人工智能产业的发展戴上沉重的枷锁。关键在于，服务提供者这一目的的实现路径大致可以分为两类：一是</w:t>
      </w:r>
      <w:r>
        <w:t>从源头上降低或消除模型对特定权利作品的</w:t>
      </w:r>
      <w:r>
        <w:rPr>
          <w:rFonts w:hint="eastAsia"/>
        </w:rPr>
        <w:t>“</w:t>
      </w:r>
      <w:r>
        <w:t>再现</w:t>
      </w:r>
      <w:r>
        <w:rPr>
          <w:rFonts w:hint="eastAsia"/>
        </w:rPr>
        <w:t>”</w:t>
      </w:r>
      <w:r>
        <w:t>概率</w:t>
      </w:r>
      <w:r>
        <w:rPr>
          <w:rFonts w:hint="eastAsia"/>
        </w:rPr>
        <w:t>，即直接停止服务，二是</w:t>
      </w:r>
      <w:r>
        <w:t>即便模型在内部已经生成了疑似侵权结果，也在对外输出前将其拦截，</w:t>
      </w:r>
      <w:r>
        <w:rPr>
          <w:rFonts w:hint="eastAsia"/>
        </w:rPr>
        <w:t>使公众不能获取到这些作品或是屏蔽掉一些可能的关联提示词。这两个路径看似是一个问题的两面，但在具体实施上存在较大的差异。对于前者，想要使生成式人工智能本身</w:t>
      </w:r>
      <w:proofErr w:type="gramStart"/>
      <w:r>
        <w:rPr>
          <w:rFonts w:hint="eastAsia"/>
        </w:rPr>
        <w:t>不</w:t>
      </w:r>
      <w:proofErr w:type="gramEnd"/>
      <w:r>
        <w:rPr>
          <w:rFonts w:hint="eastAsia"/>
        </w:rPr>
        <w:t>再生成侵权内容要么彻底</w:t>
      </w:r>
      <w:proofErr w:type="gramStart"/>
      <w:r>
        <w:rPr>
          <w:rFonts w:hint="eastAsia"/>
        </w:rPr>
        <w:t>下架并召回</w:t>
      </w:r>
      <w:proofErr w:type="gramEnd"/>
      <w:r>
        <w:rPr>
          <w:rFonts w:hint="eastAsia"/>
        </w:rPr>
        <w:t>所有已经公开部署的生成式人工智能，要么对生成式人工智能进行微调，也即</w:t>
      </w:r>
      <w:r>
        <w:rPr>
          <w:rFonts w:hint="eastAsia"/>
        </w:rPr>
        <w:lastRenderedPageBreak/>
        <w:t>对生成式人工智能本身“动刀子”以排除再次</w:t>
      </w:r>
      <w:proofErr w:type="gramStart"/>
      <w:r>
        <w:rPr>
          <w:rFonts w:hint="eastAsia"/>
        </w:rPr>
        <w:t>复现受</w:t>
      </w:r>
      <w:proofErr w:type="gramEnd"/>
      <w:r>
        <w:rPr>
          <w:rFonts w:hint="eastAsia"/>
        </w:rPr>
        <w:t>保护表达的可能性。无论是下</w:t>
      </w:r>
      <w:proofErr w:type="gramStart"/>
      <w:r>
        <w:rPr>
          <w:rFonts w:hint="eastAsia"/>
        </w:rPr>
        <w:t>架还是</w:t>
      </w:r>
      <w:proofErr w:type="gramEnd"/>
      <w:r>
        <w:rPr>
          <w:rFonts w:hint="eastAsia"/>
        </w:rPr>
        <w:t>微调都将意味着非常夸张的经济成本，因为这意味着前期投入的打水漂或者是后期巨额的改进费用。后一路径则主要是从用户获取的角度入手，通常是采取各种护栏（</w:t>
      </w:r>
      <w:r>
        <w:t>guardrails</w:t>
      </w:r>
      <w:r>
        <w:rPr>
          <w:rFonts w:hint="eastAsia"/>
        </w:rPr>
        <w:t>）技术，包括在传输给用户之前检测是否包含版权内容</w:t>
      </w:r>
      <w:r>
        <w:t>或</w:t>
      </w:r>
      <w:r>
        <w:rPr>
          <w:rFonts w:hint="eastAsia"/>
        </w:rPr>
        <w:t>直接过滤</w:t>
      </w:r>
      <w:proofErr w:type="gramStart"/>
      <w:r>
        <w:rPr>
          <w:rFonts w:hint="eastAsia"/>
        </w:rPr>
        <w:t>掉用户</w:t>
      </w:r>
      <w:proofErr w:type="gramEnd"/>
      <w:r>
        <w:rPr>
          <w:rFonts w:hint="eastAsia"/>
        </w:rPr>
        <w:t>的一些不合适的提示词。</w:t>
      </w:r>
      <w:r>
        <w:t>Disney Enterprises, Inc. v. Midjourney, Inc.</w:t>
      </w:r>
      <w:r>
        <w:rPr>
          <w:rFonts w:hint="eastAsia"/>
        </w:rPr>
        <w:t>案就是迪士尼在要求</w:t>
      </w:r>
      <w:r>
        <w:rPr>
          <w:rFonts w:hint="eastAsia"/>
        </w:rPr>
        <w:t>Midjourney</w:t>
      </w:r>
      <w:r>
        <w:rPr>
          <w:rFonts w:hint="eastAsia"/>
        </w:rPr>
        <w:t>停止使用它们版权材料进行训练或是采用护栏技术以避免生成</w:t>
      </w:r>
      <w:r>
        <w:t>基于</w:t>
      </w:r>
      <w:r>
        <w:rPr>
          <w:rFonts w:hint="eastAsia"/>
        </w:rPr>
        <w:t>版权材料作品遭拒后提起的诉讼，</w:t>
      </w:r>
      <w:r>
        <w:rPr>
          <w:rStyle w:val="af5"/>
        </w:rPr>
        <w:footnoteReference w:id="223"/>
      </w:r>
      <w:r>
        <w:rPr>
          <w:rFonts w:hint="eastAsia"/>
        </w:rPr>
        <w:t>这也从侧面反映了人工智能企业对停止使用版权材料</w:t>
      </w:r>
      <w:r>
        <w:t>或</w:t>
      </w:r>
      <w:r>
        <w:rPr>
          <w:rFonts w:hint="eastAsia"/>
        </w:rPr>
        <w:t>使用护栏的抗拒，因为即便是这一路径</w:t>
      </w:r>
      <w:r>
        <w:rPr>
          <w:rFonts w:hint="eastAsia"/>
          <w:lang w:eastAsia="zh"/>
        </w:rPr>
        <w:t>也难免</w:t>
      </w:r>
      <w:r>
        <w:rPr>
          <w:rFonts w:hint="eastAsia"/>
        </w:rPr>
        <w:t>会降低用户体验而损失产品</w:t>
      </w:r>
      <w:r>
        <w:rPr>
          <w:rFonts w:hint="eastAsia"/>
          <w:lang w:eastAsia="zh"/>
        </w:rPr>
        <w:t>竞争力</w:t>
      </w:r>
      <w:r>
        <w:rPr>
          <w:rFonts w:hint="eastAsia"/>
        </w:rPr>
        <w:t>。对于权利人而言，前一路径无疑</w:t>
      </w:r>
      <w:r>
        <w:rPr>
          <w:rFonts w:hint="eastAsia"/>
          <w:lang w:eastAsia="zh"/>
        </w:rPr>
        <w:t>能更好地</w:t>
      </w:r>
      <w:r>
        <w:rPr>
          <w:rFonts w:hint="eastAsia"/>
        </w:rPr>
        <w:t>做到实现回复其绝对权至完满状态的目标，但人工智能系统的迭代特性与社会对其的依赖度决定了上述类似彻底停止对权利人信息网络传播权的侵害的方案势必付出高昂的公共成本。这种做法将立即削弱模型提供的下游创新与信息服务能力，阻断科研、教育和中小企业对先进算法的可负担获取。同时，大规模中止服务意味着重复训练的能源损耗，高昂的成本对开发者特别是小型开发者而言几乎是不可接受的。但护栏技术却并不那么有效，即便是作为行业翘楚的</w:t>
      </w:r>
      <w:r>
        <w:rPr>
          <w:rFonts w:hint="eastAsia"/>
        </w:rPr>
        <w:t>OpenAI</w:t>
      </w:r>
      <w:r>
        <w:rPr>
          <w:rFonts w:hint="eastAsia"/>
        </w:rPr>
        <w:t>至今也时常被发现可能输出侵权内容。如果请求权人主张前一路径，例如请求关停服务，其显然将“显失公平”地损害社会整体福利，</w:t>
      </w:r>
      <w:bookmarkStart w:id="139" w:name="_Hlk215685263"/>
      <w:r>
        <w:rPr>
          <w:rFonts w:hint="eastAsia"/>
        </w:rPr>
        <w:t>法院应当转而判定侵害行为人通过支付使用费的方式进行补偿</w:t>
      </w:r>
      <w:bookmarkEnd w:id="139"/>
      <w:r>
        <w:rPr>
          <w:rFonts w:hint="eastAsia"/>
        </w:rPr>
        <w:t>。对于</w:t>
      </w:r>
      <w:bookmarkStart w:id="140" w:name="_Hlk215685277"/>
      <w:r>
        <w:rPr>
          <w:rFonts w:hint="eastAsia"/>
        </w:rPr>
        <w:t>请求以护栏技术等方式请求服务提供者降低输出侵权内容可能性的，法院应当支持但应确保可能性被降低至一个较低的水平。</w:t>
      </w:r>
    </w:p>
    <w:p w14:paraId="74A57B3D" w14:textId="77777777" w:rsidR="00AE3CC4" w:rsidRDefault="00A70FFF">
      <w:pPr>
        <w:pStyle w:val="af8"/>
        <w:spacing w:before="480" w:after="120" w:line="240" w:lineRule="auto"/>
        <w:jc w:val="center"/>
        <w:rPr>
          <w:sz w:val="32"/>
          <w:szCs w:val="32"/>
        </w:rPr>
      </w:pPr>
      <w:bookmarkStart w:id="141" w:name="_Toc216110590"/>
      <w:bookmarkEnd w:id="140"/>
      <w:r>
        <w:rPr>
          <w:rFonts w:hint="eastAsia"/>
          <w:sz w:val="32"/>
          <w:szCs w:val="32"/>
        </w:rPr>
        <w:t>第二节</w:t>
      </w:r>
      <w:r>
        <w:rPr>
          <w:rFonts w:hint="eastAsia"/>
          <w:sz w:val="32"/>
          <w:szCs w:val="32"/>
        </w:rPr>
        <w:t xml:space="preserve"> </w:t>
      </w:r>
      <w:r>
        <w:rPr>
          <w:rFonts w:hint="eastAsia"/>
          <w:sz w:val="32"/>
          <w:szCs w:val="32"/>
        </w:rPr>
        <w:t>权利人对开发者的停止侵害请求权</w:t>
      </w:r>
      <w:bookmarkEnd w:id="141"/>
    </w:p>
    <w:p w14:paraId="0B75C3C8" w14:textId="77777777" w:rsidR="00AE3CC4" w:rsidRDefault="00A70FFF">
      <w:pPr>
        <w:pStyle w:val="af6"/>
        <w:ind w:firstLine="562"/>
        <w:rPr>
          <w:rFonts w:ascii="黑体" w:eastAsia="黑体" w:hAnsi="黑体" w:hint="eastAsia"/>
          <w:sz w:val="28"/>
          <w:szCs w:val="28"/>
        </w:rPr>
      </w:pPr>
      <w:bookmarkStart w:id="142" w:name="_Toc216110591"/>
      <w:r>
        <w:rPr>
          <w:rFonts w:ascii="黑体" w:eastAsia="黑体" w:hAnsi="黑体" w:hint="eastAsia"/>
          <w:sz w:val="28"/>
          <w:szCs w:val="28"/>
        </w:rPr>
        <w:t>一、请求权基础预选</w:t>
      </w:r>
      <w:bookmarkEnd w:id="142"/>
    </w:p>
    <w:p w14:paraId="3FE4836F" w14:textId="77777777" w:rsidR="00AE3CC4" w:rsidRDefault="00A70FFF">
      <w:pPr>
        <w:ind w:firstLine="480"/>
      </w:pPr>
      <w:r>
        <w:rPr>
          <w:rFonts w:hint="eastAsia"/>
        </w:rPr>
        <w:t>同前文对服务提供者的停止侵害请求权基础。</w:t>
      </w:r>
    </w:p>
    <w:p w14:paraId="6E874421" w14:textId="77777777" w:rsidR="00AE3CC4" w:rsidRDefault="00A70FFF">
      <w:pPr>
        <w:pStyle w:val="af6"/>
        <w:ind w:firstLine="562"/>
        <w:rPr>
          <w:rFonts w:ascii="黑体" w:eastAsia="黑体" w:hAnsi="黑体" w:hint="eastAsia"/>
          <w:sz w:val="28"/>
          <w:szCs w:val="28"/>
        </w:rPr>
      </w:pPr>
      <w:bookmarkStart w:id="143" w:name="_Toc216110592"/>
      <w:r>
        <w:rPr>
          <w:rFonts w:ascii="黑体" w:eastAsia="黑体" w:hAnsi="黑体" w:hint="eastAsia"/>
          <w:sz w:val="28"/>
          <w:szCs w:val="28"/>
        </w:rPr>
        <w:t>二、构成要件</w:t>
      </w:r>
      <w:bookmarkEnd w:id="143"/>
    </w:p>
    <w:p w14:paraId="564D9C13" w14:textId="77777777" w:rsidR="00AE3CC4" w:rsidRDefault="00A70FFF">
      <w:pPr>
        <w:ind w:firstLine="480"/>
      </w:pPr>
      <w:r>
        <w:rPr>
          <w:rFonts w:hint="eastAsia"/>
        </w:rPr>
        <w:t>同前文对服务提供者的停止侵害请求权构成要件。</w:t>
      </w:r>
    </w:p>
    <w:p w14:paraId="38EB5F1C" w14:textId="77777777" w:rsidR="00AE3CC4" w:rsidRDefault="00A70FFF">
      <w:pPr>
        <w:pStyle w:val="af6"/>
        <w:ind w:firstLine="562"/>
        <w:rPr>
          <w:rFonts w:ascii="黑体" w:eastAsia="黑体" w:hAnsi="黑体" w:hint="eastAsia"/>
          <w:sz w:val="28"/>
          <w:szCs w:val="28"/>
        </w:rPr>
      </w:pPr>
      <w:bookmarkStart w:id="144" w:name="_Toc216110593"/>
      <w:r>
        <w:rPr>
          <w:rFonts w:ascii="黑体" w:eastAsia="黑体" w:hAnsi="黑体" w:hint="eastAsia"/>
          <w:sz w:val="28"/>
          <w:szCs w:val="28"/>
        </w:rPr>
        <w:t>三、请求权是否成立</w:t>
      </w:r>
      <w:bookmarkEnd w:id="144"/>
    </w:p>
    <w:p w14:paraId="38AC7756" w14:textId="77777777" w:rsidR="00AE3CC4" w:rsidRDefault="00AE3CC4">
      <w:pPr>
        <w:ind w:firstLineChars="0" w:firstLine="0"/>
        <w:jc w:val="left"/>
        <w:rPr>
          <w:szCs w:val="20"/>
        </w:rPr>
      </w:pPr>
    </w:p>
    <w:p w14:paraId="4B6AE0A1" w14:textId="77777777" w:rsidR="00AE3CC4" w:rsidRDefault="00A70FFF">
      <w:pPr>
        <w:ind w:firstLineChars="0" w:firstLine="0"/>
        <w:jc w:val="left"/>
        <w:rPr>
          <w:szCs w:val="20"/>
        </w:rPr>
      </w:pPr>
      <w:r>
        <w:rPr>
          <w:rFonts w:hint="eastAsia"/>
          <w:noProof/>
          <w:szCs w:val="20"/>
        </w:rPr>
        <w:lastRenderedPageBreak/>
        <w:drawing>
          <wp:inline distT="0" distB="0" distL="0" distR="0" wp14:anchorId="6C561229" wp14:editId="3D039206">
            <wp:extent cx="5204460" cy="1725930"/>
            <wp:effectExtent l="0" t="0" r="0" b="0"/>
            <wp:docPr id="1010199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9955" name="图片 1"/>
                    <pic:cNvPicPr>
                      <a:picLocks noChangeAspect="1"/>
                    </pic:cNvPicPr>
                  </pic:nvPicPr>
                  <pic:blipFill>
                    <a:blip r:embed="rId23" cstate="print">
                      <a:extLst>
                        <a:ext uri="{28A0092B-C50C-407E-A947-70E740481C1C}">
                          <a14:useLocalDpi xmlns:a14="http://schemas.microsoft.com/office/drawing/2010/main" val="0"/>
                        </a:ext>
                      </a:extLst>
                    </a:blip>
                    <a:srcRect l="19504" t="26964" r="20395" b="37599"/>
                    <a:stretch>
                      <a:fillRect/>
                    </a:stretch>
                  </pic:blipFill>
                  <pic:spPr>
                    <a:xfrm>
                      <a:off x="0" y="0"/>
                      <a:ext cx="5227974" cy="1734280"/>
                    </a:xfrm>
                    <a:prstGeom prst="rect">
                      <a:avLst/>
                    </a:prstGeom>
                    <a:ln>
                      <a:noFill/>
                    </a:ln>
                  </pic:spPr>
                </pic:pic>
              </a:graphicData>
            </a:graphic>
          </wp:inline>
        </w:drawing>
      </w:r>
    </w:p>
    <w:p w14:paraId="5E3857C7" w14:textId="77777777" w:rsidR="00AE3CC4" w:rsidRDefault="00A70FFF">
      <w:pPr>
        <w:spacing w:before="120" w:after="240" w:line="240" w:lineRule="auto"/>
        <w:ind w:firstLineChars="0" w:firstLine="0"/>
        <w:jc w:val="center"/>
        <w:rPr>
          <w:sz w:val="18"/>
          <w:szCs w:val="16"/>
        </w:rPr>
      </w:pPr>
      <w:r>
        <w:rPr>
          <w:rFonts w:hint="eastAsia"/>
          <w:sz w:val="18"/>
          <w:szCs w:val="16"/>
        </w:rPr>
        <w:t>图</w:t>
      </w:r>
      <w:r>
        <w:rPr>
          <w:rFonts w:hint="eastAsia"/>
          <w:sz w:val="18"/>
          <w:szCs w:val="16"/>
        </w:rPr>
        <w:t xml:space="preserve">1 </w:t>
      </w:r>
      <w:r>
        <w:rPr>
          <w:rFonts w:hint="eastAsia"/>
          <w:sz w:val="18"/>
          <w:szCs w:val="16"/>
        </w:rPr>
        <w:t>生成式人工智能完整的制造链</w:t>
      </w:r>
      <w:r>
        <w:rPr>
          <w:rStyle w:val="af5"/>
          <w:sz w:val="18"/>
          <w:szCs w:val="16"/>
        </w:rPr>
        <w:footnoteReference w:id="224"/>
      </w:r>
    </w:p>
    <w:p w14:paraId="328C5E96" w14:textId="77777777" w:rsidR="00AE3CC4" w:rsidRDefault="00A70FFF">
      <w:pPr>
        <w:ind w:firstLine="480"/>
      </w:pPr>
      <w:r>
        <w:rPr>
          <w:rFonts w:hint="eastAsia"/>
        </w:rPr>
        <w:t>有必要厘清与开发者同一的服务提供者所实施的行为以及是否落入到专有权利的控制范围之内。相较于单独的生成式人工智能服务提供者，与开发者同一的服务提供者所实施的行为更加繁杂，几乎可以覆盖到生成式人工智能的整个生命周期。如图</w:t>
      </w:r>
      <w:r>
        <w:rPr>
          <w:rFonts w:hint="eastAsia"/>
        </w:rPr>
        <w:t>1</w:t>
      </w:r>
      <w:r>
        <w:rPr>
          <w:rFonts w:hint="eastAsia"/>
        </w:rPr>
        <w:t>所示，从原始的数据到一个可以提供服务的生成式人工智能，与开发者同一的服务提供者主要实施了以下几步：第一，数据的获取与训练集的组装。第二，使用训练集进行</w:t>
      </w:r>
      <w:proofErr w:type="gramStart"/>
      <w:r>
        <w:rPr>
          <w:rFonts w:hint="eastAsia"/>
        </w:rPr>
        <w:t>预训练</w:t>
      </w:r>
      <w:proofErr w:type="gramEnd"/>
      <w:r>
        <w:rPr>
          <w:rFonts w:hint="eastAsia"/>
        </w:rPr>
        <w:t>模型。第三，使用数据集进行</w:t>
      </w:r>
      <w:r>
        <w:rPr>
          <w:rFonts w:hint="eastAsia"/>
          <w:lang w:eastAsia="zh"/>
        </w:rPr>
        <w:t>微调</w:t>
      </w:r>
      <w:r>
        <w:rPr>
          <w:rFonts w:hint="eastAsia"/>
        </w:rPr>
        <w:t>模型。这些模型再加上一些相关的代码等组件就构成了一个可以运行的生成式人工智能系统。第四，和单纯服务提供者类似</w:t>
      </w:r>
      <w:r>
        <w:rPr>
          <w:rFonts w:hint="eastAsia"/>
          <w:lang w:eastAsia="zh"/>
        </w:rPr>
        <w:t>地</w:t>
      </w:r>
      <w:r>
        <w:rPr>
          <w:rFonts w:hint="eastAsia"/>
        </w:rPr>
        <w:t>提供服务，对这一部分上文已经进行了充分的讨论，在此不再赘述。</w:t>
      </w:r>
    </w:p>
    <w:p w14:paraId="4E156C8B" w14:textId="77777777" w:rsidR="00AE3CC4" w:rsidRDefault="00A70FFF">
      <w:pPr>
        <w:pStyle w:val="afd"/>
        <w:ind w:firstLine="482"/>
      </w:pPr>
      <w:bookmarkStart w:id="145" w:name="_Toc216110594"/>
      <w:r>
        <w:rPr>
          <w:rFonts w:hint="eastAsia"/>
        </w:rPr>
        <w:t>（一）复制权：训练行为可以构成复制</w:t>
      </w:r>
      <w:bookmarkEnd w:id="145"/>
    </w:p>
    <w:p w14:paraId="26F1F859" w14:textId="26B3BF4A" w:rsidR="00AE3CC4" w:rsidRDefault="00A70FFF">
      <w:pPr>
        <w:ind w:firstLine="480"/>
      </w:pPr>
      <w:r>
        <w:rPr>
          <w:rFonts w:hint="eastAsia"/>
        </w:rPr>
        <w:t>实际上，以上三步都可能</w:t>
      </w:r>
      <w:r>
        <w:t>涉及</w:t>
      </w:r>
      <w:r>
        <w:rPr>
          <w:rFonts w:hint="eastAsia"/>
        </w:rPr>
        <w:t>对权利作品的复制行为。第一，对于数据的获取而言，如果数据是未经许可从互联网上抓取的，这毫无疑问受到复制权的控制，特别是通常需要在本地进行存储。第二，无论是</w:t>
      </w:r>
      <w:proofErr w:type="gramStart"/>
      <w:r>
        <w:rPr>
          <w:rFonts w:hint="eastAsia"/>
        </w:rPr>
        <w:t>预训练</w:t>
      </w:r>
      <w:proofErr w:type="gramEnd"/>
      <w:r>
        <w:rPr>
          <w:rFonts w:hint="eastAsia"/>
        </w:rPr>
        <w:t>还是微调都需要使用这些数据集之上，但这种使用（编码）是通过算法对数据集中的数据的高</w:t>
      </w:r>
      <w:r>
        <w:rPr>
          <w:rFonts w:hint="eastAsia"/>
          <w:lang w:eastAsia="zh"/>
        </w:rPr>
        <w:t>维度</w:t>
      </w:r>
      <w:r>
        <w:rPr>
          <w:rFonts w:hint="eastAsia"/>
        </w:rPr>
        <w:t>信息的提取。如前文所述，有时会因为技术等种种原因，使得提取了数据集中能对应作品独创性表达的高维度信息并以参数的形式存储，此时</w:t>
      </w:r>
      <w:r>
        <w:rPr>
          <w:rFonts w:hint="eastAsia"/>
          <w:lang w:eastAsia="zh"/>
        </w:rPr>
        <w:t>应当</w:t>
      </w:r>
      <w:r>
        <w:rPr>
          <w:rFonts w:hint="eastAsia"/>
        </w:rPr>
        <w:t>视作对复制权的直接侵害。可以说，即便是数据是合法获取的，也不能否认实施了复制权所指的复制行为，至于</w:t>
      </w:r>
      <w:proofErr w:type="spellStart"/>
      <w:r>
        <w:t>Kneschke</w:t>
      </w:r>
      <w:proofErr w:type="spellEnd"/>
      <w:r>
        <w:rPr>
          <w:rFonts w:hint="eastAsia"/>
        </w:rPr>
        <w:t xml:space="preserve"> v LAION</w:t>
      </w:r>
      <w:r>
        <w:rPr>
          <w:rFonts w:hint="eastAsia"/>
        </w:rPr>
        <w:t>案</w:t>
      </w:r>
      <w:r>
        <w:rPr>
          <w:rStyle w:val="af5"/>
        </w:rPr>
        <w:footnoteReference w:id="225"/>
      </w:r>
      <w:r>
        <w:rPr>
          <w:rFonts w:hint="eastAsia"/>
        </w:rPr>
        <w:t>和美国北加州地区法院</w:t>
      </w:r>
      <w:r>
        <w:rPr>
          <w:rStyle w:val="af5"/>
        </w:rPr>
        <w:footnoteReference w:id="226"/>
      </w:r>
      <w:r>
        <w:rPr>
          <w:rFonts w:hint="eastAsia"/>
        </w:rPr>
        <w:t>对于合理使用的支持，前者的被告系</w:t>
      </w:r>
      <w:r>
        <w:rPr>
          <w:rFonts w:hint="eastAsia"/>
          <w:lang w:eastAsia="zh"/>
        </w:rPr>
        <w:t>非营利</w:t>
      </w:r>
      <w:r>
        <w:rPr>
          <w:rFonts w:hint="eastAsia"/>
        </w:rPr>
        <w:t>机构和</w:t>
      </w:r>
      <w:r w:rsidR="003E39A4">
        <w:rPr>
          <w:rFonts w:hint="eastAsia"/>
        </w:rPr>
        <w:t>本研究</w:t>
      </w:r>
      <w:r>
        <w:rPr>
          <w:rFonts w:hint="eastAsia"/>
        </w:rPr>
        <w:t>所讨论的可能生成侵</w:t>
      </w:r>
      <w:r>
        <w:rPr>
          <w:rFonts w:hint="eastAsia"/>
        </w:rPr>
        <w:lastRenderedPageBreak/>
        <w:t>权内容的服务不同并且同样承认不是临时复制而是复制权所指复制行为，而后者的主要争议同样在被告的合理使用抗辩是否成立而不是没有实施受控行为。</w:t>
      </w:r>
    </w:p>
    <w:p w14:paraId="2BD13EBB" w14:textId="77777777" w:rsidR="00AE3CC4" w:rsidRDefault="00A70FFF">
      <w:pPr>
        <w:pStyle w:val="afd"/>
        <w:ind w:firstLine="482"/>
      </w:pPr>
      <w:bookmarkStart w:id="146" w:name="_Toc216110595"/>
      <w:r>
        <w:rPr>
          <w:rFonts w:hint="eastAsia"/>
        </w:rPr>
        <w:t>（二）改编权：人工智能本身不构成衍生作品</w:t>
      </w:r>
      <w:bookmarkEnd w:id="146"/>
    </w:p>
    <w:p w14:paraId="156061F4" w14:textId="77777777" w:rsidR="00AE3CC4" w:rsidRDefault="00A70FFF">
      <w:pPr>
        <w:ind w:firstLine="480"/>
      </w:pPr>
      <w:r>
        <w:rPr>
          <w:rFonts w:hint="eastAsia"/>
        </w:rPr>
        <w:t>如前所述，改编权控制的</w:t>
      </w:r>
      <w:r>
        <w:rPr>
          <w:rFonts w:hint="eastAsia"/>
          <w:lang w:eastAsia="zh"/>
        </w:rPr>
        <w:t>是</w:t>
      </w:r>
      <w:r>
        <w:rPr>
          <w:rFonts w:hint="eastAsia"/>
        </w:rPr>
        <w:t>需要在原作品的基础之上形成具有独创性的新作品的行为。</w:t>
      </w:r>
      <w:r>
        <w:t>在生成式人工智能的训练过程中，版权作品被使用，最终得到了一个人工智能。这个人工智能通常是一些代码和参数所组成，这些代码和参数会构成版权作品的衍生作品或者说侵害版权作品的改编权吗？</w:t>
      </w:r>
      <w:r>
        <w:rPr>
          <w:rFonts w:hint="eastAsia"/>
        </w:rPr>
        <w:t>有人可能会提到</w:t>
      </w:r>
      <w:r>
        <w:t>Mirage Editions, Inc. v. Albuquerque A. R. T. Co.</w:t>
      </w:r>
      <w:r>
        <w:rPr>
          <w:rFonts w:hint="eastAsia"/>
        </w:rPr>
        <w:t>案。</w:t>
      </w:r>
      <w:r>
        <w:rPr>
          <w:rStyle w:val="af5"/>
        </w:rPr>
        <w:footnoteReference w:id="227"/>
      </w:r>
      <w:r>
        <w:rPr>
          <w:rFonts w:hint="eastAsia"/>
        </w:rPr>
        <w:t>第九巡回法院在该案中表示版权法所规定的衍生作品的定义很宽，只要是基于原作而被改作、重铸、变形或改编的任何形式都可能归属于这一概念。该案中被告所实施的把纸页裁切、粘贴到瓷砖最后用透明树脂封装使其成为一种不同材质、用途和市场定位的新产品的行为，法院觉得这已经超出普通装裱或装框的范畴，是一种重铸或改作（</w:t>
      </w:r>
      <w:r>
        <w:rPr>
          <w:rFonts w:hint="eastAsia"/>
        </w:rPr>
        <w:t>recast/transform</w:t>
      </w:r>
      <w:r>
        <w:rPr>
          <w:rFonts w:hint="eastAsia"/>
        </w:rPr>
        <w:t>）。如果按照此种观点</w:t>
      </w:r>
      <w:r>
        <w:rPr>
          <w:rFonts w:ascii="宋体" w:hAnsi="宋体" w:hint="eastAsia"/>
        </w:rPr>
        <w:t>，</w:t>
      </w:r>
      <w:r>
        <w:rPr>
          <w:rFonts w:hint="eastAsia"/>
        </w:rPr>
        <w:t>从书页到硬质瓷砖装饰品都构成改变，则开发者实施的从版权作品到人工智能的转换，也应当被认定为生成了衍生作品，尤其是这一衍生作品可以输出和版权作品构成实质性相似的内容。实际上这种标准过宽，</w:t>
      </w:r>
      <w:r>
        <w:t>Lee v. A.R.T. Co.</w:t>
      </w:r>
      <w:r>
        <w:rPr>
          <w:rFonts w:hint="eastAsia"/>
        </w:rPr>
        <w:t>案</w:t>
      </w:r>
      <w:r>
        <w:rPr>
          <w:rStyle w:val="af5"/>
        </w:rPr>
        <w:footnoteReference w:id="228"/>
      </w:r>
      <w:r>
        <w:rPr>
          <w:rFonts w:hint="eastAsia"/>
        </w:rPr>
        <w:t>对几乎同样的商业做法给出了相反结论：把印刷品</w:t>
      </w:r>
      <w:r>
        <w:rPr>
          <w:rFonts w:hint="eastAsia"/>
        </w:rPr>
        <w:t>/</w:t>
      </w:r>
      <w:r>
        <w:rPr>
          <w:rFonts w:hint="eastAsia"/>
        </w:rPr>
        <w:t>明信片贴到瓷砖或木板上并覆以树脂，不构成衍生作品。法院强调：图像的表达没有被重铸或改作，只是换了一个载体，更像装裱或覆膜。</w:t>
      </w:r>
    </w:p>
    <w:p w14:paraId="2D9A9533" w14:textId="77777777" w:rsidR="00AE3CC4" w:rsidRDefault="00A70FFF">
      <w:pPr>
        <w:ind w:firstLine="480"/>
      </w:pPr>
      <w:r>
        <w:t>在生成式人工智能的训练过程中，版权作品被使用，最终得到了一个人工智能。这个人工智能通常是一些代码和参数所组成，这些代码和参数会构成版权作品的衍生作品或者说侵害版权作品的改编权吗？</w:t>
      </w:r>
      <w:r>
        <w:rPr>
          <w:rFonts w:hint="eastAsia"/>
        </w:rPr>
        <w:t>这可以被拆解为以下两个问题：</w:t>
      </w:r>
      <w:r>
        <w:t>第一，人工智能或者说更加具体的模型能不能构成作品，第二，如果构成作品，其是不是那些版权作品的衍生作品。</w:t>
      </w:r>
      <w:r>
        <w:rPr>
          <w:rFonts w:hint="eastAsia"/>
        </w:rPr>
        <w:t>关于第一个问题，生成式人工智能通常包含代码和训练后得到的参数，</w:t>
      </w:r>
      <w:proofErr w:type="gramStart"/>
      <w:r>
        <w:rPr>
          <w:rFonts w:hint="eastAsia"/>
        </w:rPr>
        <w:t>前者很</w:t>
      </w:r>
      <w:proofErr w:type="gramEnd"/>
      <w:r>
        <w:rPr>
          <w:rFonts w:hint="eastAsia"/>
        </w:rPr>
        <w:t>显然可以构成作品，但后者来源于算法对数据的统计压缩与泛化，其数值并非出自作者对“审美或表达”的选择，而是算法内生的函数逼近结果。从思想表达二分法来看，更像“方法</w:t>
      </w:r>
      <w:r>
        <w:rPr>
          <w:rFonts w:hint="eastAsia"/>
        </w:rPr>
        <w:t>/</w:t>
      </w:r>
      <w:r>
        <w:rPr>
          <w:rFonts w:hint="eastAsia"/>
        </w:rPr>
        <w:t>规则</w:t>
      </w:r>
      <w:r>
        <w:rPr>
          <w:rFonts w:hint="eastAsia"/>
        </w:rPr>
        <w:t>/</w:t>
      </w:r>
      <w:r>
        <w:rPr>
          <w:rFonts w:hint="eastAsia"/>
        </w:rPr>
        <w:t>事实状态”，通常不具备可感知的“表达性”。因此，只有相关的代码有可能被认定为作品。那么是否在保留版权作品的基本表达之上，形成了新的作品呢？相关代码通常只是一些关于训练和推理的一些技术框架，和版权作品的独创性表达无关。而训练所得的权重并不“包含</w:t>
      </w:r>
      <w:r>
        <w:rPr>
          <w:rFonts w:hint="eastAsia"/>
        </w:rPr>
        <w:t>/</w:t>
      </w:r>
      <w:r>
        <w:rPr>
          <w:rFonts w:hint="eastAsia"/>
        </w:rPr>
        <w:t>呈现”原作表达；它只是使模型具备</w:t>
      </w:r>
      <w:r>
        <w:rPr>
          <w:rFonts w:hint="eastAsia"/>
        </w:rPr>
        <w:lastRenderedPageBreak/>
        <w:t>在给定提示与随机种子下潜在生成某些风格或要素的能力。这与“在新作品中体现、承载了原作表达”不同，并且权重也不能构成作品。</w:t>
      </w:r>
    </w:p>
    <w:p w14:paraId="1E5A8AEA" w14:textId="77777777" w:rsidR="00AE3CC4" w:rsidRDefault="00A70FFF">
      <w:pPr>
        <w:ind w:firstLine="480"/>
      </w:pPr>
      <w:r>
        <w:rPr>
          <w:rFonts w:hint="eastAsia"/>
        </w:rPr>
        <w:t>那么当模型输出对某一在先作品构成“实质性相似”的内容之时，如前所述，说明参数中记录了在先作品中的独创性表达之时，情况仍然不会发生变化。因为即便参数中记录了相应的信息，也只能说明对该独创性表达的复制而不是改编，其余部分难以被认为存在独创性表达的。即使有也是和这一部分类似的来自其他版权作品的独创性表达的信息，互相之间的安排也许能构成汇编作品，但这和在先权利作品的改编权毫无关系。更不能反推参数整体可以成为作品或是构成衍生作品，</w:t>
      </w:r>
    </w:p>
    <w:p w14:paraId="128FEE21" w14:textId="77777777" w:rsidR="00AE3CC4" w:rsidRDefault="00A70FFF">
      <w:pPr>
        <w:pStyle w:val="afd"/>
        <w:ind w:firstLine="482"/>
      </w:pPr>
      <w:bookmarkStart w:id="147" w:name="_Toc216110596"/>
      <w:r>
        <w:rPr>
          <w:rFonts w:hint="eastAsia"/>
        </w:rPr>
        <w:t>（三）信息网络传播权：</w:t>
      </w:r>
      <w:bookmarkStart w:id="148" w:name="_Hlk215684977"/>
      <w:proofErr w:type="gramStart"/>
      <w:r>
        <w:rPr>
          <w:rFonts w:hint="eastAsia"/>
        </w:rPr>
        <w:t>仅部署</w:t>
      </w:r>
      <w:proofErr w:type="gramEnd"/>
      <w:r>
        <w:rPr>
          <w:rFonts w:hint="eastAsia"/>
        </w:rPr>
        <w:t>行为不构成交互式传播</w:t>
      </w:r>
      <w:bookmarkEnd w:id="147"/>
    </w:p>
    <w:bookmarkEnd w:id="148"/>
    <w:p w14:paraId="36AF2787" w14:textId="77777777" w:rsidR="00AE3CC4" w:rsidRDefault="00A70FFF">
      <w:pPr>
        <w:ind w:firstLine="480"/>
      </w:pPr>
      <w:r>
        <w:rPr>
          <w:rFonts w:hint="eastAsia"/>
        </w:rPr>
        <w:t>对于前三步行为而言，从信息网络传播权的角度来看</w:t>
      </w:r>
      <w:r>
        <w:rPr>
          <w:rFonts w:hint="eastAsia"/>
          <w:lang w:eastAsia="zh"/>
        </w:rPr>
        <w:t>只是</w:t>
      </w:r>
      <w:r>
        <w:rPr>
          <w:rFonts w:hint="eastAsia"/>
        </w:rPr>
        <w:t>向公众提供作品的准备行为，并没有直接向公众提供作品，因此不构成对信息网络传播权的侵害。只有将生成式人工智能部署并对外提供服务，才</w:t>
      </w:r>
      <w:r>
        <w:t>涉及</w:t>
      </w:r>
      <w:r>
        <w:rPr>
          <w:rFonts w:hint="eastAsia"/>
        </w:rPr>
        <w:t>侵害信息网络传播权，也即脱离第四步部署行为讨论前三步是否侵害信息网络传播权并没有意义。</w:t>
      </w:r>
    </w:p>
    <w:p w14:paraId="788C4114" w14:textId="77777777" w:rsidR="00AE3CC4" w:rsidRDefault="00A70FFF">
      <w:pPr>
        <w:pStyle w:val="afd"/>
        <w:ind w:firstLine="482"/>
      </w:pPr>
      <w:bookmarkStart w:id="149" w:name="_Toc216110597"/>
      <w:r>
        <w:rPr>
          <w:rFonts w:hint="eastAsia"/>
        </w:rPr>
        <w:t>（四）侵害行为正在进行或延续</w:t>
      </w:r>
      <w:bookmarkEnd w:id="149"/>
    </w:p>
    <w:p w14:paraId="37A990B4" w14:textId="77777777" w:rsidR="00AE3CC4" w:rsidRDefault="00A70FFF">
      <w:pPr>
        <w:ind w:firstLine="480"/>
      </w:pPr>
      <w:r>
        <w:rPr>
          <w:rFonts w:hint="eastAsia"/>
        </w:rPr>
        <w:t>对于与开发者同一的服务提供者而言，在实施第四步之前，当权利人发现其实施了侵害复制权、改编权的行为也不能主张停止侵害请求权，因为这些行为已经结束。即便是发现行为人有实施这样行为的极大意图，也不能适用停止侵害请求权，对于未来即将发生的侵害行为应当行使的是消除危险请求权。</w:t>
      </w:r>
    </w:p>
    <w:p w14:paraId="36E3CE00" w14:textId="77777777" w:rsidR="00AE3CC4" w:rsidRDefault="00A70FFF">
      <w:pPr>
        <w:pStyle w:val="af6"/>
        <w:ind w:firstLine="562"/>
        <w:rPr>
          <w:rFonts w:ascii="黑体" w:eastAsia="黑体" w:hAnsi="黑体" w:hint="eastAsia"/>
          <w:sz w:val="28"/>
          <w:szCs w:val="28"/>
        </w:rPr>
      </w:pPr>
      <w:bookmarkStart w:id="150" w:name="_Toc216110598"/>
      <w:r>
        <w:rPr>
          <w:rFonts w:ascii="黑体" w:eastAsia="黑体" w:hAnsi="黑体" w:hint="eastAsia"/>
          <w:sz w:val="28"/>
          <w:szCs w:val="28"/>
        </w:rPr>
        <w:t>四、停止侵害请求权的限制</w:t>
      </w:r>
      <w:bookmarkEnd w:id="150"/>
    </w:p>
    <w:p w14:paraId="50BB9FE1" w14:textId="6D65DE84" w:rsidR="00AE3CC4" w:rsidRDefault="00A70FFF">
      <w:pPr>
        <w:ind w:firstLine="480"/>
      </w:pPr>
      <w:r>
        <w:rPr>
          <w:rFonts w:hint="eastAsia"/>
        </w:rPr>
        <w:t>如前所述，虽然在实施第四步之前，当权利人发现其实施了侵害复制权、改编权的行为也不能主张停止侵害请求权，但对于第四步而言，</w:t>
      </w:r>
      <w:proofErr w:type="gramStart"/>
      <w:r>
        <w:rPr>
          <w:rFonts w:hint="eastAsia"/>
        </w:rPr>
        <w:t>与最多</w:t>
      </w:r>
      <w:proofErr w:type="gramEnd"/>
      <w:r>
        <w:rPr>
          <w:rFonts w:hint="eastAsia"/>
        </w:rPr>
        <w:t>只能下架或是关停生成式人工智能的服务提供者不同，开发者具有</w:t>
      </w:r>
      <w:bookmarkStart w:id="151" w:name="_Hlk215685425"/>
      <w:r>
        <w:rPr>
          <w:rFonts w:hint="eastAsia"/>
        </w:rPr>
        <w:t>中止正在进行的训练、彻底下架模型的</w:t>
      </w:r>
      <w:bookmarkEnd w:id="151"/>
      <w:r>
        <w:rPr>
          <w:rFonts w:hint="eastAsia"/>
        </w:rPr>
        <w:t>客观条件。尤其是《暂行办法》第</w:t>
      </w:r>
      <w:r>
        <w:rPr>
          <w:rFonts w:hint="eastAsia"/>
        </w:rPr>
        <w:t>14</w:t>
      </w:r>
      <w:r>
        <w:rPr>
          <w:rFonts w:hint="eastAsia"/>
        </w:rPr>
        <w:t>条规定，“提供者发现违法内容的，应当及时采取停止生成、停止传输、消除等处置措施，采取模型优化训练等措施进行整改，并向有关主管部门报告。”从这一点来看，权利人完全可以请求开发者中止训练、彻底下架模型以停止开发者侵害其信息网络传播权的行为。但如前所述，即便这两种行为对于开发者来说</w:t>
      </w:r>
      <w:r>
        <w:rPr>
          <w:rFonts w:hint="eastAsia"/>
          <w:lang w:eastAsia="zh"/>
        </w:rPr>
        <w:t>只是</w:t>
      </w:r>
      <w:r>
        <w:rPr>
          <w:rFonts w:hint="eastAsia"/>
        </w:rPr>
        <w:t>客观上可行的，但所带来的成本是巨量的，不仅不会带来新的社会福利还是不符合比例原则的，而权利人遭受的损失可以通过支付使用费的方式进行补偿，从而不至于极大地降低对其的激励水平。与此同时，不仅仅在提供服务之时存在内容过滤措施，对于开发者而言同样有对应的降低侵权内容产生概念的护栏技术，应当考虑护</w:t>
      </w:r>
      <w:r>
        <w:rPr>
          <w:rFonts w:hint="eastAsia"/>
        </w:rPr>
        <w:lastRenderedPageBreak/>
        <w:t>栏措施这种停止侵害这一方案的合理性，例如把权利人不希望被逐字生成或是生成实质性表达的权利作品当作负样本重新微调生成式人工智能。因此，</w:t>
      </w:r>
      <w:r>
        <w:t>对于</w:t>
      </w:r>
      <w:r>
        <w:rPr>
          <w:rFonts w:hint="eastAsia"/>
        </w:rPr>
        <w:t>开发者停止侵害请求权之时，法院应审慎</w:t>
      </w:r>
      <w:r>
        <w:rPr>
          <w:rFonts w:hint="eastAsia"/>
          <w:lang w:eastAsia="zh"/>
        </w:rPr>
        <w:t>地</w:t>
      </w:r>
      <w:r>
        <w:rPr>
          <w:rFonts w:hint="eastAsia"/>
        </w:rPr>
        <w:t>考虑中止训练、彻底下架模型的实现方式，转而考虑通过支付使用费的方式进行补偿或是责令采取有效的技术措施。</w:t>
      </w:r>
    </w:p>
    <w:p w14:paraId="48F16A4E" w14:textId="77777777" w:rsidR="00AE3CC4" w:rsidRDefault="00A70FFF">
      <w:pPr>
        <w:pStyle w:val="af8"/>
        <w:spacing w:before="480" w:after="120" w:line="240" w:lineRule="auto"/>
        <w:jc w:val="center"/>
        <w:rPr>
          <w:sz w:val="32"/>
          <w:szCs w:val="32"/>
        </w:rPr>
      </w:pPr>
      <w:bookmarkStart w:id="152" w:name="_Toc216110599"/>
      <w:r>
        <w:rPr>
          <w:rFonts w:hint="eastAsia"/>
          <w:sz w:val="32"/>
          <w:szCs w:val="32"/>
        </w:rPr>
        <w:t>第三节</w:t>
      </w:r>
      <w:r>
        <w:rPr>
          <w:rFonts w:hint="eastAsia"/>
          <w:sz w:val="32"/>
          <w:szCs w:val="32"/>
        </w:rPr>
        <w:t xml:space="preserve"> </w:t>
      </w:r>
      <w:r>
        <w:rPr>
          <w:rFonts w:hint="eastAsia"/>
          <w:sz w:val="32"/>
          <w:szCs w:val="32"/>
        </w:rPr>
        <w:t>小结</w:t>
      </w:r>
      <w:bookmarkEnd w:id="152"/>
    </w:p>
    <w:p w14:paraId="70881DEE" w14:textId="77777777" w:rsidR="00AE3CC4" w:rsidRDefault="00A70FFF">
      <w:pPr>
        <w:ind w:firstLine="480"/>
      </w:pPr>
      <w:r>
        <w:rPr>
          <w:rFonts w:hint="eastAsia"/>
        </w:rPr>
        <w:t>停止侵害请求权的请求权基础是《著作权法》）</w:t>
      </w:r>
      <w:r>
        <w:t>52</w:t>
      </w:r>
      <w:r>
        <w:rPr>
          <w:rFonts w:hint="eastAsia"/>
        </w:rPr>
        <w:t>、</w:t>
      </w:r>
      <w:r>
        <w:rPr>
          <w:rFonts w:hint="eastAsia"/>
        </w:rPr>
        <w:t>53</w:t>
      </w:r>
      <w:r>
        <w:rPr>
          <w:rFonts w:hint="eastAsia"/>
        </w:rPr>
        <w:t>条。《著作权法》第</w:t>
      </w:r>
      <w:r>
        <w:t>10</w:t>
      </w:r>
      <w:r>
        <w:t>条</w:t>
      </w:r>
      <w:r>
        <w:rPr>
          <w:rFonts w:hint="eastAsia"/>
        </w:rPr>
        <w:t>各项构成</w:t>
      </w:r>
      <w:r>
        <w:t>涉及</w:t>
      </w:r>
      <w:r>
        <w:rPr>
          <w:rFonts w:hint="eastAsia"/>
        </w:rPr>
        <w:t>该项著作财产权的辅助规范。《暂行办法》第</w:t>
      </w:r>
      <w:r>
        <w:t>14</w:t>
      </w:r>
      <w:r>
        <w:t>条</w:t>
      </w:r>
      <w:r>
        <w:rPr>
          <w:rFonts w:hint="eastAsia"/>
        </w:rPr>
        <w:t>第</w:t>
      </w:r>
      <w:r>
        <w:rPr>
          <w:rFonts w:hint="eastAsia"/>
        </w:rPr>
        <w:t>1</w:t>
      </w:r>
      <w:r>
        <w:rPr>
          <w:rFonts w:hint="eastAsia"/>
        </w:rPr>
        <w:t>款中“停止生成、停止传输”是归属</w:t>
      </w:r>
      <w:proofErr w:type="gramStart"/>
      <w:r>
        <w:rPr>
          <w:rFonts w:hint="eastAsia"/>
        </w:rPr>
        <w:t>于停止</w:t>
      </w:r>
      <w:proofErr w:type="gramEnd"/>
      <w:r>
        <w:rPr>
          <w:rFonts w:hint="eastAsia"/>
        </w:rPr>
        <w:t>侵害请求权所指向的实施方式。停止侵害请求权的构成要件是侵权行为客观存在且正在进行或延续，同时该请求权的成立无需考虑过错。</w:t>
      </w:r>
    </w:p>
    <w:p w14:paraId="30F12D5F" w14:textId="77777777" w:rsidR="00AE3CC4" w:rsidRDefault="00A70FFF">
      <w:pPr>
        <w:ind w:firstLine="480"/>
      </w:pPr>
      <w:r>
        <w:rPr>
          <w:rFonts w:hint="eastAsia"/>
        </w:rPr>
        <w:t>在对服务提供者的停止侵害请求权是否成立的判断上，主要有以下几点结论：第一，人工智能可以构成侵权复制品，部署可以生成侵权内容的</w:t>
      </w:r>
      <w:r>
        <w:t>生成式人工智能</w:t>
      </w:r>
      <w:r>
        <w:rPr>
          <w:rFonts w:hint="eastAsia"/>
        </w:rPr>
        <w:t>构成对复制权的侵害。只要作品在载体中的固定可以使得作品日后可以通过其他方式被感知就应当被认定为复制行为，而不问是以什么方式被记录在载体之上。第二，基于</w:t>
      </w:r>
      <w:r>
        <w:t>API</w:t>
      </w:r>
      <w:r>
        <w:t>生成侵权内容构成复制</w:t>
      </w:r>
      <w:r>
        <w:rPr>
          <w:rFonts w:hint="eastAsia"/>
        </w:rPr>
        <w:t>，应当采取服务器标准看待仅依靠第三方</w:t>
      </w:r>
      <w:r>
        <w:rPr>
          <w:rFonts w:hint="eastAsia"/>
        </w:rPr>
        <w:t>API</w:t>
      </w:r>
      <w:r>
        <w:rPr>
          <w:rFonts w:hint="eastAsia"/>
        </w:rPr>
        <w:t>提供生成服务的行为。第三，侵害改编权的判定应当采取个案判断的标准，只有在后</w:t>
      </w:r>
      <w:r w:rsidR="008D700B">
        <w:rPr>
          <w:rFonts w:hint="eastAsia"/>
        </w:rPr>
        <w:t>人工智能生成内容</w:t>
      </w:r>
      <w:r>
        <w:rPr>
          <w:rFonts w:hint="eastAsia"/>
        </w:rPr>
        <w:t>构成作品并存在满足独创性的差异，同时其中满足独创性的差异直接来源于服务提供者之时才应认定服务提供者直接侵害改编权。第四，部署模型并提供生成服务构成交互式传播，《最高院信网权适用规定》留有足够的解释空间。第五，仅基于</w:t>
      </w:r>
      <w:r>
        <w:t>API</w:t>
      </w:r>
      <w:r>
        <w:t>转接生成服务构成交互式传播</w:t>
      </w:r>
      <w:r>
        <w:rPr>
          <w:rFonts w:hint="eastAsia"/>
        </w:rPr>
        <w:t>而不受到放映权控制，应当采取服务器标准。此外，关于侵害行为正在进行或延续这一要件，复制件或衍生作品的存在不能支持这一要件，而将生成式人工智能部署在服务器上并使得用户可以获取侵权内容这一侵权行为的状态从实施开始就一直持续。</w:t>
      </w:r>
    </w:p>
    <w:p w14:paraId="2F665D5F" w14:textId="77777777" w:rsidR="00AE3CC4" w:rsidRDefault="00A70FFF">
      <w:pPr>
        <w:ind w:firstLine="480"/>
      </w:pPr>
      <w:r>
        <w:rPr>
          <w:rFonts w:hint="eastAsia"/>
        </w:rPr>
        <w:t>在对开发者的停止侵害请求权是否成立的判断上，除了和服务提供者一样的行为之外，主要有以下几点结论：第一，训练阶段的数据抓取、训练和微调都可能构成复制。第二，人工智能本身不构成衍生作品。第三，</w:t>
      </w:r>
      <w:proofErr w:type="gramStart"/>
      <w:r>
        <w:rPr>
          <w:rFonts w:hint="eastAsia"/>
        </w:rPr>
        <w:t>仅部署</w:t>
      </w:r>
      <w:proofErr w:type="gramEnd"/>
      <w:r>
        <w:rPr>
          <w:rFonts w:hint="eastAsia"/>
        </w:rPr>
        <w:t>行为不构成交互式传播。此外，关于侵害行为正在进行或延续这一要件，实施提供生成服务行为之前，同样无法满足。</w:t>
      </w:r>
    </w:p>
    <w:p w14:paraId="0518C069" w14:textId="77777777" w:rsidR="00AE3CC4" w:rsidRDefault="00A70FFF">
      <w:pPr>
        <w:ind w:firstLine="480"/>
      </w:pPr>
      <w:r>
        <w:rPr>
          <w:rFonts w:hint="eastAsia"/>
        </w:rPr>
        <w:lastRenderedPageBreak/>
        <w:t>对服务提供者和开发者的停止侵害请求权的限制</w:t>
      </w:r>
      <w:r>
        <w:t>主要</w:t>
      </w:r>
      <w:r>
        <w:rPr>
          <w:rFonts w:hint="eastAsia"/>
        </w:rPr>
        <w:t>在于需要基于比例原则考虑请求权实现的具体方式。主张服务提供者关停服务的或主张开发者中止正在进行的训练、彻底下架模型的，法院应当转而判定通过支付使用费的方式进行补偿，对于主张以护栏技术等方式请求服务提供者或开发者降低输出侵权内容可能性的，则应当支持但应确保可能性被降低至一个较低的水平。</w:t>
      </w:r>
    </w:p>
    <w:p w14:paraId="219A26C8" w14:textId="77777777" w:rsidR="00AE3CC4" w:rsidRDefault="00AE3CC4">
      <w:pPr>
        <w:ind w:firstLine="480"/>
        <w:sectPr w:rsidR="00AE3CC4">
          <w:headerReference w:type="default" r:id="rId24"/>
          <w:pgSz w:w="11906" w:h="16838"/>
          <w:pgMar w:top="1440" w:right="1800" w:bottom="1440" w:left="1800" w:header="851" w:footer="992" w:gutter="0"/>
          <w:cols w:space="425"/>
          <w:docGrid w:type="lines" w:linePitch="312"/>
        </w:sectPr>
      </w:pPr>
    </w:p>
    <w:p w14:paraId="31CE87B2" w14:textId="77777777" w:rsidR="00AE3CC4" w:rsidRDefault="00A70FFF">
      <w:pPr>
        <w:pStyle w:val="afb"/>
        <w:spacing w:before="480" w:after="360" w:line="240" w:lineRule="auto"/>
        <w:rPr>
          <w:sz w:val="44"/>
          <w:szCs w:val="44"/>
        </w:rPr>
      </w:pPr>
      <w:bookmarkStart w:id="153" w:name="_Toc216110600"/>
      <w:r>
        <w:rPr>
          <w:rFonts w:hint="eastAsia"/>
          <w:sz w:val="44"/>
          <w:szCs w:val="44"/>
        </w:rPr>
        <w:lastRenderedPageBreak/>
        <w:t>第三章</w:t>
      </w:r>
      <w:r>
        <w:rPr>
          <w:rFonts w:hint="eastAsia"/>
          <w:sz w:val="44"/>
          <w:szCs w:val="44"/>
        </w:rPr>
        <w:t xml:space="preserve"> </w:t>
      </w:r>
      <w:r>
        <w:rPr>
          <w:rFonts w:hint="eastAsia"/>
          <w:sz w:val="44"/>
          <w:szCs w:val="44"/>
        </w:rPr>
        <w:t>人工智能生成内容著作权侵权的消除危险请求权</w:t>
      </w:r>
      <w:bookmarkEnd w:id="153"/>
    </w:p>
    <w:p w14:paraId="5B38849D" w14:textId="77777777" w:rsidR="00AE3CC4" w:rsidRDefault="00A70FFF">
      <w:pPr>
        <w:pStyle w:val="af8"/>
        <w:spacing w:before="480" w:after="120" w:line="240" w:lineRule="auto"/>
        <w:jc w:val="center"/>
        <w:rPr>
          <w:sz w:val="32"/>
          <w:szCs w:val="32"/>
        </w:rPr>
      </w:pPr>
      <w:bookmarkStart w:id="154" w:name="_Toc216110601"/>
      <w:r>
        <w:rPr>
          <w:rFonts w:hint="eastAsia"/>
          <w:sz w:val="32"/>
          <w:szCs w:val="32"/>
        </w:rPr>
        <w:t>第一节</w:t>
      </w:r>
      <w:r>
        <w:rPr>
          <w:rFonts w:hint="eastAsia"/>
          <w:sz w:val="32"/>
          <w:szCs w:val="32"/>
        </w:rPr>
        <w:t xml:space="preserve"> </w:t>
      </w:r>
      <w:r>
        <w:rPr>
          <w:rFonts w:hint="eastAsia"/>
          <w:sz w:val="32"/>
          <w:szCs w:val="32"/>
        </w:rPr>
        <w:t>权利人对服务提供者的消除危险请求权</w:t>
      </w:r>
      <w:bookmarkEnd w:id="154"/>
    </w:p>
    <w:p w14:paraId="224469C8" w14:textId="77777777" w:rsidR="00AE3CC4" w:rsidRDefault="00A70FFF">
      <w:pPr>
        <w:pStyle w:val="af6"/>
        <w:ind w:firstLine="562"/>
        <w:rPr>
          <w:rFonts w:ascii="黑体" w:eastAsia="黑体" w:hAnsi="黑体" w:hint="eastAsia"/>
          <w:sz w:val="28"/>
          <w:szCs w:val="28"/>
        </w:rPr>
      </w:pPr>
      <w:bookmarkStart w:id="155" w:name="_Toc216110602"/>
      <w:r>
        <w:rPr>
          <w:rFonts w:ascii="黑体" w:eastAsia="黑体" w:hAnsi="黑体" w:hint="eastAsia"/>
          <w:sz w:val="28"/>
          <w:szCs w:val="28"/>
        </w:rPr>
        <w:t>一、请求权基础预选</w:t>
      </w:r>
      <w:bookmarkEnd w:id="155"/>
    </w:p>
    <w:p w14:paraId="1201F83F" w14:textId="781654C0" w:rsidR="00AE3CC4" w:rsidRDefault="00A70FFF">
      <w:pPr>
        <w:ind w:firstLineChars="0" w:firstLine="420"/>
      </w:pPr>
      <w:r>
        <w:rPr>
          <w:rFonts w:hint="eastAsia"/>
        </w:rPr>
        <w:t>当前，与消除危险请求权有关的规范基础主要在《著作权法》和《民法典》中。《著作权法》第</w:t>
      </w:r>
      <w:r>
        <w:rPr>
          <w:rFonts w:hint="eastAsia"/>
        </w:rPr>
        <w:t>54</w:t>
      </w:r>
      <w:r>
        <w:rPr>
          <w:rFonts w:hint="eastAsia"/>
        </w:rPr>
        <w:t>条第</w:t>
      </w:r>
      <w:r>
        <w:rPr>
          <w:rFonts w:hint="eastAsia"/>
        </w:rPr>
        <w:t>5</w:t>
      </w:r>
      <w:r>
        <w:rPr>
          <w:rFonts w:hint="eastAsia"/>
        </w:rPr>
        <w:t>款规定，“人民法院审理著作权纠纷案件，应权利人请求，对侵权复制品，除特殊情况外，责令销毁；对主要用于制造侵权复制品的材料、工具、设备等，责令销毁，且不予补偿；或者在特殊情况下，责令禁止前述材料、工具、设备等进入商业渠道，且不予补偿。”但《著作权法》第</w:t>
      </w:r>
      <w:r>
        <w:rPr>
          <w:rFonts w:hint="eastAsia"/>
        </w:rPr>
        <w:t>53</w:t>
      </w:r>
      <w:r>
        <w:rPr>
          <w:rFonts w:hint="eastAsia"/>
        </w:rPr>
        <w:t>条的规定又指出只有同时损害公共利益的情况下，著作权行政管理部门才能够“没收、销毁侵权复制品”以及“主要用于制作侵权复制品的材料、工具、设备”，如果和公共利益无关自然不能基于请求</w:t>
      </w:r>
      <w:proofErr w:type="gramStart"/>
      <w:r>
        <w:rPr>
          <w:rFonts w:hint="eastAsia"/>
        </w:rPr>
        <w:t>权主张</w:t>
      </w:r>
      <w:proofErr w:type="gramEnd"/>
      <w:r>
        <w:rPr>
          <w:rFonts w:hint="eastAsia"/>
        </w:rPr>
        <w:t>救济。</w:t>
      </w:r>
      <w:r>
        <w:rPr>
          <w:rStyle w:val="af5"/>
        </w:rPr>
        <w:footnoteReference w:id="229"/>
      </w:r>
      <w:r>
        <w:rPr>
          <w:rFonts w:hint="eastAsia"/>
        </w:rPr>
        <w:t>应当认为，</w:t>
      </w:r>
      <w:r>
        <w:rPr>
          <w:rFonts w:hint="eastAsia"/>
        </w:rPr>
        <w:t>2020</w:t>
      </w:r>
      <w:r>
        <w:rPr>
          <w:rFonts w:hint="eastAsia"/>
        </w:rPr>
        <w:t>年修订后的《著作权法》第</w:t>
      </w:r>
      <w:r>
        <w:rPr>
          <w:rFonts w:hint="eastAsia"/>
        </w:rPr>
        <w:t>54</w:t>
      </w:r>
      <w:r>
        <w:rPr>
          <w:rFonts w:hint="eastAsia"/>
        </w:rPr>
        <w:t>条第</w:t>
      </w:r>
      <w:r>
        <w:rPr>
          <w:rFonts w:hint="eastAsia"/>
        </w:rPr>
        <w:t>5</w:t>
      </w:r>
      <w:r>
        <w:rPr>
          <w:rFonts w:hint="eastAsia"/>
        </w:rPr>
        <w:t>款</w:t>
      </w:r>
      <w:r>
        <w:t>肯定了</w:t>
      </w:r>
      <w:r>
        <w:rPr>
          <w:rFonts w:hint="eastAsia"/>
        </w:rPr>
        <w:t>“</w:t>
      </w:r>
      <w:r>
        <w:t>侵权物品处置</w:t>
      </w:r>
      <w:r>
        <w:rPr>
          <w:rFonts w:hint="eastAsia"/>
        </w:rPr>
        <w:t>”</w:t>
      </w:r>
      <w:r>
        <w:t>的私法属性</w:t>
      </w:r>
      <w:r>
        <w:rPr>
          <w:rFonts w:hint="eastAsia"/>
        </w:rPr>
        <w:t>，该条款是著作权人请求侵权物品处置的请求权基础规范之一。</w:t>
      </w:r>
      <w:r>
        <w:rPr>
          <w:rStyle w:val="af5"/>
        </w:rPr>
        <w:footnoteReference w:id="230"/>
      </w:r>
      <w:r>
        <w:rPr>
          <w:rFonts w:hint="eastAsia"/>
        </w:rPr>
        <w:t>但该条款并不能将所谓的“</w:t>
      </w:r>
      <w:r>
        <w:t>侵权物品处置</w:t>
      </w:r>
      <w:r>
        <w:rPr>
          <w:rFonts w:hint="eastAsia"/>
        </w:rPr>
        <w:t>”的请求</w:t>
      </w:r>
      <w:r>
        <w:rPr>
          <w:rFonts w:hint="eastAsia"/>
          <w:lang w:eastAsia="zh"/>
        </w:rPr>
        <w:t>纳入</w:t>
      </w:r>
      <w:r>
        <w:rPr>
          <w:rFonts w:hint="eastAsia"/>
        </w:rPr>
        <w:t>现有的民事责任的承担方式中，因此也致使部分法院以“于法无据”的理由将权利人请求销毁侵权物品的主张驳回。正确的理解应当是“</w:t>
      </w:r>
      <w:r>
        <w:t>侵权物品处置</w:t>
      </w:r>
      <w:r>
        <w:rPr>
          <w:rFonts w:hint="eastAsia"/>
        </w:rPr>
        <w:t>”</w:t>
      </w:r>
      <w:r>
        <w:t>属于</w:t>
      </w:r>
      <w:r>
        <w:rPr>
          <w:rFonts w:hint="eastAsia"/>
        </w:rPr>
        <w:t>“</w:t>
      </w:r>
      <w:r>
        <w:t>消除危险</w:t>
      </w:r>
      <w:r>
        <w:rPr>
          <w:rFonts w:hint="eastAsia"/>
        </w:rPr>
        <w:t>”的必要措施之一时，可以予以支持，也即出于“以防止侵权产品进入销售渠道”的目的。</w:t>
      </w:r>
      <w:r>
        <w:rPr>
          <w:rStyle w:val="af5"/>
        </w:rPr>
        <w:footnoteReference w:id="231"/>
      </w:r>
      <w:r>
        <w:rPr>
          <w:rFonts w:hint="eastAsia"/>
        </w:rPr>
        <w:t>实际上，这一点也可以从</w:t>
      </w:r>
      <w:r>
        <w:rPr>
          <w:rFonts w:hint="eastAsia"/>
        </w:rPr>
        <w:t>TPRIS</w:t>
      </w:r>
      <w:r>
        <w:rPr>
          <w:rFonts w:hint="eastAsia"/>
        </w:rPr>
        <w:t>第</w:t>
      </w:r>
      <w:r>
        <w:rPr>
          <w:rFonts w:hint="eastAsia"/>
        </w:rPr>
        <w:t>46</w:t>
      </w:r>
      <w:r>
        <w:rPr>
          <w:rFonts w:hint="eastAsia"/>
        </w:rPr>
        <w:t>条</w:t>
      </w:r>
      <w:r>
        <w:rPr>
          <w:rStyle w:val="af5"/>
        </w:rPr>
        <w:footnoteReference w:id="232"/>
      </w:r>
      <w:r>
        <w:rPr>
          <w:rFonts w:hint="eastAsia"/>
        </w:rPr>
        <w:t>得出，该条明确指出将侵权物品及主要用于制造前者的材料和工具清除出商业渠道</w:t>
      </w:r>
      <w:r>
        <w:t>或</w:t>
      </w:r>
      <w:r>
        <w:rPr>
          <w:rFonts w:hint="eastAsia"/>
        </w:rPr>
        <w:t>销毁的目的就是为了“</w:t>
      </w:r>
      <w:r>
        <w:t>有效制止侵权</w:t>
      </w:r>
      <w:r>
        <w:rPr>
          <w:rFonts w:hint="eastAsia"/>
        </w:rPr>
        <w:t>”和“将进一步侵权的风险减少到最低限度”。而这种处置之所以属于消除危险而不是停止侵害的最主要原因还是因为，停止侵害指针对正在进行或是延续的行</w:t>
      </w:r>
      <w:r>
        <w:rPr>
          <w:rFonts w:hint="eastAsia"/>
        </w:rPr>
        <w:lastRenderedPageBreak/>
        <w:t>为，这些侵权物品的存在并非一种行为，也无法解释为一种侵权行为的延续，其充其量只是侵权行为的结果。然而，这些侵权物品如果不加以处置，例如排除出商业渠道，则将致使物品上承载的知识产权始终处于受到威胁的状态</w:t>
      </w:r>
      <w:r>
        <w:rPr>
          <w:rStyle w:val="af5"/>
        </w:rPr>
        <w:footnoteReference w:id="233"/>
      </w:r>
      <w:r>
        <w:rPr>
          <w:rFonts w:hint="eastAsia"/>
        </w:rPr>
        <w:t>——也即存在发生侵权行为的风险，这正是消除危险请求权所针对的。著作权人请求侵权物品处置应当被视作消除危险请求权的措施之一。此外，虽然《著作权法》中没有消除危险请求权的明确请求权基础，但</w:t>
      </w:r>
      <w:bookmarkStart w:id="156" w:name="_Hlk215685912"/>
      <w:r>
        <w:rPr>
          <w:rFonts w:hint="eastAsia"/>
        </w:rPr>
        <w:t>《民法典》第</w:t>
      </w:r>
      <w:r>
        <w:rPr>
          <w:rFonts w:hint="eastAsia"/>
        </w:rPr>
        <w:t>123</w:t>
      </w:r>
      <w:r>
        <w:rPr>
          <w:rFonts w:hint="eastAsia"/>
        </w:rPr>
        <w:t>条</w:t>
      </w:r>
      <w:bookmarkEnd w:id="156"/>
      <w:r>
        <w:rPr>
          <w:rFonts w:hint="eastAsia"/>
        </w:rPr>
        <w:t>明白无误地规定了“民事主体依法享有知识产权”，也即著作权等知识产权作为民事权利的体系归属。因此，《民法典》第</w:t>
      </w:r>
      <w:r>
        <w:rPr>
          <w:rFonts w:hint="eastAsia"/>
        </w:rPr>
        <w:t>1167</w:t>
      </w:r>
      <w:r>
        <w:rPr>
          <w:rFonts w:hint="eastAsia"/>
        </w:rPr>
        <w:t>条也应当成为知识产权人要求“侵权物品处置”以消除危险的请求权基础。</w:t>
      </w:r>
      <w:r>
        <w:rPr>
          <w:rStyle w:val="af5"/>
        </w:rPr>
        <w:footnoteReference w:id="234"/>
      </w:r>
      <w:r>
        <w:rPr>
          <w:rFonts w:hint="eastAsia"/>
        </w:rPr>
        <w:t>不过，虽然存在公法规范不应成为私法的法源基础，</w:t>
      </w:r>
      <w:r>
        <w:rPr>
          <w:rStyle w:val="af5"/>
        </w:rPr>
        <w:footnoteReference w:id="235"/>
      </w:r>
      <w:r>
        <w:rPr>
          <w:rFonts w:hint="eastAsia"/>
        </w:rPr>
        <w:t>但从奥特</w:t>
      </w:r>
      <w:proofErr w:type="gramStart"/>
      <w:r>
        <w:rPr>
          <w:rFonts w:hint="eastAsia"/>
        </w:rPr>
        <w:t>曼</w:t>
      </w:r>
      <w:proofErr w:type="gramEnd"/>
      <w:r>
        <w:rPr>
          <w:rFonts w:hint="eastAsia"/>
        </w:rPr>
        <w:t>案来看，前述《暂行办法》，第</w:t>
      </w:r>
      <w:r>
        <w:rPr>
          <w:rFonts w:hint="eastAsia"/>
        </w:rPr>
        <w:t>14</w:t>
      </w:r>
      <w:r>
        <w:rPr>
          <w:rFonts w:hint="eastAsia"/>
        </w:rPr>
        <w:t>条第</w:t>
      </w:r>
      <w:r w:rsidR="004026D7">
        <w:rPr>
          <w:rFonts w:hint="eastAsia"/>
        </w:rPr>
        <w:t>1</w:t>
      </w:r>
      <w:r>
        <w:rPr>
          <w:rFonts w:hint="eastAsia"/>
        </w:rPr>
        <w:t>款所指“消除”也应当被认为是行使消除危险请求权的请求权基础之一。</w:t>
      </w:r>
    </w:p>
    <w:p w14:paraId="709D4C8B" w14:textId="77777777" w:rsidR="00AE3CC4" w:rsidRDefault="00A70FFF">
      <w:pPr>
        <w:pStyle w:val="af6"/>
        <w:ind w:firstLine="562"/>
        <w:rPr>
          <w:rFonts w:ascii="黑体" w:eastAsia="黑体" w:hAnsi="黑体" w:hint="eastAsia"/>
          <w:sz w:val="28"/>
          <w:szCs w:val="28"/>
        </w:rPr>
      </w:pPr>
      <w:bookmarkStart w:id="157" w:name="_Toc216110603"/>
      <w:r>
        <w:rPr>
          <w:rFonts w:ascii="黑体" w:eastAsia="黑体" w:hAnsi="黑体" w:hint="eastAsia"/>
          <w:sz w:val="28"/>
          <w:szCs w:val="28"/>
        </w:rPr>
        <w:t>二、构成要件</w:t>
      </w:r>
      <w:bookmarkEnd w:id="157"/>
    </w:p>
    <w:p w14:paraId="5D8E7185" w14:textId="77777777" w:rsidR="00AE3CC4" w:rsidRDefault="00A70FFF">
      <w:pPr>
        <w:pStyle w:val="afd"/>
        <w:ind w:firstLine="482"/>
      </w:pPr>
      <w:bookmarkStart w:id="158" w:name="_Toc216110604"/>
      <w:r>
        <w:rPr>
          <w:rFonts w:hint="eastAsia"/>
        </w:rPr>
        <w:t>（一）存在侵害之虞</w:t>
      </w:r>
      <w:bookmarkEnd w:id="158"/>
    </w:p>
    <w:p w14:paraId="3CA5F36D" w14:textId="77777777" w:rsidR="00AE3CC4" w:rsidRDefault="00A70FFF">
      <w:pPr>
        <w:ind w:firstLineChars="0" w:firstLine="420"/>
      </w:pPr>
      <w:r>
        <w:rPr>
          <w:rFonts w:hint="eastAsia"/>
        </w:rPr>
        <w:t>消除危险请求权的构成要件是</w:t>
      </w:r>
      <w:bookmarkStart w:id="159" w:name="_Hlk215685998"/>
      <w:r>
        <w:rPr>
          <w:rFonts w:hint="eastAsia"/>
        </w:rPr>
        <w:t>权利有侵害之虞</w:t>
      </w:r>
      <w:bookmarkEnd w:id="159"/>
      <w:r>
        <w:rPr>
          <w:rFonts w:hint="eastAsia"/>
        </w:rPr>
        <w:t>。</w:t>
      </w:r>
      <w:r>
        <w:rPr>
          <w:rStyle w:val="af5"/>
        </w:rPr>
        <w:footnoteReference w:id="236"/>
      </w:r>
      <w:r>
        <w:rPr>
          <w:rFonts w:hint="eastAsia"/>
        </w:rPr>
        <w:t>消除危险请求权是指侵害尚未发生但是却又有较高的发生可能之时得请求有实施侵害行为之虞的主体请求进行妨害预防的权利。因此，也有学者称之为“妨碍预防请求权”，直截了当</w:t>
      </w:r>
      <w:r>
        <w:t>地</w:t>
      </w:r>
      <w:r>
        <w:rPr>
          <w:rFonts w:hint="eastAsia"/>
        </w:rPr>
        <w:t>表明该请求权所针对的是未来的行为。</w:t>
      </w:r>
      <w:r>
        <w:rPr>
          <w:rStyle w:val="af5"/>
        </w:rPr>
        <w:footnoteReference w:id="237"/>
      </w:r>
      <w:r>
        <w:rPr>
          <w:rFonts w:hint="eastAsia"/>
        </w:rPr>
        <w:t>具体而言，消除危险请求权是为了帮助在法院判决停止侵害无法去除侵权物品上承载的知识产权的情形，因此此时如果不处置侵权物品的话将导致知识产权始终处于被威胁的状态。</w:t>
      </w:r>
      <w:r>
        <w:rPr>
          <w:rStyle w:val="af5"/>
        </w:rPr>
        <w:footnoteReference w:id="238"/>
      </w:r>
    </w:p>
    <w:p w14:paraId="45787CF5" w14:textId="77777777" w:rsidR="00AE3CC4" w:rsidRDefault="00A70FFF">
      <w:pPr>
        <w:pStyle w:val="afd"/>
        <w:ind w:firstLine="482"/>
      </w:pPr>
      <w:bookmarkStart w:id="160" w:name="_Toc216110605"/>
      <w:r>
        <w:rPr>
          <w:rFonts w:hint="eastAsia"/>
        </w:rPr>
        <w:t>（二）侵害之虞的判断标准</w:t>
      </w:r>
      <w:bookmarkEnd w:id="160"/>
    </w:p>
    <w:p w14:paraId="5858374C" w14:textId="0BBE520C" w:rsidR="00AE3CC4" w:rsidRDefault="00A70FFF">
      <w:pPr>
        <w:ind w:firstLineChars="0" w:firstLine="420"/>
      </w:pPr>
      <w:r>
        <w:rPr>
          <w:rFonts w:hint="eastAsia"/>
        </w:rPr>
        <w:t>侵害之虞的判定标准，有学者主张应根据具体的侵权行为来灵活判断，对于著作权而言，应当</w:t>
      </w:r>
      <w:proofErr w:type="gramStart"/>
      <w:r>
        <w:rPr>
          <w:rFonts w:hint="eastAsia"/>
        </w:rPr>
        <w:t>采客观</w:t>
      </w:r>
      <w:proofErr w:type="gramEnd"/>
      <w:r>
        <w:rPr>
          <w:rFonts w:hint="eastAsia"/>
        </w:rPr>
        <w:t>说，只有为销售目的才能判断构成“侵害之虞”，而是否用以销售的意图并不明确则不能构成存在侵害之虞。而对于计算机软件</w:t>
      </w:r>
      <w:r>
        <w:t>或</w:t>
      </w:r>
      <w:r>
        <w:rPr>
          <w:rFonts w:hint="eastAsia"/>
        </w:rPr>
        <w:t>类似作品这种极其容易受到侵害并且容易过时，只要行为人有侵权意图，就可</w:t>
      </w:r>
      <w:r>
        <w:rPr>
          <w:rFonts w:hint="eastAsia"/>
        </w:rPr>
        <w:lastRenderedPageBreak/>
        <w:t>以认为是存在“侵害之虞”。</w:t>
      </w:r>
      <w:r>
        <w:rPr>
          <w:rStyle w:val="af5"/>
        </w:rPr>
        <w:footnoteReference w:id="239"/>
      </w:r>
      <w:r>
        <w:rPr>
          <w:rFonts w:hint="eastAsia"/>
        </w:rPr>
        <w:t>什么时候这种意图在客观上变得非常明显，就是可以行使的时间节点，但是也需要法官具体判断。因此，消除危险请求权指向的其实就是当下虽然尚未实际发生但未来极有可能出现的侵害行为，旨在消除未来发生侵害行为的可能性。可以说，停止侵害请求权阻止的是正在实施的行为，而消除危险请求权阻止的是将来可能发生的行为。更进一步，消除危险请求权虽然其目的是阻止将来可能发生的侵害行为，但其当下的对象并不是行为而是指向特定的物，</w:t>
      </w:r>
      <w:r>
        <w:rPr>
          <w:rStyle w:val="af5"/>
        </w:rPr>
        <w:footnoteReference w:id="240"/>
      </w:r>
      <w:r>
        <w:rPr>
          <w:rFonts w:hint="eastAsia"/>
        </w:rPr>
        <w:t>这一点是和停止侵害请求权存在明显区别的地方，因此消除危险请求权的要件“侵害之虞”的是否满足</w:t>
      </w:r>
      <w:bookmarkStart w:id="161" w:name="_Hlk215686092"/>
      <w:r>
        <w:rPr>
          <w:rFonts w:hint="eastAsia"/>
        </w:rPr>
        <w:t>主要</w:t>
      </w:r>
      <w:r>
        <w:rPr>
          <w:rFonts w:hint="eastAsia"/>
          <w:lang w:eastAsia="zh"/>
        </w:rPr>
        <w:t>取决于</w:t>
      </w:r>
      <w:r>
        <w:rPr>
          <w:rFonts w:hint="eastAsia"/>
        </w:rPr>
        <w:t>侵权物品是否不加以处置就会使侵权行为有较大的发生可能。</w:t>
      </w:r>
      <w:bookmarkEnd w:id="161"/>
    </w:p>
    <w:p w14:paraId="4B4E4D6E" w14:textId="77777777" w:rsidR="00AE3CC4" w:rsidRDefault="00A70FFF">
      <w:pPr>
        <w:pStyle w:val="af6"/>
        <w:ind w:firstLine="562"/>
        <w:rPr>
          <w:rFonts w:ascii="黑体" w:eastAsia="黑体" w:hAnsi="黑体" w:hint="eastAsia"/>
          <w:sz w:val="28"/>
          <w:szCs w:val="28"/>
        </w:rPr>
      </w:pPr>
      <w:bookmarkStart w:id="162" w:name="_Toc216110606"/>
      <w:r>
        <w:rPr>
          <w:rFonts w:ascii="黑体" w:eastAsia="黑体" w:hAnsi="黑体" w:hint="eastAsia"/>
          <w:sz w:val="28"/>
          <w:szCs w:val="28"/>
        </w:rPr>
        <w:t>三、请求权是否成立：</w:t>
      </w:r>
      <w:bookmarkStart w:id="163" w:name="_Hlk215686340"/>
      <w:r>
        <w:rPr>
          <w:rFonts w:ascii="黑体" w:eastAsia="黑体" w:hAnsi="黑体" w:hint="eastAsia"/>
          <w:sz w:val="28"/>
          <w:szCs w:val="28"/>
        </w:rPr>
        <w:t>提供服务阶段的侵权物品</w:t>
      </w:r>
      <w:bookmarkEnd w:id="163"/>
      <w:r>
        <w:rPr>
          <w:rFonts w:ascii="黑体" w:eastAsia="黑体" w:hAnsi="黑体" w:hint="eastAsia"/>
          <w:sz w:val="28"/>
          <w:szCs w:val="28"/>
        </w:rPr>
        <w:t>认定</w:t>
      </w:r>
      <w:bookmarkEnd w:id="162"/>
    </w:p>
    <w:p w14:paraId="15FD413E" w14:textId="77777777" w:rsidR="00AE3CC4" w:rsidRDefault="00A70FFF">
      <w:pPr>
        <w:ind w:firstLine="480"/>
      </w:pPr>
      <w:r>
        <w:rPr>
          <w:rFonts w:hint="eastAsia"/>
        </w:rPr>
        <w:t>消除危险请求权的成立必须是权利人的绝对权存在侵害之虞，并且这种侵害之虞是由于侵权物品的存在而导致的。如前所述，服务提供</w:t>
      </w:r>
      <w:proofErr w:type="gramStart"/>
      <w:r>
        <w:rPr>
          <w:rFonts w:hint="eastAsia"/>
        </w:rPr>
        <w:t>者部署</w:t>
      </w:r>
      <w:proofErr w:type="gramEnd"/>
      <w:r>
        <w:rPr>
          <w:rFonts w:hint="eastAsia"/>
        </w:rPr>
        <w:t>生成式人工智能并应用户需求将生成的侵权内容传输给用户的行为侵害了权利人的复制权和信息网络传播权，而改编权则需</w:t>
      </w:r>
      <w:r>
        <w:t>要在</w:t>
      </w:r>
      <w:r>
        <w:rPr>
          <w:rFonts w:hint="eastAsia"/>
        </w:rPr>
        <w:t>个案中具体判定。如果这一行为发生，则显然将侵害行为人的绝对权。</w:t>
      </w:r>
      <w:r>
        <w:t>因此，是否存在一些需要</w:t>
      </w:r>
      <w:r>
        <w:rPr>
          <w:rFonts w:hint="eastAsia"/>
        </w:rPr>
        <w:t>处置的侵权物品</w:t>
      </w:r>
      <w:r>
        <w:t>使得前述服务提供者侵害权利人复制权、改编权和信息网络传播权的行为在将来有较大的可能性发生是判断消除危险请求权是否成立的关键因素，也即是否存在侵害之虞。</w:t>
      </w:r>
    </w:p>
    <w:p w14:paraId="710EE69E" w14:textId="4C8F884E" w:rsidR="00AE3CC4" w:rsidRDefault="00A70FFF">
      <w:pPr>
        <w:ind w:firstLine="480"/>
      </w:pPr>
      <w:r>
        <w:rPr>
          <w:rFonts w:hint="eastAsia"/>
        </w:rPr>
        <w:t>所谓</w:t>
      </w:r>
      <w:bookmarkStart w:id="164" w:name="_Hlk215686525"/>
      <w:r>
        <w:rPr>
          <w:rFonts w:hint="eastAsia"/>
        </w:rPr>
        <w:t>侵权物品，应当认为包含了侵权所形成的物品和实施侵权行为所依赖的物品。</w:t>
      </w:r>
      <w:bookmarkEnd w:id="164"/>
      <w:r>
        <w:rPr>
          <w:rStyle w:val="af5"/>
        </w:rPr>
        <w:footnoteReference w:id="241"/>
      </w:r>
      <w:r>
        <w:rPr>
          <w:rFonts w:hint="eastAsia"/>
        </w:rPr>
        <w:t>在针对生成式人工智能服务提供者主张消除危险请求权</w:t>
      </w:r>
      <w:r>
        <w:t>的场景中，</w:t>
      </w:r>
      <w:r>
        <w:rPr>
          <w:rFonts w:hint="eastAsia"/>
        </w:rPr>
        <w:t>侵权所形成的物品应当被认为是</w:t>
      </w:r>
      <w:proofErr w:type="gramStart"/>
      <w:r>
        <w:rPr>
          <w:rFonts w:hint="eastAsia"/>
        </w:rPr>
        <w:t>各种</w:t>
      </w:r>
      <w:r>
        <w:rPr>
          <w:rFonts w:hint="eastAsia"/>
          <w:lang w:eastAsia="zh"/>
        </w:rPr>
        <w:t>还</w:t>
      </w:r>
      <w:proofErr w:type="gramEnd"/>
      <w:r>
        <w:rPr>
          <w:rFonts w:hint="eastAsia"/>
        </w:rPr>
        <w:t>存在的侵权的人工智能生成内容，</w:t>
      </w:r>
      <w:bookmarkStart w:id="165" w:name="_Hlk215686575"/>
      <w:r>
        <w:rPr>
          <w:rFonts w:hint="eastAsia"/>
        </w:rPr>
        <w:t>而实施侵权行为所依赖的物品则应当</w:t>
      </w:r>
      <w:r>
        <w:t>包括一切与侵权输出之间存在高度因果关联的数字或物理载体。</w:t>
      </w:r>
      <w:bookmarkEnd w:id="165"/>
      <w:r>
        <w:t>例如，</w:t>
      </w:r>
      <w:bookmarkStart w:id="166" w:name="_Hlk215686603"/>
      <w:r>
        <w:t>为检索增强建立的语料索引与向量库</w:t>
      </w:r>
      <w:bookmarkEnd w:id="166"/>
      <w:r>
        <w:t>、经特定权利作品或某一作者风格训练得到的权重文件与适配器（如</w:t>
      </w:r>
      <w:proofErr w:type="spellStart"/>
      <w:r>
        <w:t>LoRA</w:t>
      </w:r>
      <w:proofErr w:type="spellEnd"/>
      <w:r>
        <w:t>等轻量参数模块）、为提升命中率而内置的提示词模板与示例库</w:t>
      </w:r>
      <w:r>
        <w:rPr>
          <w:rFonts w:hint="eastAsia"/>
        </w:rPr>
        <w:t>等等。其中不乏司法实践中已经出现并得到实现的——触手</w:t>
      </w:r>
      <w:r>
        <w:rPr>
          <w:rFonts w:hint="eastAsia"/>
        </w:rPr>
        <w:t>AI</w:t>
      </w:r>
      <w:r>
        <w:rPr>
          <w:rFonts w:hint="eastAsia"/>
        </w:rPr>
        <w:t>案的裁判法院对于原告请求删除</w:t>
      </w:r>
      <w:proofErr w:type="spellStart"/>
      <w:r>
        <w:rPr>
          <w:rFonts w:hint="eastAsia"/>
        </w:rPr>
        <w:t>LoRA</w:t>
      </w:r>
      <w:proofErr w:type="spellEnd"/>
      <w:r>
        <w:rPr>
          <w:rFonts w:hint="eastAsia"/>
        </w:rPr>
        <w:t>的主张予以了支持。</w:t>
      </w:r>
      <w:r>
        <w:rPr>
          <w:rStyle w:val="af5"/>
        </w:rPr>
        <w:footnoteReference w:id="242"/>
      </w:r>
      <w:r>
        <w:t>这些对象</w:t>
      </w:r>
      <w:r>
        <w:rPr>
          <w:rFonts w:hint="eastAsia"/>
        </w:rPr>
        <w:t>应当被认定为</w:t>
      </w:r>
      <w:r>
        <w:t>属于《著作权法》第</w:t>
      </w:r>
      <w:r>
        <w:rPr>
          <w:rFonts w:hint="eastAsia"/>
        </w:rPr>
        <w:t>54</w:t>
      </w:r>
      <w:r>
        <w:t>条第</w:t>
      </w:r>
      <w:r>
        <w:rPr>
          <w:rFonts w:hint="eastAsia"/>
        </w:rPr>
        <w:t>5</w:t>
      </w:r>
      <w:r>
        <w:t>款所称</w:t>
      </w:r>
      <w:r>
        <w:rPr>
          <w:rFonts w:hint="eastAsia"/>
        </w:rPr>
        <w:t>“</w:t>
      </w:r>
      <w:r>
        <w:t>主要</w:t>
      </w:r>
      <w:r>
        <w:lastRenderedPageBreak/>
        <w:t>用于制造侵权复制品的材料、工具、设备</w:t>
      </w:r>
      <w:r>
        <w:rPr>
          <w:rFonts w:hint="eastAsia"/>
        </w:rPr>
        <w:t>”</w:t>
      </w:r>
      <w:r>
        <w:t>的</w:t>
      </w:r>
      <w:r>
        <w:rPr>
          <w:rFonts w:hint="eastAsia"/>
        </w:rPr>
        <w:t>物品。这两大类物品的</w:t>
      </w:r>
      <w:r>
        <w:t>共同特征在于</w:t>
      </w:r>
      <w:r>
        <w:rPr>
          <w:rFonts w:hint="eastAsia"/>
        </w:rPr>
        <w:t>，</w:t>
      </w:r>
      <w:r>
        <w:t>如不加以处置，服务提供者侵害复制权、改编权或信息网络传播权的行为在未来再度发生的风险将维持在</w:t>
      </w:r>
      <w:r>
        <w:rPr>
          <w:rFonts w:hint="eastAsia"/>
        </w:rPr>
        <w:t>较高</w:t>
      </w:r>
      <w:r>
        <w:t>的水平</w:t>
      </w:r>
      <w:r>
        <w:rPr>
          <w:rFonts w:hint="eastAsia"/>
        </w:rPr>
        <w:t>。</w:t>
      </w:r>
    </w:p>
    <w:p w14:paraId="63B238E7" w14:textId="77777777" w:rsidR="00AE3CC4" w:rsidRDefault="00A70FFF">
      <w:pPr>
        <w:pStyle w:val="af6"/>
        <w:ind w:firstLine="562"/>
        <w:rPr>
          <w:rFonts w:ascii="黑体" w:eastAsia="黑体" w:hAnsi="黑体" w:hint="eastAsia"/>
          <w:sz w:val="28"/>
          <w:szCs w:val="28"/>
        </w:rPr>
      </w:pPr>
      <w:bookmarkStart w:id="167" w:name="_Toc216110607"/>
      <w:r>
        <w:rPr>
          <w:rFonts w:ascii="黑体" w:eastAsia="黑体" w:hAnsi="黑体" w:hint="eastAsia"/>
          <w:sz w:val="28"/>
          <w:szCs w:val="28"/>
        </w:rPr>
        <w:t>四、消除危险请求权的限制</w:t>
      </w:r>
      <w:bookmarkEnd w:id="167"/>
    </w:p>
    <w:p w14:paraId="473DD959" w14:textId="77777777" w:rsidR="00AE3CC4" w:rsidRDefault="00A70FFF">
      <w:pPr>
        <w:pStyle w:val="afd"/>
        <w:ind w:firstLine="482"/>
      </w:pPr>
      <w:bookmarkStart w:id="168" w:name="_Toc216110608"/>
      <w:r>
        <w:rPr>
          <w:rFonts w:hint="eastAsia"/>
        </w:rPr>
        <w:t>（一）从严认定侵权物品</w:t>
      </w:r>
      <w:bookmarkEnd w:id="168"/>
    </w:p>
    <w:p w14:paraId="2AC80699" w14:textId="77777777" w:rsidR="00AE3CC4" w:rsidRDefault="00A70FFF">
      <w:pPr>
        <w:ind w:firstLine="480"/>
      </w:pPr>
      <w:r>
        <w:rPr>
          <w:rFonts w:hint="eastAsia"/>
        </w:rPr>
        <w:t>消除危险请求权的限制和停止侵害请求权的限制类似，均为出于对公共利益等一系列因素的</w:t>
      </w:r>
      <w:proofErr w:type="gramStart"/>
      <w:r>
        <w:rPr>
          <w:rFonts w:hint="eastAsia"/>
        </w:rPr>
        <w:t>考量</w:t>
      </w:r>
      <w:proofErr w:type="gramEnd"/>
      <w:r>
        <w:rPr>
          <w:rFonts w:hint="eastAsia"/>
        </w:rPr>
        <w:t>限制请求人的主张转而使用损害赔偿作为替代。不同之处在于，消除危险请求权由于是针对未来发生的行为并且处置对象是物品，因此其预防性质更明显，行使的限制也应当更加严格。</w:t>
      </w:r>
      <w:r>
        <w:rPr>
          <w:rStyle w:val="af5"/>
        </w:rPr>
        <w:footnoteReference w:id="243"/>
      </w:r>
      <w:r>
        <w:rPr>
          <w:rFonts w:hint="eastAsia"/>
        </w:rPr>
        <w:t>对于向生成式人工智能服务提供者行使消除危险请求权的限制这一问题，应当主要考虑请求权人主张的处置方式是否恰当。侵权物品的处置方式，主要包括销毁和去除侵权要素两种手段。对于那些生成的侵权内容，由于并不是像承载工业产权的设备那样，通常而言去除侵权要素之后就失去了其</w:t>
      </w:r>
      <w:r>
        <w:rPr>
          <w:rFonts w:hint="eastAsia"/>
          <w:lang w:eastAsia="zh"/>
        </w:rPr>
        <w:t>使用</w:t>
      </w:r>
      <w:r>
        <w:rPr>
          <w:rFonts w:hint="eastAsia"/>
        </w:rPr>
        <w:t>价值，没有流通的必要性。对于服务提供者而言，销毁或是去除那些生成的侵权内容也不会带来什么损失，这和出版商是不一样的，因此无需考虑对于侵权内容行使消除危险请求权的限制问题。关键在于对那些实施侵权行为所依赖的物品的处置方式，但服务提供者和开发者不一样，无法实施生成式人工智能本身的处置，关停服务实际上是其能做的最接近“销毁”的处置方式。</w:t>
      </w:r>
    </w:p>
    <w:p w14:paraId="56B1D833" w14:textId="77777777" w:rsidR="00AE3CC4" w:rsidRDefault="00A70FFF">
      <w:pPr>
        <w:pStyle w:val="afd"/>
        <w:ind w:firstLine="482"/>
      </w:pPr>
      <w:bookmarkStart w:id="169" w:name="_Toc216110609"/>
      <w:r>
        <w:rPr>
          <w:rFonts w:hint="eastAsia"/>
        </w:rPr>
        <w:t>（二）审慎考虑侵权物品处置方式</w:t>
      </w:r>
      <w:bookmarkEnd w:id="169"/>
    </w:p>
    <w:p w14:paraId="020DA951" w14:textId="396CF70C" w:rsidR="00AE3CC4" w:rsidRDefault="00A70FFF">
      <w:pPr>
        <w:ind w:firstLine="480"/>
      </w:pPr>
      <w:r>
        <w:rPr>
          <w:rFonts w:hint="eastAsia"/>
        </w:rPr>
        <w:t>一方面，需要考虑时机，除了那些已经部署并提供服务的情形，只有当客观</w:t>
      </w:r>
      <w:bookmarkStart w:id="170" w:name="_Hlk215686722"/>
      <w:r>
        <w:rPr>
          <w:rFonts w:hint="eastAsia"/>
        </w:rPr>
        <w:t>上被认定服务提供者有将这些部分投入市场用以提供服务的意愿之时，权利人才能主张消除危险请求权。</w:t>
      </w:r>
      <w:bookmarkEnd w:id="170"/>
      <w:r>
        <w:rPr>
          <w:rFonts w:hint="eastAsia"/>
        </w:rPr>
        <w:t>另一方面，对于这些实施侵权行为所依赖的物品，必须审慎</w:t>
      </w:r>
      <w:r>
        <w:rPr>
          <w:rFonts w:hint="eastAsia"/>
          <w:lang w:eastAsia="zh"/>
        </w:rPr>
        <w:t>地</w:t>
      </w:r>
      <w:r>
        <w:rPr>
          <w:rFonts w:hint="eastAsia"/>
        </w:rPr>
        <w:t>考虑处理方式。考虑到生成式人工智能服务带来的社会福利，</w:t>
      </w:r>
      <w:r>
        <w:rPr>
          <w:rFonts w:hint="eastAsia"/>
          <w:lang w:eastAsia="zh"/>
        </w:rPr>
        <w:t>除非</w:t>
      </w:r>
      <w:r>
        <w:rPr>
          <w:rFonts w:hint="eastAsia"/>
        </w:rPr>
        <w:t>生成式人工智能本身是专门用于侵权的或是存在现有技术都无法规避的极大侵权风险，否则都不应判令服务提供者关停服务，应当坚持比例原则与技术可行性原则。此时，法院可以允许被请求人继续有限使用并支付合理许可费作为替代，以在权利人合理利益与公共利益之间取得平衡。而至于前述</w:t>
      </w:r>
      <w:r>
        <w:t>为检索增强建立的语料索引与向量库、经特定权利作品或某一作者风格训练得到的权重文件与适配器（如</w:t>
      </w:r>
      <w:proofErr w:type="spellStart"/>
      <w:r>
        <w:t>LoRA</w:t>
      </w:r>
      <w:proofErr w:type="spellEnd"/>
      <w:r>
        <w:t>等轻量参数模块）、为提升命中率而内置的提示词模板与示例库等与侵权输出之间存在高度因果关联的数字或物理载体</w:t>
      </w:r>
      <w:r>
        <w:rPr>
          <w:rFonts w:hint="eastAsia"/>
        </w:rPr>
        <w:t>则应当予以销毁。</w:t>
      </w:r>
    </w:p>
    <w:p w14:paraId="612537B4" w14:textId="77777777" w:rsidR="00AE3CC4" w:rsidRDefault="00A70FFF">
      <w:pPr>
        <w:pStyle w:val="af8"/>
        <w:spacing w:before="480" w:after="120" w:line="240" w:lineRule="auto"/>
        <w:jc w:val="center"/>
        <w:rPr>
          <w:sz w:val="32"/>
          <w:szCs w:val="32"/>
        </w:rPr>
      </w:pPr>
      <w:bookmarkStart w:id="171" w:name="_Toc216110610"/>
      <w:r>
        <w:rPr>
          <w:rFonts w:hint="eastAsia"/>
          <w:sz w:val="32"/>
          <w:szCs w:val="32"/>
        </w:rPr>
        <w:lastRenderedPageBreak/>
        <w:t>第二节</w:t>
      </w:r>
      <w:r>
        <w:rPr>
          <w:rFonts w:hint="eastAsia"/>
          <w:sz w:val="32"/>
          <w:szCs w:val="32"/>
        </w:rPr>
        <w:t xml:space="preserve"> </w:t>
      </w:r>
      <w:r>
        <w:rPr>
          <w:rFonts w:hint="eastAsia"/>
          <w:sz w:val="32"/>
          <w:szCs w:val="32"/>
        </w:rPr>
        <w:t>权利人对开发者的消除危险请求权</w:t>
      </w:r>
      <w:bookmarkEnd w:id="171"/>
    </w:p>
    <w:p w14:paraId="6BD6E5D5" w14:textId="77777777" w:rsidR="00AE3CC4" w:rsidRDefault="00A70FFF">
      <w:pPr>
        <w:pStyle w:val="af6"/>
        <w:ind w:firstLine="562"/>
        <w:rPr>
          <w:rFonts w:ascii="黑体" w:eastAsia="黑体" w:hAnsi="黑体" w:hint="eastAsia"/>
          <w:sz w:val="28"/>
          <w:szCs w:val="28"/>
        </w:rPr>
      </w:pPr>
      <w:bookmarkStart w:id="172" w:name="_Toc216110611"/>
      <w:r>
        <w:rPr>
          <w:rFonts w:ascii="黑体" w:eastAsia="黑体" w:hAnsi="黑体" w:hint="eastAsia"/>
          <w:sz w:val="28"/>
          <w:szCs w:val="28"/>
        </w:rPr>
        <w:t>一、请求权基础预选</w:t>
      </w:r>
      <w:bookmarkEnd w:id="172"/>
    </w:p>
    <w:p w14:paraId="2E3C0D5F" w14:textId="77777777" w:rsidR="00AE3CC4" w:rsidRDefault="00A70FFF">
      <w:pPr>
        <w:ind w:firstLine="480"/>
      </w:pPr>
      <w:r>
        <w:rPr>
          <w:rFonts w:hint="eastAsia"/>
        </w:rPr>
        <w:t>同前文对服务提供者的消除危险请求权基础。</w:t>
      </w:r>
    </w:p>
    <w:p w14:paraId="4E76070F" w14:textId="77777777" w:rsidR="00AE3CC4" w:rsidRDefault="00A70FFF">
      <w:pPr>
        <w:pStyle w:val="af6"/>
        <w:ind w:firstLine="562"/>
        <w:rPr>
          <w:rFonts w:ascii="黑体" w:eastAsia="黑体" w:hAnsi="黑体" w:hint="eastAsia"/>
          <w:sz w:val="28"/>
          <w:szCs w:val="28"/>
        </w:rPr>
      </w:pPr>
      <w:bookmarkStart w:id="173" w:name="_Toc216110612"/>
      <w:r>
        <w:rPr>
          <w:rFonts w:ascii="黑体" w:eastAsia="黑体" w:hAnsi="黑体" w:hint="eastAsia"/>
          <w:sz w:val="28"/>
          <w:szCs w:val="28"/>
        </w:rPr>
        <w:t>二、构成要件</w:t>
      </w:r>
      <w:bookmarkEnd w:id="173"/>
    </w:p>
    <w:p w14:paraId="20F9995A" w14:textId="77777777" w:rsidR="00AE3CC4" w:rsidRDefault="00A70FFF">
      <w:pPr>
        <w:ind w:firstLine="480"/>
      </w:pPr>
      <w:r>
        <w:rPr>
          <w:rFonts w:hint="eastAsia"/>
        </w:rPr>
        <w:t>同前文对服务提供者的消除危险请求权构成要件。</w:t>
      </w:r>
    </w:p>
    <w:p w14:paraId="292EC8F1" w14:textId="77777777" w:rsidR="00AE3CC4" w:rsidRDefault="00A70FFF">
      <w:pPr>
        <w:pStyle w:val="af6"/>
        <w:ind w:firstLine="562"/>
        <w:rPr>
          <w:rFonts w:ascii="黑体" w:eastAsia="黑体" w:hAnsi="黑体" w:hint="eastAsia"/>
          <w:sz w:val="28"/>
          <w:szCs w:val="28"/>
        </w:rPr>
      </w:pPr>
      <w:bookmarkStart w:id="174" w:name="_Toc216110613"/>
      <w:r>
        <w:rPr>
          <w:rFonts w:ascii="黑体" w:eastAsia="黑体" w:hAnsi="黑体" w:hint="eastAsia"/>
          <w:sz w:val="28"/>
          <w:szCs w:val="28"/>
        </w:rPr>
        <w:t>三、请求权是否成立：开发阶段的侵权物品认定</w:t>
      </w:r>
      <w:bookmarkEnd w:id="174"/>
    </w:p>
    <w:p w14:paraId="02DF8372" w14:textId="77777777" w:rsidR="00AE3CC4" w:rsidRDefault="00A70FFF">
      <w:pPr>
        <w:ind w:firstLine="480"/>
      </w:pPr>
      <w:r>
        <w:rPr>
          <w:rFonts w:hint="eastAsia"/>
        </w:rPr>
        <w:t>如前所述，应当考虑是否存在一些需要处置的侵权物品使得开发者</w:t>
      </w:r>
      <w:r>
        <w:t>侵害权利人复制权、改编权和信息网络传播权的行为在将来有较大的可能性</w:t>
      </w:r>
      <w:r>
        <w:rPr>
          <w:rFonts w:hint="eastAsia"/>
        </w:rPr>
        <w:t>，也即存在侵害之虞。除了在部署与提供服务之时，前文所考虑的那些侵权物品，还必须考虑前三步中所依赖的侵权物品。主要包括，</w:t>
      </w:r>
      <w:bookmarkStart w:id="175" w:name="_Hlk215687072"/>
      <w:proofErr w:type="gramStart"/>
      <w:r>
        <w:rPr>
          <w:rFonts w:hint="eastAsia"/>
        </w:rPr>
        <w:t>非法爬取的</w:t>
      </w:r>
      <w:proofErr w:type="gramEnd"/>
      <w:r>
        <w:rPr>
          <w:rFonts w:hint="eastAsia"/>
        </w:rPr>
        <w:t>权利人的版权作品</w:t>
      </w:r>
      <w:bookmarkEnd w:id="175"/>
      <w:r>
        <w:rPr>
          <w:rFonts w:hint="eastAsia"/>
        </w:rPr>
        <w:t>、</w:t>
      </w:r>
      <w:bookmarkStart w:id="176" w:name="_Hlk215687099"/>
      <w:r>
        <w:rPr>
          <w:rFonts w:hint="eastAsia"/>
        </w:rPr>
        <w:t>会致使该版权作品在生成内容中实质性重现的参数</w:t>
      </w:r>
      <w:bookmarkEnd w:id="176"/>
      <w:r>
        <w:rPr>
          <w:rFonts w:hint="eastAsia"/>
        </w:rPr>
        <w:t>。</w:t>
      </w:r>
      <w:proofErr w:type="gramStart"/>
      <w:r>
        <w:rPr>
          <w:rFonts w:hint="eastAsia"/>
        </w:rPr>
        <w:t>前者很</w:t>
      </w:r>
      <w:proofErr w:type="gramEnd"/>
      <w:r>
        <w:rPr>
          <w:rFonts w:hint="eastAsia"/>
        </w:rPr>
        <w:t>显然构成侵权所依赖的物品。关于后者，有必要强调实际上参数就是生成式人工智能最主要的组件也是训练数据和生成内容之间的桥梁——既是训练的结果也决定着生成内容，因此当我们讨论销毁生成式人工智能或是去除生成式人工智能的侵权要素，参数就代表着这个意义上生成式人工智能本身。对于开发者而言无法回避的问题就是，是否这些参数或者说生成式人工智能本身就构成“</w:t>
      </w:r>
      <w:r>
        <w:t>主要用于制造侵权复制品的材料、工具、设备</w:t>
      </w:r>
      <w:r>
        <w:rPr>
          <w:rFonts w:hint="eastAsia"/>
        </w:rPr>
        <w:t>”。必须明确，并不是所有侵权物品都应当被认为可能会对其上承载的知识产权带来较大的侵权风险，特别是对于那些本身不是侵权行为产物而只是用于制造侵权内容的物品。但对于生成式人工智能而言，如果其确实有较大概率生成侵权内容，则服务器上所部署的生成式人工智能本身可以被认为是侵权物品。</w:t>
      </w:r>
    </w:p>
    <w:p w14:paraId="53C2613D" w14:textId="77777777" w:rsidR="00AE3CC4" w:rsidRDefault="00A70FFF">
      <w:pPr>
        <w:ind w:firstLine="480"/>
      </w:pPr>
      <w:r>
        <w:rPr>
          <w:rFonts w:hint="eastAsia"/>
        </w:rPr>
        <w:t>此外，在生成式人工智能场景下，认定“侵害之虞”应当以生成式人工智能有高概率输出侵权内容且可以预见该人工智能有较大可能被投入市场为标准。即侵权内容的生成只需要一些很容易被联系到相关侵权内容之上的关键词之时，如果是一些标签式的基本概念则更能证明这一点，例如输入“水管工”后生成与超级马里</w:t>
      </w:r>
      <w:proofErr w:type="gramStart"/>
      <w:r>
        <w:rPr>
          <w:rFonts w:hint="eastAsia"/>
        </w:rPr>
        <w:t>奥构成</w:t>
      </w:r>
      <w:proofErr w:type="gramEnd"/>
      <w:r>
        <w:rPr>
          <w:rFonts w:hint="eastAsia"/>
        </w:rPr>
        <w:t>实质性相似的图片。一方面，虽然单纯训练行为，尤其是临时复制后即删除语料可能可以构成合理使用或是非表达形</w:t>
      </w:r>
      <w:r>
        <w:rPr>
          <w:rFonts w:hint="eastAsia"/>
          <w:lang w:eastAsia="zh"/>
        </w:rPr>
        <w:t>式使</w:t>
      </w:r>
      <w:r>
        <w:rPr>
          <w:rFonts w:hint="eastAsia"/>
        </w:rPr>
        <w:t>用，但若模型权重已表现出可在特定提示下</w:t>
      </w:r>
      <w:proofErr w:type="gramStart"/>
      <w:r>
        <w:rPr>
          <w:rFonts w:hint="eastAsia"/>
        </w:rPr>
        <w:t>复现受</w:t>
      </w:r>
      <w:proofErr w:type="gramEnd"/>
      <w:r>
        <w:rPr>
          <w:rFonts w:hint="eastAsia"/>
        </w:rPr>
        <w:t>保护表达的高度记忆化，且开发者已计划或正在进行商业化部署、向第三</w:t>
      </w:r>
      <w:proofErr w:type="gramStart"/>
      <w:r>
        <w:rPr>
          <w:rFonts w:hint="eastAsia"/>
        </w:rPr>
        <w:t>方用户</w:t>
      </w:r>
      <w:proofErr w:type="gramEnd"/>
      <w:r>
        <w:rPr>
          <w:rFonts w:hint="eastAsia"/>
        </w:rPr>
        <w:t>开放接口，则应当可以推定未来侵权风险现实且紧迫。与此同时，若模型虽尚未上线，却已进入内部演示、</w:t>
      </w:r>
      <w:proofErr w:type="gramStart"/>
      <w:r>
        <w:rPr>
          <w:rFonts w:hint="eastAsia"/>
        </w:rPr>
        <w:t>公测邀请</w:t>
      </w:r>
      <w:proofErr w:type="gramEnd"/>
      <w:r>
        <w:rPr>
          <w:rFonts w:hint="eastAsia"/>
        </w:rPr>
        <w:t>或</w:t>
      </w:r>
      <w:r>
        <w:rPr>
          <w:rFonts w:hint="eastAsia"/>
        </w:rPr>
        <w:lastRenderedPageBreak/>
        <w:t>付费预订阶段，同样足以证明行为人对潜在侵害具有支配能力并准备实施之虞。在此情形下，权利人可以向即将实施部署行为的主体例如服务提供者或模型运营方主张消除危险请求权。</w:t>
      </w:r>
      <w:r>
        <w:rPr>
          <w:rFonts w:hint="eastAsia"/>
          <w:lang w:eastAsia="zh"/>
        </w:rPr>
        <w:t>如果</w:t>
      </w:r>
      <w:r>
        <w:rPr>
          <w:rFonts w:hint="eastAsia"/>
        </w:rPr>
        <w:t>仅停留在训练层面而客观上没有将该模型投入市场的表现，则不应当认定构成“侵害之虞”。当然，应当以什么方式处置则属于消除危险请求权的限制，将在下文展开。</w:t>
      </w:r>
      <w:r>
        <w:t>因而，</w:t>
      </w:r>
      <w:r>
        <w:rPr>
          <w:rFonts w:hint="eastAsia"/>
        </w:rPr>
        <w:t>如果存在这些物品，</w:t>
      </w:r>
      <w:r>
        <w:t>权利人主张</w:t>
      </w:r>
      <w:r>
        <w:rPr>
          <w:rFonts w:hint="eastAsia"/>
        </w:rPr>
        <w:t>消除危险请求权并</w:t>
      </w:r>
      <w:r>
        <w:t>就上述对象采取处置措施，应被</w:t>
      </w:r>
      <w:r>
        <w:rPr>
          <w:rFonts w:hint="eastAsia"/>
        </w:rPr>
        <w:t>认定为消除危险请求权成立。</w:t>
      </w:r>
    </w:p>
    <w:p w14:paraId="5A4CB3EC" w14:textId="77777777" w:rsidR="00AE3CC4" w:rsidRDefault="00A70FFF">
      <w:pPr>
        <w:pStyle w:val="af6"/>
        <w:ind w:firstLine="562"/>
        <w:rPr>
          <w:rFonts w:ascii="黑体" w:eastAsia="黑体" w:hAnsi="黑体" w:hint="eastAsia"/>
          <w:sz w:val="28"/>
          <w:szCs w:val="28"/>
        </w:rPr>
      </w:pPr>
      <w:bookmarkStart w:id="177" w:name="_Toc216110614"/>
      <w:r>
        <w:rPr>
          <w:rFonts w:ascii="黑体" w:eastAsia="黑体" w:hAnsi="黑体" w:hint="eastAsia"/>
          <w:sz w:val="28"/>
          <w:szCs w:val="28"/>
        </w:rPr>
        <w:t>四、消除危险请求权的限制</w:t>
      </w:r>
      <w:bookmarkEnd w:id="177"/>
    </w:p>
    <w:p w14:paraId="4B9F5700" w14:textId="77777777" w:rsidR="00AE3CC4" w:rsidRDefault="00A70FFF">
      <w:pPr>
        <w:pStyle w:val="afd"/>
        <w:ind w:firstLine="480"/>
        <w:outlineLvl w:val="9"/>
        <w:rPr>
          <w:b w:val="0"/>
        </w:rPr>
      </w:pPr>
      <w:r>
        <w:rPr>
          <w:rFonts w:hint="eastAsia"/>
          <w:b w:val="0"/>
        </w:rPr>
        <w:t>如前所述，消除危险侵权的实现</w:t>
      </w:r>
      <w:r>
        <w:rPr>
          <w:rFonts w:hint="eastAsia"/>
          <w:b w:val="0"/>
          <w:lang w:eastAsia="zh"/>
        </w:rPr>
        <w:t>方式</w:t>
      </w:r>
      <w:r>
        <w:rPr>
          <w:rFonts w:hint="eastAsia"/>
          <w:b w:val="0"/>
        </w:rPr>
        <w:t>即如何处置侵权物品主要包括销毁和去除侵权要素两种手段。对于部署及提供服务阶段的相关侵权物品的处置前文已讨论，此处不再赘述，下文主要考虑那些前三步也即训练阶段所必须的侵权物品的处置方式。</w:t>
      </w:r>
    </w:p>
    <w:p w14:paraId="3AD974EA" w14:textId="77777777" w:rsidR="00AE3CC4" w:rsidRDefault="00A70FFF">
      <w:pPr>
        <w:pStyle w:val="afd"/>
        <w:ind w:firstLine="482"/>
      </w:pPr>
      <w:bookmarkStart w:id="178" w:name="_Toc216110615"/>
      <w:r>
        <w:rPr>
          <w:rFonts w:hint="eastAsia"/>
        </w:rPr>
        <w:t>（一）非法获取的权利作品的处置方式</w:t>
      </w:r>
      <w:bookmarkEnd w:id="178"/>
    </w:p>
    <w:p w14:paraId="43670DA6" w14:textId="77777777" w:rsidR="00AE3CC4" w:rsidRDefault="00A70FFF">
      <w:pPr>
        <w:ind w:firstLine="480"/>
      </w:pPr>
      <w:r>
        <w:rPr>
          <w:rFonts w:hint="eastAsia"/>
        </w:rPr>
        <w:t>对于</w:t>
      </w:r>
      <w:bookmarkStart w:id="179" w:name="_Hlk215687371"/>
      <w:r>
        <w:rPr>
          <w:rFonts w:hint="eastAsia"/>
        </w:rPr>
        <w:t>非法获取的权利人版权材料</w:t>
      </w:r>
      <w:bookmarkEnd w:id="179"/>
      <w:r>
        <w:rPr>
          <w:rFonts w:hint="eastAsia"/>
        </w:rPr>
        <w:t>，应当要求开发者从语料库中删除而无需限制。就开发者而言，删除用于训练的权利人的版权材料是很容易的事情，因为检索工具从未如此强大过。可能有人会提出如果训练语料中所有的版权人都这么做，会导致“垃圾进，垃圾出”，尤其是版权材料通常</w:t>
      </w:r>
      <w:proofErr w:type="gramStart"/>
      <w:r>
        <w:rPr>
          <w:rFonts w:hint="eastAsia"/>
        </w:rPr>
        <w:t>占训练</w:t>
      </w:r>
      <w:proofErr w:type="gramEnd"/>
      <w:r>
        <w:rPr>
          <w:rFonts w:hint="eastAsia"/>
        </w:rPr>
        <w:t>语料的</w:t>
      </w:r>
      <w:r>
        <w:rPr>
          <w:rFonts w:hint="eastAsia"/>
        </w:rPr>
        <w:t>20%</w:t>
      </w:r>
      <w:r>
        <w:rPr>
          <w:rFonts w:hint="eastAsia"/>
        </w:rPr>
        <w:t>以上。但关键在于这些版权材料是非法获取的，版权法从来没有阻碍它们从权利人那里合法</w:t>
      </w:r>
      <w:r>
        <w:rPr>
          <w:rFonts w:hint="eastAsia"/>
          <w:lang w:eastAsia="zh"/>
        </w:rPr>
        <w:t>地</w:t>
      </w:r>
      <w:r>
        <w:rPr>
          <w:rFonts w:hint="eastAsia"/>
        </w:rPr>
        <w:t>获得许可。开发者们完全可以合法地获得许可，实际上很多人工智能企业正在这样做。即便真的存在无法接受的交易成本以至于存在市场失灵（</w:t>
      </w:r>
      <w:r>
        <w:rPr>
          <w:rFonts w:hint="eastAsia"/>
        </w:rPr>
        <w:t>market failure</w:t>
      </w:r>
      <w:r>
        <w:rPr>
          <w:rFonts w:hint="eastAsia"/>
        </w:rPr>
        <w:t>），那么合理使用当然存在适用的空间，但这是被告需要论证的内容。更重要的是，这些版权材料是生成式人工智能可以生成侵权内容的最大</w:t>
      </w:r>
      <w:r>
        <w:rPr>
          <w:rFonts w:hint="eastAsia"/>
          <w:lang w:eastAsia="zh"/>
        </w:rPr>
        <w:t>原因力</w:t>
      </w:r>
      <w:r>
        <w:rPr>
          <w:rFonts w:hint="eastAsia"/>
        </w:rPr>
        <w:t>，如果没有这些版权材料生成式人工智能无论如何都不会输出和它们相同或实质性相似的内容。</w:t>
      </w:r>
    </w:p>
    <w:p w14:paraId="63836E92" w14:textId="77777777" w:rsidR="00AE3CC4" w:rsidRDefault="00A70FFF">
      <w:pPr>
        <w:pStyle w:val="afd"/>
        <w:ind w:firstLine="482"/>
      </w:pPr>
      <w:bookmarkStart w:id="180" w:name="_Toc216110616"/>
      <w:r>
        <w:rPr>
          <w:rFonts w:hint="eastAsia"/>
        </w:rPr>
        <w:t>（二）参数与人工智能本身的处置方式</w:t>
      </w:r>
      <w:bookmarkEnd w:id="180"/>
    </w:p>
    <w:p w14:paraId="4435CC01" w14:textId="77777777" w:rsidR="00AE3CC4" w:rsidRDefault="00A70FFF">
      <w:pPr>
        <w:ind w:firstLine="480"/>
      </w:pPr>
      <w:bookmarkStart w:id="181" w:name="_Hlk215687393"/>
      <w:r>
        <w:rPr>
          <w:rFonts w:hint="eastAsia"/>
        </w:rPr>
        <w:t>关于会致使该版权作品在生成内容中实质性重现的参数乃至生成式人工智能本身。</w:t>
      </w:r>
      <w:bookmarkEnd w:id="181"/>
      <w:r>
        <w:rPr>
          <w:rFonts w:hint="eastAsia"/>
        </w:rPr>
        <w:t>可能有人会设想，如果对于这一侵权物品而言，能精确地指出哪一部分是侵权所必须的，则根本不需要销毁全部参数乃至整个生成式人工智能。但参数并不是一些很确定的，</w:t>
      </w:r>
      <w:r>
        <w:rPr>
          <w:rFonts w:hint="eastAsia"/>
          <w:lang w:eastAsia="zh"/>
        </w:rPr>
        <w:t>能够</w:t>
      </w:r>
      <w:r>
        <w:rPr>
          <w:rFonts w:hint="eastAsia"/>
        </w:rPr>
        <w:t>弄清楚其中哪一个或哪一些干脆利落地影响着特定侵权内容产生的，就像最顶尖的神经科学家也尚未明白人脑的哪些神经元</w:t>
      </w:r>
      <w:proofErr w:type="gramStart"/>
      <w:r>
        <w:rPr>
          <w:rFonts w:hint="eastAsia"/>
        </w:rPr>
        <w:t>负责着</w:t>
      </w:r>
      <w:proofErr w:type="gramEnd"/>
      <w:r>
        <w:rPr>
          <w:rFonts w:hint="eastAsia"/>
        </w:rPr>
        <w:t>什么具体工作一样。更不幸的是，微调也不是简单地在一张记录满参数的表格中只调整</w:t>
      </w:r>
      <w:proofErr w:type="gramStart"/>
      <w:r>
        <w:rPr>
          <w:rFonts w:hint="eastAsia"/>
        </w:rPr>
        <w:t>一</w:t>
      </w:r>
      <w:proofErr w:type="gramEnd"/>
      <w:r>
        <w:rPr>
          <w:rFonts w:hint="eastAsia"/>
        </w:rPr>
        <w:t>小部分参数而不改变其他，其实际上是使用一些数据集进行</w:t>
      </w:r>
      <w:r>
        <w:rPr>
          <w:rFonts w:hint="eastAsia"/>
        </w:rPr>
        <w:lastRenderedPageBreak/>
        <w:t>再次训练使其定向“忘记”权利人作品的过程——这代表着经济成本是巨大的，或者是叠加将当作负面样本训练而来的</w:t>
      </w:r>
      <w:proofErr w:type="spellStart"/>
      <w:r>
        <w:rPr>
          <w:rFonts w:hint="eastAsia"/>
        </w:rPr>
        <w:t>LoRA</w:t>
      </w:r>
      <w:proofErr w:type="spellEnd"/>
      <w:r>
        <w:rPr>
          <w:rFonts w:hint="eastAsia"/>
        </w:rPr>
        <w:t>——而这是会损伤模型表现的。因此，</w:t>
      </w:r>
      <w:bookmarkStart w:id="182" w:name="_Hlk215687408"/>
      <w:r>
        <w:rPr>
          <w:rFonts w:hint="eastAsia"/>
        </w:rPr>
        <w:t>参数无法被拆分地看待，</w:t>
      </w:r>
      <w:bookmarkEnd w:id="182"/>
      <w:r>
        <w:rPr>
          <w:rFonts w:hint="eastAsia"/>
        </w:rPr>
        <w:t>禁止参数的使用或是修改就等同于禁止或是修改以其</w:t>
      </w:r>
      <w:r>
        <w:rPr>
          <w:rFonts w:hint="eastAsia"/>
          <w:lang w:eastAsia="zh"/>
        </w:rPr>
        <w:t>为</w:t>
      </w:r>
      <w:r>
        <w:rPr>
          <w:rFonts w:hint="eastAsia"/>
        </w:rPr>
        <w:t>核心构建的生成式人工智能本身。</w:t>
      </w:r>
    </w:p>
    <w:p w14:paraId="540346F4" w14:textId="52A5A276" w:rsidR="00AE3CC4" w:rsidRDefault="00A70FFF">
      <w:pPr>
        <w:ind w:firstLine="480"/>
      </w:pPr>
      <w:r>
        <w:rPr>
          <w:rFonts w:hint="eastAsia"/>
        </w:rPr>
        <w:t>因此，一方面，需要考虑时机，除了那些已经部署并提供服务的情形，不能认为开发</w:t>
      </w:r>
      <w:proofErr w:type="gramStart"/>
      <w:r>
        <w:rPr>
          <w:rFonts w:hint="eastAsia"/>
        </w:rPr>
        <w:t>者训练</w:t>
      </w:r>
      <w:proofErr w:type="gramEnd"/>
      <w:r>
        <w:rPr>
          <w:rFonts w:hint="eastAsia"/>
        </w:rPr>
        <w:t>语料中存在权利人版权作品主张消除危险请求权。对于生成式人工智能而言，应当考虑到“主要用于”这一要点，</w:t>
      </w:r>
      <w:bookmarkStart w:id="183" w:name="_Hlk215687454"/>
      <w:r>
        <w:rPr>
          <w:rFonts w:hint="eastAsia"/>
        </w:rPr>
        <w:t>除非开发阶段服务器上所部署的生成式人工智能本身就是专门用于生成侵权内容的，否则不应当被认定构成“</w:t>
      </w:r>
      <w:r>
        <w:t>主要用于制造侵权复制品的材料、工具、设备</w:t>
      </w:r>
      <w:r>
        <w:rPr>
          <w:rFonts w:hint="eastAsia"/>
        </w:rPr>
        <w:t>，”并且只有当客观上被认定开发者有将这些部分投入市场用以提供服务的</w:t>
      </w:r>
      <w:r>
        <w:rPr>
          <w:rFonts w:hint="eastAsia"/>
          <w:lang w:eastAsia="zh"/>
        </w:rPr>
        <w:t>意愿</w:t>
      </w:r>
      <w:r>
        <w:rPr>
          <w:rFonts w:hint="eastAsia"/>
        </w:rPr>
        <w:t>时，权利人才能对这些物品主张消除危险请求权。</w:t>
      </w:r>
      <w:bookmarkEnd w:id="183"/>
      <w:r>
        <w:rPr>
          <w:rFonts w:hint="eastAsia"/>
        </w:rPr>
        <w:t>另一方面，需要考虑处置方式。如果当前可采取的技术并不能完全使得生成式人工智能不会生成侵权内容之时，不加以限制的消除危险请求权</w:t>
      </w:r>
      <w:r>
        <w:t>无疑</w:t>
      </w:r>
      <w:r>
        <w:rPr>
          <w:rFonts w:hint="eastAsia"/>
        </w:rPr>
        <w:t>将指向一些诉讼中权利人主张的那样——销毁那些生成式人工智能模型。因为即便是掌握最先进的技术的</w:t>
      </w:r>
      <w:r>
        <w:rPr>
          <w:rFonts w:hint="eastAsia"/>
        </w:rPr>
        <w:t>ChatGPT</w:t>
      </w:r>
      <w:r>
        <w:rPr>
          <w:rFonts w:hint="eastAsia"/>
        </w:rPr>
        <w:t>和</w:t>
      </w:r>
      <w:r>
        <w:rPr>
          <w:rFonts w:hint="eastAsia"/>
        </w:rPr>
        <w:t>Claude</w:t>
      </w:r>
      <w:r>
        <w:rPr>
          <w:rFonts w:hint="eastAsia"/>
        </w:rPr>
        <w:t>都显然没能做到这一点。</w:t>
      </w:r>
      <w:bookmarkStart w:id="184" w:name="_Hlk215687522"/>
      <w:r>
        <w:rPr>
          <w:rFonts w:hint="eastAsia"/>
        </w:rPr>
        <w:t>法院不宜轻易裁定销毁模型或停止正在进行的训练这一极端措施。</w:t>
      </w:r>
      <w:bookmarkEnd w:id="184"/>
      <w:r>
        <w:rPr>
          <w:rFonts w:hint="eastAsia"/>
        </w:rPr>
        <w:t>否则可能对基础模型研发形成过度打击并造成社会总体福利损失。根本原因在于，对于这些基础模型，如果去除侵权要素，即消除生成侵权内容产生的可能性后仍有价值，不应当轻易要求法院判令销毁。相反，对于专为侵权目的而微调或蒸馏的下游模型，若其依赖的训练集与输出场景显然难以通过技术措施达至安全阈值，则可责令删除相关权重或直接销毁模型文件，而对基础模型仅要求采取风险缓解措施。有证据表明采取上述技术手段仍不足以排除现实危险，但全面销毁又会使被请求人遭受与侵权规模不成比例的重大损失时，法院允许被请求人继续有限使用并支付合理许可费作为替代，以在权利人合理利益与公共利益之间取得平衡。而对于去除侵权要素而言，例如采用微调的方法迫使生成式人工智能</w:t>
      </w:r>
      <w:proofErr w:type="gramStart"/>
      <w:r>
        <w:rPr>
          <w:rFonts w:hint="eastAsia"/>
        </w:rPr>
        <w:t>不</w:t>
      </w:r>
      <w:proofErr w:type="gramEnd"/>
      <w:r>
        <w:rPr>
          <w:rFonts w:hint="eastAsia"/>
        </w:rPr>
        <w:t>再生成某一侵权内容，在有的学者看来也是不可接受的，因为一旦要求这样做的权利人达到一定数量，几乎将摧毁生成式人工智能的生成能力。</w:t>
      </w:r>
      <w:r>
        <w:rPr>
          <w:rStyle w:val="af5"/>
        </w:rPr>
        <w:footnoteReference w:id="244"/>
      </w:r>
      <w:r>
        <w:rPr>
          <w:rFonts w:hint="eastAsia"/>
        </w:rPr>
        <w:t>那么在奥特</w:t>
      </w:r>
      <w:proofErr w:type="gramStart"/>
      <w:r>
        <w:rPr>
          <w:rFonts w:hint="eastAsia"/>
        </w:rPr>
        <w:t>曼</w:t>
      </w:r>
      <w:proofErr w:type="gramEnd"/>
      <w:r>
        <w:rPr>
          <w:rFonts w:hint="eastAsia"/>
        </w:rPr>
        <w:t>案中，要求服务提供者屏蔽版权作品的一些关键词的做法是否真的能使得权利人免受侵害之虞呢？面对无法预知结果的生成式人工智能，这一问题的答案可能是否定的。但全面防范潜在侵权行为可能导致高昂的成本和资源投入，增加企业的运营负担，不利于行业的可持续发展。对于这些实施</w:t>
      </w:r>
      <w:r>
        <w:rPr>
          <w:rFonts w:hint="eastAsia"/>
        </w:rPr>
        <w:lastRenderedPageBreak/>
        <w:t>侵权行为所依赖的物品行使消除危险请求权的方式与限度，应当坚持比例原则与技术可行性原则。</w:t>
      </w:r>
      <w:bookmarkStart w:id="185" w:name="_Hlk215687549"/>
      <w:r>
        <w:rPr>
          <w:rFonts w:hint="eastAsia"/>
        </w:rPr>
        <w:t>当仅嵌入输出过滤器或建立第三方相似度监测等其他不会损害模型本身的技术措施均无法在大多数情</w:t>
      </w:r>
      <w:r>
        <w:rPr>
          <w:rFonts w:hint="eastAsia"/>
          <w:lang w:eastAsia="zh"/>
        </w:rPr>
        <w:t>况下</w:t>
      </w:r>
      <w:r>
        <w:rPr>
          <w:rFonts w:hint="eastAsia"/>
        </w:rPr>
        <w:t>阻止侵权内容的生成，即可显著降低重现受保护表达的风险时，法院才有可能考虑通过对参数实施去除侵权要素的判令，</w:t>
      </w:r>
      <w:bookmarkEnd w:id="185"/>
      <w:r>
        <w:rPr>
          <w:rFonts w:hint="eastAsia"/>
        </w:rPr>
        <w:t>即便如此法院也应极其审慎</w:t>
      </w:r>
      <w:r>
        <w:rPr>
          <w:rFonts w:hint="eastAsia"/>
          <w:lang w:eastAsia="zh"/>
        </w:rPr>
        <w:t>地</w:t>
      </w:r>
      <w:r>
        <w:rPr>
          <w:rFonts w:hint="eastAsia"/>
        </w:rPr>
        <w:t>考虑权利人要求采取微调等内部的护栏措施的主张。</w:t>
      </w:r>
    </w:p>
    <w:p w14:paraId="1CC5E166" w14:textId="77777777" w:rsidR="00AE3CC4" w:rsidRDefault="00A70FFF">
      <w:pPr>
        <w:pStyle w:val="af8"/>
        <w:spacing w:before="480" w:after="120" w:line="240" w:lineRule="auto"/>
        <w:jc w:val="center"/>
      </w:pPr>
      <w:bookmarkStart w:id="186" w:name="_Toc216110617"/>
      <w:r>
        <w:rPr>
          <w:rFonts w:hint="eastAsia"/>
          <w:sz w:val="32"/>
          <w:szCs w:val="32"/>
        </w:rPr>
        <w:t>第三节</w:t>
      </w:r>
      <w:r>
        <w:rPr>
          <w:rFonts w:hint="eastAsia"/>
          <w:sz w:val="32"/>
          <w:szCs w:val="32"/>
        </w:rPr>
        <w:t xml:space="preserve"> </w:t>
      </w:r>
      <w:r>
        <w:rPr>
          <w:rFonts w:hint="eastAsia"/>
          <w:sz w:val="32"/>
          <w:szCs w:val="32"/>
        </w:rPr>
        <w:t>小结</w:t>
      </w:r>
      <w:bookmarkEnd w:id="186"/>
    </w:p>
    <w:p w14:paraId="6E64C8F7" w14:textId="77777777" w:rsidR="00AE3CC4" w:rsidRDefault="00A70FFF">
      <w:pPr>
        <w:ind w:firstLine="480"/>
      </w:pPr>
      <w:bookmarkStart w:id="187" w:name="_Hlk215843243"/>
      <w:r>
        <w:rPr>
          <w:rFonts w:hint="eastAsia"/>
        </w:rPr>
        <w:t>消除危险请求权的请求权基础是《民法典》第</w:t>
      </w:r>
      <w:r>
        <w:rPr>
          <w:rFonts w:hint="eastAsia"/>
        </w:rPr>
        <w:t>123</w:t>
      </w:r>
      <w:r>
        <w:rPr>
          <w:rFonts w:hint="eastAsia"/>
        </w:rPr>
        <w:t>条、第</w:t>
      </w:r>
      <w:r>
        <w:rPr>
          <w:rFonts w:hint="eastAsia"/>
        </w:rPr>
        <w:t>1167</w:t>
      </w:r>
      <w:r>
        <w:rPr>
          <w:rFonts w:hint="eastAsia"/>
        </w:rPr>
        <w:t>条。《暂行办法》第</w:t>
      </w:r>
      <w:r>
        <w:rPr>
          <w:rFonts w:hint="eastAsia"/>
        </w:rPr>
        <w:t>14</w:t>
      </w:r>
      <w:r>
        <w:rPr>
          <w:rFonts w:hint="eastAsia"/>
        </w:rPr>
        <w:t>条第</w:t>
      </w:r>
      <w:r>
        <w:rPr>
          <w:rFonts w:hint="eastAsia"/>
        </w:rPr>
        <w:t>1</w:t>
      </w:r>
      <w:r>
        <w:rPr>
          <w:rFonts w:hint="eastAsia"/>
        </w:rPr>
        <w:t>款中“消除”是归属于消除危险请求权所指向的实施方式，实践中也有作为消除危险请求权的请求权基础的做法。消除危险请求权的构成要件是权利有侵害之虞，同时该请求权的成立亦无需考虑过错。侵害之虞的判定在于侵权物品是否不加以处置就会使侵权行为有较大的发生可能。</w:t>
      </w:r>
    </w:p>
    <w:p w14:paraId="2B7E8D70" w14:textId="77777777" w:rsidR="00AE3CC4" w:rsidRDefault="00A70FFF">
      <w:pPr>
        <w:ind w:firstLine="480"/>
      </w:pPr>
      <w:r>
        <w:rPr>
          <w:rFonts w:hint="eastAsia"/>
        </w:rPr>
        <w:t>在对服务提供者和开发者的停止侵害请求权是否成立的判断主要是对侵权</w:t>
      </w:r>
      <w:r>
        <w:t>物品</w:t>
      </w:r>
      <w:r>
        <w:rPr>
          <w:rFonts w:hint="eastAsia"/>
        </w:rPr>
        <w:t>的判定。侵权物品包含了侵权所形成的物品和实施侵权行为所依赖的物品。在提供服务阶段，与权利作品相同或构成实质性相似的</w:t>
      </w:r>
      <w:r w:rsidR="008D700B">
        <w:rPr>
          <w:rFonts w:hint="eastAsia"/>
        </w:rPr>
        <w:t>人工智能生成内容</w:t>
      </w:r>
      <w:r>
        <w:rPr>
          <w:rFonts w:hint="eastAsia"/>
        </w:rPr>
        <w:t>是侵权所形成的物品，而实施侵权行为所依赖的物品则应当包括一切与侵权输出之间存在高度因果关联的数字或物理载体，包括为检索增强建立的语料索引与向量库等。在开发阶段，</w:t>
      </w:r>
      <w:proofErr w:type="gramStart"/>
      <w:r>
        <w:rPr>
          <w:rFonts w:hint="eastAsia"/>
        </w:rPr>
        <w:t>非法爬取的</w:t>
      </w:r>
      <w:proofErr w:type="gramEnd"/>
      <w:r>
        <w:rPr>
          <w:rFonts w:hint="eastAsia"/>
        </w:rPr>
        <w:t>权利人的版权作品应当认定为实施侵权行为所依赖的物品，而会致使版权作品在生成内容中实质性重现的参数或对应的人工智能本身是否构成实施侵权行为所依赖的物品或侵权所形成的物品应当以是否有高概率输出侵权内容为准。</w:t>
      </w:r>
    </w:p>
    <w:p w14:paraId="3104D622" w14:textId="77777777" w:rsidR="00AE3CC4" w:rsidRDefault="00A70FFF">
      <w:pPr>
        <w:ind w:firstLine="480"/>
      </w:pPr>
      <w:r>
        <w:rPr>
          <w:rFonts w:hint="eastAsia"/>
        </w:rPr>
        <w:t>对服务提供者和开发者的消除危险请求权的限制应当比对停止侵害请求权的限制更严格。只有客观上被认定服务提供者有将这些相应侵权物品投入市场用以提供服务的意愿之时，权利人才能主张消除危险请求权。对于开发者而言，则需要还需要考虑处置方式。权利人主张销毁非法获取的权利人版权材料的，法院应当予以支持。关于会致使该版权作品在生成内容中实质性重现的参数乃至生成式人工智能本身，则需要考虑到参数无法被拆分地看待。除非开发阶段服务器上所部署的生成式人工智能本身就是专门用于生成侵权内容的，否则不应当被认定构成侵权物品。同时，当仅嵌入输出过滤器等其他不会损害模型本身的技术措施均无法在大多数情况下阻止侵权内容的生成时，法院才有可能考</w:t>
      </w:r>
      <w:r>
        <w:rPr>
          <w:rFonts w:hint="eastAsia"/>
        </w:rPr>
        <w:lastRenderedPageBreak/>
        <w:t>虑通过对参数实施去除侵权要素或销毁模型的判令，</w:t>
      </w:r>
    </w:p>
    <w:bookmarkEnd w:id="187"/>
    <w:p w14:paraId="2197A507" w14:textId="77777777" w:rsidR="00AE3CC4" w:rsidRDefault="00AE3CC4">
      <w:pPr>
        <w:ind w:firstLineChars="0" w:firstLine="0"/>
        <w:sectPr w:rsidR="00AE3CC4">
          <w:headerReference w:type="default" r:id="rId25"/>
          <w:pgSz w:w="11906" w:h="16838"/>
          <w:pgMar w:top="1440" w:right="1800" w:bottom="1440" w:left="1800" w:header="851" w:footer="992" w:gutter="0"/>
          <w:cols w:space="425"/>
          <w:docGrid w:type="lines" w:linePitch="312"/>
        </w:sectPr>
      </w:pPr>
    </w:p>
    <w:p w14:paraId="51A2CCBE" w14:textId="77777777" w:rsidR="00AE3CC4" w:rsidRDefault="00A70FFF">
      <w:pPr>
        <w:pStyle w:val="afb"/>
        <w:spacing w:before="480" w:after="360" w:line="240" w:lineRule="auto"/>
        <w:rPr>
          <w:sz w:val="44"/>
          <w:szCs w:val="44"/>
        </w:rPr>
      </w:pPr>
      <w:bookmarkStart w:id="188" w:name="_Toc216110618"/>
      <w:r>
        <w:rPr>
          <w:rFonts w:hint="eastAsia"/>
          <w:sz w:val="44"/>
          <w:szCs w:val="44"/>
        </w:rPr>
        <w:lastRenderedPageBreak/>
        <w:t>第四章</w:t>
      </w:r>
      <w:r>
        <w:rPr>
          <w:rFonts w:hint="eastAsia"/>
          <w:sz w:val="44"/>
          <w:szCs w:val="44"/>
        </w:rPr>
        <w:t xml:space="preserve"> </w:t>
      </w:r>
      <w:r>
        <w:rPr>
          <w:rFonts w:hint="eastAsia"/>
          <w:sz w:val="44"/>
          <w:szCs w:val="44"/>
        </w:rPr>
        <w:t>人工智能生成内容著作权侵权的损害赔偿请求权</w:t>
      </w:r>
      <w:bookmarkEnd w:id="188"/>
    </w:p>
    <w:p w14:paraId="6D956EA3" w14:textId="77777777" w:rsidR="00AE3CC4" w:rsidRDefault="00A70FFF">
      <w:pPr>
        <w:pStyle w:val="af8"/>
        <w:spacing w:before="480" w:after="120" w:line="240" w:lineRule="auto"/>
        <w:jc w:val="center"/>
        <w:rPr>
          <w:sz w:val="32"/>
          <w:szCs w:val="32"/>
        </w:rPr>
      </w:pPr>
      <w:bookmarkStart w:id="189" w:name="_Toc216110619"/>
      <w:r>
        <w:rPr>
          <w:rFonts w:hint="eastAsia"/>
          <w:sz w:val="32"/>
          <w:szCs w:val="32"/>
        </w:rPr>
        <w:t>第一节</w:t>
      </w:r>
      <w:r>
        <w:rPr>
          <w:rFonts w:hint="eastAsia"/>
          <w:sz w:val="32"/>
          <w:szCs w:val="32"/>
        </w:rPr>
        <w:t xml:space="preserve"> </w:t>
      </w:r>
      <w:r>
        <w:rPr>
          <w:rFonts w:hint="eastAsia"/>
          <w:sz w:val="32"/>
          <w:szCs w:val="32"/>
        </w:rPr>
        <w:t>权利人对服务提供者的损害赔偿请求权</w:t>
      </w:r>
      <w:bookmarkEnd w:id="189"/>
    </w:p>
    <w:p w14:paraId="18C24659" w14:textId="77777777" w:rsidR="00AE3CC4" w:rsidRDefault="00A70FFF">
      <w:pPr>
        <w:pStyle w:val="af6"/>
        <w:ind w:firstLine="562"/>
        <w:rPr>
          <w:rFonts w:ascii="黑体" w:eastAsia="黑体" w:hAnsi="黑体" w:hint="eastAsia"/>
          <w:sz w:val="28"/>
          <w:szCs w:val="28"/>
        </w:rPr>
      </w:pPr>
      <w:bookmarkStart w:id="190" w:name="_Toc216110620"/>
      <w:r>
        <w:rPr>
          <w:rFonts w:ascii="黑体" w:eastAsia="黑体" w:hAnsi="黑体" w:hint="eastAsia"/>
          <w:sz w:val="28"/>
          <w:szCs w:val="28"/>
        </w:rPr>
        <w:t>一、请求权基础预选</w:t>
      </w:r>
      <w:bookmarkEnd w:id="190"/>
    </w:p>
    <w:p w14:paraId="701183CB" w14:textId="77777777" w:rsidR="00AE3CC4" w:rsidRDefault="00A70FFF">
      <w:pPr>
        <w:ind w:firstLine="480"/>
      </w:pPr>
      <w:r>
        <w:rPr>
          <w:rFonts w:hint="eastAsia"/>
        </w:rPr>
        <w:t>在没有特殊规定的情况下，著作权侵权的损害赔偿请求权主要依据</w:t>
      </w:r>
      <w:bookmarkStart w:id="191" w:name="_Hlk215843281"/>
      <w:r>
        <w:rPr>
          <w:rFonts w:hint="eastAsia"/>
        </w:rPr>
        <w:t>《著作权法》第</w:t>
      </w:r>
      <w:r>
        <w:rPr>
          <w:rFonts w:hint="eastAsia"/>
        </w:rPr>
        <w:t>52</w:t>
      </w:r>
      <w:r>
        <w:rPr>
          <w:rFonts w:hint="eastAsia"/>
        </w:rPr>
        <w:t>条与第</w:t>
      </w:r>
      <w:r>
        <w:rPr>
          <w:rFonts w:hint="eastAsia"/>
        </w:rPr>
        <w:t>53</w:t>
      </w:r>
      <w:r>
        <w:rPr>
          <w:rFonts w:hint="eastAsia"/>
        </w:rPr>
        <w:t>条</w:t>
      </w:r>
      <w:bookmarkStart w:id="192" w:name="_Hlk215843288"/>
      <w:bookmarkEnd w:id="191"/>
      <w:r>
        <w:rPr>
          <w:rFonts w:hint="eastAsia"/>
        </w:rPr>
        <w:t>以及《民法典》第</w:t>
      </w:r>
      <w:r>
        <w:rPr>
          <w:rFonts w:hint="eastAsia"/>
        </w:rPr>
        <w:t>1165</w:t>
      </w:r>
      <w:r>
        <w:rPr>
          <w:rFonts w:hint="eastAsia"/>
        </w:rPr>
        <w:t>条</w:t>
      </w:r>
      <w:bookmarkEnd w:id="192"/>
      <w:r>
        <w:rPr>
          <w:rFonts w:hint="eastAsia"/>
        </w:rPr>
        <w:t>，“行为人因过错侵害他人民事权益造成损害的，应当承担侵权责任。”</w:t>
      </w:r>
    </w:p>
    <w:p w14:paraId="6AF9FD2D" w14:textId="77777777" w:rsidR="00AE3CC4" w:rsidRDefault="00A70FFF">
      <w:pPr>
        <w:ind w:firstLine="480"/>
      </w:pPr>
      <w:r>
        <w:rPr>
          <w:rFonts w:hint="eastAsia"/>
        </w:rPr>
        <w:t>值得注意的是，假如服务提供者实施的行为不构成对专有权利的直接侵害，则</w:t>
      </w:r>
      <w:r>
        <w:rPr>
          <w:rFonts w:hint="eastAsia"/>
          <w:lang w:eastAsia="zh"/>
        </w:rPr>
        <w:t>需</w:t>
      </w:r>
      <w:r>
        <w:rPr>
          <w:rFonts w:hint="eastAsia"/>
        </w:rPr>
        <w:t>考虑服务提供者是否构成间接侵权。虽然《著作权法》没有做出关于帮助侵权的明确规定，但对于服务提供者而言，《民法典》第</w:t>
      </w:r>
      <w:r>
        <w:rPr>
          <w:rFonts w:hint="eastAsia"/>
        </w:rPr>
        <w:t>1197</w:t>
      </w:r>
      <w:r>
        <w:rPr>
          <w:rFonts w:hint="eastAsia"/>
        </w:rPr>
        <w:t>条规定，“网络服务提供者知道或者应当知道网络用户利用其网络服务侵害他人民事权益，未采取必要措施的，与该网络用户承担连带责任。”</w:t>
      </w:r>
      <w:r>
        <w:t>第</w:t>
      </w:r>
      <w:r>
        <w:rPr>
          <w:rFonts w:hint="eastAsia"/>
        </w:rPr>
        <w:t>1195</w:t>
      </w:r>
      <w:r>
        <w:t>条和第</w:t>
      </w:r>
      <w:r>
        <w:rPr>
          <w:rFonts w:hint="eastAsia"/>
        </w:rPr>
        <w:t>1196</w:t>
      </w:r>
      <w:r>
        <w:t>条则</w:t>
      </w:r>
      <w:r>
        <w:rPr>
          <w:rFonts w:hint="eastAsia"/>
        </w:rPr>
        <w:t>系</w:t>
      </w:r>
      <w:r>
        <w:t>特殊情形下认定责任的具体方式</w:t>
      </w:r>
      <w:r>
        <w:rPr>
          <w:rFonts w:hint="eastAsia"/>
        </w:rPr>
        <w:t>。《信息网络传播权保护条例》也有类似的规定，其第</w:t>
      </w:r>
      <w:r>
        <w:rPr>
          <w:rFonts w:hint="eastAsia"/>
        </w:rPr>
        <w:t>23</w:t>
      </w:r>
      <w:r>
        <w:rPr>
          <w:rFonts w:hint="eastAsia"/>
        </w:rPr>
        <w:t>条规定，“网络服务提供者为服务对象提供搜索或者链接服务……明知或者应知所链接的作品、表演、录音录像制品侵权的，应当承担共同侵权责任”，这一条实际上比《民法典》第</w:t>
      </w:r>
      <w:r>
        <w:rPr>
          <w:rFonts w:hint="eastAsia"/>
        </w:rPr>
        <w:t>1197</w:t>
      </w:r>
      <w:r>
        <w:rPr>
          <w:rFonts w:hint="eastAsia"/>
        </w:rPr>
        <w:t>条适用范围更窄，因为所提供的生成式人工智能服务并不一定属于搜索或者链接服务。此外，如果服务提供者的行为被认为侵害了信息网络传播权，则《最高院信网权适用规定》第</w:t>
      </w:r>
      <w:r>
        <w:rPr>
          <w:rFonts w:hint="eastAsia"/>
        </w:rPr>
        <w:t>7</w:t>
      </w:r>
      <w:r>
        <w:rPr>
          <w:rFonts w:hint="eastAsia"/>
        </w:rPr>
        <w:t>条第</w:t>
      </w:r>
      <w:r>
        <w:rPr>
          <w:rFonts w:hint="eastAsia"/>
        </w:rPr>
        <w:t>3</w:t>
      </w:r>
      <w:r>
        <w:rPr>
          <w:rFonts w:hint="eastAsia"/>
        </w:rPr>
        <w:t>款同样可以作为请求权基础，该条规定：“网络服务提供者明知或者应知网络用户利用网络服务侵害信息网络传播权，未采取删除、屏蔽、断开链接等必要措施，或者提供</w:t>
      </w:r>
      <w:r>
        <w:rPr>
          <w:rFonts w:hint="eastAsia"/>
          <w:lang w:eastAsia="zh"/>
        </w:rPr>
        <w:t>技术支持</w:t>
      </w:r>
      <w:r>
        <w:rPr>
          <w:rFonts w:hint="eastAsia"/>
        </w:rPr>
        <w:t>等帮助行为的，人民法院应当认定其构成帮助侵权行为。”违反《暂行办法》第</w:t>
      </w:r>
      <w:r>
        <w:rPr>
          <w:rFonts w:hint="eastAsia"/>
        </w:rPr>
        <w:t>4</w:t>
      </w:r>
      <w:r>
        <w:rPr>
          <w:rFonts w:hint="eastAsia"/>
        </w:rPr>
        <w:t>条、第</w:t>
      </w:r>
      <w:r>
        <w:rPr>
          <w:rFonts w:hint="eastAsia"/>
        </w:rPr>
        <w:t>12</w:t>
      </w:r>
      <w:r>
        <w:rPr>
          <w:rFonts w:hint="eastAsia"/>
        </w:rPr>
        <w:t>条和第</w:t>
      </w:r>
      <w:r>
        <w:rPr>
          <w:rFonts w:hint="eastAsia"/>
        </w:rPr>
        <w:t>15</w:t>
      </w:r>
      <w:r>
        <w:rPr>
          <w:rFonts w:hint="eastAsia"/>
        </w:rPr>
        <w:t>条所规定的注意义务的，也</w:t>
      </w:r>
      <w:r>
        <w:rPr>
          <w:rFonts w:hint="eastAsia"/>
          <w:lang w:eastAsia="zh"/>
        </w:rPr>
        <w:t>将</w:t>
      </w:r>
      <w:r>
        <w:rPr>
          <w:rFonts w:hint="eastAsia"/>
        </w:rPr>
        <w:t>被认为存在过错应当承担相应的损害赔偿责任。</w:t>
      </w:r>
      <w:r>
        <w:rPr>
          <w:rStyle w:val="af5"/>
        </w:rPr>
        <w:footnoteReference w:id="245"/>
      </w:r>
    </w:p>
    <w:p w14:paraId="2F732AE7" w14:textId="77777777" w:rsidR="00AE3CC4" w:rsidRDefault="00A70FFF">
      <w:pPr>
        <w:pStyle w:val="af6"/>
        <w:ind w:firstLine="562"/>
        <w:rPr>
          <w:rFonts w:ascii="黑体" w:eastAsia="黑体" w:hAnsi="黑体" w:hint="eastAsia"/>
          <w:sz w:val="28"/>
          <w:szCs w:val="28"/>
        </w:rPr>
      </w:pPr>
      <w:bookmarkStart w:id="193" w:name="_Toc216110621"/>
      <w:r>
        <w:rPr>
          <w:rFonts w:ascii="黑体" w:eastAsia="黑体" w:hAnsi="黑体" w:hint="eastAsia"/>
          <w:sz w:val="28"/>
          <w:szCs w:val="28"/>
        </w:rPr>
        <w:t>二、构成要件</w:t>
      </w:r>
      <w:bookmarkEnd w:id="193"/>
    </w:p>
    <w:p w14:paraId="23FEBEF8" w14:textId="17E3DA4A" w:rsidR="00AE3CC4" w:rsidRDefault="00A70FFF">
      <w:pPr>
        <w:ind w:firstLine="480"/>
      </w:pPr>
      <w:r>
        <w:rPr>
          <w:rFonts w:hint="eastAsia"/>
        </w:rPr>
        <w:t>如前所述，两类服务提供者均就其提供生成式人工智能的服务存在直接侵</w:t>
      </w:r>
      <w:r>
        <w:rPr>
          <w:rFonts w:hint="eastAsia"/>
        </w:rPr>
        <w:lastRenderedPageBreak/>
        <w:t>害权利人绝对权的情况，至于服务提供者教唆、引诱用户实施直接侵害著作权行为的间接侵权责任则超出了</w:t>
      </w:r>
      <w:r w:rsidR="003E39A4">
        <w:rPr>
          <w:rFonts w:hint="eastAsia"/>
        </w:rPr>
        <w:t>本研究</w:t>
      </w:r>
      <w:r>
        <w:rPr>
          <w:rFonts w:hint="eastAsia"/>
        </w:rPr>
        <w:t>的讨论范围，下文围绕权利人对服务提供者直接侵权行为的损害赔偿请求权展开。</w:t>
      </w:r>
    </w:p>
    <w:p w14:paraId="7EF10330" w14:textId="77777777" w:rsidR="00AE3CC4" w:rsidRDefault="00A70FFF">
      <w:pPr>
        <w:ind w:firstLineChars="0" w:firstLine="0"/>
        <w:jc w:val="center"/>
      </w:pPr>
      <w:r>
        <w:rPr>
          <w:noProof/>
        </w:rPr>
        <w:drawing>
          <wp:inline distT="0" distB="0" distL="0" distR="0" wp14:anchorId="4D05D602" wp14:editId="73EFDECB">
            <wp:extent cx="4635500" cy="4073525"/>
            <wp:effectExtent l="0" t="0" r="0" b="3175"/>
            <wp:docPr id="10377104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0451" name="图片 6"/>
                    <pic:cNvPicPr>
                      <a:picLocks noChangeAspect="1" noChangeArrowheads="1"/>
                    </pic:cNvPicPr>
                  </pic:nvPicPr>
                  <pic:blipFill>
                    <a:blip r:embed="rId26">
                      <a:extLst>
                        <a:ext uri="{28A0092B-C50C-407E-A947-70E740481C1C}">
                          <a14:useLocalDpi xmlns:a14="http://schemas.microsoft.com/office/drawing/2010/main" val="0"/>
                        </a:ext>
                      </a:extLst>
                    </a:blip>
                    <a:srcRect l="8728" t="6943" r="33013" b="2083"/>
                    <a:stretch>
                      <a:fillRect/>
                    </a:stretch>
                  </pic:blipFill>
                  <pic:spPr>
                    <a:xfrm>
                      <a:off x="0" y="0"/>
                      <a:ext cx="4656252" cy="4091501"/>
                    </a:xfrm>
                    <a:prstGeom prst="rect">
                      <a:avLst/>
                    </a:prstGeom>
                    <a:noFill/>
                    <a:ln>
                      <a:noFill/>
                    </a:ln>
                  </pic:spPr>
                </pic:pic>
              </a:graphicData>
            </a:graphic>
          </wp:inline>
        </w:drawing>
      </w:r>
    </w:p>
    <w:p w14:paraId="7F143322" w14:textId="77777777" w:rsidR="00AE3CC4" w:rsidRDefault="00A70FFF">
      <w:pPr>
        <w:spacing w:before="120" w:after="240" w:line="240" w:lineRule="auto"/>
        <w:ind w:firstLineChars="0" w:firstLine="0"/>
        <w:jc w:val="center"/>
        <w:rPr>
          <w:sz w:val="21"/>
          <w:szCs w:val="21"/>
        </w:rPr>
      </w:pPr>
      <w:r>
        <w:rPr>
          <w:rFonts w:hint="eastAsia"/>
          <w:sz w:val="21"/>
          <w:szCs w:val="21"/>
        </w:rPr>
        <w:t>图</w:t>
      </w:r>
      <w:r>
        <w:rPr>
          <w:rFonts w:hint="eastAsia"/>
          <w:sz w:val="21"/>
          <w:szCs w:val="21"/>
        </w:rPr>
        <w:t xml:space="preserve">2 </w:t>
      </w:r>
      <w:r>
        <w:rPr>
          <w:rFonts w:hint="eastAsia"/>
          <w:sz w:val="21"/>
          <w:szCs w:val="21"/>
        </w:rPr>
        <w:t>权利人向他方主张损害赔偿请求权所需要证明的要件</w:t>
      </w:r>
    </w:p>
    <w:p w14:paraId="5BCDF318" w14:textId="07BC6F70" w:rsidR="00AE3CC4" w:rsidRDefault="00A70FFF">
      <w:pPr>
        <w:ind w:firstLine="480"/>
      </w:pPr>
      <w:r>
        <w:rPr>
          <w:rFonts w:hint="eastAsia"/>
        </w:rPr>
        <w:t>如图</w:t>
      </w:r>
      <w:r>
        <w:rPr>
          <w:rFonts w:hint="eastAsia"/>
        </w:rPr>
        <w:t>2</w:t>
      </w:r>
      <w:r>
        <w:rPr>
          <w:rFonts w:hint="eastAsia"/>
        </w:rPr>
        <w:t>所示，对于权利人而言，主张服务提供者承担损害赔偿责任需要从责任成立与责任范围两个方面证明相应要件以支持其主张。责任成立的要件包括，</w:t>
      </w:r>
      <w:bookmarkStart w:id="194" w:name="_Hlk215843381"/>
      <w:r>
        <w:rPr>
          <w:rFonts w:hint="eastAsia"/>
        </w:rPr>
        <w:t>绝对权</w:t>
      </w:r>
      <w:r>
        <w:rPr>
          <w:rFonts w:hint="eastAsia"/>
          <w:lang w:eastAsia="zh"/>
        </w:rPr>
        <w:t>遭受</w:t>
      </w:r>
      <w:r>
        <w:rPr>
          <w:rFonts w:hint="eastAsia"/>
        </w:rPr>
        <w:t>侵害、存在加害行为、责任成立因果关系以及存在可归责性</w:t>
      </w:r>
      <w:bookmarkEnd w:id="194"/>
      <w:r>
        <w:rPr>
          <w:rFonts w:hint="eastAsia"/>
        </w:rPr>
        <w:t>。</w:t>
      </w:r>
      <w:r>
        <w:rPr>
          <w:rStyle w:val="af5"/>
        </w:rPr>
        <w:footnoteReference w:id="246"/>
      </w:r>
      <w:r>
        <w:rPr>
          <w:rFonts w:hint="eastAsia"/>
        </w:rPr>
        <w:t>责任范围上需要证明存在损害和</w:t>
      </w:r>
      <w:bookmarkStart w:id="195" w:name="_Hlk215843417"/>
      <w:r>
        <w:rPr>
          <w:rFonts w:hint="eastAsia"/>
        </w:rPr>
        <w:t>责任范围因果关系</w:t>
      </w:r>
      <w:bookmarkEnd w:id="195"/>
      <w:r>
        <w:rPr>
          <w:rFonts w:hint="eastAsia"/>
        </w:rPr>
        <w:t>。前者主要是责任是否成立而后者则是损害中所需要赔偿的范围，后者和</w:t>
      </w:r>
      <w:r>
        <w:rPr>
          <w:rFonts w:hint="eastAsia"/>
          <w:lang w:eastAsia="zh"/>
        </w:rPr>
        <w:t>是不是</w:t>
      </w:r>
      <w:r>
        <w:rPr>
          <w:rFonts w:hint="eastAsia"/>
        </w:rPr>
        <w:t>生成式人工智能服务提供者所导致的权利人损害问题并无太大关联和区别，而考察损害赔偿请求权是否成立则是考察是否</w:t>
      </w:r>
      <w:r>
        <w:rPr>
          <w:rFonts w:hint="eastAsia"/>
          <w:lang w:eastAsia="zh"/>
        </w:rPr>
        <w:t>满足</w:t>
      </w:r>
      <w:r>
        <w:rPr>
          <w:rFonts w:hint="eastAsia"/>
        </w:rPr>
        <w:t>前述责任成立</w:t>
      </w:r>
      <w:r>
        <w:rPr>
          <w:rFonts w:hint="eastAsia"/>
          <w:lang w:eastAsia="zh"/>
        </w:rPr>
        <w:t>方面</w:t>
      </w:r>
      <w:r>
        <w:rPr>
          <w:rFonts w:hint="eastAsia"/>
        </w:rPr>
        <w:t>的诸多要件。</w:t>
      </w:r>
    </w:p>
    <w:p w14:paraId="06F3BC7C" w14:textId="77777777" w:rsidR="00AE3CC4" w:rsidRDefault="00A70FFF">
      <w:pPr>
        <w:pStyle w:val="af6"/>
        <w:ind w:firstLine="562"/>
        <w:rPr>
          <w:rFonts w:ascii="黑体" w:eastAsia="黑体" w:hAnsi="黑体" w:hint="eastAsia"/>
          <w:sz w:val="28"/>
          <w:szCs w:val="28"/>
        </w:rPr>
      </w:pPr>
      <w:bookmarkStart w:id="196" w:name="_Toc216110622"/>
      <w:r>
        <w:rPr>
          <w:rFonts w:ascii="黑体" w:eastAsia="黑体" w:hAnsi="黑体" w:hint="eastAsia"/>
          <w:sz w:val="28"/>
          <w:szCs w:val="28"/>
        </w:rPr>
        <w:t>三、请求权是否成立</w:t>
      </w:r>
      <w:bookmarkEnd w:id="196"/>
    </w:p>
    <w:p w14:paraId="4F928F94" w14:textId="77777777" w:rsidR="00AE3CC4" w:rsidRDefault="00A70FFF">
      <w:pPr>
        <w:pStyle w:val="afd"/>
        <w:ind w:firstLine="482"/>
      </w:pPr>
      <w:bookmarkStart w:id="197" w:name="_Toc216110623"/>
      <w:r>
        <w:rPr>
          <w:rFonts w:hint="eastAsia"/>
        </w:rPr>
        <w:t>（一）绝对权受到侵害和存在加害行为</w:t>
      </w:r>
      <w:bookmarkEnd w:id="197"/>
    </w:p>
    <w:p w14:paraId="449AF2E3" w14:textId="77777777" w:rsidR="00AE3CC4" w:rsidRDefault="00A70FFF">
      <w:pPr>
        <w:ind w:firstLine="480"/>
      </w:pPr>
      <w:r>
        <w:rPr>
          <w:rFonts w:hint="eastAsia"/>
        </w:rPr>
        <w:t>对于著作权而言，</w:t>
      </w:r>
      <w:bookmarkStart w:id="198" w:name="_Hlk215843534"/>
      <w:r>
        <w:rPr>
          <w:rFonts w:hint="eastAsia"/>
        </w:rPr>
        <w:t>未经许可且没有特定的法定抗辩事由之时，实施受到著</w:t>
      </w:r>
      <w:r>
        <w:rPr>
          <w:rFonts w:hint="eastAsia"/>
        </w:rPr>
        <w:lastRenderedPageBreak/>
        <w:t>作权控制的行为就会导致绝对权受到侵害</w:t>
      </w:r>
      <w:bookmarkEnd w:id="198"/>
      <w:r>
        <w:rPr>
          <w:rFonts w:hint="eastAsia"/>
        </w:rPr>
        <w:t>。</w:t>
      </w:r>
      <w:r>
        <w:rPr>
          <w:rStyle w:val="af5"/>
        </w:rPr>
        <w:footnoteReference w:id="247"/>
      </w:r>
    </w:p>
    <w:p w14:paraId="0764CB4E" w14:textId="77777777" w:rsidR="00AE3CC4" w:rsidRDefault="00A70FFF">
      <w:pPr>
        <w:pStyle w:val="afd"/>
        <w:ind w:firstLine="482"/>
      </w:pPr>
      <w:bookmarkStart w:id="199" w:name="_Toc216110624"/>
      <w:r>
        <w:rPr>
          <w:rFonts w:hint="eastAsia"/>
          <w:lang w:eastAsia="zh"/>
        </w:rPr>
        <w:t>（</w:t>
      </w:r>
      <w:r>
        <w:rPr>
          <w:rFonts w:hint="eastAsia"/>
        </w:rPr>
        <w:t>二）责任成立的因果关系</w:t>
      </w:r>
      <w:bookmarkEnd w:id="199"/>
    </w:p>
    <w:p w14:paraId="40D824D6" w14:textId="77777777" w:rsidR="00AE3CC4" w:rsidRDefault="00A70FFF">
      <w:pPr>
        <w:ind w:firstLine="480"/>
      </w:pPr>
      <w:r>
        <w:rPr>
          <w:rFonts w:hint="eastAsia"/>
        </w:rPr>
        <w:t>所谓责任成立的因果关系，</w:t>
      </w:r>
      <w:proofErr w:type="gramStart"/>
      <w:r>
        <w:rPr>
          <w:rFonts w:hint="eastAsia"/>
        </w:rPr>
        <w:t>即权利</w:t>
      </w:r>
      <w:proofErr w:type="gramEnd"/>
      <w:r>
        <w:rPr>
          <w:rFonts w:hint="eastAsia"/>
        </w:rPr>
        <w:t>人绝对权受到侵害和加害行为之间需要具备一定因果关系。对于直接侵权而言，未经许可且没有特定的法定抗辩事由之时，实施受到著作权控制的行为就会导致绝对权受到侵害，</w:t>
      </w:r>
      <w:r>
        <w:rPr>
          <w:rStyle w:val="af5"/>
        </w:rPr>
        <w:footnoteReference w:id="248"/>
      </w:r>
      <w:r>
        <w:rPr>
          <w:rFonts w:hint="eastAsia"/>
        </w:rPr>
        <w:t>两者之间的因果关系是不言自明的。</w:t>
      </w:r>
    </w:p>
    <w:p w14:paraId="3F09F3BE" w14:textId="77777777" w:rsidR="00AE3CC4" w:rsidRDefault="00A70FFF">
      <w:pPr>
        <w:ind w:firstLine="480"/>
      </w:pPr>
      <w:r>
        <w:rPr>
          <w:rFonts w:hint="eastAsia"/>
        </w:rPr>
        <w:t>服务提供者对复制权等绝对权的侵害</w:t>
      </w:r>
      <w:r>
        <w:rPr>
          <w:rFonts w:hint="eastAsia"/>
          <w:lang w:eastAsia="zh"/>
        </w:rPr>
        <w:t>已</w:t>
      </w:r>
      <w:r>
        <w:rPr>
          <w:rFonts w:hint="eastAsia"/>
        </w:rPr>
        <w:t>在前文予以论证，在此不再赘述。</w:t>
      </w:r>
    </w:p>
    <w:p w14:paraId="7BD89D3B" w14:textId="77777777" w:rsidR="00AE3CC4" w:rsidRDefault="00A70FFF">
      <w:pPr>
        <w:pStyle w:val="afd"/>
        <w:ind w:firstLine="482"/>
      </w:pPr>
      <w:bookmarkStart w:id="200" w:name="_Toc216110625"/>
      <w:r>
        <w:rPr>
          <w:rFonts w:hint="eastAsia"/>
        </w:rPr>
        <w:t>（三）存在可归责性：坚持一般的过错原则</w:t>
      </w:r>
      <w:bookmarkEnd w:id="200"/>
    </w:p>
    <w:p w14:paraId="4014DF23" w14:textId="77777777" w:rsidR="00AE3CC4" w:rsidRDefault="00A70FFF">
      <w:pPr>
        <w:ind w:firstLine="480"/>
      </w:pPr>
      <w:r>
        <w:rPr>
          <w:rFonts w:hint="eastAsia"/>
        </w:rPr>
        <w:t>关于过错的认定，有必要明确其归责原则。</w:t>
      </w:r>
      <w:bookmarkStart w:id="201" w:name="_Hlk225100924"/>
      <w:r>
        <w:rPr>
          <w:rFonts w:hint="eastAsia"/>
        </w:rPr>
        <w:t>当前，许多学者认为对于涉著作权侵权的损害赔偿请求，在无法律特殊规定的情况下，应当根据《民法典》和《著作权法》适用一般的过错责任原则。</w:t>
      </w:r>
      <w:r>
        <w:rPr>
          <w:rStyle w:val="af5"/>
        </w:rPr>
        <w:footnoteReference w:id="249"/>
      </w:r>
    </w:p>
    <w:bookmarkEnd w:id="201"/>
    <w:p w14:paraId="7BC1218B" w14:textId="77777777" w:rsidR="00AE3CC4" w:rsidRDefault="00A70FFF">
      <w:pPr>
        <w:ind w:firstLine="480"/>
      </w:pPr>
      <w:r>
        <w:rPr>
          <w:rFonts w:hint="eastAsia"/>
        </w:rPr>
        <w:t>然而，就更加具体的生成式人工智能记忆化现象带来的著作权侵权责任归结问题上，有观点认为适用传统的过错责任框架面临一定困境，</w:t>
      </w:r>
      <w:r>
        <w:rPr>
          <w:rStyle w:val="af5"/>
        </w:rPr>
        <w:footnoteReference w:id="250"/>
      </w:r>
      <w:r>
        <w:rPr>
          <w:rFonts w:hint="eastAsia"/>
        </w:rPr>
        <w:t>尤其是在面对不同的记忆化情形时，是否存在损害与什么构成过错尚不明确，且由此牵涉的责任主体结构非常复杂。过错推定原则也因此得到了部分学者</w:t>
      </w:r>
      <w:r>
        <w:rPr>
          <w:rStyle w:val="af5"/>
        </w:rPr>
        <w:footnoteReference w:id="251"/>
      </w:r>
      <w:r>
        <w:rPr>
          <w:rFonts w:hint="eastAsia"/>
        </w:rPr>
        <w:t>和一些示范法的青睐，</w:t>
      </w:r>
      <w:r>
        <w:rPr>
          <w:rStyle w:val="af5"/>
        </w:rPr>
        <w:footnoteReference w:id="252"/>
      </w:r>
      <w:r>
        <w:rPr>
          <w:rFonts w:hint="eastAsia"/>
        </w:rPr>
        <w:t>主要原因仍在于相关主体的过错可能难以举证，这一原则也被认为可以较好的维持生成式人工智能提供者与受害人之间的利益平衡。然而，在</w:t>
      </w:r>
      <w:r>
        <w:t>Bartz v. Anthropic PBC</w:t>
      </w:r>
      <w:r>
        <w:rPr>
          <w:rFonts w:hint="eastAsia"/>
        </w:rPr>
        <w:t>一案中，</w:t>
      </w:r>
      <w:r>
        <w:t>Anthropic</w:t>
      </w:r>
      <w:r>
        <w:rPr>
          <w:rFonts w:hint="eastAsia"/>
        </w:rPr>
        <w:t>公司开发的生成式人工智能</w:t>
      </w:r>
      <w:r>
        <w:t>Claude</w:t>
      </w:r>
      <w:r>
        <w:rPr>
          <w:rFonts w:hint="eastAsia"/>
        </w:rPr>
        <w:t>所使用的版权内容都有哪些实际上是比较清楚的，法院认为数据中的</w:t>
      </w:r>
      <w:r>
        <w:t>ISBN</w:t>
      </w:r>
      <w:r>
        <w:rPr>
          <w:rFonts w:hint="eastAsia"/>
        </w:rPr>
        <w:t>或</w:t>
      </w:r>
      <w:proofErr w:type="gramStart"/>
      <w:r>
        <w:rPr>
          <w:rFonts w:hint="eastAsia"/>
        </w:rPr>
        <w:t>哈希值等</w:t>
      </w:r>
      <w:proofErr w:type="gramEnd"/>
      <w:r>
        <w:rPr>
          <w:rFonts w:hint="eastAsia"/>
        </w:rPr>
        <w:t>元数据（</w:t>
      </w:r>
      <w:r>
        <w:t>metadata</w:t>
      </w:r>
      <w:r>
        <w:rPr>
          <w:rFonts w:hint="eastAsia"/>
        </w:rPr>
        <w:t>）能够说明哪些作品被使用了并据此确定集体诉讼的原</w:t>
      </w:r>
      <w:r>
        <w:rPr>
          <w:rFonts w:hint="eastAsia"/>
        </w:rPr>
        <w:lastRenderedPageBreak/>
        <w:t>告范围。</w:t>
      </w:r>
      <w:r>
        <w:rPr>
          <w:rStyle w:val="af5"/>
        </w:rPr>
        <w:footnoteReference w:id="253"/>
      </w:r>
      <w:r>
        <w:rPr>
          <w:rFonts w:hint="eastAsia"/>
        </w:rPr>
        <w:t>至于哪些</w:t>
      </w:r>
      <w:proofErr w:type="gramStart"/>
      <w:r>
        <w:rPr>
          <w:rFonts w:hint="eastAsia"/>
        </w:rPr>
        <w:t>作品被过拟合</w:t>
      </w:r>
      <w:proofErr w:type="gramEnd"/>
      <w:r>
        <w:rPr>
          <w:rFonts w:hint="eastAsia"/>
        </w:rPr>
        <w:t>了，一定程度上也是可以发现的，而故意和诱导生成侵权内容则本身就不是服务提供者的直接侵权责任。因此，从这个案件来看，过错推定原则在</w:t>
      </w:r>
      <w:bookmarkStart w:id="207" w:name="_Hlk215843961"/>
      <w:r>
        <w:rPr>
          <w:rFonts w:hint="eastAsia"/>
        </w:rPr>
        <w:t>人工智能著作权侵权问题上可能缺乏足够的必要性，</w:t>
      </w:r>
      <w:bookmarkEnd w:id="207"/>
      <w:r>
        <w:rPr>
          <w:rFonts w:hint="eastAsia"/>
        </w:rPr>
        <w:t>权利人可能仅需满足存在过错的初步证明。此外，从已经取得进展的案件来看，未采取过错推定也并没有妨碍支持原告的判决被</w:t>
      </w:r>
      <w:proofErr w:type="gramStart"/>
      <w:r>
        <w:rPr>
          <w:rFonts w:hint="eastAsia"/>
        </w:rPr>
        <w:t>作出</w:t>
      </w:r>
      <w:proofErr w:type="gramEnd"/>
      <w:r>
        <w:rPr>
          <w:rFonts w:hint="eastAsia"/>
        </w:rPr>
        <w:t>。例如，国内的奥特</w:t>
      </w:r>
      <w:proofErr w:type="gramStart"/>
      <w:r>
        <w:rPr>
          <w:rFonts w:hint="eastAsia"/>
        </w:rPr>
        <w:t>曼</w:t>
      </w:r>
      <w:proofErr w:type="gramEnd"/>
      <w:r>
        <w:rPr>
          <w:rFonts w:hint="eastAsia"/>
        </w:rPr>
        <w:t>案、触手</w:t>
      </w:r>
      <w:r>
        <w:rPr>
          <w:rFonts w:hint="eastAsia"/>
        </w:rPr>
        <w:t>AI</w:t>
      </w:r>
      <w:r>
        <w:rPr>
          <w:rFonts w:hint="eastAsia"/>
        </w:rPr>
        <w:t>案和美杜莎案，国外的</w:t>
      </w:r>
      <w:r>
        <w:rPr>
          <w:rFonts w:hint="eastAsia"/>
        </w:rPr>
        <w:t>Bartz v. Anthropic PBC</w:t>
      </w:r>
      <w:r>
        <w:rPr>
          <w:rFonts w:hint="eastAsia"/>
        </w:rPr>
        <w:t>案、</w:t>
      </w:r>
      <w:proofErr w:type="spellStart"/>
      <w:r>
        <w:rPr>
          <w:rFonts w:hint="eastAsia"/>
        </w:rPr>
        <w:t>Kadrey</w:t>
      </w:r>
      <w:proofErr w:type="spellEnd"/>
      <w:r>
        <w:rPr>
          <w:rFonts w:hint="eastAsia"/>
        </w:rPr>
        <w:t xml:space="preserve"> v. Meta</w:t>
      </w:r>
      <w:r>
        <w:rPr>
          <w:rFonts w:hint="eastAsia"/>
        </w:rPr>
        <w:t>案、</w:t>
      </w:r>
      <w:r>
        <w:rPr>
          <w:rFonts w:hint="eastAsia"/>
        </w:rPr>
        <w:t>Getty Images v. Stability AI</w:t>
      </w:r>
      <w:r w:rsidR="003B0CF0">
        <w:rPr>
          <w:rFonts w:hint="eastAsia"/>
        </w:rPr>
        <w:t>（英）</w:t>
      </w:r>
      <w:r>
        <w:rPr>
          <w:rFonts w:hint="eastAsia"/>
        </w:rPr>
        <w:t>案、</w:t>
      </w:r>
      <w:r>
        <w:rPr>
          <w:rFonts w:hint="eastAsia"/>
        </w:rPr>
        <w:t>Thomson Reuters v. Ross</w:t>
      </w:r>
      <w:r>
        <w:rPr>
          <w:rFonts w:hint="eastAsia"/>
        </w:rPr>
        <w:t>案等。</w:t>
      </w:r>
    </w:p>
    <w:p w14:paraId="3B30DDEA" w14:textId="1A680909" w:rsidR="00AE3CC4" w:rsidRDefault="00A70FFF">
      <w:pPr>
        <w:ind w:firstLine="480"/>
      </w:pPr>
      <w:bookmarkStart w:id="208" w:name="_Hlk215843998"/>
      <w:r>
        <w:rPr>
          <w:rFonts w:hint="eastAsia"/>
        </w:rPr>
        <w:t>公平责任的主张缺乏实在法基础且缺乏正当性。</w:t>
      </w:r>
      <w:bookmarkEnd w:id="208"/>
      <w:r>
        <w:rPr>
          <w:rFonts w:hint="eastAsia"/>
        </w:rPr>
        <w:t>有学者建议在过错责任辅之过错推定的归责原则基础之上，为人工智能设计者和控制者配置“防抄袭”注意义务，并以公平责任为补充。</w:t>
      </w:r>
      <w:r>
        <w:rPr>
          <w:rStyle w:val="af5"/>
        </w:rPr>
        <w:footnoteReference w:id="254"/>
      </w:r>
      <w:r>
        <w:rPr>
          <w:rFonts w:hint="eastAsia"/>
        </w:rPr>
        <w:t>公平责任是指两造均无过错而法律未规定适用无过错责任之时，法院依据公平的基本观念和对两造财产水平综合</w:t>
      </w:r>
      <w:proofErr w:type="gramStart"/>
      <w:r>
        <w:rPr>
          <w:rFonts w:hint="eastAsia"/>
        </w:rPr>
        <w:t>考量</w:t>
      </w:r>
      <w:proofErr w:type="gramEnd"/>
      <w:r>
        <w:rPr>
          <w:rFonts w:hint="eastAsia"/>
        </w:rPr>
        <w:t>下做出的责任分配。</w:t>
      </w:r>
      <w:r>
        <w:rPr>
          <w:rStyle w:val="af5"/>
        </w:rPr>
        <w:footnoteReference w:id="255"/>
      </w:r>
      <w:r>
        <w:rPr>
          <w:rFonts w:hint="eastAsia"/>
        </w:rPr>
        <w:t>这一归</w:t>
      </w:r>
      <w:proofErr w:type="gramStart"/>
      <w:r>
        <w:rPr>
          <w:rFonts w:hint="eastAsia"/>
        </w:rPr>
        <w:t>责</w:t>
      </w:r>
      <w:proofErr w:type="gramEnd"/>
      <w:r>
        <w:rPr>
          <w:rFonts w:hint="eastAsia"/>
        </w:rPr>
        <w:t>原则的相应规范是《民法典》第</w:t>
      </w:r>
      <w:r>
        <w:rPr>
          <w:rFonts w:hint="eastAsia"/>
        </w:rPr>
        <w:t>1186</w:t>
      </w:r>
      <w:r>
        <w:rPr>
          <w:rFonts w:hint="eastAsia"/>
        </w:rPr>
        <w:t>条，“受害人和行为人对损害的发生都没有过错的，依照法律的规定由双方分担损失”。该条所指的“法律”，在《民法典》中规定了五种情形：自然原因危险紧急避险的补充责任、见义勇为受益人的补充责任、失去意识造成损害且无过错时对受害人的补充责任、提供劳务因第三人行为遭受损害对接受劳务方的补充责任以及无法查明致他人损害的且不能证明非侵权人的高空抛物建筑物使用人的补偿责任。</w:t>
      </w:r>
      <w:r>
        <w:rPr>
          <w:rStyle w:val="af5"/>
        </w:rPr>
        <w:footnoteReference w:id="256"/>
      </w:r>
      <w:r>
        <w:rPr>
          <w:rFonts w:hint="eastAsia"/>
        </w:rPr>
        <w:t>很显然，</w:t>
      </w:r>
      <w:bookmarkStart w:id="211" w:name="_Hlk215844011"/>
      <w:r>
        <w:rPr>
          <w:rFonts w:hint="eastAsia"/>
        </w:rPr>
        <w:t>人工智能著作权侵权并不属于其中的任意一种情形</w:t>
      </w:r>
      <w:bookmarkEnd w:id="211"/>
      <w:r>
        <w:rPr>
          <w:rFonts w:hint="eastAsia"/>
        </w:rPr>
        <w:t>，《著作权法》中也没有相应的规范基础。在现行法的基础下，适用公平责任是没有依据的。采取这样的做法也并不合适，原因在于</w:t>
      </w:r>
      <w:r w:rsidR="003E39A4">
        <w:rPr>
          <w:rFonts w:hint="eastAsia"/>
        </w:rPr>
        <w:t>本研究</w:t>
      </w:r>
      <w:r>
        <w:rPr>
          <w:rFonts w:hint="eastAsia"/>
        </w:rPr>
        <w:t>所限定的可以生成与权利作品相同或实质性相似内容的生成式人工智能或服务不会凭空具备生成侵权内容的能力。即便在巧合之下，例如证明完全没有接触过版权作品，生成了相同或实质性相似内容，也应当依据独立创作原则认定</w:t>
      </w:r>
      <w:proofErr w:type="gramStart"/>
      <w:r>
        <w:rPr>
          <w:rFonts w:hint="eastAsia"/>
        </w:rPr>
        <w:t>不</w:t>
      </w:r>
      <w:proofErr w:type="gramEnd"/>
      <w:r>
        <w:rPr>
          <w:rFonts w:hint="eastAsia"/>
        </w:rPr>
        <w:t>侵权，而不是以公平责任为补充。</w:t>
      </w:r>
    </w:p>
    <w:p w14:paraId="5CBE1CC4" w14:textId="30853D82" w:rsidR="00AE3CC4" w:rsidRDefault="00A70FFF">
      <w:pPr>
        <w:ind w:firstLine="480"/>
      </w:pPr>
      <w:r>
        <w:rPr>
          <w:rFonts w:hint="eastAsia"/>
        </w:rPr>
        <w:t>无过错原则在人工智能引发的著作权侵权问题上同样不合适。不乏观点认为，应当根据技术风险等级等具体情况，在生成式人工智能的不同场景下分层适用不同的归责原则。</w:t>
      </w:r>
      <w:r>
        <w:rPr>
          <w:rStyle w:val="af5"/>
        </w:rPr>
        <w:footnoteReference w:id="257"/>
      </w:r>
      <w:r>
        <w:rPr>
          <w:rFonts w:hint="eastAsia"/>
        </w:rPr>
        <w:t>例如，有学者主张对基础模型的开发者采用过错推定或公平责任，而专业模型则因其开发者能清楚了解小而精的训练数据的情况因</w:t>
      </w:r>
      <w:r>
        <w:rPr>
          <w:rFonts w:hint="eastAsia"/>
        </w:rPr>
        <w:lastRenderedPageBreak/>
        <w:t>此应直接适用无过错原则以加强监管，至于服务应用层的主体采取过错责任应对服务应用者自我监管不足的风险即可。</w:t>
      </w:r>
      <w:r>
        <w:rPr>
          <w:rStyle w:val="af5"/>
        </w:rPr>
        <w:footnoteReference w:id="258"/>
      </w:r>
      <w:r>
        <w:rPr>
          <w:rFonts w:hint="eastAsia"/>
        </w:rPr>
        <w:t>然而，开发专业模型的活动不一定就比开发基础模型活动或是提供服务的活动具备更高的风险。就著作权侵权问题而言，可能提供服务活动是最容易引发大面积侵权内容产生的层面。此外，也有主张不具备可解释性的“黑箱”类型人工智能应当适用无过错原则。</w:t>
      </w:r>
      <w:r>
        <w:rPr>
          <w:rStyle w:val="af5"/>
        </w:rPr>
        <w:footnoteReference w:id="259"/>
      </w:r>
      <w:r>
        <w:rPr>
          <w:rFonts w:hint="eastAsia"/>
        </w:rPr>
        <w:t>这一点放到人工智能领域同样站不住脚——常见的生成式人工智能通常是不具备可解释性的“黑箱”类型人工智能，但对于生成式人工智能著作权侵权这种一般引起的只是小额度财产损失的民事纠纷而言，统一适用无过错原则是很荒谬的。这主要是由于人工智能生成内容著作权侵权问题的风险和传统上以风险为归责事由而适用无过错责任的侵权行为的风险程度并不一致。当前，我国《民法典》规定适用无过错责任的侵权行为的归责事由主要包括危险和控制力，前者即为以产品责任为代表的危险责任，后者则是以监护人责任为代表的替代责任。</w:t>
      </w:r>
      <w:r>
        <w:rPr>
          <w:rStyle w:val="af5"/>
        </w:rPr>
        <w:footnoteReference w:id="260"/>
      </w:r>
      <w:r>
        <w:rPr>
          <w:rFonts w:hint="eastAsia"/>
        </w:rPr>
        <w:t>一般情况下，</w:t>
      </w:r>
      <w:r>
        <w:t>强调某些高度风险情境下的</w:t>
      </w:r>
      <w:r>
        <w:rPr>
          <w:rFonts w:hint="eastAsia"/>
        </w:rPr>
        <w:t>人工智能</w:t>
      </w:r>
      <w:r>
        <w:t>平台行为虽无主观过错，但其部署生成模型本身即构成风险引入，理应承担结果责任</w:t>
      </w:r>
      <w:r>
        <w:rPr>
          <w:rFonts w:hint="eastAsia"/>
        </w:rPr>
        <w:t>是正确的</w:t>
      </w:r>
      <w:r>
        <w:t>。</w:t>
      </w:r>
      <w:r>
        <w:rPr>
          <w:rFonts w:hint="eastAsia"/>
        </w:rPr>
        <w:t>然而，人工智能生成内容著作权侵权问题的风险和适用危险责任侵权行为所带来的危险似乎不是一个程度的。将著作权侵权问题和环境污染责任、民用核设施责任乃至高度危险物损害责任等一起比较，所带来的危险显然不是一个量级的。不过，实在法上，就这一问题依据《中华人民共和国产品质量法》（以下简称“《产品质量法》”）来实现适用无过错原则的主张是可行的。因为将生成式人工智能视作产品并不存在概念上的阻碍，《产品质量法》第</w:t>
      </w:r>
      <w:r w:rsidR="00587473">
        <w:rPr>
          <w:rFonts w:hint="eastAsia"/>
        </w:rPr>
        <w:t>2</w:t>
      </w:r>
      <w:r>
        <w:rPr>
          <w:rFonts w:hint="eastAsia"/>
        </w:rPr>
        <w:t>条没有将产品限定于有形物。然而，产品责任的本质问题就是“应当将现代机器导向的大规模生产所引发的损害风险分配给谁的问题。”</w:t>
      </w:r>
      <w:r>
        <w:rPr>
          <w:rStyle w:val="af5"/>
        </w:rPr>
        <w:footnoteReference w:id="261"/>
      </w:r>
      <w:r>
        <w:rPr>
          <w:rFonts w:hint="eastAsia"/>
        </w:rPr>
        <w:t>人工智能生成内容著作权侵权问题适用产品责任最大的问题在于，什么构成《产品质量法》第</w:t>
      </w:r>
      <w:r w:rsidR="00587473">
        <w:rPr>
          <w:rFonts w:hint="eastAsia"/>
        </w:rPr>
        <w:t>46</w:t>
      </w:r>
      <w:r>
        <w:rPr>
          <w:rFonts w:hint="eastAsia"/>
        </w:rPr>
        <w:t>条所称“缺陷”并不清晰。</w:t>
      </w:r>
      <w:r>
        <w:rPr>
          <w:rStyle w:val="af5"/>
        </w:rPr>
        <w:footnoteReference w:id="262"/>
      </w:r>
      <w:r>
        <w:rPr>
          <w:rFonts w:hint="eastAsia"/>
        </w:rPr>
        <w:t>从法条出发，想要认定可以生成和权利作品相同或实质性内容的人工智能是缺陷产品，必须证明这种生成侵权内容的风险是“不合理的危险”。认定完全不能生成侵权内容的人工智能才是没有缺陷的不符合技术事实，法律也从来没有寻求危险活动的注意水平的最佳表现是零——特别是在技术上不可行的</w:t>
      </w:r>
      <w:r>
        <w:rPr>
          <w:rFonts w:hint="eastAsia"/>
        </w:rPr>
        <w:lastRenderedPageBreak/>
        <w:t>时候。但如果权利人能先确定什么是人工智能的生成侵权内容的合理水平并证明被告方开发或提供的人工智能超出了这一标准，则权利人的过错也几乎是呼之欲出的了。可以说，采取产品责任这种适用无过错责任的做法只会给企业施加过重的压力。此外，</w:t>
      </w:r>
      <w:r w:rsidR="00472D28">
        <w:rPr>
          <w:rFonts w:hint="eastAsia"/>
        </w:rPr>
        <w:t>这</w:t>
      </w:r>
      <w:r>
        <w:rPr>
          <w:rFonts w:hint="eastAsia"/>
        </w:rPr>
        <w:t>种做法潜在的创新阻碍风险也使其受到了批评。</w:t>
      </w:r>
      <w:r>
        <w:rPr>
          <w:rStyle w:val="af5"/>
        </w:rPr>
        <w:footnoteReference w:id="263"/>
      </w:r>
    </w:p>
    <w:p w14:paraId="04628557" w14:textId="77777777" w:rsidR="00AE3CC4" w:rsidRDefault="00A70FFF">
      <w:pPr>
        <w:ind w:firstLine="480"/>
      </w:pPr>
      <w:r>
        <w:rPr>
          <w:rFonts w:hint="eastAsia"/>
        </w:rPr>
        <w:t>值得注意的是，虽然有声音认为直接适用现行法存在各种解释上的不合理之处，更适合从立法论而非解释</w:t>
      </w:r>
      <w:proofErr w:type="gramStart"/>
      <w:r>
        <w:rPr>
          <w:rFonts w:hint="eastAsia"/>
        </w:rPr>
        <w:t>论角度</w:t>
      </w:r>
      <w:proofErr w:type="gramEnd"/>
      <w:r>
        <w:rPr>
          <w:rFonts w:hint="eastAsia"/>
        </w:rPr>
        <w:t>明确版权侵权责任。</w:t>
      </w:r>
      <w:r>
        <w:rPr>
          <w:rStyle w:val="af5"/>
        </w:rPr>
        <w:footnoteReference w:id="264"/>
      </w:r>
      <w:r>
        <w:rPr>
          <w:rFonts w:hint="eastAsia"/>
        </w:rPr>
        <w:t>但本研究主要从现有的法律框架下审视权利人的损害赔偿请求权，因此在法律无明文规定的情况下，适用一般的过错责任原则。原因在于，涉著作权侵权的人工智能致害纠纷在《民法典》的现有框架内，也通常不会造成重大损害，</w:t>
      </w:r>
      <w:bookmarkStart w:id="213" w:name="_Hlk225106718"/>
      <w:r>
        <w:rPr>
          <w:rFonts w:hint="eastAsia"/>
        </w:rPr>
        <w:t>“通过适用《民法典》第</w:t>
      </w:r>
      <w:r>
        <w:rPr>
          <w:rFonts w:hint="eastAsia"/>
        </w:rPr>
        <w:t>1165</w:t>
      </w:r>
      <w:r>
        <w:rPr>
          <w:rFonts w:hint="eastAsia"/>
        </w:rPr>
        <w:t>条第</w:t>
      </w:r>
      <w:r>
        <w:rPr>
          <w:rFonts w:hint="eastAsia"/>
        </w:rPr>
        <w:t>1</w:t>
      </w:r>
      <w:r>
        <w:rPr>
          <w:rFonts w:hint="eastAsia"/>
        </w:rPr>
        <w:t>款的规定，</w:t>
      </w:r>
      <w:bookmarkStart w:id="214" w:name="_Hlk215844302"/>
      <w:r>
        <w:rPr>
          <w:rFonts w:hint="eastAsia"/>
        </w:rPr>
        <w:t>基本可以解决实践中发生的法律纠纷。</w:t>
      </w:r>
      <w:bookmarkEnd w:id="214"/>
      <w:r>
        <w:rPr>
          <w:rFonts w:hint="eastAsia"/>
        </w:rPr>
        <w:t>”</w:t>
      </w:r>
      <w:r>
        <w:rPr>
          <w:rStyle w:val="af5"/>
        </w:rPr>
        <w:footnoteReference w:id="265"/>
      </w:r>
    </w:p>
    <w:p w14:paraId="52A210ED" w14:textId="77777777" w:rsidR="00AE3CC4" w:rsidRDefault="00A70FFF">
      <w:pPr>
        <w:pStyle w:val="afd"/>
        <w:ind w:firstLine="482"/>
      </w:pPr>
      <w:bookmarkStart w:id="216" w:name="_Toc216110626"/>
      <w:bookmarkEnd w:id="213"/>
      <w:r>
        <w:rPr>
          <w:rFonts w:hint="eastAsia"/>
        </w:rPr>
        <w:t>（四）过错的认定：服务提供者的过失与注意义务</w:t>
      </w:r>
      <w:bookmarkEnd w:id="216"/>
    </w:p>
    <w:p w14:paraId="2E704863" w14:textId="77777777" w:rsidR="00AE3CC4" w:rsidRDefault="00A70FFF">
      <w:pPr>
        <w:ind w:firstLine="480"/>
      </w:pPr>
      <w:bookmarkStart w:id="217" w:name="_Hlk225106940"/>
      <w:r>
        <w:rPr>
          <w:rFonts w:hint="eastAsia"/>
        </w:rPr>
        <w:t>就服务提供者著作权侵权的损害赔偿责任证成而言，过错的认定会是最主要的内容，这一点从奥特</w:t>
      </w:r>
      <w:proofErr w:type="gramStart"/>
      <w:r>
        <w:rPr>
          <w:rFonts w:hint="eastAsia"/>
        </w:rPr>
        <w:t>曼</w:t>
      </w:r>
      <w:proofErr w:type="gramEnd"/>
      <w:r>
        <w:rPr>
          <w:rFonts w:hint="eastAsia"/>
        </w:rPr>
        <w:t>案的判决中也可以看出。</w:t>
      </w:r>
      <w:r>
        <w:rPr>
          <w:rStyle w:val="af5"/>
        </w:rPr>
        <w:footnoteReference w:id="266"/>
      </w:r>
      <w:bookmarkEnd w:id="217"/>
      <w:r w:rsidRPr="00753133">
        <w:rPr>
          <w:rFonts w:hint="eastAsia"/>
          <w:highlight w:val="yellow"/>
        </w:rPr>
        <w:t>所谓过错，“是对行为人主观心理状态的否定性评价或非难，”让有过错的人用自己的私人财产补偿受害人正是侵权法补偿和预防功能的体现。</w:t>
      </w:r>
      <w:r w:rsidRPr="00753133">
        <w:rPr>
          <w:rStyle w:val="af5"/>
          <w:highlight w:val="yellow"/>
        </w:rPr>
        <w:footnoteReference w:id="267"/>
      </w:r>
      <w:r w:rsidRPr="00753133">
        <w:rPr>
          <w:rFonts w:hint="eastAsia"/>
          <w:highlight w:val="yellow"/>
        </w:rPr>
        <w:t>过错具体分为故意和过失两种情形。前者为明知其行为会发生损害后果却仍然实施的心理状态，而后者则是对损害后果的发生应注意、能注意未能注意的心理状态。</w:t>
      </w:r>
      <w:r>
        <w:rPr>
          <w:rStyle w:val="af5"/>
        </w:rPr>
        <w:footnoteReference w:id="268"/>
      </w:r>
    </w:p>
    <w:p w14:paraId="2495D436" w14:textId="77777777" w:rsidR="00AE3CC4" w:rsidRDefault="00A70FFF">
      <w:pPr>
        <w:ind w:firstLine="480"/>
      </w:pPr>
      <w:r>
        <w:rPr>
          <w:rFonts w:hint="eastAsia"/>
        </w:rPr>
        <w:t>对于服务提供者而言，其是否能明知部署行为并提供服务的行为所带来的损害后果一般并不清楚。原因在于，前文所证明对绝对权的侵害，是建立在证明侵权内容的产生能推定实施了侵害绝对权行为的基础之上，但服务提供者</w:t>
      </w:r>
      <w:bookmarkStart w:id="220" w:name="_Hlk215844930"/>
      <w:r>
        <w:rPr>
          <w:rFonts w:hint="eastAsia"/>
        </w:rPr>
        <w:t>并不知道其行为可能侵害某一具体权利人的著作权。</w:t>
      </w:r>
      <w:bookmarkEnd w:id="220"/>
      <w:r>
        <w:rPr>
          <w:rFonts w:hint="eastAsia"/>
        </w:rPr>
        <w:t>除非挨个测试，</w:t>
      </w:r>
      <w:r>
        <w:rPr>
          <w:rFonts w:hint="eastAsia"/>
          <w:lang w:eastAsia="zh"/>
        </w:rPr>
        <w:t>否则</w:t>
      </w:r>
      <w:r>
        <w:rPr>
          <w:rFonts w:hint="eastAsia"/>
        </w:rPr>
        <w:t>即便是开发者都无法确认究竟</w:t>
      </w:r>
      <w:r>
        <w:rPr>
          <w:rFonts w:hint="eastAsia"/>
          <w:lang w:eastAsia="zh"/>
        </w:rPr>
        <w:t>哪些</w:t>
      </w:r>
      <w:r>
        <w:rPr>
          <w:rFonts w:hint="eastAsia"/>
        </w:rPr>
        <w:t>版权材料的信息被实质性地保存在了参数当中。通常而言，除了</w:t>
      </w:r>
      <w:bookmarkStart w:id="221" w:name="_Hlk215844880"/>
      <w:r>
        <w:rPr>
          <w:rFonts w:hint="eastAsia"/>
        </w:rPr>
        <w:t>部署那些专门用于生成与特定权利作品相同或实质性相似的生成式人工智能</w:t>
      </w:r>
      <w:bookmarkEnd w:id="221"/>
      <w:r>
        <w:rPr>
          <w:rFonts w:hint="eastAsia"/>
        </w:rPr>
        <w:t>的，服务提供者并不知晓该行为对特定权利人的侵害，无法认定其存在明知会发生这一损害后果的心理状态。因此，一般情况下不应认定其存在</w:t>
      </w:r>
      <w:r>
        <w:rPr>
          <w:rFonts w:hint="eastAsia"/>
        </w:rPr>
        <w:lastRenderedPageBreak/>
        <w:t>故意。</w:t>
      </w:r>
    </w:p>
    <w:p w14:paraId="0B4C38DE" w14:textId="630BDB60" w:rsidR="00AE3CC4" w:rsidRDefault="00A70FFF">
      <w:pPr>
        <w:ind w:firstLine="480"/>
      </w:pPr>
      <w:r>
        <w:rPr>
          <w:rFonts w:hint="eastAsia"/>
        </w:rPr>
        <w:t>此时，</w:t>
      </w:r>
      <w:r>
        <w:rPr>
          <w:rFonts w:hint="eastAsia"/>
          <w:lang w:eastAsia="zh"/>
        </w:rPr>
        <w:t>应当</w:t>
      </w:r>
      <w:r>
        <w:rPr>
          <w:rFonts w:hint="eastAsia"/>
        </w:rPr>
        <w:t>考察服务提供者对损害后果的发生应注意、能注意却未能注意的心理状态。在过失的具体判断上，如果没有推定存在过错的规定，主要依据行为人是否违反了法律所规定的注意义务来判断是否存在过错，也即“违法视为过失”。</w:t>
      </w:r>
      <w:r>
        <w:rPr>
          <w:rStyle w:val="af5"/>
        </w:rPr>
        <w:footnoteReference w:id="269"/>
      </w:r>
      <w:r>
        <w:rPr>
          <w:rFonts w:hint="eastAsia"/>
        </w:rPr>
        <w:t>因此，注意义务成为判断生成式人工智能服务提供者著作权侵权的核心。就奥特</w:t>
      </w:r>
      <w:proofErr w:type="gramStart"/>
      <w:r>
        <w:rPr>
          <w:rFonts w:hint="eastAsia"/>
        </w:rPr>
        <w:t>曼</w:t>
      </w:r>
      <w:proofErr w:type="gramEnd"/>
      <w:r>
        <w:rPr>
          <w:rFonts w:hint="eastAsia"/>
        </w:rPr>
        <w:t>案而言，法院认为服务提供者由于欠缺《暂行办法》所要求的投诉举报机制、潜在风险提示和显著标识而未尽到注意义务，因此存在主观过错。</w:t>
      </w:r>
      <w:r>
        <w:rPr>
          <w:rStyle w:val="af5"/>
        </w:rPr>
        <w:footnoteReference w:id="270"/>
      </w:r>
      <w:r>
        <w:rPr>
          <w:rFonts w:hint="eastAsia"/>
        </w:rPr>
        <w:t>然而，是否没有采取足够可靠的内容过滤措施以阻止侵权内容的产生从而阻止损害后果的发生应当被认定为存在过失法院并没有明晰。实际上，依据《暂行办法》第</w:t>
      </w:r>
      <w:r>
        <w:rPr>
          <w:rFonts w:hint="eastAsia"/>
        </w:rPr>
        <w:t>4</w:t>
      </w:r>
      <w:r>
        <w:rPr>
          <w:rFonts w:hint="eastAsia"/>
        </w:rPr>
        <w:t>条第</w:t>
      </w:r>
      <w:r>
        <w:rPr>
          <w:rFonts w:hint="eastAsia"/>
        </w:rPr>
        <w:t>3</w:t>
      </w:r>
      <w:r>
        <w:rPr>
          <w:rFonts w:hint="eastAsia"/>
        </w:rPr>
        <w:t>款，服务提供者提供服务应当“尊重知识产权”，可以被认为是存在合理的防止侵害他人知识产权内容产生的注意义务。因此，如果服务提供者如果</w:t>
      </w:r>
      <w:r>
        <w:rPr>
          <w:rFonts w:hint="eastAsia"/>
          <w:lang w:eastAsia="zh"/>
        </w:rPr>
        <w:t>没</w:t>
      </w:r>
      <w:r>
        <w:rPr>
          <w:rFonts w:hint="eastAsia"/>
        </w:rPr>
        <w:t>能提供现有技术水平下的内容过滤措施以阻止侵权内容的产生应当被认定为未尽到注意义务，主观上存在过错。有学者依据“危险控制理论”认为由于生成式人工智能服务平台带来的输出侵权内容这一危险，因而应当对其课以平台管理的安保义务，减少侵权的发生。</w:t>
      </w:r>
      <w:r>
        <w:rPr>
          <w:rStyle w:val="af5"/>
        </w:rPr>
        <w:footnoteReference w:id="271"/>
      </w:r>
      <w:r>
        <w:rPr>
          <w:rFonts w:hint="eastAsia"/>
        </w:rPr>
        <w:t>但也有观点认为，这种从行政管理、</w:t>
      </w:r>
      <w:r>
        <w:t>公</w:t>
      </w:r>
      <w:r>
        <w:rPr>
          <w:rFonts w:hint="eastAsia"/>
        </w:rPr>
        <w:t>益保护角度对人工智能平台施加的公法义务，并不能成为版权注意义务的内容。</w:t>
      </w:r>
      <w:r>
        <w:rPr>
          <w:rStyle w:val="af5"/>
        </w:rPr>
        <w:footnoteReference w:id="272"/>
      </w:r>
    </w:p>
    <w:p w14:paraId="062E58E5" w14:textId="77777777" w:rsidR="00AE3CC4" w:rsidRDefault="00A70FFF">
      <w:pPr>
        <w:pStyle w:val="af8"/>
        <w:spacing w:before="480" w:after="120" w:line="240" w:lineRule="auto"/>
        <w:jc w:val="center"/>
        <w:rPr>
          <w:sz w:val="32"/>
          <w:szCs w:val="32"/>
        </w:rPr>
      </w:pPr>
      <w:bookmarkStart w:id="225" w:name="_Toc216110627"/>
      <w:r>
        <w:rPr>
          <w:rFonts w:hint="eastAsia"/>
          <w:sz w:val="32"/>
          <w:szCs w:val="32"/>
        </w:rPr>
        <w:t>第二节</w:t>
      </w:r>
      <w:r>
        <w:rPr>
          <w:rFonts w:hint="eastAsia"/>
          <w:sz w:val="32"/>
          <w:szCs w:val="32"/>
        </w:rPr>
        <w:t xml:space="preserve"> </w:t>
      </w:r>
      <w:r>
        <w:rPr>
          <w:rFonts w:hint="eastAsia"/>
          <w:sz w:val="32"/>
          <w:szCs w:val="32"/>
        </w:rPr>
        <w:t>权利人对开发者的损害赔偿请求权</w:t>
      </w:r>
      <w:bookmarkEnd w:id="225"/>
    </w:p>
    <w:p w14:paraId="3B14FE2B" w14:textId="77777777" w:rsidR="00AE3CC4" w:rsidRDefault="00A70FFF">
      <w:pPr>
        <w:pStyle w:val="af6"/>
        <w:ind w:firstLine="562"/>
        <w:rPr>
          <w:rFonts w:ascii="黑体" w:eastAsia="黑体" w:hAnsi="黑体" w:hint="eastAsia"/>
          <w:sz w:val="28"/>
          <w:szCs w:val="28"/>
        </w:rPr>
      </w:pPr>
      <w:bookmarkStart w:id="226" w:name="_Toc216110628"/>
      <w:r>
        <w:rPr>
          <w:rFonts w:ascii="黑体" w:eastAsia="黑体" w:hAnsi="黑体" w:hint="eastAsia"/>
          <w:sz w:val="28"/>
          <w:szCs w:val="28"/>
        </w:rPr>
        <w:t>一、请求权基础预选</w:t>
      </w:r>
      <w:bookmarkEnd w:id="226"/>
    </w:p>
    <w:p w14:paraId="2F677B35" w14:textId="77777777" w:rsidR="00AE3CC4" w:rsidRDefault="00A70FFF">
      <w:pPr>
        <w:ind w:firstLine="480"/>
      </w:pPr>
      <w:r>
        <w:rPr>
          <w:rFonts w:hint="eastAsia"/>
        </w:rPr>
        <w:t>在同前文对服务提供者损害赔偿请求权的请求权基础预选</w:t>
      </w:r>
    </w:p>
    <w:p w14:paraId="69E306FE" w14:textId="77777777" w:rsidR="00AE3CC4" w:rsidRDefault="00A70FFF">
      <w:pPr>
        <w:pStyle w:val="af6"/>
        <w:ind w:firstLine="562"/>
        <w:rPr>
          <w:rFonts w:ascii="黑体" w:eastAsia="黑体" w:hAnsi="黑体" w:hint="eastAsia"/>
          <w:sz w:val="28"/>
          <w:szCs w:val="28"/>
        </w:rPr>
      </w:pPr>
      <w:bookmarkStart w:id="227" w:name="_Toc216110629"/>
      <w:r>
        <w:rPr>
          <w:rFonts w:ascii="黑体" w:eastAsia="黑体" w:hAnsi="黑体" w:hint="eastAsia"/>
          <w:sz w:val="28"/>
          <w:szCs w:val="28"/>
        </w:rPr>
        <w:t>二、构成要件</w:t>
      </w:r>
      <w:bookmarkEnd w:id="227"/>
    </w:p>
    <w:p w14:paraId="459036AF" w14:textId="77777777" w:rsidR="00AE3CC4" w:rsidRDefault="00A70FFF">
      <w:pPr>
        <w:ind w:firstLine="480"/>
      </w:pPr>
      <w:r>
        <w:rPr>
          <w:rFonts w:hint="eastAsia"/>
        </w:rPr>
        <w:t>在同前文对服务提供者损害赔偿请求权的构成要件。</w:t>
      </w:r>
    </w:p>
    <w:p w14:paraId="24A0A809" w14:textId="77777777" w:rsidR="00AE3CC4" w:rsidRDefault="00A70FFF">
      <w:pPr>
        <w:pStyle w:val="af6"/>
        <w:ind w:firstLine="562"/>
        <w:rPr>
          <w:rFonts w:ascii="黑体" w:eastAsia="黑体" w:hAnsi="黑体" w:hint="eastAsia"/>
          <w:sz w:val="28"/>
          <w:szCs w:val="28"/>
        </w:rPr>
      </w:pPr>
      <w:bookmarkStart w:id="228" w:name="_Toc216110630"/>
      <w:r>
        <w:rPr>
          <w:rFonts w:ascii="黑体" w:eastAsia="黑体" w:hAnsi="黑体" w:hint="eastAsia"/>
          <w:sz w:val="28"/>
          <w:szCs w:val="28"/>
        </w:rPr>
        <w:t>三、请求权是否成立</w:t>
      </w:r>
      <w:bookmarkEnd w:id="228"/>
    </w:p>
    <w:p w14:paraId="425B2EE5" w14:textId="77777777" w:rsidR="00AE3CC4" w:rsidRDefault="00A70FFF">
      <w:pPr>
        <w:pStyle w:val="afd"/>
        <w:ind w:firstLine="482"/>
      </w:pPr>
      <w:bookmarkStart w:id="229" w:name="_Toc216110631"/>
      <w:r>
        <w:rPr>
          <w:rFonts w:hint="eastAsia"/>
        </w:rPr>
        <w:t>（一）绝对权受到侵害和存在加害行为</w:t>
      </w:r>
      <w:bookmarkEnd w:id="229"/>
    </w:p>
    <w:p w14:paraId="3F22E7ED" w14:textId="77777777" w:rsidR="00AE3CC4" w:rsidRDefault="00A70FFF">
      <w:pPr>
        <w:ind w:firstLine="480"/>
      </w:pPr>
      <w:r>
        <w:rPr>
          <w:rFonts w:hint="eastAsia"/>
          <w:lang w:eastAsia="zh"/>
        </w:rPr>
        <w:lastRenderedPageBreak/>
        <w:t>如前所述</w:t>
      </w:r>
      <w:r>
        <w:rPr>
          <w:rFonts w:hint="eastAsia"/>
        </w:rPr>
        <w:t>，与服务提供者同一的开发者也直接侵害了权利人的绝对权，因此绝对权受到侵害和存在加害行为要件的成立不再赘述。</w:t>
      </w:r>
    </w:p>
    <w:p w14:paraId="392835AE" w14:textId="77777777" w:rsidR="00AE3CC4" w:rsidRDefault="00A70FFF">
      <w:pPr>
        <w:pStyle w:val="afd"/>
        <w:ind w:firstLine="482"/>
      </w:pPr>
      <w:bookmarkStart w:id="230" w:name="_Toc216110632"/>
      <w:r>
        <w:rPr>
          <w:rFonts w:hint="eastAsia"/>
        </w:rPr>
        <w:t>（二）责任成立因果关系</w:t>
      </w:r>
      <w:bookmarkEnd w:id="230"/>
    </w:p>
    <w:p w14:paraId="56A03218" w14:textId="77777777" w:rsidR="00AE3CC4" w:rsidRDefault="00A70FFF">
      <w:pPr>
        <w:ind w:firstLine="480"/>
      </w:pPr>
      <w:r>
        <w:rPr>
          <w:rFonts w:hint="eastAsia"/>
        </w:rPr>
        <w:t>同前。</w:t>
      </w:r>
    </w:p>
    <w:p w14:paraId="5AAEB369" w14:textId="77777777" w:rsidR="00AE3CC4" w:rsidRDefault="00A70FFF">
      <w:pPr>
        <w:pStyle w:val="afd"/>
        <w:ind w:firstLine="482"/>
      </w:pPr>
      <w:bookmarkStart w:id="231" w:name="_Toc216110633"/>
      <w:r>
        <w:rPr>
          <w:rFonts w:hint="eastAsia"/>
        </w:rPr>
        <w:t>（三）过错的认定：开发者的过错与注意义务认定</w:t>
      </w:r>
      <w:bookmarkEnd w:id="231"/>
    </w:p>
    <w:p w14:paraId="7B25A42C" w14:textId="77777777" w:rsidR="00AE3CC4" w:rsidRDefault="00A70FFF">
      <w:pPr>
        <w:ind w:firstLine="480"/>
      </w:pPr>
      <w:r>
        <w:rPr>
          <w:rFonts w:hint="eastAsia"/>
        </w:rPr>
        <w:t>在部署并提供服务阶段过错的认定，前文关于</w:t>
      </w:r>
      <w:r>
        <w:rPr>
          <w:rFonts w:hint="eastAsia"/>
          <w:lang w:eastAsia="zh"/>
        </w:rPr>
        <w:t>纯粹的</w:t>
      </w:r>
      <w:r>
        <w:rPr>
          <w:rFonts w:hint="eastAsia"/>
        </w:rPr>
        <w:t>服务提供者的过错认定处已讨论，下文主要针对该阶段实施相关行为可能存在的过错认定。</w:t>
      </w:r>
    </w:p>
    <w:p w14:paraId="6E1834CD" w14:textId="77777777" w:rsidR="00AE3CC4" w:rsidRDefault="00A70FFF">
      <w:pPr>
        <w:ind w:firstLine="480"/>
      </w:pPr>
      <w:bookmarkStart w:id="232" w:name="_Hlk215846533"/>
      <w:r>
        <w:rPr>
          <w:rFonts w:hint="eastAsia"/>
        </w:rPr>
        <w:t>开发者使用非法获取或未经许可的版权材料进行开发存在过错。</w:t>
      </w:r>
      <w:bookmarkEnd w:id="232"/>
      <w:r>
        <w:rPr>
          <w:rFonts w:hint="eastAsia"/>
        </w:rPr>
        <w:t>对于开发者而言，开发阶段的故意主要是使用了非法获取的版权材料进行开发。有学者认为</w:t>
      </w:r>
      <w:r>
        <w:t>，在</w:t>
      </w:r>
      <w:r>
        <w:rPr>
          <w:rFonts w:hint="eastAsia"/>
        </w:rPr>
        <w:t>考虑人工智能直接侵权问题的损害赔偿责任之时，“难以定位过错源头、追溯侵权发生原因”，认为在生成式人工智能的全生命周期中存在“非法数据输入、算法运行故障、指示词设置不合理等”多种可能的原因致使侵权内容的产生。</w:t>
      </w:r>
      <w:r>
        <w:rPr>
          <w:rStyle w:val="af5"/>
        </w:rPr>
        <w:footnoteReference w:id="273"/>
      </w:r>
      <w:r>
        <w:rPr>
          <w:rFonts w:hint="eastAsia"/>
        </w:rPr>
        <w:t>这种观点实际上是在没有弄清技术原理的情况下对“算法黑箱”过于信任所致的。对于一个由训练语料构建的生成式人工智能而言，推理代码和参数构成了其最主要的部分。对于一个没有在训练语料中“接触”过的版权形象，除非是像</w:t>
      </w:r>
      <w:proofErr w:type="gramStart"/>
      <w:r>
        <w:rPr>
          <w:rFonts w:hint="eastAsia"/>
        </w:rPr>
        <w:t>使用修图工具</w:t>
      </w:r>
      <w:proofErr w:type="gramEnd"/>
      <w:r>
        <w:rPr>
          <w:rFonts w:hint="eastAsia"/>
        </w:rPr>
        <w:t>Photoshop</w:t>
      </w:r>
      <w:r>
        <w:rPr>
          <w:rFonts w:hint="eastAsia"/>
        </w:rPr>
        <w:t>那样使用，概率模型的本质都不会使得其生成和该版权信息构成实质性相似的内容。如果版权作品是非法获取的，反而更能说明开发者的故意。训练过程是在一个黑匣子中进行的不代表我们不清楚产物是怎么样的，甚至产物的运行原理是怎么样也不影响我们发现不“接触”就不会生成侵权内容这一规律，更何况生成式人工智能训练和推理的原理都是清清楚楚的。因此，开发者明知使用版权作品进行训练之后，有可能生成侵权内容却仍然没有尝试获得权利人的许可，基本上可以认定存在过错。</w:t>
      </w:r>
    </w:p>
    <w:p w14:paraId="31AE9063" w14:textId="77777777" w:rsidR="00AE3CC4" w:rsidRDefault="00A70FFF">
      <w:pPr>
        <w:ind w:firstLine="480"/>
      </w:pPr>
      <w:r>
        <w:rPr>
          <w:rFonts w:hint="eastAsia"/>
        </w:rPr>
        <w:t>开发阶段开发者的过失主要是没有采取足够的技术措施</w:t>
      </w:r>
      <w:proofErr w:type="gramStart"/>
      <w:r>
        <w:rPr>
          <w:rFonts w:hint="eastAsia"/>
        </w:rPr>
        <w:t>使降低</w:t>
      </w:r>
      <w:proofErr w:type="gramEnd"/>
      <w:r>
        <w:rPr>
          <w:rFonts w:hint="eastAsia"/>
        </w:rPr>
        <w:t>侵权内容产生的概率降低到合理水平。通常而言，开发者还会在开发阶段采取技术措施降低侵权内容产生的概率，例如使用微调或是人类反馈强化学习（</w:t>
      </w:r>
      <w:r>
        <w:t>Reinforcement Learning from Human Feedback</w:t>
      </w:r>
      <w:r>
        <w:rPr>
          <w:rFonts w:hint="eastAsia"/>
        </w:rPr>
        <w:t>，</w:t>
      </w:r>
      <w:r>
        <w:rPr>
          <w:rFonts w:hint="eastAsia"/>
        </w:rPr>
        <w:t>RLHF</w:t>
      </w:r>
      <w:r>
        <w:rPr>
          <w:rFonts w:hint="eastAsia"/>
        </w:rPr>
        <w:t>）等。如果开发者在开发生成式人工智能的过程中故意开发很容易或是专门生成侵权内容的生成式人工智能，则毫无疑问应当认定存在过错。当不是开发者故意时，权利人如果能证明开发者在采取技术措施上未达到行业的平均技术水平或不符合现有技术标准，使得生成侵权内容的概率大幅提高之时，应当可以主张未尽到注意义务。实际上，</w:t>
      </w:r>
      <w:bookmarkStart w:id="233" w:name="_Hlk215846635"/>
      <w:r>
        <w:rPr>
          <w:rFonts w:hint="eastAsia"/>
        </w:rPr>
        <w:t>《暂行办法》</w:t>
      </w:r>
      <w:bookmarkEnd w:id="233"/>
      <w:r>
        <w:rPr>
          <w:rFonts w:hint="eastAsia"/>
        </w:rPr>
        <w:lastRenderedPageBreak/>
        <w:t>第</w:t>
      </w:r>
      <w:r>
        <w:rPr>
          <w:rFonts w:hint="eastAsia"/>
        </w:rPr>
        <w:t>7</w:t>
      </w:r>
      <w:r>
        <w:rPr>
          <w:rFonts w:hint="eastAsia"/>
        </w:rPr>
        <w:t>条第</w:t>
      </w:r>
      <w:r>
        <w:rPr>
          <w:rFonts w:hint="eastAsia"/>
        </w:rPr>
        <w:t>1</w:t>
      </w:r>
      <w:r>
        <w:rPr>
          <w:rFonts w:hint="eastAsia"/>
        </w:rPr>
        <w:t>款要求服务提供者“依法开展训练数据处理活动”和</w:t>
      </w:r>
      <w:bookmarkStart w:id="234" w:name="_Hlk215846640"/>
      <w:r>
        <w:rPr>
          <w:rFonts w:hint="eastAsia"/>
        </w:rPr>
        <w:t>第</w:t>
      </w:r>
      <w:r>
        <w:rPr>
          <w:rFonts w:hint="eastAsia"/>
        </w:rPr>
        <w:t>4</w:t>
      </w:r>
      <w:r>
        <w:rPr>
          <w:rFonts w:hint="eastAsia"/>
        </w:rPr>
        <w:t>条</w:t>
      </w:r>
      <w:bookmarkEnd w:id="234"/>
      <w:r>
        <w:rPr>
          <w:rFonts w:hint="eastAsia"/>
        </w:rPr>
        <w:t>第</w:t>
      </w:r>
      <w:r>
        <w:rPr>
          <w:rFonts w:hint="eastAsia"/>
        </w:rPr>
        <w:t>3</w:t>
      </w:r>
      <w:r>
        <w:rPr>
          <w:rFonts w:hint="eastAsia"/>
        </w:rPr>
        <w:t>款“尊重知识产权”的要求可以提供作为开发者注意义务的来源。因此，</w:t>
      </w:r>
      <w:bookmarkStart w:id="235" w:name="_Hlk215846630"/>
      <w:r>
        <w:rPr>
          <w:rFonts w:hint="eastAsia"/>
        </w:rPr>
        <w:t>开发者在开发阶段未采取未达到行业的平均技术水平或不符合现有技术标准的技术措施使生成侵权内容的概率大幅提高的，应当认定未尽到注意义务而存在过失。</w:t>
      </w:r>
      <w:bookmarkEnd w:id="235"/>
    </w:p>
    <w:p w14:paraId="62935382" w14:textId="77777777" w:rsidR="00AE3CC4" w:rsidRDefault="00A70FFF">
      <w:pPr>
        <w:pStyle w:val="af8"/>
        <w:spacing w:before="480" w:after="120" w:line="240" w:lineRule="auto"/>
        <w:jc w:val="center"/>
        <w:rPr>
          <w:sz w:val="32"/>
          <w:szCs w:val="32"/>
        </w:rPr>
      </w:pPr>
      <w:bookmarkStart w:id="236" w:name="_Toc216110634"/>
      <w:r>
        <w:rPr>
          <w:rFonts w:hint="eastAsia"/>
          <w:sz w:val="32"/>
          <w:szCs w:val="32"/>
        </w:rPr>
        <w:t>第三节</w:t>
      </w:r>
      <w:r>
        <w:rPr>
          <w:rFonts w:hint="eastAsia"/>
          <w:sz w:val="32"/>
          <w:szCs w:val="32"/>
        </w:rPr>
        <w:t xml:space="preserve"> </w:t>
      </w:r>
      <w:r>
        <w:rPr>
          <w:rFonts w:hint="eastAsia"/>
          <w:sz w:val="32"/>
          <w:szCs w:val="32"/>
        </w:rPr>
        <w:t>小结</w:t>
      </w:r>
      <w:bookmarkEnd w:id="236"/>
    </w:p>
    <w:p w14:paraId="48F77B9E" w14:textId="77777777" w:rsidR="00AE3CC4" w:rsidRDefault="00A70FFF">
      <w:pPr>
        <w:ind w:firstLine="480"/>
      </w:pPr>
      <w:r>
        <w:rPr>
          <w:rFonts w:hint="eastAsia"/>
        </w:rPr>
        <w:t>损害赔偿请求权的请求权基础是《著作权法》第</w:t>
      </w:r>
      <w:r>
        <w:rPr>
          <w:rFonts w:hint="eastAsia"/>
        </w:rPr>
        <w:t>52</w:t>
      </w:r>
      <w:r>
        <w:rPr>
          <w:rFonts w:hint="eastAsia"/>
        </w:rPr>
        <w:t>条与第</w:t>
      </w:r>
      <w:r>
        <w:rPr>
          <w:rFonts w:hint="eastAsia"/>
        </w:rPr>
        <w:t>53</w:t>
      </w:r>
      <w:r>
        <w:rPr>
          <w:rFonts w:hint="eastAsia"/>
        </w:rPr>
        <w:t>条以及《民法典》第</w:t>
      </w:r>
      <w:r>
        <w:rPr>
          <w:rFonts w:hint="eastAsia"/>
        </w:rPr>
        <w:t>1165</w:t>
      </w:r>
      <w:r>
        <w:rPr>
          <w:rFonts w:hint="eastAsia"/>
        </w:rPr>
        <w:t>条。损害赔偿请求权的构成要件包括责任成立层面的绝对权遭受侵害、存在加害行为、责任成立因果关系、存在可归责性，责任范围</w:t>
      </w:r>
      <w:r>
        <w:t>上</w:t>
      </w:r>
      <w:r>
        <w:rPr>
          <w:rFonts w:hint="eastAsia"/>
        </w:rPr>
        <w:t>存在损害和责任范围因果关系。责任范围相关要件的证明没有特殊之处，因此本研究主要考察责任成立方面的要件。</w:t>
      </w:r>
    </w:p>
    <w:p w14:paraId="594E2A9F" w14:textId="77777777" w:rsidR="00AE3CC4" w:rsidRDefault="00A70FFF">
      <w:pPr>
        <w:ind w:firstLine="480"/>
      </w:pPr>
      <w:r>
        <w:rPr>
          <w:rFonts w:hint="eastAsia"/>
        </w:rPr>
        <w:t>只要能证明服务提供者或开发者未经许可且没有特定的法定抗辩事由之时实施受到著作权控制的行为，绝对权即受到侵害，并且成立加害行为与绝对权受到侵害之间的因果关系。</w:t>
      </w:r>
    </w:p>
    <w:p w14:paraId="26C607E1" w14:textId="77777777" w:rsidR="00AE3CC4" w:rsidRDefault="00A70FFF">
      <w:pPr>
        <w:ind w:firstLine="480"/>
      </w:pPr>
      <w:r>
        <w:rPr>
          <w:rFonts w:hint="eastAsia"/>
        </w:rPr>
        <w:t>人工智能生成内容著作权侵权问题的损害赔偿请求权应当坚持一般的过错原则。过错推定原则在人工智能著作权侵权问题上可能缺乏足够的必要性，一系列案件表明过错的证明并不存在太大的障碍。公平责任的主张缺乏实在法基础且缺乏正当性。人工智能著作权侵权并不属于《民法典》规定的任意一种情形，认定提供能巧合生成相同或实质性相似内容的生成式人工智能的服务提供者</w:t>
      </w:r>
      <w:r>
        <w:t>或</w:t>
      </w:r>
      <w:r>
        <w:rPr>
          <w:rFonts w:hint="eastAsia"/>
        </w:rPr>
        <w:t>开发者承担公平</w:t>
      </w:r>
      <w:r>
        <w:t>责任</w:t>
      </w:r>
      <w:r>
        <w:rPr>
          <w:rFonts w:hint="eastAsia"/>
        </w:rPr>
        <w:t>不符合独立创作原则。无过错原则同样不合适，人工智能生成内容著作权侵权问题不具备和传统上适用无过错原则的侵权行为相似的危险，即便存在适用《产品责任法》的空间，也可能导致给企业施加过重的压力。适用一般的过错原则基本可以解决实践中发生的人工智能生成内容著作权侵权纠纷。</w:t>
      </w:r>
    </w:p>
    <w:p w14:paraId="16290EB8" w14:textId="77777777" w:rsidR="00AE3CC4" w:rsidRDefault="00A70FFF">
      <w:pPr>
        <w:ind w:firstLine="480"/>
      </w:pPr>
      <w:r>
        <w:rPr>
          <w:rFonts w:hint="eastAsia"/>
        </w:rPr>
        <w:t>对于服务提供者的过错认定，除了部署那些专门用于生成与特定权利作品相同或实质性相似的生成式人工智能的服务提供者，不应认定其存在故意。因为其并不知道其行为可能侵害某一具体权利人的著作权。过失的判断需要依赖其是否违反了法律所规定的注意义务。《暂行办法》第</w:t>
      </w:r>
      <w:r>
        <w:rPr>
          <w:rFonts w:hint="eastAsia"/>
        </w:rPr>
        <w:t>4</w:t>
      </w:r>
      <w:r>
        <w:rPr>
          <w:rFonts w:hint="eastAsia"/>
        </w:rPr>
        <w:t>条、第</w:t>
      </w:r>
      <w:r>
        <w:rPr>
          <w:rFonts w:hint="eastAsia"/>
        </w:rPr>
        <w:t>12</w:t>
      </w:r>
      <w:r>
        <w:rPr>
          <w:rFonts w:hint="eastAsia"/>
        </w:rPr>
        <w:t>条、第</w:t>
      </w:r>
      <w:r>
        <w:rPr>
          <w:rFonts w:hint="eastAsia"/>
        </w:rPr>
        <w:t>14</w:t>
      </w:r>
      <w:r>
        <w:rPr>
          <w:rFonts w:hint="eastAsia"/>
        </w:rPr>
        <w:t>条和第</w:t>
      </w:r>
      <w:r>
        <w:rPr>
          <w:rFonts w:hint="eastAsia"/>
        </w:rPr>
        <w:t>15</w:t>
      </w:r>
      <w:r>
        <w:rPr>
          <w:rFonts w:hint="eastAsia"/>
        </w:rPr>
        <w:t>条构成服务提供者的注意义务来源。开发者使用非法获取或未经许可的版权材料进行开发存在过错。因为其明知这一行为可能会导致生成和版权材料相同或实质性相似的内容。开发者在开发阶段未采取未达到行业的平均技术水</w:t>
      </w:r>
      <w:r>
        <w:rPr>
          <w:rFonts w:hint="eastAsia"/>
        </w:rPr>
        <w:lastRenderedPageBreak/>
        <w:t>平或不符合现有技术标准的技术措施使生成侵权内容的概率大幅提高的，应当认定未尽到注意义务而存在过失。《暂行办法》第</w:t>
      </w:r>
      <w:r>
        <w:rPr>
          <w:rFonts w:hint="eastAsia"/>
        </w:rPr>
        <w:t>4</w:t>
      </w:r>
      <w:r>
        <w:rPr>
          <w:rFonts w:hint="eastAsia"/>
        </w:rPr>
        <w:t>条和第</w:t>
      </w:r>
      <w:r>
        <w:rPr>
          <w:rFonts w:hint="eastAsia"/>
        </w:rPr>
        <w:t>7</w:t>
      </w:r>
      <w:r>
        <w:rPr>
          <w:rFonts w:hint="eastAsia"/>
        </w:rPr>
        <w:t>条构成相应的注意义务来源。</w:t>
      </w:r>
    </w:p>
    <w:p w14:paraId="4026635D" w14:textId="77777777" w:rsidR="00AE3CC4" w:rsidRDefault="00AE3CC4">
      <w:pPr>
        <w:ind w:firstLineChars="0" w:firstLine="0"/>
        <w:sectPr w:rsidR="00AE3CC4">
          <w:headerReference w:type="default" r:id="rId27"/>
          <w:pgSz w:w="11906" w:h="16838"/>
          <w:pgMar w:top="1440" w:right="1800" w:bottom="1440" w:left="1800" w:header="851" w:footer="992" w:gutter="0"/>
          <w:cols w:space="425"/>
          <w:docGrid w:type="lines" w:linePitch="312"/>
        </w:sectPr>
      </w:pPr>
    </w:p>
    <w:p w14:paraId="1BBEBB4F" w14:textId="77777777" w:rsidR="00AE3CC4" w:rsidRDefault="00A70FFF">
      <w:pPr>
        <w:pStyle w:val="afb"/>
        <w:spacing w:before="480" w:after="360" w:line="240" w:lineRule="auto"/>
        <w:rPr>
          <w:sz w:val="44"/>
          <w:szCs w:val="44"/>
        </w:rPr>
      </w:pPr>
      <w:bookmarkStart w:id="237" w:name="_Toc216110635"/>
      <w:r>
        <w:rPr>
          <w:rFonts w:hint="eastAsia"/>
          <w:sz w:val="44"/>
          <w:szCs w:val="44"/>
        </w:rPr>
        <w:lastRenderedPageBreak/>
        <w:t>结</w:t>
      </w:r>
      <w:r>
        <w:rPr>
          <w:rFonts w:hint="eastAsia"/>
          <w:sz w:val="44"/>
          <w:szCs w:val="44"/>
        </w:rPr>
        <w:t xml:space="preserve"> </w:t>
      </w:r>
      <w:r>
        <w:rPr>
          <w:rFonts w:hint="eastAsia"/>
          <w:sz w:val="44"/>
          <w:szCs w:val="44"/>
        </w:rPr>
        <w:t>语</w:t>
      </w:r>
      <w:bookmarkEnd w:id="237"/>
    </w:p>
    <w:p w14:paraId="7F2474FA" w14:textId="66583277" w:rsidR="00AE3CC4" w:rsidRDefault="003E39A4">
      <w:pPr>
        <w:ind w:firstLine="480"/>
      </w:pPr>
      <w:r>
        <w:rPr>
          <w:rFonts w:hint="eastAsia"/>
        </w:rPr>
        <w:t>本研究以权利人的请求权为分析视角，系统梳理了生成式人工智能场景下著作权侵权的识别逻辑与救济结构。首先，限定了本研究所讨论的具体请求权，</w:t>
      </w:r>
      <w:proofErr w:type="gramStart"/>
      <w:r>
        <w:rPr>
          <w:rFonts w:hint="eastAsia"/>
        </w:rPr>
        <w:t>并类型</w:t>
      </w:r>
      <w:proofErr w:type="gramEnd"/>
      <w:r>
        <w:rPr>
          <w:rFonts w:hint="eastAsia"/>
        </w:rPr>
        <w:t>化了请求</w:t>
      </w:r>
      <w:proofErr w:type="gramStart"/>
      <w:r>
        <w:rPr>
          <w:rFonts w:hint="eastAsia"/>
        </w:rPr>
        <w:t>权主张</w:t>
      </w:r>
      <w:proofErr w:type="gramEnd"/>
      <w:r>
        <w:rPr>
          <w:rFonts w:hint="eastAsia"/>
        </w:rPr>
        <w:t>的对象。其次，在侵权成立层面，本研究围绕“接触</w:t>
      </w:r>
      <w:r>
        <w:rPr>
          <w:rFonts w:hint="eastAsia"/>
        </w:rPr>
        <w:t>+</w:t>
      </w:r>
      <w:r>
        <w:rPr>
          <w:rFonts w:hint="eastAsia"/>
        </w:rPr>
        <w:t>实质性相似”原则展开检讨，明晰在</w:t>
      </w:r>
      <w:r w:rsidR="008D700B">
        <w:rPr>
          <w:rFonts w:hint="eastAsia"/>
        </w:rPr>
        <w:t>人工智能生成内容</w:t>
      </w:r>
      <w:r>
        <w:rPr>
          <w:rFonts w:hint="eastAsia"/>
        </w:rPr>
        <w:t>环境中应严格把握“接触”的证明标准，并在相似性判断上应明确所对比的应当是来源于权利人的独创性表达，以避免对不受保护内容的过度覆盖，维护独立创作空间与表达自由的边界。据此，本研究主张在低独创性</w:t>
      </w:r>
      <w:r w:rsidR="008D700B">
        <w:rPr>
          <w:rFonts w:hint="eastAsia"/>
        </w:rPr>
        <w:t>人工智能生成内容</w:t>
      </w:r>
      <w:r>
        <w:rPr>
          <w:rFonts w:hint="eastAsia"/>
        </w:rPr>
        <w:t>充斥且技术改头换面能力极强的语境下，整体观感法的适用</w:t>
      </w:r>
      <w:proofErr w:type="gramStart"/>
      <w:r>
        <w:rPr>
          <w:rFonts w:hint="eastAsia"/>
        </w:rPr>
        <w:t>宜更为</w:t>
      </w:r>
      <w:proofErr w:type="gramEnd"/>
      <w:r>
        <w:rPr>
          <w:rFonts w:hint="eastAsia"/>
        </w:rPr>
        <w:t>审慎，对几可互换的外观相似不应轻率地上升为对独创性表达的非法挪用；同时应提高“接触”要件认定的阈值，明确对于在先</w:t>
      </w:r>
      <w:r w:rsidR="008D700B">
        <w:rPr>
          <w:rFonts w:hint="eastAsia"/>
        </w:rPr>
        <w:t>人工智能生成内容</w:t>
      </w:r>
      <w:r>
        <w:rPr>
          <w:rFonts w:hint="eastAsia"/>
        </w:rPr>
        <w:t>而言用户的贡献在于其构思所指向的表达，有助于维持版权保护与公共领域之间的精细平衡。</w:t>
      </w:r>
    </w:p>
    <w:p w14:paraId="34A88C43" w14:textId="1A167590" w:rsidR="00AE3CC4" w:rsidRDefault="00A70FFF">
      <w:pPr>
        <w:ind w:firstLine="480"/>
      </w:pPr>
      <w:r>
        <w:rPr>
          <w:rFonts w:hint="eastAsia"/>
        </w:rPr>
        <w:t>其次，围绕如何使权利回复到完满状态这一核心目标，</w:t>
      </w:r>
      <w:r w:rsidR="003E39A4">
        <w:rPr>
          <w:rFonts w:hint="eastAsia"/>
        </w:rPr>
        <w:t>本研究</w:t>
      </w:r>
      <w:r>
        <w:rPr>
          <w:rFonts w:hint="eastAsia"/>
        </w:rPr>
        <w:t>在请求权层面对救济路径进行了重构与限定。</w:t>
      </w:r>
      <w:bookmarkStart w:id="238" w:name="_Hlk207129836"/>
      <w:r>
        <w:rPr>
          <w:rFonts w:hint="eastAsia"/>
        </w:rPr>
        <w:t>停止侵害请求权与消除危险请求权应当区分定位，前者针对正在进行的违法利用，后者则面向现实而紧迫的未来风险。</w:t>
      </w:r>
      <w:bookmarkEnd w:id="238"/>
      <w:r w:rsidR="003E39A4">
        <w:rPr>
          <w:rFonts w:hint="eastAsia"/>
        </w:rPr>
        <w:t>本研究</w:t>
      </w:r>
      <w:r>
        <w:rPr>
          <w:rFonts w:hint="eastAsia"/>
        </w:rPr>
        <w:t>明确了服务提供者与开发者对权利人复制权、改编权和信息网络传播权直接侵害的具体情形，以及侵权物品认定的具体标准。</w:t>
      </w:r>
      <w:r w:rsidR="008D700B">
        <w:rPr>
          <w:rFonts w:hint="eastAsia"/>
        </w:rPr>
        <w:t>人工智能生成内容</w:t>
      </w:r>
      <w:r>
        <w:rPr>
          <w:rFonts w:hint="eastAsia"/>
        </w:rPr>
        <w:t>场景中，二者既要避免互相替代、重复适用，也要防止以不当扩张“消除危险”为名走向“模型销毁”的过度救济。比例原则要求在可行技术手段与权利人风险之间</w:t>
      </w:r>
      <w:proofErr w:type="gramStart"/>
      <w:r>
        <w:rPr>
          <w:rFonts w:hint="eastAsia"/>
        </w:rPr>
        <w:t>作出</w:t>
      </w:r>
      <w:proofErr w:type="gramEnd"/>
      <w:r>
        <w:rPr>
          <w:rFonts w:hint="eastAsia"/>
        </w:rPr>
        <w:t>成比例的裁量，以最小的系统性成本实现最大化的权利安定。在此框架下，</w:t>
      </w:r>
      <w:bookmarkStart w:id="239" w:name="_Hlk207129850"/>
      <w:r>
        <w:rPr>
          <w:rFonts w:hint="eastAsia"/>
        </w:rPr>
        <w:t>停止侵害并不当然意味着一刀切地中止复杂系统的运行，消除危险亦不应被理解为对技术基础设施的全面否定，</w:t>
      </w:r>
      <w:bookmarkEnd w:id="239"/>
      <w:r>
        <w:rPr>
          <w:rFonts w:hint="eastAsia"/>
        </w:rPr>
        <w:t>而应在可验证的风险证据、可达成的技术义务与可承受的社会成本之间寻求优化解。</w:t>
      </w:r>
    </w:p>
    <w:p w14:paraId="4119C07B" w14:textId="6AAFA215" w:rsidR="00AE3CC4" w:rsidRDefault="00A70FFF">
      <w:pPr>
        <w:ind w:firstLine="480"/>
      </w:pPr>
      <w:r>
        <w:rPr>
          <w:rFonts w:hint="eastAsia"/>
        </w:rPr>
        <w:t>最后，在损害赔偿的债权救济方面，</w:t>
      </w:r>
      <w:r w:rsidR="003E39A4">
        <w:rPr>
          <w:rFonts w:hint="eastAsia"/>
        </w:rPr>
        <w:t>本研究</w:t>
      </w:r>
      <w:r>
        <w:rPr>
          <w:rFonts w:hint="eastAsia"/>
        </w:rPr>
        <w:t>揭示了</w:t>
      </w:r>
      <w:r w:rsidR="008D700B">
        <w:rPr>
          <w:rFonts w:hint="eastAsia"/>
        </w:rPr>
        <w:t>人工智能生成内容</w:t>
      </w:r>
      <w:r>
        <w:rPr>
          <w:rFonts w:hint="eastAsia"/>
        </w:rPr>
        <w:t>情境下损害赔偿请求权认定的基本思路，特别是什么构成过错</w:t>
      </w:r>
      <w:bookmarkStart w:id="240" w:name="_Hlk207129896"/>
      <w:r>
        <w:rPr>
          <w:rFonts w:hint="eastAsia"/>
        </w:rPr>
        <w:t>，否定了过错推定原则、无过错原则乃至公平责任等主张，主张坚持一般的过错原则。此外，还明确了以现有法律规范作为来源的注意义务将成为生成式人工智能服务提供者与开发者过错认定的最主要媒介，前者的注意义务主要在于采取投诉举报机制、潜在风险提示、显著标识以及合理的内容过滤措施，而后者则还要求合法获得版权材料以及采取合理</w:t>
      </w:r>
      <w:r>
        <w:rPr>
          <w:rFonts w:hint="eastAsia"/>
          <w:lang w:eastAsia="zh"/>
        </w:rPr>
        <w:t>地</w:t>
      </w:r>
      <w:r>
        <w:rPr>
          <w:rFonts w:hint="eastAsia"/>
        </w:rPr>
        <w:t>降低侵权后果发生的技术措施。</w:t>
      </w:r>
      <w:bookmarkEnd w:id="240"/>
    </w:p>
    <w:p w14:paraId="13F9F5DE" w14:textId="77777777" w:rsidR="00AE3CC4" w:rsidRDefault="00AE3CC4">
      <w:pPr>
        <w:ind w:firstLine="480"/>
        <w:sectPr w:rsidR="00AE3CC4">
          <w:headerReference w:type="default" r:id="rId28"/>
          <w:pgSz w:w="11906" w:h="16838"/>
          <w:pgMar w:top="1440" w:right="1800" w:bottom="1440" w:left="1800" w:header="851" w:footer="992" w:gutter="0"/>
          <w:cols w:space="425"/>
          <w:docGrid w:type="lines" w:linePitch="312"/>
        </w:sectPr>
      </w:pPr>
    </w:p>
    <w:p w14:paraId="775A0E8D" w14:textId="77777777" w:rsidR="00AE3CC4" w:rsidRDefault="00A70FFF">
      <w:pPr>
        <w:pStyle w:val="afb"/>
        <w:spacing w:before="480" w:after="360" w:line="240" w:lineRule="auto"/>
        <w:rPr>
          <w:sz w:val="44"/>
          <w:szCs w:val="44"/>
        </w:rPr>
      </w:pPr>
      <w:bookmarkStart w:id="241" w:name="_Toc93734169"/>
      <w:bookmarkStart w:id="242" w:name="_Toc216110636"/>
      <w:r>
        <w:rPr>
          <w:rFonts w:hint="eastAsia"/>
          <w:sz w:val="44"/>
          <w:szCs w:val="44"/>
        </w:rPr>
        <w:lastRenderedPageBreak/>
        <w:t>参考文献</w:t>
      </w:r>
      <w:bookmarkEnd w:id="241"/>
      <w:bookmarkEnd w:id="242"/>
    </w:p>
    <w:p w14:paraId="54ED2D4F" w14:textId="77777777" w:rsidR="00AE3CC4" w:rsidRDefault="00A70FFF">
      <w:pPr>
        <w:spacing w:line="400" w:lineRule="exact"/>
        <w:ind w:firstLineChars="0" w:firstLine="0"/>
        <w:rPr>
          <w:rFonts w:ascii="黑体" w:eastAsia="黑体" w:hAnsi="黑体" w:cs="仿宋" w:hint="eastAsia"/>
          <w:b/>
          <w:bCs/>
          <w:sz w:val="28"/>
          <w:szCs w:val="28"/>
          <w14:ligatures w14:val="none"/>
        </w:rPr>
      </w:pPr>
      <w:r>
        <w:rPr>
          <w:rFonts w:ascii="黑体" w:eastAsia="黑体" w:hAnsi="黑体" w:cs="仿宋" w:hint="eastAsia"/>
          <w:b/>
          <w:bCs/>
          <w:sz w:val="28"/>
          <w:szCs w:val="28"/>
        </w:rPr>
        <w:t>一、中文文献</w:t>
      </w:r>
    </w:p>
    <w:p w14:paraId="29F013BB" w14:textId="77777777" w:rsidR="00AE3CC4" w:rsidRDefault="00A70FFF">
      <w:pPr>
        <w:spacing w:beforeLines="50" w:before="156" w:afterLines="50" w:after="156"/>
        <w:ind w:firstLineChars="0" w:firstLine="0"/>
      </w:pPr>
      <w:r>
        <w:rPr>
          <w:rFonts w:hint="eastAsia"/>
        </w:rPr>
        <w:t>（一）中文著作</w:t>
      </w:r>
    </w:p>
    <w:p w14:paraId="7A31B337" w14:textId="77777777" w:rsidR="00AE3CC4" w:rsidRDefault="00A70FFF">
      <w:pPr>
        <w:pStyle w:val="aff"/>
        <w:numPr>
          <w:ilvl w:val="0"/>
          <w:numId w:val="1"/>
        </w:numPr>
        <w:wordWrap w:val="0"/>
      </w:pPr>
      <w:r>
        <w:rPr>
          <w:rFonts w:hint="eastAsia"/>
        </w:rPr>
        <w:t>初萌：《作品实质性相似侵权判定》，知识产权出版社</w:t>
      </w:r>
      <w:r>
        <w:rPr>
          <w:rFonts w:hint="eastAsia"/>
        </w:rPr>
        <w:t>2023</w:t>
      </w:r>
      <w:r>
        <w:rPr>
          <w:rFonts w:hint="eastAsia"/>
        </w:rPr>
        <w:t>年版。</w:t>
      </w:r>
    </w:p>
    <w:p w14:paraId="5FB52D5B" w14:textId="77777777" w:rsidR="00AE3CC4" w:rsidRDefault="00A70FFF">
      <w:pPr>
        <w:pStyle w:val="aff"/>
        <w:numPr>
          <w:ilvl w:val="0"/>
          <w:numId w:val="1"/>
        </w:numPr>
        <w:wordWrap w:val="0"/>
      </w:pPr>
      <w:r>
        <w:t>丛立先：《网络版权问题研究》，武汉大学出版社</w:t>
      </w:r>
      <w:r>
        <w:t>2007</w:t>
      </w:r>
      <w:r>
        <w:t>年版</w:t>
      </w:r>
      <w:r>
        <w:rPr>
          <w:rFonts w:hint="eastAsia"/>
        </w:rPr>
        <w:t>。</w:t>
      </w:r>
    </w:p>
    <w:p w14:paraId="4499D6F2" w14:textId="77777777" w:rsidR="00AE3CC4" w:rsidRDefault="00A70FFF">
      <w:pPr>
        <w:pStyle w:val="aff"/>
        <w:numPr>
          <w:ilvl w:val="0"/>
          <w:numId w:val="1"/>
        </w:numPr>
        <w:wordWrap w:val="0"/>
      </w:pPr>
      <w:r>
        <w:t>崔国斌：《著作权法：案例与原理》，北京大学出版社</w:t>
      </w:r>
      <w:r>
        <w:t>2014</w:t>
      </w:r>
      <w:r>
        <w:t>年版</w:t>
      </w:r>
      <w:r>
        <w:rPr>
          <w:rFonts w:hint="eastAsia"/>
        </w:rPr>
        <w:t>。</w:t>
      </w:r>
    </w:p>
    <w:p w14:paraId="5CD7E86A" w14:textId="77777777" w:rsidR="00AE3CC4" w:rsidRDefault="00A70FFF">
      <w:pPr>
        <w:pStyle w:val="aff"/>
        <w:numPr>
          <w:ilvl w:val="0"/>
          <w:numId w:val="1"/>
        </w:numPr>
        <w:wordWrap w:val="0"/>
      </w:pPr>
      <w:r>
        <w:rPr>
          <w:rFonts w:hint="eastAsia"/>
        </w:rPr>
        <w:t>何怀文：《著作权侵权的判定规则研究》，知识产权出版社</w:t>
      </w:r>
      <w:r>
        <w:rPr>
          <w:rFonts w:hint="eastAsia"/>
        </w:rPr>
        <w:t>2012</w:t>
      </w:r>
      <w:r>
        <w:rPr>
          <w:rFonts w:hint="eastAsia"/>
        </w:rPr>
        <w:t>年版。</w:t>
      </w:r>
    </w:p>
    <w:p w14:paraId="61FC16ED" w14:textId="77777777" w:rsidR="00AE3CC4" w:rsidRDefault="00A70FFF">
      <w:pPr>
        <w:pStyle w:val="aff"/>
        <w:numPr>
          <w:ilvl w:val="0"/>
          <w:numId w:val="1"/>
        </w:numPr>
        <w:wordWrap w:val="0"/>
      </w:pPr>
      <w:r>
        <w:t>李明德：《美国</w:t>
      </w:r>
      <w:r>
        <w:rPr>
          <w:rFonts w:hint="eastAsia"/>
        </w:rPr>
        <w:t>知识产权</w:t>
      </w:r>
      <w:r>
        <w:t>法》（第二版），法律出版社</w:t>
      </w:r>
      <w:r>
        <w:t>2014</w:t>
      </w:r>
      <w:r>
        <w:t>年版</w:t>
      </w:r>
      <w:r>
        <w:rPr>
          <w:rFonts w:hint="eastAsia"/>
        </w:rPr>
        <w:t>。</w:t>
      </w:r>
    </w:p>
    <w:p w14:paraId="1F087BEF" w14:textId="77777777" w:rsidR="00AE3CC4" w:rsidRDefault="00A70FFF">
      <w:pPr>
        <w:pStyle w:val="aff"/>
        <w:numPr>
          <w:ilvl w:val="0"/>
          <w:numId w:val="1"/>
        </w:numPr>
        <w:wordWrap w:val="0"/>
        <w:ind w:left="442" w:hanging="442"/>
      </w:pPr>
      <w:r>
        <w:rPr>
          <w:rFonts w:cs="Times New Roman"/>
          <w:kern w:val="0"/>
          <w:szCs w:val="18"/>
        </w:rPr>
        <w:t>齐爱民</w:t>
      </w:r>
      <w:r>
        <w:rPr>
          <w:rFonts w:cs="Times New Roman" w:hint="eastAsia"/>
          <w:kern w:val="0"/>
          <w:szCs w:val="18"/>
        </w:rPr>
        <w:t>：《</w:t>
      </w:r>
      <w:r>
        <w:rPr>
          <w:rFonts w:cs="Times New Roman"/>
          <w:kern w:val="0"/>
          <w:szCs w:val="18"/>
        </w:rPr>
        <w:t>知识产权法总论</w:t>
      </w:r>
      <w:r>
        <w:rPr>
          <w:rFonts w:cs="Times New Roman" w:hint="eastAsia"/>
          <w:kern w:val="0"/>
          <w:szCs w:val="18"/>
        </w:rPr>
        <w:t>》，</w:t>
      </w:r>
      <w:r>
        <w:rPr>
          <w:rFonts w:cs="Times New Roman"/>
          <w:kern w:val="0"/>
          <w:szCs w:val="18"/>
        </w:rPr>
        <w:t>北京大学出版社</w:t>
      </w:r>
      <w:r>
        <w:rPr>
          <w:rFonts w:cs="Times New Roman"/>
          <w:kern w:val="0"/>
          <w:szCs w:val="18"/>
        </w:rPr>
        <w:t>2005</w:t>
      </w:r>
      <w:r>
        <w:rPr>
          <w:rFonts w:cs="Times New Roman"/>
          <w:kern w:val="0"/>
          <w:szCs w:val="18"/>
        </w:rPr>
        <w:t>年版</w:t>
      </w:r>
      <w:r>
        <w:rPr>
          <w:rFonts w:cs="Times New Roman" w:hint="eastAsia"/>
          <w:kern w:val="0"/>
          <w:szCs w:val="18"/>
        </w:rPr>
        <w:t>。</w:t>
      </w:r>
    </w:p>
    <w:p w14:paraId="238740A4" w14:textId="77777777" w:rsidR="00AE3CC4" w:rsidRDefault="00A70FFF">
      <w:pPr>
        <w:pStyle w:val="aff"/>
        <w:numPr>
          <w:ilvl w:val="0"/>
          <w:numId w:val="1"/>
        </w:numPr>
        <w:wordWrap w:val="0"/>
      </w:pPr>
      <w:r>
        <w:t>孙山：《知识产权请求权原论》，法律出版社</w:t>
      </w:r>
      <w:r>
        <w:t>2022</w:t>
      </w:r>
      <w:r>
        <w:t>年版</w:t>
      </w:r>
      <w:r>
        <w:rPr>
          <w:rFonts w:hint="eastAsia"/>
        </w:rPr>
        <w:t>。</w:t>
      </w:r>
    </w:p>
    <w:p w14:paraId="16C78BA1" w14:textId="77777777" w:rsidR="00AE3CC4" w:rsidRDefault="00A70FFF">
      <w:pPr>
        <w:pStyle w:val="aff"/>
        <w:numPr>
          <w:ilvl w:val="0"/>
          <w:numId w:val="1"/>
        </w:numPr>
        <w:wordWrap w:val="0"/>
      </w:pPr>
      <w:r>
        <w:t>王迁：《知识产权法教程》（第七版），中国人民大学出版社</w:t>
      </w:r>
      <w:r>
        <w:t>2021</w:t>
      </w:r>
      <w:r>
        <w:t>年版</w:t>
      </w:r>
      <w:r>
        <w:rPr>
          <w:rFonts w:hint="eastAsia"/>
        </w:rPr>
        <w:t>。</w:t>
      </w:r>
    </w:p>
    <w:p w14:paraId="00444DE0" w14:textId="77777777" w:rsidR="00AE3CC4" w:rsidRDefault="00A70FFF">
      <w:pPr>
        <w:pStyle w:val="aff"/>
        <w:numPr>
          <w:ilvl w:val="0"/>
          <w:numId w:val="1"/>
        </w:numPr>
        <w:wordWrap w:val="0"/>
      </w:pPr>
      <w:r>
        <w:rPr>
          <w:rFonts w:hint="eastAsia"/>
        </w:rPr>
        <w:t>吴汉东：《知识产权法》，法律出版社</w:t>
      </w:r>
      <w:r>
        <w:rPr>
          <w:rFonts w:hint="eastAsia"/>
        </w:rPr>
        <w:t>2021</w:t>
      </w:r>
      <w:r>
        <w:rPr>
          <w:rFonts w:hint="eastAsia"/>
        </w:rPr>
        <w:t>年版。</w:t>
      </w:r>
    </w:p>
    <w:p w14:paraId="576C2832" w14:textId="77777777" w:rsidR="00AE3CC4" w:rsidRDefault="00A70FFF">
      <w:pPr>
        <w:pStyle w:val="aff"/>
        <w:numPr>
          <w:ilvl w:val="0"/>
          <w:numId w:val="1"/>
        </w:numPr>
        <w:wordWrap w:val="0"/>
      </w:pPr>
      <w:r>
        <w:t>吴香香：《请求权基础</w:t>
      </w:r>
      <w:r>
        <w:t>——</w:t>
      </w:r>
      <w:r>
        <w:t>方法、体系与实例》，北京大学出版社</w:t>
      </w:r>
      <w:r>
        <w:t>2021</w:t>
      </w:r>
      <w:r>
        <w:t>年版</w:t>
      </w:r>
      <w:r>
        <w:rPr>
          <w:rFonts w:hint="eastAsia"/>
        </w:rPr>
        <w:t>。</w:t>
      </w:r>
    </w:p>
    <w:p w14:paraId="6B4EEB3E" w14:textId="77777777" w:rsidR="00AE3CC4" w:rsidRDefault="00A70FFF">
      <w:pPr>
        <w:pStyle w:val="aff"/>
        <w:numPr>
          <w:ilvl w:val="0"/>
          <w:numId w:val="1"/>
        </w:numPr>
        <w:wordWrap w:val="0"/>
      </w:pPr>
      <w:r>
        <w:t>吴伟光：《著作权法研究</w:t>
      </w:r>
      <w:r>
        <w:t>——</w:t>
      </w:r>
      <w:r>
        <w:t>国际条约、中国立法与司法实践》，清华大学出版社</w:t>
      </w:r>
      <w:r>
        <w:rPr>
          <w:rFonts w:hint="eastAsia"/>
        </w:rPr>
        <w:t>2013</w:t>
      </w:r>
      <w:r>
        <w:rPr>
          <w:rFonts w:hint="eastAsia"/>
        </w:rPr>
        <w:t>年</w:t>
      </w:r>
      <w:r>
        <w:t>版</w:t>
      </w:r>
      <w:r>
        <w:rPr>
          <w:rFonts w:hint="eastAsia"/>
        </w:rPr>
        <w:t>。</w:t>
      </w:r>
    </w:p>
    <w:p w14:paraId="4DA39306" w14:textId="77777777" w:rsidR="00AE3CC4" w:rsidRDefault="00A70FFF">
      <w:pPr>
        <w:pStyle w:val="aff"/>
        <w:numPr>
          <w:ilvl w:val="0"/>
          <w:numId w:val="1"/>
        </w:numPr>
        <w:wordWrap w:val="0"/>
        <w:ind w:left="442" w:hanging="442"/>
      </w:pPr>
      <w:r>
        <w:t>杨明：《知识产权请求权研究</w:t>
      </w:r>
      <w:r>
        <w:t>——</w:t>
      </w:r>
      <w:r>
        <w:t>兼以反不正当竞争为考察对象》，北京大学出版社</w:t>
      </w:r>
      <w:r>
        <w:t>2007</w:t>
      </w:r>
      <w:r>
        <w:t>年</w:t>
      </w:r>
      <w:r>
        <w:rPr>
          <w:rFonts w:hint="eastAsia"/>
        </w:rPr>
        <w:t>。</w:t>
      </w:r>
    </w:p>
    <w:p w14:paraId="174C1D6E" w14:textId="77777777" w:rsidR="00AE3CC4" w:rsidRDefault="00A70FFF">
      <w:pPr>
        <w:pStyle w:val="aff"/>
        <w:numPr>
          <w:ilvl w:val="0"/>
          <w:numId w:val="1"/>
        </w:numPr>
        <w:wordWrap w:val="0"/>
      </w:pPr>
      <w:r>
        <w:rPr>
          <w:rFonts w:hint="eastAsia"/>
        </w:rPr>
        <w:t>郑成思：《版权法（上、下）》，社会科学文献出版社</w:t>
      </w:r>
      <w:r>
        <w:rPr>
          <w:rFonts w:hint="eastAsia"/>
        </w:rPr>
        <w:t>2016</w:t>
      </w:r>
      <w:r>
        <w:rPr>
          <w:rFonts w:hint="eastAsia"/>
        </w:rPr>
        <w:t>年版。</w:t>
      </w:r>
    </w:p>
    <w:p w14:paraId="5E11CD0A" w14:textId="77777777" w:rsidR="00AE3CC4" w:rsidRDefault="00A70FFF">
      <w:pPr>
        <w:spacing w:beforeLines="50" w:before="156" w:afterLines="50" w:after="156"/>
        <w:ind w:firstLineChars="0" w:firstLine="0"/>
      </w:pPr>
      <w:r>
        <w:rPr>
          <w:rFonts w:hint="eastAsia"/>
        </w:rPr>
        <w:t>（二）中文论文</w:t>
      </w:r>
    </w:p>
    <w:p w14:paraId="6BF3EECB" w14:textId="77777777" w:rsidR="00AE3CC4" w:rsidRDefault="00A70FFF">
      <w:pPr>
        <w:pStyle w:val="aff"/>
        <w:numPr>
          <w:ilvl w:val="0"/>
          <w:numId w:val="2"/>
        </w:numPr>
        <w:wordWrap w:val="0"/>
        <w:ind w:left="442" w:hanging="442"/>
      </w:pPr>
      <w:r>
        <w:rPr>
          <w:rFonts w:hint="eastAsia"/>
        </w:rPr>
        <w:t>蔡元臻：《机器学习著作权法定许可的适用基础与规则构建》，载《知识产权》</w:t>
      </w:r>
      <w:r>
        <w:rPr>
          <w:rFonts w:hint="eastAsia"/>
        </w:rPr>
        <w:t>2024</w:t>
      </w:r>
      <w:r>
        <w:rPr>
          <w:rFonts w:hint="eastAsia"/>
        </w:rPr>
        <w:t>年第</w:t>
      </w:r>
      <w:r>
        <w:rPr>
          <w:rFonts w:hint="eastAsia"/>
        </w:rPr>
        <w:t>11</w:t>
      </w:r>
      <w:r>
        <w:rPr>
          <w:rFonts w:hint="eastAsia"/>
        </w:rPr>
        <w:t>期。</w:t>
      </w:r>
    </w:p>
    <w:p w14:paraId="081CCCBF" w14:textId="77777777" w:rsidR="00AE3CC4" w:rsidRDefault="00A70FFF">
      <w:pPr>
        <w:pStyle w:val="aff"/>
        <w:numPr>
          <w:ilvl w:val="0"/>
          <w:numId w:val="2"/>
        </w:numPr>
        <w:wordWrap w:val="0"/>
      </w:pPr>
      <w:r>
        <w:rPr>
          <w:rFonts w:hint="eastAsia"/>
        </w:rPr>
        <w:t>陈锦川：《试论我国知识产权请求权的初步确立》，载《人民司法》</w:t>
      </w:r>
      <w:r>
        <w:rPr>
          <w:rFonts w:hint="eastAsia"/>
        </w:rPr>
        <w:t>2002</w:t>
      </w:r>
      <w:r>
        <w:rPr>
          <w:rFonts w:hint="eastAsia"/>
        </w:rPr>
        <w:t>年第</w:t>
      </w:r>
      <w:r>
        <w:rPr>
          <w:rFonts w:hint="eastAsia"/>
        </w:rPr>
        <w:t>10</w:t>
      </w:r>
      <w:r>
        <w:rPr>
          <w:rFonts w:hint="eastAsia"/>
        </w:rPr>
        <w:t>期。</w:t>
      </w:r>
    </w:p>
    <w:p w14:paraId="53E77D8C" w14:textId="77777777" w:rsidR="00AE3CC4" w:rsidRDefault="00A70FFF">
      <w:pPr>
        <w:pStyle w:val="aff"/>
        <w:numPr>
          <w:ilvl w:val="0"/>
          <w:numId w:val="2"/>
        </w:numPr>
        <w:wordWrap w:val="0"/>
        <w:ind w:left="442" w:hanging="442"/>
      </w:pPr>
      <w:r>
        <w:t>陈锦川：《著作权侵权诉讼举证责任的分配》，载《人民司法》</w:t>
      </w:r>
      <w:r>
        <w:t>2007</w:t>
      </w:r>
      <w:r>
        <w:t>年第</w:t>
      </w:r>
      <w:r>
        <w:t>5</w:t>
      </w:r>
      <w:r>
        <w:t>期</w:t>
      </w:r>
      <w:r>
        <w:rPr>
          <w:rFonts w:hint="eastAsia"/>
        </w:rPr>
        <w:t>。</w:t>
      </w:r>
    </w:p>
    <w:p w14:paraId="72C84C9B" w14:textId="77777777" w:rsidR="00AE3CC4" w:rsidRDefault="00A70FFF">
      <w:pPr>
        <w:pStyle w:val="aff"/>
        <w:numPr>
          <w:ilvl w:val="0"/>
          <w:numId w:val="2"/>
        </w:numPr>
        <w:wordWrap w:val="0"/>
        <w:ind w:left="442" w:hanging="442"/>
      </w:pPr>
      <w:r>
        <w:t>陈颖、孙艳：《检视与重构</w:t>
      </w:r>
      <w:r>
        <w:rPr>
          <w:rFonts w:hint="eastAsia"/>
          <w:lang w:eastAsia="zh"/>
        </w:rPr>
        <w:t>：</w:t>
      </w:r>
      <w:r>
        <w:t>论知识产权侵权诉讼中侵权物品的处置》，载《电子知识产权》</w:t>
      </w:r>
      <w:r>
        <w:t>2015</w:t>
      </w:r>
      <w:r>
        <w:t>年第</w:t>
      </w:r>
      <w:r>
        <w:t>4</w:t>
      </w:r>
      <w:r>
        <w:t>期。</w:t>
      </w:r>
    </w:p>
    <w:p w14:paraId="092FD3F8" w14:textId="77777777" w:rsidR="00AE3CC4" w:rsidRDefault="00A70FFF">
      <w:pPr>
        <w:pStyle w:val="aff"/>
        <w:numPr>
          <w:ilvl w:val="0"/>
          <w:numId w:val="2"/>
        </w:numPr>
        <w:wordWrap w:val="0"/>
        <w:ind w:left="442" w:hanging="442"/>
      </w:pPr>
      <w:r>
        <w:t>初萌：《人工智能对版权侵权责任制度的挑战及应对》，载《北方法学》</w:t>
      </w:r>
      <w:r>
        <w:t>2021</w:t>
      </w:r>
      <w:r>
        <w:t>年第</w:t>
      </w:r>
      <w:r>
        <w:t>1</w:t>
      </w:r>
      <w:r>
        <w:t>期。</w:t>
      </w:r>
    </w:p>
    <w:p w14:paraId="0AE375BD" w14:textId="77777777" w:rsidR="00AE3CC4" w:rsidRDefault="00A70FFF">
      <w:pPr>
        <w:pStyle w:val="aff"/>
        <w:numPr>
          <w:ilvl w:val="0"/>
          <w:numId w:val="2"/>
        </w:numPr>
        <w:wordWrap w:val="0"/>
        <w:ind w:left="442" w:hanging="442"/>
      </w:pPr>
      <w:r>
        <w:rPr>
          <w:rFonts w:hint="eastAsia"/>
        </w:rPr>
        <w:t>崔国斌：《得形忘意的服务器标准》，载《知识产权》</w:t>
      </w:r>
      <w:r>
        <w:rPr>
          <w:rFonts w:hint="eastAsia"/>
        </w:rPr>
        <w:t>2016</w:t>
      </w:r>
      <w:r>
        <w:rPr>
          <w:rFonts w:hint="eastAsia"/>
        </w:rPr>
        <w:t>年第</w:t>
      </w:r>
      <w:r>
        <w:rPr>
          <w:rFonts w:hint="eastAsia"/>
        </w:rPr>
        <w:t>8</w:t>
      </w:r>
      <w:r>
        <w:rPr>
          <w:rFonts w:hint="eastAsia"/>
        </w:rPr>
        <w:t>期。</w:t>
      </w:r>
    </w:p>
    <w:p w14:paraId="53288051" w14:textId="77777777" w:rsidR="00AE3CC4" w:rsidRDefault="00A70FFF">
      <w:pPr>
        <w:pStyle w:val="aff"/>
        <w:numPr>
          <w:ilvl w:val="0"/>
          <w:numId w:val="2"/>
        </w:numPr>
        <w:wordWrap w:val="0"/>
        <w:ind w:left="442" w:hanging="442"/>
      </w:pPr>
      <w:r>
        <w:rPr>
          <w:rFonts w:hint="eastAsia"/>
        </w:rPr>
        <w:lastRenderedPageBreak/>
        <w:t>崔国斌：《云存储背后的虚拟复制与隐形传播》，载《中国应用法学》</w:t>
      </w:r>
      <w:r>
        <w:rPr>
          <w:rFonts w:hint="eastAsia"/>
        </w:rPr>
        <w:t>2025</w:t>
      </w:r>
      <w:r>
        <w:rPr>
          <w:rFonts w:hint="eastAsia"/>
        </w:rPr>
        <w:t>年第</w:t>
      </w:r>
      <w:r>
        <w:rPr>
          <w:rFonts w:hint="eastAsia"/>
        </w:rPr>
        <w:t>2</w:t>
      </w:r>
      <w:r>
        <w:rPr>
          <w:rFonts w:hint="eastAsia"/>
        </w:rPr>
        <w:t>期</w:t>
      </w:r>
      <w:r>
        <w:t>。</w:t>
      </w:r>
    </w:p>
    <w:p w14:paraId="53CF8728" w14:textId="77777777" w:rsidR="00AE3CC4" w:rsidRDefault="00A70FFF">
      <w:pPr>
        <w:pStyle w:val="aff"/>
        <w:numPr>
          <w:ilvl w:val="0"/>
          <w:numId w:val="2"/>
        </w:numPr>
        <w:wordWrap w:val="0"/>
        <w:ind w:left="442" w:hanging="442"/>
      </w:pPr>
      <w:r>
        <w:t>丁文杰：《接触要件的基本内涵及认定规则》，载《知识产权》</w:t>
      </w:r>
      <w:r>
        <w:t>2019</w:t>
      </w:r>
      <w:r>
        <w:t>年第</w:t>
      </w:r>
      <w:r>
        <w:t>3</w:t>
      </w:r>
      <w:r>
        <w:t>期</w:t>
      </w:r>
      <w:r>
        <w:rPr>
          <w:rFonts w:hint="eastAsia"/>
        </w:rPr>
        <w:t>。</w:t>
      </w:r>
    </w:p>
    <w:p w14:paraId="5B80DA4D" w14:textId="77777777" w:rsidR="00AE3CC4" w:rsidRDefault="00A70FFF">
      <w:pPr>
        <w:pStyle w:val="aff"/>
        <w:numPr>
          <w:ilvl w:val="0"/>
          <w:numId w:val="2"/>
        </w:numPr>
        <w:wordWrap w:val="0"/>
        <w:ind w:left="442" w:hanging="442"/>
      </w:pPr>
      <w:r>
        <w:t>丁晓东：《论人工智能促进型的数据制度》，载《中国法律评论》</w:t>
      </w:r>
      <w:r>
        <w:t>2023</w:t>
      </w:r>
      <w:r>
        <w:t>年第</w:t>
      </w:r>
      <w:r>
        <w:t>6</w:t>
      </w:r>
      <w:r>
        <w:t>期</w:t>
      </w:r>
      <w:r>
        <w:rPr>
          <w:rFonts w:hint="eastAsia"/>
        </w:rPr>
        <w:t>。</w:t>
      </w:r>
    </w:p>
    <w:p w14:paraId="7943B4D4" w14:textId="77777777" w:rsidR="00AE3CC4" w:rsidRDefault="00A70FFF">
      <w:pPr>
        <w:pStyle w:val="aff"/>
        <w:numPr>
          <w:ilvl w:val="0"/>
          <w:numId w:val="2"/>
        </w:numPr>
        <w:wordWrap w:val="0"/>
        <w:ind w:left="442" w:hanging="442"/>
      </w:pPr>
      <w:proofErr w:type="gramStart"/>
      <w:r>
        <w:t>窦</w:t>
      </w:r>
      <w:proofErr w:type="gramEnd"/>
      <w:r>
        <w:t>海阳：《人工智能产品侵权归责何以脱离产品责任</w:t>
      </w:r>
      <w:r>
        <w:rPr>
          <w:rFonts w:hint="eastAsia"/>
          <w:lang w:eastAsia="zh"/>
        </w:rPr>
        <w:t>？</w:t>
      </w:r>
      <w:r>
        <w:t>》，载《中外法学》</w:t>
      </w:r>
      <w:r>
        <w:t>2025</w:t>
      </w:r>
      <w:r>
        <w:t>年第</w:t>
      </w:r>
      <w:r>
        <w:t>2</w:t>
      </w:r>
      <w:r>
        <w:t>期</w:t>
      </w:r>
      <w:r>
        <w:rPr>
          <w:rFonts w:hint="eastAsia"/>
        </w:rPr>
        <w:t>。</w:t>
      </w:r>
    </w:p>
    <w:p w14:paraId="357D28B2" w14:textId="77777777" w:rsidR="00AE3CC4" w:rsidRDefault="00A70FFF">
      <w:pPr>
        <w:pStyle w:val="aff"/>
        <w:numPr>
          <w:ilvl w:val="0"/>
          <w:numId w:val="2"/>
        </w:numPr>
        <w:wordWrap w:val="0"/>
        <w:ind w:left="442" w:hanging="442"/>
      </w:pPr>
      <w:r>
        <w:rPr>
          <w:rFonts w:hint="eastAsia"/>
        </w:rPr>
        <w:t>冯晓青、沈韵：《生成式人工智能服务提供者著作权侵权责任认定》，载《法治研究》</w:t>
      </w:r>
      <w:r>
        <w:rPr>
          <w:rFonts w:hint="eastAsia"/>
        </w:rPr>
        <w:t>2025</w:t>
      </w:r>
      <w:r>
        <w:rPr>
          <w:rFonts w:hint="eastAsia"/>
        </w:rPr>
        <w:t>年第</w:t>
      </w:r>
      <w:r>
        <w:rPr>
          <w:rFonts w:hint="eastAsia"/>
        </w:rPr>
        <w:t>1</w:t>
      </w:r>
      <w:r>
        <w:rPr>
          <w:rFonts w:hint="eastAsia"/>
        </w:rPr>
        <w:t>期。</w:t>
      </w:r>
    </w:p>
    <w:p w14:paraId="1D8EFBEC" w14:textId="77777777" w:rsidR="00AE3CC4" w:rsidRDefault="00A70FFF">
      <w:pPr>
        <w:pStyle w:val="aff"/>
        <w:numPr>
          <w:ilvl w:val="0"/>
          <w:numId w:val="2"/>
        </w:numPr>
        <w:wordWrap w:val="0"/>
        <w:ind w:left="442" w:hanging="442"/>
      </w:pPr>
      <w:r>
        <w:t>高完成、宁卓名：《人工智能产品致害风险及其侵权责任规制》，载《河南社会科学》</w:t>
      </w:r>
      <w:r>
        <w:t>2021</w:t>
      </w:r>
      <w:r>
        <w:t>年第</w:t>
      </w:r>
      <w:r>
        <w:t>4</w:t>
      </w:r>
      <w:r>
        <w:t>期。</w:t>
      </w:r>
    </w:p>
    <w:p w14:paraId="11635C9C" w14:textId="77777777" w:rsidR="00AE3CC4" w:rsidRDefault="00A70FFF">
      <w:pPr>
        <w:pStyle w:val="aff"/>
        <w:numPr>
          <w:ilvl w:val="0"/>
          <w:numId w:val="2"/>
        </w:numPr>
        <w:wordWrap w:val="0"/>
        <w:ind w:left="442" w:hanging="442"/>
      </w:pPr>
      <w:r>
        <w:t>关</w:t>
      </w:r>
      <w:r>
        <w:rPr>
          <w:rFonts w:hint="eastAsia"/>
        </w:rPr>
        <w:t>永</w:t>
      </w:r>
      <w:r>
        <w:t>红：《论知识产权请求权的内容构成》，载《知识产权》</w:t>
      </w:r>
      <w:r>
        <w:t>2013</w:t>
      </w:r>
      <w:r>
        <w:t>年第</w:t>
      </w:r>
      <w:r>
        <w:t>1</w:t>
      </w:r>
      <w:r>
        <w:t>期。</w:t>
      </w:r>
    </w:p>
    <w:p w14:paraId="2BE49847" w14:textId="77777777" w:rsidR="00AE3CC4" w:rsidRDefault="00A70FFF">
      <w:pPr>
        <w:pStyle w:val="aff"/>
        <w:numPr>
          <w:ilvl w:val="0"/>
          <w:numId w:val="2"/>
        </w:numPr>
        <w:wordWrap w:val="0"/>
        <w:ind w:left="442" w:hanging="442"/>
      </w:pPr>
      <w:proofErr w:type="gramStart"/>
      <w:r>
        <w:t>韩凌月</w:t>
      </w:r>
      <w:proofErr w:type="gramEnd"/>
      <w:r>
        <w:t>、张安毅：《人工智能产品质量的法律规制研究》，载《河南财经政法大学学报》</w:t>
      </w:r>
      <w:r>
        <w:t>2023</w:t>
      </w:r>
      <w:r>
        <w:t>年第</w:t>
      </w:r>
      <w:r>
        <w:t>6</w:t>
      </w:r>
      <w:r>
        <w:t>期</w:t>
      </w:r>
      <w:r>
        <w:rPr>
          <w:rFonts w:hint="eastAsia"/>
        </w:rPr>
        <w:t>。</w:t>
      </w:r>
    </w:p>
    <w:p w14:paraId="7BB299D5" w14:textId="77777777" w:rsidR="00AE3CC4" w:rsidRDefault="00A70FFF">
      <w:pPr>
        <w:pStyle w:val="aff"/>
        <w:numPr>
          <w:ilvl w:val="0"/>
          <w:numId w:val="2"/>
        </w:numPr>
        <w:wordWrap w:val="0"/>
        <w:ind w:left="442" w:hanging="442"/>
      </w:pPr>
      <w:proofErr w:type="gramStart"/>
      <w:r>
        <w:t>和育东</w:t>
      </w:r>
      <w:proofErr w:type="gramEnd"/>
      <w:r>
        <w:t>：《专利法上的停止侵权救济探析》，载《知识产权》</w:t>
      </w:r>
      <w:r>
        <w:t>2008</w:t>
      </w:r>
      <w:r>
        <w:t>年第</w:t>
      </w:r>
      <w:r>
        <w:t>6</w:t>
      </w:r>
      <w:r>
        <w:t>期</w:t>
      </w:r>
      <w:r>
        <w:rPr>
          <w:rFonts w:hint="eastAsia"/>
        </w:rPr>
        <w:t>。</w:t>
      </w:r>
    </w:p>
    <w:p w14:paraId="0DC46982" w14:textId="77777777" w:rsidR="00AE3CC4" w:rsidRDefault="00A70FFF">
      <w:pPr>
        <w:pStyle w:val="aff"/>
        <w:numPr>
          <w:ilvl w:val="0"/>
          <w:numId w:val="2"/>
        </w:numPr>
        <w:wordWrap w:val="0"/>
        <w:ind w:left="442" w:hanging="442"/>
      </w:pPr>
      <w:r>
        <w:rPr>
          <w:rFonts w:cs="Times New Roman"/>
          <w:kern w:val="0"/>
        </w:rPr>
        <w:t>胡巧莉：《人工智能服务提供者侵权责任要件的类型构造</w:t>
      </w:r>
      <w:r>
        <w:rPr>
          <w:rFonts w:cs="Times New Roman"/>
          <w:kern w:val="0"/>
        </w:rPr>
        <w:t>——</w:t>
      </w:r>
      <w:r>
        <w:rPr>
          <w:rFonts w:cs="Times New Roman"/>
          <w:kern w:val="0"/>
        </w:rPr>
        <w:t>以风险区分为视角》，载《比较法研究》</w:t>
      </w:r>
      <w:r>
        <w:rPr>
          <w:rFonts w:cs="Times New Roman"/>
          <w:kern w:val="0"/>
        </w:rPr>
        <w:t>2024</w:t>
      </w:r>
      <w:r>
        <w:rPr>
          <w:rFonts w:cs="Times New Roman"/>
          <w:kern w:val="0"/>
        </w:rPr>
        <w:t>年</w:t>
      </w:r>
      <w:r>
        <w:rPr>
          <w:rFonts w:cs="Times New Roman" w:hint="eastAsia"/>
          <w:kern w:val="0"/>
        </w:rPr>
        <w:t>第</w:t>
      </w:r>
      <w:r>
        <w:rPr>
          <w:rFonts w:cs="Times New Roman" w:hint="eastAsia"/>
          <w:kern w:val="0"/>
        </w:rPr>
        <w:t>6</w:t>
      </w:r>
      <w:r>
        <w:rPr>
          <w:rFonts w:cs="Times New Roman" w:hint="eastAsia"/>
          <w:kern w:val="0"/>
        </w:rPr>
        <w:t>期</w:t>
      </w:r>
      <w:r>
        <w:rPr>
          <w:rFonts w:cs="Times New Roman"/>
          <w:kern w:val="0"/>
        </w:rPr>
        <w:t>。</w:t>
      </w:r>
    </w:p>
    <w:p w14:paraId="43104DB5" w14:textId="77777777" w:rsidR="00AE3CC4" w:rsidRDefault="00A70FFF">
      <w:pPr>
        <w:pStyle w:val="aff"/>
        <w:numPr>
          <w:ilvl w:val="0"/>
          <w:numId w:val="2"/>
        </w:numPr>
        <w:wordWrap w:val="0"/>
        <w:ind w:left="442" w:hanging="442"/>
      </w:pPr>
      <w:r>
        <w:rPr>
          <w:rFonts w:hint="eastAsia"/>
        </w:rPr>
        <w:t>黄汇、翟鹏威：《公共领域视野下大模型数据使用行为的著作权定性》，载《知识产权》</w:t>
      </w:r>
      <w:r>
        <w:rPr>
          <w:rFonts w:hint="eastAsia"/>
        </w:rPr>
        <w:t>2025</w:t>
      </w:r>
      <w:r>
        <w:rPr>
          <w:rFonts w:hint="eastAsia"/>
        </w:rPr>
        <w:t>年第</w:t>
      </w:r>
      <w:r>
        <w:rPr>
          <w:rFonts w:hint="eastAsia"/>
        </w:rPr>
        <w:t>1</w:t>
      </w:r>
      <w:r>
        <w:rPr>
          <w:rFonts w:hint="eastAsia"/>
        </w:rPr>
        <w:t>期。</w:t>
      </w:r>
    </w:p>
    <w:p w14:paraId="6381FC68" w14:textId="77777777" w:rsidR="00AE3CC4" w:rsidRDefault="00A70FFF">
      <w:pPr>
        <w:pStyle w:val="aff"/>
        <w:numPr>
          <w:ilvl w:val="0"/>
          <w:numId w:val="2"/>
        </w:numPr>
        <w:wordWrap w:val="0"/>
        <w:ind w:left="442" w:hanging="442"/>
      </w:pPr>
      <w:r>
        <w:t>蒋珂：《论合理使用中的</w:t>
      </w:r>
      <w:r>
        <w:rPr>
          <w:rFonts w:hint="eastAsia"/>
        </w:rPr>
        <w:t>“</w:t>
      </w:r>
      <w:r>
        <w:t>行为</w:t>
      </w:r>
      <w:r>
        <w:rPr>
          <w:rFonts w:hint="eastAsia"/>
        </w:rPr>
        <w:t>”</w:t>
      </w:r>
      <w:r>
        <w:t>——</w:t>
      </w:r>
      <w:r>
        <w:t>兼评谷歌以书案》，载《法学评论》</w:t>
      </w:r>
      <w:r>
        <w:t>2015</w:t>
      </w:r>
      <w:r>
        <w:t>年第</w:t>
      </w:r>
      <w:r>
        <w:t>6</w:t>
      </w:r>
      <w:r>
        <w:t>期。</w:t>
      </w:r>
    </w:p>
    <w:p w14:paraId="0CBD11F4" w14:textId="77777777" w:rsidR="00AE3CC4" w:rsidRDefault="00A70FFF">
      <w:pPr>
        <w:pStyle w:val="aff"/>
        <w:numPr>
          <w:ilvl w:val="0"/>
          <w:numId w:val="2"/>
        </w:numPr>
        <w:wordWrap w:val="0"/>
        <w:ind w:left="442" w:hanging="442"/>
      </w:pPr>
      <w:r>
        <w:rPr>
          <w:rFonts w:hint="eastAsia"/>
        </w:rPr>
        <w:t>蒋舸：《著作权直接侵权认定中的“用户感知”因素——从复制权到信息网络传播权》，载《环球法律评论》</w:t>
      </w:r>
      <w:r>
        <w:rPr>
          <w:rFonts w:hint="eastAsia"/>
        </w:rPr>
        <w:t>2021</w:t>
      </w:r>
      <w:r>
        <w:rPr>
          <w:rFonts w:hint="eastAsia"/>
        </w:rPr>
        <w:t>年第</w:t>
      </w:r>
      <w:r>
        <w:rPr>
          <w:rFonts w:hint="eastAsia"/>
        </w:rPr>
        <w:t>2</w:t>
      </w:r>
      <w:r>
        <w:rPr>
          <w:rFonts w:hint="eastAsia"/>
        </w:rPr>
        <w:t>期。</w:t>
      </w:r>
    </w:p>
    <w:p w14:paraId="4C666DE5" w14:textId="77777777" w:rsidR="00AE3CC4" w:rsidRDefault="00A70FFF">
      <w:pPr>
        <w:pStyle w:val="aff"/>
        <w:numPr>
          <w:ilvl w:val="0"/>
          <w:numId w:val="2"/>
        </w:numPr>
        <w:wordWrap w:val="0"/>
        <w:ind w:left="442" w:hanging="442"/>
      </w:pPr>
      <w:r>
        <w:rPr>
          <w:rFonts w:hint="eastAsia"/>
        </w:rPr>
        <w:t>蒋舸：《深层链接直接侵权责任认定的实质提供标准》，载《现代法学》</w:t>
      </w:r>
      <w:r>
        <w:rPr>
          <w:rFonts w:hint="eastAsia"/>
        </w:rPr>
        <w:t>2021</w:t>
      </w:r>
      <w:r>
        <w:rPr>
          <w:rFonts w:hint="eastAsia"/>
        </w:rPr>
        <w:t>年第</w:t>
      </w:r>
      <w:r>
        <w:rPr>
          <w:rFonts w:hint="eastAsia"/>
        </w:rPr>
        <w:t>3</w:t>
      </w:r>
      <w:r>
        <w:rPr>
          <w:rFonts w:hint="eastAsia"/>
        </w:rPr>
        <w:t>期。</w:t>
      </w:r>
    </w:p>
    <w:p w14:paraId="1092C322" w14:textId="77777777" w:rsidR="00AE3CC4" w:rsidRDefault="00A70FFF">
      <w:pPr>
        <w:pStyle w:val="aff"/>
        <w:numPr>
          <w:ilvl w:val="0"/>
          <w:numId w:val="2"/>
        </w:numPr>
        <w:wordWrap w:val="0"/>
        <w:ind w:left="442" w:hanging="442"/>
      </w:pPr>
      <w:r>
        <w:t>蒋舸：《论用户主张</w:t>
      </w:r>
      <w:r>
        <w:t>AIGC</w:t>
      </w:r>
      <w:r>
        <w:t>版权的</w:t>
      </w:r>
      <w:r>
        <w:rPr>
          <w:rFonts w:hint="eastAsia"/>
        </w:rPr>
        <w:t>“</w:t>
      </w:r>
      <w:r>
        <w:t>最低限度创造性标准</w:t>
      </w:r>
      <w:r>
        <w:rPr>
          <w:rFonts w:hint="eastAsia"/>
        </w:rPr>
        <w:t>”</w:t>
      </w:r>
      <w:r>
        <w:t>》，载《中外法学</w:t>
      </w:r>
      <w:r>
        <w:rPr>
          <w:rFonts w:hint="eastAsia"/>
        </w:rPr>
        <w:t>》</w:t>
      </w:r>
      <w:r>
        <w:rPr>
          <w:rFonts w:hint="eastAsia"/>
        </w:rPr>
        <w:t>2025</w:t>
      </w:r>
      <w:r>
        <w:rPr>
          <w:rFonts w:hint="eastAsia"/>
        </w:rPr>
        <w:t>年第</w:t>
      </w:r>
      <w:r>
        <w:rPr>
          <w:rFonts w:hint="eastAsia"/>
        </w:rPr>
        <w:t>3</w:t>
      </w:r>
      <w:r>
        <w:rPr>
          <w:rFonts w:hint="eastAsia"/>
        </w:rPr>
        <w:t>期。</w:t>
      </w:r>
    </w:p>
    <w:p w14:paraId="6954BA21" w14:textId="77777777" w:rsidR="00AE3CC4" w:rsidRDefault="00A70FFF">
      <w:pPr>
        <w:pStyle w:val="aff"/>
        <w:numPr>
          <w:ilvl w:val="0"/>
          <w:numId w:val="2"/>
        </w:numPr>
        <w:wordWrap w:val="0"/>
        <w:ind w:left="442" w:hanging="442"/>
      </w:pPr>
      <w:r>
        <w:t>蒋志培</w:t>
      </w:r>
      <w:r>
        <w:rPr>
          <w:rFonts w:hint="eastAsia"/>
        </w:rPr>
        <w:t>：《</w:t>
      </w:r>
      <w:r>
        <w:t>我国立法和司法确认的知识产权请求权》，载《中国律师》</w:t>
      </w:r>
      <w:r>
        <w:t>2001</w:t>
      </w:r>
      <w:r>
        <w:t>年第</w:t>
      </w:r>
      <w:r>
        <w:t>10</w:t>
      </w:r>
      <w:r>
        <w:t>期。</w:t>
      </w:r>
    </w:p>
    <w:p w14:paraId="72756877" w14:textId="77777777" w:rsidR="00AE3CC4" w:rsidRDefault="00A70FFF">
      <w:pPr>
        <w:pStyle w:val="aff"/>
        <w:numPr>
          <w:ilvl w:val="0"/>
          <w:numId w:val="2"/>
        </w:numPr>
        <w:wordWrap w:val="0"/>
        <w:ind w:left="442" w:hanging="442"/>
      </w:pPr>
      <w:r>
        <w:t>金春阳、邢贺通：《人工智能出版物版权归属及侵权归责原则研究》，载《出版发行研究》</w:t>
      </w:r>
      <w:r>
        <w:t>2021</w:t>
      </w:r>
      <w:r>
        <w:t>年第</w:t>
      </w:r>
      <w:r>
        <w:t>9</w:t>
      </w:r>
      <w:r>
        <w:t>期。</w:t>
      </w:r>
    </w:p>
    <w:p w14:paraId="1D358D53" w14:textId="77777777" w:rsidR="00AE3CC4" w:rsidRDefault="00A70FFF">
      <w:pPr>
        <w:pStyle w:val="aff"/>
        <w:numPr>
          <w:ilvl w:val="0"/>
          <w:numId w:val="2"/>
        </w:numPr>
        <w:wordWrap w:val="0"/>
        <w:ind w:left="442" w:hanging="442"/>
      </w:pPr>
      <w:r>
        <w:t>李安：《机器学习作品的著作权法分析</w:t>
      </w:r>
      <w:r>
        <w:t>——</w:t>
      </w:r>
      <w:r>
        <w:t>非作品性使用、合理使用与侵权使用》，载《电子知识产权》</w:t>
      </w:r>
      <w:r>
        <w:t>2020</w:t>
      </w:r>
      <w:r>
        <w:t>年第</w:t>
      </w:r>
      <w:r>
        <w:t>6</w:t>
      </w:r>
      <w:r>
        <w:t>期。</w:t>
      </w:r>
    </w:p>
    <w:p w14:paraId="2A7B78CE" w14:textId="77777777" w:rsidR="00AE3CC4" w:rsidRDefault="00A70FFF">
      <w:pPr>
        <w:pStyle w:val="aff"/>
        <w:numPr>
          <w:ilvl w:val="0"/>
          <w:numId w:val="2"/>
        </w:numPr>
        <w:wordWrap w:val="0"/>
        <w:ind w:left="442" w:hanging="442"/>
      </w:pPr>
      <w:r>
        <w:rPr>
          <w:rFonts w:hint="eastAsia"/>
        </w:rPr>
        <w:lastRenderedPageBreak/>
        <w:t>李琛：《重思“表达”概念的规范意义——兼论人工智能用户指令行为的法律性质》，载《知识产权》</w:t>
      </w:r>
      <w:r>
        <w:rPr>
          <w:rFonts w:hint="eastAsia"/>
        </w:rPr>
        <w:t>2025</w:t>
      </w:r>
      <w:r>
        <w:rPr>
          <w:rFonts w:hint="eastAsia"/>
        </w:rPr>
        <w:t>年第</w:t>
      </w:r>
      <w:r>
        <w:rPr>
          <w:rFonts w:hint="eastAsia"/>
        </w:rPr>
        <w:t>5</w:t>
      </w:r>
      <w:r>
        <w:rPr>
          <w:rFonts w:hint="eastAsia"/>
        </w:rPr>
        <w:t>期。</w:t>
      </w:r>
    </w:p>
    <w:p w14:paraId="5DD62D88" w14:textId="77777777" w:rsidR="00AE3CC4" w:rsidRDefault="00A70FFF">
      <w:pPr>
        <w:pStyle w:val="aff"/>
        <w:numPr>
          <w:ilvl w:val="0"/>
          <w:numId w:val="2"/>
        </w:numPr>
        <w:wordWrap w:val="0"/>
        <w:ind w:left="442" w:hanging="442"/>
      </w:pPr>
      <w:r>
        <w:t>李扬：《知识产权请求权的限制》，载《法商研究》</w:t>
      </w:r>
      <w:r>
        <w:t>2010</w:t>
      </w:r>
      <w:r>
        <w:t>年第</w:t>
      </w:r>
      <w:r>
        <w:t>4</w:t>
      </w:r>
      <w:r>
        <w:t>期。</w:t>
      </w:r>
    </w:p>
    <w:p w14:paraId="7C9DAB2C" w14:textId="77777777" w:rsidR="00AE3CC4" w:rsidRDefault="00A70FFF">
      <w:pPr>
        <w:pStyle w:val="aff"/>
        <w:numPr>
          <w:ilvl w:val="0"/>
          <w:numId w:val="2"/>
        </w:numPr>
        <w:wordWrap w:val="0"/>
        <w:ind w:left="442" w:hanging="442"/>
      </w:pPr>
      <w:r>
        <w:t>李扬：《知识产权请求权与诉讼时效制度的适用》，载《知识产权》</w:t>
      </w:r>
      <w:r>
        <w:t>2012</w:t>
      </w:r>
      <w:r>
        <w:t>年第</w:t>
      </w:r>
      <w:r>
        <w:t>10</w:t>
      </w:r>
      <w:r>
        <w:t>期</w:t>
      </w:r>
      <w:r>
        <w:rPr>
          <w:rFonts w:hint="eastAsia"/>
        </w:rPr>
        <w:t>。</w:t>
      </w:r>
    </w:p>
    <w:p w14:paraId="47BC9EFC" w14:textId="77777777" w:rsidR="00AE3CC4" w:rsidRDefault="00A70FFF">
      <w:pPr>
        <w:pStyle w:val="aff"/>
        <w:numPr>
          <w:ilvl w:val="0"/>
          <w:numId w:val="2"/>
        </w:numPr>
        <w:wordWrap w:val="0"/>
        <w:ind w:left="442" w:hanging="442"/>
      </w:pPr>
      <w:r>
        <w:t>梁志文：《版权法上实质性相似的判断》，载《法学家》</w:t>
      </w:r>
      <w:r>
        <w:t>2015</w:t>
      </w:r>
      <w:r>
        <w:t>年第</w:t>
      </w:r>
      <w:r>
        <w:t>6</w:t>
      </w:r>
      <w:r>
        <w:t>期</w:t>
      </w:r>
      <w:r>
        <w:rPr>
          <w:rFonts w:hint="eastAsia"/>
        </w:rPr>
        <w:t>。</w:t>
      </w:r>
    </w:p>
    <w:p w14:paraId="2A2C07E2" w14:textId="77777777" w:rsidR="00AE3CC4" w:rsidRDefault="00A70FFF">
      <w:pPr>
        <w:pStyle w:val="aff"/>
        <w:numPr>
          <w:ilvl w:val="0"/>
          <w:numId w:val="2"/>
        </w:numPr>
        <w:wordWrap w:val="0"/>
        <w:ind w:left="442" w:hanging="442"/>
      </w:pPr>
      <w:r>
        <w:rPr>
          <w:rFonts w:hint="eastAsia"/>
        </w:rPr>
        <w:t>梁志文：《版权法上生成式人工智能输出的定性及其责任规则》，载《法学》</w:t>
      </w:r>
      <w:r>
        <w:rPr>
          <w:rFonts w:hint="eastAsia"/>
        </w:rPr>
        <w:t>2025</w:t>
      </w:r>
      <w:r>
        <w:rPr>
          <w:rFonts w:hint="eastAsia"/>
        </w:rPr>
        <w:t>年第</w:t>
      </w:r>
      <w:r>
        <w:rPr>
          <w:rFonts w:hint="eastAsia"/>
        </w:rPr>
        <w:t>6</w:t>
      </w:r>
      <w:r>
        <w:rPr>
          <w:rFonts w:hint="eastAsia"/>
        </w:rPr>
        <w:t>期。</w:t>
      </w:r>
    </w:p>
    <w:p w14:paraId="763736E0" w14:textId="77777777" w:rsidR="00AE3CC4" w:rsidRDefault="00A70FFF">
      <w:pPr>
        <w:pStyle w:val="aff"/>
        <w:numPr>
          <w:ilvl w:val="0"/>
          <w:numId w:val="2"/>
        </w:numPr>
        <w:wordWrap w:val="0"/>
        <w:ind w:left="442" w:hanging="442"/>
      </w:pPr>
      <w:r>
        <w:t>刘成杰：《类型化视角下人工智能侵权责任的归结思路》，载《法律适用》</w:t>
      </w:r>
      <w:r>
        <w:t>2025</w:t>
      </w:r>
      <w:r>
        <w:t>年第</w:t>
      </w:r>
      <w:r>
        <w:t>3</w:t>
      </w:r>
      <w:r>
        <w:t>期</w:t>
      </w:r>
      <w:r>
        <w:rPr>
          <w:rFonts w:hint="eastAsia"/>
        </w:rPr>
        <w:t>。</w:t>
      </w:r>
    </w:p>
    <w:p w14:paraId="3F411E0B" w14:textId="77777777" w:rsidR="00AE3CC4" w:rsidRDefault="00A70FFF">
      <w:pPr>
        <w:pStyle w:val="aff"/>
        <w:numPr>
          <w:ilvl w:val="0"/>
          <w:numId w:val="2"/>
        </w:numPr>
        <w:wordWrap w:val="0"/>
        <w:ind w:left="442" w:hanging="442"/>
      </w:pPr>
      <w:r>
        <w:t>刘琳：《版权法上实质性相似判定路径的检视与优化</w:t>
      </w:r>
      <w:r>
        <w:t>——</w:t>
      </w:r>
      <w:r>
        <w:t>以</w:t>
      </w:r>
      <w:r>
        <w:rPr>
          <w:rFonts w:hint="eastAsia"/>
        </w:rPr>
        <w:t>“</w:t>
      </w:r>
      <w:r>
        <w:t>小茗同学</w:t>
      </w:r>
      <w:r>
        <w:rPr>
          <w:rFonts w:hint="eastAsia"/>
        </w:rPr>
        <w:t>”</w:t>
      </w:r>
      <w:r>
        <w:t>案为主样本》，载《中国版权》</w:t>
      </w:r>
      <w:r>
        <w:t>2020</w:t>
      </w:r>
      <w:r>
        <w:t>年第</w:t>
      </w:r>
      <w:r>
        <w:t>3</w:t>
      </w:r>
      <w:r>
        <w:t>期</w:t>
      </w:r>
      <w:r>
        <w:rPr>
          <w:rFonts w:hint="eastAsia"/>
        </w:rPr>
        <w:t>。</w:t>
      </w:r>
    </w:p>
    <w:p w14:paraId="402A70C6" w14:textId="77777777" w:rsidR="00AE3CC4" w:rsidRDefault="00A70FFF">
      <w:pPr>
        <w:pStyle w:val="aff"/>
        <w:numPr>
          <w:ilvl w:val="0"/>
          <w:numId w:val="2"/>
        </w:numPr>
        <w:wordWrap w:val="0"/>
        <w:ind w:left="442" w:hanging="442"/>
      </w:pPr>
      <w:r>
        <w:t>刘琳：《我国版权侵权</w:t>
      </w:r>
      <w:r>
        <w:rPr>
          <w:rFonts w:hint="eastAsia"/>
        </w:rPr>
        <w:t>“</w:t>
      </w:r>
      <w:r>
        <w:t>接触</w:t>
      </w:r>
      <w:r>
        <w:rPr>
          <w:rFonts w:hint="eastAsia"/>
        </w:rPr>
        <w:t>”</w:t>
      </w:r>
      <w:r>
        <w:t>要件的检讨与重构》，载《知识产权》</w:t>
      </w:r>
      <w:r>
        <w:t>2021</w:t>
      </w:r>
      <w:r>
        <w:t>年第</w:t>
      </w:r>
      <w:r>
        <w:t>11</w:t>
      </w:r>
      <w:r>
        <w:t>期</w:t>
      </w:r>
      <w:r>
        <w:rPr>
          <w:rFonts w:hint="eastAsia"/>
        </w:rPr>
        <w:t>。</w:t>
      </w:r>
    </w:p>
    <w:p w14:paraId="37354189" w14:textId="77777777" w:rsidR="00AE3CC4" w:rsidRDefault="00A70FFF">
      <w:pPr>
        <w:pStyle w:val="aff"/>
        <w:numPr>
          <w:ilvl w:val="0"/>
          <w:numId w:val="2"/>
        </w:numPr>
        <w:wordWrap w:val="0"/>
        <w:ind w:left="442" w:hanging="442"/>
      </w:pPr>
      <w:r>
        <w:t>刘晓春：《生成式人工智能数据训练中的</w:t>
      </w:r>
      <w:r>
        <w:rPr>
          <w:rFonts w:hint="eastAsia"/>
        </w:rPr>
        <w:t>“</w:t>
      </w:r>
      <w:r>
        <w:t>非作品性使用</w:t>
      </w:r>
      <w:r>
        <w:rPr>
          <w:rFonts w:hint="eastAsia"/>
        </w:rPr>
        <w:t>”</w:t>
      </w:r>
      <w:r>
        <w:t>及其合法性证成》，载《法学论坛》</w:t>
      </w:r>
      <w:r>
        <w:t>2024</w:t>
      </w:r>
      <w:r>
        <w:t>年第</w:t>
      </w:r>
      <w:r>
        <w:t>3</w:t>
      </w:r>
      <w:r>
        <w:t>期。</w:t>
      </w:r>
    </w:p>
    <w:p w14:paraId="111FE3F0" w14:textId="77777777" w:rsidR="00AE3CC4" w:rsidRDefault="00A70FFF">
      <w:pPr>
        <w:pStyle w:val="aff"/>
        <w:numPr>
          <w:ilvl w:val="0"/>
          <w:numId w:val="2"/>
        </w:numPr>
        <w:wordWrap w:val="0"/>
        <w:ind w:left="442" w:hanging="442"/>
      </w:pPr>
      <w:r>
        <w:t>刘学荣：《从失范到规范：生成式人工智能的监管框架革新》，载《网络安全与数据治理》</w:t>
      </w:r>
      <w:r>
        <w:t>2024</w:t>
      </w:r>
      <w:r>
        <w:t>年第</w:t>
      </w:r>
      <w:r>
        <w:t>6</w:t>
      </w:r>
      <w:r>
        <w:t>期。</w:t>
      </w:r>
    </w:p>
    <w:p w14:paraId="0F782663" w14:textId="77777777" w:rsidR="00AE3CC4" w:rsidRDefault="00A70FFF">
      <w:pPr>
        <w:pStyle w:val="aff"/>
        <w:numPr>
          <w:ilvl w:val="0"/>
          <w:numId w:val="2"/>
        </w:numPr>
        <w:wordWrap w:val="0"/>
        <w:ind w:left="442" w:hanging="442"/>
      </w:pPr>
      <w:r>
        <w:t>刘友华、魏远山：《机器学习的著作权侵权问题及其解决》，载《华东政法大学学报》</w:t>
      </w:r>
      <w:r>
        <w:t>2019</w:t>
      </w:r>
      <w:r>
        <w:t>年第</w:t>
      </w:r>
      <w:r>
        <w:t>2</w:t>
      </w:r>
      <w:r>
        <w:t>期。</w:t>
      </w:r>
    </w:p>
    <w:p w14:paraId="0F656049" w14:textId="77777777" w:rsidR="00AE3CC4" w:rsidRDefault="00A70FFF">
      <w:pPr>
        <w:pStyle w:val="aff"/>
        <w:numPr>
          <w:ilvl w:val="0"/>
          <w:numId w:val="2"/>
        </w:numPr>
        <w:wordWrap w:val="0"/>
        <w:ind w:left="442" w:hanging="442"/>
      </w:pPr>
      <w:r>
        <w:rPr>
          <w:rFonts w:cs="Times New Roman" w:hint="eastAsia"/>
          <w:kern w:val="0"/>
          <w:szCs w:val="18"/>
        </w:rPr>
        <w:t>刘</w:t>
      </w:r>
      <w:r>
        <w:rPr>
          <w:rFonts w:cs="Times New Roman"/>
          <w:kern w:val="0"/>
          <w:szCs w:val="18"/>
        </w:rPr>
        <w:t>云开：《人工智能生成内容的著作权侵权风险与侵权责任分配》，载《西安交通大学学报（社会科学版）》</w:t>
      </w:r>
      <w:r>
        <w:rPr>
          <w:rFonts w:cs="Times New Roman"/>
          <w:kern w:val="0"/>
          <w:szCs w:val="18"/>
        </w:rPr>
        <w:t>2024</w:t>
      </w:r>
      <w:r>
        <w:rPr>
          <w:rFonts w:cs="Times New Roman"/>
          <w:kern w:val="0"/>
          <w:szCs w:val="18"/>
        </w:rPr>
        <w:t>年</w:t>
      </w:r>
      <w:r>
        <w:rPr>
          <w:rFonts w:cs="Times New Roman" w:hint="eastAsia"/>
          <w:kern w:val="0"/>
          <w:szCs w:val="18"/>
        </w:rPr>
        <w:t>第</w:t>
      </w:r>
      <w:r>
        <w:rPr>
          <w:rFonts w:cs="Times New Roman" w:hint="eastAsia"/>
          <w:kern w:val="0"/>
          <w:szCs w:val="18"/>
        </w:rPr>
        <w:t>6</w:t>
      </w:r>
      <w:r>
        <w:rPr>
          <w:rFonts w:cs="Times New Roman" w:hint="eastAsia"/>
          <w:kern w:val="0"/>
          <w:szCs w:val="18"/>
        </w:rPr>
        <w:t>期。</w:t>
      </w:r>
    </w:p>
    <w:p w14:paraId="3F2B8C76" w14:textId="77777777" w:rsidR="00AE3CC4" w:rsidRDefault="00A70FFF">
      <w:pPr>
        <w:pStyle w:val="aff"/>
        <w:numPr>
          <w:ilvl w:val="0"/>
          <w:numId w:val="2"/>
        </w:numPr>
        <w:wordWrap w:val="0"/>
        <w:ind w:left="442" w:hanging="442"/>
      </w:pPr>
      <w:r>
        <w:t>卢海君：《论作品实质性相似和版权侵权判定的路径选择</w:t>
      </w:r>
      <w:r>
        <w:t>——</w:t>
      </w:r>
      <w:r>
        <w:t>约减主义与整体概念和感觉原则》，载《政法论丛》</w:t>
      </w:r>
      <w:r>
        <w:t>2015</w:t>
      </w:r>
      <w:r>
        <w:t>年第</w:t>
      </w:r>
      <w:r>
        <w:t>1</w:t>
      </w:r>
      <w:r>
        <w:t>期</w:t>
      </w:r>
      <w:r>
        <w:rPr>
          <w:rFonts w:hint="eastAsia"/>
        </w:rPr>
        <w:t>。</w:t>
      </w:r>
    </w:p>
    <w:p w14:paraId="04B870B3" w14:textId="77777777" w:rsidR="00AE3CC4" w:rsidRDefault="00A70FFF">
      <w:pPr>
        <w:pStyle w:val="aff"/>
        <w:numPr>
          <w:ilvl w:val="0"/>
          <w:numId w:val="2"/>
        </w:numPr>
        <w:wordWrap w:val="0"/>
        <w:ind w:left="442" w:hanging="442"/>
      </w:pPr>
      <w:r>
        <w:rPr>
          <w:rFonts w:cs="Times New Roman"/>
          <w:kern w:val="0"/>
          <w:szCs w:val="18"/>
        </w:rPr>
        <w:t>陆小华、陆赛赛：《论生成式人工智能侵权的责任主体</w:t>
      </w:r>
      <w:r>
        <w:rPr>
          <w:rFonts w:cs="Times New Roman"/>
          <w:kern w:val="0"/>
          <w:szCs w:val="18"/>
        </w:rPr>
        <w:t>——</w:t>
      </w:r>
      <w:r>
        <w:rPr>
          <w:rFonts w:cs="Times New Roman"/>
          <w:kern w:val="0"/>
          <w:szCs w:val="18"/>
        </w:rPr>
        <w:t>以集体主义为视角》，载《南昌大学学报（人文社会科学版）》</w:t>
      </w:r>
      <w:r>
        <w:rPr>
          <w:rFonts w:cs="Times New Roman"/>
          <w:kern w:val="0"/>
          <w:szCs w:val="18"/>
        </w:rPr>
        <w:t>2024</w:t>
      </w:r>
      <w:r>
        <w:rPr>
          <w:rFonts w:cs="Times New Roman"/>
          <w:kern w:val="0"/>
          <w:szCs w:val="18"/>
        </w:rPr>
        <w:t>年第</w:t>
      </w:r>
      <w:r>
        <w:rPr>
          <w:rFonts w:cs="Times New Roman"/>
          <w:kern w:val="0"/>
          <w:szCs w:val="18"/>
        </w:rPr>
        <w:t>1</w:t>
      </w:r>
      <w:r>
        <w:rPr>
          <w:rFonts w:cs="Times New Roman"/>
          <w:kern w:val="0"/>
          <w:szCs w:val="18"/>
        </w:rPr>
        <w:t>期。</w:t>
      </w:r>
    </w:p>
    <w:p w14:paraId="32C830BC" w14:textId="77777777" w:rsidR="00AE3CC4" w:rsidRDefault="00A70FFF">
      <w:pPr>
        <w:pStyle w:val="aff"/>
        <w:numPr>
          <w:ilvl w:val="0"/>
          <w:numId w:val="2"/>
        </w:numPr>
        <w:wordWrap w:val="0"/>
        <w:ind w:left="442" w:hanging="442"/>
      </w:pPr>
      <w:r>
        <w:t>米里亚姆</w:t>
      </w:r>
      <w:r>
        <w:t>·</w:t>
      </w:r>
      <w:r>
        <w:t>布伊</w:t>
      </w:r>
      <w:proofErr w:type="gramStart"/>
      <w:r>
        <w:t>滕</w:t>
      </w:r>
      <w:proofErr w:type="gramEnd"/>
      <w:r>
        <w:t>、亚历山大</w:t>
      </w:r>
      <w:r>
        <w:t>·</w:t>
      </w:r>
      <w:r>
        <w:t>德</w:t>
      </w:r>
      <w:r>
        <w:t>·</w:t>
      </w:r>
      <w:r>
        <w:t>斯特里尔等：《人工智能责任的法律与经济学》，载《上海政法学院学报（法治论丛）》</w:t>
      </w:r>
      <w:r>
        <w:t>2024</w:t>
      </w:r>
      <w:r>
        <w:t>年第</w:t>
      </w:r>
      <w:r>
        <w:t>4</w:t>
      </w:r>
      <w:r>
        <w:t>期。</w:t>
      </w:r>
    </w:p>
    <w:p w14:paraId="45026E7E" w14:textId="77777777" w:rsidR="00AE3CC4" w:rsidRDefault="00A70FFF">
      <w:pPr>
        <w:pStyle w:val="aff"/>
        <w:numPr>
          <w:ilvl w:val="0"/>
          <w:numId w:val="2"/>
        </w:numPr>
        <w:wordWrap w:val="0"/>
        <w:ind w:left="442" w:hanging="442"/>
      </w:pPr>
      <w:proofErr w:type="gramStart"/>
      <w:r>
        <w:t>邵</w:t>
      </w:r>
      <w:proofErr w:type="gramEnd"/>
      <w:r>
        <w:rPr>
          <w:rFonts w:hint="eastAsia"/>
        </w:rPr>
        <w:t>红红</w:t>
      </w:r>
      <w:r>
        <w:t>：《生成式人工智能版权侵权治理研究》，载《出版发行研究》</w:t>
      </w:r>
      <w:r>
        <w:t>2023</w:t>
      </w:r>
      <w:r>
        <w:t>年第</w:t>
      </w:r>
      <w:r>
        <w:t>6</w:t>
      </w:r>
      <w:r>
        <w:t>期</w:t>
      </w:r>
      <w:r>
        <w:rPr>
          <w:rFonts w:hint="eastAsia"/>
        </w:rPr>
        <w:t>。</w:t>
      </w:r>
    </w:p>
    <w:p w14:paraId="0955BB95" w14:textId="77777777" w:rsidR="00AE3CC4" w:rsidRDefault="00A70FFF">
      <w:pPr>
        <w:pStyle w:val="aff"/>
        <w:numPr>
          <w:ilvl w:val="0"/>
          <w:numId w:val="2"/>
        </w:numPr>
        <w:wordWrap w:val="0"/>
        <w:ind w:left="442" w:hanging="442"/>
      </w:pPr>
      <w:r>
        <w:t>陶乾：《基础模型训练的著作权问题：理论澄清与规则适用》，载《政法论坛》</w:t>
      </w:r>
      <w:r>
        <w:t>2024</w:t>
      </w:r>
      <w:r>
        <w:t>年第</w:t>
      </w:r>
      <w:r>
        <w:t>5</w:t>
      </w:r>
      <w:r>
        <w:t>期</w:t>
      </w:r>
      <w:r>
        <w:rPr>
          <w:rFonts w:hint="eastAsia"/>
        </w:rPr>
        <w:t>。</w:t>
      </w:r>
    </w:p>
    <w:p w14:paraId="3909F482" w14:textId="77777777" w:rsidR="00AE3CC4" w:rsidRDefault="00A70FFF">
      <w:pPr>
        <w:pStyle w:val="aff"/>
        <w:numPr>
          <w:ilvl w:val="0"/>
          <w:numId w:val="2"/>
        </w:numPr>
        <w:wordWrap w:val="0"/>
        <w:ind w:left="442" w:hanging="442"/>
      </w:pPr>
      <w:r>
        <w:t>王果：《生成式人工智能对著作权侵权认定接触要件的再塑造》，载《编辑</w:t>
      </w:r>
      <w:r>
        <w:lastRenderedPageBreak/>
        <w:t>之友》</w:t>
      </w:r>
      <w:r>
        <w:t>2024</w:t>
      </w:r>
      <w:r>
        <w:t>年第</w:t>
      </w:r>
      <w:r>
        <w:t>12</w:t>
      </w:r>
      <w:r>
        <w:t>期</w:t>
      </w:r>
      <w:r>
        <w:rPr>
          <w:rFonts w:hint="eastAsia"/>
        </w:rPr>
        <w:t>。</w:t>
      </w:r>
    </w:p>
    <w:p w14:paraId="4DF5ED9A" w14:textId="77777777" w:rsidR="00AE3CC4" w:rsidRDefault="00A70FFF">
      <w:pPr>
        <w:pStyle w:val="aff"/>
        <w:numPr>
          <w:ilvl w:val="0"/>
          <w:numId w:val="2"/>
        </w:numPr>
        <w:wordWrap w:val="0"/>
        <w:ind w:left="442" w:hanging="442"/>
      </w:pPr>
      <w:r>
        <w:rPr>
          <w:rFonts w:hint="eastAsia"/>
        </w:rPr>
        <w:t>王国柱：《知识产权“侵权物品处置”责任承担方式的私法逻辑》，载《政治与法律》</w:t>
      </w:r>
      <w:r>
        <w:rPr>
          <w:rFonts w:hint="eastAsia"/>
        </w:rPr>
        <w:t>2022</w:t>
      </w:r>
      <w:r>
        <w:rPr>
          <w:rFonts w:hint="eastAsia"/>
        </w:rPr>
        <w:t>年第</w:t>
      </w:r>
      <w:r>
        <w:rPr>
          <w:rFonts w:hint="eastAsia"/>
        </w:rPr>
        <w:t>4</w:t>
      </w:r>
      <w:r>
        <w:rPr>
          <w:rFonts w:hint="eastAsia"/>
        </w:rPr>
        <w:t>期。</w:t>
      </w:r>
    </w:p>
    <w:p w14:paraId="6EA906A2" w14:textId="77777777" w:rsidR="00AE3CC4" w:rsidRDefault="00A70FFF">
      <w:pPr>
        <w:pStyle w:val="aff"/>
        <w:numPr>
          <w:ilvl w:val="0"/>
          <w:numId w:val="2"/>
        </w:numPr>
        <w:wordWrap w:val="0"/>
        <w:ind w:left="442" w:hanging="442"/>
      </w:pPr>
      <w:r>
        <w:t>王杰：《生成式人工智能服务输出侵犯版权内容的救济研究》，载《科技与出版》</w:t>
      </w:r>
      <w:r>
        <w:t>2024</w:t>
      </w:r>
      <w:r>
        <w:t>年第</w:t>
      </w:r>
      <w:r>
        <w:t>7</w:t>
      </w:r>
      <w:r>
        <w:t>期。</w:t>
      </w:r>
    </w:p>
    <w:p w14:paraId="65705EF3" w14:textId="77777777" w:rsidR="00AE3CC4" w:rsidRDefault="00A70FFF">
      <w:pPr>
        <w:pStyle w:val="aff"/>
        <w:numPr>
          <w:ilvl w:val="0"/>
          <w:numId w:val="2"/>
        </w:numPr>
        <w:wordWrap w:val="0"/>
        <w:ind w:left="442" w:hanging="442"/>
      </w:pPr>
      <w:r>
        <w:t>王利明：《生成式人工智能侵权的法律应对》，载《中国应用法学》</w:t>
      </w:r>
      <w:r>
        <w:t>2023</w:t>
      </w:r>
      <w:r>
        <w:t>年第</w:t>
      </w:r>
      <w:r>
        <w:t>5</w:t>
      </w:r>
      <w:r>
        <w:t>期</w:t>
      </w:r>
      <w:r>
        <w:rPr>
          <w:rFonts w:hint="eastAsia"/>
        </w:rPr>
        <w:t>。</w:t>
      </w:r>
    </w:p>
    <w:p w14:paraId="22F771E9" w14:textId="77777777" w:rsidR="00AE3CC4" w:rsidRDefault="00A70FFF">
      <w:pPr>
        <w:pStyle w:val="aff"/>
        <w:numPr>
          <w:ilvl w:val="0"/>
          <w:numId w:val="2"/>
        </w:numPr>
        <w:wordWrap w:val="0"/>
        <w:ind w:left="442" w:hanging="442"/>
      </w:pPr>
      <w:r>
        <w:rPr>
          <w:rFonts w:hint="eastAsia"/>
        </w:rPr>
        <w:t>王迁：《网络环境中版权直接侵权的认定》，载《东方法学》</w:t>
      </w:r>
      <w:r>
        <w:rPr>
          <w:rFonts w:hint="eastAsia"/>
        </w:rPr>
        <w:t>2009</w:t>
      </w:r>
      <w:r>
        <w:rPr>
          <w:rFonts w:hint="eastAsia"/>
        </w:rPr>
        <w:t>年第</w:t>
      </w:r>
      <w:r>
        <w:rPr>
          <w:rFonts w:hint="eastAsia"/>
        </w:rPr>
        <w:t>2</w:t>
      </w:r>
      <w:r>
        <w:rPr>
          <w:rFonts w:hint="eastAsia"/>
        </w:rPr>
        <w:t>期。</w:t>
      </w:r>
    </w:p>
    <w:p w14:paraId="09D9C520" w14:textId="77777777" w:rsidR="00AE3CC4" w:rsidRDefault="00A70FFF">
      <w:pPr>
        <w:pStyle w:val="aff"/>
        <w:numPr>
          <w:ilvl w:val="0"/>
          <w:numId w:val="2"/>
        </w:numPr>
        <w:wordWrap w:val="0"/>
        <w:ind w:left="442" w:hanging="442"/>
      </w:pPr>
      <w:r>
        <w:t>王若冰：《论生成式人工智能侵权中服务提供者过错的认定</w:t>
      </w:r>
      <w:r>
        <w:t>——</w:t>
      </w:r>
      <w:r>
        <w:t>以</w:t>
      </w:r>
      <w:r>
        <w:rPr>
          <w:rFonts w:hint="eastAsia"/>
        </w:rPr>
        <w:t>“</w:t>
      </w:r>
      <w:r>
        <w:t>现有技术水平</w:t>
      </w:r>
      <w:r>
        <w:rPr>
          <w:rFonts w:hint="eastAsia"/>
        </w:rPr>
        <w:t>”</w:t>
      </w:r>
      <w:r>
        <w:t>为标准》，载《比较法研究》</w:t>
      </w:r>
      <w:r>
        <w:t>2023</w:t>
      </w:r>
      <w:r>
        <w:t>年第</w:t>
      </w:r>
      <w:r>
        <w:t>5</w:t>
      </w:r>
      <w:r>
        <w:t>期</w:t>
      </w:r>
      <w:r>
        <w:rPr>
          <w:rFonts w:hint="eastAsia"/>
        </w:rPr>
        <w:t>。</w:t>
      </w:r>
    </w:p>
    <w:p w14:paraId="026C0910" w14:textId="77777777" w:rsidR="00AE3CC4" w:rsidRDefault="00A70FFF">
      <w:pPr>
        <w:pStyle w:val="aff"/>
        <w:numPr>
          <w:ilvl w:val="0"/>
          <w:numId w:val="2"/>
        </w:numPr>
        <w:wordWrap w:val="0"/>
        <w:ind w:left="442" w:hanging="442"/>
      </w:pPr>
      <w:r>
        <w:t>王志文：《</w:t>
      </w:r>
      <w:r>
        <w:t>AIGC</w:t>
      </w:r>
      <w:r>
        <w:t>大模型数据训练版权规制的终端转向》，载《北京理工大学学报</w:t>
      </w:r>
      <w:r>
        <w:rPr>
          <w:rFonts w:hint="eastAsia"/>
          <w:lang w:eastAsia="zh"/>
        </w:rPr>
        <w:t>（</w:t>
      </w:r>
      <w:r>
        <w:t>社会科学版</w:t>
      </w:r>
      <w:r>
        <w:rPr>
          <w:rFonts w:hint="eastAsia"/>
          <w:lang w:eastAsia="zh"/>
        </w:rPr>
        <w:t>）</w:t>
      </w:r>
      <w:r>
        <w:t>》</w:t>
      </w:r>
      <w:r>
        <w:t>2024</w:t>
      </w:r>
      <w:r>
        <w:t>年第</w:t>
      </w:r>
      <w:r>
        <w:t>4</w:t>
      </w:r>
      <w:r>
        <w:t>期。</w:t>
      </w:r>
    </w:p>
    <w:p w14:paraId="05A45347" w14:textId="77777777" w:rsidR="00AE3CC4" w:rsidRDefault="00A70FFF">
      <w:pPr>
        <w:pStyle w:val="aff"/>
        <w:numPr>
          <w:ilvl w:val="0"/>
          <w:numId w:val="2"/>
        </w:numPr>
        <w:wordWrap w:val="0"/>
        <w:ind w:left="442" w:hanging="442"/>
      </w:pPr>
      <w:r>
        <w:t>魏远山：《生成式人工智能训练数据的著作权法因应：确需设置合理使用规则吗？》，载《</w:t>
      </w:r>
      <w:r>
        <w:rPr>
          <w:rFonts w:hint="eastAsia"/>
        </w:rPr>
        <w:t>图书</w:t>
      </w:r>
      <w:r>
        <w:t>情报知识》</w:t>
      </w:r>
      <w:r>
        <w:t>202</w:t>
      </w:r>
      <w:r>
        <w:rPr>
          <w:rFonts w:hint="eastAsia"/>
        </w:rPr>
        <w:t>5</w:t>
      </w:r>
      <w:r>
        <w:t>年</w:t>
      </w:r>
      <w:r>
        <w:rPr>
          <w:rFonts w:hint="eastAsia"/>
        </w:rPr>
        <w:t>第</w:t>
      </w:r>
      <w:r>
        <w:rPr>
          <w:rFonts w:hint="eastAsia"/>
        </w:rPr>
        <w:t>1</w:t>
      </w:r>
      <w:r>
        <w:rPr>
          <w:rFonts w:hint="eastAsia"/>
        </w:rPr>
        <w:t>期</w:t>
      </w:r>
      <w:r>
        <w:t>。</w:t>
      </w:r>
    </w:p>
    <w:p w14:paraId="0C1B8192" w14:textId="77777777" w:rsidR="00AE3CC4" w:rsidRDefault="00A70FFF">
      <w:pPr>
        <w:pStyle w:val="aff"/>
        <w:numPr>
          <w:ilvl w:val="0"/>
          <w:numId w:val="2"/>
        </w:numPr>
        <w:wordWrap w:val="0"/>
        <w:ind w:left="442" w:hanging="442"/>
      </w:pPr>
      <w:r>
        <w:rPr>
          <w:rFonts w:hint="eastAsia"/>
        </w:rPr>
        <w:t>武长海、黄静怡：《利益平衡视角下</w:t>
      </w:r>
      <w:r>
        <w:rPr>
          <w:rFonts w:hint="eastAsia"/>
        </w:rPr>
        <w:t>AIGC</w:t>
      </w:r>
      <w:r>
        <w:rPr>
          <w:rFonts w:hint="eastAsia"/>
        </w:rPr>
        <w:t>服务提供者著作权侵权的认定》，载《知识产权》</w:t>
      </w:r>
      <w:r>
        <w:rPr>
          <w:rFonts w:hint="eastAsia"/>
        </w:rPr>
        <w:t>2025</w:t>
      </w:r>
      <w:r>
        <w:rPr>
          <w:rFonts w:hint="eastAsia"/>
        </w:rPr>
        <w:t>年第</w:t>
      </w:r>
      <w:r>
        <w:rPr>
          <w:rFonts w:hint="eastAsia"/>
        </w:rPr>
        <w:t>3</w:t>
      </w:r>
      <w:r>
        <w:rPr>
          <w:rFonts w:hint="eastAsia"/>
        </w:rPr>
        <w:t>期。</w:t>
      </w:r>
    </w:p>
    <w:p w14:paraId="1646800B" w14:textId="77777777" w:rsidR="00AE3CC4" w:rsidRDefault="00A70FFF">
      <w:pPr>
        <w:pStyle w:val="aff"/>
        <w:numPr>
          <w:ilvl w:val="0"/>
          <w:numId w:val="2"/>
        </w:numPr>
        <w:wordWrap w:val="0"/>
        <w:ind w:left="442" w:hanging="442"/>
      </w:pPr>
      <w:r>
        <w:t>吴汉东：《试论</w:t>
      </w:r>
      <w:r>
        <w:rPr>
          <w:rFonts w:hint="eastAsia"/>
        </w:rPr>
        <w:t>“</w:t>
      </w:r>
      <w:r>
        <w:t>实质性相似</w:t>
      </w:r>
      <w:r>
        <w:t>+</w:t>
      </w:r>
      <w:r>
        <w:t>接触</w:t>
      </w:r>
      <w:r>
        <w:rPr>
          <w:rFonts w:hint="eastAsia"/>
        </w:rPr>
        <w:t>”</w:t>
      </w:r>
      <w:r>
        <w:t>的侵权认定规则》，载《法学》</w:t>
      </w:r>
      <w:r>
        <w:t>2015</w:t>
      </w:r>
      <w:r>
        <w:t>年第</w:t>
      </w:r>
      <w:r>
        <w:t>8</w:t>
      </w:r>
      <w:r>
        <w:t>期。</w:t>
      </w:r>
    </w:p>
    <w:p w14:paraId="29AAF18E" w14:textId="77777777" w:rsidR="00AE3CC4" w:rsidRDefault="00A70FFF">
      <w:pPr>
        <w:pStyle w:val="aff"/>
        <w:numPr>
          <w:ilvl w:val="0"/>
          <w:numId w:val="2"/>
        </w:numPr>
        <w:wordWrap w:val="0"/>
        <w:ind w:left="442" w:hanging="442"/>
      </w:pPr>
      <w:r>
        <w:t>夏毓镁：《人工智能生成物保护路径比较研究》，载《北方法学》</w:t>
      </w:r>
      <w:r>
        <w:t>2025</w:t>
      </w:r>
      <w:r>
        <w:t>年第</w:t>
      </w:r>
      <w:r>
        <w:t>1</w:t>
      </w:r>
      <w:r>
        <w:t>期</w:t>
      </w:r>
      <w:r>
        <w:rPr>
          <w:rFonts w:hint="eastAsia"/>
        </w:rPr>
        <w:t>。</w:t>
      </w:r>
    </w:p>
    <w:p w14:paraId="1E019314" w14:textId="77777777" w:rsidR="00AE3CC4" w:rsidRDefault="00A70FFF">
      <w:pPr>
        <w:pStyle w:val="aff"/>
        <w:numPr>
          <w:ilvl w:val="0"/>
          <w:numId w:val="2"/>
        </w:numPr>
        <w:wordWrap w:val="0"/>
        <w:ind w:left="442" w:hanging="442"/>
      </w:pPr>
      <w:r>
        <w:rPr>
          <w:rFonts w:hint="eastAsia"/>
        </w:rPr>
        <w:t>熊琦：《生成式人工智能平台的著作权侵权责任》，载《环球法律评论》</w:t>
      </w:r>
      <w:r>
        <w:rPr>
          <w:rFonts w:hint="eastAsia"/>
        </w:rPr>
        <w:t>2025</w:t>
      </w:r>
      <w:r>
        <w:rPr>
          <w:rFonts w:hint="eastAsia"/>
        </w:rPr>
        <w:t>年第</w:t>
      </w:r>
      <w:r>
        <w:rPr>
          <w:rFonts w:hint="eastAsia"/>
        </w:rPr>
        <w:t>2</w:t>
      </w:r>
      <w:r>
        <w:rPr>
          <w:rFonts w:hint="eastAsia"/>
        </w:rPr>
        <w:t>期。</w:t>
      </w:r>
    </w:p>
    <w:p w14:paraId="3D742C79" w14:textId="77777777" w:rsidR="00AE3CC4" w:rsidRDefault="00A70FFF">
      <w:pPr>
        <w:pStyle w:val="aff"/>
        <w:numPr>
          <w:ilvl w:val="0"/>
          <w:numId w:val="2"/>
        </w:numPr>
        <w:wordWrap w:val="0"/>
        <w:ind w:left="442" w:hanging="442"/>
      </w:pPr>
      <w:r>
        <w:t>徐伟：《生成式人工智能服务提供者侵权归责原则之辨》，载《法制与社会发展》</w:t>
      </w:r>
      <w:r>
        <w:t>2024</w:t>
      </w:r>
      <w:r>
        <w:t>年第</w:t>
      </w:r>
      <w:r>
        <w:t>3</w:t>
      </w:r>
      <w:r>
        <w:t>期</w:t>
      </w:r>
      <w:r>
        <w:rPr>
          <w:rFonts w:hint="eastAsia"/>
        </w:rPr>
        <w:t>。</w:t>
      </w:r>
    </w:p>
    <w:p w14:paraId="2CDAFF5E" w14:textId="77777777" w:rsidR="00AE3CC4" w:rsidRDefault="00A70FFF">
      <w:pPr>
        <w:pStyle w:val="aff"/>
        <w:numPr>
          <w:ilvl w:val="0"/>
          <w:numId w:val="2"/>
        </w:numPr>
        <w:wordWrap w:val="0"/>
        <w:ind w:left="442" w:hanging="442"/>
      </w:pPr>
      <w:r>
        <w:t>徐伟：《论生成式人工智能服务提供者的法律地位及其责任</w:t>
      </w:r>
      <w:r>
        <w:t>——</w:t>
      </w:r>
      <w:r>
        <w:t>以</w:t>
      </w:r>
      <w:r>
        <w:t>ChatGPT</w:t>
      </w:r>
      <w:r>
        <w:t>为例》，载《法律科学</w:t>
      </w:r>
      <w:r>
        <w:rPr>
          <w:rFonts w:hint="eastAsia"/>
          <w:lang w:eastAsia="zh"/>
        </w:rPr>
        <w:t>（</w:t>
      </w:r>
      <w:r>
        <w:t>西北政法大学学报</w:t>
      </w:r>
      <w:r>
        <w:rPr>
          <w:rFonts w:hint="eastAsia"/>
          <w:lang w:eastAsia="zh"/>
        </w:rPr>
        <w:t>）</w:t>
      </w:r>
      <w:r>
        <w:t>》</w:t>
      </w:r>
      <w:r>
        <w:t>2023</w:t>
      </w:r>
      <w:r>
        <w:t>年第</w:t>
      </w:r>
      <w:r>
        <w:t>4</w:t>
      </w:r>
      <w:r>
        <w:t>期。</w:t>
      </w:r>
    </w:p>
    <w:p w14:paraId="688371B8" w14:textId="77777777" w:rsidR="00AE3CC4" w:rsidRDefault="00A70FFF">
      <w:pPr>
        <w:pStyle w:val="aff"/>
        <w:numPr>
          <w:ilvl w:val="0"/>
          <w:numId w:val="2"/>
        </w:numPr>
        <w:wordWrap w:val="0"/>
        <w:ind w:left="442" w:hanging="442"/>
      </w:pPr>
      <w:r>
        <w:t>徐伟：《论生成式人工智能服务提供者侵权损害赔偿》，载《财经法学》</w:t>
      </w:r>
      <w:r>
        <w:t>2025</w:t>
      </w:r>
      <w:r>
        <w:t>年第</w:t>
      </w:r>
      <w:r>
        <w:t>2</w:t>
      </w:r>
      <w:r>
        <w:t>期。</w:t>
      </w:r>
    </w:p>
    <w:p w14:paraId="15AE7F01" w14:textId="77777777" w:rsidR="00AE3CC4" w:rsidRDefault="00A70FFF">
      <w:pPr>
        <w:pStyle w:val="aff"/>
        <w:numPr>
          <w:ilvl w:val="0"/>
          <w:numId w:val="2"/>
        </w:numPr>
        <w:wordWrap w:val="0"/>
        <w:ind w:left="442" w:hanging="442"/>
      </w:pPr>
      <w:r>
        <w:rPr>
          <w:rFonts w:cs="Times New Roman"/>
          <w:kern w:val="0"/>
          <w:szCs w:val="18"/>
        </w:rPr>
        <w:t>徐小奔：《论人工智能生成内容的著作权法平等保护》，载《中国法学》</w:t>
      </w:r>
      <w:r>
        <w:rPr>
          <w:rFonts w:cs="Times New Roman"/>
          <w:kern w:val="0"/>
          <w:szCs w:val="18"/>
        </w:rPr>
        <w:t>2024</w:t>
      </w:r>
      <w:r>
        <w:rPr>
          <w:rFonts w:cs="Times New Roman"/>
          <w:kern w:val="0"/>
          <w:szCs w:val="18"/>
        </w:rPr>
        <w:t>年第</w:t>
      </w:r>
      <w:r>
        <w:rPr>
          <w:rFonts w:cs="Times New Roman"/>
          <w:kern w:val="0"/>
          <w:szCs w:val="18"/>
        </w:rPr>
        <w:t>1</w:t>
      </w:r>
      <w:r>
        <w:rPr>
          <w:rFonts w:cs="Times New Roman"/>
          <w:kern w:val="0"/>
          <w:szCs w:val="18"/>
        </w:rPr>
        <w:t>期</w:t>
      </w:r>
      <w:r>
        <w:rPr>
          <w:rFonts w:cs="Times New Roman" w:hint="eastAsia"/>
          <w:kern w:val="0"/>
          <w:szCs w:val="18"/>
        </w:rPr>
        <w:t>。</w:t>
      </w:r>
    </w:p>
    <w:p w14:paraId="624B1710" w14:textId="77777777" w:rsidR="00AE3CC4" w:rsidRDefault="00A70FFF">
      <w:pPr>
        <w:pStyle w:val="aff"/>
        <w:numPr>
          <w:ilvl w:val="0"/>
          <w:numId w:val="2"/>
        </w:numPr>
        <w:wordWrap w:val="0"/>
        <w:ind w:left="442" w:hanging="442"/>
      </w:pPr>
      <w:r>
        <w:t>徐小奔、杨依楠：《论人工智能深度学习</w:t>
      </w:r>
      <w:proofErr w:type="gramStart"/>
      <w:r>
        <w:t>中著</w:t>
      </w:r>
      <w:proofErr w:type="gramEnd"/>
      <w:r>
        <w:t>作权的合理使用》，载《交大法学》</w:t>
      </w:r>
      <w:r>
        <w:t>2019</w:t>
      </w:r>
      <w:r>
        <w:t>年第</w:t>
      </w:r>
      <w:r>
        <w:t>3</w:t>
      </w:r>
      <w:r>
        <w:t>期。</w:t>
      </w:r>
    </w:p>
    <w:p w14:paraId="75C0A883" w14:textId="77777777" w:rsidR="00AE3CC4" w:rsidRDefault="00A70FFF">
      <w:pPr>
        <w:pStyle w:val="aff"/>
        <w:numPr>
          <w:ilvl w:val="0"/>
          <w:numId w:val="2"/>
        </w:numPr>
        <w:wordWrap w:val="0"/>
        <w:ind w:left="442" w:hanging="442"/>
      </w:pPr>
      <w:r>
        <w:t>杨涛：《请求权抑或侵权责任</w:t>
      </w:r>
      <w:r>
        <w:rPr>
          <w:rFonts w:hint="eastAsia"/>
        </w:rPr>
        <w:t>：</w:t>
      </w:r>
      <w:r>
        <w:t>知识产权法中</w:t>
      </w:r>
      <w:r>
        <w:rPr>
          <w:rFonts w:hint="eastAsia"/>
        </w:rPr>
        <w:t>“</w:t>
      </w:r>
      <w:r>
        <w:t>停止侵害</w:t>
      </w:r>
      <w:r>
        <w:rPr>
          <w:rFonts w:hint="eastAsia"/>
        </w:rPr>
        <w:t>”</w:t>
      </w:r>
      <w:r>
        <w:t>性质探析》，载</w:t>
      </w:r>
      <w:r>
        <w:lastRenderedPageBreak/>
        <w:t>《知识产权》</w:t>
      </w:r>
      <w:r>
        <w:t>2015</w:t>
      </w:r>
      <w:r>
        <w:t>年第</w:t>
      </w:r>
      <w:r>
        <w:t>4</w:t>
      </w:r>
      <w:r>
        <w:t>期</w:t>
      </w:r>
      <w:r>
        <w:rPr>
          <w:rFonts w:hint="eastAsia"/>
        </w:rPr>
        <w:t>。</w:t>
      </w:r>
    </w:p>
    <w:p w14:paraId="7B0D9269" w14:textId="77777777" w:rsidR="00AE3CC4" w:rsidRDefault="00A70FFF">
      <w:pPr>
        <w:pStyle w:val="aff"/>
        <w:numPr>
          <w:ilvl w:val="0"/>
          <w:numId w:val="2"/>
        </w:numPr>
        <w:wordWrap w:val="0"/>
        <w:ind w:left="442" w:hanging="442"/>
      </w:pPr>
      <w:r>
        <w:t>杨显滨：《生成式人工智能服务提供者间接侵权责任的承担与限制》，载《法学家》</w:t>
      </w:r>
      <w:r>
        <w:t>2024</w:t>
      </w:r>
      <w:r>
        <w:t>年第</w:t>
      </w:r>
      <w:r>
        <w:t>3</w:t>
      </w:r>
      <w:r>
        <w:t>期。</w:t>
      </w:r>
    </w:p>
    <w:p w14:paraId="52B6CAD7" w14:textId="77777777" w:rsidR="00AE3CC4" w:rsidRDefault="00A70FFF">
      <w:pPr>
        <w:pStyle w:val="aff"/>
        <w:numPr>
          <w:ilvl w:val="0"/>
          <w:numId w:val="2"/>
        </w:numPr>
        <w:wordWrap w:val="0"/>
        <w:ind w:left="442" w:hanging="442"/>
      </w:pPr>
      <w:proofErr w:type="gramStart"/>
      <w:r>
        <w:t>姚</w:t>
      </w:r>
      <w:proofErr w:type="gramEnd"/>
      <w:r>
        <w:t>欢庆：《知识产权侵权行为归责原则研究》，载《浙江社会科学》</w:t>
      </w:r>
      <w:r>
        <w:t>2001</w:t>
      </w:r>
      <w:r>
        <w:t>年第</w:t>
      </w:r>
      <w:r>
        <w:t>4</w:t>
      </w:r>
      <w:r>
        <w:t>期</w:t>
      </w:r>
      <w:r>
        <w:rPr>
          <w:rFonts w:hint="eastAsia"/>
        </w:rPr>
        <w:t>。</w:t>
      </w:r>
    </w:p>
    <w:p w14:paraId="49908E52" w14:textId="77777777" w:rsidR="00AE3CC4" w:rsidRDefault="00A70FFF">
      <w:pPr>
        <w:pStyle w:val="aff"/>
        <w:numPr>
          <w:ilvl w:val="0"/>
          <w:numId w:val="2"/>
        </w:numPr>
        <w:wordWrap w:val="0"/>
        <w:ind w:left="442" w:hanging="442"/>
      </w:pPr>
      <w:r>
        <w:rPr>
          <w:rFonts w:hint="eastAsia"/>
        </w:rPr>
        <w:t>姚志伟：《人工智能生成物著作权侵权的认定及其防范——以全球首例生成式</w:t>
      </w:r>
      <w:r>
        <w:rPr>
          <w:rFonts w:hint="eastAsia"/>
        </w:rPr>
        <w:t>AI</w:t>
      </w:r>
      <w:r>
        <w:rPr>
          <w:rFonts w:hint="eastAsia"/>
        </w:rPr>
        <w:t>服务侵权判决为中心》，载《地方立法研究》</w:t>
      </w:r>
      <w:r>
        <w:rPr>
          <w:rFonts w:hint="eastAsia"/>
        </w:rPr>
        <w:t>2024</w:t>
      </w:r>
      <w:r>
        <w:rPr>
          <w:rFonts w:hint="eastAsia"/>
        </w:rPr>
        <w:t>年第</w:t>
      </w:r>
      <w:r>
        <w:rPr>
          <w:rFonts w:hint="eastAsia"/>
        </w:rPr>
        <w:t>3</w:t>
      </w:r>
      <w:r>
        <w:rPr>
          <w:rFonts w:hint="eastAsia"/>
        </w:rPr>
        <w:t>期。</w:t>
      </w:r>
    </w:p>
    <w:p w14:paraId="49B0AF10" w14:textId="77777777" w:rsidR="00AE3CC4" w:rsidRDefault="00A70FFF">
      <w:pPr>
        <w:pStyle w:val="aff"/>
        <w:numPr>
          <w:ilvl w:val="0"/>
          <w:numId w:val="2"/>
        </w:numPr>
        <w:wordWrap w:val="0"/>
        <w:ind w:left="442" w:hanging="442"/>
      </w:pPr>
      <w:r>
        <w:t>张安毅：《人工智能侵权：产品责任制度介入的权宜性及立法改造》，载《深圳大学学报（人文社会科学版）》</w:t>
      </w:r>
      <w:r>
        <w:t>2020</w:t>
      </w:r>
      <w:r>
        <w:t>年第</w:t>
      </w:r>
      <w:r>
        <w:t>4</w:t>
      </w:r>
      <w:r>
        <w:t>期。</w:t>
      </w:r>
    </w:p>
    <w:p w14:paraId="1A38D966" w14:textId="77777777" w:rsidR="00AE3CC4" w:rsidRDefault="00A70FFF">
      <w:pPr>
        <w:pStyle w:val="aff"/>
        <w:numPr>
          <w:ilvl w:val="0"/>
          <w:numId w:val="2"/>
        </w:numPr>
        <w:wordWrap w:val="0"/>
        <w:ind w:left="442" w:hanging="442"/>
      </w:pPr>
      <w:r>
        <w:rPr>
          <w:rFonts w:cs="Times New Roman"/>
          <w:kern w:val="0"/>
          <w:szCs w:val="18"/>
        </w:rPr>
        <w:t>张金平：《论人工智能生成物可版权性及侵权责任承担》，载《南京社会科学》</w:t>
      </w:r>
      <w:r>
        <w:rPr>
          <w:rFonts w:cs="Times New Roman"/>
          <w:kern w:val="0"/>
          <w:szCs w:val="18"/>
        </w:rPr>
        <w:t>2023</w:t>
      </w:r>
      <w:r>
        <w:rPr>
          <w:rFonts w:cs="Times New Roman"/>
          <w:kern w:val="0"/>
          <w:szCs w:val="18"/>
        </w:rPr>
        <w:t>年第</w:t>
      </w:r>
      <w:r>
        <w:rPr>
          <w:rFonts w:cs="Times New Roman"/>
          <w:kern w:val="0"/>
          <w:szCs w:val="18"/>
        </w:rPr>
        <w:t>10</w:t>
      </w:r>
      <w:r>
        <w:rPr>
          <w:rFonts w:cs="Times New Roman"/>
          <w:kern w:val="0"/>
          <w:szCs w:val="18"/>
        </w:rPr>
        <w:t>期</w:t>
      </w:r>
      <w:r>
        <w:rPr>
          <w:rFonts w:cs="Times New Roman" w:hint="eastAsia"/>
          <w:kern w:val="0"/>
          <w:szCs w:val="18"/>
        </w:rPr>
        <w:t>。</w:t>
      </w:r>
    </w:p>
    <w:p w14:paraId="11F8D6B4" w14:textId="77777777" w:rsidR="00AE3CC4" w:rsidRDefault="00A70FFF">
      <w:pPr>
        <w:pStyle w:val="aff"/>
        <w:numPr>
          <w:ilvl w:val="0"/>
          <w:numId w:val="2"/>
        </w:numPr>
        <w:wordWrap w:val="0"/>
        <w:ind w:left="442" w:hanging="442"/>
      </w:pPr>
      <w:r>
        <w:rPr>
          <w:rFonts w:hint="eastAsia"/>
        </w:rPr>
        <w:t>张金平：《构思决定论视野下生成式人工智能生成物的版权保护》，载《法学研究》</w:t>
      </w:r>
      <w:r>
        <w:rPr>
          <w:rFonts w:hint="eastAsia"/>
        </w:rPr>
        <w:t>2025</w:t>
      </w:r>
      <w:r>
        <w:rPr>
          <w:rFonts w:hint="eastAsia"/>
        </w:rPr>
        <w:t>年第</w:t>
      </w:r>
      <w:r>
        <w:rPr>
          <w:rFonts w:hint="eastAsia"/>
        </w:rPr>
        <w:t>4</w:t>
      </w:r>
      <w:r>
        <w:rPr>
          <w:rFonts w:hint="eastAsia"/>
        </w:rPr>
        <w:t>期。</w:t>
      </w:r>
    </w:p>
    <w:p w14:paraId="12517728" w14:textId="77777777" w:rsidR="00AE3CC4" w:rsidRDefault="00A70FFF">
      <w:pPr>
        <w:pStyle w:val="aff"/>
        <w:numPr>
          <w:ilvl w:val="0"/>
          <w:numId w:val="2"/>
        </w:numPr>
        <w:wordWrap w:val="0"/>
        <w:ind w:left="442" w:hanging="442"/>
      </w:pPr>
      <w:r>
        <w:t>张吉豫、汪赛飞：《大模型数据训练中的著作权合理使用研究》，载《华东政法大学学报》</w:t>
      </w:r>
      <w:r>
        <w:t>2024</w:t>
      </w:r>
      <w:r>
        <w:t>年第</w:t>
      </w:r>
      <w:r>
        <w:t>4</w:t>
      </w:r>
      <w:r>
        <w:t>期。</w:t>
      </w:r>
    </w:p>
    <w:p w14:paraId="5A55031C" w14:textId="77777777" w:rsidR="00AE3CC4" w:rsidRDefault="00A70FFF">
      <w:pPr>
        <w:pStyle w:val="aff"/>
        <w:numPr>
          <w:ilvl w:val="0"/>
          <w:numId w:val="2"/>
        </w:numPr>
        <w:wordWrap w:val="0"/>
        <w:ind w:left="442" w:hanging="442"/>
      </w:pPr>
      <w:r>
        <w:t>张平：《人工智能生成内容著作权合法性的制度难题及其解决路径》，载《法律科学</w:t>
      </w:r>
      <w:r>
        <w:rPr>
          <w:rFonts w:hint="eastAsia"/>
          <w:lang w:eastAsia="zh"/>
        </w:rPr>
        <w:t>（</w:t>
      </w:r>
      <w:r>
        <w:t>西北政法大学学报</w:t>
      </w:r>
      <w:r>
        <w:rPr>
          <w:rFonts w:hint="eastAsia"/>
          <w:lang w:eastAsia="zh"/>
        </w:rPr>
        <w:t>）</w:t>
      </w:r>
      <w:r>
        <w:t>》</w:t>
      </w:r>
      <w:r>
        <w:t>2024</w:t>
      </w:r>
      <w:r>
        <w:t>年第</w:t>
      </w:r>
      <w:r>
        <w:t>3</w:t>
      </w:r>
      <w:r>
        <w:t>期。</w:t>
      </w:r>
    </w:p>
    <w:p w14:paraId="0A653140" w14:textId="77777777" w:rsidR="00AE3CC4" w:rsidRDefault="00A70FFF">
      <w:pPr>
        <w:pStyle w:val="aff"/>
        <w:numPr>
          <w:ilvl w:val="0"/>
          <w:numId w:val="2"/>
        </w:numPr>
        <w:wordWrap w:val="0"/>
        <w:ind w:left="442" w:hanging="442"/>
      </w:pPr>
      <w:r>
        <w:t>张涛：《人工智能大模型训练的著作权困境及其调适路径》，载《现代法学》</w:t>
      </w:r>
      <w:r>
        <w:t>2025</w:t>
      </w:r>
      <w:r>
        <w:t>年第</w:t>
      </w:r>
      <w:r>
        <w:t>2</w:t>
      </w:r>
      <w:r>
        <w:t>期</w:t>
      </w:r>
      <w:r>
        <w:rPr>
          <w:rFonts w:hint="eastAsia"/>
        </w:rPr>
        <w:t>。</w:t>
      </w:r>
    </w:p>
    <w:p w14:paraId="671F2330" w14:textId="77777777" w:rsidR="00AE3CC4" w:rsidRDefault="00A70FFF">
      <w:pPr>
        <w:pStyle w:val="aff"/>
        <w:numPr>
          <w:ilvl w:val="0"/>
          <w:numId w:val="2"/>
        </w:numPr>
        <w:wordWrap w:val="0"/>
        <w:ind w:left="442" w:hanging="442"/>
      </w:pPr>
      <w:r>
        <w:rPr>
          <w:rFonts w:hint="eastAsia"/>
        </w:rPr>
        <w:t>张伟君：《论大模型训练中使用数据的著作权规制路径》，载《东方法学》</w:t>
      </w:r>
      <w:r>
        <w:rPr>
          <w:rFonts w:hint="eastAsia"/>
        </w:rPr>
        <w:t>2025</w:t>
      </w:r>
      <w:r>
        <w:rPr>
          <w:rFonts w:hint="eastAsia"/>
        </w:rPr>
        <w:t>年第</w:t>
      </w:r>
      <w:r>
        <w:rPr>
          <w:rFonts w:hint="eastAsia"/>
        </w:rPr>
        <w:t>2</w:t>
      </w:r>
      <w:r>
        <w:rPr>
          <w:rFonts w:hint="eastAsia"/>
        </w:rPr>
        <w:t>期。</w:t>
      </w:r>
    </w:p>
    <w:p w14:paraId="3095D875" w14:textId="77777777" w:rsidR="00AE3CC4" w:rsidRDefault="00A70FFF">
      <w:pPr>
        <w:pStyle w:val="aff"/>
        <w:numPr>
          <w:ilvl w:val="0"/>
          <w:numId w:val="2"/>
        </w:numPr>
        <w:wordWrap w:val="0"/>
        <w:ind w:left="442" w:hanging="442"/>
      </w:pPr>
      <w:r>
        <w:t>张笑然：《版权侵权视域下音乐作品相似性判定的接触标准细化路径》，载《浙江工商大学学报》</w:t>
      </w:r>
      <w:r>
        <w:t>2025</w:t>
      </w:r>
      <w:r>
        <w:t>年第</w:t>
      </w:r>
      <w:r>
        <w:t>1</w:t>
      </w:r>
      <w:r>
        <w:t>期</w:t>
      </w:r>
      <w:r>
        <w:rPr>
          <w:rFonts w:hint="eastAsia"/>
        </w:rPr>
        <w:t>。</w:t>
      </w:r>
    </w:p>
    <w:p w14:paraId="7F9DC92E" w14:textId="77777777" w:rsidR="00AE3CC4" w:rsidRDefault="00A70FFF">
      <w:pPr>
        <w:pStyle w:val="aff"/>
        <w:numPr>
          <w:ilvl w:val="0"/>
          <w:numId w:val="2"/>
        </w:numPr>
        <w:wordWrap w:val="0"/>
        <w:ind w:left="442" w:hanging="442"/>
      </w:pPr>
      <w:r>
        <w:rPr>
          <w:rFonts w:cs="Times New Roman"/>
          <w:kern w:val="0"/>
          <w:szCs w:val="18"/>
        </w:rPr>
        <w:t>张新宝、卞龙：《人工智能生成内容的著作权保护研究》，载《比较法研究》</w:t>
      </w:r>
      <w:r>
        <w:rPr>
          <w:rFonts w:cs="Times New Roman" w:hint="eastAsia"/>
          <w:kern w:val="0"/>
          <w:szCs w:val="18"/>
        </w:rPr>
        <w:t>2024</w:t>
      </w:r>
      <w:r>
        <w:rPr>
          <w:rFonts w:cs="Times New Roman" w:hint="eastAsia"/>
          <w:kern w:val="0"/>
          <w:szCs w:val="18"/>
        </w:rPr>
        <w:t>年第</w:t>
      </w:r>
      <w:r>
        <w:rPr>
          <w:rFonts w:cs="Times New Roman" w:hint="eastAsia"/>
          <w:kern w:val="0"/>
          <w:szCs w:val="18"/>
        </w:rPr>
        <w:t>2</w:t>
      </w:r>
      <w:r>
        <w:rPr>
          <w:rFonts w:cs="Times New Roman" w:hint="eastAsia"/>
          <w:kern w:val="0"/>
          <w:szCs w:val="18"/>
        </w:rPr>
        <w:t>期。</w:t>
      </w:r>
    </w:p>
    <w:p w14:paraId="633BF141" w14:textId="77777777" w:rsidR="00AE3CC4" w:rsidRDefault="00A70FFF">
      <w:pPr>
        <w:pStyle w:val="aff"/>
        <w:numPr>
          <w:ilvl w:val="0"/>
          <w:numId w:val="2"/>
        </w:numPr>
        <w:wordWrap w:val="0"/>
        <w:ind w:left="442" w:hanging="442"/>
      </w:pPr>
      <w:r>
        <w:rPr>
          <w:rFonts w:cs="Times New Roman"/>
          <w:kern w:val="0"/>
          <w:szCs w:val="18"/>
        </w:rPr>
        <w:t>张玉敏：《侵害知识产权民事责任归责原则研究》，载《法学论坛》</w:t>
      </w:r>
      <w:r>
        <w:rPr>
          <w:rFonts w:cs="Times New Roman"/>
          <w:kern w:val="0"/>
          <w:szCs w:val="18"/>
        </w:rPr>
        <w:t>2003</w:t>
      </w:r>
      <w:r>
        <w:rPr>
          <w:rFonts w:cs="Times New Roman"/>
          <w:kern w:val="0"/>
          <w:szCs w:val="18"/>
        </w:rPr>
        <w:t>年第</w:t>
      </w:r>
      <w:r>
        <w:rPr>
          <w:rFonts w:cs="Times New Roman"/>
          <w:kern w:val="0"/>
          <w:szCs w:val="18"/>
        </w:rPr>
        <w:t>3</w:t>
      </w:r>
      <w:r>
        <w:rPr>
          <w:rFonts w:cs="Times New Roman"/>
          <w:kern w:val="0"/>
          <w:szCs w:val="18"/>
        </w:rPr>
        <w:t>期</w:t>
      </w:r>
      <w:r>
        <w:rPr>
          <w:rFonts w:cs="Times New Roman" w:hint="eastAsia"/>
          <w:kern w:val="0"/>
          <w:szCs w:val="18"/>
        </w:rPr>
        <w:t>。</w:t>
      </w:r>
    </w:p>
    <w:p w14:paraId="0DA33B16" w14:textId="77777777" w:rsidR="00AE3CC4" w:rsidRDefault="00A70FFF">
      <w:pPr>
        <w:pStyle w:val="aff"/>
        <w:numPr>
          <w:ilvl w:val="0"/>
          <w:numId w:val="2"/>
        </w:numPr>
        <w:wordWrap w:val="0"/>
        <w:ind w:left="442" w:hanging="442"/>
      </w:pPr>
      <w:proofErr w:type="gramStart"/>
      <w:r>
        <w:rPr>
          <w:rFonts w:hint="eastAsia"/>
        </w:rPr>
        <w:t>赵精武</w:t>
      </w:r>
      <w:proofErr w:type="gramEnd"/>
      <w:r>
        <w:rPr>
          <w:rFonts w:hint="eastAsia"/>
        </w:rPr>
        <w:t>：《论交互对话式人工智能服务提供者的注意义务》，载《法律适用》</w:t>
      </w:r>
      <w:r>
        <w:rPr>
          <w:rFonts w:hint="eastAsia"/>
        </w:rPr>
        <w:t>2025</w:t>
      </w:r>
      <w:r>
        <w:rPr>
          <w:rFonts w:hint="eastAsia"/>
        </w:rPr>
        <w:t>年第</w:t>
      </w:r>
      <w:r>
        <w:rPr>
          <w:rFonts w:hint="eastAsia"/>
        </w:rPr>
        <w:t>4</w:t>
      </w:r>
      <w:r>
        <w:rPr>
          <w:rFonts w:hint="eastAsia"/>
        </w:rPr>
        <w:t>期</w:t>
      </w:r>
    </w:p>
    <w:p w14:paraId="4A1E60C1" w14:textId="77777777" w:rsidR="00AE3CC4" w:rsidRDefault="00A70FFF">
      <w:pPr>
        <w:pStyle w:val="aff"/>
        <w:numPr>
          <w:ilvl w:val="0"/>
          <w:numId w:val="2"/>
        </w:numPr>
        <w:wordWrap w:val="0"/>
        <w:ind w:left="442" w:hanging="442"/>
      </w:pPr>
      <w:r>
        <w:t>郑志峰：《人工智能产品责任的立法更新》，载《法律科学（西北政法大学学报）》</w:t>
      </w:r>
      <w:r>
        <w:t>2024</w:t>
      </w:r>
      <w:r>
        <w:t>年第</w:t>
      </w:r>
      <w:r>
        <w:t>4</w:t>
      </w:r>
      <w:r>
        <w:t>期。</w:t>
      </w:r>
    </w:p>
    <w:p w14:paraId="0A72BAF0" w14:textId="77777777" w:rsidR="00AE3CC4" w:rsidRDefault="00A70FFF">
      <w:pPr>
        <w:pStyle w:val="aff"/>
        <w:numPr>
          <w:ilvl w:val="0"/>
          <w:numId w:val="2"/>
        </w:numPr>
        <w:wordWrap w:val="0"/>
        <w:ind w:left="442" w:hanging="442"/>
      </w:pPr>
      <w:r>
        <w:t>郑志峰：《人工智能应用责任的主体识别与归责设计》，载《法学评论》</w:t>
      </w:r>
      <w:r>
        <w:t>2024</w:t>
      </w:r>
      <w:r>
        <w:t>年第</w:t>
      </w:r>
      <w:r>
        <w:t>4</w:t>
      </w:r>
      <w:r>
        <w:t>期。</w:t>
      </w:r>
    </w:p>
    <w:p w14:paraId="6E7A2F19" w14:textId="77777777" w:rsidR="00AE3CC4" w:rsidRDefault="00A70FFF">
      <w:pPr>
        <w:pStyle w:val="aff"/>
        <w:numPr>
          <w:ilvl w:val="0"/>
          <w:numId w:val="2"/>
        </w:numPr>
        <w:wordWrap w:val="0"/>
        <w:ind w:left="442" w:hanging="442"/>
      </w:pPr>
      <w:r>
        <w:lastRenderedPageBreak/>
        <w:t>周小舟：《论接触要件在剽窃案中的程序和实质意义</w:t>
      </w:r>
      <w:r>
        <w:t>——</w:t>
      </w:r>
      <w:r>
        <w:t>从〈小站〉案切入》，载《华东政法大学学报》</w:t>
      </w:r>
      <w:r>
        <w:t>2016</w:t>
      </w:r>
      <w:r>
        <w:t>年第</w:t>
      </w:r>
      <w:r>
        <w:t>2</w:t>
      </w:r>
      <w:r>
        <w:t>期</w:t>
      </w:r>
      <w:r>
        <w:rPr>
          <w:rFonts w:hint="eastAsia"/>
        </w:rPr>
        <w:t>。</w:t>
      </w:r>
    </w:p>
    <w:p w14:paraId="606DCED6" w14:textId="77777777" w:rsidR="00AE3CC4" w:rsidRDefault="00A70FFF">
      <w:pPr>
        <w:pStyle w:val="aff"/>
        <w:numPr>
          <w:ilvl w:val="0"/>
          <w:numId w:val="2"/>
        </w:numPr>
        <w:wordWrap w:val="0"/>
        <w:ind w:left="442" w:hanging="442"/>
      </w:pPr>
      <w:r>
        <w:t>周学峰：《生成式人工智能侵权责任探析》，载《比较法研究》</w:t>
      </w:r>
      <w:r>
        <w:t>2023</w:t>
      </w:r>
      <w:r>
        <w:t>年第</w:t>
      </w:r>
      <w:r>
        <w:t>4</w:t>
      </w:r>
      <w:r>
        <w:t>期。</w:t>
      </w:r>
    </w:p>
    <w:p w14:paraId="6FA4D236" w14:textId="77777777" w:rsidR="00AE3CC4" w:rsidRDefault="00A70FFF">
      <w:pPr>
        <w:pStyle w:val="aff"/>
        <w:numPr>
          <w:ilvl w:val="0"/>
          <w:numId w:val="2"/>
        </w:numPr>
        <w:wordWrap w:val="0"/>
        <w:ind w:left="442" w:hanging="442"/>
      </w:pPr>
      <w:r>
        <w:t>祝建军：《生成式人工智能著作权侵权问题研究》，载《知识产权》</w:t>
      </w:r>
      <w:r>
        <w:t>2025</w:t>
      </w:r>
      <w:r>
        <w:t>年第</w:t>
      </w:r>
      <w:r>
        <w:t>2</w:t>
      </w:r>
      <w:r>
        <w:t>期。</w:t>
      </w:r>
    </w:p>
    <w:p w14:paraId="21216618" w14:textId="77777777" w:rsidR="00AE3CC4" w:rsidRDefault="00A70FFF">
      <w:pPr>
        <w:spacing w:beforeLines="50" w:before="156" w:afterLines="50" w:after="156"/>
        <w:ind w:firstLineChars="0" w:firstLine="0"/>
      </w:pPr>
      <w:r>
        <w:rPr>
          <w:rFonts w:hint="eastAsia"/>
        </w:rPr>
        <w:t>（三）报纸及网络资料</w:t>
      </w:r>
    </w:p>
    <w:p w14:paraId="19565F98" w14:textId="77777777" w:rsidR="00AE3CC4" w:rsidRDefault="00A70FFF">
      <w:pPr>
        <w:pStyle w:val="aff"/>
        <w:numPr>
          <w:ilvl w:val="0"/>
          <w:numId w:val="3"/>
        </w:numPr>
        <w:wordWrap w:val="0"/>
      </w:pPr>
      <w:r>
        <w:rPr>
          <w:rFonts w:hint="eastAsia"/>
        </w:rPr>
        <w:t>互联网法律评论：《</w:t>
      </w:r>
      <w:r>
        <w:rPr>
          <w:rFonts w:hint="eastAsia"/>
        </w:rPr>
        <w:t>Anthropic</w:t>
      </w:r>
      <w:r>
        <w:rPr>
          <w:rFonts w:hint="eastAsia"/>
        </w:rPr>
        <w:t>胜诉引爆</w:t>
      </w:r>
      <w:r>
        <w:rPr>
          <w:rFonts w:hint="eastAsia"/>
        </w:rPr>
        <w:t>AI</w:t>
      </w:r>
      <w:r>
        <w:rPr>
          <w:rFonts w:hint="eastAsia"/>
        </w:rPr>
        <w:t>版权革命：训练数据“合理使用”获美国司法认可》，</w:t>
      </w:r>
      <w:proofErr w:type="gramStart"/>
      <w:r>
        <w:rPr>
          <w:rFonts w:hint="eastAsia"/>
        </w:rPr>
        <w:t>载微信公众号</w:t>
      </w:r>
      <w:proofErr w:type="gramEnd"/>
      <w:r>
        <w:rPr>
          <w:rFonts w:hint="eastAsia"/>
        </w:rPr>
        <w:t>“</w:t>
      </w:r>
      <w:r>
        <w:rPr>
          <w:rFonts w:hint="eastAsia"/>
        </w:rPr>
        <w:t>Internet Law Review</w:t>
      </w:r>
      <w:r>
        <w:rPr>
          <w:rFonts w:hint="eastAsia"/>
        </w:rPr>
        <w:t>”，</w:t>
      </w:r>
      <w:r>
        <w:rPr>
          <w:rFonts w:hint="eastAsia"/>
        </w:rPr>
        <w:t>2025</w:t>
      </w:r>
      <w:r>
        <w:rPr>
          <w:rFonts w:hint="eastAsia"/>
        </w:rPr>
        <w:t>年</w:t>
      </w:r>
      <w:r>
        <w:rPr>
          <w:rFonts w:hint="eastAsia"/>
        </w:rPr>
        <w:t>7</w:t>
      </w:r>
      <w:r>
        <w:rPr>
          <w:rFonts w:hint="eastAsia"/>
        </w:rPr>
        <w:t>月</w:t>
      </w:r>
      <w:r>
        <w:rPr>
          <w:rFonts w:hint="eastAsia"/>
        </w:rPr>
        <w:t>2</w:t>
      </w:r>
      <w:r>
        <w:rPr>
          <w:rFonts w:hint="eastAsia"/>
        </w:rPr>
        <w:t>日。</w:t>
      </w:r>
    </w:p>
    <w:p w14:paraId="219DF887" w14:textId="77777777" w:rsidR="00AE3CC4" w:rsidRDefault="00A70FFF">
      <w:pPr>
        <w:pStyle w:val="aff"/>
        <w:numPr>
          <w:ilvl w:val="0"/>
          <w:numId w:val="3"/>
        </w:numPr>
        <w:wordWrap w:val="0"/>
      </w:pPr>
      <w:r>
        <w:t>纪晓昕：《停止侵权在知识产权民事责任中的适用》，载《中国知识产权报》</w:t>
      </w:r>
      <w:r>
        <w:t>2008</w:t>
      </w:r>
      <w:r>
        <w:t>年</w:t>
      </w:r>
      <w:r>
        <w:t>9</w:t>
      </w:r>
      <w:r>
        <w:t>月</w:t>
      </w:r>
      <w:r>
        <w:t>11</w:t>
      </w:r>
      <w:r>
        <w:t>日，第</w:t>
      </w:r>
      <w:r>
        <w:t>6</w:t>
      </w:r>
      <w:r>
        <w:t>版。</w:t>
      </w:r>
    </w:p>
    <w:p w14:paraId="44541042" w14:textId="77777777" w:rsidR="00AE3CC4" w:rsidRDefault="00A70FFF">
      <w:pPr>
        <w:pStyle w:val="aff"/>
        <w:numPr>
          <w:ilvl w:val="0"/>
          <w:numId w:val="3"/>
        </w:numPr>
        <w:wordWrap w:val="0"/>
        <w:ind w:left="442" w:hanging="442"/>
      </w:pPr>
      <w:proofErr w:type="gramStart"/>
      <w:r>
        <w:rPr>
          <w:rFonts w:hint="eastAsia"/>
        </w:rPr>
        <w:t>慕宏举</w:t>
      </w:r>
      <w:proofErr w:type="gramEnd"/>
      <w:r>
        <w:rPr>
          <w:rFonts w:hint="eastAsia"/>
        </w:rPr>
        <w:t>：《互联网法院开庭审理全国首例涉</w:t>
      </w:r>
      <w:r>
        <w:rPr>
          <w:rFonts w:hint="eastAsia"/>
        </w:rPr>
        <w:t>AI</w:t>
      </w:r>
      <w:r>
        <w:rPr>
          <w:rFonts w:hint="eastAsia"/>
        </w:rPr>
        <w:t>绘画大模型训练著作权侵权案》，</w:t>
      </w:r>
      <w:proofErr w:type="gramStart"/>
      <w:r>
        <w:rPr>
          <w:rFonts w:hint="eastAsia"/>
        </w:rPr>
        <w:t>载新京报</w:t>
      </w:r>
      <w:proofErr w:type="gramEnd"/>
      <w:r>
        <w:rPr>
          <w:rFonts w:hint="eastAsia"/>
        </w:rPr>
        <w:t>2024</w:t>
      </w:r>
      <w:r>
        <w:rPr>
          <w:rFonts w:hint="eastAsia"/>
        </w:rPr>
        <w:t>年</w:t>
      </w:r>
      <w:r>
        <w:rPr>
          <w:rFonts w:hint="eastAsia"/>
        </w:rPr>
        <w:t>6</w:t>
      </w:r>
      <w:r>
        <w:rPr>
          <w:rFonts w:hint="eastAsia"/>
        </w:rPr>
        <w:t>月</w:t>
      </w:r>
      <w:r>
        <w:rPr>
          <w:rFonts w:hint="eastAsia"/>
        </w:rPr>
        <w:t>20</w:t>
      </w:r>
      <w:r>
        <w:rPr>
          <w:rFonts w:hint="eastAsia"/>
        </w:rPr>
        <w:t>日，</w:t>
      </w:r>
      <w:r>
        <w:fldChar w:fldCharType="begin"/>
      </w:r>
      <w:r>
        <w:rPr>
          <w:rFonts w:hint="eastAsia"/>
        </w:rPr>
        <w:instrText>HYPERLINK "https://www.bjnews.com.cn/detail/1718889751169215.html"</w:instrText>
      </w:r>
      <w:r>
        <w:fldChar w:fldCharType="separate"/>
      </w:r>
      <w:r>
        <w:rPr>
          <w:rStyle w:val="af3"/>
          <w:rFonts w:hint="eastAsia"/>
        </w:rPr>
        <w:t>https://www.bjnews.com.cn/detail/1718889751169215.html</w:t>
      </w:r>
      <w:r>
        <w:fldChar w:fldCharType="end"/>
      </w:r>
      <w:r>
        <w:rPr>
          <w:rFonts w:hint="eastAsia"/>
        </w:rPr>
        <w:t>.</w:t>
      </w:r>
    </w:p>
    <w:p w14:paraId="68009D2C" w14:textId="77777777" w:rsidR="00AE3CC4" w:rsidRDefault="00A70FFF">
      <w:pPr>
        <w:pStyle w:val="aff"/>
        <w:numPr>
          <w:ilvl w:val="0"/>
          <w:numId w:val="3"/>
        </w:numPr>
        <w:wordWrap w:val="0"/>
        <w:ind w:left="442" w:hanging="442"/>
      </w:pPr>
      <w:r>
        <w:rPr>
          <w:rFonts w:hint="eastAsia"/>
        </w:rPr>
        <w:t>上海高院：《〈斗破苍穹〉美杜莎形象被抄袭</w:t>
      </w:r>
      <w:r>
        <w:rPr>
          <w:rFonts w:hint="eastAsia"/>
        </w:rPr>
        <w:t xml:space="preserve"> </w:t>
      </w:r>
      <w:r>
        <w:rPr>
          <w:rFonts w:hint="eastAsia"/>
        </w:rPr>
        <w:t>人工智能大模型著作权侵权案一审落槌》，</w:t>
      </w:r>
      <w:proofErr w:type="gramStart"/>
      <w:r>
        <w:rPr>
          <w:rFonts w:hint="eastAsia"/>
        </w:rPr>
        <w:t>载微信公众号</w:t>
      </w:r>
      <w:proofErr w:type="gramEnd"/>
      <w:r>
        <w:rPr>
          <w:rFonts w:hint="eastAsia"/>
        </w:rPr>
        <w:t>“上海高院”，</w:t>
      </w:r>
      <w:r>
        <w:rPr>
          <w:rFonts w:hint="eastAsia"/>
        </w:rPr>
        <w:t>2025</w:t>
      </w:r>
      <w:r>
        <w:rPr>
          <w:rFonts w:hint="eastAsia"/>
        </w:rPr>
        <w:t>年</w:t>
      </w:r>
      <w:r>
        <w:rPr>
          <w:rFonts w:hint="eastAsia"/>
        </w:rPr>
        <w:t>11</w:t>
      </w:r>
      <w:r>
        <w:rPr>
          <w:rFonts w:hint="eastAsia"/>
        </w:rPr>
        <w:t>月</w:t>
      </w:r>
      <w:r>
        <w:rPr>
          <w:rFonts w:hint="eastAsia"/>
        </w:rPr>
        <w:t>3</w:t>
      </w:r>
      <w:r>
        <w:rPr>
          <w:rFonts w:hint="eastAsia"/>
        </w:rPr>
        <w:t>日。</w:t>
      </w:r>
    </w:p>
    <w:p w14:paraId="7A9AA215" w14:textId="77777777" w:rsidR="00AE3CC4" w:rsidRDefault="00A70FFF">
      <w:pPr>
        <w:pStyle w:val="aff"/>
        <w:numPr>
          <w:ilvl w:val="0"/>
          <w:numId w:val="3"/>
        </w:numPr>
        <w:wordWrap w:val="0"/>
      </w:pPr>
      <w:r>
        <w:rPr>
          <w:rFonts w:hint="eastAsia"/>
        </w:rPr>
        <w:t>威理扬法律团队：《全球首例判决出炉！</w:t>
      </w:r>
      <w:r>
        <w:rPr>
          <w:rFonts w:hint="eastAsia"/>
        </w:rPr>
        <w:t>AI</w:t>
      </w:r>
      <w:r>
        <w:rPr>
          <w:rFonts w:hint="eastAsia"/>
        </w:rPr>
        <w:t>训练数据集：侵害著作权还是合理使用？》，</w:t>
      </w:r>
      <w:proofErr w:type="gramStart"/>
      <w:r>
        <w:rPr>
          <w:rFonts w:hint="eastAsia"/>
        </w:rPr>
        <w:t>载微信公众号</w:t>
      </w:r>
      <w:proofErr w:type="gramEnd"/>
      <w:r>
        <w:rPr>
          <w:rFonts w:hint="eastAsia"/>
        </w:rPr>
        <w:t>“</w:t>
      </w:r>
      <w:r>
        <w:rPr>
          <w:rFonts w:hint="eastAsia"/>
        </w:rPr>
        <w:t>ACG</w:t>
      </w:r>
      <w:r>
        <w:rPr>
          <w:rFonts w:hint="eastAsia"/>
        </w:rPr>
        <w:t>法实务”，</w:t>
      </w:r>
      <w:r>
        <w:rPr>
          <w:rFonts w:hint="eastAsia"/>
        </w:rPr>
        <w:t>2024</w:t>
      </w:r>
      <w:r>
        <w:rPr>
          <w:rFonts w:hint="eastAsia"/>
        </w:rPr>
        <w:t>年</w:t>
      </w:r>
      <w:r>
        <w:rPr>
          <w:rFonts w:hint="eastAsia"/>
        </w:rPr>
        <w:t>10</w:t>
      </w:r>
      <w:r>
        <w:rPr>
          <w:rFonts w:hint="eastAsia"/>
        </w:rPr>
        <w:t>月</w:t>
      </w:r>
      <w:r>
        <w:rPr>
          <w:rFonts w:hint="eastAsia"/>
        </w:rPr>
        <w:t>21</w:t>
      </w:r>
      <w:r>
        <w:rPr>
          <w:rFonts w:hint="eastAsia"/>
        </w:rPr>
        <w:t>日。</w:t>
      </w:r>
    </w:p>
    <w:p w14:paraId="1948FE8F" w14:textId="77777777" w:rsidR="00AE3CC4" w:rsidRDefault="00A70FFF">
      <w:pPr>
        <w:pStyle w:val="aff"/>
        <w:numPr>
          <w:ilvl w:val="0"/>
          <w:numId w:val="3"/>
        </w:numPr>
        <w:wordWrap w:val="0"/>
        <w:ind w:left="442" w:hanging="442"/>
      </w:pPr>
      <w:r>
        <w:rPr>
          <w:rFonts w:hint="eastAsia"/>
        </w:rPr>
        <w:t>张延来：《</w:t>
      </w:r>
      <w:r>
        <w:rPr>
          <w:rFonts w:hint="eastAsia"/>
        </w:rPr>
        <w:t>AIGC</w:t>
      </w:r>
      <w:r>
        <w:rPr>
          <w:rFonts w:hint="eastAsia"/>
        </w:rPr>
        <w:t>时代下的信网权：上传到服务器成为“过去时”》，</w:t>
      </w:r>
      <w:proofErr w:type="gramStart"/>
      <w:r>
        <w:rPr>
          <w:rFonts w:hint="eastAsia"/>
        </w:rPr>
        <w:t>载微信公众号</w:t>
      </w:r>
      <w:proofErr w:type="gramEnd"/>
      <w:r>
        <w:rPr>
          <w:rFonts w:hint="eastAsia"/>
        </w:rPr>
        <w:t>“网络法实务圈”，</w:t>
      </w:r>
      <w:r>
        <w:rPr>
          <w:rFonts w:hint="eastAsia"/>
        </w:rPr>
        <w:t>2024</w:t>
      </w:r>
      <w:r>
        <w:rPr>
          <w:rFonts w:hint="eastAsia"/>
        </w:rPr>
        <w:t>年</w:t>
      </w:r>
      <w:r>
        <w:rPr>
          <w:rFonts w:hint="eastAsia"/>
        </w:rPr>
        <w:t>6</w:t>
      </w:r>
      <w:r>
        <w:rPr>
          <w:rFonts w:hint="eastAsia"/>
        </w:rPr>
        <w:t>月</w:t>
      </w:r>
      <w:r>
        <w:rPr>
          <w:rFonts w:hint="eastAsia"/>
        </w:rPr>
        <w:t>13</w:t>
      </w:r>
      <w:r>
        <w:rPr>
          <w:rFonts w:hint="eastAsia"/>
        </w:rPr>
        <w:t>日。</w:t>
      </w:r>
    </w:p>
    <w:p w14:paraId="205A8267" w14:textId="77777777" w:rsidR="00AE3CC4" w:rsidRDefault="00A70FFF">
      <w:pPr>
        <w:pStyle w:val="aff"/>
        <w:numPr>
          <w:ilvl w:val="0"/>
          <w:numId w:val="3"/>
        </w:numPr>
        <w:wordWrap w:val="0"/>
        <w:ind w:left="442" w:hanging="442"/>
      </w:pPr>
      <w:proofErr w:type="gramStart"/>
      <w:r>
        <w:rPr>
          <w:rFonts w:hint="eastAsia"/>
        </w:rPr>
        <w:t>智法专研</w:t>
      </w:r>
      <w:proofErr w:type="gramEnd"/>
      <w:r>
        <w:rPr>
          <w:rFonts w:hint="eastAsia"/>
        </w:rPr>
        <w:t>：《从“奥特曼案”到“美杜莎案”看</w:t>
      </w:r>
      <w:r>
        <w:rPr>
          <w:rFonts w:hint="eastAsia"/>
        </w:rPr>
        <w:t>AI</w:t>
      </w:r>
      <w:r>
        <w:rPr>
          <w:rFonts w:hint="eastAsia"/>
        </w:rPr>
        <w:t>平台的侵权责任》，</w:t>
      </w:r>
      <w:proofErr w:type="gramStart"/>
      <w:r>
        <w:rPr>
          <w:rFonts w:hint="eastAsia"/>
        </w:rPr>
        <w:t>载微信公众号“智法专研</w:t>
      </w:r>
      <w:proofErr w:type="gramEnd"/>
      <w:r>
        <w:rPr>
          <w:rFonts w:hint="eastAsia"/>
        </w:rPr>
        <w:t>”</w:t>
      </w:r>
      <w:r>
        <w:rPr>
          <w:rFonts w:hint="eastAsia"/>
        </w:rPr>
        <w:t>2025</w:t>
      </w:r>
      <w:r>
        <w:rPr>
          <w:rFonts w:hint="eastAsia"/>
        </w:rPr>
        <w:t>年</w:t>
      </w:r>
      <w:r>
        <w:rPr>
          <w:rFonts w:hint="eastAsia"/>
        </w:rPr>
        <w:t>11</w:t>
      </w:r>
      <w:r>
        <w:rPr>
          <w:rFonts w:hint="eastAsia"/>
        </w:rPr>
        <w:t>月</w:t>
      </w:r>
      <w:r>
        <w:rPr>
          <w:rFonts w:hint="eastAsia"/>
        </w:rPr>
        <w:t>10</w:t>
      </w:r>
      <w:r>
        <w:rPr>
          <w:rFonts w:hint="eastAsia"/>
        </w:rPr>
        <w:t>日。</w:t>
      </w:r>
    </w:p>
    <w:p w14:paraId="4B4963B6" w14:textId="77777777" w:rsidR="00AE3CC4" w:rsidRDefault="00A70FFF">
      <w:pPr>
        <w:spacing w:beforeLines="50" w:before="156" w:afterLines="50" w:after="156"/>
        <w:ind w:firstLineChars="0" w:firstLine="0"/>
      </w:pPr>
      <w:r>
        <w:rPr>
          <w:rFonts w:hint="eastAsia"/>
        </w:rPr>
        <w:t>（四）裁判文书</w:t>
      </w:r>
    </w:p>
    <w:p w14:paraId="59832318" w14:textId="77777777" w:rsidR="00AE3CC4" w:rsidRDefault="00A70FFF">
      <w:pPr>
        <w:pStyle w:val="aff"/>
        <w:numPr>
          <w:ilvl w:val="0"/>
          <w:numId w:val="4"/>
        </w:numPr>
        <w:wordWrap w:val="0"/>
      </w:pPr>
      <w:proofErr w:type="gramStart"/>
      <w:r>
        <w:rPr>
          <w:rFonts w:hint="eastAsia"/>
        </w:rPr>
        <w:t>盎</w:t>
      </w:r>
      <w:proofErr w:type="gramEnd"/>
      <w:r>
        <w:rPr>
          <w:rFonts w:hint="eastAsia"/>
        </w:rPr>
        <w:t>某地质微生物技术（北京）公司与英某能源科技（北京）公司等侵害技术秘密纠纷案，最高人民法院（</w:t>
      </w:r>
      <w:r>
        <w:rPr>
          <w:rFonts w:hint="eastAsia"/>
        </w:rPr>
        <w:t>2021</w:t>
      </w:r>
      <w:r>
        <w:rPr>
          <w:rFonts w:hint="eastAsia"/>
        </w:rPr>
        <w:t>）最高</w:t>
      </w:r>
      <w:proofErr w:type="gramStart"/>
      <w:r>
        <w:rPr>
          <w:rFonts w:hint="eastAsia"/>
        </w:rPr>
        <w:t>法知民终</w:t>
      </w:r>
      <w:r>
        <w:rPr>
          <w:rFonts w:hint="eastAsia"/>
        </w:rPr>
        <w:t>1363</w:t>
      </w:r>
      <w:r>
        <w:rPr>
          <w:rFonts w:hint="eastAsia"/>
        </w:rPr>
        <w:t>号</w:t>
      </w:r>
      <w:proofErr w:type="gramEnd"/>
      <w:r>
        <w:rPr>
          <w:rFonts w:hint="eastAsia"/>
        </w:rPr>
        <w:t>民事判决书。</w:t>
      </w:r>
    </w:p>
    <w:p w14:paraId="16E631BA" w14:textId="77777777" w:rsidR="00AE3CC4" w:rsidRDefault="00A70FFF">
      <w:pPr>
        <w:pStyle w:val="aff"/>
        <w:numPr>
          <w:ilvl w:val="0"/>
          <w:numId w:val="4"/>
        </w:numPr>
        <w:wordWrap w:val="0"/>
      </w:pPr>
      <w:r>
        <w:rPr>
          <w:rFonts w:hint="eastAsia"/>
        </w:rPr>
        <w:t>北京华语大业文化传媒有限公司与赵兴华等著作权权属、侵权纠纷案，北京市第二中级人民法院（</w:t>
      </w:r>
      <w:r>
        <w:rPr>
          <w:rFonts w:hint="eastAsia"/>
        </w:rPr>
        <w:t>2014</w:t>
      </w:r>
      <w:r>
        <w:rPr>
          <w:rFonts w:hint="eastAsia"/>
        </w:rPr>
        <w:t>）二</w:t>
      </w:r>
      <w:proofErr w:type="gramStart"/>
      <w:r>
        <w:rPr>
          <w:rFonts w:hint="eastAsia"/>
        </w:rPr>
        <w:t>中民终字</w:t>
      </w:r>
      <w:proofErr w:type="gramEnd"/>
      <w:r>
        <w:rPr>
          <w:rFonts w:hint="eastAsia"/>
        </w:rPr>
        <w:t>第</w:t>
      </w:r>
      <w:r>
        <w:rPr>
          <w:rFonts w:hint="eastAsia"/>
        </w:rPr>
        <w:t>03742</w:t>
      </w:r>
      <w:r>
        <w:rPr>
          <w:rFonts w:hint="eastAsia"/>
        </w:rPr>
        <w:t>号民事判决书。</w:t>
      </w:r>
    </w:p>
    <w:p w14:paraId="180E7687" w14:textId="77777777" w:rsidR="00AE3CC4" w:rsidRDefault="00A70FFF">
      <w:pPr>
        <w:pStyle w:val="aff"/>
        <w:numPr>
          <w:ilvl w:val="0"/>
          <w:numId w:val="4"/>
        </w:numPr>
        <w:wordWrap w:val="0"/>
      </w:pPr>
      <w:r>
        <w:rPr>
          <w:rFonts w:hint="eastAsia"/>
        </w:rPr>
        <w:t>大连</w:t>
      </w:r>
      <w:proofErr w:type="gramStart"/>
      <w:r>
        <w:rPr>
          <w:rFonts w:hint="eastAsia"/>
        </w:rPr>
        <w:t>某数据</w:t>
      </w:r>
      <w:proofErr w:type="gramEnd"/>
      <w:r>
        <w:rPr>
          <w:rFonts w:hint="eastAsia"/>
        </w:rPr>
        <w:t>平台管理中心与崔某某侵害技术秘密纠纷案，最高人民法院民事判决书（</w:t>
      </w:r>
      <w:r>
        <w:rPr>
          <w:rFonts w:hint="eastAsia"/>
        </w:rPr>
        <w:t>2021</w:t>
      </w:r>
      <w:r>
        <w:rPr>
          <w:rFonts w:hint="eastAsia"/>
        </w:rPr>
        <w:t>）最高</w:t>
      </w:r>
      <w:proofErr w:type="gramStart"/>
      <w:r>
        <w:rPr>
          <w:rFonts w:hint="eastAsia"/>
        </w:rPr>
        <w:t>法知民终</w:t>
      </w:r>
      <w:r>
        <w:rPr>
          <w:rFonts w:hint="eastAsia"/>
        </w:rPr>
        <w:t>1687</w:t>
      </w:r>
      <w:r>
        <w:rPr>
          <w:rFonts w:hint="eastAsia"/>
        </w:rPr>
        <w:t>号</w:t>
      </w:r>
      <w:proofErr w:type="gramEnd"/>
      <w:r>
        <w:rPr>
          <w:rFonts w:hint="eastAsia"/>
        </w:rPr>
        <w:t>民事判决书。</w:t>
      </w:r>
    </w:p>
    <w:p w14:paraId="7DE5D73B" w14:textId="77777777" w:rsidR="00AE3CC4" w:rsidRDefault="00A70FFF">
      <w:pPr>
        <w:pStyle w:val="aff"/>
        <w:numPr>
          <w:ilvl w:val="0"/>
          <w:numId w:val="4"/>
        </w:numPr>
        <w:wordWrap w:val="0"/>
      </w:pPr>
      <w:r>
        <w:rPr>
          <w:rFonts w:hint="eastAsia"/>
        </w:rPr>
        <w:t>丰某诉东山公司侵害著作权及不正当竞争案，江苏省苏州市中级人民法院（</w:t>
      </w:r>
      <w:r>
        <w:rPr>
          <w:rFonts w:hint="eastAsia"/>
        </w:rPr>
        <w:t>2024</w:t>
      </w:r>
      <w:r>
        <w:rPr>
          <w:rFonts w:hint="eastAsia"/>
        </w:rPr>
        <w:t>）苏</w:t>
      </w:r>
      <w:r>
        <w:rPr>
          <w:rFonts w:hint="eastAsia"/>
        </w:rPr>
        <w:t>0582</w:t>
      </w:r>
      <w:r>
        <w:rPr>
          <w:rFonts w:hint="eastAsia"/>
        </w:rPr>
        <w:t>民初</w:t>
      </w:r>
      <w:r>
        <w:rPr>
          <w:rFonts w:hint="eastAsia"/>
        </w:rPr>
        <w:t>9015</w:t>
      </w:r>
      <w:r>
        <w:rPr>
          <w:rFonts w:hint="eastAsia"/>
        </w:rPr>
        <w:t>号民事判决书。</w:t>
      </w:r>
    </w:p>
    <w:p w14:paraId="757EE97E" w14:textId="77777777" w:rsidR="00AE3CC4" w:rsidRDefault="00A70FFF">
      <w:pPr>
        <w:pStyle w:val="aff"/>
        <w:numPr>
          <w:ilvl w:val="0"/>
          <w:numId w:val="4"/>
        </w:numPr>
        <w:wordWrap w:val="0"/>
      </w:pPr>
      <w:r>
        <w:rPr>
          <w:rFonts w:hint="eastAsia"/>
        </w:rPr>
        <w:lastRenderedPageBreak/>
        <w:t>李某某诉刘某某侵害作品署名权、信息网络传播权纠纷案，北京互联网法院（</w:t>
      </w:r>
      <w:r>
        <w:rPr>
          <w:rFonts w:hint="eastAsia"/>
        </w:rPr>
        <w:t>2023</w:t>
      </w:r>
      <w:r>
        <w:rPr>
          <w:rFonts w:hint="eastAsia"/>
        </w:rPr>
        <w:t>）京</w:t>
      </w:r>
      <w:r>
        <w:rPr>
          <w:rFonts w:hint="eastAsia"/>
        </w:rPr>
        <w:t>0491</w:t>
      </w:r>
      <w:r>
        <w:rPr>
          <w:rFonts w:hint="eastAsia"/>
        </w:rPr>
        <w:t>民初</w:t>
      </w:r>
      <w:r>
        <w:rPr>
          <w:rFonts w:hint="eastAsia"/>
        </w:rPr>
        <w:t>11279</w:t>
      </w:r>
      <w:r>
        <w:rPr>
          <w:rFonts w:hint="eastAsia"/>
        </w:rPr>
        <w:t>号民事判决书。</w:t>
      </w:r>
    </w:p>
    <w:p w14:paraId="20D078BE" w14:textId="77777777" w:rsidR="00AE3CC4" w:rsidRDefault="00A70FFF">
      <w:pPr>
        <w:pStyle w:val="aff"/>
        <w:numPr>
          <w:ilvl w:val="0"/>
          <w:numId w:val="4"/>
        </w:numPr>
        <w:wordWrap w:val="0"/>
      </w:pPr>
      <w:r>
        <w:rPr>
          <w:rFonts w:hint="eastAsia"/>
        </w:rPr>
        <w:t>李昀锴诉刘元春侵害作品署名权、信息网络传播权纠纷案，北京互联网法院（</w:t>
      </w:r>
      <w:r>
        <w:rPr>
          <w:rFonts w:hint="eastAsia"/>
        </w:rPr>
        <w:t>2023</w:t>
      </w:r>
      <w:r>
        <w:rPr>
          <w:rFonts w:hint="eastAsia"/>
        </w:rPr>
        <w:t>）京</w:t>
      </w:r>
      <w:r>
        <w:rPr>
          <w:rFonts w:hint="eastAsia"/>
        </w:rPr>
        <w:t>0491</w:t>
      </w:r>
      <w:r>
        <w:rPr>
          <w:rFonts w:hint="eastAsia"/>
        </w:rPr>
        <w:t>民初</w:t>
      </w:r>
      <w:r>
        <w:rPr>
          <w:rFonts w:hint="eastAsia"/>
        </w:rPr>
        <w:t>11279</w:t>
      </w:r>
      <w:r>
        <w:rPr>
          <w:rFonts w:hint="eastAsia"/>
        </w:rPr>
        <w:t>号民事判决书。</w:t>
      </w:r>
    </w:p>
    <w:p w14:paraId="78B4CF23" w14:textId="77777777" w:rsidR="00AE3CC4" w:rsidRDefault="00A70FFF">
      <w:pPr>
        <w:pStyle w:val="aff"/>
        <w:numPr>
          <w:ilvl w:val="0"/>
          <w:numId w:val="4"/>
        </w:numPr>
        <w:wordWrap w:val="0"/>
      </w:pPr>
      <w:r>
        <w:rPr>
          <w:rFonts w:hint="eastAsia"/>
        </w:rPr>
        <w:t>林晨诉杭州高斯气膜技术有限公司、常熟</w:t>
      </w:r>
      <w:proofErr w:type="gramStart"/>
      <w:r>
        <w:rPr>
          <w:rFonts w:hint="eastAsia"/>
        </w:rPr>
        <w:t>市琴宏</w:t>
      </w:r>
      <w:proofErr w:type="gramEnd"/>
      <w:r>
        <w:rPr>
          <w:rFonts w:hint="eastAsia"/>
        </w:rPr>
        <w:t>房地产开发有限公司著作权侵权纠纷案，江苏省常熟市人民法院（</w:t>
      </w:r>
      <w:r>
        <w:rPr>
          <w:rFonts w:hint="eastAsia"/>
        </w:rPr>
        <w:t>2024</w:t>
      </w:r>
      <w:r>
        <w:rPr>
          <w:rFonts w:hint="eastAsia"/>
        </w:rPr>
        <w:t>）苏</w:t>
      </w:r>
      <w:r>
        <w:rPr>
          <w:rFonts w:hint="eastAsia"/>
        </w:rPr>
        <w:t>0581</w:t>
      </w:r>
      <w:r>
        <w:rPr>
          <w:rFonts w:hint="eastAsia"/>
        </w:rPr>
        <w:t>民初</w:t>
      </w:r>
      <w:r>
        <w:rPr>
          <w:rFonts w:hint="eastAsia"/>
        </w:rPr>
        <w:t>6697</w:t>
      </w:r>
      <w:r>
        <w:rPr>
          <w:rFonts w:hint="eastAsia"/>
        </w:rPr>
        <w:t>号民事判决书。</w:t>
      </w:r>
    </w:p>
    <w:p w14:paraId="4B7B61CF" w14:textId="77777777" w:rsidR="00AE3CC4" w:rsidRDefault="00A70FFF">
      <w:pPr>
        <w:pStyle w:val="aff"/>
        <w:numPr>
          <w:ilvl w:val="0"/>
          <w:numId w:val="4"/>
        </w:numPr>
        <w:wordWrap w:val="0"/>
      </w:pPr>
      <w:r>
        <w:rPr>
          <w:rFonts w:hint="eastAsia"/>
        </w:rPr>
        <w:t>上海某文化发展有限公司与杭州某智能科技公司著作权侵权及不正当竞争纠纷案，杭州互联网法院（</w:t>
      </w:r>
      <w:r>
        <w:rPr>
          <w:rFonts w:hint="eastAsia"/>
        </w:rPr>
        <w:t>2024</w:t>
      </w:r>
      <w:r>
        <w:rPr>
          <w:rFonts w:hint="eastAsia"/>
        </w:rPr>
        <w:t>）浙</w:t>
      </w:r>
      <w:r>
        <w:rPr>
          <w:rFonts w:hint="eastAsia"/>
        </w:rPr>
        <w:t>0192</w:t>
      </w:r>
      <w:r>
        <w:rPr>
          <w:rFonts w:hint="eastAsia"/>
        </w:rPr>
        <w:t>民初</w:t>
      </w:r>
      <w:r>
        <w:rPr>
          <w:rFonts w:hint="eastAsia"/>
        </w:rPr>
        <w:t>1587</w:t>
      </w:r>
      <w:r>
        <w:rPr>
          <w:rFonts w:hint="eastAsia"/>
        </w:rPr>
        <w:t>号民事判决书。</w:t>
      </w:r>
    </w:p>
    <w:p w14:paraId="576411D9" w14:textId="77777777" w:rsidR="00AE3CC4" w:rsidRDefault="00A70FFF">
      <w:pPr>
        <w:pStyle w:val="aff"/>
        <w:numPr>
          <w:ilvl w:val="0"/>
          <w:numId w:val="4"/>
        </w:numPr>
        <w:wordWrap w:val="0"/>
      </w:pPr>
      <w:bookmarkStart w:id="243" w:name="_Hlk225098499"/>
      <w:r>
        <w:rPr>
          <w:rFonts w:hint="eastAsia"/>
        </w:rPr>
        <w:t>上海新创华文化发展有限公司诉某</w:t>
      </w:r>
      <w:r>
        <w:rPr>
          <w:rFonts w:hint="eastAsia"/>
        </w:rPr>
        <w:t>AI</w:t>
      </w:r>
      <w:r>
        <w:rPr>
          <w:rFonts w:hint="eastAsia"/>
        </w:rPr>
        <w:t>公司案，广州互联网法院（</w:t>
      </w:r>
      <w:r>
        <w:rPr>
          <w:rFonts w:hint="eastAsia"/>
        </w:rPr>
        <w:t>2024</w:t>
      </w:r>
      <w:r>
        <w:rPr>
          <w:rFonts w:hint="eastAsia"/>
        </w:rPr>
        <w:t>）粤</w:t>
      </w:r>
      <w:r>
        <w:rPr>
          <w:rFonts w:hint="eastAsia"/>
        </w:rPr>
        <w:t>0192</w:t>
      </w:r>
      <w:r>
        <w:rPr>
          <w:rFonts w:hint="eastAsia"/>
        </w:rPr>
        <w:t>民初</w:t>
      </w:r>
      <w:r>
        <w:rPr>
          <w:rFonts w:hint="eastAsia"/>
        </w:rPr>
        <w:t>113</w:t>
      </w:r>
      <w:r>
        <w:rPr>
          <w:rFonts w:hint="eastAsia"/>
        </w:rPr>
        <w:t>号判决书。</w:t>
      </w:r>
    </w:p>
    <w:bookmarkEnd w:id="243"/>
    <w:p w14:paraId="350D8EE5" w14:textId="77777777" w:rsidR="00AE3CC4" w:rsidRDefault="00A70FFF">
      <w:pPr>
        <w:pStyle w:val="aff"/>
        <w:numPr>
          <w:ilvl w:val="0"/>
          <w:numId w:val="4"/>
        </w:numPr>
        <w:wordWrap w:val="0"/>
      </w:pPr>
      <w:proofErr w:type="gramStart"/>
      <w:r>
        <w:rPr>
          <w:rFonts w:hint="eastAsia"/>
        </w:rPr>
        <w:t>腾讯诉</w:t>
      </w:r>
      <w:proofErr w:type="gramEnd"/>
      <w:r>
        <w:rPr>
          <w:rFonts w:hint="eastAsia"/>
        </w:rPr>
        <w:t>某网络公司、湖南广播影视集团等著作权侵权及不正当竞争纠纷案，湖南省长沙市中级人民法院（</w:t>
      </w:r>
      <w:r>
        <w:rPr>
          <w:rFonts w:hint="eastAsia"/>
        </w:rPr>
        <w:t>2024</w:t>
      </w:r>
      <w:r>
        <w:rPr>
          <w:rFonts w:hint="eastAsia"/>
        </w:rPr>
        <w:t>）湘</w:t>
      </w:r>
      <w:r>
        <w:rPr>
          <w:rFonts w:hint="eastAsia"/>
        </w:rPr>
        <w:t>01</w:t>
      </w:r>
      <w:proofErr w:type="gramStart"/>
      <w:r>
        <w:rPr>
          <w:rFonts w:hint="eastAsia"/>
        </w:rPr>
        <w:t>民终</w:t>
      </w:r>
      <w:r>
        <w:rPr>
          <w:rFonts w:hint="eastAsia"/>
        </w:rPr>
        <w:t>18114</w:t>
      </w:r>
      <w:r>
        <w:rPr>
          <w:rFonts w:hint="eastAsia"/>
        </w:rPr>
        <w:t>号</w:t>
      </w:r>
      <w:proofErr w:type="gramEnd"/>
      <w:r>
        <w:rPr>
          <w:rFonts w:hint="eastAsia"/>
        </w:rPr>
        <w:t>民事判决书。</w:t>
      </w:r>
    </w:p>
    <w:p w14:paraId="642FB198" w14:textId="77777777" w:rsidR="00AE3CC4" w:rsidRDefault="00A70FFF">
      <w:pPr>
        <w:pStyle w:val="aff"/>
        <w:numPr>
          <w:ilvl w:val="0"/>
          <w:numId w:val="4"/>
        </w:numPr>
        <w:wordWrap w:val="0"/>
      </w:pPr>
      <w:r>
        <w:rPr>
          <w:rFonts w:hint="eastAsia"/>
        </w:rPr>
        <w:t>王某诉武汉某科技有限公司著作权权属、侵权纠纷案，湖北省武汉东湖新技术开发区人民法院（</w:t>
      </w:r>
      <w:r>
        <w:rPr>
          <w:rFonts w:hint="eastAsia"/>
        </w:rPr>
        <w:t>2024</w:t>
      </w:r>
      <w:r>
        <w:rPr>
          <w:rFonts w:hint="eastAsia"/>
        </w:rPr>
        <w:t>）鄂</w:t>
      </w:r>
      <w:r>
        <w:rPr>
          <w:rFonts w:hint="eastAsia"/>
        </w:rPr>
        <w:t>0192</w:t>
      </w:r>
      <w:r>
        <w:rPr>
          <w:rFonts w:hint="eastAsia"/>
        </w:rPr>
        <w:t>知民初</w:t>
      </w:r>
      <w:r>
        <w:rPr>
          <w:rFonts w:hint="eastAsia"/>
        </w:rPr>
        <w:t>968</w:t>
      </w:r>
      <w:r>
        <w:rPr>
          <w:rFonts w:hint="eastAsia"/>
        </w:rPr>
        <w:t>号民事判决书。</w:t>
      </w:r>
    </w:p>
    <w:p w14:paraId="14BCFC39" w14:textId="77777777" w:rsidR="00AE3CC4" w:rsidRDefault="00A70FFF">
      <w:pPr>
        <w:pStyle w:val="aff"/>
        <w:numPr>
          <w:ilvl w:val="0"/>
          <w:numId w:val="4"/>
        </w:numPr>
        <w:wordWrap w:val="0"/>
      </w:pPr>
      <w:r>
        <w:rPr>
          <w:rFonts w:hint="eastAsia"/>
        </w:rPr>
        <w:t>赵闯诉中航出版传媒有限责任公司侵犯著作权纠纷案，北京市朝阳区人民法院（</w:t>
      </w:r>
      <w:r>
        <w:rPr>
          <w:rFonts w:hint="eastAsia"/>
        </w:rPr>
        <w:t>2012</w:t>
      </w:r>
      <w:r>
        <w:rPr>
          <w:rFonts w:hint="eastAsia"/>
        </w:rPr>
        <w:t>）</w:t>
      </w:r>
      <w:proofErr w:type="gramStart"/>
      <w:r>
        <w:rPr>
          <w:rFonts w:hint="eastAsia"/>
        </w:rPr>
        <w:t>朝民初</w:t>
      </w:r>
      <w:proofErr w:type="gramEnd"/>
      <w:r>
        <w:rPr>
          <w:rFonts w:hint="eastAsia"/>
        </w:rPr>
        <w:t>字第</w:t>
      </w:r>
      <w:r>
        <w:rPr>
          <w:rFonts w:hint="eastAsia"/>
        </w:rPr>
        <w:t>35365</w:t>
      </w:r>
      <w:r>
        <w:rPr>
          <w:rFonts w:hint="eastAsia"/>
        </w:rPr>
        <w:t>号民事判决书。</w:t>
      </w:r>
    </w:p>
    <w:p w14:paraId="3124CEAE" w14:textId="77777777" w:rsidR="00AE3CC4" w:rsidRDefault="00A70FFF">
      <w:pPr>
        <w:pStyle w:val="aff"/>
        <w:numPr>
          <w:ilvl w:val="0"/>
          <w:numId w:val="4"/>
        </w:numPr>
        <w:wordWrap w:val="0"/>
      </w:pPr>
      <w:r>
        <w:rPr>
          <w:rFonts w:hint="eastAsia"/>
        </w:rPr>
        <w:t>株式会社岛野与宁波市日</w:t>
      </w:r>
      <w:proofErr w:type="gramStart"/>
      <w:r>
        <w:rPr>
          <w:rFonts w:hint="eastAsia"/>
        </w:rPr>
        <w:t>骋</w:t>
      </w:r>
      <w:proofErr w:type="gramEnd"/>
      <w:r>
        <w:rPr>
          <w:rFonts w:hint="eastAsia"/>
        </w:rPr>
        <w:t>工贸有限公司专利侵权案，最高人民法院（</w:t>
      </w:r>
      <w:r>
        <w:rPr>
          <w:rFonts w:hint="eastAsia"/>
        </w:rPr>
        <w:t>2012</w:t>
      </w:r>
      <w:r>
        <w:rPr>
          <w:rFonts w:hint="eastAsia"/>
        </w:rPr>
        <w:t>）民提字第</w:t>
      </w:r>
      <w:r>
        <w:rPr>
          <w:rFonts w:hint="eastAsia"/>
        </w:rPr>
        <w:t>1</w:t>
      </w:r>
      <w:r>
        <w:rPr>
          <w:rFonts w:hint="eastAsia"/>
        </w:rPr>
        <w:t>号民事判决书。</w:t>
      </w:r>
    </w:p>
    <w:p w14:paraId="6C19B6FC" w14:textId="77777777" w:rsidR="00AE3CC4" w:rsidRDefault="00AE3CC4">
      <w:pPr>
        <w:wordWrap w:val="0"/>
        <w:ind w:firstLineChars="0"/>
      </w:pPr>
    </w:p>
    <w:p w14:paraId="318DD038" w14:textId="77777777" w:rsidR="00AE3CC4" w:rsidRDefault="00A70FFF">
      <w:pPr>
        <w:spacing w:line="400" w:lineRule="exact"/>
        <w:ind w:firstLineChars="0" w:firstLine="0"/>
        <w:rPr>
          <w:rFonts w:ascii="黑体" w:eastAsia="黑体" w:hAnsi="黑体" w:cs="仿宋" w:hint="eastAsia"/>
          <w:b/>
          <w:bCs/>
          <w:sz w:val="28"/>
          <w:szCs w:val="28"/>
          <w14:ligatures w14:val="none"/>
        </w:rPr>
      </w:pPr>
      <w:r>
        <w:rPr>
          <w:rFonts w:ascii="黑体" w:eastAsia="黑体" w:hAnsi="黑体" w:cs="仿宋" w:hint="eastAsia"/>
          <w:b/>
          <w:bCs/>
          <w:sz w:val="28"/>
          <w:szCs w:val="28"/>
        </w:rPr>
        <w:t>二、外文文献</w:t>
      </w:r>
    </w:p>
    <w:p w14:paraId="2879B2C3" w14:textId="77777777" w:rsidR="00AE3CC4" w:rsidRDefault="00A70FFF">
      <w:pPr>
        <w:spacing w:beforeLines="50" w:before="156" w:afterLines="50" w:after="156"/>
        <w:ind w:firstLineChars="0" w:firstLine="0"/>
      </w:pPr>
      <w:r>
        <w:rPr>
          <w:rFonts w:hint="eastAsia"/>
        </w:rPr>
        <w:t>（一）英文著作</w:t>
      </w:r>
    </w:p>
    <w:p w14:paraId="5FCBA214" w14:textId="77777777" w:rsidR="00AE3CC4" w:rsidRDefault="00A70FFF">
      <w:pPr>
        <w:pStyle w:val="aff"/>
        <w:numPr>
          <w:ilvl w:val="0"/>
          <w:numId w:val="5"/>
        </w:numPr>
      </w:pPr>
      <w:r>
        <w:t xml:space="preserve">Melville B. Nimmer &amp; David Nimmer, </w:t>
      </w:r>
      <w:r>
        <w:rPr>
          <w:i/>
          <w:iCs/>
        </w:rPr>
        <w:t>Nimmer on Copyright</w:t>
      </w:r>
      <w:r>
        <w:t>, M. Bender, 1978</w:t>
      </w:r>
      <w:r>
        <w:rPr>
          <w:rFonts w:hint="eastAsia"/>
        </w:rPr>
        <w:t>.</w:t>
      </w:r>
    </w:p>
    <w:p w14:paraId="2215BECC" w14:textId="77777777" w:rsidR="00AE3CC4" w:rsidRDefault="00A70FFF">
      <w:pPr>
        <w:pStyle w:val="aff"/>
        <w:numPr>
          <w:ilvl w:val="0"/>
          <w:numId w:val="5"/>
        </w:numPr>
      </w:pPr>
      <w:r>
        <w:t>World Intellectual Property Organization,</w:t>
      </w:r>
      <w:r>
        <w:rPr>
          <w:i/>
          <w:iCs/>
        </w:rPr>
        <w:t xml:space="preserve"> Guide to the Berne Convention for the Protection of Literary and Artistic Works (Paris Act, 1971)</w:t>
      </w:r>
      <w:r>
        <w:t>, WIPO, 1978.</w:t>
      </w:r>
    </w:p>
    <w:p w14:paraId="3745504E" w14:textId="77777777" w:rsidR="00AE3CC4" w:rsidRDefault="00A70FFF">
      <w:pPr>
        <w:spacing w:beforeLines="50" w:before="156" w:afterLines="50" w:after="156"/>
        <w:ind w:firstLineChars="0" w:firstLine="0"/>
      </w:pPr>
      <w:r>
        <w:rPr>
          <w:rFonts w:hint="eastAsia"/>
        </w:rPr>
        <w:t>（二）英文论文</w:t>
      </w:r>
    </w:p>
    <w:p w14:paraId="7926A303" w14:textId="77777777" w:rsidR="00AE3CC4" w:rsidRDefault="00A70FFF">
      <w:pPr>
        <w:pStyle w:val="aff"/>
        <w:numPr>
          <w:ilvl w:val="0"/>
          <w:numId w:val="6"/>
        </w:numPr>
      </w:pPr>
      <w:r>
        <w:t xml:space="preserve">Adam Eric Berkowitz, </w:t>
      </w:r>
      <w:r>
        <w:rPr>
          <w:i/>
          <w:iCs/>
        </w:rPr>
        <w:t>“Gimme Some Truth”: AI Music and Implications for Copyright and Cataloging</w:t>
      </w:r>
      <w:r>
        <w:t>, 43 Information Technology and Libraries (2024).</w:t>
      </w:r>
    </w:p>
    <w:p w14:paraId="5A48B2C2" w14:textId="77777777" w:rsidR="00AE3CC4" w:rsidRDefault="00A70FFF">
      <w:pPr>
        <w:pStyle w:val="aff"/>
        <w:numPr>
          <w:ilvl w:val="0"/>
          <w:numId w:val="6"/>
        </w:numPr>
      </w:pPr>
      <w:r>
        <w:t xml:space="preserve">Amanda Levendowski, </w:t>
      </w:r>
      <w:r>
        <w:rPr>
          <w:i/>
          <w:iCs/>
        </w:rPr>
        <w:t>How Copyright Law Can Fix Artificial Intelligence’s Implicit Bias Problem</w:t>
      </w:r>
      <w:r>
        <w:t>, 93 Washington Law Review 579 (2018)</w:t>
      </w:r>
      <w:r>
        <w:rPr>
          <w:rFonts w:hint="eastAsia"/>
          <w:lang w:eastAsia="zh"/>
        </w:rPr>
        <w:t>.</w:t>
      </w:r>
    </w:p>
    <w:p w14:paraId="31FEA24E" w14:textId="77777777" w:rsidR="00AE3CC4" w:rsidRDefault="00A70FFF">
      <w:pPr>
        <w:pStyle w:val="aff"/>
        <w:numPr>
          <w:ilvl w:val="0"/>
          <w:numId w:val="6"/>
        </w:numPr>
      </w:pPr>
      <w:r>
        <w:t xml:space="preserve">Andres Fortino &amp; Oren Bracha, </w:t>
      </w:r>
      <w:r>
        <w:rPr>
          <w:i/>
          <w:iCs/>
        </w:rPr>
        <w:t xml:space="preserve">Ai </w:t>
      </w:r>
      <w:r>
        <w:rPr>
          <w:rFonts w:hint="eastAsia"/>
          <w:i/>
          <w:iCs/>
        </w:rPr>
        <w:t>a</w:t>
      </w:r>
      <w:r>
        <w:rPr>
          <w:i/>
          <w:iCs/>
        </w:rPr>
        <w:t>nd Copyright Law</w:t>
      </w:r>
      <w:r>
        <w:t xml:space="preserve">, 41 Issues in Science &amp; </w:t>
      </w:r>
      <w:r>
        <w:lastRenderedPageBreak/>
        <w:t>Technology 11 (2025).</w:t>
      </w:r>
    </w:p>
    <w:p w14:paraId="10A55E69" w14:textId="77777777" w:rsidR="00AE3CC4" w:rsidRDefault="00A70FFF">
      <w:pPr>
        <w:pStyle w:val="aff"/>
        <w:numPr>
          <w:ilvl w:val="0"/>
          <w:numId w:val="6"/>
        </w:numPr>
      </w:pPr>
      <w:r>
        <w:t>Andrew Ahrenstein, AI Generated Art and the Gap in Copyright Law, 15 American University Intellectual Property Brief 23 (2023).</w:t>
      </w:r>
    </w:p>
    <w:p w14:paraId="33238DFB" w14:textId="77777777" w:rsidR="00AE3CC4" w:rsidRDefault="00A70FFF">
      <w:pPr>
        <w:pStyle w:val="aff"/>
        <w:numPr>
          <w:ilvl w:val="0"/>
          <w:numId w:val="6"/>
        </w:numPr>
      </w:pPr>
      <w:r>
        <w:t xml:space="preserve">Benjamin L. W. Sobel, </w:t>
      </w:r>
      <w:r>
        <w:rPr>
          <w:i/>
          <w:iCs/>
        </w:rPr>
        <w:t>Artificial Intelligence’s Fair Use Crisis</w:t>
      </w:r>
      <w:r>
        <w:t xml:space="preserve">, 41 Columbia Journal of Law &amp; the Arts 45 (2017). </w:t>
      </w:r>
    </w:p>
    <w:p w14:paraId="760A939F" w14:textId="77777777" w:rsidR="00AE3CC4" w:rsidRDefault="00A70FFF">
      <w:pPr>
        <w:pStyle w:val="aff"/>
        <w:numPr>
          <w:ilvl w:val="0"/>
          <w:numId w:val="6"/>
        </w:numPr>
      </w:pPr>
      <w:r>
        <w:rPr>
          <w:rFonts w:cs="Times New Roman"/>
          <w:kern w:val="0"/>
        </w:rPr>
        <w:t xml:space="preserve">Christophe Geiger &amp; Vincenzo Iaia, </w:t>
      </w:r>
      <w:r>
        <w:rPr>
          <w:rFonts w:cs="Times New Roman"/>
          <w:i/>
          <w:iCs/>
          <w:kern w:val="0"/>
        </w:rPr>
        <w:t>The Forgotten Creator: Towards a Statutory Remuneration Right for Machine Learning of Generative AI</w:t>
      </w:r>
      <w:r>
        <w:rPr>
          <w:rFonts w:cs="Times New Roman"/>
          <w:kern w:val="0"/>
        </w:rPr>
        <w:t>, 52 Computer Law &amp; Security Review 105925 (2024).</w:t>
      </w:r>
    </w:p>
    <w:p w14:paraId="0ECE38DF" w14:textId="77777777" w:rsidR="00AE3CC4" w:rsidRDefault="00A70FFF">
      <w:pPr>
        <w:pStyle w:val="aff"/>
        <w:numPr>
          <w:ilvl w:val="0"/>
          <w:numId w:val="6"/>
        </w:numPr>
      </w:pPr>
      <w:r>
        <w:rPr>
          <w:rFonts w:cs="Times New Roman"/>
          <w:kern w:val="0"/>
        </w:rPr>
        <w:t xml:space="preserve">Gary Myers, </w:t>
      </w:r>
      <w:r>
        <w:rPr>
          <w:rFonts w:cs="Times New Roman"/>
          <w:i/>
          <w:iCs/>
          <w:kern w:val="0"/>
        </w:rPr>
        <w:t>Artificial Intelligence and Transformative Use after Warhol</w:t>
      </w:r>
      <w:r>
        <w:rPr>
          <w:rFonts w:cs="Times New Roman"/>
          <w:kern w:val="0"/>
        </w:rPr>
        <w:t>, 81 Washington and Lee Law Review Online 1 (2023).</w:t>
      </w:r>
    </w:p>
    <w:p w14:paraId="18686B1A" w14:textId="77777777" w:rsidR="00AE3CC4" w:rsidRDefault="00A70FFF">
      <w:pPr>
        <w:pStyle w:val="aff"/>
        <w:numPr>
          <w:ilvl w:val="0"/>
          <w:numId w:val="6"/>
        </w:numPr>
        <w:rPr>
          <w:szCs w:val="24"/>
        </w:rPr>
      </w:pPr>
      <w:r>
        <w:rPr>
          <w:rFonts w:cs="Times New Roman"/>
          <w:kern w:val="0"/>
          <w:szCs w:val="24"/>
        </w:rPr>
        <w:t xml:space="preserve">Johanna Gibson, </w:t>
      </w:r>
      <w:r>
        <w:rPr>
          <w:rFonts w:cs="Times New Roman"/>
          <w:i/>
          <w:iCs/>
          <w:kern w:val="0"/>
          <w:szCs w:val="24"/>
        </w:rPr>
        <w:t>Copyright as Welfare Right: A Comment on the UK Intellectual Property Office Consultation on Copyright and Artificial Intelligence (AI) OR ‘You Didn’t Tell Me You Didn’t Want Me to Steal Your Mars Bars’1</w:t>
      </w:r>
      <w:r>
        <w:rPr>
          <w:rFonts w:cs="Times New Roman"/>
          <w:kern w:val="0"/>
          <w:szCs w:val="24"/>
        </w:rPr>
        <w:t>, 15 Queen Mary Journal of Intellectual Property 1 (2025).</w:t>
      </w:r>
    </w:p>
    <w:p w14:paraId="78E17EBD" w14:textId="77777777" w:rsidR="00AE3CC4" w:rsidRDefault="00A70FFF">
      <w:pPr>
        <w:pStyle w:val="aff"/>
        <w:numPr>
          <w:ilvl w:val="0"/>
          <w:numId w:val="6"/>
        </w:numPr>
      </w:pPr>
      <w:r>
        <w:t xml:space="preserve">Kaigeng Li, Hong Wu, &amp; </w:t>
      </w:r>
      <w:proofErr w:type="spellStart"/>
      <w:r>
        <w:t>Yupeng</w:t>
      </w:r>
      <w:proofErr w:type="spellEnd"/>
      <w:r>
        <w:t xml:space="preserve"> Dong, </w:t>
      </w:r>
      <w:r>
        <w:rPr>
          <w:i/>
          <w:iCs/>
        </w:rPr>
        <w:t>Copyright Protection during the Training Stage of Generative AI: Industry-Oriented U.S. Law, Rights-Oriented EU Law, and Fair Remuneration Rights for Generative AI Training under the UN’s International Governance Regime for AI</w:t>
      </w:r>
      <w:r>
        <w:t>, 55 Computer Law &amp; Security Review 106056 (2024).</w:t>
      </w:r>
    </w:p>
    <w:p w14:paraId="7DC7FEA2" w14:textId="77777777" w:rsidR="00AE3CC4" w:rsidRDefault="00A70FFF">
      <w:pPr>
        <w:pStyle w:val="aff"/>
        <w:numPr>
          <w:ilvl w:val="0"/>
          <w:numId w:val="6"/>
        </w:numPr>
      </w:pPr>
      <w:r>
        <w:t xml:space="preserve">Katherine Lee, A. Feder Cooper &amp; James Grimmelmann, </w:t>
      </w:r>
      <w:r>
        <w:rPr>
          <w:i/>
          <w:iCs/>
        </w:rPr>
        <w:t>Talkin’ ’Bout AI Generation: Copyright and the Generative-AI Supply Chain (The Short Version)</w:t>
      </w:r>
      <w:r>
        <w:t>, in Proceedings of the 2024 Symposium on Computer Science and Law, Association for Computing Machinery, 2024.</w:t>
      </w:r>
    </w:p>
    <w:p w14:paraId="7C80954B" w14:textId="77777777" w:rsidR="00AE3CC4" w:rsidRDefault="00A70FFF">
      <w:pPr>
        <w:pStyle w:val="aff"/>
        <w:numPr>
          <w:ilvl w:val="0"/>
          <w:numId w:val="6"/>
        </w:numPr>
      </w:pPr>
      <w:r>
        <w:t xml:space="preserve">Mark A. Lemley &amp; Bryan Casey, </w:t>
      </w:r>
      <w:r>
        <w:rPr>
          <w:i/>
          <w:iCs/>
        </w:rPr>
        <w:t>Fair Learning</w:t>
      </w:r>
      <w:r>
        <w:t>, 99 Texas Law Review 743 (2020).</w:t>
      </w:r>
    </w:p>
    <w:p w14:paraId="6BEC559B" w14:textId="77777777" w:rsidR="00AE3CC4" w:rsidRDefault="00A70FFF">
      <w:pPr>
        <w:pStyle w:val="aff"/>
        <w:numPr>
          <w:ilvl w:val="0"/>
          <w:numId w:val="6"/>
        </w:numPr>
      </w:pPr>
      <w:r>
        <w:t xml:space="preserve">Mark A. Lemley, </w:t>
      </w:r>
      <w:r>
        <w:rPr>
          <w:i/>
          <w:iCs/>
        </w:rPr>
        <w:t>How Generative AI Turns Copyright Law Upside Down</w:t>
      </w:r>
      <w:r>
        <w:t>, 25 Science and Technology Law Review 196 (2024).</w:t>
      </w:r>
    </w:p>
    <w:p w14:paraId="649D02C8" w14:textId="77777777" w:rsidR="00AE3CC4" w:rsidRDefault="00A70FFF">
      <w:pPr>
        <w:pStyle w:val="aff"/>
        <w:numPr>
          <w:ilvl w:val="0"/>
          <w:numId w:val="6"/>
        </w:numPr>
      </w:pPr>
      <w:r>
        <w:t xml:space="preserve">Mark Fenwick &amp; Paulius Jurcys, </w:t>
      </w:r>
      <w:r>
        <w:rPr>
          <w:i/>
          <w:iCs/>
        </w:rPr>
        <w:t>Originality and the Future of Copyright in an Age of Generative AI</w:t>
      </w:r>
      <w:r>
        <w:t>, 51 Computer Law &amp; Security Review 105892 (2023).</w:t>
      </w:r>
    </w:p>
    <w:p w14:paraId="7680AD03" w14:textId="77777777" w:rsidR="00AE3CC4" w:rsidRDefault="00A70FFF">
      <w:pPr>
        <w:pStyle w:val="aff"/>
        <w:numPr>
          <w:ilvl w:val="0"/>
          <w:numId w:val="6"/>
        </w:numPr>
      </w:pPr>
      <w:r>
        <w:t xml:space="preserve">Matthew Sag, </w:t>
      </w:r>
      <w:r>
        <w:rPr>
          <w:i/>
          <w:iCs/>
        </w:rPr>
        <w:t xml:space="preserve">Fairness and Fair Use </w:t>
      </w:r>
      <w:r>
        <w:rPr>
          <w:rFonts w:hint="eastAsia"/>
          <w:i/>
          <w:iCs/>
        </w:rPr>
        <w:t>i</w:t>
      </w:r>
      <w:r>
        <w:rPr>
          <w:i/>
          <w:iCs/>
        </w:rPr>
        <w:t>n Generative Al</w:t>
      </w:r>
      <w:r>
        <w:t>, 92 Fordham</w:t>
      </w:r>
      <w:r>
        <w:rPr>
          <w:rFonts w:hint="eastAsia"/>
        </w:rPr>
        <w:t xml:space="preserve"> </w:t>
      </w:r>
      <w:r>
        <w:t>law Review 1887 (2023).</w:t>
      </w:r>
    </w:p>
    <w:p w14:paraId="417A3DAE" w14:textId="77777777" w:rsidR="00AE3CC4" w:rsidRDefault="00A70FFF">
      <w:pPr>
        <w:pStyle w:val="aff"/>
        <w:numPr>
          <w:ilvl w:val="0"/>
          <w:numId w:val="6"/>
        </w:numPr>
      </w:pPr>
      <w:r>
        <w:rPr>
          <w:rFonts w:cs="Times New Roman"/>
          <w:kern w:val="0"/>
        </w:rPr>
        <w:t xml:space="preserve">Michael P. Goodyear, </w:t>
      </w:r>
      <w:r>
        <w:rPr>
          <w:rFonts w:cs="Times New Roman"/>
          <w:i/>
          <w:iCs/>
          <w:kern w:val="0"/>
        </w:rPr>
        <w:t xml:space="preserve">Who Is Responsible for AI Copyright </w:t>
      </w:r>
      <w:proofErr w:type="gramStart"/>
      <w:r>
        <w:rPr>
          <w:rFonts w:cs="Times New Roman"/>
          <w:i/>
          <w:iCs/>
          <w:kern w:val="0"/>
        </w:rPr>
        <w:t>Infringement?</w:t>
      </w:r>
      <w:r>
        <w:rPr>
          <w:rFonts w:cs="Times New Roman"/>
          <w:kern w:val="0"/>
        </w:rPr>
        <w:t>,</w:t>
      </w:r>
      <w:proofErr w:type="gramEnd"/>
      <w:r>
        <w:rPr>
          <w:rFonts w:cs="Times New Roman"/>
          <w:kern w:val="0"/>
        </w:rPr>
        <w:t xml:space="preserve"> 41 Issues in Science and Technology 31</w:t>
      </w:r>
      <w:r>
        <w:rPr>
          <w:rFonts w:cs="Times New Roman" w:hint="eastAsia"/>
          <w:kern w:val="0"/>
        </w:rPr>
        <w:t xml:space="preserve"> (2024).</w:t>
      </w:r>
    </w:p>
    <w:p w14:paraId="099D2424" w14:textId="77777777" w:rsidR="00AE3CC4" w:rsidRDefault="00A70FFF">
      <w:pPr>
        <w:pStyle w:val="aff"/>
        <w:numPr>
          <w:ilvl w:val="0"/>
          <w:numId w:val="6"/>
        </w:numPr>
      </w:pPr>
      <w:r>
        <w:t xml:space="preserve">Pamela Samuelson, </w:t>
      </w:r>
      <w:r>
        <w:rPr>
          <w:i/>
          <w:iCs/>
        </w:rPr>
        <w:t xml:space="preserve">How to Think about Remedies in the Generative AI Copyright </w:t>
      </w:r>
      <w:r>
        <w:rPr>
          <w:i/>
          <w:iCs/>
        </w:rPr>
        <w:lastRenderedPageBreak/>
        <w:t>Cases</w:t>
      </w:r>
      <w:r>
        <w:t>, 67 Commun. ACM 27 (2024).</w:t>
      </w:r>
    </w:p>
    <w:p w14:paraId="6C802A14" w14:textId="77777777" w:rsidR="00AE3CC4" w:rsidRDefault="00A70FFF">
      <w:pPr>
        <w:pStyle w:val="aff"/>
        <w:numPr>
          <w:ilvl w:val="0"/>
          <w:numId w:val="6"/>
        </w:numPr>
      </w:pPr>
      <w:r>
        <w:t xml:space="preserve">Peter Henderson et al., </w:t>
      </w:r>
      <w:r>
        <w:rPr>
          <w:i/>
          <w:iCs/>
        </w:rPr>
        <w:t>Foundation Models and Fair Use</w:t>
      </w:r>
      <w:r>
        <w:t>, 24 Journal of Machine Learning Research 1 (2023)</w:t>
      </w:r>
      <w:r>
        <w:rPr>
          <w:rFonts w:hint="eastAsia"/>
        </w:rPr>
        <w:t>.</w:t>
      </w:r>
    </w:p>
    <w:p w14:paraId="0BDB3987" w14:textId="77777777" w:rsidR="00AE3CC4" w:rsidRDefault="00A70FFF">
      <w:pPr>
        <w:pStyle w:val="aff"/>
        <w:numPr>
          <w:ilvl w:val="0"/>
          <w:numId w:val="6"/>
        </w:numPr>
      </w:pPr>
      <w:r>
        <w:t xml:space="preserve">Pierre N. </w:t>
      </w:r>
      <w:proofErr w:type="spellStart"/>
      <w:r>
        <w:t>Leval</w:t>
      </w:r>
      <w:proofErr w:type="spellEnd"/>
      <w:r>
        <w:t xml:space="preserve">, </w:t>
      </w:r>
      <w:r>
        <w:rPr>
          <w:i/>
          <w:iCs/>
        </w:rPr>
        <w:t>Toward a Fair Use Standard</w:t>
      </w:r>
      <w:r>
        <w:t>, 103 Harvard Law Review 1105 (1990).</w:t>
      </w:r>
    </w:p>
    <w:p w14:paraId="743AB80C" w14:textId="77777777" w:rsidR="00AE3CC4" w:rsidRDefault="00A70FFF">
      <w:pPr>
        <w:pStyle w:val="aff"/>
        <w:numPr>
          <w:ilvl w:val="0"/>
          <w:numId w:val="6"/>
        </w:numPr>
      </w:pPr>
      <w:r>
        <w:rPr>
          <w:rFonts w:cs="Times New Roman"/>
          <w:kern w:val="0"/>
        </w:rPr>
        <w:t xml:space="preserve">Zack Naqvi, </w:t>
      </w:r>
      <w:r>
        <w:rPr>
          <w:rFonts w:cs="Times New Roman"/>
          <w:i/>
          <w:iCs/>
          <w:kern w:val="0"/>
        </w:rPr>
        <w:t>Artificial Intelligence, Copyright, and Copyright Infringement</w:t>
      </w:r>
      <w:r>
        <w:rPr>
          <w:rFonts w:cs="Times New Roman"/>
          <w:kern w:val="0"/>
        </w:rPr>
        <w:t>, 24 Marquette Intellectual Property Law Review 15 (2020)</w:t>
      </w:r>
    </w:p>
    <w:p w14:paraId="0BB3938E" w14:textId="77777777" w:rsidR="00AE3CC4" w:rsidRDefault="00A70FFF">
      <w:pPr>
        <w:spacing w:beforeLines="50" w:before="156" w:afterLines="50" w:after="156"/>
        <w:ind w:firstLineChars="0" w:firstLine="0"/>
      </w:pPr>
      <w:r>
        <w:rPr>
          <w:rFonts w:hint="eastAsia"/>
        </w:rPr>
        <w:t>（三）报纸及网络资料</w:t>
      </w:r>
    </w:p>
    <w:p w14:paraId="03307758" w14:textId="77777777" w:rsidR="00AE3CC4" w:rsidRDefault="00A70FFF">
      <w:pPr>
        <w:pStyle w:val="aff"/>
        <w:numPr>
          <w:ilvl w:val="0"/>
          <w:numId w:val="7"/>
        </w:numPr>
        <w:wordWrap w:val="0"/>
      </w:pPr>
      <w:r>
        <w:t xml:space="preserve">The US Information Infrastructure Task Force, </w:t>
      </w:r>
      <w:r>
        <w:rPr>
          <w:i/>
          <w:iCs/>
        </w:rPr>
        <w:t>Intellectual Property and the National Information Infrastructure: The Report of the Working Group on Intellectual Property Rights</w:t>
      </w:r>
      <w:r>
        <w:t xml:space="preserve">, </w:t>
      </w:r>
      <w:r>
        <w:rPr>
          <w:rFonts w:hint="eastAsia"/>
        </w:rPr>
        <w:t>Sep 5 1995,</w:t>
      </w:r>
      <w:hyperlink r:id="rId29" w:history="1">
        <w:r w:rsidR="00AE3CC4">
          <w:rPr>
            <w:rStyle w:val="af3"/>
          </w:rPr>
          <w:t>http://www.uspto.gov/web/offices/com/doc/ipnii/,1995</w:t>
        </w:r>
      </w:hyperlink>
      <w:r>
        <w:t>.</w:t>
      </w:r>
    </w:p>
    <w:p w14:paraId="755F2CC1" w14:textId="77777777" w:rsidR="00AE3CC4" w:rsidRDefault="00A70FFF">
      <w:pPr>
        <w:spacing w:beforeLines="50" w:before="156" w:afterLines="50" w:after="156"/>
        <w:ind w:firstLineChars="0" w:firstLine="0"/>
      </w:pPr>
      <w:r>
        <w:rPr>
          <w:rFonts w:hint="eastAsia"/>
        </w:rPr>
        <w:t>（四）英文案例</w:t>
      </w:r>
    </w:p>
    <w:p w14:paraId="5F44D463" w14:textId="77777777" w:rsidR="00AE3CC4" w:rsidRDefault="00A70FFF">
      <w:pPr>
        <w:pStyle w:val="aff"/>
        <w:numPr>
          <w:ilvl w:val="0"/>
          <w:numId w:val="8"/>
        </w:numPr>
        <w:wordWrap w:val="0"/>
      </w:pPr>
      <w:r>
        <w:t xml:space="preserve">Advance Local Media LLC </w:t>
      </w:r>
      <w:r>
        <w:rPr>
          <w:i/>
          <w:iCs/>
        </w:rPr>
        <w:t>v</w:t>
      </w:r>
      <w:r>
        <w:t>. Cohere, No. 1:25-cv-01305 (S.D.N.Y. 2025).</w:t>
      </w:r>
    </w:p>
    <w:p w14:paraId="6E94B680" w14:textId="77777777" w:rsidR="00AE3CC4" w:rsidRDefault="00A70FFF">
      <w:pPr>
        <w:pStyle w:val="aff"/>
        <w:numPr>
          <w:ilvl w:val="0"/>
          <w:numId w:val="8"/>
        </w:numPr>
        <w:wordWrap w:val="0"/>
      </w:pPr>
      <w:r>
        <w:t xml:space="preserve">Am. Broad. Cos. </w:t>
      </w:r>
      <w:r>
        <w:rPr>
          <w:i/>
          <w:iCs/>
        </w:rPr>
        <w:t>v</w:t>
      </w:r>
      <w:r>
        <w:t>. Aereo, Inc., 573 U.S. 431, 453</w:t>
      </w:r>
      <w:r>
        <w:rPr>
          <w:rFonts w:hint="eastAsia"/>
        </w:rPr>
        <w:t xml:space="preserve"> </w:t>
      </w:r>
      <w:r>
        <w:t>(2014).</w:t>
      </w:r>
    </w:p>
    <w:p w14:paraId="5A2A32DA" w14:textId="77777777" w:rsidR="00AE3CC4" w:rsidRDefault="00A70FFF">
      <w:pPr>
        <w:pStyle w:val="aff"/>
        <w:numPr>
          <w:ilvl w:val="0"/>
          <w:numId w:val="8"/>
        </w:numPr>
        <w:wordWrap w:val="0"/>
      </w:pPr>
      <w:r>
        <w:t xml:space="preserve">Andersen </w:t>
      </w:r>
      <w:r>
        <w:rPr>
          <w:i/>
          <w:iCs/>
        </w:rPr>
        <w:t>v</w:t>
      </w:r>
      <w:r>
        <w:t xml:space="preserve">. Stability AI Ltd., </w:t>
      </w:r>
      <w:r>
        <w:rPr>
          <w:rFonts w:hint="eastAsia"/>
        </w:rPr>
        <w:t xml:space="preserve">No. </w:t>
      </w:r>
      <w:r>
        <w:t>23-cv-00201-WHO (N.D. Cal 2023)</w:t>
      </w:r>
    </w:p>
    <w:p w14:paraId="1FEDB3D5" w14:textId="77777777" w:rsidR="00AE3CC4" w:rsidRDefault="00A70FFF">
      <w:pPr>
        <w:pStyle w:val="aff"/>
        <w:numPr>
          <w:ilvl w:val="0"/>
          <w:numId w:val="8"/>
        </w:numPr>
        <w:wordWrap w:val="0"/>
      </w:pPr>
      <w:r>
        <w:t>Andy Warhol Found. for the Visual Arts, Inc. v. Goldsmith, 598 U.S. (2023).</w:t>
      </w:r>
    </w:p>
    <w:p w14:paraId="7D18B5A9" w14:textId="77777777" w:rsidR="00AE3CC4" w:rsidRDefault="00A70FFF">
      <w:pPr>
        <w:pStyle w:val="aff"/>
        <w:numPr>
          <w:ilvl w:val="0"/>
          <w:numId w:val="8"/>
        </w:numPr>
        <w:wordWrap w:val="0"/>
      </w:pPr>
      <w:r>
        <w:t xml:space="preserve">ANI Media PVT Ltd. </w:t>
      </w:r>
      <w:r>
        <w:rPr>
          <w:i/>
          <w:iCs/>
        </w:rPr>
        <w:t>v</w:t>
      </w:r>
      <w:r>
        <w:t>. Open AI Inc., CS(COMM) 1028/2024, (Delhi High Court 2024).</w:t>
      </w:r>
    </w:p>
    <w:p w14:paraId="37FE18F2" w14:textId="77777777" w:rsidR="00AE3CC4" w:rsidRDefault="00A70FFF">
      <w:pPr>
        <w:pStyle w:val="aff"/>
        <w:numPr>
          <w:ilvl w:val="0"/>
          <w:numId w:val="8"/>
        </w:numPr>
        <w:wordWrap w:val="0"/>
      </w:pPr>
      <w:r>
        <w:t xml:space="preserve">Authors Guild, Inc. </w:t>
      </w:r>
      <w:r>
        <w:rPr>
          <w:i/>
          <w:iCs/>
        </w:rPr>
        <w:t>v</w:t>
      </w:r>
      <w:r>
        <w:t xml:space="preserve">. </w:t>
      </w:r>
      <w:proofErr w:type="spellStart"/>
      <w:r>
        <w:t>HathiTrust</w:t>
      </w:r>
      <w:proofErr w:type="spellEnd"/>
      <w:r>
        <w:t>, 755 F.3d 87, 101, 103 (2d Cir. 2014).</w:t>
      </w:r>
    </w:p>
    <w:p w14:paraId="2A0FBBD4" w14:textId="77777777" w:rsidR="00AE3CC4" w:rsidRDefault="00A70FFF">
      <w:pPr>
        <w:pStyle w:val="aff"/>
        <w:numPr>
          <w:ilvl w:val="0"/>
          <w:numId w:val="8"/>
        </w:numPr>
        <w:wordWrap w:val="0"/>
      </w:pPr>
      <w:r>
        <w:t xml:space="preserve">Authors Guild </w:t>
      </w:r>
      <w:r>
        <w:rPr>
          <w:i/>
          <w:iCs/>
        </w:rPr>
        <w:t>v</w:t>
      </w:r>
      <w:r>
        <w:t>. Google, Inc., 804 F.3d 202, 229 (2d Cir. 2015).</w:t>
      </w:r>
    </w:p>
    <w:p w14:paraId="38A58B88" w14:textId="77777777" w:rsidR="00AE3CC4" w:rsidRDefault="00A70FFF">
      <w:pPr>
        <w:pStyle w:val="aff"/>
        <w:numPr>
          <w:ilvl w:val="0"/>
          <w:numId w:val="8"/>
        </w:numPr>
        <w:wordWrap w:val="0"/>
      </w:pPr>
      <w:r>
        <w:t xml:space="preserve">Authors Guild </w:t>
      </w:r>
      <w:r>
        <w:rPr>
          <w:i/>
          <w:iCs/>
        </w:rPr>
        <w:t>v</w:t>
      </w:r>
      <w:r>
        <w:t>. OpenAI Inc., No. 1:23-cv-08292 (S.D.N.Y. 2023)</w:t>
      </w:r>
      <w:r>
        <w:rPr>
          <w:rFonts w:hint="eastAsia"/>
        </w:rPr>
        <w:t>.</w:t>
      </w:r>
    </w:p>
    <w:p w14:paraId="41E6C03D" w14:textId="77777777" w:rsidR="00AE3CC4" w:rsidRDefault="00A70FFF">
      <w:pPr>
        <w:pStyle w:val="aff"/>
        <w:numPr>
          <w:ilvl w:val="0"/>
          <w:numId w:val="8"/>
        </w:numPr>
        <w:wordWrap w:val="0"/>
      </w:pPr>
      <w:r>
        <w:t xml:space="preserve">Bartz </w:t>
      </w:r>
      <w:r>
        <w:rPr>
          <w:i/>
          <w:iCs/>
        </w:rPr>
        <w:t>v</w:t>
      </w:r>
      <w:r>
        <w:t>. Anthropic PBC, No. 3:24-cv-05417-WHA (N.D. Cal. 2025).</w:t>
      </w:r>
    </w:p>
    <w:p w14:paraId="4C69CA36" w14:textId="77777777" w:rsidR="00AE3CC4" w:rsidRDefault="00A70FFF">
      <w:pPr>
        <w:pStyle w:val="aff"/>
        <w:numPr>
          <w:ilvl w:val="0"/>
          <w:numId w:val="8"/>
        </w:numPr>
        <w:wordWrap w:val="0"/>
      </w:pPr>
      <w:r>
        <w:t xml:space="preserve">Bird </w:t>
      </w:r>
      <w:r>
        <w:rPr>
          <w:i/>
          <w:iCs/>
        </w:rPr>
        <w:t>v</w:t>
      </w:r>
      <w:r>
        <w:t>. Microsoft Corporation, No. 1:25-cv-05282 (S.D.N.Y. 2025)</w:t>
      </w:r>
      <w:r>
        <w:rPr>
          <w:rFonts w:hint="eastAsia"/>
        </w:rPr>
        <w:t>.</w:t>
      </w:r>
    </w:p>
    <w:p w14:paraId="117F6298" w14:textId="77777777" w:rsidR="00AE3CC4" w:rsidRDefault="00A70FFF">
      <w:pPr>
        <w:pStyle w:val="aff"/>
        <w:numPr>
          <w:ilvl w:val="0"/>
          <w:numId w:val="8"/>
        </w:numPr>
        <w:wordWrap w:val="0"/>
      </w:pPr>
      <w:r>
        <w:t xml:space="preserve">Brave Software Inc. </w:t>
      </w:r>
      <w:r>
        <w:rPr>
          <w:i/>
          <w:iCs/>
        </w:rPr>
        <w:t>v</w:t>
      </w:r>
      <w:r>
        <w:t xml:space="preserve">. News Corp., et al., </w:t>
      </w:r>
      <w:r>
        <w:rPr>
          <w:rFonts w:hint="eastAsia"/>
        </w:rPr>
        <w:t xml:space="preserve">No. </w:t>
      </w:r>
      <w:r>
        <w:t>3:25-cv-02503 (N.D. Cal 2025)</w:t>
      </w:r>
      <w:r>
        <w:rPr>
          <w:rFonts w:hint="eastAsia"/>
        </w:rPr>
        <w:t>.</w:t>
      </w:r>
    </w:p>
    <w:p w14:paraId="5EF6270D" w14:textId="77777777" w:rsidR="00AE3CC4" w:rsidRDefault="00A70FFF">
      <w:pPr>
        <w:pStyle w:val="aff"/>
        <w:numPr>
          <w:ilvl w:val="0"/>
          <w:numId w:val="8"/>
        </w:numPr>
        <w:wordWrap w:val="0"/>
      </w:pPr>
      <w:r>
        <w:t xml:space="preserve">Cartoon Network LP, LLLP </w:t>
      </w:r>
      <w:r>
        <w:rPr>
          <w:i/>
          <w:iCs/>
        </w:rPr>
        <w:t>v</w:t>
      </w:r>
      <w:r>
        <w:t>. CSC Holding, Inc., 536 F. 3d 121 (2008).</w:t>
      </w:r>
    </w:p>
    <w:p w14:paraId="244502A7" w14:textId="77777777" w:rsidR="00AE3CC4" w:rsidRDefault="00A70FFF">
      <w:pPr>
        <w:pStyle w:val="aff"/>
        <w:numPr>
          <w:ilvl w:val="0"/>
          <w:numId w:val="8"/>
        </w:numPr>
        <w:wordWrap w:val="0"/>
      </w:pPr>
      <w:r>
        <w:t xml:space="preserve">Daily News </w:t>
      </w:r>
      <w:r>
        <w:rPr>
          <w:i/>
          <w:iCs/>
        </w:rPr>
        <w:t>v</w:t>
      </w:r>
      <w:r>
        <w:t>. Microsoft, No. 1:24−01515</w:t>
      </w:r>
      <w:r>
        <w:rPr>
          <w:rFonts w:hint="eastAsia"/>
        </w:rPr>
        <w:t xml:space="preserve"> (</w:t>
      </w:r>
      <w:r>
        <w:t xml:space="preserve">S.D.N.Y. </w:t>
      </w:r>
      <w:r>
        <w:rPr>
          <w:rFonts w:hint="eastAsia"/>
        </w:rPr>
        <w:t>2024).</w:t>
      </w:r>
    </w:p>
    <w:p w14:paraId="06838DD9" w14:textId="77777777" w:rsidR="00AE3CC4" w:rsidRDefault="00A70FFF">
      <w:pPr>
        <w:pStyle w:val="aff"/>
        <w:numPr>
          <w:ilvl w:val="0"/>
          <w:numId w:val="8"/>
        </w:numPr>
        <w:wordWrap w:val="0"/>
      </w:pPr>
      <w:r>
        <w:t xml:space="preserve">Denial </w:t>
      </w:r>
      <w:r>
        <w:rPr>
          <w:i/>
          <w:iCs/>
        </w:rPr>
        <w:t>v</w:t>
      </w:r>
      <w:r>
        <w:t xml:space="preserve">. OpenAI, Inc., </w:t>
      </w:r>
      <w:r>
        <w:rPr>
          <w:rFonts w:hint="eastAsia"/>
        </w:rPr>
        <w:t xml:space="preserve">No. </w:t>
      </w:r>
      <w:r>
        <w:t>3:25-cv-05495 (N.D. Cal 2025)</w:t>
      </w:r>
    </w:p>
    <w:p w14:paraId="7FE574C0" w14:textId="77777777" w:rsidR="00AE3CC4" w:rsidRDefault="00A70FFF">
      <w:pPr>
        <w:pStyle w:val="aff"/>
        <w:numPr>
          <w:ilvl w:val="0"/>
          <w:numId w:val="8"/>
        </w:numPr>
        <w:wordWrap w:val="0"/>
      </w:pPr>
      <w:r>
        <w:t xml:space="preserve">Disney Enterprises, Inc. </w:t>
      </w:r>
      <w:r>
        <w:rPr>
          <w:i/>
          <w:iCs/>
        </w:rPr>
        <w:t>v</w:t>
      </w:r>
      <w:r>
        <w:t xml:space="preserve">. Midjourney, Inc., </w:t>
      </w:r>
      <w:r>
        <w:rPr>
          <w:rFonts w:hint="eastAsia"/>
        </w:rPr>
        <w:t xml:space="preserve">No. </w:t>
      </w:r>
      <w:r>
        <w:t>2:25-cv-05275 (C.D. Cal. 2025).</w:t>
      </w:r>
    </w:p>
    <w:p w14:paraId="20BCEF6D" w14:textId="77777777" w:rsidR="00AE3CC4" w:rsidRDefault="00A70FFF">
      <w:pPr>
        <w:pStyle w:val="aff"/>
        <w:numPr>
          <w:ilvl w:val="0"/>
          <w:numId w:val="8"/>
        </w:numPr>
        <w:wordWrap w:val="0"/>
      </w:pPr>
      <w:r>
        <w:t xml:space="preserve">Dow Jones &amp; Company, Inc. </w:t>
      </w:r>
      <w:r>
        <w:rPr>
          <w:i/>
          <w:iCs/>
        </w:rPr>
        <w:t>v</w:t>
      </w:r>
      <w:r>
        <w:t>. Perplexity AI, Inc., No. 1:24-cv-07984 (S.D.N.Y. 2024).</w:t>
      </w:r>
    </w:p>
    <w:p w14:paraId="0B39DDE0" w14:textId="77777777" w:rsidR="00AE3CC4" w:rsidRDefault="00A70FFF">
      <w:pPr>
        <w:pStyle w:val="aff"/>
        <w:numPr>
          <w:ilvl w:val="0"/>
          <w:numId w:val="8"/>
        </w:numPr>
        <w:wordWrap w:val="0"/>
      </w:pPr>
      <w:r>
        <w:lastRenderedPageBreak/>
        <w:t xml:space="preserve">Fergusion </w:t>
      </w:r>
      <w:r>
        <w:rPr>
          <w:i/>
          <w:iCs/>
        </w:rPr>
        <w:t>v</w:t>
      </w:r>
      <w:r>
        <w:t>. National Broadcasting Co., 584 F. 2d. 111, 200 USPQ 65 (5th Cir. 1978).</w:t>
      </w:r>
    </w:p>
    <w:p w14:paraId="46019378" w14:textId="77777777" w:rsidR="00AE3CC4" w:rsidRDefault="00A70FFF">
      <w:pPr>
        <w:pStyle w:val="aff"/>
        <w:numPr>
          <w:ilvl w:val="0"/>
          <w:numId w:val="8"/>
        </w:numPr>
        <w:wordWrap w:val="0"/>
      </w:pPr>
      <w:proofErr w:type="spellStart"/>
      <w:r>
        <w:t>Gaste</w:t>
      </w:r>
      <w:proofErr w:type="spellEnd"/>
      <w:r>
        <w:t xml:space="preserve"> </w:t>
      </w:r>
      <w:r>
        <w:rPr>
          <w:i/>
          <w:iCs/>
        </w:rPr>
        <w:t>v</w:t>
      </w:r>
      <w:r>
        <w:t>. Kaiserman, 863 F. 2d 1061 (2d Cir. 1988)</w:t>
      </w:r>
      <w:r>
        <w:rPr>
          <w:rFonts w:hint="eastAsia"/>
        </w:rPr>
        <w:t>.</w:t>
      </w:r>
    </w:p>
    <w:p w14:paraId="45834C2B" w14:textId="77777777" w:rsidR="00AE3CC4" w:rsidRDefault="00A70FFF">
      <w:pPr>
        <w:pStyle w:val="aff"/>
        <w:numPr>
          <w:ilvl w:val="0"/>
          <w:numId w:val="8"/>
        </w:numPr>
        <w:wordWrap w:val="0"/>
      </w:pPr>
      <w:r>
        <w:t xml:space="preserve">Getty Images (US) Inc. </w:t>
      </w:r>
      <w:r>
        <w:rPr>
          <w:i/>
          <w:iCs/>
        </w:rPr>
        <w:t>v</w:t>
      </w:r>
      <w:r>
        <w:rPr>
          <w:rFonts w:hint="eastAsia"/>
          <w:i/>
          <w:iCs/>
        </w:rPr>
        <w:t>.</w:t>
      </w:r>
      <w:r>
        <w:t xml:space="preserve"> Stability AI Ltd [2025] EWHC 2863 (Ch).</w:t>
      </w:r>
    </w:p>
    <w:p w14:paraId="590DE4D6" w14:textId="77777777" w:rsidR="00AE3CC4" w:rsidRDefault="00A70FFF">
      <w:pPr>
        <w:pStyle w:val="aff"/>
        <w:numPr>
          <w:ilvl w:val="0"/>
          <w:numId w:val="8"/>
        </w:numPr>
        <w:wordWrap w:val="0"/>
      </w:pPr>
      <w:r>
        <w:t xml:space="preserve">Getty Images (US), Inc. </w:t>
      </w:r>
      <w:r>
        <w:rPr>
          <w:i/>
          <w:iCs/>
        </w:rPr>
        <w:t>v</w:t>
      </w:r>
      <w:r>
        <w:t>. Stability AI, Ltd. and Stability AI, Inc. No. 23-135</w:t>
      </w:r>
      <w:r>
        <w:rPr>
          <w:rFonts w:hint="eastAsia"/>
        </w:rPr>
        <w:t>-</w:t>
      </w:r>
      <w:r>
        <w:t>CA (</w:t>
      </w:r>
      <w:r>
        <w:rPr>
          <w:rFonts w:hint="eastAsia"/>
        </w:rPr>
        <w:t xml:space="preserve">D. Del. </w:t>
      </w:r>
      <w:r>
        <w:t>2023).</w:t>
      </w:r>
    </w:p>
    <w:p w14:paraId="0510D012" w14:textId="77777777" w:rsidR="00AE3CC4" w:rsidRDefault="00A70FFF">
      <w:pPr>
        <w:pStyle w:val="aff"/>
        <w:numPr>
          <w:ilvl w:val="0"/>
          <w:numId w:val="8"/>
        </w:numPr>
        <w:wordWrap w:val="0"/>
      </w:pPr>
      <w:r>
        <w:t xml:space="preserve">Justice </w:t>
      </w:r>
      <w:r>
        <w:rPr>
          <w:i/>
          <w:iCs/>
        </w:rPr>
        <w:t>v</w:t>
      </w:r>
      <w:r>
        <w:t xml:space="preserve">. Suno, Inc., </w:t>
      </w:r>
      <w:r>
        <w:rPr>
          <w:rFonts w:hint="eastAsia"/>
        </w:rPr>
        <w:t xml:space="preserve">No. </w:t>
      </w:r>
      <w:r>
        <w:t>1:25-cv-11739 (D. Mass. 2025).</w:t>
      </w:r>
    </w:p>
    <w:p w14:paraId="710AEC59" w14:textId="77777777" w:rsidR="00AE3CC4" w:rsidRDefault="00A70FFF">
      <w:pPr>
        <w:pStyle w:val="aff"/>
        <w:numPr>
          <w:ilvl w:val="0"/>
          <w:numId w:val="8"/>
        </w:numPr>
      </w:pPr>
      <w:proofErr w:type="spellStart"/>
      <w:r>
        <w:t>Kadrey</w:t>
      </w:r>
      <w:proofErr w:type="spellEnd"/>
      <w:r>
        <w:t xml:space="preserve"> </w:t>
      </w:r>
      <w:r>
        <w:rPr>
          <w:i/>
          <w:iCs/>
        </w:rPr>
        <w:t>v</w:t>
      </w:r>
      <w:r>
        <w:t xml:space="preserve">. Meta Platforms, Inc. </w:t>
      </w:r>
      <w:r>
        <w:rPr>
          <w:rFonts w:hint="eastAsia"/>
        </w:rPr>
        <w:t xml:space="preserve">No. </w:t>
      </w:r>
      <w:r>
        <w:t>3:23-cv-03417-VC (N.D. Cal. 2025).</w:t>
      </w:r>
    </w:p>
    <w:p w14:paraId="4B19F9CF" w14:textId="77777777" w:rsidR="00AE3CC4" w:rsidRDefault="00A70FFF">
      <w:pPr>
        <w:pStyle w:val="aff"/>
        <w:numPr>
          <w:ilvl w:val="0"/>
          <w:numId w:val="8"/>
        </w:numPr>
        <w:wordWrap w:val="0"/>
      </w:pPr>
      <w:r>
        <w:t xml:space="preserve">Lee </w:t>
      </w:r>
      <w:r>
        <w:rPr>
          <w:i/>
          <w:iCs/>
        </w:rPr>
        <w:t>v</w:t>
      </w:r>
      <w:r>
        <w:t>. A.R.T. Co., 125 F.3d 580 (7th Cir. 1997)</w:t>
      </w:r>
    </w:p>
    <w:p w14:paraId="3E914E32" w14:textId="77777777" w:rsidR="00AE3CC4" w:rsidRDefault="00A70FFF">
      <w:pPr>
        <w:pStyle w:val="aff"/>
        <w:numPr>
          <w:ilvl w:val="0"/>
          <w:numId w:val="8"/>
        </w:numPr>
        <w:wordWrap w:val="0"/>
      </w:pPr>
      <w:r>
        <w:t xml:space="preserve">Matthew Butterick </w:t>
      </w:r>
      <w:r>
        <w:rPr>
          <w:i/>
          <w:iCs/>
        </w:rPr>
        <w:t>v</w:t>
      </w:r>
      <w:r>
        <w:t>. GitHub, Inc., Microsoft, OpenAI, L.P., No. 22-cv-06823</w:t>
      </w:r>
      <w:r>
        <w:rPr>
          <w:rFonts w:hint="eastAsia"/>
        </w:rPr>
        <w:t>-JST</w:t>
      </w:r>
      <w:r>
        <w:t xml:space="preserve"> (N.D. Cal.</w:t>
      </w:r>
      <w:r>
        <w:rPr>
          <w:rFonts w:hint="eastAsia"/>
        </w:rPr>
        <w:t xml:space="preserve"> </w:t>
      </w:r>
      <w:r>
        <w:t>2022).</w:t>
      </w:r>
    </w:p>
    <w:p w14:paraId="67719F64" w14:textId="77777777" w:rsidR="00AE3CC4" w:rsidRDefault="00A70FFF">
      <w:pPr>
        <w:pStyle w:val="aff"/>
        <w:numPr>
          <w:ilvl w:val="0"/>
          <w:numId w:val="8"/>
        </w:numPr>
        <w:wordWrap w:val="0"/>
      </w:pPr>
      <w:r>
        <w:t xml:space="preserve">Mirage Editions, Inc. </w:t>
      </w:r>
      <w:r>
        <w:rPr>
          <w:i/>
          <w:iCs/>
        </w:rPr>
        <w:t>v</w:t>
      </w:r>
      <w:r>
        <w:t>. Albuquerque A. R. T. Co., 856 F. 2d 1341 (1988).</w:t>
      </w:r>
    </w:p>
    <w:p w14:paraId="0CFCA742" w14:textId="77777777" w:rsidR="00AE3CC4" w:rsidRDefault="00A70FFF">
      <w:pPr>
        <w:pStyle w:val="aff"/>
        <w:numPr>
          <w:ilvl w:val="0"/>
          <w:numId w:val="8"/>
        </w:numPr>
        <w:wordWrap w:val="0"/>
      </w:pPr>
      <w:r>
        <w:t xml:space="preserve">Selle </w:t>
      </w:r>
      <w:r>
        <w:rPr>
          <w:i/>
          <w:iCs/>
        </w:rPr>
        <w:t>v</w:t>
      </w:r>
      <w:r>
        <w:t>. Gibb, 741 F. 2d 896 (5th Cir. 1984).</w:t>
      </w:r>
    </w:p>
    <w:p w14:paraId="53A93FFB" w14:textId="77777777" w:rsidR="00AE3CC4" w:rsidRDefault="00A70FFF">
      <w:pPr>
        <w:pStyle w:val="aff"/>
        <w:numPr>
          <w:ilvl w:val="0"/>
          <w:numId w:val="8"/>
        </w:numPr>
        <w:wordWrap w:val="0"/>
      </w:pPr>
      <w:r>
        <w:t xml:space="preserve">The Center for Investigative Reporting </w:t>
      </w:r>
      <w:r>
        <w:rPr>
          <w:i/>
          <w:iCs/>
        </w:rPr>
        <w:t>v</w:t>
      </w:r>
      <w:r>
        <w:t xml:space="preserve">. OpenAI, </w:t>
      </w:r>
      <w:r>
        <w:rPr>
          <w:rFonts w:hint="eastAsia"/>
        </w:rPr>
        <w:t xml:space="preserve">No. </w:t>
      </w:r>
      <w:r>
        <w:t>1:24-cv-04872</w:t>
      </w:r>
      <w:r>
        <w:rPr>
          <w:rFonts w:hint="eastAsia"/>
        </w:rPr>
        <w:t xml:space="preserve"> (</w:t>
      </w:r>
      <w:r>
        <w:t>S.D.N.Y.</w:t>
      </w:r>
      <w:r>
        <w:rPr>
          <w:rFonts w:hint="eastAsia"/>
        </w:rPr>
        <w:t xml:space="preserve"> 2024).</w:t>
      </w:r>
    </w:p>
    <w:p w14:paraId="1F085215" w14:textId="77777777" w:rsidR="00AE3CC4" w:rsidRDefault="00A70FFF">
      <w:pPr>
        <w:pStyle w:val="aff"/>
        <w:numPr>
          <w:ilvl w:val="0"/>
          <w:numId w:val="8"/>
        </w:numPr>
        <w:wordWrap w:val="0"/>
      </w:pPr>
      <w:r>
        <w:t xml:space="preserve">The New York Times Company </w:t>
      </w:r>
      <w:r>
        <w:rPr>
          <w:i/>
          <w:iCs/>
        </w:rPr>
        <w:t>v</w:t>
      </w:r>
      <w:r>
        <w:t xml:space="preserve">. Microsoft Corporation, </w:t>
      </w:r>
      <w:r>
        <w:rPr>
          <w:rFonts w:hint="eastAsia"/>
        </w:rPr>
        <w:t xml:space="preserve">No. </w:t>
      </w:r>
      <w:r>
        <w:t>1:23-cv-11195 (S.D.N.Y. 2023).</w:t>
      </w:r>
    </w:p>
    <w:p w14:paraId="1D41B790" w14:textId="77777777" w:rsidR="00AE3CC4" w:rsidRDefault="00A70FFF">
      <w:pPr>
        <w:pStyle w:val="aff"/>
        <w:numPr>
          <w:ilvl w:val="0"/>
          <w:numId w:val="8"/>
        </w:numPr>
        <w:wordWrap w:val="0"/>
      </w:pPr>
      <w:r>
        <w:t xml:space="preserve">Thomson Reuters Enter. Ctr. GmbH </w:t>
      </w:r>
      <w:r>
        <w:rPr>
          <w:i/>
          <w:iCs/>
        </w:rPr>
        <w:t>v</w:t>
      </w:r>
      <w:r>
        <w:t xml:space="preserve">. Ross Intel. Inc., No. 1:20-CV-613-SB </w:t>
      </w:r>
      <w:r>
        <w:rPr>
          <w:rFonts w:hint="eastAsia"/>
        </w:rPr>
        <w:t>(</w:t>
      </w:r>
      <w:r>
        <w:t>D. Del. 2025).</w:t>
      </w:r>
    </w:p>
    <w:p w14:paraId="7D2BD12C" w14:textId="77777777" w:rsidR="00AE3CC4" w:rsidRDefault="00A70FFF">
      <w:pPr>
        <w:pStyle w:val="aff"/>
        <w:numPr>
          <w:ilvl w:val="0"/>
          <w:numId w:val="8"/>
        </w:numPr>
        <w:wordWrap w:val="0"/>
      </w:pPr>
      <w:r>
        <w:t xml:space="preserve">Toronto Star Newspapers Ltd. </w:t>
      </w:r>
      <w:r>
        <w:rPr>
          <w:i/>
          <w:iCs/>
        </w:rPr>
        <w:t>v</w:t>
      </w:r>
      <w:r>
        <w:t xml:space="preserve">. Open AI Inc., CV-24-00732231-00CL, </w:t>
      </w:r>
      <w:r>
        <w:rPr>
          <w:rFonts w:hint="eastAsia"/>
        </w:rPr>
        <w:t>(</w:t>
      </w:r>
      <w:r>
        <w:t>Ontario Superior Court of Justice 2024).</w:t>
      </w:r>
    </w:p>
    <w:p w14:paraId="1504783A" w14:textId="77777777" w:rsidR="00AE3CC4" w:rsidRDefault="00A70FFF">
      <w:pPr>
        <w:pStyle w:val="aff"/>
        <w:numPr>
          <w:ilvl w:val="0"/>
          <w:numId w:val="8"/>
        </w:numPr>
        <w:wordWrap w:val="0"/>
      </w:pPr>
      <w:r>
        <w:t xml:space="preserve">Tremblay </w:t>
      </w:r>
      <w:r>
        <w:rPr>
          <w:i/>
          <w:iCs/>
        </w:rPr>
        <w:t>v</w:t>
      </w:r>
      <w:r>
        <w:t xml:space="preserve">. OpenAI, Inc., </w:t>
      </w:r>
      <w:r>
        <w:rPr>
          <w:rFonts w:hint="eastAsia"/>
        </w:rPr>
        <w:t xml:space="preserve">No. </w:t>
      </w:r>
      <w:r>
        <w:t>23-cv-03223-AMO (N.D. Cal 2024)</w:t>
      </w:r>
    </w:p>
    <w:p w14:paraId="67850AA1" w14:textId="77777777" w:rsidR="00AE3CC4" w:rsidRDefault="00A70FFF">
      <w:pPr>
        <w:pStyle w:val="aff"/>
        <w:numPr>
          <w:ilvl w:val="0"/>
          <w:numId w:val="8"/>
        </w:numPr>
        <w:wordWrap w:val="0"/>
      </w:pPr>
      <w:r>
        <w:t xml:space="preserve">UMG Recordings, Inc. et al. </w:t>
      </w:r>
      <w:r>
        <w:rPr>
          <w:i/>
          <w:iCs/>
        </w:rPr>
        <w:t>v</w:t>
      </w:r>
      <w:r>
        <w:t xml:space="preserve">. Uncharted Labs, Inc., </w:t>
      </w:r>
      <w:r>
        <w:rPr>
          <w:rFonts w:hint="eastAsia"/>
        </w:rPr>
        <w:t xml:space="preserve">No. </w:t>
      </w:r>
      <w:r>
        <w:t>1:24-cv-04777 (S.D.N.Y. 2024)</w:t>
      </w:r>
      <w:r>
        <w:rPr>
          <w:rFonts w:hint="eastAsia"/>
        </w:rPr>
        <w:t>.</w:t>
      </w:r>
    </w:p>
    <w:p w14:paraId="75F5C037" w14:textId="77777777" w:rsidR="00AE3CC4" w:rsidRDefault="00A70FFF">
      <w:pPr>
        <w:pStyle w:val="aff"/>
        <w:numPr>
          <w:ilvl w:val="0"/>
          <w:numId w:val="8"/>
        </w:numPr>
        <w:wordWrap w:val="0"/>
      </w:pPr>
      <w:r>
        <w:t xml:space="preserve">UMG Recordings, Inc. et al. </w:t>
      </w:r>
      <w:r>
        <w:rPr>
          <w:i/>
          <w:iCs/>
        </w:rPr>
        <w:t>v</w:t>
      </w:r>
      <w:r>
        <w:t xml:space="preserve">. Suno, Inc., </w:t>
      </w:r>
      <w:r>
        <w:rPr>
          <w:rFonts w:hint="eastAsia"/>
        </w:rPr>
        <w:t xml:space="preserve">No. </w:t>
      </w:r>
      <w:r>
        <w:t>1:24-cv-11611 (D. Mass. 2025).</w:t>
      </w:r>
    </w:p>
    <w:p w14:paraId="6FDBF63D" w14:textId="77777777" w:rsidR="00AE3CC4" w:rsidRDefault="00A70FFF">
      <w:pPr>
        <w:pStyle w:val="aff"/>
        <w:numPr>
          <w:ilvl w:val="0"/>
          <w:numId w:val="8"/>
        </w:numPr>
        <w:wordWrap w:val="0"/>
      </w:pPr>
      <w:proofErr w:type="spellStart"/>
      <w:r>
        <w:t>Vacker</w:t>
      </w:r>
      <w:proofErr w:type="spellEnd"/>
      <w:r>
        <w:t xml:space="preserve"> </w:t>
      </w:r>
      <w:r>
        <w:rPr>
          <w:i/>
          <w:iCs/>
        </w:rPr>
        <w:t>v</w:t>
      </w:r>
      <w:r>
        <w:t xml:space="preserve">. Eleven Labs, Inc., </w:t>
      </w:r>
      <w:r>
        <w:rPr>
          <w:rFonts w:hint="eastAsia"/>
        </w:rPr>
        <w:t xml:space="preserve">No. </w:t>
      </w:r>
      <w:r>
        <w:t>1:24-cv-00987-UNA (D. Del. 2025).</w:t>
      </w:r>
    </w:p>
    <w:p w14:paraId="64827087" w14:textId="77777777" w:rsidR="00AE3CC4" w:rsidRDefault="00A70FFF">
      <w:pPr>
        <w:pStyle w:val="aff"/>
        <w:numPr>
          <w:ilvl w:val="0"/>
          <w:numId w:val="8"/>
        </w:numPr>
        <w:wordWrap w:val="0"/>
      </w:pPr>
      <w:r>
        <w:t xml:space="preserve">Ziff Davis, Inc. </w:t>
      </w:r>
      <w:r>
        <w:rPr>
          <w:i/>
          <w:iCs/>
        </w:rPr>
        <w:t>v</w:t>
      </w:r>
      <w:r>
        <w:t xml:space="preserve">. OpenAI, Inc., </w:t>
      </w:r>
      <w:r>
        <w:rPr>
          <w:rFonts w:hint="eastAsia"/>
        </w:rPr>
        <w:t>No. 1:25-cv-04315 (S.D.N.Y.2025).</w:t>
      </w:r>
    </w:p>
    <w:p w14:paraId="7B23DA4F" w14:textId="77777777" w:rsidR="00AE3CC4" w:rsidRDefault="00A70FFF">
      <w:pPr>
        <w:spacing w:beforeLines="50" w:before="156" w:afterLines="50" w:after="156"/>
        <w:ind w:firstLineChars="0" w:firstLine="0"/>
      </w:pPr>
      <w:r>
        <w:rPr>
          <w:rFonts w:hint="eastAsia"/>
        </w:rPr>
        <w:t>（五）德文案例</w:t>
      </w:r>
    </w:p>
    <w:p w14:paraId="297AFECA" w14:textId="77777777" w:rsidR="00AE3CC4" w:rsidRDefault="00A70FFF">
      <w:pPr>
        <w:pStyle w:val="aff"/>
        <w:numPr>
          <w:ilvl w:val="0"/>
          <w:numId w:val="9"/>
        </w:numPr>
        <w:wordWrap w:val="0"/>
        <w:rPr>
          <w:lang w:val="de-DE"/>
        </w:rPr>
      </w:pPr>
      <w:r>
        <w:rPr>
          <w:lang w:val="de-DE"/>
        </w:rPr>
        <w:t xml:space="preserve">GEMA </w:t>
      </w:r>
      <w:r>
        <w:rPr>
          <w:i/>
          <w:iCs/>
          <w:lang w:val="de-DE"/>
        </w:rPr>
        <w:t>v</w:t>
      </w:r>
      <w:r>
        <w:rPr>
          <w:lang w:val="de-DE"/>
        </w:rPr>
        <w:t>. OpenAI Ireland Ltd., Landgericht München, Endurteil vom 11.11.2025 – 42 O 14139/24.</w:t>
      </w:r>
    </w:p>
    <w:p w14:paraId="6E8D490C" w14:textId="77777777" w:rsidR="00AE3CC4" w:rsidRDefault="00A70FFF">
      <w:pPr>
        <w:pStyle w:val="aff"/>
        <w:numPr>
          <w:ilvl w:val="0"/>
          <w:numId w:val="9"/>
        </w:numPr>
        <w:wordWrap w:val="0"/>
        <w:rPr>
          <w:lang w:val="de-DE"/>
        </w:rPr>
      </w:pPr>
      <w:proofErr w:type="spellStart"/>
      <w:r>
        <w:t>Kneschke</w:t>
      </w:r>
      <w:proofErr w:type="spellEnd"/>
      <w:r>
        <w:t xml:space="preserve"> </w:t>
      </w:r>
      <w:r>
        <w:rPr>
          <w:i/>
          <w:iCs/>
        </w:rPr>
        <w:t>v</w:t>
      </w:r>
      <w:r>
        <w:t xml:space="preserve"> LAION, LG Hamburg, Urt. 27.09.2024 – 310 O 227/23.</w:t>
      </w:r>
    </w:p>
    <w:p w14:paraId="3D383E02" w14:textId="77777777" w:rsidR="00AE3CC4" w:rsidRDefault="00AE3CC4">
      <w:pPr>
        <w:tabs>
          <w:tab w:val="left" w:pos="2110"/>
        </w:tabs>
        <w:ind w:firstLineChars="0" w:firstLine="0"/>
        <w:rPr>
          <w:lang w:val="de-DE"/>
        </w:rPr>
        <w:sectPr w:rsidR="00AE3CC4">
          <w:headerReference w:type="default" r:id="rId30"/>
          <w:pgSz w:w="11906" w:h="16838"/>
          <w:pgMar w:top="1440" w:right="1800" w:bottom="1440" w:left="1800" w:header="851" w:footer="992" w:gutter="0"/>
          <w:cols w:space="425"/>
          <w:docGrid w:type="lines" w:linePitch="312"/>
        </w:sectPr>
      </w:pPr>
    </w:p>
    <w:p w14:paraId="31AF94E4" w14:textId="77777777" w:rsidR="00AE3CC4" w:rsidRDefault="00A70FFF">
      <w:pPr>
        <w:pStyle w:val="afb"/>
        <w:spacing w:before="480" w:after="360" w:line="240" w:lineRule="auto"/>
        <w:rPr>
          <w:sz w:val="44"/>
          <w:szCs w:val="44"/>
        </w:rPr>
      </w:pPr>
      <w:bookmarkStart w:id="244" w:name="_Toc216110637"/>
      <w:r>
        <w:rPr>
          <w:rFonts w:hint="eastAsia"/>
          <w:sz w:val="44"/>
          <w:szCs w:val="44"/>
        </w:rPr>
        <w:lastRenderedPageBreak/>
        <w:t>致</w:t>
      </w:r>
      <w:r>
        <w:rPr>
          <w:rFonts w:hint="eastAsia"/>
          <w:sz w:val="44"/>
          <w:szCs w:val="44"/>
        </w:rPr>
        <w:t xml:space="preserve"> </w:t>
      </w:r>
      <w:r>
        <w:rPr>
          <w:rFonts w:hint="eastAsia"/>
          <w:sz w:val="44"/>
          <w:szCs w:val="44"/>
        </w:rPr>
        <w:t>谢</w:t>
      </w:r>
      <w:bookmarkEnd w:id="244"/>
    </w:p>
    <w:p w14:paraId="37EFB137" w14:textId="77777777" w:rsidR="00AE3CC4" w:rsidRDefault="00A70FFF">
      <w:pPr>
        <w:spacing w:line="360" w:lineRule="auto"/>
        <w:ind w:firstLine="480"/>
      </w:pPr>
      <w:r>
        <w:rPr>
          <w:rFonts w:hint="eastAsia"/>
        </w:rPr>
        <w:t>最初，本文的撰写是出于加强我对民法特别是侵权责任法相关知识的学习的考虑。作为非法本的学生，对民法很多基本概念和研究方法并不</w:t>
      </w:r>
      <w:r>
        <w:t>熟稔</w:t>
      </w:r>
      <w:r>
        <w:rPr>
          <w:rFonts w:hint="eastAsia"/>
        </w:rPr>
        <w:t>。因此，在我的导师张韬略老师的指导下，考虑从请求权的方法构建本文。为此，我阅读了多本有关请求权的专著，特别是王泽鉴、吴香香、杨明和孙山四位老师的专著。在前辈们的指导下我得以顺利开展本文的撰写。</w:t>
      </w:r>
    </w:p>
    <w:p w14:paraId="016E6247" w14:textId="77777777" w:rsidR="00AE3CC4" w:rsidRDefault="00A70FFF">
      <w:pPr>
        <w:spacing w:line="360" w:lineRule="auto"/>
        <w:ind w:firstLine="480"/>
      </w:pPr>
      <w:r>
        <w:rPr>
          <w:rFonts w:hint="eastAsia"/>
        </w:rPr>
        <w:t>撰写过程中，我同时在申请博士，试图努力完善本文以作为基础知识扎实的一种佐证。虽然最后没有能呈现给各位面试老师，但这一心态迫使我尽可能地完善此文的方方面面，仍然让面试中的我做出了一些精彩回答，仍然让我能比预期</w:t>
      </w:r>
      <w:proofErr w:type="gramStart"/>
      <w:r>
        <w:rPr>
          <w:rFonts w:hint="eastAsia"/>
        </w:rPr>
        <w:t>早很多</w:t>
      </w:r>
      <w:proofErr w:type="gramEnd"/>
      <w:r>
        <w:rPr>
          <w:rFonts w:hint="eastAsia"/>
        </w:rPr>
        <w:t>达到硕士毕业论文的要求。人所踏出的每一步就在那里，不为任何人的意志所抹去。</w:t>
      </w:r>
    </w:p>
    <w:p w14:paraId="02BCE25D" w14:textId="77777777" w:rsidR="00AE3CC4" w:rsidRDefault="00A70FFF">
      <w:pPr>
        <w:spacing w:line="360" w:lineRule="auto"/>
        <w:ind w:firstLine="480"/>
      </w:pPr>
      <w:r>
        <w:rPr>
          <w:rFonts w:ascii="Times New Roman Regular" w:hAnsi="Times New Roman Regular" w:cs="Times New Roman Regular" w:hint="eastAsia"/>
          <w:szCs w:val="24"/>
          <w:lang w:eastAsia="zh-Hans"/>
        </w:rPr>
        <w:t>当然，本</w:t>
      </w:r>
      <w:r>
        <w:rPr>
          <w:rFonts w:hint="eastAsia"/>
        </w:rPr>
        <w:t>篇内容粗浅的论文能够写成必须感谢张韬略老师对我的指导。囿于我的学术水平，我的论文存在这样或者那样的不足，幸得老师的指导。老师对于论文的选题，大纲具体的安排，正文的行文措辞，段落的前后衔接，</w:t>
      </w:r>
      <w:proofErr w:type="gramStart"/>
      <w:r>
        <w:rPr>
          <w:rFonts w:hint="eastAsia"/>
        </w:rPr>
        <w:t>引注的</w:t>
      </w:r>
      <w:proofErr w:type="gramEnd"/>
      <w:r>
        <w:rPr>
          <w:rFonts w:hint="eastAsia"/>
        </w:rPr>
        <w:t>学术要求都提出了相当多、相当具体的意见。</w:t>
      </w:r>
    </w:p>
    <w:p w14:paraId="2344AF7A" w14:textId="77777777" w:rsidR="00AE3CC4" w:rsidRDefault="00A70FFF">
      <w:pPr>
        <w:spacing w:line="360" w:lineRule="auto"/>
        <w:ind w:firstLine="480"/>
      </w:pPr>
      <w:r>
        <w:rPr>
          <w:rFonts w:hint="eastAsia"/>
        </w:rPr>
        <w:t>实际上，无论是学习还是生活，老师都给予了我足够多的支持。如果不是老师的指引，我不会走上学术的道路，顺利申请法学博士；如果不是老师的鼓励，我不会在两年间阅读那么多专著写下那么多文字；如果不是老师的教导，我不会在一年内健康地减重近四十斤。</w:t>
      </w:r>
    </w:p>
    <w:p w14:paraId="1D0CA84F" w14:textId="77777777" w:rsidR="00AE3CC4" w:rsidRDefault="00A70FFF">
      <w:pPr>
        <w:pStyle w:val="a5"/>
        <w:spacing w:line="400" w:lineRule="exact"/>
        <w:ind w:firstLine="480"/>
        <w:rPr>
          <w:rFonts w:ascii="Times New Roman Regular" w:hAnsi="Times New Roman Regular" w:cs="Times New Roman Regular" w:hint="eastAsia"/>
          <w:sz w:val="24"/>
          <w:szCs w:val="24"/>
        </w:rPr>
      </w:pPr>
      <w:r>
        <w:rPr>
          <w:rFonts w:ascii="Times New Roman Regular" w:hAnsi="Times New Roman Regular" w:cs="Times New Roman Regular" w:hint="eastAsia"/>
          <w:sz w:val="24"/>
          <w:szCs w:val="24"/>
        </w:rPr>
        <w:t>对于我的家人们，感激之</w:t>
      </w:r>
      <w:proofErr w:type="gramStart"/>
      <w:r>
        <w:rPr>
          <w:rFonts w:ascii="Times New Roman Regular" w:hAnsi="Times New Roman Regular" w:cs="Times New Roman Regular" w:hint="eastAsia"/>
          <w:sz w:val="24"/>
          <w:szCs w:val="24"/>
        </w:rPr>
        <w:t>言总是</w:t>
      </w:r>
      <w:proofErr w:type="gramEnd"/>
      <w:r>
        <w:rPr>
          <w:rFonts w:ascii="Times New Roman Regular" w:hAnsi="Times New Roman Regular" w:cs="Times New Roman Regular" w:hint="eastAsia"/>
          <w:sz w:val="24"/>
          <w:szCs w:val="24"/>
        </w:rPr>
        <w:t>诉说不尽的，唯有好好报答。</w:t>
      </w:r>
    </w:p>
    <w:p w14:paraId="09A1A6BF" w14:textId="77777777" w:rsidR="00AE3CC4" w:rsidRDefault="00A70FFF">
      <w:pPr>
        <w:pStyle w:val="a5"/>
        <w:spacing w:line="400" w:lineRule="exact"/>
        <w:ind w:firstLine="480"/>
        <w:rPr>
          <w:rFonts w:ascii="Times New Roman Regular" w:hAnsi="Times New Roman Regular" w:cs="Times New Roman Regular" w:hint="eastAsia"/>
          <w:sz w:val="24"/>
          <w:szCs w:val="24"/>
        </w:rPr>
      </w:pPr>
      <w:r>
        <w:rPr>
          <w:rFonts w:ascii="Times New Roman Regular" w:hAnsi="Times New Roman Regular" w:cs="Times New Roman Regular" w:hint="eastAsia"/>
          <w:sz w:val="24"/>
          <w:szCs w:val="24"/>
        </w:rPr>
        <w:t>此外，每个人都是那些人与人交往的碎片所组成的。这就是我为什么这么珍视友情的缘故——好朋友都是自己选择的亲人。这种选择所代表的是我本人的自由意志，远远比生来就有的无法选的关系更加纯粹，也更加充满着缘分。</w:t>
      </w:r>
    </w:p>
    <w:p w14:paraId="1986A686" w14:textId="77777777" w:rsidR="00AE3CC4" w:rsidRDefault="00A70FFF">
      <w:pPr>
        <w:pStyle w:val="a5"/>
        <w:spacing w:line="400" w:lineRule="exact"/>
        <w:ind w:firstLine="480"/>
        <w:rPr>
          <w:rFonts w:ascii="Times New Roman Regular" w:hAnsi="Times New Roman Regular" w:cs="Times New Roman Regular" w:hint="eastAsia"/>
          <w:sz w:val="24"/>
          <w:szCs w:val="24"/>
        </w:rPr>
      </w:pPr>
      <w:r>
        <w:rPr>
          <w:rFonts w:ascii="Times New Roman Regular" w:hAnsi="Times New Roman Regular" w:cs="Times New Roman Regular" w:hint="eastAsia"/>
          <w:sz w:val="24"/>
          <w:szCs w:val="24"/>
          <w:lang w:eastAsia="zh-Hans"/>
        </w:rPr>
        <w:t>最后，我想用泰戈尔先生的一句话作为结尾</w:t>
      </w:r>
      <w:r>
        <w:rPr>
          <w:rFonts w:ascii="Times New Roman Regular" w:hAnsi="Times New Roman Regular" w:cs="Times New Roman Regular" w:hint="eastAsia"/>
          <w:sz w:val="24"/>
          <w:szCs w:val="24"/>
          <w:lang w:eastAsia="zh"/>
        </w:rPr>
        <w:t>：</w:t>
      </w:r>
      <w:r>
        <w:rPr>
          <w:rFonts w:ascii="Times New Roman Regular" w:hAnsi="Times New Roman Regular" w:cs="Times New Roman Regular" w:hint="eastAsia"/>
          <w:sz w:val="24"/>
          <w:szCs w:val="24"/>
          <w:lang w:eastAsia="zh-Hans"/>
        </w:rPr>
        <w:t>“我最后的敬意，要献给那些知道我不完美却依然爱我的人。”</w:t>
      </w:r>
    </w:p>
    <w:p w14:paraId="5DAF1631" w14:textId="77777777" w:rsidR="00AE3CC4" w:rsidRDefault="00AE3CC4">
      <w:pPr>
        <w:tabs>
          <w:tab w:val="left" w:pos="1574"/>
        </w:tabs>
        <w:ind w:firstLineChars="0" w:firstLine="0"/>
      </w:pPr>
    </w:p>
    <w:p w14:paraId="20F33E24" w14:textId="77777777" w:rsidR="00AE3CC4" w:rsidRDefault="00A70FFF">
      <w:pPr>
        <w:tabs>
          <w:tab w:val="left" w:pos="1574"/>
        </w:tabs>
        <w:ind w:firstLineChars="0" w:firstLine="0"/>
        <w:jc w:val="right"/>
      </w:pPr>
      <w:r>
        <w:rPr>
          <w:rFonts w:hint="eastAsia"/>
        </w:rPr>
        <w:t>2025</w:t>
      </w:r>
      <w:r>
        <w:rPr>
          <w:rFonts w:hint="eastAsia"/>
        </w:rPr>
        <w:t>年秋于</w:t>
      </w:r>
      <w:proofErr w:type="gramStart"/>
      <w:r>
        <w:rPr>
          <w:rFonts w:hint="eastAsia"/>
        </w:rPr>
        <w:t>衷</w:t>
      </w:r>
      <w:proofErr w:type="gramEnd"/>
      <w:r>
        <w:rPr>
          <w:rFonts w:hint="eastAsia"/>
        </w:rPr>
        <w:t>和楼</w:t>
      </w:r>
    </w:p>
    <w:p w14:paraId="2EA3AF44" w14:textId="77777777" w:rsidR="00AE3CC4" w:rsidRDefault="00A70FFF">
      <w:pPr>
        <w:tabs>
          <w:tab w:val="left" w:pos="1574"/>
        </w:tabs>
        <w:ind w:firstLineChars="0" w:firstLine="0"/>
        <w:jc w:val="right"/>
      </w:pPr>
      <w:r>
        <w:rPr>
          <w:rFonts w:hint="eastAsia"/>
        </w:rPr>
        <w:t>陈沪楠</w:t>
      </w:r>
    </w:p>
    <w:p w14:paraId="5887826B" w14:textId="77777777" w:rsidR="00AE3CC4" w:rsidRDefault="00A70FFF">
      <w:pPr>
        <w:tabs>
          <w:tab w:val="left" w:pos="1574"/>
        </w:tabs>
        <w:ind w:firstLine="480"/>
        <w:sectPr w:rsidR="00AE3CC4">
          <w:headerReference w:type="default" r:id="rId31"/>
          <w:pgSz w:w="11906" w:h="16838"/>
          <w:pgMar w:top="1440" w:right="1800" w:bottom="1440" w:left="1800" w:header="851" w:footer="992" w:gutter="0"/>
          <w:cols w:space="425"/>
          <w:docGrid w:type="lines" w:linePitch="312"/>
        </w:sectPr>
      </w:pPr>
      <w:r>
        <w:tab/>
      </w:r>
    </w:p>
    <w:p w14:paraId="61A31DFB" w14:textId="77777777" w:rsidR="00AE3CC4" w:rsidRDefault="00A70FFF">
      <w:pPr>
        <w:pStyle w:val="afb"/>
        <w:spacing w:before="480" w:after="360" w:line="240" w:lineRule="auto"/>
        <w:rPr>
          <w:sz w:val="44"/>
          <w:szCs w:val="44"/>
        </w:rPr>
      </w:pPr>
      <w:bookmarkStart w:id="245" w:name="_Toc216110638"/>
      <w:bookmarkStart w:id="246" w:name="_Hlk204525188"/>
      <w:r>
        <w:rPr>
          <w:rFonts w:hint="eastAsia"/>
          <w:sz w:val="44"/>
          <w:szCs w:val="44"/>
        </w:rPr>
        <w:lastRenderedPageBreak/>
        <w:t>个人简历、在读期间发表的学术成果</w:t>
      </w:r>
      <w:bookmarkEnd w:id="245"/>
    </w:p>
    <w:p w14:paraId="49C22197" w14:textId="77777777" w:rsidR="00AE3CC4" w:rsidRDefault="00A70FFF">
      <w:pPr>
        <w:spacing w:line="329" w:lineRule="auto"/>
        <w:ind w:firstLineChars="0" w:firstLine="0"/>
        <w:rPr>
          <w:rFonts w:ascii="宋体" w:hAnsi="宋体" w:hint="eastAsia"/>
          <w:b/>
          <w:bCs/>
        </w:rPr>
      </w:pPr>
      <w:r>
        <w:rPr>
          <w:rFonts w:ascii="宋体" w:hAnsi="宋体" w:hint="eastAsia"/>
          <w:b/>
          <w:bCs/>
        </w:rPr>
        <w:t>个人简历：</w:t>
      </w:r>
    </w:p>
    <w:p w14:paraId="378F7DEA" w14:textId="77777777" w:rsidR="00AE3CC4" w:rsidRDefault="00A70FFF">
      <w:pPr>
        <w:spacing w:line="329" w:lineRule="auto"/>
        <w:ind w:firstLineChars="0" w:firstLine="0"/>
        <w:rPr>
          <w:rFonts w:ascii="宋体" w:hAnsi="宋体" w:hint="eastAsia"/>
          <w:bCs/>
        </w:rPr>
      </w:pPr>
      <w:r>
        <w:rPr>
          <w:rFonts w:ascii="宋体" w:hAnsi="宋体" w:hint="eastAsia"/>
          <w:bCs/>
        </w:rPr>
        <w:t>陈沪楠，男，2001</w:t>
      </w:r>
      <w:r>
        <w:rPr>
          <w:rFonts w:ascii="宋体" w:hAnsi="宋体"/>
          <w:bCs/>
        </w:rPr>
        <w:t>年</w:t>
      </w:r>
      <w:r>
        <w:rPr>
          <w:rFonts w:ascii="宋体" w:hAnsi="宋体" w:hint="eastAsia"/>
          <w:bCs/>
        </w:rPr>
        <w:t>11</w:t>
      </w:r>
      <w:r>
        <w:rPr>
          <w:rFonts w:ascii="宋体" w:hAnsi="宋体"/>
          <w:bCs/>
        </w:rPr>
        <w:t>月生</w:t>
      </w:r>
      <w:r>
        <w:rPr>
          <w:rFonts w:ascii="宋体" w:hAnsi="宋体" w:hint="eastAsia"/>
          <w:bCs/>
        </w:rPr>
        <w:t>，中共党员</w:t>
      </w:r>
      <w:r>
        <w:rPr>
          <w:rFonts w:ascii="宋体" w:hAnsi="宋体"/>
          <w:bCs/>
        </w:rPr>
        <w:t>。</w:t>
      </w:r>
    </w:p>
    <w:p w14:paraId="16DE4E9B" w14:textId="77777777" w:rsidR="00AE3CC4" w:rsidRDefault="00A70FFF">
      <w:pPr>
        <w:spacing w:line="329" w:lineRule="auto"/>
        <w:ind w:firstLineChars="0" w:firstLine="0"/>
        <w:rPr>
          <w:rFonts w:ascii="宋体" w:hAnsi="宋体" w:hint="eastAsia"/>
          <w:bCs/>
        </w:rPr>
      </w:pPr>
      <w:r>
        <w:rPr>
          <w:rFonts w:ascii="宋体" w:hAnsi="宋体" w:hint="eastAsia"/>
          <w:bCs/>
        </w:rPr>
        <w:t>2023</w:t>
      </w:r>
      <w:r>
        <w:rPr>
          <w:rFonts w:ascii="宋体" w:hAnsi="宋体"/>
          <w:bCs/>
        </w:rPr>
        <w:t>年6月毕业于</w:t>
      </w:r>
      <w:r>
        <w:rPr>
          <w:rFonts w:ascii="宋体" w:hAnsi="宋体" w:hint="eastAsia"/>
          <w:bCs/>
        </w:rPr>
        <w:t>南昌</w:t>
      </w:r>
      <w:r>
        <w:rPr>
          <w:rFonts w:ascii="宋体" w:hAnsi="宋体"/>
          <w:bCs/>
        </w:rPr>
        <w:t>大学</w:t>
      </w:r>
      <w:r>
        <w:rPr>
          <w:rFonts w:ascii="宋体" w:hAnsi="宋体" w:hint="eastAsia"/>
          <w:bCs/>
        </w:rPr>
        <w:t>环境工程</w:t>
      </w:r>
      <w:r>
        <w:rPr>
          <w:rFonts w:ascii="宋体" w:hAnsi="宋体"/>
          <w:bCs/>
        </w:rPr>
        <w:t>专业</w:t>
      </w:r>
      <w:r>
        <w:rPr>
          <w:rFonts w:ascii="宋体" w:hAnsi="宋体" w:hint="eastAsia"/>
          <w:bCs/>
        </w:rPr>
        <w:t>（辅修法学），</w:t>
      </w:r>
      <w:r>
        <w:rPr>
          <w:rFonts w:ascii="宋体" w:hAnsi="宋体"/>
          <w:bCs/>
        </w:rPr>
        <w:t>获</w:t>
      </w:r>
      <w:r>
        <w:rPr>
          <w:rFonts w:ascii="宋体" w:hAnsi="宋体" w:hint="eastAsia"/>
          <w:bCs/>
        </w:rPr>
        <w:t>工学</w:t>
      </w:r>
      <w:r>
        <w:rPr>
          <w:rFonts w:ascii="宋体" w:hAnsi="宋体"/>
          <w:bCs/>
        </w:rPr>
        <w:t>学士学位。</w:t>
      </w:r>
    </w:p>
    <w:p w14:paraId="697A468E" w14:textId="77777777" w:rsidR="00AE3CC4" w:rsidRDefault="00A70FFF">
      <w:pPr>
        <w:spacing w:line="329" w:lineRule="auto"/>
        <w:ind w:firstLineChars="0" w:firstLine="0"/>
        <w:rPr>
          <w:rFonts w:ascii="宋体" w:hAnsi="宋体" w:hint="eastAsia"/>
          <w:bCs/>
        </w:rPr>
      </w:pPr>
      <w:r>
        <w:rPr>
          <w:rFonts w:ascii="宋体" w:hAnsi="宋体" w:hint="eastAsia"/>
          <w:bCs/>
        </w:rPr>
        <w:t>2023</w:t>
      </w:r>
      <w:r>
        <w:rPr>
          <w:rFonts w:ascii="宋体" w:hAnsi="宋体"/>
          <w:bCs/>
        </w:rPr>
        <w:t>年</w:t>
      </w:r>
      <w:r>
        <w:rPr>
          <w:rFonts w:ascii="宋体" w:hAnsi="宋体" w:hint="eastAsia"/>
          <w:bCs/>
        </w:rPr>
        <w:t>9</w:t>
      </w:r>
      <w:r>
        <w:rPr>
          <w:rFonts w:ascii="宋体" w:hAnsi="宋体"/>
          <w:bCs/>
        </w:rPr>
        <w:t>月入同济大学</w:t>
      </w:r>
      <w:r>
        <w:rPr>
          <w:rFonts w:ascii="宋体" w:hAnsi="宋体" w:hint="eastAsia"/>
          <w:bCs/>
        </w:rPr>
        <w:t>攻</w:t>
      </w:r>
      <w:r>
        <w:rPr>
          <w:rFonts w:ascii="宋体" w:hAnsi="宋体"/>
          <w:bCs/>
        </w:rPr>
        <w:t>读</w:t>
      </w:r>
      <w:r>
        <w:rPr>
          <w:rFonts w:ascii="宋体" w:hAnsi="宋体" w:hint="eastAsia"/>
          <w:bCs/>
        </w:rPr>
        <w:t>法律（非法学）</w:t>
      </w:r>
      <w:r>
        <w:rPr>
          <w:rFonts w:ascii="宋体" w:hAnsi="宋体"/>
          <w:bCs/>
        </w:rPr>
        <w:t>硕士研究生。</w:t>
      </w:r>
    </w:p>
    <w:p w14:paraId="12F1A2E9" w14:textId="77777777" w:rsidR="00AE3CC4" w:rsidRDefault="00AE3CC4">
      <w:pPr>
        <w:spacing w:line="329" w:lineRule="auto"/>
        <w:ind w:firstLineChars="0" w:firstLine="0"/>
        <w:rPr>
          <w:rFonts w:ascii="宋体" w:hAnsi="宋体" w:hint="eastAsia"/>
          <w:bCs/>
        </w:rPr>
      </w:pPr>
    </w:p>
    <w:p w14:paraId="5B0378A5" w14:textId="77777777" w:rsidR="00AE3CC4" w:rsidRDefault="00A70FFF">
      <w:pPr>
        <w:spacing w:line="329" w:lineRule="auto"/>
        <w:ind w:firstLineChars="0" w:firstLine="0"/>
        <w:rPr>
          <w:rFonts w:ascii="宋体" w:hAnsi="宋体" w:hint="eastAsia"/>
          <w:b/>
          <w:bCs/>
        </w:rPr>
      </w:pPr>
      <w:r>
        <w:rPr>
          <w:rFonts w:ascii="宋体" w:hAnsi="宋体" w:hint="eastAsia"/>
          <w:b/>
          <w:bCs/>
        </w:rPr>
        <w:t>已发表论文：</w:t>
      </w:r>
    </w:p>
    <w:p w14:paraId="2F382E08" w14:textId="77777777" w:rsidR="00AE3CC4" w:rsidRDefault="00A70FFF">
      <w:pPr>
        <w:pStyle w:val="aff"/>
        <w:numPr>
          <w:ilvl w:val="0"/>
          <w:numId w:val="10"/>
        </w:numPr>
      </w:pPr>
      <w:r>
        <w:rPr>
          <w:rFonts w:hint="eastAsia"/>
        </w:rPr>
        <w:t>张韬略、</w:t>
      </w:r>
      <w:r>
        <w:rPr>
          <w:rFonts w:hint="eastAsia"/>
          <w:b/>
          <w:bCs/>
        </w:rPr>
        <w:t>陈沪楠</w:t>
      </w:r>
      <w:r>
        <w:rPr>
          <w:rFonts w:hint="eastAsia"/>
        </w:rPr>
        <w:t>：《何以透明，以何透明：高等教育的</w:t>
      </w:r>
      <w:r>
        <w:rPr>
          <w:rFonts w:hint="eastAsia"/>
        </w:rPr>
        <w:t>AIGC</w:t>
      </w:r>
      <w:r>
        <w:rPr>
          <w:rFonts w:hint="eastAsia"/>
        </w:rPr>
        <w:t>剽窃与技术之治》，载《中国远程教育》</w:t>
      </w:r>
      <w:r>
        <w:rPr>
          <w:rFonts w:hint="eastAsia"/>
        </w:rPr>
        <w:t>2025</w:t>
      </w:r>
      <w:r>
        <w:rPr>
          <w:rFonts w:hint="eastAsia"/>
        </w:rPr>
        <w:t>年第</w:t>
      </w:r>
      <w:r>
        <w:rPr>
          <w:rFonts w:hint="eastAsia"/>
        </w:rPr>
        <w:t>1</w:t>
      </w:r>
      <w:r>
        <w:rPr>
          <w:rFonts w:hint="eastAsia"/>
        </w:rPr>
        <w:t>期。</w:t>
      </w:r>
    </w:p>
    <w:p w14:paraId="194AA573" w14:textId="77777777" w:rsidR="00AE3CC4" w:rsidRDefault="00A70FFF">
      <w:pPr>
        <w:pStyle w:val="aff"/>
        <w:numPr>
          <w:ilvl w:val="0"/>
          <w:numId w:val="10"/>
        </w:numPr>
      </w:pPr>
      <w:r>
        <w:rPr>
          <w:rFonts w:hint="eastAsia"/>
        </w:rPr>
        <w:t>张韬略、</w:t>
      </w:r>
      <w:r>
        <w:rPr>
          <w:rFonts w:hint="eastAsia"/>
          <w:b/>
          <w:bCs/>
        </w:rPr>
        <w:t>陈沪楠</w:t>
      </w:r>
      <w:r>
        <w:rPr>
          <w:rFonts w:hint="eastAsia"/>
        </w:rPr>
        <w:t>：《日本高校对学生使用生成式人工智能技术的立场及启示——基于</w:t>
      </w:r>
      <w:r>
        <w:rPr>
          <w:rFonts w:hint="eastAsia"/>
        </w:rPr>
        <w:t>359</w:t>
      </w:r>
      <w:r>
        <w:rPr>
          <w:rFonts w:hint="eastAsia"/>
        </w:rPr>
        <w:t>份日本高校政策样本的分析》，载《外国教育研究》</w:t>
      </w:r>
      <w:r>
        <w:rPr>
          <w:rFonts w:hint="eastAsia"/>
        </w:rPr>
        <w:t>2025</w:t>
      </w:r>
      <w:r>
        <w:rPr>
          <w:rFonts w:hint="eastAsia"/>
        </w:rPr>
        <w:t>年第</w:t>
      </w:r>
      <w:r>
        <w:rPr>
          <w:rFonts w:hint="eastAsia"/>
        </w:rPr>
        <w:t>1</w:t>
      </w:r>
      <w:r>
        <w:rPr>
          <w:rFonts w:hint="eastAsia"/>
        </w:rPr>
        <w:t>期。</w:t>
      </w:r>
    </w:p>
    <w:p w14:paraId="5FB9FDA0" w14:textId="77777777" w:rsidR="00AE3CC4" w:rsidRDefault="00A70FFF">
      <w:pPr>
        <w:pStyle w:val="aff"/>
        <w:numPr>
          <w:ilvl w:val="0"/>
          <w:numId w:val="10"/>
        </w:numPr>
        <w:ind w:left="0" w:firstLine="0"/>
      </w:pPr>
      <w:r>
        <w:rPr>
          <w:rFonts w:hint="eastAsia"/>
        </w:rPr>
        <w:t>张韬略、</w:t>
      </w:r>
      <w:r>
        <w:rPr>
          <w:rFonts w:hint="eastAsia"/>
          <w:b/>
          <w:bCs/>
        </w:rPr>
        <w:t>陈沪楠</w:t>
      </w:r>
      <w:r>
        <w:rPr>
          <w:rFonts w:hint="eastAsia"/>
        </w:rPr>
        <w:t>：《</w:t>
      </w:r>
      <w:r>
        <w:rPr>
          <w:rFonts w:hint="eastAsia"/>
        </w:rPr>
        <w:t>AIGC</w:t>
      </w:r>
      <w:r>
        <w:rPr>
          <w:rFonts w:hint="eastAsia"/>
        </w:rPr>
        <w:t>时代高等教育的学术剽窃及应对》，载《上海法学研究》</w:t>
      </w:r>
      <w:r>
        <w:rPr>
          <w:rFonts w:hint="eastAsia"/>
        </w:rPr>
        <w:t>2024</w:t>
      </w:r>
      <w:r>
        <w:rPr>
          <w:rFonts w:hint="eastAsia"/>
        </w:rPr>
        <w:t>年第</w:t>
      </w:r>
      <w:r>
        <w:rPr>
          <w:rFonts w:hint="eastAsia"/>
        </w:rPr>
        <w:t>2</w:t>
      </w:r>
      <w:r>
        <w:rPr>
          <w:rFonts w:hint="eastAsia"/>
        </w:rPr>
        <w:t>期。（人大报刊复印资料《高等教育》</w:t>
      </w:r>
      <w:r>
        <w:rPr>
          <w:rFonts w:hint="eastAsia"/>
        </w:rPr>
        <w:t>2025</w:t>
      </w:r>
      <w:r>
        <w:rPr>
          <w:rFonts w:hint="eastAsia"/>
        </w:rPr>
        <w:t>年第</w:t>
      </w:r>
      <w:r>
        <w:rPr>
          <w:rFonts w:hint="eastAsia"/>
        </w:rPr>
        <w:t>5</w:t>
      </w:r>
      <w:r>
        <w:rPr>
          <w:rFonts w:hint="eastAsia"/>
        </w:rPr>
        <w:t>期全文转载）。</w:t>
      </w:r>
    </w:p>
    <w:p w14:paraId="7D43BC96" w14:textId="77777777" w:rsidR="00AE3CC4" w:rsidRDefault="00A70FFF">
      <w:pPr>
        <w:pStyle w:val="aff"/>
        <w:numPr>
          <w:ilvl w:val="0"/>
          <w:numId w:val="10"/>
        </w:numPr>
      </w:pPr>
      <w:r>
        <w:rPr>
          <w:rFonts w:hint="eastAsia"/>
        </w:rPr>
        <w:t>米里亚姆·布伊</w:t>
      </w:r>
      <w:proofErr w:type="gramStart"/>
      <w:r>
        <w:rPr>
          <w:rFonts w:hint="eastAsia"/>
        </w:rPr>
        <w:t>滕</w:t>
      </w:r>
      <w:proofErr w:type="gramEnd"/>
      <w:r>
        <w:rPr>
          <w:rFonts w:hint="eastAsia"/>
        </w:rPr>
        <w:t>、亚历山大·德·斯特里尔等：《人工智能责任的法律与经济学》，张韬略、</w:t>
      </w:r>
      <w:r>
        <w:rPr>
          <w:rFonts w:hint="eastAsia"/>
          <w:b/>
          <w:bCs/>
        </w:rPr>
        <w:t>陈沪楠</w:t>
      </w:r>
      <w:r>
        <w:rPr>
          <w:rFonts w:hint="eastAsia"/>
        </w:rPr>
        <w:t>译，载《上海政法学院学报（法治论丛）》</w:t>
      </w:r>
      <w:r>
        <w:rPr>
          <w:rFonts w:hint="eastAsia"/>
        </w:rPr>
        <w:t>2024</w:t>
      </w:r>
      <w:r>
        <w:rPr>
          <w:rFonts w:hint="eastAsia"/>
        </w:rPr>
        <w:t>年第</w:t>
      </w:r>
      <w:r>
        <w:rPr>
          <w:rFonts w:hint="eastAsia"/>
        </w:rPr>
        <w:t>4</w:t>
      </w:r>
      <w:r>
        <w:rPr>
          <w:rFonts w:hint="eastAsia"/>
        </w:rPr>
        <w:t>期。</w:t>
      </w:r>
    </w:p>
    <w:p w14:paraId="2AA6C20D" w14:textId="77777777" w:rsidR="00AE3CC4" w:rsidRDefault="00A70FFF">
      <w:pPr>
        <w:pStyle w:val="aff"/>
        <w:numPr>
          <w:ilvl w:val="0"/>
          <w:numId w:val="10"/>
        </w:numPr>
        <w:spacing w:line="329" w:lineRule="auto"/>
        <w:rPr>
          <w:rFonts w:cs="Times New Roman"/>
          <w:bCs/>
        </w:rPr>
      </w:pPr>
      <w:proofErr w:type="spellStart"/>
      <w:r>
        <w:rPr>
          <w:rFonts w:cs="Times New Roman"/>
          <w:bCs/>
        </w:rPr>
        <w:t>Guobo</w:t>
      </w:r>
      <w:proofErr w:type="spellEnd"/>
      <w:r>
        <w:rPr>
          <w:rFonts w:cs="Times New Roman"/>
          <w:bCs/>
        </w:rPr>
        <w:t xml:space="preserve"> Li, Yining Cai, Jie Yan, </w:t>
      </w:r>
      <w:proofErr w:type="spellStart"/>
      <w:r>
        <w:rPr>
          <w:rFonts w:cs="Times New Roman"/>
          <w:bCs/>
        </w:rPr>
        <w:t>Yuehan</w:t>
      </w:r>
      <w:proofErr w:type="spellEnd"/>
      <w:r>
        <w:rPr>
          <w:rFonts w:cs="Times New Roman"/>
          <w:bCs/>
        </w:rPr>
        <w:t xml:space="preserve"> Hou, </w:t>
      </w:r>
      <w:r>
        <w:rPr>
          <w:rFonts w:cs="Times New Roman"/>
          <w:b/>
        </w:rPr>
        <w:t>Hunan Chen</w:t>
      </w:r>
      <w:r>
        <w:rPr>
          <w:rFonts w:cs="Times New Roman"/>
          <w:bCs/>
        </w:rPr>
        <w:t xml:space="preserve"> et al,</w:t>
      </w:r>
      <w:r>
        <w:rPr>
          <w:rFonts w:cs="Times New Roman" w:hint="eastAsia"/>
          <w:bCs/>
        </w:rPr>
        <w:t xml:space="preserve"> </w:t>
      </w:r>
      <w:r>
        <w:rPr>
          <w:rFonts w:cs="Times New Roman"/>
          <w:bCs/>
          <w:i/>
          <w:iCs/>
        </w:rPr>
        <w:t xml:space="preserve">High-Performance Strategy and Degradation Mechanism of </w:t>
      </w:r>
      <w:proofErr w:type="spellStart"/>
      <w:r>
        <w:rPr>
          <w:rFonts w:cs="Times New Roman"/>
          <w:bCs/>
          <w:i/>
          <w:iCs/>
        </w:rPr>
        <w:t>CeZrVOx</w:t>
      </w:r>
      <w:proofErr w:type="spellEnd"/>
      <w:r>
        <w:rPr>
          <w:rFonts w:cs="Times New Roman"/>
          <w:bCs/>
          <w:i/>
          <w:iCs/>
        </w:rPr>
        <w:t xml:space="preserve"> Catalysts for NOx Reduction</w:t>
      </w:r>
      <w:r>
        <w:rPr>
          <w:rFonts w:cs="Times New Roman"/>
          <w:bCs/>
        </w:rPr>
        <w:t>, 353 Separation and Purification Technology 128288 (2025)</w:t>
      </w:r>
      <w:r>
        <w:rPr>
          <w:rFonts w:cs="Times New Roman" w:hint="eastAsia"/>
          <w:bCs/>
        </w:rPr>
        <w:t>.</w:t>
      </w:r>
    </w:p>
    <w:p w14:paraId="5A6F346E" w14:textId="77777777" w:rsidR="00AE3CC4" w:rsidRDefault="00AE3CC4">
      <w:pPr>
        <w:pStyle w:val="aff"/>
        <w:spacing w:line="329" w:lineRule="auto"/>
        <w:ind w:left="440"/>
        <w:rPr>
          <w:rFonts w:cs="Times New Roman"/>
          <w:bCs/>
        </w:rPr>
      </w:pPr>
    </w:p>
    <w:p w14:paraId="773B3347" w14:textId="77777777" w:rsidR="00AE3CC4" w:rsidRDefault="00A70FFF">
      <w:pPr>
        <w:spacing w:line="329" w:lineRule="auto"/>
        <w:ind w:firstLineChars="0" w:firstLine="0"/>
        <w:rPr>
          <w:rFonts w:ascii="宋体" w:hAnsi="宋体" w:hint="eastAsia"/>
          <w:b/>
        </w:rPr>
      </w:pPr>
      <w:r>
        <w:rPr>
          <w:rFonts w:ascii="宋体" w:hAnsi="宋体" w:hint="eastAsia"/>
          <w:b/>
          <w:bCs/>
        </w:rPr>
        <w:t>待发表论文：</w:t>
      </w:r>
    </w:p>
    <w:p w14:paraId="352B2A66" w14:textId="77777777" w:rsidR="00AE3CC4" w:rsidRDefault="00A70FFF">
      <w:pPr>
        <w:pStyle w:val="aff"/>
        <w:numPr>
          <w:ilvl w:val="0"/>
          <w:numId w:val="11"/>
        </w:numPr>
      </w:pPr>
      <w:r>
        <w:t xml:space="preserve">Zhang </w:t>
      </w:r>
      <w:proofErr w:type="spellStart"/>
      <w:r>
        <w:t>Taolue</w:t>
      </w:r>
      <w:proofErr w:type="spellEnd"/>
      <w:r>
        <w:t xml:space="preserve">, </w:t>
      </w:r>
      <w:r>
        <w:rPr>
          <w:b/>
          <w:bCs/>
        </w:rPr>
        <w:t>Chen Hunan</w:t>
      </w:r>
      <w:r>
        <w:t>, AI Generated Content-Plagiarism versus Institutional Silence: Comparative Insights on Responses of Higher Education to Rapid Technological Changes in China and Japan</w:t>
      </w:r>
      <w:r>
        <w:rPr>
          <w:rFonts w:hint="eastAsia"/>
        </w:rPr>
        <w:t>.</w:t>
      </w:r>
    </w:p>
    <w:p w14:paraId="54064B6B" w14:textId="77777777" w:rsidR="00AE3CC4" w:rsidRDefault="00A70FFF">
      <w:pPr>
        <w:pStyle w:val="aff"/>
        <w:numPr>
          <w:ilvl w:val="0"/>
          <w:numId w:val="11"/>
        </w:numPr>
      </w:pPr>
      <w:r>
        <w:rPr>
          <w:rFonts w:hint="eastAsia"/>
        </w:rPr>
        <w:t>开源法律治理课题组：《开源大模型知识产权法律风险及防范》。</w:t>
      </w:r>
    </w:p>
    <w:bookmarkEnd w:id="246"/>
    <w:p w14:paraId="108822D6" w14:textId="77777777" w:rsidR="00AE3CC4" w:rsidRDefault="00AE3CC4">
      <w:pPr>
        <w:tabs>
          <w:tab w:val="left" w:pos="2844"/>
        </w:tabs>
        <w:ind w:firstLineChars="0"/>
        <w:rPr>
          <w:rFonts w:ascii="宋体" w:hAnsi="宋体" w:hint="eastAsia"/>
          <w:szCs w:val="21"/>
        </w:rPr>
      </w:pPr>
    </w:p>
    <w:p w14:paraId="51AD32D9" w14:textId="77777777" w:rsidR="00AE3CC4" w:rsidRDefault="00AE3CC4">
      <w:pPr>
        <w:tabs>
          <w:tab w:val="left" w:pos="2844"/>
        </w:tabs>
        <w:ind w:firstLineChars="0"/>
        <w:rPr>
          <w:rFonts w:ascii="宋体" w:hAnsi="宋体" w:hint="eastAsia"/>
          <w:szCs w:val="21"/>
        </w:rPr>
      </w:pPr>
    </w:p>
    <w:p w14:paraId="7C849721" w14:textId="77777777" w:rsidR="00AE3CC4" w:rsidRDefault="00AE3CC4">
      <w:pPr>
        <w:tabs>
          <w:tab w:val="left" w:pos="2844"/>
        </w:tabs>
        <w:ind w:firstLineChars="0"/>
        <w:rPr>
          <w:rFonts w:ascii="宋体" w:hAnsi="宋体" w:hint="eastAsia"/>
          <w:szCs w:val="21"/>
        </w:rPr>
        <w:sectPr w:rsidR="00AE3CC4">
          <w:headerReference w:type="default" r:id="rId32"/>
          <w:pgSz w:w="11906" w:h="16838"/>
          <w:pgMar w:top="1440" w:right="1797" w:bottom="1440" w:left="1797" w:header="1134" w:footer="680" w:gutter="0"/>
          <w:cols w:space="720"/>
          <w:docGrid w:type="lines" w:linePitch="312"/>
        </w:sectPr>
      </w:pPr>
    </w:p>
    <w:p w14:paraId="05A6C733" w14:textId="77777777" w:rsidR="00AE3CC4" w:rsidRDefault="00A70FFF">
      <w:pPr>
        <w:snapToGrid w:val="0"/>
        <w:spacing w:line="288" w:lineRule="auto"/>
        <w:ind w:firstLine="723"/>
        <w:jc w:val="center"/>
        <w:rPr>
          <w:rFonts w:ascii="宋体" w:hAnsi="宋体" w:hint="eastAsia"/>
          <w:b/>
          <w:sz w:val="36"/>
          <w:szCs w:val="36"/>
        </w:rPr>
      </w:pPr>
      <w:r>
        <w:rPr>
          <w:rFonts w:eastAsia="黑体" w:hint="eastAsia"/>
          <w:b/>
          <w:sz w:val="36"/>
          <w:szCs w:val="36"/>
        </w:rPr>
        <w:lastRenderedPageBreak/>
        <w:t>同济大学学位论文原创性声明</w:t>
      </w:r>
    </w:p>
    <w:p w14:paraId="6A34ACE4" w14:textId="77777777" w:rsidR="00AE3CC4" w:rsidRDefault="00AE3CC4">
      <w:pPr>
        <w:snapToGrid w:val="0"/>
        <w:spacing w:line="288" w:lineRule="auto"/>
        <w:ind w:firstLine="402"/>
        <w:rPr>
          <w:rFonts w:ascii="宋体" w:hAnsi="宋体" w:hint="eastAsia"/>
          <w:b/>
          <w:sz w:val="20"/>
          <w:szCs w:val="20"/>
        </w:rPr>
      </w:pPr>
    </w:p>
    <w:p w14:paraId="01D99DF8" w14:textId="77777777" w:rsidR="00AE3CC4" w:rsidRDefault="00A70FFF">
      <w:pPr>
        <w:adjustRightInd w:val="0"/>
        <w:snapToGrid w:val="0"/>
        <w:spacing w:line="336" w:lineRule="auto"/>
        <w:ind w:firstLine="560"/>
        <w:rPr>
          <w:rFonts w:ascii="宋体" w:hAnsi="宋体" w:hint="eastAsia"/>
          <w:sz w:val="28"/>
          <w:szCs w:val="28"/>
        </w:rPr>
      </w:pPr>
      <w:r>
        <w:rPr>
          <w:rFonts w:ascii="宋体" w:hAnsi="宋体" w:hint="eastAsia"/>
          <w:sz w:val="28"/>
          <w:szCs w:val="28"/>
        </w:rPr>
        <w:t>本人郑重声明：所呈交的学位论文</w:t>
      </w:r>
      <w:r>
        <w:rPr>
          <w:rFonts w:ascii="宋体" w:hAnsi="宋体" w:hint="eastAsia"/>
          <w:b/>
          <w:sz w:val="28"/>
          <w:szCs w:val="28"/>
          <w:u w:val="single"/>
        </w:rPr>
        <w:t>《人工智能生成内容著作权侵权的请求权研究》</w:t>
      </w:r>
      <w:r>
        <w:rPr>
          <w:rFonts w:ascii="宋体" w:hAnsi="宋体" w:hint="eastAsia"/>
          <w:sz w:val="28"/>
          <w:szCs w:val="28"/>
        </w:rPr>
        <w:t>，是本人在导师指导下，独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148DDF3B" w14:textId="77777777" w:rsidR="00AE3CC4" w:rsidRDefault="00A70FFF">
      <w:pPr>
        <w:pStyle w:val="a5"/>
        <w:adjustRightInd w:val="0"/>
        <w:snapToGrid w:val="0"/>
        <w:spacing w:beforeLines="50" w:before="156" w:afterLines="50" w:after="156" w:line="288" w:lineRule="auto"/>
        <w:ind w:firstLineChars="899" w:firstLine="2527"/>
        <w:rPr>
          <w:rFonts w:ascii="宋体" w:hAnsi="宋体" w:hint="eastAsia"/>
          <w:b/>
        </w:rPr>
      </w:pPr>
      <w:r>
        <w:rPr>
          <w:rFonts w:ascii="宋体" w:hAnsi="宋体" w:hint="eastAsia"/>
          <w:b/>
        </w:rPr>
        <w:t xml:space="preserve">学位论文作者签名： </w:t>
      </w:r>
    </w:p>
    <w:p w14:paraId="21B98D64" w14:textId="77777777" w:rsidR="00AE3CC4" w:rsidRDefault="00A70FFF">
      <w:pPr>
        <w:pStyle w:val="a5"/>
        <w:wordWrap w:val="0"/>
        <w:adjustRightInd w:val="0"/>
        <w:snapToGrid w:val="0"/>
        <w:spacing w:line="240" w:lineRule="auto"/>
        <w:ind w:firstLineChars="1114" w:firstLine="3131"/>
        <w:jc w:val="right"/>
        <w:rPr>
          <w:rFonts w:ascii="宋体" w:hAnsi="宋体" w:hint="eastAsia"/>
          <w:b/>
        </w:rPr>
      </w:pPr>
      <w:r>
        <w:rPr>
          <w:rFonts w:ascii="宋体" w:hAnsi="宋体" w:hint="eastAsia"/>
          <w:b/>
        </w:rPr>
        <w:t xml:space="preserve">  日期</w:t>
      </w:r>
      <w:r>
        <w:rPr>
          <w:rFonts w:ascii="宋体" w:hAnsi="宋体"/>
          <w:b/>
        </w:rPr>
        <w:t>：</w:t>
      </w:r>
      <w:r>
        <w:rPr>
          <w:rFonts w:ascii="宋体" w:hAnsi="宋体" w:hint="eastAsia"/>
          <w:b/>
        </w:rPr>
        <w:t xml:space="preserve"> </w:t>
      </w:r>
      <w:r>
        <w:rPr>
          <w:rFonts w:ascii="宋体" w:hAnsi="宋体"/>
          <w:b/>
        </w:rPr>
        <w:t xml:space="preserve"> </w:t>
      </w:r>
      <w:r>
        <w:rPr>
          <w:rFonts w:ascii="宋体" w:hAnsi="宋体" w:hint="eastAsia"/>
          <w:b/>
        </w:rPr>
        <w:t xml:space="preserve">   年    </w:t>
      </w:r>
      <w:r>
        <w:rPr>
          <w:rFonts w:ascii="宋体" w:hAnsi="宋体"/>
          <w:b/>
        </w:rPr>
        <w:t xml:space="preserve"> </w:t>
      </w:r>
      <w:r>
        <w:rPr>
          <w:rFonts w:ascii="宋体" w:hAnsi="宋体" w:hint="eastAsia"/>
          <w:b/>
        </w:rPr>
        <w:t xml:space="preserve">月   </w:t>
      </w:r>
      <w:r>
        <w:rPr>
          <w:rFonts w:ascii="宋体" w:hAnsi="宋体"/>
          <w:b/>
        </w:rPr>
        <w:t xml:space="preserve"> </w:t>
      </w:r>
      <w:r>
        <w:rPr>
          <w:rFonts w:ascii="宋体" w:hAnsi="宋体" w:hint="eastAsia"/>
          <w:b/>
        </w:rPr>
        <w:t xml:space="preserve"> 日 </w:t>
      </w:r>
      <w:r>
        <w:rPr>
          <w:rFonts w:ascii="宋体" w:hAnsi="宋体"/>
          <w:b/>
        </w:rPr>
        <w:t xml:space="preserve"> </w:t>
      </w:r>
    </w:p>
    <w:p w14:paraId="6671ED39" w14:textId="77777777" w:rsidR="00AE3CC4" w:rsidRDefault="00AE3CC4">
      <w:pPr>
        <w:pStyle w:val="a5"/>
        <w:adjustRightInd w:val="0"/>
        <w:snapToGrid w:val="0"/>
        <w:spacing w:line="288" w:lineRule="auto"/>
        <w:ind w:firstLineChars="0" w:firstLine="0"/>
        <w:rPr>
          <w:rFonts w:ascii="宋体" w:hAnsi="宋体" w:hint="eastAsia"/>
          <w:sz w:val="14"/>
          <w:szCs w:val="14"/>
        </w:rPr>
      </w:pPr>
    </w:p>
    <w:p w14:paraId="3BA690E1" w14:textId="77777777" w:rsidR="00AE3CC4" w:rsidRDefault="00A70FFF">
      <w:pPr>
        <w:pStyle w:val="a5"/>
        <w:adjustRightInd w:val="0"/>
        <w:snapToGrid w:val="0"/>
        <w:spacing w:line="288" w:lineRule="auto"/>
        <w:ind w:firstLineChars="0" w:firstLine="0"/>
        <w:rPr>
          <w:rFonts w:ascii="宋体" w:hAnsi="宋体" w:hint="eastAsia"/>
          <w:sz w:val="14"/>
          <w:szCs w:val="14"/>
        </w:rPr>
      </w:pPr>
      <w:r>
        <w:rPr>
          <w:rFonts w:ascii="宋体" w:hAnsi="宋体" w:hint="eastAsia"/>
          <w:sz w:val="14"/>
          <w:szCs w:val="14"/>
        </w:rPr>
        <w:t>------------------------------------------------------------------------------------------------------------</w:t>
      </w:r>
    </w:p>
    <w:p w14:paraId="0010D42B" w14:textId="77777777" w:rsidR="00AE3CC4" w:rsidRDefault="00A70FFF">
      <w:pPr>
        <w:snapToGrid w:val="0"/>
        <w:spacing w:line="288" w:lineRule="auto"/>
        <w:ind w:firstLine="723"/>
        <w:jc w:val="center"/>
        <w:rPr>
          <w:rFonts w:ascii="黑体" w:eastAsia="黑体" w:hAnsi="黑体" w:hint="eastAsia"/>
          <w:b/>
          <w:sz w:val="36"/>
          <w:szCs w:val="36"/>
        </w:rPr>
      </w:pPr>
      <w:r>
        <w:rPr>
          <w:rFonts w:ascii="黑体" w:eastAsia="黑体" w:hAnsi="黑体" w:hint="eastAsia"/>
          <w:b/>
          <w:sz w:val="36"/>
          <w:szCs w:val="36"/>
        </w:rPr>
        <w:t>同济大学学位论文版权使用授权书</w:t>
      </w:r>
    </w:p>
    <w:p w14:paraId="20A83397" w14:textId="77777777" w:rsidR="00AE3CC4" w:rsidRDefault="00AE3CC4">
      <w:pPr>
        <w:snapToGrid w:val="0"/>
        <w:spacing w:line="288" w:lineRule="auto"/>
        <w:ind w:firstLine="402"/>
        <w:rPr>
          <w:rFonts w:ascii="宋体" w:hAnsi="宋体" w:hint="eastAsia"/>
          <w:b/>
          <w:sz w:val="20"/>
          <w:szCs w:val="20"/>
        </w:rPr>
      </w:pPr>
    </w:p>
    <w:p w14:paraId="6FCFE3A6" w14:textId="77777777" w:rsidR="00AE3CC4" w:rsidRDefault="00A70FFF">
      <w:pPr>
        <w:pStyle w:val="a5"/>
        <w:adjustRightInd w:val="0"/>
        <w:snapToGrid w:val="0"/>
        <w:spacing w:line="336" w:lineRule="auto"/>
        <w:ind w:firstLine="552"/>
        <w:rPr>
          <w:rFonts w:ascii="宋体" w:hAnsi="宋体" w:hint="eastAsia"/>
          <w:spacing w:val="-4"/>
          <w:sz w:val="14"/>
          <w:szCs w:val="14"/>
        </w:rPr>
      </w:pPr>
      <w:r>
        <w:rPr>
          <w:rFonts w:ascii="宋体" w:hAnsi="宋体" w:hint="eastAsia"/>
          <w:spacing w:val="-4"/>
        </w:rPr>
        <w:t>本人完全了解同济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允许论文被查阅和借阅。学校有权将本学位论文的全部或部分内容授权编入有关数据库出版传播，可以采用影印、缩印或扫描等复制手段保存和汇编本学位论文。</w:t>
      </w:r>
    </w:p>
    <w:p w14:paraId="155D3CD6" w14:textId="77777777" w:rsidR="00AE3CC4" w:rsidRDefault="00A70FFF">
      <w:pPr>
        <w:pStyle w:val="a5"/>
        <w:adjustRightInd w:val="0"/>
        <w:snapToGrid w:val="0"/>
        <w:spacing w:line="360" w:lineRule="auto"/>
        <w:ind w:firstLine="562"/>
        <w:rPr>
          <w:rFonts w:ascii="宋体" w:hAnsi="宋体" w:hint="eastAsia"/>
          <w:b/>
        </w:rPr>
      </w:pPr>
      <w:r>
        <w:rPr>
          <w:rFonts w:ascii="宋体" w:hAnsi="宋体" w:hint="eastAsia"/>
          <w:b/>
        </w:rPr>
        <w:t>本</w:t>
      </w:r>
      <w:r>
        <w:rPr>
          <w:rFonts w:ascii="宋体" w:hAnsi="宋体"/>
          <w:b/>
        </w:rPr>
        <w:t>学位论文属于</w:t>
      </w:r>
      <w:r>
        <w:rPr>
          <w:rFonts w:ascii="宋体" w:hAnsi="宋体" w:hint="eastAsia"/>
          <w:b/>
        </w:rPr>
        <w:t>（在以下</w:t>
      </w:r>
      <w:r>
        <w:rPr>
          <w:rFonts w:ascii="宋体" w:hAnsi="宋体"/>
          <w:b/>
        </w:rPr>
        <w:t>方框内打“√”</w:t>
      </w:r>
      <w:r>
        <w:rPr>
          <w:rFonts w:ascii="宋体" w:hAnsi="宋体" w:hint="eastAsia"/>
          <w:b/>
        </w:rPr>
        <w:t>）</w:t>
      </w:r>
      <w:r>
        <w:rPr>
          <w:rFonts w:ascii="宋体" w:hAnsi="宋体"/>
          <w:b/>
        </w:rPr>
        <w:t>：</w:t>
      </w:r>
    </w:p>
    <w:p w14:paraId="34F39604" w14:textId="77777777" w:rsidR="00AE3CC4" w:rsidRDefault="00A70FFF">
      <w:pPr>
        <w:pStyle w:val="a5"/>
        <w:adjustRightInd w:val="0"/>
        <w:snapToGrid w:val="0"/>
        <w:spacing w:line="360" w:lineRule="auto"/>
        <w:ind w:firstLine="562"/>
        <w:rPr>
          <w:rFonts w:ascii="宋体" w:hAnsi="宋体" w:hint="eastAsia"/>
          <w:b/>
        </w:rPr>
      </w:pPr>
      <w:r>
        <w:rPr>
          <w:rFonts w:ascii="宋体" w:hAnsi="宋体" w:hint="eastAsia"/>
          <w:b/>
        </w:rPr>
        <w:t>□ 保密</w:t>
      </w:r>
      <w:r>
        <w:rPr>
          <w:rFonts w:ascii="宋体" w:hAnsi="宋体"/>
          <w:b/>
        </w:rPr>
        <w:t>，在</w:t>
      </w:r>
      <w:r>
        <w:rPr>
          <w:rFonts w:ascii="宋体" w:hAnsi="宋体" w:hint="eastAsia"/>
          <w:b/>
        </w:rPr>
        <w:t>___</w:t>
      </w:r>
      <w:r>
        <w:rPr>
          <w:rFonts w:ascii="宋体" w:hAnsi="宋体"/>
          <w:b/>
        </w:rPr>
        <w:t>_</w:t>
      </w:r>
      <w:r>
        <w:rPr>
          <w:rFonts w:ascii="宋体" w:hAnsi="宋体" w:hint="eastAsia"/>
          <w:b/>
        </w:rPr>
        <w:t>_年解密后适用</w:t>
      </w:r>
      <w:r>
        <w:rPr>
          <w:rFonts w:ascii="宋体" w:hAnsi="宋体"/>
          <w:b/>
        </w:rPr>
        <w:t>本授权书。</w:t>
      </w:r>
    </w:p>
    <w:p w14:paraId="7FCEDABC" w14:textId="77777777" w:rsidR="00AE3CC4" w:rsidRDefault="00A70FFF">
      <w:pPr>
        <w:pStyle w:val="a5"/>
        <w:adjustRightInd w:val="0"/>
        <w:snapToGrid w:val="0"/>
        <w:spacing w:line="240" w:lineRule="auto"/>
        <w:ind w:firstLine="562"/>
        <w:rPr>
          <w:rFonts w:ascii="宋体" w:hAnsi="宋体" w:hint="eastAsia"/>
          <w:sz w:val="14"/>
          <w:szCs w:val="14"/>
        </w:rPr>
      </w:pPr>
      <w:r>
        <w:rPr>
          <w:rFonts w:ascii="宋体" w:hAnsi="宋体"/>
          <w:b/>
        </w:rPr>
        <w:t xml:space="preserve">□ </w:t>
      </w:r>
      <w:r>
        <w:rPr>
          <w:rFonts w:ascii="宋体" w:hAnsi="宋体" w:hint="eastAsia"/>
          <w:b/>
        </w:rPr>
        <w:t>不保密。</w:t>
      </w:r>
    </w:p>
    <w:p w14:paraId="3DAA62D8" w14:textId="77777777" w:rsidR="00AE3CC4" w:rsidRDefault="00AE3CC4">
      <w:pPr>
        <w:pStyle w:val="a5"/>
        <w:adjustRightInd w:val="0"/>
        <w:snapToGrid w:val="0"/>
        <w:spacing w:line="240" w:lineRule="auto"/>
        <w:ind w:firstLineChars="0" w:firstLine="0"/>
        <w:rPr>
          <w:rFonts w:ascii="宋体" w:hAnsi="宋体" w:hint="eastAsia"/>
          <w:sz w:val="14"/>
          <w:szCs w:val="14"/>
        </w:rPr>
      </w:pPr>
    </w:p>
    <w:p w14:paraId="4C9EDEBF" w14:textId="77777777" w:rsidR="00AE3CC4" w:rsidRDefault="00A70FFF">
      <w:pPr>
        <w:pStyle w:val="a5"/>
        <w:adjustRightInd w:val="0"/>
        <w:snapToGrid w:val="0"/>
        <w:spacing w:beforeLines="30" w:before="93" w:afterLines="80" w:after="249" w:line="240" w:lineRule="auto"/>
        <w:ind w:right="748" w:firstLineChars="0" w:firstLine="0"/>
        <w:rPr>
          <w:rFonts w:ascii="宋体" w:hAnsi="宋体" w:hint="eastAsia"/>
          <w:sz w:val="14"/>
          <w:szCs w:val="14"/>
        </w:rPr>
      </w:pPr>
      <w:r>
        <w:rPr>
          <w:rFonts w:ascii="宋体" w:hAnsi="宋体" w:hint="eastAsia"/>
          <w:b/>
        </w:rPr>
        <w:t xml:space="preserve">学位论文作者签名：          </w:t>
      </w:r>
      <w:r>
        <w:rPr>
          <w:rFonts w:ascii="宋体" w:hAnsi="宋体"/>
          <w:b/>
        </w:rPr>
        <w:t xml:space="preserve">      </w:t>
      </w:r>
      <w:r>
        <w:rPr>
          <w:rFonts w:ascii="宋体" w:hAnsi="宋体" w:hint="eastAsia"/>
          <w:b/>
        </w:rPr>
        <w:t>指导教师签名：</w:t>
      </w:r>
    </w:p>
    <w:p w14:paraId="05D41CE8" w14:textId="77777777" w:rsidR="00AE3CC4" w:rsidRDefault="00A70FFF">
      <w:pPr>
        <w:pStyle w:val="a5"/>
        <w:wordWrap w:val="0"/>
        <w:adjustRightInd w:val="0"/>
        <w:snapToGrid w:val="0"/>
        <w:spacing w:line="288" w:lineRule="auto"/>
        <w:ind w:firstLineChars="0" w:firstLine="1"/>
      </w:pPr>
      <w:r>
        <w:rPr>
          <w:rFonts w:ascii="宋体" w:hAnsi="宋体" w:hint="eastAsia"/>
          <w:b/>
        </w:rPr>
        <w:t>日期</w:t>
      </w:r>
      <w:r>
        <w:rPr>
          <w:rFonts w:ascii="宋体" w:hAnsi="宋体"/>
          <w:b/>
        </w:rPr>
        <w:t>：</w:t>
      </w:r>
      <w:r>
        <w:rPr>
          <w:rFonts w:ascii="宋体" w:hAnsi="宋体" w:hint="eastAsia"/>
          <w:b/>
        </w:rPr>
        <w:t xml:space="preserve">   </w:t>
      </w:r>
      <w:r>
        <w:rPr>
          <w:rFonts w:ascii="宋体" w:hAnsi="宋体"/>
          <w:b/>
        </w:rPr>
        <w:t xml:space="preserve">  </w:t>
      </w:r>
      <w:r>
        <w:rPr>
          <w:rFonts w:ascii="宋体" w:hAnsi="宋体" w:hint="eastAsia"/>
          <w:b/>
        </w:rPr>
        <w:t xml:space="preserve">年    月   </w:t>
      </w:r>
      <w:r>
        <w:rPr>
          <w:rFonts w:ascii="宋体" w:hAnsi="宋体"/>
          <w:b/>
        </w:rPr>
        <w:t xml:space="preserve"> </w:t>
      </w:r>
      <w:r>
        <w:rPr>
          <w:rFonts w:ascii="宋体" w:hAnsi="宋体" w:hint="eastAsia"/>
          <w:b/>
        </w:rPr>
        <w:t>日</w:t>
      </w:r>
      <w:r>
        <w:rPr>
          <w:rFonts w:ascii="宋体" w:hAnsi="宋体"/>
          <w:b/>
        </w:rPr>
        <w:t xml:space="preserve">         </w:t>
      </w:r>
      <w:r>
        <w:rPr>
          <w:rFonts w:ascii="宋体" w:hAnsi="宋体" w:hint="eastAsia"/>
          <w:b/>
        </w:rPr>
        <w:t>日期</w:t>
      </w:r>
      <w:r>
        <w:rPr>
          <w:rFonts w:ascii="宋体" w:hAnsi="宋体"/>
          <w:b/>
        </w:rPr>
        <w:t>：</w:t>
      </w:r>
      <w:r>
        <w:rPr>
          <w:rFonts w:ascii="宋体" w:hAnsi="宋体" w:hint="eastAsia"/>
          <w:b/>
        </w:rPr>
        <w:t xml:space="preserve">    </w:t>
      </w:r>
      <w:r>
        <w:rPr>
          <w:rFonts w:ascii="宋体" w:hAnsi="宋体"/>
          <w:b/>
        </w:rPr>
        <w:t xml:space="preserve"> </w:t>
      </w:r>
      <w:r>
        <w:rPr>
          <w:rFonts w:ascii="宋体" w:hAnsi="宋体" w:hint="eastAsia"/>
          <w:b/>
        </w:rPr>
        <w:t xml:space="preserve">年   </w:t>
      </w:r>
      <w:r>
        <w:rPr>
          <w:rFonts w:ascii="宋体" w:hAnsi="宋体"/>
          <w:b/>
        </w:rPr>
        <w:t xml:space="preserve"> </w:t>
      </w:r>
      <w:r>
        <w:rPr>
          <w:rFonts w:ascii="宋体" w:hAnsi="宋体" w:hint="eastAsia"/>
          <w:b/>
        </w:rPr>
        <w:t xml:space="preserve">月   </w:t>
      </w:r>
      <w:r>
        <w:rPr>
          <w:rFonts w:ascii="宋体" w:hAnsi="宋体"/>
          <w:b/>
        </w:rPr>
        <w:t xml:space="preserve"> </w:t>
      </w:r>
      <w:r>
        <w:rPr>
          <w:rFonts w:ascii="宋体" w:hAnsi="宋体" w:hint="eastAsia"/>
          <w:b/>
        </w:rPr>
        <w:t>日</w:t>
      </w:r>
    </w:p>
    <w:sectPr w:rsidR="00AE3CC4">
      <w:head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30AC" w14:textId="77777777" w:rsidR="000508CA" w:rsidRDefault="000508CA">
      <w:pPr>
        <w:spacing w:line="240" w:lineRule="auto"/>
        <w:ind w:firstLine="480"/>
      </w:pPr>
      <w:r>
        <w:separator/>
      </w:r>
    </w:p>
  </w:endnote>
  <w:endnote w:type="continuationSeparator" w:id="0">
    <w:p w14:paraId="17F6EE98" w14:textId="77777777" w:rsidR="000508CA" w:rsidRDefault="000508C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Times New Roman Regular">
    <w:altName w:val="Times New Roman"/>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04F0" w14:textId="77777777" w:rsidR="00AE3CC4" w:rsidRDefault="00AE3CC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3592" w14:textId="77777777" w:rsidR="00AE3CC4" w:rsidRDefault="00AE3CC4">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73C9" w14:textId="77777777" w:rsidR="00AE3CC4" w:rsidRDefault="00AE3CC4">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257990"/>
    </w:sdtPr>
    <w:sdtContent>
      <w:p w14:paraId="58EFE7F6" w14:textId="77777777" w:rsidR="00AE3CC4" w:rsidRDefault="00A70FFF">
        <w:pPr>
          <w:pStyle w:val="a7"/>
          <w:ind w:firstLineChars="0" w:firstLine="0"/>
          <w:jc w:val="center"/>
        </w:pPr>
        <w:r>
          <w:fldChar w:fldCharType="begin"/>
        </w:r>
        <w:r>
          <w:instrText>PAGE   \* MERGEFORMAT</w:instrText>
        </w:r>
        <w:r>
          <w:fldChar w:fldCharType="separate"/>
        </w:r>
        <w:r>
          <w:rPr>
            <w:lang w:val="zh-CN"/>
          </w:rPr>
          <w:t>2</w:t>
        </w:r>
        <w:r>
          <w:fldChar w:fldCharType="end"/>
        </w:r>
      </w:p>
    </w:sdtContent>
  </w:sdt>
  <w:p w14:paraId="06A2AEB9" w14:textId="77777777" w:rsidR="00AE3CC4" w:rsidRDefault="00AE3CC4">
    <w:pPr>
      <w:pStyle w:val="a7"/>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dtPr>
    <w:sdtContent>
      <w:p w14:paraId="2ADA9551" w14:textId="77777777" w:rsidR="00AE3CC4" w:rsidRDefault="00A70FFF">
        <w:pPr>
          <w:pStyle w:val="a7"/>
          <w:ind w:firstLineChars="0" w:firstLine="0"/>
          <w:jc w:val="center"/>
        </w:pPr>
        <w:r>
          <w:fldChar w:fldCharType="begin"/>
        </w:r>
        <w:r>
          <w:instrText>PAGE   \* MERGEFORMAT</w:instrText>
        </w:r>
        <w:r>
          <w:fldChar w:fldCharType="separate"/>
        </w:r>
        <w:r>
          <w:rPr>
            <w:lang w:val="zh-CN"/>
          </w:rPr>
          <w:t>2</w:t>
        </w:r>
        <w:r>
          <w:fldChar w:fldCharType="end"/>
        </w:r>
      </w:p>
    </w:sdtContent>
  </w:sdt>
  <w:p w14:paraId="1E9F0970" w14:textId="77777777" w:rsidR="00AE3CC4" w:rsidRDefault="00AE3CC4">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65F5" w14:textId="77777777" w:rsidR="000508CA" w:rsidRDefault="000508CA">
      <w:pPr>
        <w:ind w:firstLine="480"/>
      </w:pPr>
      <w:r>
        <w:separator/>
      </w:r>
    </w:p>
  </w:footnote>
  <w:footnote w:type="continuationSeparator" w:id="0">
    <w:p w14:paraId="390FF28F" w14:textId="77777777" w:rsidR="000508CA" w:rsidRDefault="000508CA">
      <w:pPr>
        <w:ind w:firstLine="480"/>
      </w:pPr>
      <w:r>
        <w:continuationSeparator/>
      </w:r>
    </w:p>
  </w:footnote>
  <w:footnote w:id="1">
    <w:p w14:paraId="1AE65350"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知识产权法学理论上，知识产权侵权行为可以被划分为直接侵权行为和间接侵权行为。本文中，如果未指出，所称侵权均为直接侵权。</w:t>
      </w:r>
    </w:p>
  </w:footnote>
  <w:footnote w:id="2">
    <w:p w14:paraId="1116F48A"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fyVNnheD","properties":{"formattedCitation":"\\uc0\\u21442{}\\uc0\\u35265{}\\uc0\\u23385{}\\uc0\\u23665{}\\uc0\\u65306{}\\uc0\\u12298{}\\uc0\\u30693{}\\uc0\\u35782{}\\uc0\\u20135{}\\uc0\\u26435{}\\uc0\\u35831{}\\uc0\\u27714{}\\uc0\\u26435{}\\uc0\\u21407{}\\uc0\\u35770{}\\uc0\\u12299{}\\uc0\\u65292{}\\uc0\\u27861{}\\uc0\\u24459{}\\uc0\\u20986{}\\uc0\\u29256{}\\uc0\\u31038{}2022\\uc0\\u24180{}\\uc0\\u29256{}\\uc0\\u65292{}\\uc0\\u31532{}247\\uc0\\u39029{}\\uc0\</w:instrText>
      </w:r>
      <w:r>
        <w:rPr>
          <w:rFonts w:hint="eastAsia"/>
          <w:szCs w:val="18"/>
        </w:rPr>
        <w:instrText>\u12290{}","plainCitation":"</w:instrText>
      </w:r>
      <w:r>
        <w:rPr>
          <w:rFonts w:hint="eastAsia"/>
          <w:szCs w:val="18"/>
        </w:rPr>
        <w:instrText>参见孙山：《知识产权请求权原论》，法律出版社</w:instrText>
      </w:r>
      <w:r>
        <w:rPr>
          <w:rFonts w:hint="eastAsia"/>
          <w:szCs w:val="18"/>
        </w:rPr>
        <w:instrText>2022</w:instrText>
      </w:r>
      <w:r>
        <w:rPr>
          <w:rFonts w:hint="eastAsia"/>
          <w:szCs w:val="18"/>
        </w:rPr>
        <w:instrText>年版，第</w:instrText>
      </w:r>
      <w:r>
        <w:rPr>
          <w:rFonts w:hint="eastAsia"/>
          <w:szCs w:val="18"/>
        </w:rPr>
        <w:instrText>247</w:instrText>
      </w:r>
      <w:r>
        <w:rPr>
          <w:rFonts w:hint="eastAsia"/>
          <w:szCs w:val="18"/>
        </w:rPr>
        <w:instrText>页。</w:instrText>
      </w:r>
      <w:r>
        <w:rPr>
          <w:rFonts w:hint="eastAsia"/>
          <w:szCs w:val="18"/>
        </w:rPr>
        <w:instrText>","noteIndex":2},"citationItems":[{"id":9198,"uris":["http://zotero.org/users/12109334/items/W7Z4SD8T","http://zotero.org/users/12109334/items/XEFBANR9"],"itemData":{"id":9198,"type":"book","language":"zh-CN","publisher":"</w:instrText>
      </w:r>
      <w:r>
        <w:rPr>
          <w:rFonts w:hint="eastAsia"/>
          <w:szCs w:val="18"/>
        </w:rPr>
        <w:instrText>法律出版社</w:instrText>
      </w:r>
      <w:r>
        <w:rPr>
          <w:rFonts w:hint="eastAsia"/>
          <w:szCs w:val="18"/>
        </w:rPr>
        <w:instrText>","title":"</w:instrText>
      </w:r>
      <w:r>
        <w:rPr>
          <w:rFonts w:hint="eastAsia"/>
          <w:szCs w:val="18"/>
        </w:rPr>
        <w:instrText>知识产权请求权原论</w:instrText>
      </w:r>
      <w:r>
        <w:rPr>
          <w:rFonts w:hint="eastAsia"/>
          <w:szCs w:val="18"/>
        </w:rPr>
        <w:instrText>","author":[{"literal":"</w:instrText>
      </w:r>
      <w:r>
        <w:rPr>
          <w:rFonts w:hint="eastAsia"/>
          <w:szCs w:val="18"/>
        </w:rPr>
        <w:instrText>孙山</w:instrText>
      </w:r>
      <w:r>
        <w:rPr>
          <w:rFonts w:hint="eastAsia"/>
          <w:szCs w:val="18"/>
        </w:rPr>
        <w:instrText>"}],"issued":{"date-parts":[["2022"]]}},"locator":"247","label":"page","prefix":"</w:instrText>
      </w:r>
      <w:r>
        <w:rPr>
          <w:rFonts w:hint="eastAsia"/>
          <w:szCs w:val="18"/>
        </w:rPr>
        <w:instrText>参见</w:instrText>
      </w:r>
      <w:r>
        <w:rPr>
          <w:rFonts w:hint="eastAsia"/>
          <w:szCs w:val="18"/>
        </w:rPr>
        <w:instrText>"}],"schema":"https://github.com/citation-style-language/schema/raw/master/csl-citation.jso</w:instrText>
      </w:r>
      <w:r>
        <w:rPr>
          <w:szCs w:val="18"/>
        </w:rPr>
        <w:instrText xml:space="preserve">n"} </w:instrText>
      </w:r>
      <w:r>
        <w:rPr>
          <w:szCs w:val="18"/>
        </w:rPr>
        <w:fldChar w:fldCharType="separate"/>
      </w:r>
      <w:r>
        <w:rPr>
          <w:rFonts w:cs="Times New Roman"/>
          <w:kern w:val="0"/>
          <w:szCs w:val="18"/>
        </w:rPr>
        <w:t>参见孙山：《知识产权请求权原论》，法律出版社</w:t>
      </w:r>
      <w:r>
        <w:rPr>
          <w:rFonts w:cs="Times New Roman"/>
          <w:kern w:val="0"/>
          <w:szCs w:val="18"/>
        </w:rPr>
        <w:t>2022</w:t>
      </w:r>
      <w:r>
        <w:rPr>
          <w:rFonts w:cs="Times New Roman"/>
          <w:kern w:val="0"/>
          <w:szCs w:val="18"/>
        </w:rPr>
        <w:t>年版，第</w:t>
      </w:r>
      <w:r>
        <w:rPr>
          <w:rFonts w:cs="Times New Roman"/>
          <w:kern w:val="0"/>
          <w:szCs w:val="18"/>
        </w:rPr>
        <w:t>247</w:t>
      </w:r>
      <w:r>
        <w:rPr>
          <w:rFonts w:cs="Times New Roman"/>
          <w:kern w:val="0"/>
          <w:szCs w:val="18"/>
        </w:rPr>
        <w:t>页。</w:t>
      </w:r>
      <w:r>
        <w:rPr>
          <w:szCs w:val="18"/>
        </w:rPr>
        <w:fldChar w:fldCharType="end"/>
      </w:r>
    </w:p>
  </w:footnote>
  <w:footnote w:id="3">
    <w:p w14:paraId="38B008C2" w14:textId="77777777" w:rsidR="00AE3CC4" w:rsidRDefault="00A70FFF">
      <w:pPr>
        <w:pStyle w:val="ab"/>
        <w:wordWrap w:val="0"/>
        <w:ind w:firstLineChars="200" w:firstLine="360"/>
      </w:pPr>
      <w:r>
        <w:rPr>
          <w:rStyle w:val="af5"/>
        </w:rPr>
        <w:footnoteRef/>
      </w:r>
      <w:r>
        <w:t xml:space="preserve"> </w:t>
      </w:r>
      <w:r>
        <w:rPr>
          <w:rFonts w:hint="eastAsia"/>
        </w:rPr>
        <w:t>理论上，应当还有人工智能生成内容的可版权性问题。因为如果所对比的是两个人工智能生成内容，就不得不</w:t>
      </w:r>
      <w:r>
        <w:t>涉及</w:t>
      </w:r>
      <w:r>
        <w:rPr>
          <w:rFonts w:hint="eastAsia"/>
        </w:rPr>
        <w:t>它们的可版权性，否则无法展开后续的讨论。即便一方是没有人工智能介入的作品，也即自然作品，人工智能生成内容中是否包含独创性表达及其来源于何处都是需要讨论的，这也是变相</w:t>
      </w:r>
      <w:r>
        <w:t>地</w:t>
      </w:r>
      <w:r>
        <w:rPr>
          <w:rFonts w:hint="eastAsia"/>
        </w:rPr>
        <w:t>讨论其可版权性。鉴于当前国内多个判例对人工智能生成内容可版权性的认可，本研究建立在人工智能生成内容也可以获得著作权法保护的前提之下。</w:t>
      </w:r>
    </w:p>
  </w:footnote>
  <w:footnote w:id="4">
    <w:p w14:paraId="544CBDE9" w14:textId="77777777" w:rsidR="00AE3CC4" w:rsidRDefault="00A70FFF">
      <w:pPr>
        <w:pStyle w:val="ab"/>
        <w:wordWrap w:val="0"/>
        <w:ind w:firstLineChars="200" w:firstLine="360"/>
      </w:pPr>
      <w:r>
        <w:rPr>
          <w:rStyle w:val="af5"/>
        </w:rPr>
        <w:footnoteRef/>
      </w:r>
      <w:r>
        <w:t xml:space="preserve"> </w:t>
      </w:r>
      <w:r>
        <w:rPr>
          <w:rFonts w:hint="eastAsia"/>
        </w:rPr>
        <w:t>当前，生成式人工智能的训练</w:t>
      </w:r>
      <w:r>
        <w:rPr>
          <w:rFonts w:hint="eastAsia"/>
          <w:lang w:eastAsia="zh"/>
        </w:rPr>
        <w:t>主要</w:t>
      </w:r>
      <w:r>
        <w:rPr>
          <w:rFonts w:hint="eastAsia"/>
        </w:rPr>
        <w:t>依赖于机器学习方法，这也是训练端对作品进行利用的过程。因此，学界也多使用机器学习一词代指人工智能开发过程中对数据的利用。</w:t>
      </w:r>
    </w:p>
  </w:footnote>
  <w:footnote w:id="5">
    <w:p w14:paraId="1F1E7FC5"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ZOTERO_ITEM CSL_CITATION {"citationID":"sP52bQhr","properties":{"formattedCitation":"\\uc0\\u24464{}\\uc0\\u23567{}\\uc0\\u22868{}\\uc0\\u12289{}\\uc0\\u26472{}\\uc0\\u20381{}\\uc0\\u26976{}\\uc0\\u65306{}\\uc0\\u12298{}\\uc0\\u35770{}\\uc0\\u20154{}\\uc0\\u24037{}\\uc0\\u26234{}\\uc0\\u33021{}\\uc0\\u28145{}\\uc0\\u24230{}\\uc0\\u23398{}\\uc0\\u20064{}\\uc0\\u20013{}\\uc0\\u33879{}\\uc0\\u20316{}\\uc0\\u26435{}\\uc0\\u30340{}\\uc0\\u21512{}\\uc0\\u29702{}\\uc0\\u20351{}\\uc0\\u29992{}\\uc0\\u12299</w:instrText>
      </w:r>
      <w:r>
        <w:rPr>
          <w:rFonts w:hint="eastAsia"/>
          <w:szCs w:val="18"/>
        </w:rPr>
        <w:instrText>{}\\uc0\\u65292{}\\uc0\\u36733{}\\uc0\\u12298{}\\uc0\\u20132{}\\uc0\\u22823{}\\uc0\\u27861{}\\uc0\\u23398{}\\uc0\\u12299{}2019\\uc0\\u24180{}\\uc0\\u31532{}3\\uc0\\u26399{}\\uc0\\u12290{}","plainCitation":"</w:instrText>
      </w:r>
      <w:r>
        <w:rPr>
          <w:rFonts w:hint="eastAsia"/>
          <w:szCs w:val="18"/>
        </w:rPr>
        <w:instrText>徐小奔、杨依楠：《论人工智能深度学习中著作权的合理使用》，载《交大法学》</w:instrText>
      </w:r>
      <w:r>
        <w:rPr>
          <w:rFonts w:hint="eastAsia"/>
          <w:szCs w:val="18"/>
        </w:rPr>
        <w:instrText>2019</w:instrText>
      </w:r>
      <w:r>
        <w:rPr>
          <w:rFonts w:hint="eastAsia"/>
          <w:szCs w:val="18"/>
        </w:rPr>
        <w:instrText>年第</w:instrText>
      </w:r>
      <w:r>
        <w:rPr>
          <w:rFonts w:hint="eastAsia"/>
          <w:szCs w:val="18"/>
        </w:rPr>
        <w:instrText>3</w:instrText>
      </w:r>
      <w:r>
        <w:rPr>
          <w:rFonts w:hint="eastAsia"/>
          <w:szCs w:val="18"/>
        </w:rPr>
        <w:instrText>期。</w:instrText>
      </w:r>
      <w:r>
        <w:rPr>
          <w:rFonts w:hint="eastAsia"/>
          <w:szCs w:val="18"/>
        </w:rPr>
        <w:instrText>","noteIndex":5},"citationItems":[{"id":4750,"uris":["http://zotero.org/users/12109334/items/AALI25BB"],"itemData":{"id":4750,"type":"article-journal","abstract":"</w:instrText>
      </w:r>
      <w:r>
        <w:rPr>
          <w:rFonts w:hint="eastAsia"/>
          <w:szCs w:val="18"/>
        </w:rPr>
        <w:instrText>自由地分析数据是通过深度学习发展人工智能的前提。如果人工智能分析的对象恰巧是作品</w:instrText>
      </w:r>
      <w:r>
        <w:rPr>
          <w:rFonts w:hint="eastAsia"/>
          <w:szCs w:val="18"/>
        </w:rPr>
        <w:instrText>,</w:instrText>
      </w:r>
      <w:r>
        <w:rPr>
          <w:rFonts w:hint="eastAsia"/>
          <w:szCs w:val="18"/>
        </w:rPr>
        <w:instrText>则不可避免地需要对其进行扫描与复制</w:instrText>
      </w:r>
      <w:r>
        <w:rPr>
          <w:rFonts w:hint="eastAsia"/>
          <w:szCs w:val="18"/>
        </w:rPr>
        <w:instrText>,</w:instrText>
      </w:r>
      <w:r>
        <w:rPr>
          <w:rFonts w:hint="eastAsia"/>
          <w:szCs w:val="18"/>
        </w:rPr>
        <w:instrText>由此产生著作权的侵权争议。互联网时代</w:instrText>
      </w:r>
      <w:r>
        <w:rPr>
          <w:rFonts w:hint="eastAsia"/>
          <w:szCs w:val="18"/>
        </w:rPr>
        <w:instrText>,</w:instrText>
      </w:r>
      <w:r>
        <w:rPr>
          <w:rFonts w:hint="eastAsia"/>
          <w:szCs w:val="18"/>
        </w:rPr>
        <w:instrText>作品以数据的形式进行传播。由于作品在利用上存在非竞争性的特点</w:instrText>
      </w:r>
      <w:r>
        <w:rPr>
          <w:rFonts w:hint="eastAsia"/>
          <w:szCs w:val="18"/>
        </w:rPr>
        <w:instrText>,</w:instrText>
      </w:r>
      <w:r>
        <w:rPr>
          <w:rFonts w:hint="eastAsia"/>
          <w:szCs w:val="18"/>
        </w:rPr>
        <w:instrText>人工智能可以借助于机器分析不断从作品中发掘出新的价值</w:instrText>
      </w:r>
      <w:r>
        <w:rPr>
          <w:rFonts w:hint="eastAsia"/>
          <w:szCs w:val="18"/>
        </w:rPr>
        <w:instrText>,</w:instrText>
      </w:r>
      <w:r>
        <w:rPr>
          <w:rFonts w:hint="eastAsia"/>
          <w:szCs w:val="18"/>
        </w:rPr>
        <w:instrText>满足不同主体的特定需要。尽管深度学习中对作品的分析行为与原作品息息相关</w:instrText>
      </w:r>
      <w:r>
        <w:rPr>
          <w:rFonts w:hint="eastAsia"/>
          <w:szCs w:val="18"/>
        </w:rPr>
        <w:instrText>,</w:instrText>
      </w:r>
      <w:r>
        <w:rPr>
          <w:rFonts w:hint="eastAsia"/>
          <w:szCs w:val="18"/>
        </w:rPr>
        <w:instrText>但机器分析后形成的价值既不是对作品的原样呈现</w:instrText>
      </w:r>
      <w:r>
        <w:rPr>
          <w:rFonts w:hint="eastAsia"/>
          <w:szCs w:val="18"/>
        </w:rPr>
        <w:instrText>,</w:instrText>
      </w:r>
      <w:r>
        <w:rPr>
          <w:rFonts w:hint="eastAsia"/>
          <w:szCs w:val="18"/>
        </w:rPr>
        <w:instrText>也不是对作品内容的演绎性表达</w:instrText>
      </w:r>
      <w:r>
        <w:rPr>
          <w:rFonts w:hint="eastAsia"/>
          <w:szCs w:val="18"/>
        </w:rPr>
        <w:instrText>,</w:instrText>
      </w:r>
      <w:r>
        <w:rPr>
          <w:rFonts w:hint="eastAsia"/>
          <w:szCs w:val="18"/>
        </w:rPr>
        <w:instrText>而是独立的、新的作品增值。作品增值的结果是对作品思想层面的利用</w:instrText>
      </w:r>
      <w:r>
        <w:rPr>
          <w:rFonts w:hint="eastAsia"/>
          <w:szCs w:val="18"/>
        </w:rPr>
        <w:instrText>,</w:instrText>
      </w:r>
      <w:r>
        <w:rPr>
          <w:rFonts w:hint="eastAsia"/>
          <w:szCs w:val="18"/>
        </w:rPr>
        <w:instrText>但是知识增值的过程——深度学习则不可避免地要对作品进行转换性使用</w:instrText>
      </w:r>
      <w:r>
        <w:rPr>
          <w:rFonts w:hint="eastAsia"/>
          <w:szCs w:val="18"/>
        </w:rPr>
        <w:instrText>,</w:instrText>
      </w:r>
      <w:r>
        <w:rPr>
          <w:rFonts w:hint="eastAsia"/>
          <w:szCs w:val="18"/>
        </w:rPr>
        <w:instrText>可归入合理使用的范畴。将人工智能深度学习纳入合理使用不仅与合理使用规则变迁的历史趋势相一致</w:instrText>
      </w:r>
      <w:r>
        <w:rPr>
          <w:rFonts w:hint="eastAsia"/>
          <w:szCs w:val="18"/>
        </w:rPr>
        <w:instrText>,</w:instrText>
      </w:r>
      <w:r>
        <w:rPr>
          <w:rFonts w:hint="eastAsia"/>
          <w:szCs w:val="18"/>
        </w:rPr>
        <w:instrText>也符合著作权法激励创新的目的</w:instrText>
      </w:r>
      <w:r>
        <w:rPr>
          <w:rFonts w:hint="eastAsia"/>
          <w:szCs w:val="18"/>
        </w:rPr>
        <w:instrText>,</w:instrText>
      </w:r>
      <w:r>
        <w:rPr>
          <w:rFonts w:hint="eastAsia"/>
          <w:szCs w:val="18"/>
        </w:rPr>
        <w:instrText>更有助于人工智能产业的健康发展。</w:instrText>
      </w:r>
      <w:r>
        <w:rPr>
          <w:rFonts w:hint="eastAsia"/>
          <w:szCs w:val="18"/>
        </w:rPr>
        <w:instrText>","container-title":"</w:instrText>
      </w:r>
      <w:r>
        <w:rPr>
          <w:rFonts w:hint="eastAsia"/>
          <w:szCs w:val="18"/>
        </w:rPr>
        <w:instrText>交大法学</w:instrText>
      </w:r>
      <w:r>
        <w:rPr>
          <w:rFonts w:hint="eastAsia"/>
          <w:szCs w:val="18"/>
        </w:rPr>
        <w:instrText>","DOI":"10.19375/j.cnki.31-2075/d.2019.03.003","ISSN":"2095-3925","issue":"3","language":"zh-CN","page":"32-42","source":"CNKI","title":"</w:instrText>
      </w:r>
      <w:r>
        <w:rPr>
          <w:rFonts w:hint="eastAsia"/>
          <w:szCs w:val="18"/>
        </w:rPr>
        <w:instrText>论人工智能深度学习中著作权的合理使用</w:instrText>
      </w:r>
      <w:r>
        <w:rPr>
          <w:rFonts w:hint="eastAsia"/>
          <w:szCs w:val="18"/>
        </w:rPr>
        <w:instrText>","author":[{"literal":"</w:instrText>
      </w:r>
      <w:r>
        <w:rPr>
          <w:rFonts w:hint="eastAsia"/>
          <w:szCs w:val="18"/>
        </w:rPr>
        <w:instrText>徐小奔</w:instrText>
      </w:r>
      <w:r>
        <w:rPr>
          <w:rFonts w:hint="eastAsia"/>
          <w:szCs w:val="18"/>
        </w:rPr>
        <w:instrText>"},{"literal":"</w:instrText>
      </w:r>
      <w:r>
        <w:rPr>
          <w:rFonts w:hint="eastAsia"/>
          <w:szCs w:val="18"/>
        </w:rPr>
        <w:instrText>杨依楠</w:instrText>
      </w:r>
      <w:r>
        <w:rPr>
          <w:rFonts w:hint="eastAsia"/>
          <w:szCs w:val="18"/>
        </w:rPr>
        <w:instrText>"}],"issued":{"date-parts":[</w:instrText>
      </w:r>
      <w:r>
        <w:rPr>
          <w:szCs w:val="18"/>
        </w:rPr>
        <w:instrText xml:space="preserve">["2019"]]}}}],"schema":"https://github.com/citation-style-language/schema/raw/master/csl-citation.json"} </w:instrText>
      </w:r>
      <w:r>
        <w:rPr>
          <w:szCs w:val="18"/>
        </w:rPr>
        <w:fldChar w:fldCharType="separate"/>
      </w:r>
      <w:r>
        <w:rPr>
          <w:rFonts w:cs="Times New Roman" w:hint="eastAsia"/>
          <w:kern w:val="0"/>
          <w:szCs w:val="18"/>
        </w:rPr>
        <w:t>徐小奔、杨依楠：《论人工智能深度学习中著作权的合理使用》，载《交大法学》</w:t>
      </w:r>
      <w:r>
        <w:rPr>
          <w:rFonts w:cs="Times New Roman"/>
          <w:kern w:val="0"/>
          <w:szCs w:val="18"/>
        </w:rPr>
        <w:t>2019</w:t>
      </w:r>
      <w:r>
        <w:rPr>
          <w:rFonts w:cs="Times New Roman" w:hint="eastAsia"/>
          <w:kern w:val="0"/>
          <w:szCs w:val="18"/>
        </w:rPr>
        <w:t>年第</w:t>
      </w:r>
      <w:r>
        <w:rPr>
          <w:rFonts w:cs="Times New Roman"/>
          <w:kern w:val="0"/>
          <w:szCs w:val="18"/>
        </w:rPr>
        <w:t>3</w:t>
      </w:r>
      <w:r>
        <w:rPr>
          <w:rFonts w:cs="Times New Roman" w:hint="eastAsia"/>
          <w:kern w:val="0"/>
          <w:szCs w:val="18"/>
        </w:rPr>
        <w:t>期。</w:t>
      </w:r>
      <w:r>
        <w:rPr>
          <w:szCs w:val="18"/>
        </w:rPr>
        <w:fldChar w:fldCharType="end"/>
      </w:r>
    </w:p>
  </w:footnote>
  <w:footnote w:id="6">
    <w:p w14:paraId="70186029"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8u7SIM","properties":{"formattedCitation":"\\uc0\\u21442{}\\uc0\\u35265{}\\uc0\\u40644{}\\uc0\\u27719{}\\uc0\\u12289{}\\uc0\\u32735{}\\uc0\\u40527{}\\uc0\\u23041{}\\uc0\\u65306{}\\uc0\\u12298{}\\uc0\\u20844{}\\uc0\\u20849{}\\uc0\\u39046{}\\uc0\\u22495{}\\uc0\\u35270{}\\uc0\\u37326{}\\uc0\\u19979{}\\uc0\\u22823{}\\uc0\\u27169{}\\uc0\\u22411{}\\uc0\\u25968{}\\uc0\\u25454{}\\uc0\\u20351{}\\uc0\\u29992{}\\uc0\\u34892{}\\uc0\\u20026{}\\uc0\\u30340{}\\uc0\\u33879{}\\uc0\\u20316{}\\uc0\\u26435{}\\uc0\\u23450{}\\uc0\\u24615{}\\uc0\\u12299{}\\uc0\\u65292{}\\uc0\\u36733{}\\uc0\\u12298{}\\uc0\\u30693{}\\uc0\\u35782{}\\uc0\\u20135{}\\uc0\\u26435{}\\uc0\\u12299{}2025\\uc0\\u24180{}\\uc0\\u31532{}1\\uc0\\u26399{}\\uc0\\u</w:instrText>
      </w:r>
      <w:r>
        <w:rPr>
          <w:rFonts w:hint="eastAsia"/>
        </w:rPr>
        <w:instrText>12290{}","plainCitation":"</w:instrText>
      </w:r>
      <w:r>
        <w:rPr>
          <w:rFonts w:hint="eastAsia"/>
        </w:rPr>
        <w:instrText>参见黄汇、翟鹏威：《公共领域视野下大模型数据使用行为的著作权定性》，载《知识产权》</w:instrText>
      </w:r>
      <w:r>
        <w:rPr>
          <w:rFonts w:hint="eastAsia"/>
        </w:rPr>
        <w:instrText>2025</w:instrText>
      </w:r>
      <w:r>
        <w:rPr>
          <w:rFonts w:hint="eastAsia"/>
        </w:rPr>
        <w:instrText>年第</w:instrText>
      </w:r>
      <w:r>
        <w:rPr>
          <w:rFonts w:hint="eastAsia"/>
        </w:rPr>
        <w:instrText>1</w:instrText>
      </w:r>
      <w:r>
        <w:rPr>
          <w:rFonts w:hint="eastAsia"/>
        </w:rPr>
        <w:instrText>期。</w:instrText>
      </w:r>
      <w:r>
        <w:rPr>
          <w:rFonts w:hint="eastAsia"/>
        </w:rPr>
        <w:instrText>","noteIndex":14},"citationItems":[{"id":8136,"uris":["http://zotero.org/users/12109334/items/2F4N2F25"],"itemData":{"id":8136,"type":"article-journal","abstract":"</w:instrText>
      </w:r>
      <w:r>
        <w:rPr>
          <w:rFonts w:hint="eastAsia"/>
        </w:rPr>
        <w:instrText>大模型数据使用行为著作权定性的分歧突显了学理上对该问题之本质尚缺乏统一的认知，而公共领域的研究视角有助于实现从行为合理性的主观评估向客体合法性的客观判断推进。基于大模型产业分层的考量、利益市场的可分割性以及法效果评价的精准化目标，其著作权定性宜在公共领域视角下实施差异化规制。大模型数据训练的真实对象系非作者价值之元知识，对其使用未造成著作权法意义上可认知的损害，其应归入公共领域范畴。但在输出端，若大模型生成内容与训练作品构成实质性相似，则助长了著作权法的逆向激励，不利于著作权对公共领域反哺价值的实现，因此应受到著作权法的严格规制。最后，大模型模仿创作风格的行为则应视情况区分其究竟属于公共领域的利用行为抑或具有不正当竞争性质的搭便车行为，以合理划定其行为的合法性边界。</w:instrText>
      </w:r>
      <w:r>
        <w:rPr>
          <w:rFonts w:hint="eastAsia"/>
        </w:rPr>
        <w:instrText>","container-title":"</w:instrText>
      </w:r>
      <w:r>
        <w:rPr>
          <w:rFonts w:hint="eastAsia"/>
        </w:rPr>
        <w:instrText>知识产权</w:instrText>
      </w:r>
      <w:r>
        <w:rPr>
          <w:rFonts w:hint="eastAsia"/>
        </w:rPr>
        <w:instrText xml:space="preserve">","ISSN":"1003-0476","issue":"1","language":"zh-CN","note":"original-container-title: Intellectual Property\nfoundation: </w:instrText>
      </w:r>
      <w:r>
        <w:rPr>
          <w:rFonts w:hint="eastAsia"/>
        </w:rPr>
        <w:instrText>国家社科基金重大项目“创新驱动发展战略下知识产权公共领域问题研究”（项目批准号：</w:instrText>
      </w:r>
      <w:r>
        <w:rPr>
          <w:rFonts w:hint="eastAsia"/>
        </w:rPr>
        <w:instrText>17ZDA138</w:instrText>
      </w:r>
      <w:r>
        <w:rPr>
          <w:rFonts w:hint="eastAsia"/>
        </w:rPr>
        <w:instrText>）；</w:instrText>
      </w:r>
      <w:r>
        <w:rPr>
          <w:rFonts w:hint="eastAsia"/>
        </w:rPr>
        <w:instrText xml:space="preserve">\ndownload: 625\nalbum: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CJFDLAST2025\nfilename: ZSCQ202501006\npublicationTag: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3.452","page":"94-110","source":"CNKI","title":"</w:instrText>
      </w:r>
      <w:r>
        <w:rPr>
          <w:rFonts w:hint="eastAsia"/>
        </w:rPr>
        <w:instrText>公共领域视野下大模型数据使用行为的著作权定性</w:instrText>
      </w:r>
      <w:r>
        <w:rPr>
          <w:rFonts w:hint="eastAsia"/>
        </w:rPr>
        <w:instrText>","author":[{"literal":"</w:instrText>
      </w:r>
      <w:r>
        <w:rPr>
          <w:rFonts w:hint="eastAsia"/>
        </w:rPr>
        <w:instrText>黄汇</w:instrText>
      </w:r>
      <w:r>
        <w:rPr>
          <w:rFonts w:hint="eastAsia"/>
        </w:rPr>
        <w:instrText>"},{"literal":"</w:instrText>
      </w:r>
      <w:r>
        <w:rPr>
          <w:rFonts w:hint="eastAsia"/>
        </w:rPr>
        <w:instrText>翟鹏威</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参见黄汇、翟鹏威：《公共领域视野下大模型数据使用行为的著作权定性》，载《知识产权》</w:t>
      </w:r>
      <w:r>
        <w:rPr>
          <w:rFonts w:cs="Times New Roman"/>
          <w:kern w:val="0"/>
        </w:rPr>
        <w:t>2025</w:t>
      </w:r>
      <w:r>
        <w:rPr>
          <w:rFonts w:cs="Times New Roman"/>
          <w:kern w:val="0"/>
        </w:rPr>
        <w:t>年第</w:t>
      </w:r>
      <w:r>
        <w:rPr>
          <w:rFonts w:cs="Times New Roman"/>
          <w:kern w:val="0"/>
        </w:rPr>
        <w:t>1</w:t>
      </w:r>
      <w:r>
        <w:rPr>
          <w:rFonts w:cs="Times New Roman"/>
          <w:kern w:val="0"/>
        </w:rPr>
        <w:t>期。</w:t>
      </w:r>
      <w:r>
        <w:fldChar w:fldCharType="end"/>
      </w:r>
    </w:p>
  </w:footnote>
  <w:footnote w:id="7">
    <w:p w14:paraId="722DFC8D" w14:textId="77777777" w:rsidR="00AE3CC4" w:rsidRDefault="00A70FFF">
      <w:pPr>
        <w:pStyle w:val="ab"/>
        <w:wordWrap w:val="0"/>
        <w:ind w:firstLine="360"/>
      </w:pPr>
      <w:r>
        <w:rPr>
          <w:rStyle w:val="af5"/>
        </w:rPr>
        <w:footnoteRef/>
      </w:r>
      <w:r>
        <w:t xml:space="preserve"> See</w:t>
      </w:r>
      <w:r>
        <w:rPr>
          <w:rFonts w:hint="eastAsia"/>
        </w:rPr>
        <w:t xml:space="preserve"> </w:t>
      </w:r>
      <w:r>
        <w:t xml:space="preserve">Kadrey </w:t>
      </w:r>
      <w:r>
        <w:rPr>
          <w:i/>
          <w:iCs/>
        </w:rPr>
        <w:t>v</w:t>
      </w:r>
      <w:r>
        <w:t>. Meta Platforms, Inc.</w:t>
      </w:r>
      <w:r>
        <w:rPr>
          <w:rFonts w:hint="eastAsia"/>
        </w:rPr>
        <w:t xml:space="preserve"> No. 3:23-cv-03417-VC (</w:t>
      </w:r>
      <w:r>
        <w:t>N.D. Cal.</w:t>
      </w:r>
      <w:r>
        <w:rPr>
          <w:rFonts w:hint="eastAsia"/>
        </w:rPr>
        <w:t xml:space="preserve"> 2025).</w:t>
      </w:r>
    </w:p>
  </w:footnote>
  <w:footnote w:id="8">
    <w:p w14:paraId="693EB092"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oro8izzN","properties":{"formattedCitation":"\\uc0\\u21442{}\\uc0\\u35265{}\\uc0\\u24352{}\\uc0\\u21513{}\\uc0\\u35947{}\\uc0\\u12289{}\\uc0\\u27754{}\\uc0\\u36187{}\\uc0\\u39134{}\\uc0\\u65306{}\\uc0\\u12298{}\\uc0\\u22823{}\\uc0\\u27169{}\\uc0\\u22411{}\\uc0\\u25968{}\\uc0\\u25454{}\\uc0\\u35757{}\\uc0\\u32451{}\\uc0\\u20013{}\\uc0\\u30340{}\\uc0\\u33879{}\\uc0\\u20316{}\\uc0\\u26435{}\\uc0\\u21512{}\\uc0\\u29702{}\\uc0\\u20351{}\\uc0\\u29992{}\\uc0\\u30740{}\\uc0\\u31350{}\\uc0\\u12299{}\\uc0\\u65292{}\\uc0\\u36733{}\\uc0\\u12298{}\\uc0\\u21326{}\\uc0\\u19996{}\\uc0\\u25919{}\\uc0\\u27861{}\\uc0\\u22823{}\\uc0\\u23398{}\\uc0\\u23398{}\\uc0\\u25253{}\\uc0\\u12299{}2024\\uc0\\u24180{}\\uc0\\u31532{}4\\uc0\\u</w:instrText>
      </w:r>
      <w:r>
        <w:rPr>
          <w:rFonts w:hint="eastAsia"/>
          <w:szCs w:val="18"/>
        </w:rPr>
        <w:instrText>26399{}\\uc0\\u12290{}","plainCitation":"</w:instrText>
      </w:r>
      <w:r>
        <w:rPr>
          <w:rFonts w:hint="eastAsia"/>
          <w:szCs w:val="18"/>
        </w:rPr>
        <w:instrText>参见张吉豫、汪赛飞：《大模型数据训练中的著作权合理使用研究》，载《华东政法大学学报》</w:instrText>
      </w:r>
      <w:r>
        <w:rPr>
          <w:rFonts w:hint="eastAsia"/>
          <w:szCs w:val="18"/>
        </w:rPr>
        <w:instrText>2024</w:instrText>
      </w:r>
      <w:r>
        <w:rPr>
          <w:rFonts w:hint="eastAsia"/>
          <w:szCs w:val="18"/>
        </w:rPr>
        <w:instrText>年第</w:instrText>
      </w:r>
      <w:r>
        <w:rPr>
          <w:rFonts w:hint="eastAsia"/>
          <w:szCs w:val="18"/>
        </w:rPr>
        <w:instrText>4</w:instrText>
      </w:r>
      <w:r>
        <w:rPr>
          <w:rFonts w:hint="eastAsia"/>
          <w:szCs w:val="18"/>
        </w:rPr>
        <w:instrText>期。</w:instrText>
      </w:r>
      <w:r>
        <w:rPr>
          <w:rFonts w:hint="eastAsia"/>
          <w:szCs w:val="18"/>
        </w:rPr>
        <w:instrText>","noteIndex":7},"citationItems":[{"id":6993,"uris":["http://zotero.org/users/12109334/items/BACR4Z4W","http://zotero.org/users/12109334/items/BG3964JE"],"itemData":{"id":6993,"type":"article-journal","abstract":"</w:instrText>
      </w:r>
      <w:r>
        <w:rPr>
          <w:rFonts w:hint="eastAsia"/>
          <w:szCs w:val="18"/>
        </w:rPr>
        <w:instrText>创建于文学艺术领域的著作权法在人工智能时代需要积极回应技术的发展需求，建构与社会技术发展相适应的合理使用规则。人工智能大模型训练过程中对作品的使用是一种技术过程中的附随性复制，具有极强的转换性目的。训练出的人工智能大模型的正常用途并非生成侵权内容，而是具有广阔的应用领域，对社会发展有积极意义。但大模型训练需要海量的高质量作品，并且作品需要具有丰富性、多样性。由于交易成本高、许可费堆积、许可意愿的有限性和选择性及公共利益考量等因素，市场机制难以有效实现资源合理配置。因此，有必要建立机器学习合理使用条款，来明确人工智能大模型训练中对作品使用的合法性，同时对人工智能输出端进行合理规范，以便更好地平衡著作权人、社会公众、人工智能大模型研发方等多重利益，促进个人创新、企业创新、社会创新，并鼓励著作权人与人工智能大模型研发者建立创新性的合作机制，在智能向善的原则下推动社会文化的繁荣发展和更美好生活的实现。</w:instrText>
      </w:r>
      <w:r>
        <w:rPr>
          <w:rFonts w:hint="eastAsia"/>
          <w:szCs w:val="18"/>
        </w:rPr>
        <w:instrText>","container-title":"</w:instrText>
      </w:r>
      <w:r>
        <w:rPr>
          <w:rFonts w:hint="eastAsia"/>
          <w:szCs w:val="18"/>
        </w:rPr>
        <w:instrText>华东政法大学学报</w:instrText>
      </w:r>
      <w:r>
        <w:rPr>
          <w:rFonts w:hint="eastAsia"/>
          <w:szCs w:val="18"/>
        </w:rPr>
        <w:instrText xml:space="preserve">","ISSN":"1008-4622","issue":"4","language":"zh-CN","note":"original-container-title: ECUPL Journal\nfoundation: </w:instrText>
      </w:r>
      <w:r>
        <w:rPr>
          <w:rFonts w:hint="eastAsia"/>
          <w:szCs w:val="18"/>
        </w:rPr>
        <w:instrText>新一代人工智能国家科技重大专项“可信人工智能立法制度建设研究”</w:instrText>
      </w:r>
      <w:r>
        <w:rPr>
          <w:rFonts w:hint="eastAsia"/>
          <w:szCs w:val="18"/>
        </w:rPr>
        <w:instrText>(</w:instrText>
      </w:r>
      <w:r>
        <w:rPr>
          <w:rFonts w:hint="eastAsia"/>
          <w:szCs w:val="18"/>
        </w:rPr>
        <w:instrText>项目号</w:instrText>
      </w:r>
      <w:r>
        <w:rPr>
          <w:rFonts w:hint="eastAsia"/>
          <w:szCs w:val="18"/>
        </w:rPr>
        <w:instrText>2022ZD0120100)</w:instrText>
      </w:r>
      <w:r>
        <w:rPr>
          <w:rFonts w:hint="eastAsia"/>
          <w:szCs w:val="18"/>
        </w:rPr>
        <w:instrText>；</w:instrText>
      </w:r>
      <w:r>
        <w:rPr>
          <w:rFonts w:hint="eastAsia"/>
          <w:szCs w:val="18"/>
        </w:rPr>
        <w:instrText xml:space="preserve"> </w:instrText>
      </w:r>
      <w:r>
        <w:rPr>
          <w:rFonts w:hint="eastAsia"/>
          <w:szCs w:val="18"/>
        </w:rPr>
        <w:instrText>教育部哲学社会科学研究重大专项项目“坚持建设中国特色社会主义法治体系，深入推进全面依法治国实践研究”</w:instrText>
      </w:r>
      <w:r>
        <w:rPr>
          <w:rFonts w:hint="eastAsia"/>
          <w:szCs w:val="18"/>
        </w:rPr>
        <w:instrText>(</w:instrText>
      </w:r>
      <w:r>
        <w:rPr>
          <w:rFonts w:hint="eastAsia"/>
          <w:szCs w:val="18"/>
        </w:rPr>
        <w:instrText>项目号</w:instrText>
      </w:r>
      <w:r>
        <w:rPr>
          <w:rFonts w:hint="eastAsia"/>
          <w:szCs w:val="18"/>
        </w:rPr>
        <w:instrText>2022JZDZ002)</w:instrText>
      </w:r>
      <w:r>
        <w:rPr>
          <w:rFonts w:hint="eastAsia"/>
          <w:szCs w:val="18"/>
        </w:rPr>
        <w:instrText>的阶段性成果；</w:instrText>
      </w:r>
      <w:r>
        <w:rPr>
          <w:rFonts w:hint="eastAsia"/>
          <w:szCs w:val="18"/>
        </w:rPr>
        <w:instrText xml:space="preserve">\ndownload: 1187\nalbum: </w:instrText>
      </w:r>
      <w:r>
        <w:rPr>
          <w:rFonts w:hint="eastAsia"/>
          <w:szCs w:val="18"/>
        </w:rPr>
        <w:instrText>社会科学Ⅰ辑</w:instrText>
      </w:r>
      <w:r>
        <w:rPr>
          <w:rFonts w:hint="eastAsia"/>
          <w:szCs w:val="18"/>
        </w:rPr>
        <w:instrText>;</w:instrText>
      </w:r>
      <w:r>
        <w:rPr>
          <w:rFonts w:hint="eastAsia"/>
          <w:szCs w:val="18"/>
        </w:rPr>
        <w:instrText>信息科技</w:instrText>
      </w:r>
      <w:r>
        <w:rPr>
          <w:rFonts w:hint="eastAsia"/>
          <w:szCs w:val="18"/>
        </w:rPr>
        <w:instrText xml:space="preserve">\nCLC: D923.41\ndbcode: CJFQ\ndbname: CJFDLAST2024\nfilename: HDZX202404002\npublicationTag: </w:instrText>
      </w:r>
      <w:r>
        <w:rPr>
          <w:rFonts w:hint="eastAsia"/>
          <w:szCs w:val="18"/>
        </w:rPr>
        <w:instrText>北大核心</w:instrText>
      </w:r>
      <w:r>
        <w:rPr>
          <w:rFonts w:hint="eastAsia"/>
          <w:szCs w:val="18"/>
        </w:rPr>
        <w:instrText>, CSSCI, AMI</w:instrText>
      </w:r>
      <w:r>
        <w:rPr>
          <w:rFonts w:hint="eastAsia"/>
          <w:szCs w:val="18"/>
        </w:rPr>
        <w:instrText>核心</w:instrText>
      </w:r>
      <w:r>
        <w:rPr>
          <w:rFonts w:hint="eastAsia"/>
          <w:szCs w:val="18"/>
        </w:rPr>
        <w:instrText>\nCIF: 7.623\nAIF: 3.665","page":"20-33","source":"CNKI","title":"</w:instrText>
      </w:r>
      <w:r>
        <w:rPr>
          <w:rFonts w:hint="eastAsia"/>
          <w:szCs w:val="18"/>
        </w:rPr>
        <w:instrText>大模型数据训练中的著作权合理使用研究</w:instrText>
      </w:r>
      <w:r>
        <w:rPr>
          <w:rFonts w:hint="eastAsia"/>
          <w:szCs w:val="18"/>
        </w:rPr>
        <w:instrText>","volume":"27","author":[{"literal":"</w:instrText>
      </w:r>
      <w:r>
        <w:rPr>
          <w:rFonts w:hint="eastAsia"/>
          <w:szCs w:val="18"/>
        </w:rPr>
        <w:instrText>张吉豫</w:instrText>
      </w:r>
      <w:r>
        <w:rPr>
          <w:rFonts w:hint="eastAsia"/>
          <w:szCs w:val="18"/>
        </w:rPr>
        <w:instrText>"},{"literal":"</w:instrText>
      </w:r>
      <w:r>
        <w:rPr>
          <w:rFonts w:hint="eastAsia"/>
          <w:szCs w:val="18"/>
        </w:rPr>
        <w:instrText>汪赛飞</w:instrText>
      </w:r>
      <w:r>
        <w:rPr>
          <w:rFonts w:hint="eastAsia"/>
          <w:szCs w:val="18"/>
        </w:rPr>
        <w:instrText>"}],"issued":{"date-parts":[["2024"]]}},"label":"page","prefix":"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参见张吉豫、汪赛飞：《大模型数据训练中的著作权合理使用研究》，载《华东政法大学学报》</w:t>
      </w:r>
      <w:r>
        <w:rPr>
          <w:rFonts w:cs="Times New Roman"/>
          <w:kern w:val="0"/>
          <w:szCs w:val="18"/>
        </w:rPr>
        <w:t>2024</w:t>
      </w:r>
      <w:r>
        <w:rPr>
          <w:rFonts w:cs="Times New Roman"/>
          <w:kern w:val="0"/>
          <w:szCs w:val="18"/>
        </w:rPr>
        <w:t>年第</w:t>
      </w:r>
      <w:r>
        <w:rPr>
          <w:rFonts w:cs="Times New Roman"/>
          <w:kern w:val="0"/>
          <w:szCs w:val="18"/>
        </w:rPr>
        <w:t>4</w:t>
      </w:r>
      <w:r>
        <w:rPr>
          <w:rFonts w:cs="Times New Roman"/>
          <w:kern w:val="0"/>
          <w:szCs w:val="18"/>
        </w:rPr>
        <w:t>期。</w:t>
      </w:r>
      <w:r>
        <w:rPr>
          <w:szCs w:val="18"/>
        </w:rPr>
        <w:fldChar w:fldCharType="end"/>
      </w:r>
    </w:p>
  </w:footnote>
  <w:footnote w:id="9">
    <w:p w14:paraId="2508BAEA"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ZOTERO_ITEM CSL_CITATION {"citationID":"fIAEF5Xw","properties":{"formattedCitation":"\\uc0\\u21016{}\\uc0\\u21451{}\\uc0\\u21326{}\\uc0\\u12289{}\\uc0\\u39759{}\\uc0\\u36828{}\\uc0\\u23665{}\\uc0\\u65306{}\\uc0\\u12298{}\\uc0\\u26426{}\\uc0\\u22120{}\\uc0\\u23398{}\\uc0\\u20064{}\\uc0\\u30340{}\\uc0\\u33879{}\\uc0\\u20316{}\\uc0\\u26435{}\\uc0\\u20405{}\\uc0\\u26435{}\\uc0\\u38382{}\\uc0\\u39064{}\\uc0\\u21450{}\\uc0\\u20854{}\\uc0\\u35299{}\\uc0\\u20915{}\\uc0\\u12299{}\\uc0\\u65292{}\\uc0\\u36733</w:instrText>
      </w:r>
      <w:r>
        <w:rPr>
          <w:rFonts w:hint="eastAsia"/>
          <w:szCs w:val="18"/>
        </w:rPr>
        <w:instrText>{}\\uc0\\u12298{}\\uc0\\u21326{}\\uc0\\u19996{}\\uc0\\u25919{}\\uc0\\u27861{}\\uc0\\u22823{}\\uc0\\u23398{}\\uc0\\u23398{}\\uc0\\u25253{}\\uc0\\u12299{}2019\\uc0\\u24180{}\\uc0\\u31532{}2\\uc0\\u26399{}\\uc0\\u12290{}","plainCitation":"</w:instrText>
      </w:r>
      <w:r>
        <w:rPr>
          <w:rFonts w:hint="eastAsia"/>
          <w:szCs w:val="18"/>
        </w:rPr>
        <w:instrText>刘友华、魏远山：《机器学习的著作权侵权问题及其解决》，载《华东政法大学学报》</w:instrText>
      </w:r>
      <w:r>
        <w:rPr>
          <w:rFonts w:hint="eastAsia"/>
          <w:szCs w:val="18"/>
        </w:rPr>
        <w:instrText>2019</w:instrText>
      </w:r>
      <w:r>
        <w:rPr>
          <w:rFonts w:hint="eastAsia"/>
          <w:szCs w:val="18"/>
        </w:rPr>
        <w:instrText>年第</w:instrText>
      </w:r>
      <w:r>
        <w:rPr>
          <w:rFonts w:hint="eastAsia"/>
          <w:szCs w:val="18"/>
        </w:rPr>
        <w:instrText>2</w:instrText>
      </w:r>
      <w:r>
        <w:rPr>
          <w:rFonts w:hint="eastAsia"/>
          <w:szCs w:val="18"/>
        </w:rPr>
        <w:instrText>期。</w:instrText>
      </w:r>
      <w:r>
        <w:rPr>
          <w:rFonts w:hint="eastAsia"/>
          <w:szCs w:val="18"/>
        </w:rPr>
        <w:instrText>","noteIndex":8},"citationItems":[{"id":4746,"uris":["http://zotero.org/users/12109334/items/YGYJPPNC"],"itemData":{"id":4746,"type":"article-journal","abstract":"</w:instrText>
      </w:r>
      <w:r>
        <w:rPr>
          <w:rFonts w:hint="eastAsia"/>
          <w:szCs w:val="18"/>
        </w:rPr>
        <w:instrText>机器学习是人工智能的关键技术</w:instrText>
      </w:r>
      <w:r>
        <w:rPr>
          <w:rFonts w:hint="eastAsia"/>
          <w:szCs w:val="18"/>
        </w:rPr>
        <w:instrText>,</w:instrText>
      </w:r>
      <w:r>
        <w:rPr>
          <w:rFonts w:hint="eastAsia"/>
          <w:szCs w:val="18"/>
        </w:rPr>
        <w:instrText>包括输入、学习与输出三个过程</w:instrText>
      </w:r>
      <w:r>
        <w:rPr>
          <w:rFonts w:hint="eastAsia"/>
          <w:szCs w:val="18"/>
        </w:rPr>
        <w:instrText>,</w:instrText>
      </w:r>
      <w:r>
        <w:rPr>
          <w:rFonts w:hint="eastAsia"/>
          <w:szCs w:val="18"/>
        </w:rPr>
        <w:instrText>需要以大量资料作为训练数据</w:instrText>
      </w:r>
      <w:r>
        <w:rPr>
          <w:rFonts w:hint="eastAsia"/>
          <w:szCs w:val="18"/>
        </w:rPr>
        <w:instrText>,</w:instrText>
      </w:r>
      <w:r>
        <w:rPr>
          <w:rFonts w:hint="eastAsia"/>
          <w:szCs w:val="18"/>
        </w:rPr>
        <w:instrText>但在获取、使用受著作权法保护的作品时可能侵犯他人著作权。严苛的著作权保护模式在一定程度上将阻碍机器学习技术的发展与应用</w:instrText>
      </w:r>
      <w:r>
        <w:rPr>
          <w:rFonts w:hint="eastAsia"/>
          <w:szCs w:val="18"/>
        </w:rPr>
        <w:instrText>,</w:instrText>
      </w:r>
      <w:r>
        <w:rPr>
          <w:rFonts w:hint="eastAsia"/>
          <w:szCs w:val="18"/>
        </w:rPr>
        <w:instrText>反之</w:instrText>
      </w:r>
      <w:r>
        <w:rPr>
          <w:rFonts w:hint="eastAsia"/>
          <w:szCs w:val="18"/>
        </w:rPr>
        <w:instrText>,</w:instrText>
      </w:r>
      <w:r>
        <w:rPr>
          <w:rFonts w:hint="eastAsia"/>
          <w:szCs w:val="18"/>
        </w:rPr>
        <w:instrText>过于宽松的著作权保护模式将抑制作者的创作激情。利益平衡理论要求著作权制度在保护著作权人利益时应考虑社会公共利益</w:instrText>
      </w:r>
      <w:r>
        <w:rPr>
          <w:rFonts w:hint="eastAsia"/>
          <w:szCs w:val="18"/>
        </w:rPr>
        <w:instrText>,</w:instrText>
      </w:r>
      <w:r>
        <w:rPr>
          <w:rFonts w:hint="eastAsia"/>
          <w:szCs w:val="18"/>
        </w:rPr>
        <w:instrText>为机器学习技术的发展与应用让渡一定空间。相较于合理使用制度的倾斜保护</w:instrText>
      </w:r>
      <w:r>
        <w:rPr>
          <w:rFonts w:hint="eastAsia"/>
          <w:szCs w:val="18"/>
        </w:rPr>
        <w:instrText>,</w:instrText>
      </w:r>
      <w:r>
        <w:rPr>
          <w:rFonts w:hint="eastAsia"/>
          <w:szCs w:val="18"/>
        </w:rPr>
        <w:instrText>法定许可制度能兼顾各方利益</w:instrText>
      </w:r>
      <w:r>
        <w:rPr>
          <w:rFonts w:hint="eastAsia"/>
          <w:szCs w:val="18"/>
        </w:rPr>
        <w:instrText>,</w:instrText>
      </w:r>
      <w:r>
        <w:rPr>
          <w:rFonts w:hint="eastAsia"/>
          <w:szCs w:val="18"/>
        </w:rPr>
        <w:instrText>实现技术发展与文化创新的平衡。</w:instrText>
      </w:r>
      <w:r>
        <w:rPr>
          <w:rFonts w:hint="eastAsia"/>
          <w:szCs w:val="18"/>
        </w:rPr>
        <w:instrText>","container-title":"</w:instrText>
      </w:r>
      <w:r>
        <w:rPr>
          <w:rFonts w:hint="eastAsia"/>
          <w:szCs w:val="18"/>
        </w:rPr>
        <w:instrText>华东政法大学学报</w:instrText>
      </w:r>
      <w:r>
        <w:rPr>
          <w:rFonts w:hint="eastAsia"/>
          <w:szCs w:val="18"/>
        </w:rPr>
        <w:instrText>","ISSN":"1008-4622","issue":"2","language":"zh-CN","page":"68-79","source":"CNKI","title":"</w:instrText>
      </w:r>
      <w:r>
        <w:rPr>
          <w:rFonts w:hint="eastAsia"/>
          <w:szCs w:val="18"/>
        </w:rPr>
        <w:instrText>机器学习的著作权侵权问题及其解决</w:instrText>
      </w:r>
      <w:r>
        <w:rPr>
          <w:rFonts w:hint="eastAsia"/>
          <w:szCs w:val="18"/>
        </w:rPr>
        <w:instrText>","volume":"22","author":[{"literal":"</w:instrText>
      </w:r>
      <w:r>
        <w:rPr>
          <w:rFonts w:hint="eastAsia"/>
          <w:szCs w:val="18"/>
        </w:rPr>
        <w:instrText>刘友华</w:instrText>
      </w:r>
      <w:r>
        <w:rPr>
          <w:rFonts w:hint="eastAsia"/>
          <w:szCs w:val="18"/>
        </w:rPr>
        <w:instrText>"},{"literal":"</w:instrText>
      </w:r>
      <w:r>
        <w:rPr>
          <w:rFonts w:hint="eastAsia"/>
          <w:szCs w:val="18"/>
        </w:rPr>
        <w:instrText>魏远山</w:instrText>
      </w:r>
      <w:r>
        <w:rPr>
          <w:rFonts w:hint="eastAsia"/>
          <w:szCs w:val="18"/>
        </w:rPr>
        <w:instrText xml:space="preserve">"}],"issued":{"date-parts":[["2019"]]}}}],"schema":"https://github.com/citation-style-language/schema/raw/master/csl-citation.json"} </w:instrText>
      </w:r>
      <w:r>
        <w:rPr>
          <w:szCs w:val="18"/>
        </w:rPr>
        <w:fldChar w:fldCharType="separate"/>
      </w:r>
      <w:r>
        <w:rPr>
          <w:rFonts w:cs="Times New Roman" w:hint="eastAsia"/>
          <w:kern w:val="0"/>
          <w:szCs w:val="18"/>
        </w:rPr>
        <w:t>刘友华、魏远山：《机器学习的著作权侵权问题及其解决》，载《华东政法大学学报》</w:t>
      </w:r>
      <w:r>
        <w:rPr>
          <w:rFonts w:cs="Times New Roman"/>
          <w:kern w:val="0"/>
          <w:szCs w:val="18"/>
        </w:rPr>
        <w:t>2019</w:t>
      </w:r>
      <w:r>
        <w:rPr>
          <w:rFonts w:cs="Times New Roman" w:hint="eastAsia"/>
          <w:kern w:val="0"/>
          <w:szCs w:val="18"/>
        </w:rPr>
        <w:t>年第</w:t>
      </w:r>
      <w:r>
        <w:rPr>
          <w:rFonts w:cs="Times New Roman"/>
          <w:kern w:val="0"/>
          <w:szCs w:val="18"/>
        </w:rPr>
        <w:t>2</w:t>
      </w:r>
      <w:r>
        <w:rPr>
          <w:rFonts w:cs="Times New Roman" w:hint="eastAsia"/>
          <w:kern w:val="0"/>
          <w:szCs w:val="18"/>
        </w:rPr>
        <w:t>期。</w:t>
      </w:r>
      <w:r>
        <w:rPr>
          <w:szCs w:val="18"/>
        </w:rPr>
        <w:fldChar w:fldCharType="end"/>
      </w:r>
    </w:p>
  </w:footnote>
  <w:footnote w:id="10">
    <w:p w14:paraId="5AF76FBC"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ZOTERO_ITEM CSL_CITATION {"citationID":"u4eGIORl","properties":{"formattedCitation":"\\uc0\\u26446{}\\uc0\\u23433{}\\uc0\\u65306{}\\uc0\\u12298{}\\uc0\\u26426{}\\uc0\\u22120{}\\uc0\\u23398{}\\uc0\\u20064{}\\uc0\\u20316{}\\uc0\\u21697{}\\uc0\\u30340{}\\uc0\\u33879{}\\uc0\\u20316{}\\uc0\\u26435{}\\uc0\\u27861{}\\uc0\\u20998{}\\uc0\\u26512{}\\uc0\\u8212{}\\uc0\\u8212{}\\uc0\\u38750{}\\uc0\\u20316{}\\uc0\\u21697{}\\uc0\\u24615{}\\uc0\\u20351{}\\uc0\\u29992{}\\uc0\\u12289{}\\uc0\\u21512{}\\uc0\\u29702{}\\uc0\\u20351{}\\uc0\\u29992{}\\uc0\\u19982{}\\uc0\\u20405{}\\uc0\\u26435{}\\uc0\\u20351{}\\uc0\\u29992{}\\uc0\\u12299{}\\uc0\\u65292{}\\uc0\\u36733{}\\uc0\\u12298{}\\uc0\\u30005{}\\uc0\\u23376{}\\uc0\\u30693{}\\uc0\\u35782{}\\uc0\\u20135{}\\uc0\\u26435{}</w:instrText>
      </w:r>
      <w:r>
        <w:rPr>
          <w:rFonts w:hint="eastAsia"/>
          <w:szCs w:val="18"/>
        </w:rPr>
        <w:instrText>\\uc0\\u12299{}2020\\uc0\\u24180{}\\uc0\\u31532{}6\\uc0\\u26399{}\\uc0\\u12290{}","plainCitation":"</w:instrText>
      </w:r>
      <w:r>
        <w:rPr>
          <w:rFonts w:hint="eastAsia"/>
          <w:szCs w:val="18"/>
        </w:rPr>
        <w:instrText>李安：《机器学习作品的著作权法分析——非作品性使用、合理使用与侵权使用》，载《电子知识产权》</w:instrText>
      </w:r>
      <w:r>
        <w:rPr>
          <w:rFonts w:hint="eastAsia"/>
          <w:szCs w:val="18"/>
        </w:rPr>
        <w:instrText>2020</w:instrText>
      </w:r>
      <w:r>
        <w:rPr>
          <w:rFonts w:hint="eastAsia"/>
          <w:szCs w:val="18"/>
        </w:rPr>
        <w:instrText>年第</w:instrText>
      </w:r>
      <w:r>
        <w:rPr>
          <w:rFonts w:hint="eastAsia"/>
          <w:szCs w:val="18"/>
        </w:rPr>
        <w:instrText>6</w:instrText>
      </w:r>
      <w:r>
        <w:rPr>
          <w:rFonts w:hint="eastAsia"/>
          <w:szCs w:val="18"/>
        </w:rPr>
        <w:instrText>期。</w:instrText>
      </w:r>
      <w:r>
        <w:rPr>
          <w:rFonts w:hint="eastAsia"/>
          <w:szCs w:val="18"/>
        </w:rPr>
        <w:instrText>","noteIndex":9},"citationItems":[{"id":4752,"uris":["http://zotero.org/users/12109334/items/YB28AY4M"],"itemData":{"id":4752,"type":"article-journal","abstract":"</w:instrText>
      </w:r>
      <w:r>
        <w:rPr>
          <w:rFonts w:hint="eastAsia"/>
          <w:szCs w:val="18"/>
        </w:rPr>
        <w:instrText>新一代人工智能技术的核心是以数据训练算法为特征的机器学习。受著作权保护的作品是算法训练的重要数据资源</w:instrText>
      </w:r>
      <w:r>
        <w:rPr>
          <w:rFonts w:hint="eastAsia"/>
          <w:szCs w:val="18"/>
        </w:rPr>
        <w:instrText>,</w:instrText>
      </w:r>
      <w:r>
        <w:rPr>
          <w:rFonts w:hint="eastAsia"/>
          <w:szCs w:val="18"/>
        </w:rPr>
        <w:instrText>机器批量化学习作品面临着著作权侵权问题。仅以合理使用制度来消解机器学习作品的著作权责任</w:instrText>
      </w:r>
      <w:r>
        <w:rPr>
          <w:rFonts w:hint="eastAsia"/>
          <w:szCs w:val="18"/>
        </w:rPr>
        <w:instrText>,</w:instrText>
      </w:r>
      <w:r>
        <w:rPr>
          <w:rFonts w:hint="eastAsia"/>
          <w:szCs w:val="18"/>
        </w:rPr>
        <w:instrText>是对复杂问题的简单处理</w:instrText>
      </w:r>
      <w:r>
        <w:rPr>
          <w:rFonts w:hint="eastAsia"/>
          <w:szCs w:val="18"/>
        </w:rPr>
        <w:instrText>,</w:instrText>
      </w:r>
      <w:r>
        <w:rPr>
          <w:rFonts w:hint="eastAsia"/>
          <w:szCs w:val="18"/>
        </w:rPr>
        <w:instrText>存在不足。未经许可的作品使用分为</w:instrText>
      </w:r>
      <w:r>
        <w:rPr>
          <w:rFonts w:hint="eastAsia"/>
          <w:szCs w:val="18"/>
        </w:rPr>
        <w:instrText>\"</w:instrText>
      </w:r>
      <w:r>
        <w:rPr>
          <w:rFonts w:hint="eastAsia"/>
          <w:szCs w:val="18"/>
        </w:rPr>
        <w:instrText>非作品性使用、合理使用、侵权使用</w:instrText>
      </w:r>
      <w:r>
        <w:rPr>
          <w:rFonts w:hint="eastAsia"/>
          <w:szCs w:val="18"/>
        </w:rPr>
        <w:instrText>\"</w:instrText>
      </w:r>
      <w:r>
        <w:rPr>
          <w:rFonts w:hint="eastAsia"/>
          <w:szCs w:val="18"/>
        </w:rPr>
        <w:instrText>三种类型</w:instrText>
      </w:r>
      <w:r>
        <w:rPr>
          <w:rFonts w:hint="eastAsia"/>
          <w:szCs w:val="18"/>
        </w:rPr>
        <w:instrText>,</w:instrText>
      </w:r>
      <w:r>
        <w:rPr>
          <w:rFonts w:hint="eastAsia"/>
          <w:szCs w:val="18"/>
        </w:rPr>
        <w:instrText>机器学习有</w:instrText>
      </w:r>
      <w:r>
        <w:rPr>
          <w:rFonts w:hint="eastAsia"/>
          <w:szCs w:val="18"/>
        </w:rPr>
        <w:instrText>\"</w:instrText>
      </w:r>
      <w:r>
        <w:rPr>
          <w:rFonts w:hint="eastAsia"/>
          <w:szCs w:val="18"/>
        </w:rPr>
        <w:instrText>非表达型、普通的表达型、特殊的表达型</w:instrText>
      </w:r>
      <w:r>
        <w:rPr>
          <w:rFonts w:hint="eastAsia"/>
          <w:szCs w:val="18"/>
        </w:rPr>
        <w:instrText>\"</w:instrText>
      </w:r>
      <w:r>
        <w:rPr>
          <w:rFonts w:hint="eastAsia"/>
          <w:szCs w:val="18"/>
        </w:rPr>
        <w:instrText>三个类别。非表达型机器学习不是在著作权法意义上使用作品</w:instrText>
      </w:r>
      <w:r>
        <w:rPr>
          <w:rFonts w:hint="eastAsia"/>
          <w:szCs w:val="18"/>
        </w:rPr>
        <w:instrText>(</w:instrText>
      </w:r>
      <w:r>
        <w:rPr>
          <w:rFonts w:hint="eastAsia"/>
          <w:szCs w:val="18"/>
        </w:rPr>
        <w:instrText>非作品性使用</w:instrText>
      </w:r>
      <w:r>
        <w:rPr>
          <w:rFonts w:hint="eastAsia"/>
          <w:szCs w:val="18"/>
        </w:rPr>
        <w:instrText>),</w:instrText>
      </w:r>
      <w:r>
        <w:rPr>
          <w:rFonts w:hint="eastAsia"/>
          <w:szCs w:val="18"/>
        </w:rPr>
        <w:instrText>不负著作权侵权责任</w:instrText>
      </w:r>
      <w:r>
        <w:rPr>
          <w:rFonts w:hint="eastAsia"/>
          <w:szCs w:val="18"/>
        </w:rPr>
        <w:instrText>;</w:instrText>
      </w:r>
      <w:r>
        <w:rPr>
          <w:rFonts w:hint="eastAsia"/>
          <w:szCs w:val="18"/>
        </w:rPr>
        <w:instrText>表达型机器学习虽是在著作权法意义上使用作品</w:instrText>
      </w:r>
      <w:r>
        <w:rPr>
          <w:rFonts w:hint="eastAsia"/>
          <w:szCs w:val="18"/>
        </w:rPr>
        <w:instrText>,</w:instrText>
      </w:r>
      <w:r>
        <w:rPr>
          <w:rFonts w:hint="eastAsia"/>
          <w:szCs w:val="18"/>
        </w:rPr>
        <w:instrText>但原则上可构成合理使用免除著作权侵权责任</w:instrText>
      </w:r>
      <w:r>
        <w:rPr>
          <w:rFonts w:hint="eastAsia"/>
          <w:szCs w:val="18"/>
        </w:rPr>
        <w:instrText>;</w:instrText>
      </w:r>
      <w:r>
        <w:rPr>
          <w:rFonts w:hint="eastAsia"/>
          <w:szCs w:val="18"/>
        </w:rPr>
        <w:instrText>不过</w:instrText>
      </w:r>
      <w:r>
        <w:rPr>
          <w:rFonts w:hint="eastAsia"/>
          <w:szCs w:val="18"/>
        </w:rPr>
        <w:instrText>,</w:instrText>
      </w:r>
      <w:r>
        <w:rPr>
          <w:rFonts w:hint="eastAsia"/>
          <w:szCs w:val="18"/>
        </w:rPr>
        <w:instrText>以模仿特定作者为目的的表达型机器学习除外</w:instrText>
      </w:r>
      <w:r>
        <w:rPr>
          <w:rFonts w:hint="eastAsia"/>
          <w:szCs w:val="18"/>
        </w:rPr>
        <w:instrText>,</w:instrText>
      </w:r>
      <w:r>
        <w:rPr>
          <w:rFonts w:hint="eastAsia"/>
          <w:szCs w:val="18"/>
        </w:rPr>
        <w:instrText>未经授权使用作品应负侵权责任。</w:instrText>
      </w:r>
      <w:r>
        <w:rPr>
          <w:rFonts w:hint="eastAsia"/>
          <w:szCs w:val="18"/>
        </w:rPr>
        <w:instrText>","container-title":"</w:instrText>
      </w:r>
      <w:r>
        <w:rPr>
          <w:rFonts w:hint="eastAsia"/>
          <w:szCs w:val="18"/>
        </w:rPr>
        <w:instrText>电子知识产权</w:instrText>
      </w:r>
      <w:r>
        <w:rPr>
          <w:rFonts w:hint="eastAsia"/>
          <w:szCs w:val="18"/>
        </w:rPr>
        <w:instrText>","ISSN":"1004-9517","issue":"6","language":"zh-CN","page":"60-70","source":"CNKI","title":"</w:instrText>
      </w:r>
      <w:r>
        <w:rPr>
          <w:rFonts w:hint="eastAsia"/>
          <w:szCs w:val="18"/>
        </w:rPr>
        <w:instrText>机器学习作品的著作权法分析——非作品性使用、合理使用与侵权使用</w:instrText>
      </w:r>
      <w:r>
        <w:rPr>
          <w:rFonts w:hint="eastAsia"/>
          <w:szCs w:val="18"/>
        </w:rPr>
        <w:instrText>","author":[{"literal":"</w:instrText>
      </w:r>
      <w:r>
        <w:rPr>
          <w:rFonts w:hint="eastAsia"/>
          <w:szCs w:val="18"/>
        </w:rPr>
        <w:instrText>李安</w:instrText>
      </w:r>
      <w:r>
        <w:rPr>
          <w:rFonts w:hint="eastAsia"/>
          <w:szCs w:val="18"/>
        </w:rPr>
        <w:instrText xml:space="preserve">"}],"issued":{"date-parts":[["2020"]]}}}],"schema":"https://github.com/citation-style-language/schema/raw/master/csl-citation.json"} </w:instrText>
      </w:r>
      <w:r>
        <w:rPr>
          <w:szCs w:val="18"/>
        </w:rPr>
        <w:fldChar w:fldCharType="separate"/>
      </w:r>
      <w:r>
        <w:rPr>
          <w:rFonts w:cs="Times New Roman" w:hint="eastAsia"/>
          <w:kern w:val="0"/>
          <w:szCs w:val="18"/>
        </w:rPr>
        <w:t>李安：《机器学习作品的著作权法分析</w:t>
      </w:r>
      <w:r>
        <w:rPr>
          <w:rFonts w:cs="Times New Roman"/>
          <w:kern w:val="0"/>
          <w:szCs w:val="18"/>
        </w:rPr>
        <w:t>——</w:t>
      </w:r>
      <w:r>
        <w:rPr>
          <w:rFonts w:cs="Times New Roman" w:hint="eastAsia"/>
          <w:kern w:val="0"/>
          <w:szCs w:val="18"/>
        </w:rPr>
        <w:t>非作品性使用、合理使用与侵权使用》，载《电子知识产权》</w:t>
      </w:r>
      <w:r>
        <w:rPr>
          <w:rFonts w:cs="Times New Roman"/>
          <w:kern w:val="0"/>
          <w:szCs w:val="18"/>
        </w:rPr>
        <w:t>2020</w:t>
      </w:r>
      <w:r>
        <w:rPr>
          <w:rFonts w:cs="Times New Roman" w:hint="eastAsia"/>
          <w:kern w:val="0"/>
          <w:szCs w:val="18"/>
        </w:rPr>
        <w:t>年第</w:t>
      </w:r>
      <w:r>
        <w:rPr>
          <w:rFonts w:cs="Times New Roman"/>
          <w:kern w:val="0"/>
          <w:szCs w:val="18"/>
        </w:rPr>
        <w:t>6</w:t>
      </w:r>
      <w:r>
        <w:rPr>
          <w:rFonts w:cs="Times New Roman" w:hint="eastAsia"/>
          <w:kern w:val="0"/>
          <w:szCs w:val="18"/>
        </w:rPr>
        <w:t>期。</w:t>
      </w:r>
      <w:r>
        <w:rPr>
          <w:szCs w:val="18"/>
        </w:rPr>
        <w:fldChar w:fldCharType="end"/>
      </w:r>
    </w:p>
  </w:footnote>
  <w:footnote w:id="11">
    <w:p w14:paraId="61865922" w14:textId="77777777" w:rsidR="00AE3CC4" w:rsidRDefault="00A70FFF">
      <w:pPr>
        <w:pStyle w:val="ab"/>
        <w:wordWrap w:val="0"/>
        <w:ind w:firstLine="360"/>
      </w:pPr>
      <w:r>
        <w:rPr>
          <w:rStyle w:val="af5"/>
        </w:rPr>
        <w:footnoteRef/>
      </w:r>
      <w:r>
        <w:t xml:space="preserve"> </w:t>
      </w:r>
      <w:r>
        <w:rPr>
          <w:rFonts w:hint="eastAsia"/>
        </w:rPr>
        <w:t>当前的基础模型并不像过去微软小冰那样简单，它们既不是“定向学习或者说模仿特定作者以输出特殊表达的行为”，也不是</w:t>
      </w:r>
      <w:r>
        <w:rPr>
          <w:rFonts w:hint="eastAsia"/>
          <w:lang w:eastAsia="zh"/>
        </w:rPr>
        <w:t>简单地</w:t>
      </w:r>
      <w:r>
        <w:rPr>
          <w:rFonts w:hint="eastAsia"/>
        </w:rPr>
        <w:t>提取通用的大众化表达，争议焦点应当在于可以输出和版权作品构成实质性相似的内容。</w:t>
      </w:r>
    </w:p>
  </w:footnote>
  <w:footnote w:id="12">
    <w:p w14:paraId="7A166562"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S0rBnV9m","properties":{"formattedCitation":"\\uc0\\u21442{}\\uc0\\u35265{}\\uc0\\u21016{}\\uc0\\u26195{}\\uc0\\u26149{}\\uc0\\u65306{}\\uc0\\u12298{}\\uc0\\u29983{}\\uc0\\u25104{}\\uc0\\u24335{}\\uc0\\u20154{}\\uc0\\u24037{}\\uc0\\u26234{}\\uc0\\u33021{}\\uc0\\u25968{}\\uc0\\u25454{}\\uc0\\u35757{}\\uc0\\u32451{}\\uc0\\u20013{}\\uc0\\u30340{}\\uc0\\u8220{}\\uc0\\u38750{}\\uc0\\u20316{}\\uc0\\u21697{}\\uc0\\u24615{}\\uc0\\u20351{}\\uc0\\u29992{}\\uc0\\u8221{}\\uc0\\u21450{}\\uc0\\u20854{}\\uc0\\u21512{}\\uc0\\u27861{}\\uc0\\u24615{}\\uc0\\u35777{}\\uc0\\u25104{}\\uc0\\u12299{}\\uc0\\u65292{}\\uc0\\u36733{}\\uc0\\u12298{}\\uc0\\u27861{}\\uc0\\u23398{}\\uc0\\u35770{}\\uc0\\u22363{}\\uc0\\u12299{}2024\\uc0\\u241</w:instrText>
      </w:r>
      <w:r>
        <w:rPr>
          <w:rFonts w:hint="eastAsia"/>
          <w:szCs w:val="18"/>
        </w:rPr>
        <w:instrText>80{}\\uc0\\u31532{}3\\uc0\\u26399{}\\uc0\\u12290{}","plainCitation":"</w:instrText>
      </w:r>
      <w:r>
        <w:rPr>
          <w:rFonts w:hint="eastAsia"/>
          <w:szCs w:val="18"/>
        </w:rPr>
        <w:instrText>参见刘晓春：《生成式人工智能数据训练中的“非作品性使用”及其合法性证成》，载《法学论坛》</w:instrText>
      </w:r>
      <w:r>
        <w:rPr>
          <w:rFonts w:hint="eastAsia"/>
          <w:szCs w:val="18"/>
        </w:rPr>
        <w:instrText>2024</w:instrText>
      </w:r>
      <w:r>
        <w:rPr>
          <w:rFonts w:hint="eastAsia"/>
          <w:szCs w:val="18"/>
        </w:rPr>
        <w:instrText>年第</w:instrText>
      </w:r>
      <w:r>
        <w:rPr>
          <w:rFonts w:hint="eastAsia"/>
          <w:szCs w:val="18"/>
        </w:rPr>
        <w:instrText>3</w:instrText>
      </w:r>
      <w:r>
        <w:rPr>
          <w:rFonts w:hint="eastAsia"/>
          <w:szCs w:val="18"/>
        </w:rPr>
        <w:instrText>期。</w:instrText>
      </w:r>
      <w:r>
        <w:rPr>
          <w:rFonts w:hint="eastAsia"/>
          <w:szCs w:val="18"/>
        </w:rPr>
        <w:instrText>","noteIndex":11},"citationItems":[{"id":4940,"uris":["http://zotero.org/users/12109334/items/I9Z5TS8A"],"itemData":{"id":4940,"type":"article-journal","abstract":"</w:instrText>
      </w:r>
      <w:r>
        <w:rPr>
          <w:rFonts w:hint="eastAsia"/>
          <w:szCs w:val="18"/>
        </w:rPr>
        <w:instrText>生成式人工智能数据训练中的作品使用行为是否应当纳入著作权权利范围，关涉到产业发展的重要利益关系。数据训练中的作品使用，具有“非特定性”</w:instrText>
      </w:r>
      <w:r>
        <w:rPr>
          <w:rFonts w:hint="eastAsia"/>
          <w:szCs w:val="18"/>
        </w:rPr>
        <w:instrText>,</w:instrText>
      </w:r>
      <w:r>
        <w:rPr>
          <w:rFonts w:hint="eastAsia"/>
          <w:szCs w:val="18"/>
        </w:rPr>
        <w:instrText>不指向具体而特定的单个作品，从功能阶段上看，属于生产过程性的中间使用；从后续效果上看，对于生成式人工智能这一基础工具具有增强效应。因此，应当将其界定为“非作品使用行为”而排除在著作权权利范围之外。生成式人工智能应用对著作权人并未造成整体激励的削弱，只是导致了激励行为的结构性调整，因而不需要将著作权保护延伸至数据训练来予以补偿。著作权法下排除保护训练数据“非作品性使用”的具体方案选择中，从权利范围“直接排除”保护的方案总体上优于“先进后出”的合理使用方案。</w:instrText>
      </w:r>
      <w:r>
        <w:rPr>
          <w:rFonts w:hint="eastAsia"/>
          <w:szCs w:val="18"/>
        </w:rPr>
        <w:instrText>","container-title":"</w:instrText>
      </w:r>
      <w:r>
        <w:rPr>
          <w:rFonts w:hint="eastAsia"/>
          <w:szCs w:val="18"/>
        </w:rPr>
        <w:instrText>法学论坛</w:instrText>
      </w:r>
      <w:r>
        <w:rPr>
          <w:rFonts w:hint="eastAsia"/>
          <w:szCs w:val="18"/>
        </w:rPr>
        <w:instrText>","ISSN":"1009-8003","issue":"3","language":"zh-CN","page":"67-78","source":"CNKI","title":"</w:instrText>
      </w:r>
      <w:r>
        <w:rPr>
          <w:rFonts w:hint="eastAsia"/>
          <w:szCs w:val="18"/>
        </w:rPr>
        <w:instrText>生成式人工智能数据训练中的“非作品性使用”及其合法性证成</w:instrText>
      </w:r>
      <w:r>
        <w:rPr>
          <w:rFonts w:hint="eastAsia"/>
          <w:szCs w:val="18"/>
        </w:rPr>
        <w:instrText>","volume":"39","author":[{"literal":"</w:instrText>
      </w:r>
      <w:r>
        <w:rPr>
          <w:rFonts w:hint="eastAsia"/>
          <w:szCs w:val="18"/>
        </w:rPr>
        <w:instrText>刘晓春</w:instrText>
      </w:r>
      <w:r>
        <w:rPr>
          <w:rFonts w:hint="eastAsia"/>
          <w:szCs w:val="18"/>
        </w:rPr>
        <w:instrText>"}],"issued":{"date-parts":[["2024"]]}},"label":"page","prefix":"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参见刘晓春：《生成式人工智能数据训练中的</w:t>
      </w:r>
      <w:r>
        <w:rPr>
          <w:rFonts w:cs="Times New Roman" w:hint="eastAsia"/>
          <w:kern w:val="0"/>
          <w:szCs w:val="18"/>
        </w:rPr>
        <w:t>“</w:t>
      </w:r>
      <w:r>
        <w:rPr>
          <w:rFonts w:cs="Times New Roman"/>
          <w:kern w:val="0"/>
          <w:szCs w:val="18"/>
        </w:rPr>
        <w:t>非作品性使用</w:t>
      </w:r>
      <w:r>
        <w:rPr>
          <w:rFonts w:cs="Times New Roman" w:hint="eastAsia"/>
          <w:kern w:val="0"/>
          <w:szCs w:val="18"/>
        </w:rPr>
        <w:t>”</w:t>
      </w:r>
      <w:r>
        <w:rPr>
          <w:rFonts w:cs="Times New Roman"/>
          <w:kern w:val="0"/>
          <w:szCs w:val="18"/>
        </w:rPr>
        <w:t>及其合法性证成》，载《法学论坛》</w:t>
      </w:r>
      <w:r>
        <w:rPr>
          <w:rFonts w:cs="Times New Roman"/>
          <w:kern w:val="0"/>
          <w:szCs w:val="18"/>
        </w:rPr>
        <w:t>2024</w:t>
      </w:r>
      <w:r>
        <w:rPr>
          <w:rFonts w:cs="Times New Roman"/>
          <w:kern w:val="0"/>
          <w:szCs w:val="18"/>
        </w:rPr>
        <w:t>年第</w:t>
      </w:r>
      <w:r>
        <w:rPr>
          <w:rFonts w:cs="Times New Roman"/>
          <w:kern w:val="0"/>
          <w:szCs w:val="18"/>
        </w:rPr>
        <w:t>3</w:t>
      </w:r>
      <w:r>
        <w:rPr>
          <w:rFonts w:cs="Times New Roman"/>
          <w:kern w:val="0"/>
          <w:szCs w:val="18"/>
        </w:rPr>
        <w:t>期。</w:t>
      </w:r>
      <w:r>
        <w:rPr>
          <w:szCs w:val="18"/>
        </w:rPr>
        <w:fldChar w:fldCharType="end"/>
      </w:r>
    </w:p>
  </w:footnote>
  <w:footnote w:id="13">
    <w:p w14:paraId="483C605B"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8u7SIM","properties":{"formattedCitation":"\\uc0\\u21442{}\\uc0\\u35265{}\\uc0\\u40644{}\\uc0\\u27719{}\\uc0\\u12289{}\\uc0\\u32735{}\\uc0\\u40527{}\\uc0\\u23041{}\\uc0\\u65306{}\\uc0\\u12298{}\\uc0\\u20844{}\\uc0\\u20849{}\\uc0\\u39046{}\\uc0\\u22495{}\\uc0\\u35270{}\\uc0\\u37326{}\\uc0\\u19979{}\\uc0\\u22823{}\\uc0\\u27169{}\\uc0\\u22411{}\\uc0\\u25968{}\\uc0\\u25454{}\\uc0\\u20351{}\\uc0\\u29992{}\\uc0\\u34892{}\\uc0\\u20026{}\\uc0\\u30340{}\\uc0\\u33879{}\\uc0\\u20316{}\\uc0\\u26435{}\\uc0\\u23450{}\\uc0\\u24615{}\\uc0\\u12299{}\\uc0\\u65292{}\\uc0\\u36733{}\\uc0\\u12298{}\\uc0\\u30693{}\\uc0\\u35782{}\\uc0\\u20135{}\\uc0\\u26435{}\\uc0\\u12299{}2025\\uc0\\u24180{}\\uc0\\u31532{}1\\uc0\\u26399{}\\uc0\\u</w:instrText>
      </w:r>
      <w:r>
        <w:rPr>
          <w:rFonts w:hint="eastAsia"/>
        </w:rPr>
        <w:instrText>12290{}","plainCitation":"</w:instrText>
      </w:r>
      <w:r>
        <w:rPr>
          <w:rFonts w:hint="eastAsia"/>
        </w:rPr>
        <w:instrText>参见黄汇、翟鹏威：《公共领域视野下大模型数据使用行为的著作权定性》，载《知识产权》</w:instrText>
      </w:r>
      <w:r>
        <w:rPr>
          <w:rFonts w:hint="eastAsia"/>
        </w:rPr>
        <w:instrText>2025</w:instrText>
      </w:r>
      <w:r>
        <w:rPr>
          <w:rFonts w:hint="eastAsia"/>
        </w:rPr>
        <w:instrText>年第</w:instrText>
      </w:r>
      <w:r>
        <w:rPr>
          <w:rFonts w:hint="eastAsia"/>
        </w:rPr>
        <w:instrText>1</w:instrText>
      </w:r>
      <w:r>
        <w:rPr>
          <w:rFonts w:hint="eastAsia"/>
        </w:rPr>
        <w:instrText>期。</w:instrText>
      </w:r>
      <w:r>
        <w:rPr>
          <w:rFonts w:hint="eastAsia"/>
        </w:rPr>
        <w:instrText>","noteIndex":14},"citationItems":[{"id":8136,"uris":["http://zotero.org/users/12109334/items/2F4N2F25"],"itemData":{"id":8136,"type":"article-journal","abstract":"</w:instrText>
      </w:r>
      <w:r>
        <w:rPr>
          <w:rFonts w:hint="eastAsia"/>
        </w:rPr>
        <w:instrText>大模型数据使用行为著作权定性的分歧突显了学理上对该问题之本质尚缺乏统一的认知，而公共领域的研究视角有助于实现从行为合理性的主观评估向客体合法性的客观判断推进。基于大模型产业分层的考量、利益市场的可分割性以及法效果评价的精准化目标，其著作权定性宜在公共领域视角下实施差异化规制。大模型数据训练的真实对象系非作者价值之元知识，对其使用未造成著作权法意义上可认知的损害，其应归入公共领域范畴。但在输出端，若大模型生成内容与训练作品构成实质性相似，则助长了著作权法的逆向激励，不利于著作权对公共领域反哺价值的实现，因此应受到著作权法的严格规制。最后，大模型模仿创作风格的行为则应视情况区分其究竟属于公共领域的利用行为抑或具有不正当竞争性质的搭便车行为，以合理划定其行为的合法性边界。</w:instrText>
      </w:r>
      <w:r>
        <w:rPr>
          <w:rFonts w:hint="eastAsia"/>
        </w:rPr>
        <w:instrText>","container-title":"</w:instrText>
      </w:r>
      <w:r>
        <w:rPr>
          <w:rFonts w:hint="eastAsia"/>
        </w:rPr>
        <w:instrText>知识产权</w:instrText>
      </w:r>
      <w:r>
        <w:rPr>
          <w:rFonts w:hint="eastAsia"/>
        </w:rPr>
        <w:instrText xml:space="preserve">","ISSN":"1003-0476","issue":"1","language":"zh-CN","note":"original-container-title: Intellectual Property\nfoundation: </w:instrText>
      </w:r>
      <w:r>
        <w:rPr>
          <w:rFonts w:hint="eastAsia"/>
        </w:rPr>
        <w:instrText>国家社科基金重大项目“创新驱动发展战略下知识产权公共领域问题研究”（项目批准号：</w:instrText>
      </w:r>
      <w:r>
        <w:rPr>
          <w:rFonts w:hint="eastAsia"/>
        </w:rPr>
        <w:instrText>17ZDA138</w:instrText>
      </w:r>
      <w:r>
        <w:rPr>
          <w:rFonts w:hint="eastAsia"/>
        </w:rPr>
        <w:instrText>）；</w:instrText>
      </w:r>
      <w:r>
        <w:rPr>
          <w:rFonts w:hint="eastAsia"/>
        </w:rPr>
        <w:instrText xml:space="preserve">\ndownload: 625\nalbum: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CJFDLAST2025\nfilename: ZSCQ202501006\npublicationTag: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3.452","page":"94-110","source":"CNKI","title":"</w:instrText>
      </w:r>
      <w:r>
        <w:rPr>
          <w:rFonts w:hint="eastAsia"/>
        </w:rPr>
        <w:instrText>公共领域视野下大模型数据使用行为的著作权定性</w:instrText>
      </w:r>
      <w:r>
        <w:rPr>
          <w:rFonts w:hint="eastAsia"/>
        </w:rPr>
        <w:instrText>","author":[{"literal":"</w:instrText>
      </w:r>
      <w:r>
        <w:rPr>
          <w:rFonts w:hint="eastAsia"/>
        </w:rPr>
        <w:instrText>黄汇</w:instrText>
      </w:r>
      <w:r>
        <w:rPr>
          <w:rFonts w:hint="eastAsia"/>
        </w:rPr>
        <w:instrText>"},{"literal":"</w:instrText>
      </w:r>
      <w:r>
        <w:rPr>
          <w:rFonts w:hint="eastAsia"/>
        </w:rPr>
        <w:instrText>翟鹏威</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参见张伟君：《论大模型训练中使用数据的著作权规制路径》，载《东方法学》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14">
    <w:p w14:paraId="4F49515C"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gQxCGdxj","properties":{"formattedCitation":"\\uc0\\u21442{}\\uc0\\u35265{}\\uc0\\u24352{}\\uc0\\u28059{}\\uc0\\u65306{}\\uc0\\u12298{}\\uc0\\u20154{}\\uc0\\u24037{}\\uc0\\u26234{}\\uc0\\u33021{}\\uc0\\u22823{}\\uc0\\u27169{}\\uc0\\u22411{}\\uc0\\u35757{}\\uc0\\u32451{}\\uc0\\u30340{}\\uc0\\u33879{}\\uc0\\u20316{}\\uc0\\u26435{}\\uc0\\u22256{}\\uc0\\u22659{}\\uc0\\u21450{}\\uc0\\u20854{}\\uc0\\u35843{}\\uc0\\u36866{}\\uc0\\u36335{}\\uc0\\u24452{}\\uc0\\u12299</w:instrText>
      </w:r>
      <w:r>
        <w:rPr>
          <w:rFonts w:hint="eastAsia"/>
          <w:szCs w:val="18"/>
        </w:rPr>
        <w:instrText>{}\\uc0\\u65292{}\\uc0\\u36733{}\\uc0\\u12298{}\\uc0\\u29616{}\\uc0\\u20195{}\\uc0\\u27861{}\\uc0\\u23398{}\\uc0\\u12299{}2025\\uc0\\u24180{}\\uc0\\u31532{}2\\uc0\\u26399{}\\uc0\\u65292{}\\uc0\\u31532{}191\\uc0\\u39029{}\\uc0\\u12290{}","plainCitation":"</w:instrText>
      </w:r>
      <w:r>
        <w:rPr>
          <w:rFonts w:hint="eastAsia"/>
          <w:szCs w:val="18"/>
        </w:rPr>
        <w:instrText>参见张涛：《人工智能大模型训练的著作权困境及其调适路径》，载《现代法学》</w:instrText>
      </w:r>
      <w:r>
        <w:rPr>
          <w:rFonts w:hint="eastAsia"/>
          <w:szCs w:val="18"/>
        </w:rPr>
        <w:instrText>2025</w:instrText>
      </w:r>
      <w:r>
        <w:rPr>
          <w:rFonts w:hint="eastAsia"/>
          <w:szCs w:val="18"/>
        </w:rPr>
        <w:instrText>年第</w:instrText>
      </w:r>
      <w:r>
        <w:rPr>
          <w:rFonts w:hint="eastAsia"/>
          <w:szCs w:val="18"/>
        </w:rPr>
        <w:instrText>2</w:instrText>
      </w:r>
      <w:r>
        <w:rPr>
          <w:rFonts w:hint="eastAsia"/>
          <w:szCs w:val="18"/>
        </w:rPr>
        <w:instrText>期，第</w:instrText>
      </w:r>
      <w:r>
        <w:rPr>
          <w:rFonts w:hint="eastAsia"/>
          <w:szCs w:val="18"/>
        </w:rPr>
        <w:instrText>191</w:instrText>
      </w:r>
      <w:r>
        <w:rPr>
          <w:rFonts w:hint="eastAsia"/>
          <w:szCs w:val="18"/>
        </w:rPr>
        <w:instrText>页。</w:instrText>
      </w:r>
      <w:r>
        <w:rPr>
          <w:rFonts w:hint="eastAsia"/>
          <w:szCs w:val="18"/>
        </w:rPr>
        <w:instrText>","dontUpdate":true,"noteIndex":12},"citationItems":[{"id":8905,"uris":["http://zotero.org/users/12109334/items/ZMSD7MGV"],"itemData":{"id":8905,"type":"article-journal","abstract":"</w:instrText>
      </w:r>
      <w:r>
        <w:rPr>
          <w:rFonts w:hint="eastAsia"/>
          <w:szCs w:val="18"/>
        </w:rPr>
        <w:instrText>人工智能大模型训练引发著作权困境</w:instrText>
      </w:r>
      <w:r>
        <w:rPr>
          <w:rFonts w:hint="eastAsia"/>
          <w:szCs w:val="18"/>
        </w:rPr>
        <w:instrText>,</w:instrText>
      </w:r>
      <w:r>
        <w:rPr>
          <w:rFonts w:hint="eastAsia"/>
          <w:szCs w:val="18"/>
        </w:rPr>
        <w:instrText>传统作品许可使用机制面临功能失灵</w:instrText>
      </w:r>
      <w:r>
        <w:rPr>
          <w:rFonts w:hint="eastAsia"/>
          <w:szCs w:val="18"/>
        </w:rPr>
        <w:instrText>,</w:instrText>
      </w:r>
      <w:r>
        <w:rPr>
          <w:rFonts w:hint="eastAsia"/>
          <w:szCs w:val="18"/>
        </w:rPr>
        <w:instrText>既有“限制与例外”条款亦存在适用难题。当前学界提出的以“非作品性使用”为代表的“根源性”权利限缩模式</w:instrText>
      </w:r>
      <w:r>
        <w:rPr>
          <w:rFonts w:hint="eastAsia"/>
          <w:szCs w:val="18"/>
        </w:rPr>
        <w:instrText>,</w:instrText>
      </w:r>
      <w:r>
        <w:rPr>
          <w:rFonts w:hint="eastAsia"/>
          <w:szCs w:val="18"/>
        </w:rPr>
        <w:instrText>以及以“文本与数据挖掘”为代表的“封闭式”权利限制模式</w:instrText>
      </w:r>
      <w:r>
        <w:rPr>
          <w:rFonts w:hint="eastAsia"/>
          <w:szCs w:val="18"/>
        </w:rPr>
        <w:instrText>,</w:instrText>
      </w:r>
      <w:r>
        <w:rPr>
          <w:rFonts w:hint="eastAsia"/>
          <w:szCs w:val="18"/>
        </w:rPr>
        <w:instrText>虽在一定程度上能缓解困境</w:instrText>
      </w:r>
      <w:r>
        <w:rPr>
          <w:rFonts w:hint="eastAsia"/>
          <w:szCs w:val="18"/>
        </w:rPr>
        <w:instrText>,</w:instrText>
      </w:r>
      <w:r>
        <w:rPr>
          <w:rFonts w:hint="eastAsia"/>
          <w:szCs w:val="18"/>
        </w:rPr>
        <w:instrText>但因其理论局限和制度设计缺陷</w:instrText>
      </w:r>
      <w:r>
        <w:rPr>
          <w:rFonts w:hint="eastAsia"/>
          <w:szCs w:val="18"/>
        </w:rPr>
        <w:instrText>,</w:instrText>
      </w:r>
      <w:r>
        <w:rPr>
          <w:rFonts w:hint="eastAsia"/>
          <w:szCs w:val="18"/>
        </w:rPr>
        <w:instrText>难以真正有效平衡各方利益。相较而言</w:instrText>
      </w:r>
      <w:r>
        <w:rPr>
          <w:rFonts w:hint="eastAsia"/>
          <w:szCs w:val="18"/>
        </w:rPr>
        <w:instrText>,</w:instrText>
      </w:r>
      <w:r>
        <w:rPr>
          <w:rFonts w:hint="eastAsia"/>
          <w:szCs w:val="18"/>
        </w:rPr>
        <w:instrText>合理使用作为典型的“开放式”权益平衡模式</w:instrText>
      </w:r>
      <w:r>
        <w:rPr>
          <w:rFonts w:hint="eastAsia"/>
          <w:szCs w:val="18"/>
        </w:rPr>
        <w:instrText>,</w:instrText>
      </w:r>
      <w:r>
        <w:rPr>
          <w:rFonts w:hint="eastAsia"/>
          <w:szCs w:val="18"/>
        </w:rPr>
        <w:instrText>更具制度灵活性与适应性</w:instrText>
      </w:r>
      <w:r>
        <w:rPr>
          <w:rFonts w:hint="eastAsia"/>
          <w:szCs w:val="18"/>
        </w:rPr>
        <w:instrText>,</w:instrText>
      </w:r>
      <w:r>
        <w:rPr>
          <w:rFonts w:hint="eastAsia"/>
          <w:szCs w:val="18"/>
        </w:rPr>
        <w:instrText>可通过多层次评估框架弥补其操作困难与适用不确定性。与此同时</w:instrText>
      </w:r>
      <w:r>
        <w:rPr>
          <w:rFonts w:hint="eastAsia"/>
          <w:szCs w:val="18"/>
        </w:rPr>
        <w:instrText>,</w:instrText>
      </w:r>
      <w:r>
        <w:rPr>
          <w:rFonts w:hint="eastAsia"/>
          <w:szCs w:val="18"/>
        </w:rPr>
        <w:instrText>需辅以技术治理工具、训练数据透明度义务和合理补偿机制等创新措施</w:instrText>
      </w:r>
      <w:r>
        <w:rPr>
          <w:rFonts w:hint="eastAsia"/>
          <w:szCs w:val="18"/>
        </w:rPr>
        <w:instrText>,</w:instrText>
      </w:r>
      <w:r>
        <w:rPr>
          <w:rFonts w:hint="eastAsia"/>
          <w:szCs w:val="18"/>
        </w:rPr>
        <w:instrText>推动著作权法的渐进改革与完善</w:instrText>
      </w:r>
      <w:r>
        <w:rPr>
          <w:rFonts w:hint="eastAsia"/>
          <w:szCs w:val="18"/>
        </w:rPr>
        <w:instrText>,</w:instrText>
      </w:r>
      <w:r>
        <w:rPr>
          <w:rFonts w:hint="eastAsia"/>
          <w:szCs w:val="18"/>
        </w:rPr>
        <w:instrText>保障著作权人的合法权益</w:instrText>
      </w:r>
      <w:r>
        <w:rPr>
          <w:rFonts w:hint="eastAsia"/>
          <w:szCs w:val="18"/>
        </w:rPr>
        <w:instrText>,</w:instrText>
      </w:r>
      <w:r>
        <w:rPr>
          <w:rFonts w:hint="eastAsia"/>
          <w:szCs w:val="18"/>
        </w:rPr>
        <w:instrText>促进人工智能技术创新与应用的协调发展。</w:instrText>
      </w:r>
      <w:r>
        <w:rPr>
          <w:rFonts w:hint="eastAsia"/>
          <w:szCs w:val="18"/>
        </w:rPr>
        <w:instrText>","container-title":"</w:instrText>
      </w:r>
      <w:r>
        <w:rPr>
          <w:rFonts w:hint="eastAsia"/>
          <w:szCs w:val="18"/>
        </w:rPr>
        <w:instrText>现代法学</w:instrText>
      </w:r>
      <w:r>
        <w:rPr>
          <w:rFonts w:hint="eastAsia"/>
          <w:szCs w:val="18"/>
        </w:rPr>
        <w:instrText>","ISSN":"1001-2397","issue":"2","language":"zh-CN","page":"189-208","source":"CNKI","title":"</w:instrText>
      </w:r>
      <w:r>
        <w:rPr>
          <w:rFonts w:hint="eastAsia"/>
          <w:szCs w:val="18"/>
        </w:rPr>
        <w:instrText>人工智能大模型训练的著作权困境及其调适路径</w:instrText>
      </w:r>
      <w:r>
        <w:rPr>
          <w:rFonts w:hint="eastAsia"/>
          <w:szCs w:val="18"/>
        </w:rPr>
        <w:instrText>","volume":"47","author":[{"literal":"</w:instrText>
      </w:r>
      <w:r>
        <w:rPr>
          <w:rFonts w:hint="eastAsia"/>
          <w:szCs w:val="18"/>
        </w:rPr>
        <w:instrText>张涛</w:instrText>
      </w:r>
      <w:r>
        <w:rPr>
          <w:rFonts w:hint="eastAsia"/>
          <w:szCs w:val="18"/>
        </w:rPr>
        <w:instrText>"}],"issued":{"date-parts":[["2025"]]}},"locator":"191","label":"page","prefix":"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参见张涛：《人工智能大模型训练的著作权困境及其调适路径》，载《现代法学》</w:t>
      </w:r>
      <w:r>
        <w:rPr>
          <w:rFonts w:cs="Times New Roman"/>
          <w:kern w:val="0"/>
          <w:szCs w:val="18"/>
        </w:rPr>
        <w:t>2025</w:t>
      </w:r>
      <w:r>
        <w:rPr>
          <w:rFonts w:cs="Times New Roman"/>
          <w:kern w:val="0"/>
          <w:szCs w:val="18"/>
        </w:rPr>
        <w:t>年第</w:t>
      </w:r>
      <w:r>
        <w:rPr>
          <w:rFonts w:cs="Times New Roman"/>
          <w:kern w:val="0"/>
          <w:szCs w:val="18"/>
        </w:rPr>
        <w:t>2</w:t>
      </w:r>
      <w:r>
        <w:rPr>
          <w:rFonts w:cs="Times New Roman"/>
          <w:kern w:val="0"/>
          <w:szCs w:val="18"/>
        </w:rPr>
        <w:t>期。</w:t>
      </w:r>
      <w:r>
        <w:rPr>
          <w:szCs w:val="18"/>
        </w:rPr>
        <w:fldChar w:fldCharType="end"/>
      </w:r>
    </w:p>
  </w:footnote>
  <w:footnote w:id="15">
    <w:p w14:paraId="4AC30924" w14:textId="77777777" w:rsidR="00AE3CC4" w:rsidRDefault="00A70FFF">
      <w:pPr>
        <w:pStyle w:val="ab"/>
        <w:wordWrap w:val="0"/>
        <w:ind w:firstLineChars="200" w:firstLine="360"/>
      </w:pPr>
      <w:r>
        <w:rPr>
          <w:rStyle w:val="af5"/>
        </w:rPr>
        <w:footnoteRef/>
      </w:r>
      <w:r>
        <w:t xml:space="preserve"> </w:t>
      </w:r>
      <w:r>
        <w:rPr>
          <w:rFonts w:hint="eastAsia"/>
        </w:rPr>
        <w:t xml:space="preserve">See </w:t>
      </w:r>
      <w:r>
        <w:rPr>
          <w:rFonts w:cs="Times New Roman"/>
          <w:kern w:val="0"/>
        </w:rPr>
        <w:t xml:space="preserve">Peter Henderson et al., </w:t>
      </w:r>
      <w:r>
        <w:rPr>
          <w:rFonts w:cs="Times New Roman"/>
          <w:i/>
          <w:iCs/>
          <w:kern w:val="0"/>
        </w:rPr>
        <w:t>Foundation Models and Fair Use</w:t>
      </w:r>
      <w:r>
        <w:rPr>
          <w:rFonts w:cs="Times New Roman"/>
          <w:kern w:val="0"/>
        </w:rPr>
        <w:t>, 24 Journal of Machine Learning Research 1 (2023)</w:t>
      </w:r>
    </w:p>
  </w:footnote>
  <w:footnote w:id="16">
    <w:p w14:paraId="3742984C"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8u7SIM","properties":{"formattedCitation":"\\uc0\\u21442{}\\uc0\\u35265{}\\uc0\\u40644{}\\uc0\\u27719{}\\uc0\\u12289{}\\uc0\\u32735{}\\uc0\\u40527{}\\uc0\\u23041{}\\uc0\\u65306{}\\uc0\\u12298{}\\uc0\\u20844{}\\uc0\\u20849{}\\uc0\\u39046{}\\uc0\\u22495{}\\uc0\\u35270{}\\uc0\\u37326{}\\uc0\\u19979{}\\uc0\\u22823{}\\uc0\\u27169{}\\uc0\\u22411{}\\uc0\\u25968{}\\uc0\\u25454{}\\uc0\\u20351{}\\uc0\\u29992{}\\uc0\\u34892{}\\uc0\\u20026{}\\uc0\\u30340{}\\uc0\\u33879{}\\uc0\\u20316{}\\uc0\\u26435{}\\uc0\\u23450{}\\uc0\\u24615{}\\uc0\\u12299{}\\uc0\\u65292{}\\uc0\\u36733{}\\uc0\\u12298{}\\uc0\\u30693{}\\uc0\\u35782{}\\uc0\\u20135{}\\uc0\\u26435{}\\uc0\\u12299{}2025\\uc0\\u24180{}\\uc0\\u31532{}1\\uc0\\u26399{}\\uc0\\u</w:instrText>
      </w:r>
      <w:r>
        <w:rPr>
          <w:rFonts w:hint="eastAsia"/>
        </w:rPr>
        <w:instrText>12290{}","plainCitation":"</w:instrText>
      </w:r>
      <w:r>
        <w:rPr>
          <w:rFonts w:hint="eastAsia"/>
        </w:rPr>
        <w:instrText>参见黄汇、翟鹏威：《公共领域视野下大模型数据使用行为的著作权定性》，载《知识产权》</w:instrText>
      </w:r>
      <w:r>
        <w:rPr>
          <w:rFonts w:hint="eastAsia"/>
        </w:rPr>
        <w:instrText>2025</w:instrText>
      </w:r>
      <w:r>
        <w:rPr>
          <w:rFonts w:hint="eastAsia"/>
        </w:rPr>
        <w:instrText>年第</w:instrText>
      </w:r>
      <w:r>
        <w:rPr>
          <w:rFonts w:hint="eastAsia"/>
        </w:rPr>
        <w:instrText>1</w:instrText>
      </w:r>
      <w:r>
        <w:rPr>
          <w:rFonts w:hint="eastAsia"/>
        </w:rPr>
        <w:instrText>期。</w:instrText>
      </w:r>
      <w:r>
        <w:rPr>
          <w:rFonts w:hint="eastAsia"/>
        </w:rPr>
        <w:instrText>","noteIndex":14},"citationItems":[{"id":8136,"uris":["http://zotero.org/users/12109334/items/2F4N2F25"],"itemData":{"id":8136,"type":"article-journal","abstract":"</w:instrText>
      </w:r>
      <w:r>
        <w:rPr>
          <w:rFonts w:hint="eastAsia"/>
        </w:rPr>
        <w:instrText>大模型数据使用行为著作权定性的分歧突显了学理上对该问题之本质尚缺乏统一的认知，而公共领域的研究视角有助于实现从行为合理性的主观评估向客体合法性的客观判断推进。基于大模型产业分层的考量、利益市场的可分割性以及法效果评价的精准化目标，其著作权定性宜在公共领域视角下实施差异化规制。大模型数据训练的真实对象系非作者价值之元知识，对其使用未造成著作权法意义上可认知的损害，其应归入公共领域范畴。但在输出端，若大模型生成内容与训练作品构成实质性相似，则助长了著作权法的逆向激励，不利于著作权对公共领域反哺价值的实现，因此应受到著作权法的严格规制。最后，大模型模仿创作风格的行为则应视情况区分其究竟属于公共领域的利用行为抑或具有不正当竞争性质的搭便车行为，以合理划定其行为的合法性边界。</w:instrText>
      </w:r>
      <w:r>
        <w:rPr>
          <w:rFonts w:hint="eastAsia"/>
        </w:rPr>
        <w:instrText>","container-title":"</w:instrText>
      </w:r>
      <w:r>
        <w:rPr>
          <w:rFonts w:hint="eastAsia"/>
        </w:rPr>
        <w:instrText>知识产权</w:instrText>
      </w:r>
      <w:r>
        <w:rPr>
          <w:rFonts w:hint="eastAsia"/>
        </w:rPr>
        <w:instrText xml:space="preserve">","ISSN":"1003-0476","issue":"1","language":"zh-CN","note":"original-container-title: Intellectual Property\nfoundation: </w:instrText>
      </w:r>
      <w:r>
        <w:rPr>
          <w:rFonts w:hint="eastAsia"/>
        </w:rPr>
        <w:instrText>国家社科基金重大项目“创新驱动发展战略下知识产权公共领域问题研究”（项目批准号：</w:instrText>
      </w:r>
      <w:r>
        <w:rPr>
          <w:rFonts w:hint="eastAsia"/>
        </w:rPr>
        <w:instrText>17ZDA138</w:instrText>
      </w:r>
      <w:r>
        <w:rPr>
          <w:rFonts w:hint="eastAsia"/>
        </w:rPr>
        <w:instrText>）；</w:instrText>
      </w:r>
      <w:r>
        <w:rPr>
          <w:rFonts w:hint="eastAsia"/>
        </w:rPr>
        <w:instrText xml:space="preserve">\ndownload: 625\nalbum: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CJFDLAST2025\nfilename: ZSCQ202501006\npublicationTag: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3.452","page":"94-110","source":"CNKI","title":"</w:instrText>
      </w:r>
      <w:r>
        <w:rPr>
          <w:rFonts w:hint="eastAsia"/>
        </w:rPr>
        <w:instrText>公共领域视野下大模型数据使用行为的著作权定性</w:instrText>
      </w:r>
      <w:r>
        <w:rPr>
          <w:rFonts w:hint="eastAsia"/>
        </w:rPr>
        <w:instrText>","author":[{"literal":"</w:instrText>
      </w:r>
      <w:r>
        <w:rPr>
          <w:rFonts w:hint="eastAsia"/>
        </w:rPr>
        <w:instrText>黄汇</w:instrText>
      </w:r>
      <w:r>
        <w:rPr>
          <w:rFonts w:hint="eastAsia"/>
        </w:rPr>
        <w:instrText>"},{"literal":"</w:instrText>
      </w:r>
      <w:r>
        <w:rPr>
          <w:rFonts w:hint="eastAsia"/>
        </w:rPr>
        <w:instrText>翟鹏威</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参见黄汇、翟鹏威：《公共领域视野下大模型数据使用行为的著作权定性》，载《知识产权》</w:t>
      </w:r>
      <w:r>
        <w:rPr>
          <w:rFonts w:cs="Times New Roman"/>
          <w:kern w:val="0"/>
        </w:rPr>
        <w:t>2025</w:t>
      </w:r>
      <w:r>
        <w:rPr>
          <w:rFonts w:cs="Times New Roman"/>
          <w:kern w:val="0"/>
        </w:rPr>
        <w:t>年第</w:t>
      </w:r>
      <w:r>
        <w:rPr>
          <w:rFonts w:cs="Times New Roman"/>
          <w:kern w:val="0"/>
        </w:rPr>
        <w:t>1</w:t>
      </w:r>
      <w:r>
        <w:rPr>
          <w:rFonts w:cs="Times New Roman"/>
          <w:kern w:val="0"/>
        </w:rPr>
        <w:t>期</w:t>
      </w:r>
      <w:r>
        <w:rPr>
          <w:rFonts w:cs="Times New Roman" w:hint="eastAsia"/>
          <w:kern w:val="0"/>
        </w:rPr>
        <w:t>；</w:t>
      </w:r>
      <w:r>
        <w:rPr>
          <w:rFonts w:cs="Times New Roman"/>
          <w:kern w:val="0"/>
        </w:rPr>
        <w:t>张伟君：《论大模型训练中使用数据的著作权规制路径》，载《东方法学》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17">
    <w:p w14:paraId="10D97CD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JvV9hMT7","properties":{"formattedCitation":"\\uc0\\u21442{}\\uc0\\u35265{}\\uc0\\u24464{}\\uc0\\u23567{}\\uc0\\u22868{}\\uc0\\u65306{}\\uc0\\u12298{}\\uc0\\u25216{}\\uc0\\u26415{}\\uc0\\u20013{}\\uc0\\u31435{}\\uc0\\u35270{}\\uc0\\u35282{}\\uc0\\u19979{}\\uc0\\u20154{}\\uc0\\u24037{}\\uc0\\u26234{}\\uc0\\u33021{}\\uc0\\u27169{}\\uc0\\u22411{}\\uc0\\u35757{}\\uc0\\u32451{}\\uc0\\u30340{}\\uc0\\u33879{}\\uc0\\u20316{}\\uc0\\u26435{}\\uc0\\u21512{}\\uc0\\u29702</w:instrText>
      </w:r>
      <w:r>
        <w:rPr>
          <w:rFonts w:hint="eastAsia"/>
        </w:rPr>
        <w:instrText>{}\\uc0\\u20351{}\\uc0\\u29992{}\\uc0\\u12299{}\\uc0\\u65292{}\\uc0\\u36733{}\\uc0\\u12298{}\\uc0\\u27861{}\\uc0\\u23398{}\\uc0\\u35780{}\\uc0\\u35770{}\\uc0\\u12299{}2024\\uc0\\u24180{}\\uc0\\u31532{}4\\uc0\\u26399{}\\uc0\\u12290{}","plainCitation":"</w:instrText>
      </w:r>
      <w:r>
        <w:rPr>
          <w:rFonts w:hint="eastAsia"/>
        </w:rPr>
        <w:instrText>参见徐小奔：《技术中立视角下人工智能模型训练的著作权合理使用》，载《法学评论》</w:instrText>
      </w:r>
      <w:r>
        <w:rPr>
          <w:rFonts w:hint="eastAsia"/>
        </w:rPr>
        <w:instrText>2024</w:instrText>
      </w:r>
      <w:r>
        <w:rPr>
          <w:rFonts w:hint="eastAsia"/>
        </w:rPr>
        <w:instrText>年第</w:instrText>
      </w:r>
      <w:r>
        <w:rPr>
          <w:rFonts w:hint="eastAsia"/>
        </w:rPr>
        <w:instrText>4</w:instrText>
      </w:r>
      <w:r>
        <w:rPr>
          <w:rFonts w:hint="eastAsia"/>
        </w:rPr>
        <w:instrText>期。</w:instrText>
      </w:r>
      <w:r>
        <w:rPr>
          <w:rFonts w:hint="eastAsia"/>
        </w:rPr>
        <w:instrText>","noteIndex":15},"citationItems":[{"id":6143,"uris":["http://zotero.org/users/12109334/items/V9RJIXCH"],"itemData":{"id":6143,"type":"article-journal","abstract":"</w:instrText>
      </w:r>
      <w:r>
        <w:rPr>
          <w:rFonts w:hint="eastAsia"/>
        </w:rPr>
        <w:instrText>技术中立是科技革命以来著作权合理使用制度发展的重要指导原则，在因复制技术、传播技术、计算机技术、互联网技术引发的利益冲突中发挥着协调与平衡作用，并暗含技术发展优先的价值倾向。结合著作权合理使用的“三步检验法”</w:instrText>
      </w:r>
      <w:r>
        <w:rPr>
          <w:rFonts w:hint="eastAsia"/>
        </w:rPr>
        <w:instrText>,</w:instrText>
      </w:r>
      <w:r>
        <w:rPr>
          <w:rFonts w:hint="eastAsia"/>
        </w:rPr>
        <w:instrText>因为人工智能模型在技术系统中属于底层技术资源、技术效果具有普惠性，所以模型训练过程中对海量作品的使用具有著作权法上的目的正当性。此种使用既也不会影响原作品的正常使用，并且在其他著作权保护机制的配合下也不会不合理地损害著作权人合法权益。从利益平衡的角度来看，著作权人可以通过在数字作品上设置技术措施来限制自动抓取，以及参考避风港规则为人工智能技术开发者设置合理注意义务来防止人工智能模型被滥用并给著作权人造成不合理损害，最终形成有利于人工智能发展的著作权保护与利用秩序。</w:instrText>
      </w:r>
      <w:r>
        <w:rPr>
          <w:rFonts w:hint="eastAsia"/>
        </w:rPr>
        <w:instrText>","container-title":"</w:instrText>
      </w:r>
      <w:r>
        <w:rPr>
          <w:rFonts w:hint="eastAsia"/>
        </w:rPr>
        <w:instrText>法学评论</w:instrText>
      </w:r>
      <w:r>
        <w:rPr>
          <w:rFonts w:hint="eastAsia"/>
        </w:rPr>
        <w:instrText>","DOI":"10.13415/j.cnki.fxpl.2024.04.008","ISSN":"1004-1303","issue":"4","language":"zh-CN","note":"original-container-title: Law Review\nfoundation: 2022</w:instrText>
      </w:r>
      <w:r>
        <w:rPr>
          <w:rFonts w:hint="eastAsia"/>
        </w:rPr>
        <w:instrText>年度教育部人文社会科学重点研究基地重大项目“人工智能时代知识产权制度发展研究”</w:instrText>
      </w:r>
      <w:r>
        <w:rPr>
          <w:rFonts w:hint="eastAsia"/>
        </w:rPr>
        <w:instrText>(</w:instrText>
      </w:r>
      <w:r>
        <w:rPr>
          <w:rFonts w:hint="eastAsia"/>
        </w:rPr>
        <w:instrText>项目批准号：</w:instrText>
      </w:r>
      <w:r>
        <w:rPr>
          <w:rFonts w:hint="eastAsia"/>
        </w:rPr>
        <w:instrText>22JJD820030)</w:instrText>
      </w:r>
      <w:r>
        <w:rPr>
          <w:rFonts w:hint="eastAsia"/>
        </w:rPr>
        <w:instrText>的阶段性成果；</w:instrText>
      </w:r>
      <w:r>
        <w:rPr>
          <w:rFonts w:hint="eastAsia"/>
        </w:rPr>
        <w:instrText xml:space="preserve">\ndownload: 341\nalbum: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D923.41\ndbcode: CJFQ\ndbname: CJFDAUTO\nfilename: FXPL202404008\npublicationTag: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10.392\nAIF: 5.06","page":"86-99","source":"CNKI","title":"</w:instrText>
      </w:r>
      <w:r>
        <w:rPr>
          <w:rFonts w:hint="eastAsia"/>
        </w:rPr>
        <w:instrText>技术中立视角下人工智能模型训练的著作权合理使用</w:instrText>
      </w:r>
      <w:r>
        <w:rPr>
          <w:rFonts w:hint="eastAsia"/>
        </w:rPr>
        <w:instrText>","volume":"42","author":[{"literal":"</w:instrText>
      </w:r>
      <w:r>
        <w:rPr>
          <w:rFonts w:hint="eastAsia"/>
        </w:rPr>
        <w:instrText>徐小奔</w:instrText>
      </w:r>
      <w:r>
        <w:rPr>
          <w:rFonts w:hint="eastAsia"/>
        </w:rPr>
        <w:instrText>"}],"issued":{"date-parts":[["2024"]]}},"label":"page","prefix":"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参见徐小奔：《技术中立视角下人工智能模型训练的著作权合理使用》，载《法学评论》</w:t>
      </w:r>
      <w:r>
        <w:rPr>
          <w:rFonts w:cs="Times New Roman"/>
          <w:kern w:val="0"/>
        </w:rPr>
        <w:t>2024</w:t>
      </w:r>
      <w:r>
        <w:rPr>
          <w:rFonts w:cs="Times New Roman"/>
          <w:kern w:val="0"/>
        </w:rPr>
        <w:t>年第</w:t>
      </w:r>
      <w:r>
        <w:rPr>
          <w:rFonts w:cs="Times New Roman"/>
          <w:kern w:val="0"/>
        </w:rPr>
        <w:t>4</w:t>
      </w:r>
      <w:r>
        <w:rPr>
          <w:rFonts w:cs="Times New Roman"/>
          <w:kern w:val="0"/>
        </w:rPr>
        <w:t>期。</w:t>
      </w:r>
      <w:r>
        <w:fldChar w:fldCharType="end"/>
      </w:r>
    </w:p>
  </w:footnote>
  <w:footnote w:id="18">
    <w:p w14:paraId="029821A6" w14:textId="77777777" w:rsidR="00AE3CC4" w:rsidRDefault="00A70FFF">
      <w:pPr>
        <w:pStyle w:val="ab"/>
        <w:wordWrap w:val="0"/>
        <w:ind w:firstLine="360"/>
      </w:pPr>
      <w:r>
        <w:rPr>
          <w:rStyle w:val="af5"/>
        </w:rPr>
        <w:footnoteRef/>
      </w:r>
      <w:r>
        <w:rPr>
          <w:rFonts w:hint="eastAsia"/>
        </w:rPr>
        <w:t xml:space="preserve"> </w:t>
      </w:r>
      <w:r w:rsidR="006F2002">
        <w:t>Getty Images</w:t>
      </w:r>
      <w:r w:rsidR="006F2002">
        <w:rPr>
          <w:rFonts w:hint="eastAsia"/>
        </w:rPr>
        <w:t>诉</w:t>
      </w:r>
      <w:r w:rsidR="006F2002">
        <w:t>Stability AI</w:t>
      </w:r>
      <w:r w:rsidR="0053706B">
        <w:rPr>
          <w:rFonts w:hint="eastAsia"/>
        </w:rPr>
        <w:t>本文一共提到两个案件，分别是此处由英国法院判决的</w:t>
      </w:r>
      <w:r w:rsidR="0053706B" w:rsidRPr="0053706B">
        <w:rPr>
          <w:rFonts w:hint="eastAsia"/>
        </w:rPr>
        <w:t>Getty Images v. Stability AI</w:t>
      </w:r>
      <w:r w:rsidR="0053706B">
        <w:rPr>
          <w:rFonts w:hint="eastAsia"/>
        </w:rPr>
        <w:t>（英）</w:t>
      </w:r>
      <w:r w:rsidR="0053706B" w:rsidRPr="0053706B">
        <w:rPr>
          <w:rFonts w:hint="eastAsia"/>
        </w:rPr>
        <w:t>案</w:t>
      </w:r>
      <w:r w:rsidR="0053706B">
        <w:rPr>
          <w:rFonts w:hint="eastAsia"/>
        </w:rPr>
        <w:t>，以及由美国法院审理的</w:t>
      </w:r>
      <w:r w:rsidR="0053706B" w:rsidRPr="0053706B">
        <w:rPr>
          <w:rFonts w:hint="eastAsia"/>
        </w:rPr>
        <w:t>Getty Images v. Stability AI</w:t>
      </w:r>
      <w:r w:rsidR="0053706B">
        <w:rPr>
          <w:rFonts w:hint="eastAsia"/>
        </w:rPr>
        <w:t>（美）</w:t>
      </w:r>
      <w:r w:rsidR="0053706B" w:rsidRPr="0053706B">
        <w:rPr>
          <w:rFonts w:hint="eastAsia"/>
        </w:rPr>
        <w:t>案</w:t>
      </w:r>
      <w:r w:rsidR="0053706B">
        <w:rPr>
          <w:rFonts w:hint="eastAsia"/>
        </w:rPr>
        <w:t>。</w:t>
      </w:r>
      <w:r>
        <w:rPr>
          <w:rFonts w:hint="eastAsia"/>
        </w:rPr>
        <w:t xml:space="preserve">See </w:t>
      </w:r>
      <w:bookmarkStart w:id="24" w:name="_Hlk215999008"/>
      <w:r>
        <w:t>Getty Images (US) Inc</w:t>
      </w:r>
      <w:r>
        <w:rPr>
          <w:rFonts w:hint="eastAsia"/>
        </w:rPr>
        <w:t>.</w:t>
      </w:r>
      <w:r>
        <w:t xml:space="preserve"> </w:t>
      </w:r>
      <w:r>
        <w:rPr>
          <w:i/>
          <w:iCs/>
        </w:rPr>
        <w:t>v</w:t>
      </w:r>
      <w:r>
        <w:t xml:space="preserve"> Stability AI Ltd </w:t>
      </w:r>
      <w:r>
        <w:rPr>
          <w:rFonts w:hint="eastAsia"/>
        </w:rPr>
        <w:t>[</w:t>
      </w:r>
      <w:r>
        <w:t>2025</w:t>
      </w:r>
      <w:r>
        <w:rPr>
          <w:rFonts w:hint="eastAsia"/>
        </w:rPr>
        <w:t>]</w:t>
      </w:r>
      <w:r>
        <w:t xml:space="preserve"> EWHC 2863 (Ch)</w:t>
      </w:r>
      <w:bookmarkEnd w:id="24"/>
      <w:r w:rsidR="0053706B">
        <w:rPr>
          <w:rFonts w:hint="eastAsia"/>
        </w:rPr>
        <w:t xml:space="preserve">; </w:t>
      </w:r>
      <w:r w:rsidR="0053706B" w:rsidRPr="0053706B">
        <w:t>Getty Images (US), Inc. v. Stability AI, Ltd. and Stability AI, Inc. No. 23-135 C.A (D. Del. 2023).</w:t>
      </w:r>
    </w:p>
  </w:footnote>
  <w:footnote w:id="19">
    <w:p w14:paraId="214F9E58"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PsBuEs8p","properties":{"formattedCitation":"\\uc0\\u21442{}\\uc0\\u35265{}\\uc0\\u40644{}\\uc0\\u27719{}\\uc0\\u12289{}\\uc0\\u32735{}\\uc0\\u40527{}\\uc0\\u23041{}\\uc0\\u65306{}\\uc0\\u12298{}\\uc0\\u20844{}\\uc0\\u20849{}\\uc0\\u39046{}\\uc0\\u22495{}\\uc0\\u35270{}\\uc0\\u37326{}\\uc0\\u19979{}\\uc0\\u22823{}\\uc0\\u27169{}\\uc0\\u22411{}\\uc0\\u25968{}\\uc0\\u25454{}\\uc0\\u20351{}\\uc0\\u29992{}\\uc0\\u34892{}\\uc0\\u20026{}\\uc0\\u30340{}\\uc0\\u33879{}\\uc0\\u20316{}\\uc0\\u26435{}\\uc0\\u23450{}\\uc0\\u24615{}\\uc0\\u12299{}\\uc0\\u65292{}\\uc0\\u36733{}\\uc0\\u12298{}\\uc0\\u30693{}\\uc0\\u35782{}\\uc0\\u20135{}\\uc0\\u26435{}\\uc0\\u12299{}2025\\uc0\\u24180{}\\uc0\\u31532{}1\\uc0\\u26399{}\\uc0\\u</w:instrText>
      </w:r>
      <w:r>
        <w:rPr>
          <w:rFonts w:hint="eastAsia"/>
        </w:rPr>
        <w:instrText>12290{}","plainCitation":"</w:instrText>
      </w:r>
      <w:r>
        <w:rPr>
          <w:rFonts w:hint="eastAsia"/>
        </w:rPr>
        <w:instrText>参见黄汇、翟鹏威：《公共领域视野下大模型数据使用行为的著作权定性》，载《知识产权》</w:instrText>
      </w:r>
      <w:r>
        <w:rPr>
          <w:rFonts w:hint="eastAsia"/>
        </w:rPr>
        <w:instrText>2025</w:instrText>
      </w:r>
      <w:r>
        <w:rPr>
          <w:rFonts w:hint="eastAsia"/>
        </w:rPr>
        <w:instrText>年第</w:instrText>
      </w:r>
      <w:r>
        <w:rPr>
          <w:rFonts w:hint="eastAsia"/>
        </w:rPr>
        <w:instrText>1</w:instrText>
      </w:r>
      <w:r>
        <w:rPr>
          <w:rFonts w:hint="eastAsia"/>
        </w:rPr>
        <w:instrText>期。</w:instrText>
      </w:r>
      <w:r>
        <w:rPr>
          <w:rFonts w:hint="eastAsia"/>
        </w:rPr>
        <w:instrText>","noteIndex":16},"citationItems":[{"id":8136,"uris":["http://zotero.org/users/12109334/items/2F4N2F25"],"itemData":{"id":8136,"type":"article-journal","abstract":"</w:instrText>
      </w:r>
      <w:r>
        <w:rPr>
          <w:rFonts w:hint="eastAsia"/>
        </w:rPr>
        <w:instrText>大模型数据使用行为著作权定性的分歧突显了学理上对该问题之本质尚缺乏统一的认知，而公共领域的研究视角有助于实现从行为合理性的主观评估向客体合法性的客观判断推进。基于大模型产业分层的考量、利益市场的可分割性以及法效果评价的精准化目标，其著作权定性宜在公共领域视角下实施差异化规制。大模型数据训练的真实对象系非作者价值之元知识，对其使用未造成著作权法意义上可认知的损害，其应归入公共领域范畴。但在输出端，若大模型生成内容与训练作品构成实质性相似，则助长了著作权法的逆向激励，不利于著作权对公共领域反哺价值的实现，因此应受到著作权法的严格规制。最后，大模型模仿创作风格的行为则应视情况区分其究竟属于公共领域的利用行为抑或具有不正当竞争性质的搭便车行为，以合理划定其行为的合法性边界。</w:instrText>
      </w:r>
      <w:r>
        <w:rPr>
          <w:rFonts w:hint="eastAsia"/>
        </w:rPr>
        <w:instrText>","container-title":"</w:instrText>
      </w:r>
      <w:r>
        <w:rPr>
          <w:rFonts w:hint="eastAsia"/>
        </w:rPr>
        <w:instrText>知识产权</w:instrText>
      </w:r>
      <w:r>
        <w:rPr>
          <w:rFonts w:hint="eastAsia"/>
        </w:rPr>
        <w:instrText xml:space="preserve">","ISSN":"1003-0476","issue":"1","language":"zh-CN","note":"original-container-title: Intellectual Property\nfoundation: </w:instrText>
      </w:r>
      <w:r>
        <w:rPr>
          <w:rFonts w:hint="eastAsia"/>
        </w:rPr>
        <w:instrText>国家社科基金重大项目“创新驱动发展战略下知识产权公共领域问题研究”（项目批准号：</w:instrText>
      </w:r>
      <w:r>
        <w:rPr>
          <w:rFonts w:hint="eastAsia"/>
        </w:rPr>
        <w:instrText>17ZDA138</w:instrText>
      </w:r>
      <w:r>
        <w:rPr>
          <w:rFonts w:hint="eastAsia"/>
        </w:rPr>
        <w:instrText>）；</w:instrText>
      </w:r>
      <w:r>
        <w:rPr>
          <w:rFonts w:hint="eastAsia"/>
        </w:rPr>
        <w:instrText xml:space="preserve">\ndownload: 625\nalbum: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CJFDLAST2025\nfilename: ZSCQ202501006\npublicationTag: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3.452","page":"94-110","source":"CNKI","title":"</w:instrText>
      </w:r>
      <w:r>
        <w:rPr>
          <w:rFonts w:hint="eastAsia"/>
        </w:rPr>
        <w:instrText>公共领域视野下大模型数据使用行为的著作权定性</w:instrText>
      </w:r>
      <w:r>
        <w:rPr>
          <w:rFonts w:hint="eastAsia"/>
        </w:rPr>
        <w:instrText>","author":[{"literal":"</w:instrText>
      </w:r>
      <w:r>
        <w:rPr>
          <w:rFonts w:hint="eastAsia"/>
        </w:rPr>
        <w:instrText>黄汇</w:instrText>
      </w:r>
      <w:r>
        <w:rPr>
          <w:rFonts w:hint="eastAsia"/>
        </w:rPr>
        <w:instrText>"},{"literal":"</w:instrText>
      </w:r>
      <w:r>
        <w:rPr>
          <w:rFonts w:hint="eastAsia"/>
        </w:rPr>
        <w:instrText>翟鹏威</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参见黄汇、翟鹏威：《公共领域视野下大模型数据使用行为的著作权定性》，载《知识产权》</w:t>
      </w:r>
      <w:r>
        <w:rPr>
          <w:rFonts w:cs="Times New Roman"/>
          <w:kern w:val="0"/>
        </w:rPr>
        <w:t>2025</w:t>
      </w:r>
      <w:r>
        <w:rPr>
          <w:rFonts w:cs="Times New Roman"/>
          <w:kern w:val="0"/>
        </w:rPr>
        <w:t>年第</w:t>
      </w:r>
      <w:r>
        <w:rPr>
          <w:rFonts w:cs="Times New Roman"/>
          <w:kern w:val="0"/>
        </w:rPr>
        <w:t>1</w:t>
      </w:r>
      <w:r>
        <w:rPr>
          <w:rFonts w:cs="Times New Roman"/>
          <w:kern w:val="0"/>
        </w:rPr>
        <w:t>期。</w:t>
      </w:r>
      <w:r>
        <w:fldChar w:fldCharType="end"/>
      </w:r>
    </w:p>
  </w:footnote>
  <w:footnote w:id="20">
    <w:p w14:paraId="067A62ED" w14:textId="77777777" w:rsidR="00AE3CC4" w:rsidRDefault="00A70FFF">
      <w:pPr>
        <w:pStyle w:val="ab"/>
        <w:wordWrap w:val="0"/>
        <w:ind w:firstLineChars="200" w:firstLine="360"/>
      </w:pPr>
      <w:r>
        <w:rPr>
          <w:rStyle w:val="af5"/>
        </w:rPr>
        <w:footnoteRef/>
      </w:r>
      <w:r>
        <w:t xml:space="preserve"> </w:t>
      </w:r>
      <w:r>
        <w:rPr>
          <w:rFonts w:hint="eastAsia"/>
        </w:rPr>
        <w:t xml:space="preserve">See </w:t>
      </w:r>
      <w:bookmarkStart w:id="25" w:name="_Hlk215999017"/>
      <w:r>
        <w:t xml:space="preserve">Bartz </w:t>
      </w:r>
      <w:r>
        <w:rPr>
          <w:i/>
          <w:iCs/>
        </w:rPr>
        <w:t>v</w:t>
      </w:r>
      <w:r>
        <w:t>. Anthropic PBC</w:t>
      </w:r>
      <w:r>
        <w:rPr>
          <w:rFonts w:hint="eastAsia"/>
        </w:rPr>
        <w:t xml:space="preserve">, No. </w:t>
      </w:r>
      <w:r>
        <w:t>3:24-cv-05417-WHA</w:t>
      </w:r>
      <w:r>
        <w:rPr>
          <w:rFonts w:hint="eastAsia"/>
        </w:rPr>
        <w:t xml:space="preserve"> (</w:t>
      </w:r>
      <w:r>
        <w:t>N.D. Cal.</w:t>
      </w:r>
      <w:r>
        <w:rPr>
          <w:rFonts w:hint="eastAsia"/>
        </w:rPr>
        <w:t xml:space="preserve"> 2025). </w:t>
      </w:r>
      <w:bookmarkEnd w:id="25"/>
    </w:p>
  </w:footnote>
  <w:footnote w:id="21">
    <w:p w14:paraId="2031D71F"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VwHViyif","properties":{"formattedCitation":"\\uc0\\u21442{}\\uc0\\u35265{}\\uc0\\u26472{}\\uc0\\u28059{}\\uc0\\u65306{}\\uc0\\u12298{}\\uc0\\u35831{}\\uc0\\u27714{}\\uc0\\u26435{}\\uc0\\u25233{}\\uc0\\u25110{}\\uc0\\u20405{}\\uc0\\u26435{}\\uc0\\u36131{}\\uc0\\u20219{}:\\uc0\\u30693{}\\uc0\\u35782{}\\uc0\\u20135{}\\uc0\\u26435{}\\uc0\\u27861{}\\uc0\\u20013{}\\uc0\\u8220{}\\uc0\\u20572{}\\uc0\\u27490{}\\uc0\\u20405{}\\uc0\\u23475{}\\uc0\\u8221{}\\uc0\\u24615{}\\uc0\\u36136{}\\uc0\\u25506{}\\uc0\\u26512{}\\uc0\\u12299{}\\uc0\\u65292{}\\uc0\\u36733{}\\uc0\\u12298{}\\uc0\\u30693{}\\uc0\\u35782{}\\uc0\\u20135{}\\uc0\\u26435{}\\uc0\\u12299{}2015\\uc0\\u24180{}\\uc0\\u31532{}4\\uc0\\u26399{}\\uc0\\u65292{}\\uc0\\u3</w:instrText>
      </w:r>
      <w:r>
        <w:rPr>
          <w:rFonts w:hint="eastAsia"/>
        </w:rPr>
        <w:instrText>1532{}96\\uc0\\u39029{}\\uc0\\u12290{}","plainCitation":"</w:instrText>
      </w:r>
      <w:r>
        <w:rPr>
          <w:rFonts w:hint="eastAsia"/>
        </w:rPr>
        <w:instrText>参见杨涛：《请求权抑或侵权责任</w:instrText>
      </w:r>
      <w:r>
        <w:rPr>
          <w:rFonts w:hint="eastAsia"/>
        </w:rPr>
        <w:instrText>:</w:instrText>
      </w:r>
      <w:r>
        <w:rPr>
          <w:rFonts w:hint="eastAsia"/>
        </w:rPr>
        <w:instrText>知识产权法中“停止侵害”性质探析》，载《知识产权》</w:instrText>
      </w:r>
      <w:r>
        <w:rPr>
          <w:rFonts w:hint="eastAsia"/>
        </w:rPr>
        <w:instrText>2015</w:instrText>
      </w:r>
      <w:r>
        <w:rPr>
          <w:rFonts w:hint="eastAsia"/>
        </w:rPr>
        <w:instrText>年第</w:instrText>
      </w:r>
      <w:r>
        <w:rPr>
          <w:rFonts w:hint="eastAsia"/>
        </w:rPr>
        <w:instrText>4</w:instrText>
      </w:r>
      <w:r>
        <w:rPr>
          <w:rFonts w:hint="eastAsia"/>
        </w:rPr>
        <w:instrText>期，第</w:instrText>
      </w:r>
      <w:r>
        <w:rPr>
          <w:rFonts w:hint="eastAsia"/>
        </w:rPr>
        <w:instrText>96</w:instrText>
      </w:r>
      <w:r>
        <w:rPr>
          <w:rFonts w:hint="eastAsia"/>
        </w:rPr>
        <w:instrText>页。</w:instrText>
      </w:r>
      <w:r>
        <w:rPr>
          <w:rFonts w:hint="eastAsia"/>
        </w:rPr>
        <w:instrText>","dontUpdate":true,"noteIndex":18},"citationItems":[{"id":9189,"uris":["http://zotero.org/users/12109334/items/YU3Z332S"],"itemData":{"id":9189,"type":"article-journal","abstract":"</w:instrText>
      </w:r>
      <w:r>
        <w:rPr>
          <w:rFonts w:hint="eastAsia"/>
        </w:rPr>
        <w:instrText>停止侵害的性质疑题</w:instrText>
      </w:r>
      <w:r>
        <w:rPr>
          <w:rFonts w:hint="eastAsia"/>
        </w:rPr>
        <w:instrText>,</w:instrText>
      </w:r>
      <w:r>
        <w:rPr>
          <w:rFonts w:hint="eastAsia"/>
        </w:rPr>
        <w:instrText>学术界存在</w:instrText>
      </w:r>
      <w:r>
        <w:rPr>
          <w:rFonts w:hint="eastAsia"/>
        </w:rPr>
        <w:instrText>\"</w:instrText>
      </w:r>
      <w:r>
        <w:rPr>
          <w:rFonts w:hint="eastAsia"/>
        </w:rPr>
        <w:instrText>请求权说</w:instrText>
      </w:r>
      <w:r>
        <w:rPr>
          <w:rFonts w:hint="eastAsia"/>
        </w:rPr>
        <w:instrText>\"</w:instrText>
      </w:r>
      <w:r>
        <w:rPr>
          <w:rFonts w:hint="eastAsia"/>
        </w:rPr>
        <w:instrText>、</w:instrText>
      </w:r>
      <w:r>
        <w:rPr>
          <w:rFonts w:hint="eastAsia"/>
        </w:rPr>
        <w:instrText>\"</w:instrText>
      </w:r>
      <w:r>
        <w:rPr>
          <w:rFonts w:hint="eastAsia"/>
        </w:rPr>
        <w:instrText>侵权责任说</w:instrText>
      </w:r>
      <w:r>
        <w:rPr>
          <w:rFonts w:hint="eastAsia"/>
        </w:rPr>
        <w:instrText>\"</w:instrText>
      </w:r>
      <w:r>
        <w:rPr>
          <w:rFonts w:hint="eastAsia"/>
        </w:rPr>
        <w:instrText>、</w:instrText>
      </w:r>
      <w:r>
        <w:rPr>
          <w:rFonts w:hint="eastAsia"/>
        </w:rPr>
        <w:instrText>\"</w:instrText>
      </w:r>
      <w:r>
        <w:rPr>
          <w:rFonts w:hint="eastAsia"/>
        </w:rPr>
        <w:instrText>折衷说</w:instrText>
      </w:r>
      <w:r>
        <w:rPr>
          <w:rFonts w:hint="eastAsia"/>
        </w:rPr>
        <w:instrText>\"</w:instrText>
      </w:r>
      <w:r>
        <w:rPr>
          <w:rFonts w:hint="eastAsia"/>
        </w:rPr>
        <w:instrText>之争</w:instrText>
      </w:r>
      <w:r>
        <w:rPr>
          <w:rFonts w:hint="eastAsia"/>
        </w:rPr>
        <w:instrText>,</w:instrText>
      </w:r>
      <w:r>
        <w:rPr>
          <w:rFonts w:hint="eastAsia"/>
        </w:rPr>
        <w:instrText>其中观点各有优劣</w:instrText>
      </w:r>
      <w:r>
        <w:rPr>
          <w:rFonts w:hint="eastAsia"/>
        </w:rPr>
        <w:instrText>,</w:instrText>
      </w:r>
      <w:r>
        <w:rPr>
          <w:rFonts w:hint="eastAsia"/>
        </w:rPr>
        <w:instrText>需要反思检讨、区别对待。无论是理论上的知识产权停止侵害请求权</w:instrText>
      </w:r>
      <w:r>
        <w:rPr>
          <w:rFonts w:hint="eastAsia"/>
        </w:rPr>
        <w:instrText>,</w:instrText>
      </w:r>
      <w:r>
        <w:rPr>
          <w:rFonts w:hint="eastAsia"/>
        </w:rPr>
        <w:instrText>抑或是立法中的知识产权侵权责任承担方式</w:instrText>
      </w:r>
      <w:r>
        <w:rPr>
          <w:rFonts w:hint="eastAsia"/>
        </w:rPr>
        <w:instrText>,</w:instrText>
      </w:r>
      <w:r>
        <w:rPr>
          <w:rFonts w:hint="eastAsia"/>
        </w:rPr>
        <w:instrText>二者并非完全对立之关系</w:instrText>
      </w:r>
      <w:r>
        <w:rPr>
          <w:rFonts w:hint="eastAsia"/>
        </w:rPr>
        <w:instrText>,</w:instrText>
      </w:r>
      <w:r>
        <w:rPr>
          <w:rFonts w:hint="eastAsia"/>
        </w:rPr>
        <w:instrText>前者蕴含的理论研究意义</w:instrText>
      </w:r>
      <w:r>
        <w:rPr>
          <w:rFonts w:hint="eastAsia"/>
        </w:rPr>
        <w:instrText>,</w:instrText>
      </w:r>
      <w:r>
        <w:rPr>
          <w:rFonts w:hint="eastAsia"/>
        </w:rPr>
        <w:instrText>后者承载的制度运用价值</w:instrText>
      </w:r>
      <w:r>
        <w:rPr>
          <w:rFonts w:hint="eastAsia"/>
        </w:rPr>
        <w:instrText>,</w:instrText>
      </w:r>
      <w:r>
        <w:rPr>
          <w:rFonts w:hint="eastAsia"/>
        </w:rPr>
        <w:instrText>均可统一于法律体系框架之内</w:instrText>
      </w:r>
      <w:r>
        <w:rPr>
          <w:rFonts w:hint="eastAsia"/>
        </w:rPr>
        <w:instrText>,</w:instrText>
      </w:r>
      <w:r>
        <w:rPr>
          <w:rFonts w:hint="eastAsia"/>
        </w:rPr>
        <w:instrText>共同构筑停止侵害救济方法的制度基础。</w:instrText>
      </w:r>
      <w:r>
        <w:rPr>
          <w:rFonts w:hint="eastAsia"/>
        </w:rPr>
        <w:instrText>","container-title":"</w:instrText>
      </w:r>
      <w:r>
        <w:rPr>
          <w:rFonts w:hint="eastAsia"/>
        </w:rPr>
        <w:instrText>知识产权</w:instrText>
      </w:r>
      <w:r>
        <w:rPr>
          <w:rFonts w:hint="eastAsia"/>
        </w:rPr>
        <w:instrText>","ISSN":"1003-0476","issue":"4","language":"zh-CN","note":"38 citations(CNKI)[2025-6-25]","page":"95-100","source":"CNKI","title":"</w:instrText>
      </w:r>
      <w:r>
        <w:rPr>
          <w:rFonts w:hint="eastAsia"/>
        </w:rPr>
        <w:instrText>请求权抑或侵权责任</w:instrText>
      </w:r>
      <w:r>
        <w:rPr>
          <w:rFonts w:hint="eastAsia"/>
        </w:rPr>
        <w:instrText>:</w:instrText>
      </w:r>
      <w:r>
        <w:rPr>
          <w:rFonts w:hint="eastAsia"/>
        </w:rPr>
        <w:instrText>知识产权法中“停止侵害”性质探析</w:instrText>
      </w:r>
      <w:r>
        <w:rPr>
          <w:rFonts w:hint="eastAsia"/>
        </w:rPr>
        <w:instrText>","author":[{"literal":"</w:instrText>
      </w:r>
      <w:r>
        <w:rPr>
          <w:rFonts w:hint="eastAsia"/>
        </w:rPr>
        <w:instrText>杨涛</w:instrText>
      </w:r>
      <w:r>
        <w:rPr>
          <w:rFonts w:hint="eastAsia"/>
        </w:rPr>
        <w:instrText>"}],"issued":{"date-parts":[["2015"]]}},"locator":"96","label":"page","prefix":"</w:instrText>
      </w:r>
      <w:r>
        <w:rPr>
          <w:rFonts w:hint="eastAsia"/>
        </w:rPr>
        <w:instrText>参见</w:instrText>
      </w:r>
      <w:r>
        <w:rPr>
          <w:rFonts w:hint="eastAsia"/>
        </w:rPr>
        <w:instrText>"}],"sch</w:instrText>
      </w:r>
      <w:r>
        <w:instrText xml:space="preserve">ema":"https://github.com/citation-style-language/schema/raw/master/csl-citation.json"} </w:instrText>
      </w:r>
      <w:r>
        <w:fldChar w:fldCharType="separate"/>
      </w:r>
      <w:r>
        <w:rPr>
          <w:rFonts w:cs="Times New Roman"/>
          <w:kern w:val="0"/>
        </w:rPr>
        <w:t>参见杨涛：《请求权抑或侵权责任</w:t>
      </w:r>
      <w:r>
        <w:rPr>
          <w:rFonts w:cs="Times New Roman" w:hint="eastAsia"/>
          <w:kern w:val="0"/>
        </w:rPr>
        <w:t>：</w:t>
      </w:r>
      <w:r>
        <w:rPr>
          <w:rFonts w:cs="Times New Roman"/>
          <w:kern w:val="0"/>
        </w:rPr>
        <w:t>知识产权法中</w:t>
      </w:r>
      <w:r>
        <w:rPr>
          <w:rFonts w:cs="Times New Roman" w:hint="eastAsia"/>
          <w:kern w:val="0"/>
        </w:rPr>
        <w:t>“</w:t>
      </w:r>
      <w:r>
        <w:rPr>
          <w:rFonts w:cs="Times New Roman"/>
          <w:kern w:val="0"/>
        </w:rPr>
        <w:t>停止侵害</w:t>
      </w:r>
      <w:r>
        <w:rPr>
          <w:rFonts w:cs="Times New Roman" w:hint="eastAsia"/>
          <w:kern w:val="0"/>
        </w:rPr>
        <w:t>”</w:t>
      </w:r>
      <w:r>
        <w:rPr>
          <w:rFonts w:cs="Times New Roman"/>
          <w:kern w:val="0"/>
        </w:rPr>
        <w:t>性质探析》，载《知识产权》</w:t>
      </w:r>
      <w:r>
        <w:rPr>
          <w:rFonts w:cs="Times New Roman"/>
          <w:kern w:val="0"/>
        </w:rPr>
        <w:t>2015</w:t>
      </w:r>
      <w:r>
        <w:rPr>
          <w:rFonts w:cs="Times New Roman"/>
          <w:kern w:val="0"/>
        </w:rPr>
        <w:t>年第</w:t>
      </w:r>
      <w:r>
        <w:rPr>
          <w:rFonts w:cs="Times New Roman"/>
          <w:kern w:val="0"/>
        </w:rPr>
        <w:t>4</w:t>
      </w:r>
      <w:r>
        <w:rPr>
          <w:rFonts w:cs="Times New Roman"/>
          <w:kern w:val="0"/>
        </w:rPr>
        <w:t>期。</w:t>
      </w:r>
      <w:r>
        <w:fldChar w:fldCharType="end"/>
      </w:r>
    </w:p>
  </w:footnote>
  <w:footnote w:id="22">
    <w:p w14:paraId="33167C81"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ClmDa2o5","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116\\uc0\\u39029{}\\uc0\\u</w:instrText>
      </w:r>
      <w:r>
        <w:rPr>
          <w:rFonts w:hint="eastAsia"/>
          <w:szCs w:val="18"/>
        </w:rPr>
        <w:instrText>12290{}","plainCitation":"</w:instrText>
      </w:r>
      <w:r>
        <w:rPr>
          <w:rFonts w:hint="eastAsia"/>
          <w:szCs w:val="18"/>
        </w:rPr>
        <w:instrText>参见杨明：《知识产权请求权研究——兼以反不正当竞争为考察对象》，北京大学出版社</w:instrText>
      </w:r>
      <w:r>
        <w:rPr>
          <w:rFonts w:hint="eastAsia"/>
          <w:szCs w:val="18"/>
        </w:rPr>
        <w:instrText>2007</w:instrText>
      </w:r>
      <w:r>
        <w:rPr>
          <w:rFonts w:hint="eastAsia"/>
          <w:szCs w:val="18"/>
        </w:rPr>
        <w:instrText>年版，第</w:instrText>
      </w:r>
      <w:r>
        <w:rPr>
          <w:rFonts w:hint="eastAsia"/>
          <w:szCs w:val="18"/>
        </w:rPr>
        <w:instrText>116</w:instrText>
      </w:r>
      <w:r>
        <w:rPr>
          <w:rFonts w:hint="eastAsia"/>
          <w:szCs w:val="18"/>
        </w:rPr>
        <w:instrText>页。</w:instrText>
      </w:r>
      <w:r>
        <w:rPr>
          <w:rFonts w:hint="eastAsia"/>
          <w:szCs w:val="18"/>
        </w:rPr>
        <w:instrText>","noteIndex":19},"citationItems":[{"id":6952,"uris":["http://zotero.org/users/12109334/items/RNHKIJVI"],"itemData":{"id":6952,"type":"book","language":"zh-CN","publisher":"</w:instrText>
      </w:r>
      <w:r>
        <w:rPr>
          <w:rFonts w:hint="eastAsia"/>
          <w:szCs w:val="18"/>
        </w:rPr>
        <w:instrText>北京大学出版社</w:instrText>
      </w:r>
      <w:r>
        <w:rPr>
          <w:rFonts w:hint="eastAsia"/>
          <w:szCs w:val="18"/>
        </w:rPr>
        <w:instrText>","title":"</w:instrText>
      </w:r>
      <w:r>
        <w:rPr>
          <w:rFonts w:hint="eastAsia"/>
          <w:szCs w:val="18"/>
        </w:rPr>
        <w:instrText>知识产权请求权研究——兼以反不正当竞争为考察对象</w:instrText>
      </w:r>
      <w:r>
        <w:rPr>
          <w:rFonts w:hint="eastAsia"/>
          <w:szCs w:val="18"/>
        </w:rPr>
        <w:instrText>","author":[{"literal":"</w:instrText>
      </w:r>
      <w:r>
        <w:rPr>
          <w:rFonts w:hint="eastAsia"/>
          <w:szCs w:val="18"/>
        </w:rPr>
        <w:instrText>杨明</w:instrText>
      </w:r>
      <w:r>
        <w:rPr>
          <w:rFonts w:hint="eastAsia"/>
          <w:szCs w:val="18"/>
        </w:rPr>
        <w:instrText>"}],"issued":{"date-parts":[["2007"]]}},"locator":"116","label":"page","prefix":"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参见杨明：《知识产权请求权研究</w:t>
      </w:r>
      <w:r>
        <w:rPr>
          <w:rFonts w:cs="Times New Roman"/>
          <w:kern w:val="0"/>
          <w:szCs w:val="18"/>
        </w:rPr>
        <w:t>——</w:t>
      </w:r>
      <w:r>
        <w:rPr>
          <w:rFonts w:cs="Times New Roman"/>
          <w:kern w:val="0"/>
          <w:szCs w:val="18"/>
        </w:rPr>
        <w:t>兼以反不正当竞争为考察对象》，北京大学出版社</w:t>
      </w:r>
      <w:r>
        <w:rPr>
          <w:rFonts w:cs="Times New Roman"/>
          <w:kern w:val="0"/>
          <w:szCs w:val="18"/>
        </w:rPr>
        <w:t>2007</w:t>
      </w:r>
      <w:r>
        <w:rPr>
          <w:rFonts w:cs="Times New Roman"/>
          <w:kern w:val="0"/>
          <w:szCs w:val="18"/>
        </w:rPr>
        <w:t>年版，第</w:t>
      </w:r>
      <w:r>
        <w:rPr>
          <w:rFonts w:cs="Times New Roman"/>
          <w:kern w:val="0"/>
          <w:szCs w:val="18"/>
        </w:rPr>
        <w:t>116</w:t>
      </w:r>
      <w:r>
        <w:rPr>
          <w:rFonts w:cs="Times New Roman"/>
          <w:kern w:val="0"/>
          <w:szCs w:val="18"/>
        </w:rPr>
        <w:t>页。</w:t>
      </w:r>
      <w:r>
        <w:rPr>
          <w:szCs w:val="18"/>
        </w:rPr>
        <w:fldChar w:fldCharType="end"/>
      </w:r>
    </w:p>
  </w:footnote>
  <w:footnote w:id="23">
    <w:p w14:paraId="00B33C34"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3Epg4y0L","properties":{"formattedCitation":"\\uc0\\u21442{}\\uc0\\u35265{}\\uc0\\u33931{}\\uc0\\u24535{}\\uc0\\u22521{}\\uc0\\u65306{}\\uc0\\u12298{}\\uc0\\u25105{}\\uc0\\u22269{}\\uc0\\u31435{}\\uc0\\u27861{}\\uc0\\u21644{}\\uc0\\u21496{}\\uc0\\u27861{}\\uc0\\u30830{}\\uc0\\u35748{}\\uc0\\u30340{}\\uc0\\u30693{}\\uc0\\u35782{}\\uc0\\u20135{}\\uc0\\u26435{}\\uc0\\u35831{}\\uc0\\u27714{}\\uc0\\u26435{}\\uc0\\u12299{}\\uc0\\u65292{}\\uc0\\u36733{}\\uc0\\u12298</w:instrText>
      </w:r>
      <w:r>
        <w:rPr>
          <w:rFonts w:hint="eastAsia"/>
          <w:szCs w:val="18"/>
        </w:rPr>
        <w:instrText>{}\\uc0\\u20013{}\\uc0\\u22269{}\\uc0\\u24459{}\\uc0\\u24072{}\\uc0\\u12299{}2001\\uc0\\u24180{}\\uc0\\u31532{}10\\uc0\\u26399{}\\uc0\\u12290{}","plainCitation":"</w:instrText>
      </w:r>
      <w:r>
        <w:rPr>
          <w:rFonts w:hint="eastAsia"/>
          <w:szCs w:val="18"/>
        </w:rPr>
        <w:instrText>参见蒋志培：《我国立法和司法确认的知识产权请求权》，载《中国律师》</w:instrText>
      </w:r>
      <w:r>
        <w:rPr>
          <w:rFonts w:hint="eastAsia"/>
          <w:szCs w:val="18"/>
        </w:rPr>
        <w:instrText>2001</w:instrText>
      </w:r>
      <w:r>
        <w:rPr>
          <w:rFonts w:hint="eastAsia"/>
          <w:szCs w:val="18"/>
        </w:rPr>
        <w:instrText>年第</w:instrText>
      </w:r>
      <w:r>
        <w:rPr>
          <w:rFonts w:hint="eastAsia"/>
          <w:szCs w:val="18"/>
        </w:rPr>
        <w:instrText>10</w:instrText>
      </w:r>
      <w:r>
        <w:rPr>
          <w:rFonts w:hint="eastAsia"/>
          <w:szCs w:val="18"/>
        </w:rPr>
        <w:instrText>期。</w:instrText>
      </w:r>
      <w:r>
        <w:rPr>
          <w:rFonts w:hint="eastAsia"/>
          <w:szCs w:val="18"/>
        </w:rPr>
        <w:instrText>","noteIndex":20},"citationItems":[{"id":7007,"uris":["http://zotero.org/users/12109334/items/I4F2L6XP"],"itemData":{"id":7007,"type":"article-journal","container-title":"</w:instrText>
      </w:r>
      <w:r>
        <w:rPr>
          <w:rFonts w:hint="eastAsia"/>
          <w:szCs w:val="18"/>
        </w:rPr>
        <w:instrText>中国律师</w:instrText>
      </w:r>
      <w:r>
        <w:rPr>
          <w:rFonts w:hint="eastAsia"/>
          <w:szCs w:val="18"/>
        </w:rPr>
        <w:instrText xml:space="preserve">","ISSN":"1002-9745","issue":"10","language":"zh-CN","note":"original-container-title: Chinese Lawyer\ndownload: 446\nalbum: </w:instrText>
      </w:r>
      <w:r>
        <w:rPr>
          <w:rFonts w:hint="eastAsia"/>
          <w:szCs w:val="18"/>
        </w:rPr>
        <w:instrText>社会科学Ⅰ辑</w:instrText>
      </w:r>
      <w:r>
        <w:rPr>
          <w:rFonts w:hint="eastAsia"/>
          <w:szCs w:val="18"/>
        </w:rPr>
        <w:instrText>\nCLC: D923.4\ndbcode: CJFQ\ndbname: CJFD2001\nfilename: ZGLS200110023\nCIF: 0.283\nAIF: 0.094","page":"63-65","source":"CNKI","title":"</w:instrText>
      </w:r>
      <w:r>
        <w:rPr>
          <w:rFonts w:hint="eastAsia"/>
          <w:szCs w:val="18"/>
        </w:rPr>
        <w:instrText>我国立法和司法确认的知识产权请求权</w:instrText>
      </w:r>
      <w:r>
        <w:rPr>
          <w:rFonts w:hint="eastAsia"/>
          <w:szCs w:val="18"/>
        </w:rPr>
        <w:instrText>","author":[{"literal":"</w:instrText>
      </w:r>
      <w:r>
        <w:rPr>
          <w:rFonts w:hint="eastAsia"/>
          <w:szCs w:val="18"/>
        </w:rPr>
        <w:instrText>蒋志培</w:instrText>
      </w:r>
      <w:r>
        <w:rPr>
          <w:rFonts w:hint="eastAsia"/>
          <w:szCs w:val="18"/>
        </w:rPr>
        <w:instrText>"}],"issued":{"date-parts":[["2001"]]}},"label":"page","prefix":"</w:instrText>
      </w:r>
      <w:r>
        <w:rPr>
          <w:rFonts w:hint="eastAsia"/>
          <w:szCs w:val="18"/>
        </w:rPr>
        <w:instrText>参见</w:instrText>
      </w:r>
      <w:r>
        <w:rPr>
          <w:rFonts w:hint="eastAsia"/>
          <w:szCs w:val="18"/>
        </w:rPr>
        <w:instrText>"}],"sc</w:instrText>
      </w:r>
      <w:r>
        <w:rPr>
          <w:szCs w:val="18"/>
        </w:rPr>
        <w:instrText xml:space="preserve">hema":"https://github.com/citation-style-language/schema/raw/master/csl-citation.json"} </w:instrText>
      </w:r>
      <w:r>
        <w:rPr>
          <w:szCs w:val="18"/>
        </w:rPr>
        <w:fldChar w:fldCharType="separate"/>
      </w:r>
      <w:r>
        <w:rPr>
          <w:rFonts w:cs="Times New Roman"/>
          <w:kern w:val="0"/>
          <w:szCs w:val="18"/>
        </w:rPr>
        <w:t>参见蒋志培：《我国立法和司法确认的知识产权请求权》，载《中国律师》</w:t>
      </w:r>
      <w:r>
        <w:rPr>
          <w:rFonts w:cs="Times New Roman"/>
          <w:kern w:val="0"/>
          <w:szCs w:val="18"/>
        </w:rPr>
        <w:t>2001</w:t>
      </w:r>
      <w:r>
        <w:rPr>
          <w:rFonts w:cs="Times New Roman"/>
          <w:kern w:val="0"/>
          <w:szCs w:val="18"/>
        </w:rPr>
        <w:t>年第</w:t>
      </w:r>
      <w:r>
        <w:rPr>
          <w:rFonts w:cs="Times New Roman"/>
          <w:kern w:val="0"/>
          <w:szCs w:val="18"/>
        </w:rPr>
        <w:t>10</w:t>
      </w:r>
      <w:r>
        <w:rPr>
          <w:rFonts w:cs="Times New Roman"/>
          <w:kern w:val="0"/>
          <w:szCs w:val="18"/>
        </w:rPr>
        <w:t>期。</w:t>
      </w:r>
      <w:r>
        <w:rPr>
          <w:szCs w:val="18"/>
        </w:rPr>
        <w:fldChar w:fldCharType="end"/>
      </w:r>
    </w:p>
  </w:footnote>
  <w:footnote w:id="24">
    <w:p w14:paraId="77195A79"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{"citationID":"NfVWTwYA","properties":{"formattedCitation":"\\uc0\\u21442{}\\uc0\\u35265{}\\uc0\\u40784{}\\uc0\\u29233{}\\uc0\\u27665{}, \\uc0\\u30693{}\\uc0\\u35782{}\\uc0\\u20135{}\\uc0\\u26435{}\\uc0\\u27861{}\\uc0\\u246</w:instrText>
      </w:r>
      <w:r>
        <w:rPr>
          <w:rFonts w:hint="eastAsia"/>
          <w:szCs w:val="18"/>
        </w:rPr>
        <w:instrText>35{}\\uc0\\u35770{}, \\uc0\\u21271{}\\uc0\\u20140{}\\uc0\\u22823{}\\uc0\\u23398{}\\uc0\\u20986{}\\uc0\\u29256{}\\uc0\\u31038{}2005\\uc0\\u24180{}\\uc0\\u29256{}, 2005, p. 198-199.","plainCitation":"</w:instrText>
      </w:r>
      <w:r>
        <w:rPr>
          <w:rFonts w:hint="eastAsia"/>
          <w:szCs w:val="18"/>
        </w:rPr>
        <w:instrText>参见齐爱民</w:instrText>
      </w:r>
      <w:r>
        <w:rPr>
          <w:rFonts w:hint="eastAsia"/>
          <w:szCs w:val="18"/>
        </w:rPr>
        <w:instrText xml:space="preserve">, </w:instrText>
      </w:r>
      <w:r>
        <w:rPr>
          <w:rFonts w:hint="eastAsia"/>
          <w:szCs w:val="18"/>
        </w:rPr>
        <w:instrText>知识产权法总论</w:instrText>
      </w:r>
      <w:r>
        <w:rPr>
          <w:rFonts w:hint="eastAsia"/>
          <w:szCs w:val="18"/>
        </w:rPr>
        <w:instrText xml:space="preserve">, </w:instrText>
      </w:r>
      <w:r>
        <w:rPr>
          <w:rFonts w:hint="eastAsia"/>
          <w:szCs w:val="18"/>
        </w:rPr>
        <w:instrText>北京大学出版社</w:instrText>
      </w:r>
      <w:r>
        <w:rPr>
          <w:rFonts w:hint="eastAsia"/>
          <w:szCs w:val="18"/>
        </w:rPr>
        <w:instrText>2005</w:instrText>
      </w:r>
      <w:r>
        <w:rPr>
          <w:rFonts w:hint="eastAsia"/>
          <w:szCs w:val="18"/>
        </w:rPr>
        <w:instrText>年版</w:instrText>
      </w:r>
      <w:r>
        <w:rPr>
          <w:rFonts w:hint="eastAsia"/>
          <w:szCs w:val="18"/>
        </w:rPr>
        <w:instrText>, 2005, p. 198-199.","dontUpdate":true,"noteIndex":21},"citationItems":[{"id":7013,"uris":["http://zotero.org/users/12109334/items/CYMZINFV"],"itemData":{"id":7013,"type":"book","language":"en-US","publisher":"</w:instrText>
      </w:r>
      <w:r>
        <w:rPr>
          <w:rFonts w:hint="eastAsia"/>
          <w:szCs w:val="18"/>
        </w:rPr>
        <w:instrText>北京大学出版社</w:instrText>
      </w:r>
      <w:r>
        <w:rPr>
          <w:rFonts w:hint="eastAsia"/>
          <w:szCs w:val="18"/>
        </w:rPr>
        <w:instrText>2005</w:instrText>
      </w:r>
      <w:r>
        <w:rPr>
          <w:rFonts w:hint="eastAsia"/>
          <w:szCs w:val="18"/>
        </w:rPr>
        <w:instrText>年版</w:instrText>
      </w:r>
      <w:r>
        <w:rPr>
          <w:rFonts w:hint="eastAsia"/>
          <w:szCs w:val="18"/>
        </w:rPr>
        <w:instrText>","title":"</w:instrText>
      </w:r>
      <w:r>
        <w:rPr>
          <w:rFonts w:hint="eastAsia"/>
          <w:szCs w:val="18"/>
        </w:rPr>
        <w:instrText>知识产权法总论</w:instrText>
      </w:r>
      <w:r>
        <w:rPr>
          <w:rFonts w:hint="eastAsia"/>
          <w:szCs w:val="18"/>
        </w:rPr>
        <w:instrText>","author":[{"literal":"</w:instrText>
      </w:r>
      <w:r>
        <w:rPr>
          <w:rFonts w:hint="eastAsia"/>
          <w:szCs w:val="18"/>
        </w:rPr>
        <w:instrText>齐爱民</w:instrText>
      </w:r>
      <w:r>
        <w:rPr>
          <w:rFonts w:hint="eastAsia"/>
          <w:szCs w:val="18"/>
        </w:rPr>
        <w:instrText>"}],"issued":{"date-parts":[["2005"]]}},"locator":"198-199","label":"page","prefix":"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参见齐爱民</w:t>
      </w:r>
      <w:r>
        <w:rPr>
          <w:rFonts w:cs="Times New Roman" w:hint="eastAsia"/>
          <w:kern w:val="0"/>
          <w:szCs w:val="18"/>
        </w:rPr>
        <w:t>：《</w:t>
      </w:r>
      <w:r>
        <w:rPr>
          <w:rFonts w:cs="Times New Roman"/>
          <w:kern w:val="0"/>
          <w:szCs w:val="18"/>
        </w:rPr>
        <w:t>知识产权法总论</w:t>
      </w:r>
      <w:r>
        <w:rPr>
          <w:rFonts w:cs="Times New Roman" w:hint="eastAsia"/>
          <w:kern w:val="0"/>
          <w:szCs w:val="18"/>
        </w:rPr>
        <w:t>》，</w:t>
      </w:r>
      <w:r>
        <w:rPr>
          <w:rFonts w:cs="Times New Roman"/>
          <w:kern w:val="0"/>
          <w:szCs w:val="18"/>
        </w:rPr>
        <w:t>北京大学出版社</w:t>
      </w:r>
      <w:r>
        <w:rPr>
          <w:rFonts w:cs="Times New Roman"/>
          <w:kern w:val="0"/>
          <w:szCs w:val="18"/>
        </w:rPr>
        <w:t>2005</w:t>
      </w:r>
      <w:r>
        <w:rPr>
          <w:rFonts w:cs="Times New Roman"/>
          <w:kern w:val="0"/>
          <w:szCs w:val="18"/>
        </w:rPr>
        <w:t>年版</w:t>
      </w:r>
      <w:r>
        <w:rPr>
          <w:rFonts w:cs="Times New Roman" w:hint="eastAsia"/>
          <w:kern w:val="0"/>
          <w:szCs w:val="18"/>
        </w:rPr>
        <w:t>，第</w:t>
      </w:r>
      <w:r>
        <w:rPr>
          <w:rFonts w:cs="Times New Roman"/>
          <w:kern w:val="0"/>
          <w:szCs w:val="18"/>
        </w:rPr>
        <w:t>198-199</w:t>
      </w:r>
      <w:r>
        <w:rPr>
          <w:rFonts w:cs="Times New Roman" w:hint="eastAsia"/>
          <w:kern w:val="0"/>
          <w:szCs w:val="18"/>
        </w:rPr>
        <w:t>页</w:t>
      </w:r>
      <w:r>
        <w:rPr>
          <w:szCs w:val="18"/>
        </w:rPr>
        <w:fldChar w:fldCharType="end"/>
      </w:r>
      <w:r>
        <w:rPr>
          <w:rFonts w:hint="eastAsia"/>
          <w:szCs w:val="18"/>
        </w:rPr>
        <w:t>。</w:t>
      </w:r>
    </w:p>
  </w:footnote>
  <w:footnote w:id="25">
    <w:p w14:paraId="22B0CE05"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iB3ZGwkU","properties":{"formattedCitation":"\\uc0\\u21442{}\\uc0\\u35265{}\\uc0\\u26446{}\\uc0\\u25196{}\\uc0\\u65306{}\\uc0\\u12298{}\\uc0\\u30693{}\\uc0\\u35782{}\\uc0\\u20135{}\\uc0\\u26435{}\\uc0\\u35831{}\\uc0\\u27714{}\\uc0\\u26435{}\\uc0\\u19982{}\\uc0\\u35785{}\\uc0\\u35772{}\\uc0\\u26102{}\\uc0\\u25928{}\\uc0\\u21046{}\\uc0\\u24230{}\\uc0\\u30340{}\\uc0\\u36866{}\\uc0\\u29992{}\\uc0\\u12299{}\\uc0\\u65292{}\\uc0\\u36733{}\\uc0\\u12298{}\\uc0\\u30693</w:instrText>
      </w:r>
      <w:r>
        <w:rPr>
          <w:rFonts w:hint="eastAsia"/>
          <w:szCs w:val="18"/>
        </w:rPr>
        <w:instrText>{}\\uc0\\u35782{}\\uc0\\u20135{}\\uc0\\u26435{}\\uc0\\u12299{}2012\\uc0\\u24180{}\\uc0\\u31532{}10\\uc0\\u26399{}\\uc0\\u12290{}","plainCitation":"</w:instrText>
      </w:r>
      <w:r>
        <w:rPr>
          <w:rFonts w:hint="eastAsia"/>
          <w:szCs w:val="18"/>
        </w:rPr>
        <w:instrText>参见李扬：《知识产权请求权与诉讼时效制度的适用》，载《知识产权》</w:instrText>
      </w:r>
      <w:r>
        <w:rPr>
          <w:rFonts w:hint="eastAsia"/>
          <w:szCs w:val="18"/>
        </w:rPr>
        <w:instrText>2012</w:instrText>
      </w:r>
      <w:r>
        <w:rPr>
          <w:rFonts w:hint="eastAsia"/>
          <w:szCs w:val="18"/>
        </w:rPr>
        <w:instrText>年第</w:instrText>
      </w:r>
      <w:r>
        <w:rPr>
          <w:rFonts w:hint="eastAsia"/>
          <w:szCs w:val="18"/>
        </w:rPr>
        <w:instrText>10</w:instrText>
      </w:r>
      <w:r>
        <w:rPr>
          <w:rFonts w:hint="eastAsia"/>
          <w:szCs w:val="18"/>
        </w:rPr>
        <w:instrText>期。</w:instrText>
      </w:r>
      <w:r>
        <w:rPr>
          <w:rFonts w:hint="eastAsia"/>
          <w:szCs w:val="18"/>
        </w:rPr>
        <w:instrText>","noteIndex":22},"citationItems":[{"id":7009,"uris":["http://zotero.org/users/12109334/items/TN4BJQ9X"],"itemData":{"id":7009,"type":"article-journal","abstract":"</w:instrText>
      </w:r>
      <w:r>
        <w:rPr>
          <w:rFonts w:hint="eastAsia"/>
          <w:szCs w:val="18"/>
        </w:rPr>
        <w:instrText>知识产权请求权指知识产权被侵害或者有被侵害之虞时</w:instrText>
      </w:r>
      <w:r>
        <w:rPr>
          <w:rFonts w:hint="eastAsia"/>
          <w:szCs w:val="18"/>
        </w:rPr>
        <w:instrText>,</w:instrText>
      </w:r>
      <w:r>
        <w:rPr>
          <w:rFonts w:hint="eastAsia"/>
          <w:szCs w:val="18"/>
        </w:rPr>
        <w:instrText>知识产权人请求侵权行为人或者有侵害之虞的行为人为一定行为或者不为一定行为</w:instrText>
      </w:r>
      <w:r>
        <w:rPr>
          <w:rFonts w:hint="eastAsia"/>
          <w:szCs w:val="18"/>
        </w:rPr>
        <w:instrText>,</w:instrText>
      </w:r>
      <w:r>
        <w:rPr>
          <w:rFonts w:hint="eastAsia"/>
          <w:szCs w:val="18"/>
        </w:rPr>
        <w:instrText>以保障其权利圆满状态的一种实体法上的救济权</w:instrText>
      </w:r>
      <w:r>
        <w:rPr>
          <w:rFonts w:hint="eastAsia"/>
          <w:szCs w:val="18"/>
        </w:rPr>
        <w:instrText>;</w:instrText>
      </w:r>
      <w:r>
        <w:rPr>
          <w:rFonts w:hint="eastAsia"/>
          <w:szCs w:val="18"/>
        </w:rPr>
        <w:instrText>运用民法价值判断问题的实体性论证规则</w:instrText>
      </w:r>
      <w:r>
        <w:rPr>
          <w:rFonts w:hint="eastAsia"/>
          <w:szCs w:val="18"/>
        </w:rPr>
        <w:instrText>,</w:instrText>
      </w:r>
      <w:r>
        <w:rPr>
          <w:rFonts w:hint="eastAsia"/>
          <w:szCs w:val="18"/>
        </w:rPr>
        <w:instrText>结合诉讼时效制度维护社会公共利益的功能进行分析</w:instrText>
      </w:r>
      <w:r>
        <w:rPr>
          <w:rFonts w:hint="eastAsia"/>
          <w:szCs w:val="18"/>
        </w:rPr>
        <w:instrText>,</w:instrText>
      </w:r>
      <w:r>
        <w:rPr>
          <w:rFonts w:hint="eastAsia"/>
          <w:szCs w:val="18"/>
        </w:rPr>
        <w:instrText>知识产权请求权应当适用诉讼时效制度。</w:instrText>
      </w:r>
      <w:r>
        <w:rPr>
          <w:rFonts w:hint="eastAsia"/>
          <w:szCs w:val="18"/>
        </w:rPr>
        <w:instrText>","container-title":"</w:instrText>
      </w:r>
      <w:r>
        <w:rPr>
          <w:rFonts w:hint="eastAsia"/>
          <w:szCs w:val="18"/>
        </w:rPr>
        <w:instrText>知识产权</w:instrText>
      </w:r>
      <w:r>
        <w:rPr>
          <w:rFonts w:hint="eastAsia"/>
          <w:szCs w:val="18"/>
        </w:rPr>
        <w:instrText xml:space="preserve">","ISSN":"1003-0476","issue":"10","language":"zh-CN","note":"original-container-title: Intellectual Property\ndownload: 1325\nalbum: </w:instrText>
      </w:r>
      <w:r>
        <w:rPr>
          <w:rFonts w:hint="eastAsia"/>
          <w:szCs w:val="18"/>
        </w:rPr>
        <w:instrText>社会科学Ⅰ辑</w:instrText>
      </w:r>
      <w:r>
        <w:rPr>
          <w:rFonts w:hint="eastAsia"/>
          <w:szCs w:val="18"/>
        </w:rPr>
        <w:instrText xml:space="preserve">\nCLC: D923.4;D923.1\ndbcode: CJFQ\ndbname: CJFD2012\nfilename: ZSCQ201210002\npublicationTag: </w:instrText>
      </w:r>
      <w:r>
        <w:rPr>
          <w:rFonts w:hint="eastAsia"/>
          <w:szCs w:val="18"/>
        </w:rPr>
        <w:instrText>北大核心</w:instrText>
      </w:r>
      <w:r>
        <w:rPr>
          <w:rFonts w:hint="eastAsia"/>
          <w:szCs w:val="18"/>
        </w:rPr>
        <w:instrText>, CSSCI</w:instrText>
      </w:r>
      <w:r>
        <w:rPr>
          <w:rFonts w:hint="eastAsia"/>
          <w:szCs w:val="18"/>
        </w:rPr>
        <w:instrText>扩展版</w:instrText>
      </w:r>
      <w:r>
        <w:rPr>
          <w:rFonts w:hint="eastAsia"/>
          <w:szCs w:val="18"/>
        </w:rPr>
        <w:instrText>, AMI</w:instrText>
      </w:r>
      <w:r>
        <w:rPr>
          <w:rFonts w:hint="eastAsia"/>
          <w:szCs w:val="18"/>
        </w:rPr>
        <w:instrText>核心</w:instrText>
      </w:r>
      <w:r>
        <w:rPr>
          <w:rFonts w:hint="eastAsia"/>
          <w:szCs w:val="18"/>
        </w:rPr>
        <w:instrText>\nCIF: 8.861\nAIF: 3.636","page":"14-23","source":"CNKI","title":"</w:instrText>
      </w:r>
      <w:r>
        <w:rPr>
          <w:rFonts w:hint="eastAsia"/>
          <w:szCs w:val="18"/>
        </w:rPr>
        <w:instrText>知识产权请求权与诉讼时效制度的适用</w:instrText>
      </w:r>
      <w:r>
        <w:rPr>
          <w:rFonts w:hint="eastAsia"/>
          <w:szCs w:val="18"/>
        </w:rPr>
        <w:instrText>","author":[{"literal":"</w:instrText>
      </w:r>
      <w:r>
        <w:rPr>
          <w:rFonts w:hint="eastAsia"/>
          <w:szCs w:val="18"/>
        </w:rPr>
        <w:instrText>李扬</w:instrText>
      </w:r>
      <w:r>
        <w:rPr>
          <w:rFonts w:hint="eastAsia"/>
          <w:szCs w:val="18"/>
        </w:rPr>
        <w:instrText>"}],"issued":{"date-parts":[["2012"]]}},"label":"page","prefix":"</w:instrText>
      </w:r>
      <w:r>
        <w:rPr>
          <w:rFonts w:hint="eastAsia"/>
          <w:szCs w:val="18"/>
        </w:rPr>
        <w:instrText>参见</w:instrText>
      </w:r>
      <w:r>
        <w:rPr>
          <w:rFonts w:hint="eastAsia"/>
          <w:szCs w:val="18"/>
        </w:rPr>
        <w:instrText>"}],"schema":"https://github.com/citation-style-language/schema/ra</w:instrText>
      </w:r>
      <w:r>
        <w:rPr>
          <w:szCs w:val="18"/>
        </w:rPr>
        <w:instrText xml:space="preserve">w/master/csl-citation.json"} </w:instrText>
      </w:r>
      <w:r>
        <w:rPr>
          <w:szCs w:val="18"/>
        </w:rPr>
        <w:fldChar w:fldCharType="separate"/>
      </w:r>
      <w:r>
        <w:rPr>
          <w:rFonts w:cs="Times New Roman"/>
          <w:kern w:val="0"/>
          <w:szCs w:val="18"/>
        </w:rPr>
        <w:t>参见李扬：《知识产权请求权与诉讼时效制度的适用》，载《知识产权》</w:t>
      </w:r>
      <w:r>
        <w:rPr>
          <w:rFonts w:cs="Times New Roman"/>
          <w:kern w:val="0"/>
          <w:szCs w:val="18"/>
        </w:rPr>
        <w:t>2012</w:t>
      </w:r>
      <w:r>
        <w:rPr>
          <w:rFonts w:cs="Times New Roman"/>
          <w:kern w:val="0"/>
          <w:szCs w:val="18"/>
        </w:rPr>
        <w:t>年第</w:t>
      </w:r>
      <w:r>
        <w:rPr>
          <w:rFonts w:cs="Times New Roman"/>
          <w:kern w:val="0"/>
          <w:szCs w:val="18"/>
        </w:rPr>
        <w:t>10</w:t>
      </w:r>
      <w:r>
        <w:rPr>
          <w:rFonts w:cs="Times New Roman"/>
          <w:kern w:val="0"/>
          <w:szCs w:val="18"/>
        </w:rPr>
        <w:t>期。</w:t>
      </w:r>
      <w:r>
        <w:rPr>
          <w:szCs w:val="18"/>
        </w:rPr>
        <w:fldChar w:fldCharType="end"/>
      </w:r>
    </w:p>
  </w:footnote>
  <w:footnote w:id="26">
    <w:p w14:paraId="73DC50C8"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KTJapmCu","properties":{"formattedCitation":"\\uc0\\u21442{}\\uc0\\u35265{}\\uc0\\u20851{}\\uc0\\u27704{}\\uc0\\u32418{}\\uc0\\u65306{}\\uc0\\u12298{}\\uc0\\u35770{}\\uc0\\u30693{}\\uc0\\u35782{}\\uc0\\u20135{}\\uc0\\u26435{}\\uc0\\u35831{}\\uc0\\u27714{}\\uc0\\u26435{}\\uc0\\u30340{}\\uc0\\u20869{}\\uc0\\u23481{}\\uc0\\u26500{}\\uc0\\u25104{}\\uc0\\u12299{}\\uc0\\u65292{}\\uc0\\u36733{}\\uc0\\u12298{}\\uc0\\u30693{}\\uc0\\u35782{}\\uc0\\u20135{}\\uc0\\u26435</w:instrText>
      </w:r>
      <w:r>
        <w:rPr>
          <w:rFonts w:hint="eastAsia"/>
          <w:szCs w:val="18"/>
        </w:rPr>
        <w:instrText>{}\\uc0\\u12299{}2013\\uc0\\u24180{}\\uc0\\u31532{}1\\uc0\\u26399{}\\uc0\\u12290{}","plainCitation":"</w:instrText>
      </w:r>
      <w:r>
        <w:rPr>
          <w:rFonts w:hint="eastAsia"/>
          <w:szCs w:val="18"/>
        </w:rPr>
        <w:instrText>参见关永红：《论知识产权请求权的内容构成》，载《知识产权》</w:instrText>
      </w:r>
      <w:r>
        <w:rPr>
          <w:rFonts w:hint="eastAsia"/>
          <w:szCs w:val="18"/>
        </w:rPr>
        <w:instrText>2013</w:instrText>
      </w:r>
      <w:r>
        <w:rPr>
          <w:rFonts w:hint="eastAsia"/>
          <w:szCs w:val="18"/>
        </w:rPr>
        <w:instrText>年第</w:instrText>
      </w:r>
      <w:r>
        <w:rPr>
          <w:rFonts w:hint="eastAsia"/>
          <w:szCs w:val="18"/>
        </w:rPr>
        <w:instrText>1</w:instrText>
      </w:r>
      <w:r>
        <w:rPr>
          <w:rFonts w:hint="eastAsia"/>
          <w:szCs w:val="18"/>
        </w:rPr>
        <w:instrText>期。</w:instrText>
      </w:r>
      <w:r>
        <w:rPr>
          <w:rFonts w:hint="eastAsia"/>
          <w:szCs w:val="18"/>
        </w:rPr>
        <w:instrText>","noteIndex":23},"citationItems":[{"id":7011,"uris":["http://zotero.org/users/12109334/items/W25NDPWP"],"itemData":{"id":7011,"type":"article-journal","abstract":"</w:instrText>
      </w:r>
      <w:r>
        <w:rPr>
          <w:rFonts w:hint="eastAsia"/>
          <w:szCs w:val="18"/>
        </w:rPr>
        <w:instrText>知识产权请求权与物权请求权同属支配权的请求权</w:instrText>
      </w:r>
      <w:r>
        <w:rPr>
          <w:rFonts w:hint="eastAsia"/>
          <w:szCs w:val="18"/>
        </w:rPr>
        <w:instrText>,</w:instrText>
      </w:r>
      <w:r>
        <w:rPr>
          <w:rFonts w:hint="eastAsia"/>
          <w:szCs w:val="18"/>
        </w:rPr>
        <w:instrText>但由于权利客体属性的差异而内容构成不同。知识产权请求权与损害赔偿请求权同属于救济手段权</w:instrText>
      </w:r>
      <w:r>
        <w:rPr>
          <w:rFonts w:hint="eastAsia"/>
          <w:szCs w:val="18"/>
        </w:rPr>
        <w:instrText>,</w:instrText>
      </w:r>
      <w:r>
        <w:rPr>
          <w:rFonts w:hint="eastAsia"/>
          <w:szCs w:val="18"/>
        </w:rPr>
        <w:instrText>但却分属于不同权利运行环节的请求权</w:instrText>
      </w:r>
      <w:r>
        <w:rPr>
          <w:rFonts w:hint="eastAsia"/>
          <w:szCs w:val="18"/>
        </w:rPr>
        <w:instrText>,</w:instrText>
      </w:r>
      <w:r>
        <w:rPr>
          <w:rFonts w:hint="eastAsia"/>
          <w:szCs w:val="18"/>
        </w:rPr>
        <w:instrText>具有互补性。知识产权请求权的内容一般应当包括停止侵害请求权、妨害防止请求权、废弃妨害物品请求权、获取侵害信息请求权、赔礼道歉和消除影响请求权。知识产权请求权既可独立行使</w:instrText>
      </w:r>
      <w:r>
        <w:rPr>
          <w:rFonts w:hint="eastAsia"/>
          <w:szCs w:val="18"/>
        </w:rPr>
        <w:instrText>,</w:instrText>
      </w:r>
      <w:r>
        <w:rPr>
          <w:rFonts w:hint="eastAsia"/>
          <w:szCs w:val="18"/>
        </w:rPr>
        <w:instrText>又可与损害赔偿请求权共同行使。</w:instrText>
      </w:r>
      <w:r>
        <w:rPr>
          <w:rFonts w:hint="eastAsia"/>
          <w:szCs w:val="18"/>
        </w:rPr>
        <w:instrText>","container-title":"</w:instrText>
      </w:r>
      <w:r>
        <w:rPr>
          <w:rFonts w:hint="eastAsia"/>
          <w:szCs w:val="18"/>
        </w:rPr>
        <w:instrText>知识产权</w:instrText>
      </w:r>
      <w:r>
        <w:rPr>
          <w:rFonts w:hint="eastAsia"/>
          <w:szCs w:val="18"/>
        </w:rPr>
        <w:instrText xml:space="preserve">","ISSN":"1003-0476","issue":"1","language":"zh-CN","note":"original-container-title: Intellectual Property\nfoundation: </w:instrText>
      </w:r>
      <w:r>
        <w:rPr>
          <w:rFonts w:hint="eastAsia"/>
          <w:szCs w:val="18"/>
        </w:rPr>
        <w:instrText>广东省社科基金共建项目“基于知识产权权利体系重构的知识产权一般效力研究”</w:instrText>
      </w:r>
      <w:r>
        <w:rPr>
          <w:rFonts w:hint="eastAsia"/>
          <w:szCs w:val="18"/>
        </w:rPr>
        <w:instrText>,</w:instrText>
      </w:r>
      <w:r>
        <w:rPr>
          <w:rFonts w:hint="eastAsia"/>
          <w:szCs w:val="18"/>
        </w:rPr>
        <w:instrText>编号</w:instrText>
      </w:r>
      <w:r>
        <w:rPr>
          <w:rFonts w:hint="eastAsia"/>
          <w:szCs w:val="18"/>
        </w:rPr>
        <w:instrText>:GD11XFX05</w:instrText>
      </w:r>
      <w:r>
        <w:rPr>
          <w:rFonts w:hint="eastAsia"/>
          <w:szCs w:val="18"/>
        </w:rPr>
        <w:instrText>；</w:instrText>
      </w:r>
      <w:r>
        <w:rPr>
          <w:rFonts w:hint="eastAsia"/>
          <w:szCs w:val="18"/>
        </w:rPr>
        <w:instrText xml:space="preserve">\ndownload: 1202\nalbum: </w:instrText>
      </w:r>
      <w:r>
        <w:rPr>
          <w:rFonts w:hint="eastAsia"/>
          <w:szCs w:val="18"/>
        </w:rPr>
        <w:instrText>社会科学Ⅰ辑</w:instrText>
      </w:r>
      <w:r>
        <w:rPr>
          <w:rFonts w:hint="eastAsia"/>
          <w:szCs w:val="18"/>
        </w:rPr>
        <w:instrText xml:space="preserve">\nCLC: D923\ndbcode: CJFQ\ndbname: CJFD2013\nfilename: ZSCQ201301010\npublicationTag: </w:instrText>
      </w:r>
      <w:r>
        <w:rPr>
          <w:rFonts w:hint="eastAsia"/>
          <w:szCs w:val="18"/>
        </w:rPr>
        <w:instrText>北大核心</w:instrText>
      </w:r>
      <w:r>
        <w:rPr>
          <w:rFonts w:hint="eastAsia"/>
          <w:szCs w:val="18"/>
        </w:rPr>
        <w:instrText>, CSSCI</w:instrText>
      </w:r>
      <w:r>
        <w:rPr>
          <w:rFonts w:hint="eastAsia"/>
          <w:szCs w:val="18"/>
        </w:rPr>
        <w:instrText>扩展版</w:instrText>
      </w:r>
      <w:r>
        <w:rPr>
          <w:rFonts w:hint="eastAsia"/>
          <w:szCs w:val="18"/>
        </w:rPr>
        <w:instrText>, AMI</w:instrText>
      </w:r>
      <w:r>
        <w:rPr>
          <w:rFonts w:hint="eastAsia"/>
          <w:szCs w:val="18"/>
        </w:rPr>
        <w:instrText>核心</w:instrText>
      </w:r>
      <w:r>
        <w:rPr>
          <w:rFonts w:hint="eastAsia"/>
          <w:szCs w:val="18"/>
        </w:rPr>
        <w:instrText>\nCIF: 8.861\nAIF: 3.636","page":"57-61","source":"CNKI","title":"</w:instrText>
      </w:r>
      <w:r>
        <w:rPr>
          <w:rFonts w:hint="eastAsia"/>
          <w:szCs w:val="18"/>
        </w:rPr>
        <w:instrText>论知识产权请求权的内容构成</w:instrText>
      </w:r>
      <w:r>
        <w:rPr>
          <w:rFonts w:hint="eastAsia"/>
          <w:szCs w:val="18"/>
        </w:rPr>
        <w:instrText>","author":[{"literal":"</w:instrText>
      </w:r>
      <w:r>
        <w:rPr>
          <w:rFonts w:hint="eastAsia"/>
          <w:szCs w:val="18"/>
        </w:rPr>
        <w:instrText>关永红</w:instrText>
      </w:r>
      <w:r>
        <w:rPr>
          <w:rFonts w:hint="eastAsia"/>
          <w:szCs w:val="18"/>
        </w:rPr>
        <w:instrText>"}],"issued":{"date-parts":[["2013"]]}},"label":"page","prefix":"</w:instrText>
      </w:r>
      <w:r>
        <w:rPr>
          <w:rFonts w:hint="eastAsia"/>
          <w:szCs w:val="18"/>
        </w:rPr>
        <w:instrText>参见</w:instrText>
      </w:r>
      <w:r>
        <w:rPr>
          <w:rFonts w:hint="eastAsia"/>
          <w:szCs w:val="18"/>
        </w:rPr>
        <w:instrText>"}],"schema":"https://git</w:instrText>
      </w:r>
      <w:r>
        <w:rPr>
          <w:szCs w:val="18"/>
        </w:rPr>
        <w:instrText xml:space="preserve">hub.com/citation-style-language/schema/raw/master/csl-citation.json"} </w:instrText>
      </w:r>
      <w:r>
        <w:rPr>
          <w:szCs w:val="18"/>
        </w:rPr>
        <w:fldChar w:fldCharType="separate"/>
      </w:r>
      <w:r>
        <w:rPr>
          <w:rFonts w:cs="Times New Roman"/>
          <w:kern w:val="0"/>
          <w:szCs w:val="18"/>
        </w:rPr>
        <w:t>参见关永红：《论知识产权请求权的内容构成》，载《知识产权》</w:t>
      </w:r>
      <w:r>
        <w:rPr>
          <w:rFonts w:cs="Times New Roman"/>
          <w:kern w:val="0"/>
          <w:szCs w:val="18"/>
        </w:rPr>
        <w:t>2013</w:t>
      </w:r>
      <w:r>
        <w:rPr>
          <w:rFonts w:cs="Times New Roman"/>
          <w:kern w:val="0"/>
          <w:szCs w:val="18"/>
        </w:rPr>
        <w:t>年第</w:t>
      </w:r>
      <w:r>
        <w:rPr>
          <w:rFonts w:cs="Times New Roman"/>
          <w:kern w:val="0"/>
          <w:szCs w:val="18"/>
        </w:rPr>
        <w:t>1</w:t>
      </w:r>
      <w:r>
        <w:rPr>
          <w:rFonts w:cs="Times New Roman"/>
          <w:kern w:val="0"/>
          <w:szCs w:val="18"/>
        </w:rPr>
        <w:t>期。</w:t>
      </w:r>
      <w:r>
        <w:rPr>
          <w:szCs w:val="18"/>
        </w:rPr>
        <w:fldChar w:fldCharType="end"/>
      </w:r>
    </w:p>
  </w:footnote>
  <w:footnote w:id="27">
    <w:p w14:paraId="661406FC"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SQCDAMVH","properties":{"formattedCitation":"\\uc0\\u21442{}\\uc0\\u35265{}\\uc0\\u21556{}\\uc0\\u27721{}\\uc0\\u19996{}\\uc0\\u65306{}\\uc0\\u12298{}\\uc0\\u35797{}\\uc0\\u35770{}\\uc0\\u8220{}\\uc0\\u23454{}\\uc0\\u36136{}\\uc0\\u24615{}\\uc0\\u30456{}\\uc0\\u20284{}+\\uc0\\u25509{}\\uc0\\u35302{}\\uc0\\u8221{}\\uc0\\u30340{}\\uc0\\u20405{}\\uc0\\u26435{}\\uc0\\u35748{}\\uc0\\u23450{}\\uc0\\u35268{}\\uc0\\u21017{}\\uc0\\u12299{}\\uc0\\u65292{}\\uc0\\u36733{</w:instrText>
      </w:r>
      <w:r>
        <w:rPr>
          <w:rFonts w:hint="eastAsia"/>
          <w:szCs w:val="18"/>
        </w:rPr>
        <w:instrText>}\\uc0\\u12298{}\\uc0\\u27861{}\\uc0\\u23398{}\\uc0\\u12299{}2015\\uc0\\u24180{}\\uc0\\u31532{}8\\uc0\\u26399{}\\uc0\\u12290{}","plainCitation":"</w:instrText>
      </w:r>
      <w:r>
        <w:rPr>
          <w:rFonts w:hint="eastAsia"/>
          <w:szCs w:val="18"/>
        </w:rPr>
        <w:instrText>参见吴汉东：《试论“实质性相似</w:instrText>
      </w:r>
      <w:r>
        <w:rPr>
          <w:rFonts w:hint="eastAsia"/>
          <w:szCs w:val="18"/>
        </w:rPr>
        <w:instrText>+</w:instrText>
      </w:r>
      <w:r>
        <w:rPr>
          <w:rFonts w:hint="eastAsia"/>
          <w:szCs w:val="18"/>
        </w:rPr>
        <w:instrText>接触”的侵权认定规则》，载《法学》</w:instrText>
      </w:r>
      <w:r>
        <w:rPr>
          <w:rFonts w:hint="eastAsia"/>
          <w:szCs w:val="18"/>
        </w:rPr>
        <w:instrText>2015</w:instrText>
      </w:r>
      <w:r>
        <w:rPr>
          <w:rFonts w:hint="eastAsia"/>
          <w:szCs w:val="18"/>
        </w:rPr>
        <w:instrText>年第</w:instrText>
      </w:r>
      <w:r>
        <w:rPr>
          <w:rFonts w:hint="eastAsia"/>
          <w:szCs w:val="18"/>
        </w:rPr>
        <w:instrText>8</w:instrText>
      </w:r>
      <w:r>
        <w:rPr>
          <w:rFonts w:hint="eastAsia"/>
          <w:szCs w:val="18"/>
        </w:rPr>
        <w:instrText>期。</w:instrText>
      </w:r>
      <w:r>
        <w:rPr>
          <w:rFonts w:hint="eastAsia"/>
          <w:szCs w:val="18"/>
        </w:rPr>
        <w:instrText>","noteIndex":24},"citationItems":[{"id":9044,"uris":["http://zotero.org/users/12109334/items/IP72B3TT","http://zotero.org/users/12109334/items/655FDFQE"],"itemData":{"id":9044,"type":"article-journal","abstract":"</w:instrText>
      </w:r>
      <w:r>
        <w:rPr>
          <w:rFonts w:hint="eastAsia"/>
          <w:szCs w:val="18"/>
        </w:rPr>
        <w:instrText>知识产权侵权认定与一般民事侵权认定有诸多不同</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是侵犯知识产权行为认定的重要规则。这一规则以知识产权法的知识创新和信息传播理论作为思想基础</w:instrText>
      </w:r>
      <w:r>
        <w:rPr>
          <w:rFonts w:hint="eastAsia"/>
          <w:szCs w:val="18"/>
        </w:rPr>
        <w:instrText>,</w:instrText>
      </w:r>
      <w:r>
        <w:rPr>
          <w:rFonts w:hint="eastAsia"/>
          <w:szCs w:val="18"/>
        </w:rPr>
        <w:instrText>旨在调整知识主体接触</w:instrText>
      </w:r>
      <w:r>
        <w:rPr>
          <w:rFonts w:hint="eastAsia"/>
          <w:szCs w:val="18"/>
        </w:rPr>
        <w:instrText>\"</w:instrText>
      </w:r>
      <w:r>
        <w:rPr>
          <w:rFonts w:hint="eastAsia"/>
          <w:szCs w:val="18"/>
        </w:rPr>
        <w:instrText>已知</w:instrText>
      </w:r>
      <w:r>
        <w:rPr>
          <w:rFonts w:hint="eastAsia"/>
          <w:szCs w:val="18"/>
        </w:rPr>
        <w:instrText>\"</w:instrText>
      </w:r>
      <w:r>
        <w:rPr>
          <w:rFonts w:hint="eastAsia"/>
          <w:szCs w:val="18"/>
        </w:rPr>
        <w:instrText>和创造</w:instrText>
      </w:r>
      <w:r>
        <w:rPr>
          <w:rFonts w:hint="eastAsia"/>
          <w:szCs w:val="18"/>
        </w:rPr>
        <w:instrText>\"</w:instrText>
      </w:r>
      <w:r>
        <w:rPr>
          <w:rFonts w:hint="eastAsia"/>
          <w:szCs w:val="18"/>
        </w:rPr>
        <w:instrText>新知</w:instrText>
      </w:r>
      <w:r>
        <w:rPr>
          <w:rFonts w:hint="eastAsia"/>
          <w:szCs w:val="18"/>
        </w:rPr>
        <w:instrText>\"</w:instrText>
      </w:r>
      <w:r>
        <w:rPr>
          <w:rFonts w:hint="eastAsia"/>
          <w:szCs w:val="18"/>
        </w:rPr>
        <w:instrText>的社会关系</w:instrText>
      </w:r>
      <w:r>
        <w:rPr>
          <w:rFonts w:hint="eastAsia"/>
          <w:szCs w:val="18"/>
        </w:rPr>
        <w:instrText>,</w:instrText>
      </w:r>
      <w:r>
        <w:rPr>
          <w:rFonts w:hint="eastAsia"/>
          <w:szCs w:val="18"/>
        </w:rPr>
        <w:instrText>制裁非法利用他人智力成果的侵权行为。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规则适用于著作权、专利权和商业秘密保护领域</w:instrText>
      </w:r>
      <w:r>
        <w:rPr>
          <w:rFonts w:hint="eastAsia"/>
          <w:szCs w:val="18"/>
        </w:rPr>
        <w:instrText>,</w:instrText>
      </w:r>
      <w:r>
        <w:rPr>
          <w:rFonts w:hint="eastAsia"/>
          <w:szCs w:val="18"/>
        </w:rPr>
        <w:instrText>是对侵权行为认定之法律适用的理论概括和司法经验总结。在司法实践中</w:instrText>
      </w:r>
      <w:r>
        <w:rPr>
          <w:rFonts w:hint="eastAsia"/>
          <w:szCs w:val="18"/>
        </w:rPr>
        <w:instrText>,</w:instrText>
      </w:r>
      <w:r>
        <w:rPr>
          <w:rFonts w:hint="eastAsia"/>
          <w:szCs w:val="18"/>
        </w:rPr>
        <w:instrText>通过两项作品或技术的比对分析</w:instrText>
      </w:r>
      <w:r>
        <w:rPr>
          <w:rFonts w:hint="eastAsia"/>
          <w:szCs w:val="18"/>
        </w:rPr>
        <w:instrText>,</w:instrText>
      </w:r>
      <w:r>
        <w:rPr>
          <w:rFonts w:hint="eastAsia"/>
          <w:szCs w:val="18"/>
        </w:rPr>
        <w:instrText>界分特定知识产权的保护范围。上述规则的适用决定了侵权行为审查认定的逻辑顺序与当事人举证责任的分配状况。</w:instrText>
      </w:r>
      <w:r>
        <w:rPr>
          <w:rFonts w:hint="eastAsia"/>
          <w:szCs w:val="18"/>
        </w:rPr>
        <w:instrText>","container-title":"</w:instrText>
      </w:r>
      <w:r>
        <w:rPr>
          <w:rFonts w:hint="eastAsia"/>
          <w:szCs w:val="18"/>
        </w:rPr>
        <w:instrText>法学</w:instrText>
      </w:r>
      <w:r>
        <w:rPr>
          <w:rFonts w:hint="eastAsia"/>
          <w:szCs w:val="18"/>
        </w:rPr>
        <w:instrText>","ISSN":"1000-4238","issue":"8","language":"zh-CN","note":"552 citations(CNKI)[2025-6-18]","page":"63-72","source":"CNKI","title":"</w:instrText>
      </w:r>
      <w:r>
        <w:rPr>
          <w:rFonts w:hint="eastAsia"/>
          <w:szCs w:val="18"/>
        </w:rPr>
        <w:instrText>试论“实质性相似</w:instrText>
      </w:r>
      <w:r>
        <w:rPr>
          <w:rFonts w:hint="eastAsia"/>
          <w:szCs w:val="18"/>
        </w:rPr>
        <w:instrText>+</w:instrText>
      </w:r>
      <w:r>
        <w:rPr>
          <w:rFonts w:hint="eastAsia"/>
          <w:szCs w:val="18"/>
        </w:rPr>
        <w:instrText>接触”的侵权认定规则</w:instrText>
      </w:r>
      <w:r>
        <w:rPr>
          <w:rFonts w:hint="eastAsia"/>
          <w:szCs w:val="18"/>
        </w:rPr>
        <w:instrText>","author":[{"literal":"</w:instrText>
      </w:r>
      <w:r>
        <w:rPr>
          <w:rFonts w:hint="eastAsia"/>
          <w:szCs w:val="18"/>
        </w:rPr>
        <w:instrText>吴汉东</w:instrText>
      </w:r>
      <w:r>
        <w:rPr>
          <w:rFonts w:hint="eastAsia"/>
          <w:szCs w:val="18"/>
        </w:rPr>
        <w:instrText>"}],"issued":{"date-parts":[["2015"]]}},"label":"page","prefix":"</w:instrText>
      </w:r>
      <w:r>
        <w:rPr>
          <w:rFonts w:hint="eastAsia"/>
          <w:szCs w:val="18"/>
        </w:rPr>
        <w:instrText>参见</w:instrText>
      </w:r>
      <w:r>
        <w:rPr>
          <w:rFonts w:hint="eastAsia"/>
          <w:szCs w:val="18"/>
        </w:rPr>
        <w:instrText>"}],"schema":"https://github.com/citation-style-language/schema/raw/master/csl-citation.</w:instrText>
      </w:r>
      <w:r>
        <w:rPr>
          <w:szCs w:val="18"/>
        </w:rPr>
        <w:instrText xml:space="preserve">json"} </w:instrText>
      </w:r>
      <w:r>
        <w:rPr>
          <w:szCs w:val="18"/>
        </w:rPr>
        <w:fldChar w:fldCharType="separate"/>
      </w:r>
      <w:r>
        <w:rPr>
          <w:rFonts w:cs="Times New Roman"/>
          <w:kern w:val="0"/>
          <w:szCs w:val="18"/>
        </w:rPr>
        <w:t>参见吴汉东：《试论</w:t>
      </w:r>
      <w:r>
        <w:rPr>
          <w:rFonts w:cs="Times New Roman"/>
          <w:kern w:val="0"/>
          <w:szCs w:val="18"/>
        </w:rPr>
        <w:t>“</w:t>
      </w:r>
      <w:r>
        <w:rPr>
          <w:rFonts w:cs="Times New Roman"/>
          <w:kern w:val="0"/>
          <w:szCs w:val="18"/>
        </w:rPr>
        <w:t>实质性相似</w:t>
      </w:r>
      <w:r>
        <w:rPr>
          <w:rFonts w:cs="Times New Roman"/>
          <w:kern w:val="0"/>
          <w:szCs w:val="18"/>
        </w:rPr>
        <w:t>+</w:t>
      </w:r>
      <w:r>
        <w:rPr>
          <w:rFonts w:cs="Times New Roman"/>
          <w:kern w:val="0"/>
          <w:szCs w:val="18"/>
        </w:rPr>
        <w:t>接触</w:t>
      </w:r>
      <w:r>
        <w:rPr>
          <w:rFonts w:cs="Times New Roman"/>
          <w:kern w:val="0"/>
          <w:szCs w:val="18"/>
        </w:rPr>
        <w:t>”</w:t>
      </w:r>
      <w:r>
        <w:rPr>
          <w:rFonts w:cs="Times New Roman"/>
          <w:kern w:val="0"/>
          <w:szCs w:val="18"/>
        </w:rPr>
        <w:t>的侵权认定规则》，载《法学》</w:t>
      </w:r>
      <w:r>
        <w:rPr>
          <w:rFonts w:cs="Times New Roman"/>
          <w:kern w:val="0"/>
          <w:szCs w:val="18"/>
        </w:rPr>
        <w:t>2015</w:t>
      </w:r>
      <w:r>
        <w:rPr>
          <w:rFonts w:cs="Times New Roman"/>
          <w:kern w:val="0"/>
          <w:szCs w:val="18"/>
        </w:rPr>
        <w:t>年第</w:t>
      </w:r>
      <w:r>
        <w:rPr>
          <w:rFonts w:cs="Times New Roman"/>
          <w:kern w:val="0"/>
          <w:szCs w:val="18"/>
        </w:rPr>
        <w:t>8</w:t>
      </w:r>
      <w:r>
        <w:rPr>
          <w:rFonts w:cs="Times New Roman"/>
          <w:kern w:val="0"/>
          <w:szCs w:val="18"/>
        </w:rPr>
        <w:t>期。</w:t>
      </w:r>
      <w:r>
        <w:rPr>
          <w:szCs w:val="18"/>
        </w:rPr>
        <w:fldChar w:fldCharType="end"/>
      </w:r>
    </w:p>
  </w:footnote>
  <w:footnote w:id="28">
    <w:p w14:paraId="295CD4FA"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{"citationID":"dOaxqUzA","properties":{"formattedCitation":"\\uc0\\u21442{}\\uc0\\u35265{}\\uc0\\u23385{}\\uc0\\u23665{}\\uc0\\u65306{}\\uc0\\u12298{}\\uc0\\u30693{}\\uc0\\u35782{}\\uc0\\u20135{}\\uc0\\u26435{}\\uc0\\u35831</w:instrText>
      </w:r>
      <w:r>
        <w:rPr>
          <w:rFonts w:hint="eastAsia"/>
          <w:szCs w:val="18"/>
        </w:rPr>
        <w:instrText>{}\\uc0\\u27714{}\\uc0\\u26435{}\\uc0\\u21407{}\\uc0\\u35770{}\\uc0\\u12299{}\\uc0\\u65292{}\\uc0\\u27861{}\\uc0\\u24459{}\\uc0\\u20986{}\\uc0\\u29256{}\\uc0\\u31038{}2022\\uc0\\u24180{}\\uc0\\u29256{}\\uc0\\u12290{}","plainCitation":"</w:instrText>
      </w:r>
      <w:r>
        <w:rPr>
          <w:rFonts w:hint="eastAsia"/>
          <w:szCs w:val="18"/>
        </w:rPr>
        <w:instrText>参见孙山：《知识产权请求权原论》，法律出版社</w:instrText>
      </w:r>
      <w:r>
        <w:rPr>
          <w:rFonts w:hint="eastAsia"/>
          <w:szCs w:val="18"/>
        </w:rPr>
        <w:instrText>2022</w:instrText>
      </w:r>
      <w:r>
        <w:rPr>
          <w:rFonts w:hint="eastAsia"/>
          <w:szCs w:val="18"/>
        </w:rPr>
        <w:instrText>年版。</w:instrText>
      </w:r>
      <w:r>
        <w:rPr>
          <w:rFonts w:hint="eastAsia"/>
          <w:szCs w:val="18"/>
        </w:rPr>
        <w:instrText>","noteIndex":25},"citationItems":[{"id":9198,"uris":["http://zotero.org/users/12109334/items/W7Z4SD8T","http://zotero.org/users/12109334/items/XEFBANR9"],"itemData":{"id":9198,"type":"book","language":"zh-CN","publisher":"</w:instrText>
      </w:r>
      <w:r>
        <w:rPr>
          <w:rFonts w:hint="eastAsia"/>
          <w:szCs w:val="18"/>
        </w:rPr>
        <w:instrText>法律出版社</w:instrText>
      </w:r>
      <w:r>
        <w:rPr>
          <w:rFonts w:hint="eastAsia"/>
          <w:szCs w:val="18"/>
        </w:rPr>
        <w:instrText>","title":"</w:instrText>
      </w:r>
      <w:r>
        <w:rPr>
          <w:rFonts w:hint="eastAsia"/>
          <w:szCs w:val="18"/>
        </w:rPr>
        <w:instrText>知识产权请求权原论</w:instrText>
      </w:r>
      <w:r>
        <w:rPr>
          <w:rFonts w:hint="eastAsia"/>
          <w:szCs w:val="18"/>
        </w:rPr>
        <w:instrText>","author":[{"literal":"</w:instrText>
      </w:r>
      <w:r>
        <w:rPr>
          <w:rFonts w:hint="eastAsia"/>
          <w:szCs w:val="18"/>
        </w:rPr>
        <w:instrText>孙山</w:instrText>
      </w:r>
      <w:r>
        <w:rPr>
          <w:rFonts w:hint="eastAsia"/>
          <w:szCs w:val="18"/>
        </w:rPr>
        <w:instrText>"}],"issued":{"date-parts":[["2022"]]}},"label":"page","prefix":"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参见孙山：《知识产权请求权原论》，法律出版社</w:t>
      </w:r>
      <w:r>
        <w:rPr>
          <w:rFonts w:cs="Times New Roman"/>
          <w:kern w:val="0"/>
          <w:szCs w:val="18"/>
        </w:rPr>
        <w:t>2022</w:t>
      </w:r>
      <w:r>
        <w:rPr>
          <w:rFonts w:cs="Times New Roman"/>
          <w:kern w:val="0"/>
          <w:szCs w:val="18"/>
        </w:rPr>
        <w:t>年版。</w:t>
      </w:r>
      <w:r>
        <w:rPr>
          <w:szCs w:val="18"/>
        </w:rPr>
        <w:fldChar w:fldCharType="end"/>
      </w:r>
    </w:p>
  </w:footnote>
  <w:footnote w:id="29">
    <w:p w14:paraId="69635615"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SdUhA8Co","properties":{"formattedCitation":"\\uc0\\u21442{}\\uc0\\u35265{}\\uc0\\u31069{}\\uc0\\u24314{}\\uc0\\u20891{}\\uc0\\u65306{}\\uc0\\u12298{}\\uc0\\u29983{}\\uc0\\u25104{}\\uc0\\u24335{}\\uc0\\u20154{}\\uc0\\u24037{}\\uc0\\u26234{}\\uc0\\u33021{}\\uc0\\u33879{}\\uc0\\u20316{}\\uc0\\u26435{}\\uc0\\u20405{}\\uc0\\u26435{}\\uc0\\u38382{}\\uc0\\u39064{}\\uc0\\u30740{}\\uc0\\u31350{}\\uc0\\u12299{}\\uc0\\u65292{}\\uc0\\u36733{}\\uc0\\u12298{}\\uc0\\u30693</w:instrText>
      </w:r>
      <w:r>
        <w:rPr>
          <w:rFonts w:hint="eastAsia"/>
        </w:rPr>
        <w:instrText>{}\\uc0\\u35782{}\\uc0\\u20135{}\\uc0\\u26435{}\\uc0\\u12299{}2025\\uc0\\u24180{}\\uc0\\u31532{}2\\uc0\\u26399{}\\uc0\\u12290{}","plainCitation":"</w:instrText>
      </w:r>
      <w:r>
        <w:rPr>
          <w:rFonts w:hint="eastAsia"/>
        </w:rPr>
        <w:instrText>参见祝建军：《生成式人工智能著作权侵权问题研究》，载《知识产权》</w:instrText>
      </w:r>
      <w:r>
        <w:rPr>
          <w:rFonts w:hint="eastAsia"/>
        </w:rPr>
        <w:instrText>2025</w:instrText>
      </w:r>
      <w:r>
        <w:rPr>
          <w:rFonts w:hint="eastAsia"/>
        </w:rPr>
        <w:instrText>年第</w:instrText>
      </w:r>
      <w:r>
        <w:rPr>
          <w:rFonts w:hint="eastAsia"/>
        </w:rPr>
        <w:instrText>2</w:instrText>
      </w:r>
      <w:r>
        <w:rPr>
          <w:rFonts w:hint="eastAsia"/>
        </w:rPr>
        <w:instrText>期。</w:instrText>
      </w:r>
      <w:r>
        <w:rPr>
          <w:rFonts w:hint="eastAsia"/>
        </w:rPr>
        <w:instrText>","noteIndex":26},"citationItems":[{"id":8144,"uris":["http://zotero.org/users/12109334/items/5222H3PL"],"itemData":{"id":8144,"type":"article-journal","abstract":"</w:instrText>
      </w:r>
      <w:r>
        <w:rPr>
          <w:rFonts w:hint="eastAsia"/>
        </w:rPr>
        <w:instrText>生成式人工智能是目前人类创新活动的前沿性领域，具有广阔的发展前景。新技术应用往往会带来利益分配和纠纷解决的法律适用难题。在生成式人工智能领域，首当其冲的难题是著作权法适用。面对新问题，理论界与实务界均存在较大争议。立足审判实务，总结生成式人工智能著作权侵权纠纷的中外实践经验和裁判规则，依据著作权法的原理和制度内涵，生成式人工智能大模型训练主要是培育机器具有类似人的智力能力，而非传播作品牟利，故生成式人工智能大模型训练未经许可使用他人作品构成合理使用。人工智能生成内容是机器运行生成的结果，不是自然人智力创作直接产生的成果，不应作为作品受到著作权法保护，否认其可版权性，并不会阻碍人工智能的技术发展和产业应用。人工智能生成内容与他人作品相同或近似构成著作权侵权时，为保护他人作品不受侵害，人工智能服务提供商应尽必要的注意义务。适用著作权法处理生成式人工智能著作权侵权纠纷，既要保护著作权人的合法权益，又要促进人工智能技术的发展，平衡好相关方的利益。</w:instrText>
      </w:r>
      <w:r>
        <w:rPr>
          <w:rFonts w:hint="eastAsia"/>
        </w:rPr>
        <w:instrText>","container-title":"</w:instrText>
      </w:r>
      <w:r>
        <w:rPr>
          <w:rFonts w:hint="eastAsia"/>
        </w:rPr>
        <w:instrText>知识产权</w:instrText>
      </w:r>
      <w:r>
        <w:rPr>
          <w:rFonts w:hint="eastAsia"/>
        </w:rPr>
        <w:instrText xml:space="preserve">","ISSN":"1003-0476","issue":"2","language":"zh-CN","note":"original-container-title: Intellectual Property\ndownload: 1690\nalbum: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CJFDAUTO\nfilename: ZSCQ202502003\npublicationTag: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3.452","page":"44-60","source":"CNKI","title":"</w:instrText>
      </w:r>
      <w:r>
        <w:rPr>
          <w:rFonts w:hint="eastAsia"/>
        </w:rPr>
        <w:instrText>生成式人工智能著作权侵权问题研究</w:instrText>
      </w:r>
      <w:r>
        <w:rPr>
          <w:rFonts w:hint="eastAsia"/>
        </w:rPr>
        <w:instrText>","author":[{"literal":"</w:instrText>
      </w:r>
      <w:r>
        <w:rPr>
          <w:rFonts w:hint="eastAsia"/>
        </w:rPr>
        <w:instrText>祝建军</w:instrText>
      </w:r>
      <w:r>
        <w:rPr>
          <w:rFonts w:hint="eastAsia"/>
        </w:rPr>
        <w:instrText>"}],"issued":{"date-parts":[["2025"]]}},"label":"page","prefix":"</w:instrText>
      </w:r>
      <w:r>
        <w:rPr>
          <w:rFonts w:hint="eastAsia"/>
        </w:rPr>
        <w:instrText>参见</w:instrText>
      </w:r>
      <w:r>
        <w:rPr>
          <w:rFonts w:hint="eastAsia"/>
        </w:rPr>
        <w:instrText>"}],"schema":"https://github.com/citatio</w:instrText>
      </w:r>
      <w:r>
        <w:instrText xml:space="preserve">n-style-language/schema/raw/master/csl-citation.json"} </w:instrText>
      </w:r>
      <w:r>
        <w:fldChar w:fldCharType="separate"/>
      </w:r>
      <w:r>
        <w:rPr>
          <w:rFonts w:cs="Times New Roman"/>
          <w:kern w:val="0"/>
        </w:rPr>
        <w:t>参见祝建军：《生成式人工智能著作权侵权问题研究》，载《知识产权》</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r>
        <w:rPr>
          <w:rFonts w:hint="eastAsia"/>
        </w:rPr>
        <w:t>类似观点见</w:t>
      </w:r>
      <w:r>
        <w:fldChar w:fldCharType="begin"/>
      </w:r>
      <w:r>
        <w:instrText xml:space="preserve"> ADDIN ZOTERO_ITEM CSL_CITATION {"citationID":"mmYYdkvs","properties":{"formattedCitation":"\\uc0\\u24352{}\\uc0\\u26032{}\\uc0\\u23453{}\\uc0\\u12289{}\\uc0\\u21342{}\\uc0\\u40857{}\\uc0\\u65306{}\\uc0\\u12298{}\\uc0\\u20154{}\\uc0\\u24037{}\\uc0\\u26234{}\\uc0\\u33021{}\\uc0\\u29983{}\\uc0\\u25104{}\\uc0\\u20869{}\\uc0\\u23481{}\\uc0\\u30340{}\\uc0\\u33879{}\\uc0\\u20316{}\\uc0\\u26435{}\\uc0\\u20445{}\\uc0\\u25252{}\\uc0\\u30740{}\\uc0\\u31350{}\\uc0\\u12299{}\\uc0\\u65292{}\\uc0\\u36733{}\\uc0\\u12298</w:instrText>
      </w:r>
      <w:r>
        <w:rPr>
          <w:rFonts w:hint="eastAsia"/>
        </w:rPr>
        <w:instrText>{}\\uc0\\u27604{}\\uc0\\u36739{}\\uc0\\u27861{}\\uc0\\u30740{}\\uc0\\u31350{}\\uc0\\u12299{}\\uc0\\u12290{}","plainCitation":"</w:instrText>
      </w:r>
      <w:r>
        <w:rPr>
          <w:rFonts w:hint="eastAsia"/>
        </w:rPr>
        <w:instrText>张新宝、卞龙：《人工智能生成内容的著作权保护研究》，载《比较法研究》。</w:instrText>
      </w:r>
      <w:r>
        <w:rPr>
          <w:rFonts w:hint="eastAsia"/>
        </w:rPr>
        <w:instrText>","dontUpdate":true,"noteIndex":26},"citationItems":[{"id":3810,"uris":["http://zotero.org/users/12109334/items/XUSRZ2LB"],"itemData":{"id":3810,"type":"article-journal","abstract":"</w:instrText>
      </w:r>
      <w:r>
        <w:rPr>
          <w:rFonts w:hint="eastAsia"/>
        </w:rPr>
        <w:instrText>生成式人工智能的出现，引发了是否需要给予人工智能生成内容（包括图片、文章等）著作权保护的讨论。人工智能生成内容是否构成作品的关键在于外观上是否具备独创性，而无需考虑创作主体和创作过程。但是，著作权法保护的是人类作品，生成式人工智能无法成为适格作者，仅仅是自然人作者实施创作的辅助工具。生成式人工智能使用者的操作过程可以被理解为创作，但是应进行个案判断。使用者基于创作行为取得作者身份和著作权，同时，投资者、开发者、所有者等主体的权益也能够得到充分实现。由于人工智能生成内容的著作权问题尚未形成共识，目前认定第三人侵权时应持审慎态度，赔偿数额宜低不宜高，不宜判处惩罚性赔偿。</w:instrText>
      </w:r>
      <w:r>
        <w:rPr>
          <w:rFonts w:hint="eastAsia"/>
        </w:rPr>
        <w:instrText>","container-title":"</w:instrText>
      </w:r>
      <w:r>
        <w:rPr>
          <w:rFonts w:hint="eastAsia"/>
        </w:rPr>
        <w:instrText>比较法研究</w:instrText>
      </w:r>
      <w:r>
        <w:rPr>
          <w:rFonts w:hint="eastAsia"/>
        </w:rPr>
        <w:instrText>","ISSN":"1004-8561","language":"zh-CN","page":"1-17","source":"CNKI","title":"</w:instrText>
      </w:r>
      <w:r>
        <w:rPr>
          <w:rFonts w:hint="eastAsia"/>
        </w:rPr>
        <w:instrText>人工智能生成内容的著作权保护研究</w:instrText>
      </w:r>
      <w:r>
        <w:rPr>
          <w:rFonts w:hint="eastAsia"/>
        </w:rPr>
        <w:instrText>","author":[{"literal":"</w:instrText>
      </w:r>
      <w:r>
        <w:rPr>
          <w:rFonts w:hint="eastAsia"/>
        </w:rPr>
        <w:instrText>张新宝</w:instrText>
      </w:r>
      <w:r>
        <w:rPr>
          <w:rFonts w:hint="eastAsia"/>
        </w:rPr>
        <w:instrText>"},{"literal":"</w:instrText>
      </w:r>
      <w:r>
        <w:rPr>
          <w:rFonts w:hint="eastAsia"/>
        </w:rPr>
        <w:instrText>卞龙</w:instrText>
      </w:r>
      <w:r>
        <w:rPr>
          <w:rFonts w:hint="eastAsia"/>
        </w:rPr>
        <w:instrText xml:space="preserve">"}]}}],"schema":"https://github.com/citation-style-language/schema/raw/master/csl-citation.json"} </w:instrText>
      </w:r>
      <w:r>
        <w:fldChar w:fldCharType="separate"/>
      </w:r>
      <w:r>
        <w:rPr>
          <w:rFonts w:cs="Times New Roman"/>
          <w:kern w:val="0"/>
        </w:rPr>
        <w:t>张新宝、卞龙：《人工智能生成内容的著作权保护研究》，载《比较法研究》</w:t>
      </w:r>
      <w:r>
        <w:rPr>
          <w:rFonts w:cs="Times New Roman" w:hint="eastAsia"/>
          <w:kern w:val="0"/>
        </w:rPr>
        <w:t>2024</w:t>
      </w:r>
      <w:r>
        <w:rPr>
          <w:rFonts w:cs="Times New Roman" w:hint="eastAsia"/>
          <w:kern w:val="0"/>
        </w:rPr>
        <w:t>年第</w:t>
      </w:r>
      <w:r>
        <w:rPr>
          <w:rFonts w:cs="Times New Roman" w:hint="eastAsia"/>
          <w:kern w:val="0"/>
        </w:rPr>
        <w:t>2</w:t>
      </w:r>
      <w:r>
        <w:rPr>
          <w:rFonts w:cs="Times New Roman" w:hint="eastAsia"/>
          <w:kern w:val="0"/>
        </w:rPr>
        <w:t>期</w:t>
      </w:r>
      <w:r>
        <w:rPr>
          <w:rFonts w:cs="Times New Roman"/>
          <w:kern w:val="0"/>
        </w:rPr>
        <w:t>。</w:t>
      </w:r>
      <w:r>
        <w:fldChar w:fldCharType="end"/>
      </w:r>
    </w:p>
  </w:footnote>
  <w:footnote w:id="30">
    <w:p w14:paraId="22EA469C"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wWSthUCC","properties":{"formattedCitation":"\\uc0\\u21442{}\\uc0\\u35265{}\\uc0\\u24464{}\\uc0\\u20255{}\\uc0\\u65306{}\\uc0\\u12298{}\\uc0\\u29983{}\\uc0\\u25104{}\\uc0\\u24335{}\\uc0\\u20154{}\\uc0\\u24037{}\\uc0\\u26234{}\\uc0\\u33021{}\\uc0\\u26381{}\\uc0\\u21153{}\\uc0\\u25552{}\\uc0\\u20379{}\\uc0\\u32773{}\\uc0\\u20405{}\\uc0\\u26435{}\\uc0\\u24402{}\\uc0\\u36131{}\\uc0\\u21407{}\\uc0\\u21017{}\\uc0\\u20043{}\\uc0\\u36776{}\\uc0\\u12299{}\\uc0\\u65292{}\\uc0\\u36733{}\\uc0\\u12298{}\\uc0\\u27861{}\\uc0\\u21046{}\\uc0\\u19982{}\\uc0\\u31038{}\\uc0\\u20250{}\\uc0\\u21457{}\\uc0\\u23637{}\\uc0\\u12299{}2024\\uc0\\u24180{}\\uc0\\u31532{}3\\uc0\\u26399{}\\uc0\\u65307{}\\uc0\\u24352{}\\uc0\\u37329{}\\uc0\\u24179{}\\uc0\\u65306{}\\uc0\\u12298{}\\uc0\\u35770{}\\uc0\\u20154{}\\uc0\\u24037{}\\uc0\\u26234{}\\uc0\\u33021{}\\uc0\\u29983{}\\uc0\\u25104{}\\uc0\\u29289{}\\uc0\\u21487{}\\uc0\\u29256{}\\uc0\\u26435{}\\uc0\\u24615{}\\uc0\\u21450{}\\uc0\\u20405{}\\uc0\\u26435{}\\uc0\\u36131{}\\uc0\\u20219{}\\uc0\\u25215{}\\uc0\\u25285{}\\uc0\\u12299{}\\uc0\\u65292{}\\uc0\\u36733{}\\uc0\\u12298{}\\uc0\\u21335{}\\uc0\\u20140{}\\uc0\\u31038{}\\uc0\\u20250{}\\uc0\\u31185{}\\uc0\\u23398{}\\uc0\\u12299{}2023\\uc0\\u24180{}\\uc0\\u31532{}10\\uc0\\u26399{}\\uc0\\u65307{}\\uc0\\u21608{}\\uc0\\u23398{}\\uc0\\u23792{}\\uc0\\u65306{}\\uc0\\u12298{}\\uc0\\u29983{}\\uc0\\u25104{}\\uc0\\u24335{}\\uc0\\u20154{}\\uc0\\u24037{}\\uc0\\u26234{}\\uc0\\u33021{}\\uc0\\u20405{}\\uc0\\u26435{}\\uc0\\u36131{}\\uc0\\u20219{}\\uc0\\u25506{}\\uc0\\u26512{}\\uc0\\u12299{}\\uc0\\u65292{}\\uc0\\u36733{}\\uc0\\u12298{}\\uc0\\u27604{}\\uc0\\u36739{}\\uc0\\u27861{}\\uc0\\u30740{}\\uc0\\u31350{}\\uc0\\u12299{}2023\\uc0\\u24180{}\\uc0\\u31532{}4\\uc0\\u2639</w:instrText>
      </w:r>
      <w:r>
        <w:rPr>
          <w:rFonts w:hint="eastAsia"/>
        </w:rPr>
        <w:instrText>9{}\\uc0\\u12290{}","plainCitation":"</w:instrText>
      </w:r>
      <w:r>
        <w:rPr>
          <w:rFonts w:hint="eastAsia"/>
        </w:rPr>
        <w:instrText>参见徐伟：《生成式人工智能服务提供者侵权归责原则之辨》，载《法制与社会发展》</w:instrText>
      </w:r>
      <w:r>
        <w:rPr>
          <w:rFonts w:hint="eastAsia"/>
        </w:rPr>
        <w:instrText>2024</w:instrText>
      </w:r>
      <w:r>
        <w:rPr>
          <w:rFonts w:hint="eastAsia"/>
        </w:rPr>
        <w:instrText>年第</w:instrText>
      </w:r>
      <w:r>
        <w:rPr>
          <w:rFonts w:hint="eastAsia"/>
        </w:rPr>
        <w:instrText>3</w:instrText>
      </w:r>
      <w:r>
        <w:rPr>
          <w:rFonts w:hint="eastAsia"/>
        </w:rPr>
        <w:instrText>期；张金平：《论人工智能生成物可版权性及侵权责任承担》，载《南京社会科学》</w:instrText>
      </w:r>
      <w:r>
        <w:rPr>
          <w:rFonts w:hint="eastAsia"/>
        </w:rPr>
        <w:instrText>2023</w:instrText>
      </w:r>
      <w:r>
        <w:rPr>
          <w:rFonts w:hint="eastAsia"/>
        </w:rPr>
        <w:instrText>年第</w:instrText>
      </w:r>
      <w:r>
        <w:rPr>
          <w:rFonts w:hint="eastAsia"/>
        </w:rPr>
        <w:instrText>10</w:instrText>
      </w:r>
      <w:r>
        <w:rPr>
          <w:rFonts w:hint="eastAsia"/>
        </w:rPr>
        <w:instrText>期；周学峰：《生成式人工智能侵权责任探析》，载《比较法研究》</w:instrText>
      </w:r>
      <w:r>
        <w:rPr>
          <w:rFonts w:hint="eastAsia"/>
        </w:rPr>
        <w:instrText>2023</w:instrText>
      </w:r>
      <w:r>
        <w:rPr>
          <w:rFonts w:hint="eastAsia"/>
        </w:rPr>
        <w:instrText>年第</w:instrText>
      </w:r>
      <w:r>
        <w:rPr>
          <w:rFonts w:hint="eastAsia"/>
        </w:rPr>
        <w:instrText>4</w:instrText>
      </w:r>
      <w:r>
        <w:rPr>
          <w:rFonts w:hint="eastAsia"/>
        </w:rPr>
        <w:instrText>期。</w:instrText>
      </w:r>
      <w:r>
        <w:rPr>
          <w:rFonts w:hint="eastAsia"/>
        </w:rPr>
        <w:instrText>","noteIndex":28},"citationItems":[{"id":5211,"uris":["http://zotero.org/users/12109334/items/N8MJ83TM"],"itemData":{"id":5211,"type":"article-journal","abstract":"</w:instrText>
      </w:r>
      <w:r>
        <w:rPr>
          <w:rFonts w:hint="eastAsia"/>
        </w:rPr>
        <w:instrText>生成式人工智能服务提供者侵权适用过错责任原则存在诸多困难</w:instrText>
      </w:r>
      <w:r>
        <w:rPr>
          <w:rFonts w:hint="eastAsia"/>
        </w:rPr>
        <w:instrText>,</w:instrText>
      </w:r>
      <w:r>
        <w:rPr>
          <w:rFonts w:hint="eastAsia"/>
        </w:rPr>
        <w:instrText>生成式人工智能服务提供者侵权与过错责任原则的基本理念不相契合</w:instrText>
      </w:r>
      <w:r>
        <w:rPr>
          <w:rFonts w:hint="eastAsia"/>
        </w:rPr>
        <w:instrText>,</w:instrText>
      </w:r>
      <w:r>
        <w:rPr>
          <w:rFonts w:hint="eastAsia"/>
        </w:rPr>
        <w:instrText>以“行业通常技术水平”或“违法推定过失”认定过错难以有效解决过错的证明难题。生成式人工智能服务提供者侵权采过错推定责任原则具有一定的合理性</w:instrText>
      </w:r>
      <w:r>
        <w:rPr>
          <w:rFonts w:hint="eastAsia"/>
        </w:rPr>
        <w:instrText>,</w:instrText>
      </w:r>
      <w:r>
        <w:rPr>
          <w:rFonts w:hint="eastAsia"/>
        </w:rPr>
        <w:instrText>符合服务提供者与受害人地位不平等、技术复杂性高、信息不对称的现状</w:instrText>
      </w:r>
      <w:r>
        <w:rPr>
          <w:rFonts w:hint="eastAsia"/>
        </w:rPr>
        <w:instrText>,</w:instrText>
      </w:r>
      <w:r>
        <w:rPr>
          <w:rFonts w:hint="eastAsia"/>
        </w:rPr>
        <w:instrText>符合应当强化受害人救济的现实需求。然而</w:instrText>
      </w:r>
      <w:r>
        <w:rPr>
          <w:rFonts w:hint="eastAsia"/>
        </w:rPr>
        <w:instrText>,</w:instrText>
      </w:r>
      <w:r>
        <w:rPr>
          <w:rFonts w:hint="eastAsia"/>
        </w:rPr>
        <w:instrText>认定服务提供者存在过错与服务提供者无法预见和控制致害内容生成的客观事实相悖</w:instrText>
      </w:r>
      <w:r>
        <w:rPr>
          <w:rFonts w:hint="eastAsia"/>
        </w:rPr>
        <w:instrText>,</w:instrText>
      </w:r>
      <w:r>
        <w:rPr>
          <w:rFonts w:hint="eastAsia"/>
        </w:rPr>
        <w:instrText>会冲击过错推定责任理论体系。生成式人工智能侵权与个人信息侵权不同</w:instrText>
      </w:r>
      <w:r>
        <w:rPr>
          <w:rFonts w:hint="eastAsia"/>
        </w:rPr>
        <w:instrText>,</w:instrText>
      </w:r>
      <w:r>
        <w:rPr>
          <w:rFonts w:hint="eastAsia"/>
        </w:rPr>
        <w:instrText>不宜参照适用后者的归责原则。生成式人工智能侵权作为一种新型危险责任类型</w:instrText>
      </w:r>
      <w:r>
        <w:rPr>
          <w:rFonts w:hint="eastAsia"/>
        </w:rPr>
        <w:instrText>,</w:instrText>
      </w:r>
      <w:r>
        <w:rPr>
          <w:rFonts w:hint="eastAsia"/>
        </w:rPr>
        <w:instrText>适用无过错责任原则有其正当性</w:instrText>
      </w:r>
      <w:r>
        <w:rPr>
          <w:rFonts w:hint="eastAsia"/>
        </w:rPr>
        <w:instrText>:</w:instrText>
      </w:r>
      <w:r>
        <w:rPr>
          <w:rFonts w:hint="eastAsia"/>
        </w:rPr>
        <w:instrText>服务提供者能够从服务提供行为中获益</w:instrText>
      </w:r>
      <w:r>
        <w:rPr>
          <w:rFonts w:hint="eastAsia"/>
        </w:rPr>
        <w:instrText>,</w:instrText>
      </w:r>
      <w:r>
        <w:rPr>
          <w:rFonts w:hint="eastAsia"/>
        </w:rPr>
        <w:instrText>有能力分散损失</w:instrText>
      </w:r>
      <w:r>
        <w:rPr>
          <w:rFonts w:hint="eastAsia"/>
        </w:rPr>
        <w:instrText>,</w:instrText>
      </w:r>
      <w:r>
        <w:rPr>
          <w:rFonts w:hint="eastAsia"/>
        </w:rPr>
        <w:instrText>无辜的受害人应受到优先保护</w:instrText>
      </w:r>
      <w:r>
        <w:rPr>
          <w:rFonts w:hint="eastAsia"/>
        </w:rPr>
        <w:instrText>,</w:instrText>
      </w:r>
      <w:r>
        <w:rPr>
          <w:rFonts w:hint="eastAsia"/>
        </w:rPr>
        <w:instrText>且无过错责任原则有助于降低人工智能风险、减少制度不确定性引发的成本</w:instrText>
      </w:r>
      <w:r>
        <w:rPr>
          <w:rFonts w:hint="eastAsia"/>
        </w:rPr>
        <w:instrText>,</w:instrText>
      </w:r>
      <w:r>
        <w:rPr>
          <w:rFonts w:hint="eastAsia"/>
        </w:rPr>
        <w:instrText>能够为服务提供者提供可预期的制度环境。</w:instrText>
      </w:r>
      <w:r>
        <w:rPr>
          <w:rFonts w:hint="eastAsia"/>
        </w:rPr>
        <w:instrText>","container-title":"</w:instrText>
      </w:r>
      <w:r>
        <w:rPr>
          <w:rFonts w:hint="eastAsia"/>
        </w:rPr>
        <w:instrText>法制与社会发展</w:instrText>
      </w:r>
      <w:r>
        <w:rPr>
          <w:rFonts w:hint="eastAsia"/>
        </w:rPr>
        <w:instrText>","ISSN":"1006-6128","issue":"3","language":"zh-CN","page":"190-204","source":"CNKI","title":"</w:instrText>
      </w:r>
      <w:r>
        <w:rPr>
          <w:rFonts w:hint="eastAsia"/>
        </w:rPr>
        <w:instrText>生成式人工智能服务提供者侵权归责原则之辨</w:instrText>
      </w:r>
      <w:r>
        <w:rPr>
          <w:rFonts w:hint="eastAsia"/>
        </w:rPr>
        <w:instrText>","volume":"30","author":[{"literal":"</w:instrText>
      </w:r>
      <w:r>
        <w:rPr>
          <w:rFonts w:hint="eastAsia"/>
        </w:rPr>
        <w:instrText>徐伟</w:instrText>
      </w:r>
      <w:r>
        <w:rPr>
          <w:rFonts w:hint="eastAsia"/>
        </w:rPr>
        <w:instrText>"}],"issued":{"date-parts":[["2024"]]}},"label":"page","prefix":"</w:instrText>
      </w:r>
      <w:r>
        <w:rPr>
          <w:rFonts w:hint="eastAsia"/>
        </w:rPr>
        <w:instrText>参见</w:instrText>
      </w:r>
      <w:r>
        <w:rPr>
          <w:rFonts w:hint="eastAsia"/>
        </w:rPr>
        <w:instrText>"},{"id":4733,"uris":["http://zotero.org/users/12109334/items/CEPHXWHL"],"itemData":{"id":4733,"type":"article-journal","abstract":"ChatGPT</w:instrText>
      </w:r>
      <w:r>
        <w:rPr>
          <w:rFonts w:hint="eastAsia"/>
        </w:rPr>
        <w:instrText>等生成式人工智能在内容生成中已超越工具角色，而扮演创作者角色，我们无法延续</w:instrText>
      </w:r>
      <w:r>
        <w:rPr>
          <w:rFonts w:hint="eastAsia"/>
        </w:rPr>
        <w:instrText>1965</w:instrText>
      </w:r>
      <w:r>
        <w:rPr>
          <w:rFonts w:hint="eastAsia"/>
        </w:rPr>
        <w:instrText>年人工智能生成物可版权性世纪之问提出时的逻辑、诉诸解释论将其定位为人类创作的工具。对此，应从立法论重新考虑该世纪之问。具体而言，人工智能自主生成物不符合自然权利学说、激励说和投资说等版权正当性理论要求，缺乏获得版权保护的正当性；同时因可通过收取服务费等方式获得激励而缺少版权保护的必要性；因而在立法上不宜对其提供版权保护。考虑到生成式人工智能自主生成物在形式上既容易与人类作品相混淆、又可能因满足版权侵权构成要件而涉及到侵权责任的承担，著作权法在修法时也应当一并考虑。</w:instrText>
      </w:r>
      <w:r>
        <w:rPr>
          <w:rFonts w:hint="eastAsia"/>
        </w:rPr>
        <w:instrText>","container-title":"</w:instrText>
      </w:r>
      <w:r>
        <w:rPr>
          <w:rFonts w:hint="eastAsia"/>
        </w:rPr>
        <w:instrText>南京社会科学</w:instrText>
      </w:r>
      <w:r>
        <w:rPr>
          <w:rFonts w:hint="eastAsia"/>
        </w:rPr>
        <w:instrText>","DOI":"10.15937/j.cnki.issn1001-8263.2023.10.008","ISSN":"1001-8263","issue":"10","language":"zh-CN","page":"77-89","source":"CNKI","title":"</w:instrText>
      </w:r>
      <w:r>
        <w:rPr>
          <w:rFonts w:hint="eastAsia"/>
        </w:rPr>
        <w:instrText>论人工智能生成物可版权性及侵权责任承担</w:instrText>
      </w:r>
      <w:r>
        <w:rPr>
          <w:rFonts w:hint="eastAsia"/>
        </w:rPr>
        <w:instrText>","author":[{"literal":"</w:instrText>
      </w:r>
      <w:r>
        <w:rPr>
          <w:rFonts w:hint="eastAsia"/>
        </w:rPr>
        <w:instrText>张金平</w:instrText>
      </w:r>
      <w:r>
        <w:rPr>
          <w:rFonts w:hint="eastAsia"/>
        </w:rPr>
        <w:instrText>"}],"issued":{"date-parts":[["2023"]]}}},{"id":3792,"uris":["http://zotero.org/users/12109334/items/JTZEKV7A","http://zotero.org/users/12109334/items/B6YIEFMF"],"itemData":{"id":3792,"type":"article-journal","abstract":"</w:instrText>
      </w:r>
      <w:r>
        <w:rPr>
          <w:rFonts w:hint="eastAsia"/>
        </w:rPr>
        <w:instrText>生成式人工智能的侵权责任，在理论上可以从产品责任和一般侵权责任两种路径进行分析。在当前的法律框架下，对于以大语言模型为代表的生成式人工智能系统而言，不宜将其纳入到产品责任的范畴，而宜通过一般侵权责任制度并辅之以过错推定规则，这样既可以解决受害人的举证困难问题，也便于通过司法控制机制对生成式人工智能提供者的责任负担进行动态调整。为了维持生成式人工智能提供者与受害人之间的利益平衡，可以通过“通知—处置”规则对提供者施加消除侵权信息影响并防止系统再次生成侵权信息的义务。</w:instrText>
      </w:r>
      <w:r>
        <w:rPr>
          <w:rFonts w:hint="eastAsia"/>
        </w:rPr>
        <w:instrText>","container-title":"</w:instrText>
      </w:r>
      <w:r>
        <w:rPr>
          <w:rFonts w:hint="eastAsia"/>
        </w:rPr>
        <w:instrText>比较法研究</w:instrText>
      </w:r>
      <w:r>
        <w:rPr>
          <w:rFonts w:hint="eastAsia"/>
        </w:rPr>
        <w:instrText>","ISSN":"1004-8561","issue":"4","language":"zh-CN","page":"117-131","source":"CNKI","title":"</w:instrText>
      </w:r>
      <w:r>
        <w:rPr>
          <w:rFonts w:hint="eastAsia"/>
        </w:rPr>
        <w:instrText>生成式人工智能侵权责任探析</w:instrText>
      </w:r>
      <w:r>
        <w:rPr>
          <w:rFonts w:hint="eastAsia"/>
        </w:rPr>
        <w:instrText>","author":[{"literal":"</w:instrText>
      </w:r>
      <w:r>
        <w:rPr>
          <w:rFonts w:hint="eastAsia"/>
        </w:rPr>
        <w:instrText>周学峰</w:instrText>
      </w:r>
      <w:r>
        <w:rPr>
          <w:rFonts w:hint="eastAsia"/>
        </w:rPr>
        <w:instrText>"}],"issued":{"date-parts":[["2023"]]}}}],"schema":"https://github.com/cit</w:instrText>
      </w:r>
      <w:r>
        <w:instrText xml:space="preserve">ation-style-language/schema/raw/master/csl-citation.json"} </w:instrText>
      </w:r>
      <w:r>
        <w:fldChar w:fldCharType="separate"/>
      </w:r>
      <w:r>
        <w:rPr>
          <w:rFonts w:cs="Times New Roman"/>
          <w:kern w:val="0"/>
        </w:rPr>
        <w:t>参见徐伟：《生成式人工智能服务提供者侵权归责原则之辨》，载《法制与社会发展》</w:t>
      </w:r>
      <w:r>
        <w:rPr>
          <w:rFonts w:cs="Times New Roman"/>
          <w:kern w:val="0"/>
        </w:rPr>
        <w:t>2024</w:t>
      </w:r>
      <w:r>
        <w:rPr>
          <w:rFonts w:cs="Times New Roman"/>
          <w:kern w:val="0"/>
        </w:rPr>
        <w:t>年第</w:t>
      </w:r>
      <w:r>
        <w:rPr>
          <w:rFonts w:cs="Times New Roman"/>
          <w:kern w:val="0"/>
        </w:rPr>
        <w:t>3</w:t>
      </w:r>
      <w:r>
        <w:rPr>
          <w:rFonts w:cs="Times New Roman"/>
          <w:kern w:val="0"/>
        </w:rPr>
        <w:t>期；张金平：《论人工智能生成物可版权性及侵权责任承担》，载《南京社会科学》</w:t>
      </w:r>
      <w:r>
        <w:rPr>
          <w:rFonts w:cs="Times New Roman"/>
          <w:kern w:val="0"/>
        </w:rPr>
        <w:t>2023</w:t>
      </w:r>
      <w:r>
        <w:rPr>
          <w:rFonts w:cs="Times New Roman"/>
          <w:kern w:val="0"/>
        </w:rPr>
        <w:t>年第</w:t>
      </w:r>
      <w:r>
        <w:rPr>
          <w:rFonts w:cs="Times New Roman"/>
          <w:kern w:val="0"/>
        </w:rPr>
        <w:t>10</w:t>
      </w:r>
      <w:r>
        <w:rPr>
          <w:rFonts w:cs="Times New Roman"/>
          <w:kern w:val="0"/>
        </w:rPr>
        <w:t>期；周学峰：《生成式人工智能侵权责任探析》，载《比较法研究》</w:t>
      </w:r>
      <w:r>
        <w:rPr>
          <w:rFonts w:cs="Times New Roman"/>
          <w:kern w:val="0"/>
        </w:rPr>
        <w:t>2023</w:t>
      </w:r>
      <w:r>
        <w:rPr>
          <w:rFonts w:cs="Times New Roman"/>
          <w:kern w:val="0"/>
        </w:rPr>
        <w:t>年第</w:t>
      </w:r>
      <w:r>
        <w:rPr>
          <w:rFonts w:cs="Times New Roman"/>
          <w:kern w:val="0"/>
        </w:rPr>
        <w:t>4</w:t>
      </w:r>
      <w:r>
        <w:rPr>
          <w:rFonts w:cs="Times New Roman"/>
          <w:kern w:val="0"/>
        </w:rPr>
        <w:t>期。</w:t>
      </w:r>
      <w:r>
        <w:fldChar w:fldCharType="end"/>
      </w:r>
    </w:p>
  </w:footnote>
  <w:footnote w:id="31">
    <w:p w14:paraId="10A3A67E"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goeuGPGo","properties":{"formattedCitation":"\\uc0\\u21442{}\\uc0\\u35265{}\\uc0\\u21608{}\\uc0\\u23398{}\\uc0\\u23792{}\\uc0\\u65306{}\\uc0\\u12298{}\\uc0\\u29983{}\\uc0\\u25104{}\\uc0\\u24335{}\\uc0\\u20154{}\\uc0\\u24037{}\\uc0\\u26234{}\\uc0\\u33021{}\\uc0\\u20405{}\\uc0\\u26435{}\\uc0\\u36131{}\\uc0\\u20219{}\\uc0\\u25506{}\\uc0\\u26512{}\\uc0\\u12299{}\\uc0\\u65292{}\\uc0\\u36733{}\\uc0\\u12298{}\\uc0\\u27604{}\\uc0\\u36739{}\\uc0\\u27861{}\\uc0\\u30740</w:instrText>
      </w:r>
      <w:r>
        <w:rPr>
          <w:rFonts w:hint="eastAsia"/>
        </w:rPr>
        <w:instrText>{}\\uc0\\u31350{}\\uc0\\u12299{}2023\\uc0\\u24180{}\\uc0\\u31532{}4\\uc0\\u26399{}\\uc0\\u12290{}","plainCitation":"</w:instrText>
      </w:r>
      <w:r>
        <w:rPr>
          <w:rFonts w:hint="eastAsia"/>
        </w:rPr>
        <w:instrText>参见周学峰：《生成式人工智能侵权责任探析》，载《比较法研究》</w:instrText>
      </w:r>
      <w:r>
        <w:rPr>
          <w:rFonts w:hint="eastAsia"/>
        </w:rPr>
        <w:instrText>2023</w:instrText>
      </w:r>
      <w:r>
        <w:rPr>
          <w:rFonts w:hint="eastAsia"/>
        </w:rPr>
        <w:instrText>年第</w:instrText>
      </w:r>
      <w:r>
        <w:rPr>
          <w:rFonts w:hint="eastAsia"/>
        </w:rPr>
        <w:instrText>4</w:instrText>
      </w:r>
      <w:r>
        <w:rPr>
          <w:rFonts w:hint="eastAsia"/>
        </w:rPr>
        <w:instrText>期。</w:instrText>
      </w:r>
      <w:r>
        <w:rPr>
          <w:rFonts w:hint="eastAsia"/>
        </w:rPr>
        <w:instrText>","noteIndex":29},"citationItems":[{"id":3792,"uris":["http://zotero.org/users/12109334/items/JTZEKV7A","http://zotero.org/users/12109334/items/B6YIEFMF"],"itemData":{"id":3792,"type":"article-journal","abstract":"</w:instrText>
      </w:r>
      <w:r>
        <w:rPr>
          <w:rFonts w:hint="eastAsia"/>
        </w:rPr>
        <w:instrText>生成式人工智能的侵权责任，在理论上可以从产品责任和一般侵权责任两种路径进行分析。在当前的法律框架下，对于以大语言模型为代表的生成式人工智能系统而言，不宜将其纳入到产品责任的范畴，而宜通过一般侵权责任制度并辅之以过错推定规则，这样既可以解决受害人的举证困难问题，也便于通过司法控制机制对生成式人工智能提供者的责任负担进行动态调整。为了维持生成式人工智能提供者与受害人之间的利益平衡，可以通过“通知—处置”规则对提供者施加消除侵权信息影响并防止系统再次生成侵权信息的义务。</w:instrText>
      </w:r>
      <w:r>
        <w:rPr>
          <w:rFonts w:hint="eastAsia"/>
        </w:rPr>
        <w:instrText>","container-title":"</w:instrText>
      </w:r>
      <w:r>
        <w:rPr>
          <w:rFonts w:hint="eastAsia"/>
        </w:rPr>
        <w:instrText>比较法研究</w:instrText>
      </w:r>
      <w:r>
        <w:rPr>
          <w:rFonts w:hint="eastAsia"/>
        </w:rPr>
        <w:instrText>","ISSN":"1004-8561","issue":"4","language":"zh-CN","page":"117-131","source":"CNKI","title":"</w:instrText>
      </w:r>
      <w:r>
        <w:rPr>
          <w:rFonts w:hint="eastAsia"/>
        </w:rPr>
        <w:instrText>生成式人工智能侵权责任探析</w:instrText>
      </w:r>
      <w:r>
        <w:rPr>
          <w:rFonts w:hint="eastAsia"/>
        </w:rPr>
        <w:instrText>","author":[{"literal":"</w:instrText>
      </w:r>
      <w:r>
        <w:rPr>
          <w:rFonts w:hint="eastAsia"/>
        </w:rPr>
        <w:instrText>周学峰</w:instrText>
      </w:r>
      <w:r>
        <w:rPr>
          <w:rFonts w:hint="eastAsia"/>
        </w:rPr>
        <w:instrText>"}],"issued":{"date-parts":[["2023"]]}},"label":"page","prefix":"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参见周学峰：《生成式人工智能侵权责任探析》，载《比较法研究》</w:t>
      </w:r>
      <w:r>
        <w:rPr>
          <w:rFonts w:cs="Times New Roman"/>
          <w:kern w:val="0"/>
        </w:rPr>
        <w:t>2023</w:t>
      </w:r>
      <w:r>
        <w:rPr>
          <w:rFonts w:cs="Times New Roman"/>
          <w:kern w:val="0"/>
        </w:rPr>
        <w:t>年第</w:t>
      </w:r>
      <w:r>
        <w:rPr>
          <w:rFonts w:cs="Times New Roman"/>
          <w:kern w:val="0"/>
        </w:rPr>
        <w:t>4</w:t>
      </w:r>
      <w:r>
        <w:rPr>
          <w:rFonts w:cs="Times New Roman"/>
          <w:kern w:val="0"/>
        </w:rPr>
        <w:t>期。</w:t>
      </w:r>
      <w:r>
        <w:fldChar w:fldCharType="end"/>
      </w:r>
    </w:p>
  </w:footnote>
  <w:footnote w:id="32">
    <w:p w14:paraId="7136DEC0"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jpynULRZ","properties":{"formattedCitation":"\\uc0\\u21442{}\\uc0\\u35265{}\\uc0\\u31398{}\\uc0\\u28023{}\\uc0\\u38451{}\\uc0\\u65306{}\\uc0\\u12298{}\\uc0\\u20154{}\\uc0\\u24037{}\\uc0\\u26234{}\\uc0\\u33021{}\\uc0\\u20135{}\\uc0\\u21697{}\\uc0\\u20405{}\\uc0\\u26435{}\\uc0\\u24402{}\\uc0\\u36131{}\\uc0\\u20309{}\\uc0\\u20197{}\\uc0\\u33073{}\\uc0\\u31163{}\\uc0\\u20135{}\\uc0\\u21697{}\\uc0\\u36131{}\\uc0\\u20219{}?\\uc0\\u12299{}\\uc0\\u65292{}\\uc0\\u36733{}\\uc0\\u12298{}\\uc0\\u20013{}\\uc0\\u22806{}\\uc0\\u27861{}\\uc0\\u23398{}\\uc0\\u12299{}2025\\uc0\\u24180{}\\uc0\\u31532{}2\\uc0\\u26399{}\\uc0\\u65307{}\\uc0\\u38889{}\\uc0\\u20940{}\\uc0\\u26376{}\\uc0\\u12289{}\\uc0\\u24352{}\\uc0\\u23433{}\\uc0\\u27589{}\\uc0\\u65306{}\\uc0\\u12298{}\\uc0\\u20154{}\\uc0\\u24037{}\\uc0\\u26234{}\\uc0\\u33021{}\\uc0\\u20135{}\\uc0\\u21697{}\\uc0\\u36136{}\\uc0\\u37327{}\\uc0\\u30340{}\\uc0\\u27861{}\\uc0\\u24459{}\\uc0\\u35268{}\\uc0\\u21046{}\\uc0\\u30740{}\\uc0\\u31350{}\\uc0\\u12299{}\\uc0\\u65292{}\\uc0\\u36733{}\\uc0\\u12298{}\\uc0\\u27827{}\\uc0\\u21335{}\\uc0\\u36130{}\\uc0\\u32463{}\\uc0\\u25919{}\\uc0\\u27861{}\\uc0\\u22823{}\\uc0\\u23398{}\\uc0\\u23398{}\\uc0\\u25253{}\\uc0\\u12299{}2023\\uc0\\u24180{}\\uc0\\u31532{}6\\uc0\\u26399{}\\uc0\\u65307{}\\uc0\\u37073{}\\uc0\\u24535{}\\uc0\\u23792{}\\uc0\\u65306{}\\uc0\\u12298{}\\uc0\\u20154{}\\uc0\\u24037{}\\uc0\\u26234{}\\uc0\\u33021{}\\uc0\\u20135{}\\uc0\\u21697{}\\uc0\\u36131{}\\uc0\\u20219{}\\uc0\\u30340{}\\uc0\\u31435{}\\uc0\\u27861{}\\uc0\\u26356{}\\uc0\\u26032{}\\uc0\\u12299{}\\uc0\\u65292{}\\uc0\\u36733{}\\uc0\\u12298{}\\uc0\\u27861{}\\uc0\\u24459{}\\uc0\\u31185{}\\uc0\\u23398{}\\uc0\\u65288{}\\uc0\\u35199{}\\uc0\\u21271{}\\uc0\\u25919{}\\uc0\\u27861{}\\</w:instrText>
      </w:r>
      <w:r>
        <w:rPr>
          <w:rFonts w:hint="eastAsia"/>
        </w:rPr>
        <w:instrText>uc0\\u22823{}\\uc0\\u23398{}\\uc0\\u23398{}\\uc0\\u25253{}\\uc0\\u65289{}\\uc0\\u12299{}2024\\uc0\\u24180{}\\uc0\\u31532{}4\\uc0\\u26399{}\\uc0\\u12290{}","plainCitation":"</w:instrText>
      </w:r>
      <w:r>
        <w:rPr>
          <w:rFonts w:hint="eastAsia"/>
        </w:rPr>
        <w:instrText>参见窦海阳：《人工智能产品侵权归责何以脱离产品责任</w:instrText>
      </w:r>
      <w:r>
        <w:rPr>
          <w:rFonts w:hint="eastAsia"/>
        </w:rPr>
        <w:instrText>?</w:instrText>
      </w:r>
      <w:r>
        <w:rPr>
          <w:rFonts w:hint="eastAsia"/>
        </w:rPr>
        <w:instrText>》，载《中外法学》</w:instrText>
      </w:r>
      <w:r>
        <w:rPr>
          <w:rFonts w:hint="eastAsia"/>
        </w:rPr>
        <w:instrText>2025</w:instrText>
      </w:r>
      <w:r>
        <w:rPr>
          <w:rFonts w:hint="eastAsia"/>
        </w:rPr>
        <w:instrText>年第</w:instrText>
      </w:r>
      <w:r>
        <w:rPr>
          <w:rFonts w:hint="eastAsia"/>
        </w:rPr>
        <w:instrText>2</w:instrText>
      </w:r>
      <w:r>
        <w:rPr>
          <w:rFonts w:hint="eastAsia"/>
        </w:rPr>
        <w:instrText>期；韩凌月、张安毅：《人工智能产品质量的法律规制研究》，载《河南财经政法大学学报》</w:instrText>
      </w:r>
      <w:r>
        <w:rPr>
          <w:rFonts w:hint="eastAsia"/>
        </w:rPr>
        <w:instrText>2023</w:instrText>
      </w:r>
      <w:r>
        <w:rPr>
          <w:rFonts w:hint="eastAsia"/>
        </w:rPr>
        <w:instrText>年第</w:instrText>
      </w:r>
      <w:r>
        <w:rPr>
          <w:rFonts w:hint="eastAsia"/>
        </w:rPr>
        <w:instrText>6</w:instrText>
      </w:r>
      <w:r>
        <w:rPr>
          <w:rFonts w:hint="eastAsia"/>
        </w:rPr>
        <w:instrText>期；郑志峰：《人工智能产品责任的立法更新》，载《法律科学（西北政法大学学报）》</w:instrText>
      </w:r>
      <w:r>
        <w:rPr>
          <w:rFonts w:hint="eastAsia"/>
        </w:rPr>
        <w:instrText>2024</w:instrText>
      </w:r>
      <w:r>
        <w:rPr>
          <w:rFonts w:hint="eastAsia"/>
        </w:rPr>
        <w:instrText>年第</w:instrText>
      </w:r>
      <w:r>
        <w:rPr>
          <w:rFonts w:hint="eastAsia"/>
        </w:rPr>
        <w:instrText>4</w:instrText>
      </w:r>
      <w:r>
        <w:rPr>
          <w:rFonts w:hint="eastAsia"/>
        </w:rPr>
        <w:instrText>期。</w:instrText>
      </w:r>
      <w:r>
        <w:rPr>
          <w:rFonts w:hint="eastAsia"/>
        </w:rPr>
        <w:instrText>","noteIndex":30},"citationItems":[{"id":8880,"uris":["http://zotero.org/users/12109334/items/6PXVK62T"],"itemData":{"id":8880,"type":"article-journal","abstract":"</w:instrText>
      </w:r>
      <w:r>
        <w:rPr>
          <w:rFonts w:hint="eastAsia"/>
        </w:rPr>
        <w:instrText>人工智能产品侵权的归责是适用产品责任，还是新设责任类型，比较法和国内法都无定论。基于受害者保护及促进产品安全的规范目的，当人工智能产品能满足产品责任中产品及相关规则的隐含要求时，产品责任能容纳该部分侵权的归责。因人工智能技术内在的不可控，人工智能产品侵权必然会超出产品责任的容纳范围。对于超出部分的归责，需在危险事由中确证其特殊性，即从抽象的一般性危险中具体界定符合人工智能产品致害特性的危险，从而有别于产品责任的危险和高度危险。这种人工智能产品致害危险源于生产者，基于非相互性风险理论，应由其承担无过错责任。在体系建构上，宜采以单行法新设责任类型与改进产品责任并行的方式。建构归责事由合理、规则完善的人工智能产品侵权责任体系，既能对受害者提供充足保护，也能为人工智能技术的发展与运用留有宝贵空间。</w:instrText>
      </w:r>
      <w:r>
        <w:rPr>
          <w:rFonts w:hint="eastAsia"/>
        </w:rPr>
        <w:instrText>","container-title":"</w:instrText>
      </w:r>
      <w:r>
        <w:rPr>
          <w:rFonts w:hint="eastAsia"/>
        </w:rPr>
        <w:instrText>中外法学</w:instrText>
      </w:r>
      <w:r>
        <w:rPr>
          <w:rFonts w:hint="eastAsia"/>
        </w:rPr>
        <w:instrText>","ISSN":"1002-4875","issue":"2","language":"zh-CN","page":"325-343","source":"CNKI","title":"</w:instrText>
      </w:r>
      <w:r>
        <w:rPr>
          <w:rFonts w:hint="eastAsia"/>
        </w:rPr>
        <w:instrText>人工智能产品侵权归责何以脱离产品责任</w:instrText>
      </w:r>
      <w:r>
        <w:rPr>
          <w:rFonts w:hint="eastAsia"/>
        </w:rPr>
        <w:instrText>?","volume":"37","author":[{"literal":"</w:instrText>
      </w:r>
      <w:r>
        <w:rPr>
          <w:rFonts w:hint="eastAsia"/>
        </w:rPr>
        <w:instrText>窦海阳</w:instrText>
      </w:r>
      <w:r>
        <w:rPr>
          <w:rFonts w:hint="eastAsia"/>
        </w:rPr>
        <w:instrText>"}],"issued":{"date-parts":[["2025"]]}},"label":"page","prefix":"</w:instrText>
      </w:r>
      <w:r>
        <w:rPr>
          <w:rFonts w:hint="eastAsia"/>
        </w:rPr>
        <w:instrText>参见</w:instrText>
      </w:r>
      <w:r>
        <w:rPr>
          <w:rFonts w:hint="eastAsia"/>
        </w:rPr>
        <w:instrText>"},{"id":6826,"uris":["http://zotero.org/users/12109334/items/A3MW78YC"],"itemData":{"id":6826,"type":"article-journal","abstract":"</w:instrText>
      </w:r>
      <w:r>
        <w:rPr>
          <w:rFonts w:hint="eastAsia"/>
        </w:rPr>
        <w:instrText>人工智能在本质上属于产品，应接受《产品质量法》对其生产、设计的规制以规避应用中的风险，但人工智能替代人类决策的特性，决定了《产品质量法》必须予以改进，进而规制人工智能产品质量。传统产品的质量标准可以继续适用人工智能产品的制造与警示环节，但人工智能的自动化决策要直接处理人类社会问题，应以人类行为的标准要求其算法运行规则。质量监管部门应明确人工智能自动化决策的终极伦理标准，并在人工智能上市前对其进行算法检测检验。人工智能的自动化决策若违反法律、社会伦理规则，应属于产品质量缺陷。因人工智能产品设计造成他人损害的，生产者应对产品是否存在设计缺陷承担举证责任。</w:instrText>
      </w:r>
      <w:r>
        <w:rPr>
          <w:rFonts w:hint="eastAsia"/>
        </w:rPr>
        <w:instrText>","container-title":"</w:instrText>
      </w:r>
      <w:r>
        <w:rPr>
          <w:rFonts w:hint="eastAsia"/>
        </w:rPr>
        <w:instrText>河南财经政法大学学报</w:instrText>
      </w:r>
      <w:r>
        <w:rPr>
          <w:rFonts w:hint="eastAsia"/>
        </w:rPr>
        <w:instrText xml:space="preserve">","ISSN":"2095-3275","issue":"6","language":"zh-CN","note":"original-container-title: Journal of Henan University of Economics and Law\ndownload: 891\nalbum: </w:instrText>
      </w:r>
      <w:r>
        <w:rPr>
          <w:rFonts w:hint="eastAsia"/>
        </w:rPr>
        <w:instrText>社会科学Ⅰ辑</w:instrText>
      </w:r>
      <w:r>
        <w:rPr>
          <w:rFonts w:hint="eastAsia"/>
        </w:rPr>
        <w:instrText>\nCLC: D922.294\nCNKICite: 4\ndbcode: CJFQ\ndbname: CJFDLAST2023\nfilename: SZFG202306008\npublicationTag: CSSCI</w:instrText>
      </w:r>
      <w:r>
        <w:rPr>
          <w:rFonts w:hint="eastAsia"/>
        </w:rPr>
        <w:instrText>扩展版</w:instrText>
      </w:r>
      <w:r>
        <w:rPr>
          <w:rFonts w:hint="eastAsia"/>
        </w:rPr>
        <w:instrText>, AMI</w:instrText>
      </w:r>
      <w:r>
        <w:rPr>
          <w:rFonts w:hint="eastAsia"/>
        </w:rPr>
        <w:instrText>扩展</w:instrText>
      </w:r>
      <w:r>
        <w:rPr>
          <w:rFonts w:hint="eastAsia"/>
        </w:rPr>
        <w:instrText>\nCIF: 2.335\nAIF: 0.878","page":"76-82","source":"CNKI","title":"</w:instrText>
      </w:r>
      <w:r>
        <w:rPr>
          <w:rFonts w:hint="eastAsia"/>
        </w:rPr>
        <w:instrText>人工智能产品质量的法律规制研究</w:instrText>
      </w:r>
      <w:r>
        <w:rPr>
          <w:rFonts w:hint="eastAsia"/>
        </w:rPr>
        <w:instrText>","volume":"38","author":[{"literal":"</w:instrText>
      </w:r>
      <w:r>
        <w:rPr>
          <w:rFonts w:hint="eastAsia"/>
        </w:rPr>
        <w:instrText>韩凌月</w:instrText>
      </w:r>
      <w:r>
        <w:rPr>
          <w:rFonts w:hint="eastAsia"/>
        </w:rPr>
        <w:instrText>"},{"literal":"</w:instrText>
      </w:r>
      <w:r>
        <w:rPr>
          <w:rFonts w:hint="eastAsia"/>
        </w:rPr>
        <w:instrText>张安毅</w:instrText>
      </w:r>
      <w:r>
        <w:rPr>
          <w:rFonts w:hint="eastAsia"/>
        </w:rPr>
        <w:instrText>"}],"issued":{"date-parts":[["2023"]]}}},{"id":6147,"uris":["http://zotero.org/users/12109334/items/YULBAA4Q"],"itemData":{"id":6147,"type":"article-journal","abstract":"</w:instrText>
      </w:r>
      <w:r>
        <w:rPr>
          <w:rFonts w:hint="eastAsia"/>
        </w:rPr>
        <w:instrText>我国《人工智能法》的制定程序应当与《产品质量法》的修订程序同步启动，以确保人工智能产品安全与产品责任的规则相协调。有形性并非判断人工智能产品的标准，人工智能输出信息具有成为产品的可能，而人工智能产品与服务的区分则需要进行类型化判定。在产品缺陷的判断上，技术性标准的制定应当特别考量人工智能产品的新安全需求，对不合理危险的认定则需要综合产品说明、其他产品的影响、自主学习、升级更新等主客观因素。因果关系的认定需要区分辅助型与替代型人工智能，合理判断人工智能自主行为与使用人行为是否构成替代原因，同时引入因果关系推定规则。在免责事由方面，后期缺陷抗辩规则的适用需要考虑人工智能产品的升级更新、自主学习的特点，对发展风险抗辩规则的适用宜通过区分不同风险的人工智能、设置跟踪观察义务等方式进行限制，但没有必要创设单独的开源抗辩规则。</w:instrText>
      </w:r>
      <w:r>
        <w:rPr>
          <w:rFonts w:hint="eastAsia"/>
        </w:rPr>
        <w:instrText>","container-title":"</w:instrText>
      </w:r>
      <w:r>
        <w:rPr>
          <w:rFonts w:hint="eastAsia"/>
        </w:rPr>
        <w:instrText>法律科学（西北政法大学学报）</w:instrText>
      </w:r>
      <w:r>
        <w:rPr>
          <w:rFonts w:hint="eastAsia"/>
        </w:rPr>
        <w:instrText xml:space="preserve">","DOI":"10.16290/j.cnki.1674-5205.2024.04.014","ISSN":"1674-5205","issue":"4","language":"zh-CN","note":"original-container-title: Science of Law(Journal of Northwest University of Political Science and Law)\nfoundation: </w:instrText>
      </w:r>
      <w:r>
        <w:rPr>
          <w:rFonts w:hint="eastAsia"/>
        </w:rPr>
        <w:instrText>国家社科基金青年项目</w:instrText>
      </w:r>
      <w:r>
        <w:rPr>
          <w:rFonts w:hint="eastAsia"/>
        </w:rPr>
        <w:instrText>(20CFX041)</w:instrText>
      </w:r>
      <w:r>
        <w:rPr>
          <w:rFonts w:hint="eastAsia"/>
        </w:rPr>
        <w:instrText>“人工智能与《民法典》双重背景下个人信息保护研究”；</w:instrText>
      </w:r>
      <w:r>
        <w:rPr>
          <w:rFonts w:hint="eastAsia"/>
        </w:rPr>
        <w:instrText xml:space="preserve">\ndownload: 1239\nalbum: </w:instrText>
      </w:r>
      <w:r>
        <w:rPr>
          <w:rFonts w:hint="eastAsia"/>
        </w:rPr>
        <w:instrText>社会科学Ⅰ辑</w:instrText>
      </w:r>
      <w:r>
        <w:rPr>
          <w:rFonts w:hint="eastAsia"/>
        </w:rPr>
        <w:instrText xml:space="preserve">\nCLC: D923.8;D922.17\ndbcode: CJFQ\ndbname: CJFDAUTO\nfilename: DOUB202404001\npublicationTag: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10.192\nAIF: 5.152","page":"3-17","source":"CNKI","title":"</w:instrText>
      </w:r>
      <w:r>
        <w:rPr>
          <w:rFonts w:hint="eastAsia"/>
        </w:rPr>
        <w:instrText>人工智能产品责任的立法更新</w:instrText>
      </w:r>
      <w:r>
        <w:rPr>
          <w:rFonts w:hint="eastAsia"/>
        </w:rPr>
        <w:instrText>","volume":"42","author":[{"literal":"</w:instrText>
      </w:r>
      <w:r>
        <w:rPr>
          <w:rFonts w:hint="eastAsia"/>
        </w:rPr>
        <w:instrText>郑志峰</w:instrText>
      </w:r>
      <w:r>
        <w:rPr>
          <w:rFonts w:hint="eastAsia"/>
        </w:rPr>
        <w:instrText>"}],"issued":{"date-part</w:instrText>
      </w:r>
      <w:r>
        <w:instrText xml:space="preserve">s":[["2024"]]}}}],"schema":"https://github.com/citation-style-language/schema/raw/master/csl-citation.json"} </w:instrText>
      </w:r>
      <w:r>
        <w:fldChar w:fldCharType="separate"/>
      </w:r>
      <w:r>
        <w:rPr>
          <w:rFonts w:cs="Times New Roman"/>
          <w:kern w:val="0"/>
        </w:rPr>
        <w:t>参见窦海阳：《人工智能产品侵权归责何以脱离产品责任</w:t>
      </w:r>
      <w:r>
        <w:rPr>
          <w:rFonts w:cs="Times New Roman"/>
          <w:kern w:val="0"/>
        </w:rPr>
        <w:t>?</w:t>
      </w:r>
      <w:r>
        <w:rPr>
          <w:rFonts w:cs="Times New Roman"/>
          <w:kern w:val="0"/>
        </w:rPr>
        <w:t>》，载《中外法学》</w:t>
      </w:r>
      <w:r>
        <w:rPr>
          <w:rFonts w:cs="Times New Roman"/>
          <w:kern w:val="0"/>
        </w:rPr>
        <w:t>2025</w:t>
      </w:r>
      <w:r>
        <w:rPr>
          <w:rFonts w:cs="Times New Roman"/>
          <w:kern w:val="0"/>
        </w:rPr>
        <w:t>年第</w:t>
      </w:r>
      <w:r>
        <w:rPr>
          <w:rFonts w:cs="Times New Roman"/>
          <w:kern w:val="0"/>
        </w:rPr>
        <w:t>2</w:t>
      </w:r>
      <w:r>
        <w:rPr>
          <w:rFonts w:cs="Times New Roman"/>
          <w:kern w:val="0"/>
        </w:rPr>
        <w:t>期；韩凌月、张安毅：《人工智能产品质量的法律规制研究》，载《河南财经政法大学学报》</w:t>
      </w:r>
      <w:r>
        <w:rPr>
          <w:rFonts w:cs="Times New Roman"/>
          <w:kern w:val="0"/>
        </w:rPr>
        <w:t>2023</w:t>
      </w:r>
      <w:r>
        <w:rPr>
          <w:rFonts w:cs="Times New Roman"/>
          <w:kern w:val="0"/>
        </w:rPr>
        <w:t>年第</w:t>
      </w:r>
      <w:r>
        <w:rPr>
          <w:rFonts w:cs="Times New Roman"/>
          <w:kern w:val="0"/>
        </w:rPr>
        <w:t>6</w:t>
      </w:r>
      <w:r>
        <w:rPr>
          <w:rFonts w:cs="Times New Roman"/>
          <w:kern w:val="0"/>
        </w:rPr>
        <w:t>期；郑志峰：《人工智能产品责任的立法更新》，载《法律科学（西北政法大学学报）》</w:t>
      </w:r>
      <w:r>
        <w:rPr>
          <w:rFonts w:cs="Times New Roman"/>
          <w:kern w:val="0"/>
        </w:rPr>
        <w:t>2024</w:t>
      </w:r>
      <w:r>
        <w:rPr>
          <w:rFonts w:cs="Times New Roman"/>
          <w:kern w:val="0"/>
        </w:rPr>
        <w:t>年第</w:t>
      </w:r>
      <w:r>
        <w:rPr>
          <w:rFonts w:cs="Times New Roman"/>
          <w:kern w:val="0"/>
        </w:rPr>
        <w:t>4</w:t>
      </w:r>
      <w:r>
        <w:rPr>
          <w:rFonts w:cs="Times New Roman"/>
          <w:kern w:val="0"/>
        </w:rPr>
        <w:t>期。</w:t>
      </w:r>
      <w:r>
        <w:fldChar w:fldCharType="end"/>
      </w:r>
    </w:p>
  </w:footnote>
  <w:footnote w:id="33">
    <w:p w14:paraId="610C67AE"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T2IhT5kp","properties":{"formattedCitation":"\\uc0\\u21442{}\\uc0\\u35265{}\\uc0\\u37073{}\\uc0\\u24535{}\\uc0\\u23792{}\\uc0\\u65306{}\\uc0\\u12298{}\\uc0\\u20154{}\\uc0\\u24037{}\\uc0\\u26234{}\\uc0\\u33021{}\\uc0\\u24212{}\\uc0\\u29992{}\\uc0\\u36131{}\\uc0\\u20219{}\\uc0\\u30340{}\\uc0\\u20027{}\\uc0\\u20307{}\\uc0\\u35782{}\\uc0\\u21035{}\\uc0\\u19982{}\\uc0\\u24402{}\\uc0\\u36131{}\\uc0\\u35774{}\\uc0\\u35745{}\\uc0\\u12299{}\\uc0\\u65292{}\\uc0\\u36733</w:instrText>
      </w:r>
      <w:r>
        <w:rPr>
          <w:rFonts w:hint="eastAsia"/>
        </w:rPr>
        <w:instrText>{}\\uc0\\u12298{}\\uc0\\u27861{}\\uc0\\u23398{}\\uc0\\u35780{}\\uc0\\u35770{}\\uc0\\u12299{}2024\\uc0\\u24180{}\\uc0\\u31532{}4\\uc0\\u26399{}\\uc0\\u12290{}","plainCitation":"</w:instrText>
      </w:r>
      <w:r>
        <w:rPr>
          <w:rFonts w:hint="eastAsia"/>
        </w:rPr>
        <w:instrText>参见郑志峰：《人工智能应用责任的主体识别与归责设计》，载《法学评论》</w:instrText>
      </w:r>
      <w:r>
        <w:rPr>
          <w:rFonts w:hint="eastAsia"/>
        </w:rPr>
        <w:instrText>2024</w:instrText>
      </w:r>
      <w:r>
        <w:rPr>
          <w:rFonts w:hint="eastAsia"/>
        </w:rPr>
        <w:instrText>年第</w:instrText>
      </w:r>
      <w:r>
        <w:rPr>
          <w:rFonts w:hint="eastAsia"/>
        </w:rPr>
        <w:instrText>4</w:instrText>
      </w:r>
      <w:r>
        <w:rPr>
          <w:rFonts w:hint="eastAsia"/>
        </w:rPr>
        <w:instrText>期。</w:instrText>
      </w:r>
      <w:r>
        <w:rPr>
          <w:rFonts w:hint="eastAsia"/>
        </w:rPr>
        <w:instrText>","noteIndex":31},"citationItems":[{"id":6145,"uris":["http://zotero.org/users/12109334/items/MYIU2ALT"],"itemData":{"id":6145,"type":"article-journal","abstract":"</w:instrText>
      </w:r>
      <w:r>
        <w:rPr>
          <w:rFonts w:hint="eastAsia"/>
        </w:rPr>
        <w:instrText>应用责任可以同时适用于人工智能产品和服务，全方位解决人工智能部署应用端的风险致害责任，是未来我国《人工智能法》需要重点关注的课题。在明确《人工智能法》三分主体架构的基础上，按照救济、一站式与风险原则，不宜将开发者作为人工智能应用责任的第一责任主体，至于提供者、使用者则需要区分人工智能产品和服务分别界定。整齐划一的归责思路缺乏灵活性，应当引入基于风险的类型化思维，不仅契合侵权责任归责的一般原理，也是贯彻人工智能分级治理的理念。对于高风险人工智能，确立无过错责任有助于充分救济受害人，公平分配人工智能技术的风险，避免归责体系的内在冲突；对于有限风险与低风险人工智能，应当分别适用过错推定责任与过错责任，以实现风险与归责的动态平衡。</w:instrText>
      </w:r>
      <w:r>
        <w:rPr>
          <w:rFonts w:hint="eastAsia"/>
        </w:rPr>
        <w:instrText>","container-title":"</w:instrText>
      </w:r>
      <w:r>
        <w:rPr>
          <w:rFonts w:hint="eastAsia"/>
        </w:rPr>
        <w:instrText>法学评论</w:instrText>
      </w:r>
      <w:r>
        <w:rPr>
          <w:rFonts w:hint="eastAsia"/>
        </w:rPr>
        <w:instrText xml:space="preserve">","DOI":"10.13415/j.cnki.fxpl.2024.04.011","ISSN":"1004-1303","issue":"4","language":"zh-CN","note":"original-container-title: Law Review\ndownload: 361\nalbum: </w:instrText>
      </w:r>
      <w:r>
        <w:rPr>
          <w:rFonts w:hint="eastAsia"/>
        </w:rPr>
        <w:instrText>社会科学Ⅰ辑</w:instrText>
      </w:r>
      <w:r>
        <w:rPr>
          <w:rFonts w:hint="eastAsia"/>
        </w:rPr>
        <w:instrText xml:space="preserve">\nCLC: D923;D922.17\ndbcode: CJFQ\ndbname: CJFDAUTO\nfilename: FXPL202404011\npublicationTag: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10.392\nAIF: 5.06","page":"123-137","source":"CNKI","title":"</w:instrText>
      </w:r>
      <w:r>
        <w:rPr>
          <w:rFonts w:hint="eastAsia"/>
        </w:rPr>
        <w:instrText>人工智能应用责任的主体识别与归责设计</w:instrText>
      </w:r>
      <w:r>
        <w:rPr>
          <w:rFonts w:hint="eastAsia"/>
        </w:rPr>
        <w:instrText>","volume":"42","author":[{"literal":"</w:instrText>
      </w:r>
      <w:r>
        <w:rPr>
          <w:rFonts w:hint="eastAsia"/>
        </w:rPr>
        <w:instrText>郑志峰</w:instrText>
      </w:r>
      <w:r>
        <w:rPr>
          <w:rFonts w:hint="eastAsia"/>
        </w:rPr>
        <w:instrText>"}],"issued":{"date-parts":[["2024"]]}},"label":"page","prefix":"</w:instrText>
      </w:r>
      <w:r>
        <w:rPr>
          <w:rFonts w:hint="eastAsia"/>
        </w:rPr>
        <w:instrText>参见</w:instrText>
      </w:r>
      <w:r>
        <w:rPr>
          <w:rFonts w:hint="eastAsia"/>
        </w:rPr>
        <w:instrText>"}],"schema":"https://github.com/citation-style-language/schema/raw/master/csl-</w:instrText>
      </w:r>
      <w:r>
        <w:instrText xml:space="preserve">citation.json"} </w:instrText>
      </w:r>
      <w:r>
        <w:fldChar w:fldCharType="separate"/>
      </w:r>
      <w:r>
        <w:rPr>
          <w:rFonts w:cs="Times New Roman"/>
          <w:kern w:val="0"/>
        </w:rPr>
        <w:t>参见郑志峰：《人工智能应用责任的主体识别与归责设计》，载《法学评论》</w:t>
      </w:r>
      <w:r>
        <w:rPr>
          <w:rFonts w:cs="Times New Roman"/>
          <w:kern w:val="0"/>
        </w:rPr>
        <w:t>2024</w:t>
      </w:r>
      <w:r>
        <w:rPr>
          <w:rFonts w:cs="Times New Roman"/>
          <w:kern w:val="0"/>
        </w:rPr>
        <w:t>年第</w:t>
      </w:r>
      <w:r>
        <w:rPr>
          <w:rFonts w:cs="Times New Roman"/>
          <w:kern w:val="0"/>
        </w:rPr>
        <w:t>4</w:t>
      </w:r>
      <w:r>
        <w:rPr>
          <w:rFonts w:cs="Times New Roman"/>
          <w:kern w:val="0"/>
        </w:rPr>
        <w:t>期。</w:t>
      </w:r>
      <w:r>
        <w:fldChar w:fldCharType="end"/>
      </w:r>
    </w:p>
  </w:footnote>
  <w:footnote w:id="34">
    <w:p w14:paraId="33F268D6"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QVWhoKe4","properties":{"formattedCitation":"\\uc0\\u21442{}\\uc0\\u35265{}\\uc0\\u21016{}\\uc0\\u25104{}\\uc0\\u26480{}\\uc0\\u65306{}\\uc0\\u12298{}\\uc0\\u31867{}\\uc0\\u22411{}\\uc0\\u21270{}\\uc0\\u35270{}\\uc0\\u35282{}\\uc0\\u19979{}\\uc0\\u20154{}\\uc0\\u24037{}\\uc0\\u26234{}\\uc0\\u33021{}\\uc0\\u20405{}\\uc0\\u26435{}\\uc0\\u36131{}\\uc0\\u20219{}\\uc0\\u30340{}\\uc0\\u24402{}\\uc0\\u32467{}\\uc0\\u24605{}\\uc0\\u36335{}\\uc0\\u12299{}\\uc0\\u65292</w:instrText>
      </w:r>
      <w:r>
        <w:rPr>
          <w:rFonts w:hint="eastAsia"/>
        </w:rPr>
        <w:instrText>{}\\uc0\\u36733{}\\uc0\\u12298{}\\uc0\\u27861{}\\uc0\\u24459{}\\uc0\\u36866{}\\uc0\\u29992{}\\uc0\\u12299{}2025\\uc0\\u24180{}\\uc0\\u31532{}3\\uc0\\u26399{}\\uc0\\u12290{}","plainCitation":"</w:instrText>
      </w:r>
      <w:r>
        <w:rPr>
          <w:rFonts w:hint="eastAsia"/>
        </w:rPr>
        <w:instrText>参见刘成杰：《类型化视角下人工智能侵权责任的归结思路》，载《法律适用》</w:instrText>
      </w:r>
      <w:r>
        <w:rPr>
          <w:rFonts w:hint="eastAsia"/>
        </w:rPr>
        <w:instrText>2025</w:instrText>
      </w:r>
      <w:r>
        <w:rPr>
          <w:rFonts w:hint="eastAsia"/>
        </w:rPr>
        <w:instrText>年第</w:instrText>
      </w:r>
      <w:r>
        <w:rPr>
          <w:rFonts w:hint="eastAsia"/>
        </w:rPr>
        <w:instrText>3</w:instrText>
      </w:r>
      <w:r>
        <w:rPr>
          <w:rFonts w:hint="eastAsia"/>
        </w:rPr>
        <w:instrText>期。</w:instrText>
      </w:r>
      <w:r>
        <w:rPr>
          <w:rFonts w:hint="eastAsia"/>
        </w:rPr>
        <w:instrText>","noteIndex":32},"citationItems":[{"id":8107,"uris":["http://zotero.org/users/12109334/items/HC5RMKHV"],"itemData":{"id":8107,"type":"article-journal","abstract":"</w:instrText>
      </w:r>
      <w:r>
        <w:rPr>
          <w:rFonts w:hint="eastAsia"/>
        </w:rPr>
        <w:instrText>随着人工智能的广泛应用，其侵权责任的归结对现行侵权法律制度提出了新的挑战。人工智能的可解释性，对于查明因果和合理归责至关重要。基于可解释的类型化方式，传统侵权理论的归责原则及现有法律框架足以因应当前人工智能侵权责任的归结问题。人工智能客体论视角下，“白箱”“灰箱”与“黑箱”三种类型的人工智能，依次可采取过错责任、过错推定与无过错责任的归责原则。同时，为有效平衡技术发展创新、赔偿受害方损失和维护公共利益之间的关系，应立足法律适应技术发展的原则和创新制度供给的维度，试点推动“黑箱”人工智能的法律主体化，尝试和观测其侵权责任的独立归结。</w:instrText>
      </w:r>
      <w:r>
        <w:rPr>
          <w:rFonts w:hint="eastAsia"/>
        </w:rPr>
        <w:instrText>","container-title":"</w:instrText>
      </w:r>
      <w:r>
        <w:rPr>
          <w:rFonts w:hint="eastAsia"/>
        </w:rPr>
        <w:instrText>法律适用</w:instrText>
      </w:r>
      <w:r>
        <w:rPr>
          <w:rFonts w:hint="eastAsia"/>
        </w:rPr>
        <w:instrText xml:space="preserve">","ISSN":"1004-7883","issue":"3","language":"zh-CN","note":"original-container-title: Journal of Law Application\ndownload: 471\nalbum: </w:instrText>
      </w:r>
      <w:r>
        <w:rPr>
          <w:rFonts w:hint="eastAsia"/>
        </w:rPr>
        <w:instrText>社会科学Ⅰ辑</w:instrText>
      </w:r>
      <w:r>
        <w:rPr>
          <w:rFonts w:hint="eastAsia"/>
        </w:rPr>
        <w:instrText>;</w:instrText>
      </w:r>
      <w:r>
        <w:rPr>
          <w:rFonts w:hint="eastAsia"/>
        </w:rPr>
        <w:instrText>经济与管理科学</w:instrText>
      </w:r>
      <w:r>
        <w:rPr>
          <w:rFonts w:hint="eastAsia"/>
        </w:rPr>
        <w:instrText xml:space="preserve">\nCLC: D923;F49\ndbcode: CJFQ\ndbname: CJFDAUTO\nfilename: FLSY202503009\npublicationTag: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扩展</w:instrText>
      </w:r>
      <w:r>
        <w:rPr>
          <w:rFonts w:hint="eastAsia"/>
        </w:rPr>
        <w:instrText>\nCIF: 5.462\nAIF: 2.292","page":"115-130","source":"CNKI","title":"</w:instrText>
      </w:r>
      <w:r>
        <w:rPr>
          <w:rFonts w:hint="eastAsia"/>
        </w:rPr>
        <w:instrText>类型化视角下人工智能侵权责任的归结思路</w:instrText>
      </w:r>
      <w:r>
        <w:rPr>
          <w:rFonts w:hint="eastAsia"/>
        </w:rPr>
        <w:instrText>","author":[{"literal":"</w:instrText>
      </w:r>
      <w:r>
        <w:rPr>
          <w:rFonts w:hint="eastAsia"/>
        </w:rPr>
        <w:instrText>刘成杰</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参见刘成杰：《类型化视角下人工智能侵权责任的归结思路》，载《法律适用》</w:t>
      </w:r>
      <w:r>
        <w:rPr>
          <w:rFonts w:cs="Times New Roman"/>
          <w:kern w:val="0"/>
        </w:rPr>
        <w:t>2025</w:t>
      </w:r>
      <w:r>
        <w:rPr>
          <w:rFonts w:cs="Times New Roman"/>
          <w:kern w:val="0"/>
        </w:rPr>
        <w:t>年第</w:t>
      </w:r>
      <w:r>
        <w:rPr>
          <w:rFonts w:cs="Times New Roman"/>
          <w:kern w:val="0"/>
        </w:rPr>
        <w:t>3</w:t>
      </w:r>
      <w:r>
        <w:rPr>
          <w:rFonts w:cs="Times New Roman"/>
          <w:kern w:val="0"/>
        </w:rPr>
        <w:t>期。</w:t>
      </w:r>
      <w:r>
        <w:fldChar w:fldCharType="end"/>
      </w:r>
    </w:p>
  </w:footnote>
  <w:footnote w:id="35">
    <w:p w14:paraId="75AC9F6C"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GIhXTqjY","properties":{"formattedCitation":"\\uc0\\u21442{}\\uc0\\u35265{}\\uc0\\u27494{}\\uc0\\u38271{}\\uc0\\u28023{}\\uc0\\u12289{}\\uc0\\u40644{}\\uc0\\u38745{}\\uc0\\u24609{}\\uc0\\u65306{}\\uc0\\u12298{}\\uc0\\u21033{}\\uc0\\u30410{}\\uc0\\u24179{}\\uc0\\u34913{}\\uc0\\u35270{}\\uc0\\u35282{}\\uc0\\u19979{}AIGC\\uc0\\u26381{}\\uc0\\u21153{}\\uc0\\u25552{}\\uc0\\u20379{}\\uc0\\u32773{}\\uc0\\u33879{}\\uc0\\u20316{}\\uc0\\u26435{}\\uc0\\u20405{}\\uc0\\u26435{}\\uc0\\u30340{}\\uc0\\u35748{}\\uc0\\u23450{}\\uc0\\u12299{}\\uc0\\u65292{}\\uc0\\u36733{}\\uc0\\u12298{}\\uc0\\u30693{}\\uc0\\u35782{}\\uc0\\u20135{}\\uc0\\u26435{}\\uc0\\u12299{}2025\\uc0\\u24180{}\\uc0\\u31532{}3\\uc0\\u26399{}\\uc0\\u12290{}","p</w:instrText>
      </w:r>
      <w:r>
        <w:rPr>
          <w:rFonts w:hint="eastAsia"/>
        </w:rPr>
        <w:instrText>lainCitation":"</w:instrText>
      </w:r>
      <w:r>
        <w:rPr>
          <w:rFonts w:hint="eastAsia"/>
        </w:rPr>
        <w:instrText>参见武长海、黄静怡：《利益平衡视角下</w:instrText>
      </w:r>
      <w:r>
        <w:rPr>
          <w:rFonts w:hint="eastAsia"/>
        </w:rPr>
        <w:instrText>AIGC</w:instrText>
      </w:r>
      <w:r>
        <w:rPr>
          <w:rFonts w:hint="eastAsia"/>
        </w:rPr>
        <w:instrText>服务提供者著作权侵权的认定》，载《知识产权》</w:instrText>
      </w:r>
      <w:r>
        <w:rPr>
          <w:rFonts w:hint="eastAsia"/>
        </w:rPr>
        <w:instrText>2025</w:instrText>
      </w:r>
      <w:r>
        <w:rPr>
          <w:rFonts w:hint="eastAsia"/>
        </w:rPr>
        <w:instrText>年第</w:instrText>
      </w:r>
      <w:r>
        <w:rPr>
          <w:rFonts w:hint="eastAsia"/>
        </w:rPr>
        <w:instrText>3</w:instrText>
      </w:r>
      <w:r>
        <w:rPr>
          <w:rFonts w:hint="eastAsia"/>
        </w:rPr>
        <w:instrText>期。</w:instrText>
      </w:r>
      <w:r>
        <w:rPr>
          <w:rFonts w:hint="eastAsia"/>
        </w:rPr>
        <w:instrText>","noteIndex":33},"citationItems":[{"id":8888,"uris":["http://zotero.org/users/12109334/items/Y9QDUD52"],"itemData":{"id":8888,"type":"article-journal","abstract":"AIGC</w:instrText>
      </w:r>
      <w:r>
        <w:rPr>
          <w:rFonts w:hint="eastAsia"/>
        </w:rPr>
        <w:instrText>著作权侵权主体认定须关注技术自主性和多方参与对侵权结果的共同作用，明确“人”在责任承担中的核心地位。将</w:instrText>
      </w:r>
      <w:r>
        <w:rPr>
          <w:rFonts w:hint="eastAsia"/>
        </w:rPr>
        <w:instrText>AIGC</w:instrText>
      </w:r>
      <w:r>
        <w:rPr>
          <w:rFonts w:hint="eastAsia"/>
        </w:rPr>
        <w:instrText>服务提供者前后端行为划分为直接侵权与间接侵权，为侵权行为认定提供科学分类依据。然而，法律适用中，“避风港”规则仅能切断传播，不能为权利人提供实质性保护，“实质性相似</w:instrText>
      </w:r>
      <w:r>
        <w:rPr>
          <w:rFonts w:hint="eastAsia"/>
        </w:rPr>
        <w:instrText>+</w:instrText>
      </w:r>
      <w:r>
        <w:rPr>
          <w:rFonts w:hint="eastAsia"/>
        </w:rPr>
        <w:instrText>接触”因忽视技术生成的复杂性易致利益失衡；司法裁判中，细化的权利类型致权利吸收、遗漏或错判，责任分配不确定性增加。此外，技术监管与经济成本的限制使司法效果也难以实现。因此，引入利益平衡理念，以债权保护方法和绝对权保护方法构建</w:instrText>
      </w:r>
      <w:r>
        <w:rPr>
          <w:rFonts w:hint="eastAsia"/>
        </w:rPr>
        <w:instrText>AIGC</w:instrText>
      </w:r>
      <w:r>
        <w:rPr>
          <w:rFonts w:hint="eastAsia"/>
        </w:rPr>
        <w:instrText>服务提供者侵权认定的二元结构。通过多层次的侵权认定机制，结合动态“接触”的认定、合理注意义务的履行和责任豁免等措施，实现权利保护与技术发展的平衡。</w:instrText>
      </w:r>
      <w:r>
        <w:rPr>
          <w:rFonts w:hint="eastAsia"/>
        </w:rPr>
        <w:instrText>","container-title":"</w:instrText>
      </w:r>
      <w:r>
        <w:rPr>
          <w:rFonts w:hint="eastAsia"/>
        </w:rPr>
        <w:instrText>知识产权</w:instrText>
      </w:r>
      <w:r>
        <w:rPr>
          <w:rFonts w:hint="eastAsia"/>
        </w:rPr>
        <w:instrText>","ISSN":"1003-0476","issue":"3","language":"zh-CN","page":"88-104","source":"CNKI","title":"</w:instrText>
      </w:r>
      <w:r>
        <w:rPr>
          <w:rFonts w:hint="eastAsia"/>
        </w:rPr>
        <w:instrText>利益平衡视角下</w:instrText>
      </w:r>
      <w:r>
        <w:rPr>
          <w:rFonts w:hint="eastAsia"/>
        </w:rPr>
        <w:instrText>AIGC</w:instrText>
      </w:r>
      <w:r>
        <w:rPr>
          <w:rFonts w:hint="eastAsia"/>
        </w:rPr>
        <w:instrText>服务提供者著作权侵权的认定</w:instrText>
      </w:r>
      <w:r>
        <w:rPr>
          <w:rFonts w:hint="eastAsia"/>
        </w:rPr>
        <w:instrText>","author":[{"literal":"</w:instrText>
      </w:r>
      <w:r>
        <w:rPr>
          <w:rFonts w:hint="eastAsia"/>
        </w:rPr>
        <w:instrText>武长海</w:instrText>
      </w:r>
      <w:r>
        <w:rPr>
          <w:rFonts w:hint="eastAsia"/>
        </w:rPr>
        <w:instrText>"},{"literal":"</w:instrText>
      </w:r>
      <w:r>
        <w:rPr>
          <w:rFonts w:hint="eastAsia"/>
        </w:rPr>
        <w:instrText>黄静怡</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参见武长海、黄静怡：《利益平衡视角下</w:t>
      </w:r>
      <w:r>
        <w:rPr>
          <w:rFonts w:cs="Times New Roman"/>
          <w:kern w:val="0"/>
        </w:rPr>
        <w:t>AIGC</w:t>
      </w:r>
      <w:r>
        <w:rPr>
          <w:rFonts w:cs="Times New Roman"/>
          <w:kern w:val="0"/>
        </w:rPr>
        <w:t>服务提供者著作权侵权的认定》，载《知识产权》</w:t>
      </w:r>
      <w:r>
        <w:rPr>
          <w:rFonts w:cs="Times New Roman"/>
          <w:kern w:val="0"/>
        </w:rPr>
        <w:t>2025</w:t>
      </w:r>
      <w:r>
        <w:rPr>
          <w:rFonts w:cs="Times New Roman"/>
          <w:kern w:val="0"/>
        </w:rPr>
        <w:t>年第</w:t>
      </w:r>
      <w:r>
        <w:rPr>
          <w:rFonts w:cs="Times New Roman"/>
          <w:kern w:val="0"/>
        </w:rPr>
        <w:t>3</w:t>
      </w:r>
      <w:r>
        <w:rPr>
          <w:rFonts w:cs="Times New Roman"/>
          <w:kern w:val="0"/>
        </w:rPr>
        <w:t>期。</w:t>
      </w:r>
      <w:r>
        <w:fldChar w:fldCharType="end"/>
      </w:r>
    </w:p>
  </w:footnote>
  <w:footnote w:id="36">
    <w:p w14:paraId="7A6CEF96"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Vd5u5SzW","properties":{"formattedCitation":"\\uc0\\u21442{}\\uc0\\u35265{}\\uc0\\u24464{}\\uc0\\u20255{}\\uc0\\u65306{}\\uc0\\u12298{}\\uc0\\u35770{}\\uc0\\u29983{}\\uc0\\u25104{}\\uc0\\u24335{}\\uc0\\u20154{}\\uc0\\u24037{}\\uc0\\u26234{}\\uc0\\u33021{}\\uc0\\u26381{}\\uc0\\u21153{}\\uc0\\u25552{}\\uc0\\u20379{}\\uc0\\u32773{}\\uc0\\u30340{}\\uc0\\u27861{}\\uc0\\u24459{}\\uc0\\u22320{}\\uc0\\u20301{}\\uc0\\u21450{}\\uc0\\u20854{}\\uc0\\u36131{}\\uc0\\u20219{}\\uc0\\u8212{}\\uc0\\u8212{}\\uc0\\u20197{}ChatGPT\\uc0\\u20026{}\\uc0\\u20363{}\\uc0\\u12299{}\\uc0\\u65292{}\\uc0\\u36733{}\\uc0\\u12298{}\\uc0\\u27861{}\\uc0\\u24459{}\\uc0\\u31185{}\\uc0\\u23398{}\\uc0\\u65288{}\\uc0\\u35199{}\\uc0\\u21271{}\\uc0\\u</w:instrText>
      </w:r>
      <w:r>
        <w:rPr>
          <w:rFonts w:hint="eastAsia"/>
        </w:rPr>
        <w:instrText>25919{}\\uc0\\u27861{}\\uc0\\u22823{}\\uc0\\u23398{}\\uc0\\u23398{}\\uc0\\u25253{}\\uc0\\u65289{}\\uc0\\u12299{}2023\\uc0\\u24180{}\\uc0\\u31532{}4\\uc0\\u26399{}\\uc0\\u12290{}","plainCitation":"</w:instrText>
      </w:r>
      <w:r>
        <w:rPr>
          <w:rFonts w:hint="eastAsia"/>
        </w:rPr>
        <w:instrText>参见徐伟：《论生成式人工智能服务提供者的法律地位及其责任——以</w:instrText>
      </w:r>
      <w:r>
        <w:rPr>
          <w:rFonts w:hint="eastAsia"/>
        </w:rPr>
        <w:instrText>ChatGPT</w:instrText>
      </w:r>
      <w:r>
        <w:rPr>
          <w:rFonts w:hint="eastAsia"/>
        </w:rPr>
        <w:instrText>为例》，载《法律科学（西北政法大学学报）》</w:instrText>
      </w:r>
      <w:r>
        <w:rPr>
          <w:rFonts w:hint="eastAsia"/>
        </w:rPr>
        <w:instrText>2023</w:instrText>
      </w:r>
      <w:r>
        <w:rPr>
          <w:rFonts w:hint="eastAsia"/>
        </w:rPr>
        <w:instrText>年第</w:instrText>
      </w:r>
      <w:r>
        <w:rPr>
          <w:rFonts w:hint="eastAsia"/>
        </w:rPr>
        <w:instrText>4</w:instrText>
      </w:r>
      <w:r>
        <w:rPr>
          <w:rFonts w:hint="eastAsia"/>
        </w:rPr>
        <w:instrText>期。</w:instrText>
      </w:r>
      <w:r>
        <w:rPr>
          <w:rFonts w:hint="eastAsia"/>
        </w:rPr>
        <w:instrText>","noteIndex":34},"citationItems":[{"id":6771,"uris":["http://zotero.org/users/12109334/items/76K3UNZE","http://zotero.org/users/12109334/items/RBHVUXCC"],"itemData":{"id":6771,"type":"article-journal","abstract":"</w:instrText>
      </w:r>
      <w:r>
        <w:rPr>
          <w:rFonts w:hint="eastAsia"/>
        </w:rPr>
        <w:instrText>生成式人工智能行为在技术上的特殊性，对侵权责任带来了一系列影响，包括行为主体的复杂化、加害行为的智能化、损害后果的不确定、因果关系的多元化和过错认定的新颖化。生成式人工智能服务提供者并非搜索链接服务提供者，也不宜被认定为网络内容服务提供者，而应是一种新型网络服务提供者。生成式人工智能服务提供者过错的认定需从生成维度的过错和移除维度的过错来分别加以判断。在生成维度，生成式人工智能服务提供者对自动生成的内容原则上不负有事前审查义务；在移除维度，应基于事实层面生成式人工智能服务提供者是否能以合理的成本和较高的准确度来避免侵权内容的再次生成来决定其是否负有移除义务。鉴于技术仍处于快速发展中，生成式人工智能服务提供者侵权责任的判断标准也需基于技术的发展而适时作出调整。</w:instrText>
      </w:r>
      <w:r>
        <w:rPr>
          <w:rFonts w:hint="eastAsia"/>
        </w:rPr>
        <w:instrText>","container-title":"</w:instrText>
      </w:r>
      <w:r>
        <w:rPr>
          <w:rFonts w:hint="eastAsia"/>
        </w:rPr>
        <w:instrText>法律科学（西北政法大学学报）</w:instrText>
      </w:r>
      <w:r>
        <w:rPr>
          <w:rFonts w:hint="eastAsia"/>
        </w:rPr>
        <w:instrText xml:space="preserve">","DOI":"10.16290/j.cnki.1674-5205.2023.04.013","ISSN":"1674-5205","issue":"4","language":"zh-CN","note":"original-container-title: Science of Law(Journal of Northwest University of Political Science and Law)\nfoundation: </w:instrText>
      </w:r>
      <w:r>
        <w:rPr>
          <w:rFonts w:hint="eastAsia"/>
        </w:rPr>
        <w:instrText>浙江省哲学社会科学规划课题</w:instrText>
      </w:r>
      <w:r>
        <w:rPr>
          <w:rFonts w:hint="eastAsia"/>
        </w:rPr>
        <w:instrText>(20NDQN271YB)</w:instrText>
      </w:r>
      <w:r>
        <w:rPr>
          <w:rFonts w:hint="eastAsia"/>
        </w:rPr>
        <w:instrText>“</w:instrText>
      </w:r>
      <w:r>
        <w:rPr>
          <w:rFonts w:hint="eastAsia"/>
        </w:rPr>
        <w:instrText>AR</w:instrText>
      </w:r>
      <w:r>
        <w:rPr>
          <w:rFonts w:hint="eastAsia"/>
        </w:rPr>
        <w:instrText>技术成果版权法保护研究”；</w:instrText>
      </w:r>
      <w:r>
        <w:rPr>
          <w:rFonts w:hint="eastAsia"/>
        </w:rPr>
        <w:instrText xml:space="preserve">\ndownload: 8752\nalbum: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D922.16;TP18\nCNKICite: 46\ndbcode: CJFQ\ndbname: CJFDLAST2023\nfilename: DOUB202304006\npublicationTag: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10.192\nAIF: 5.152","page":"69-80","source":"CNKI","title":"</w:instrText>
      </w:r>
      <w:r>
        <w:rPr>
          <w:rFonts w:hint="eastAsia"/>
        </w:rPr>
        <w:instrText>论生成式人工智能服务提供者的法律地位及其责任——以</w:instrText>
      </w:r>
      <w:r>
        <w:rPr>
          <w:rFonts w:hint="eastAsia"/>
        </w:rPr>
        <w:instrText>ChatGPT</w:instrText>
      </w:r>
      <w:r>
        <w:rPr>
          <w:rFonts w:hint="eastAsia"/>
        </w:rPr>
        <w:instrText>为例</w:instrText>
      </w:r>
      <w:r>
        <w:rPr>
          <w:rFonts w:hint="eastAsia"/>
        </w:rPr>
        <w:instrText>","volume":"41","author":[{"literal":"</w:instrText>
      </w:r>
      <w:r>
        <w:rPr>
          <w:rFonts w:hint="eastAsia"/>
        </w:rPr>
        <w:instrText>徐伟</w:instrText>
      </w:r>
      <w:r>
        <w:rPr>
          <w:rFonts w:hint="eastAsia"/>
        </w:rPr>
        <w:instrText>"}],"issued":{"date-parts":[["2023"]]}},"label":"page","prefix":"</w:instrText>
      </w:r>
      <w:r>
        <w:rPr>
          <w:rFonts w:hint="eastAsia"/>
        </w:rPr>
        <w:instrText>参见</w:instrText>
      </w:r>
      <w:r>
        <w:rPr>
          <w:rFonts w:hint="eastAsia"/>
        </w:rPr>
        <w:instrText>"}],"schema":"https://github.com/citation-styl</w:instrText>
      </w:r>
      <w:r>
        <w:instrText xml:space="preserve">e-language/schema/raw/master/csl-citation.json"} </w:instrText>
      </w:r>
      <w:r>
        <w:fldChar w:fldCharType="separate"/>
      </w:r>
      <w:r>
        <w:rPr>
          <w:rFonts w:cs="Times New Roman"/>
          <w:kern w:val="0"/>
        </w:rPr>
        <w:t>参见徐伟：《论生成式人工智能服务提供者的法律地位及其责任</w:t>
      </w:r>
      <w:r>
        <w:rPr>
          <w:rFonts w:cs="Times New Roman"/>
          <w:kern w:val="0"/>
        </w:rPr>
        <w:t>——</w:t>
      </w:r>
      <w:r>
        <w:rPr>
          <w:rFonts w:cs="Times New Roman"/>
          <w:kern w:val="0"/>
        </w:rPr>
        <w:t>以</w:t>
      </w:r>
      <w:r>
        <w:rPr>
          <w:rFonts w:cs="Times New Roman"/>
          <w:kern w:val="0"/>
        </w:rPr>
        <w:t>ChatGPT</w:t>
      </w:r>
      <w:r>
        <w:rPr>
          <w:rFonts w:cs="Times New Roman"/>
          <w:kern w:val="0"/>
        </w:rPr>
        <w:t>为例》，载《法律科学（西北政法大学学报）》</w:t>
      </w:r>
      <w:r>
        <w:rPr>
          <w:rFonts w:cs="Times New Roman"/>
          <w:kern w:val="0"/>
        </w:rPr>
        <w:t>2023</w:t>
      </w:r>
      <w:r>
        <w:rPr>
          <w:rFonts w:cs="Times New Roman"/>
          <w:kern w:val="0"/>
        </w:rPr>
        <w:t>年第</w:t>
      </w:r>
      <w:r>
        <w:rPr>
          <w:rFonts w:cs="Times New Roman"/>
          <w:kern w:val="0"/>
        </w:rPr>
        <w:t>4</w:t>
      </w:r>
      <w:r>
        <w:rPr>
          <w:rFonts w:cs="Times New Roman"/>
          <w:kern w:val="0"/>
        </w:rPr>
        <w:t>期。</w:t>
      </w:r>
      <w:r>
        <w:fldChar w:fldCharType="end"/>
      </w:r>
      <w:r>
        <w:rPr>
          <w:rFonts w:hint="eastAsia"/>
        </w:rPr>
        <w:t>类似观点的观点还有“采用行业通行技术措施”的应当认定尽到注意义务。参见赵精武：《论交互对话式人工智能服务提供者的注意义务》，载《法律适用》</w:t>
      </w:r>
      <w:r>
        <w:rPr>
          <w:rFonts w:hint="eastAsia"/>
        </w:rPr>
        <w:t>2025</w:t>
      </w:r>
      <w:r>
        <w:rPr>
          <w:rFonts w:hint="eastAsia"/>
        </w:rPr>
        <w:t>年第</w:t>
      </w:r>
      <w:r>
        <w:rPr>
          <w:rFonts w:hint="eastAsia"/>
        </w:rPr>
        <w:t>4</w:t>
      </w:r>
      <w:r>
        <w:rPr>
          <w:rFonts w:hint="eastAsia"/>
        </w:rPr>
        <w:t>期。</w:t>
      </w:r>
    </w:p>
  </w:footnote>
  <w:footnote w:id="37">
    <w:p w14:paraId="40304959"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wBjSumV3","properties":{"formattedCitation":"\\uc0\\u21442{}\\uc0\\u35265{}\\uc0\\u29579{}\\uc0\\u33509{}\\uc0\\u20912{}\\uc0\\u65306{}\\uc0\\u12298{}\\uc0\\u35770{}\\uc0\\u29983{}\\uc0\\u25104{}\\uc0\\u24335{}\\uc0\\u20154{}\\uc0\\u24037{}\\uc0\\u26234{}\\uc0\\u33021{}\\uc0\\u20405{}\\uc0\\u26435{}\\uc0\\u20013{}\\uc0\\u26381{}\\uc0\\u21153{}\\uc0\\u25552{}\\uc0\\u20379{}\\uc0\\u32773{}\\uc0\\u36807{}\\uc0\\u38169{}\\uc0\\u30340{}\\uc0\\u35748{}\\uc0\\u23450{}\\uc0\\u8212{}\\uc0\\u8212{}\\uc0\\u20197{}\\uc0\\u8220{}\\uc0\\u29616{}\\uc0\\u26377{}\\uc0\\u25216{}\\uc0\\u26415{}\\uc0\\u27700{}\\uc0\\u24179{}\\uc0\\u8221{}\\uc0\\u20026{}\\uc0\\u26631{}\\uc0\\u20934{}\\uc0\\u12299{}\\uc0\\u65292{}\\uc0\\u36733{}\\uc0\\u12298{}\\uc0\\u27604{}\\uc0\\u36739{}\\uc0\\u27861{}\\uc0\\u30740{}\\uc0\\u31350{}\\uc0\\u12299{}2023\\uc0\\u24180{}\\uc0\\u31532{}5\\uc0\\u26399{}\\uc0\\u65307{}\\uc0\\u32993{}\\uc0\\u24039{}\\uc0\\u33673{}\\uc0\\u65306{}\\uc0\\u12298{}\\uc0\\u20154{}\\uc0\\u24037{}\\uc0\\u26234{}\\uc0\\u33021{}\\uc0\\u26381{}\\uc0\\u21153{}\\uc0\\u25552{}\\uc0\\u20379{}\\uc0\\u32773{}\\uc0\\u20405{}\\uc0\\u26435{}\\uc0\\u36131{}\\uc0\\u20219{}\\uc0\\u35201{}\\uc0\\u20214{}\\uc0\\u30340{}\\uc0\\u31867{}\\uc0\\u22411{}\\uc0\\u26500{}\\uc0\\u36896{}\\uc0\\u8212{}\\uc0\\u8212{}\\uc0\\u20197{}\\uc0\\u39118{}\\uc0\\u38505{}\\uc0\\u21306{}\\uc0\\u20998{}\\uc0\\u20026{}\\uc0\\u35270{}\\uc0\\u35282{}\\uc0\\u12299{}\\uc0\\u65292{}\\uc0\\u36733{}\\uc0\\u12298{}\\uc0\\u27604{</w:instrText>
      </w:r>
      <w:r>
        <w:rPr>
          <w:rFonts w:hint="eastAsia"/>
        </w:rPr>
        <w:instrText>}\\uc0\\u36739{}\\uc0\\u27861{}\\uc0\\u30740{}\\uc0\\u31350{}\\uc0\\u12299{}2024\\uc0\\u24180{}\\uc0\\u12290{}","plainCitation":"</w:instrText>
      </w:r>
      <w:r>
        <w:rPr>
          <w:rFonts w:hint="eastAsia"/>
        </w:rPr>
        <w:instrText>参见王若冰：《论生成式人工智能侵权中服务提供者过错的认定——以“现有技术水平”为标准》，载《比较法研究》</w:instrText>
      </w:r>
      <w:r>
        <w:rPr>
          <w:rFonts w:hint="eastAsia"/>
        </w:rPr>
        <w:instrText>2023</w:instrText>
      </w:r>
      <w:r>
        <w:rPr>
          <w:rFonts w:hint="eastAsia"/>
        </w:rPr>
        <w:instrText>年第</w:instrText>
      </w:r>
      <w:r>
        <w:rPr>
          <w:rFonts w:hint="eastAsia"/>
        </w:rPr>
        <w:instrText>5</w:instrText>
      </w:r>
      <w:r>
        <w:rPr>
          <w:rFonts w:hint="eastAsia"/>
        </w:rPr>
        <w:instrText>期；胡巧莉：《人工智能服务提供者侵权责任要件的类型构造——以风险区分为视角》，载《比较法研究》</w:instrText>
      </w:r>
      <w:r>
        <w:rPr>
          <w:rFonts w:hint="eastAsia"/>
        </w:rPr>
        <w:instrText>2024</w:instrText>
      </w:r>
      <w:r>
        <w:rPr>
          <w:rFonts w:hint="eastAsia"/>
        </w:rPr>
        <w:instrText>年。</w:instrText>
      </w:r>
      <w:r>
        <w:rPr>
          <w:rFonts w:hint="eastAsia"/>
        </w:rPr>
        <w:instrText>","dontUpdate":true,"noteIndex":35},"citationItems":[{"id":6791,"uris":["http://zotero.org/users/12109334/items/TBH6SHLN"],"itemData":{"id":6791,"type":"article-journal","abstract":"</w:instrText>
      </w:r>
      <w:r>
        <w:rPr>
          <w:rFonts w:hint="eastAsia"/>
        </w:rPr>
        <w:instrText>从促进和规范人工智能产业发展、鼓励科技创新出发，应当对生成式人工智能致害的侵权责任采过错责任原则。在认定生成式人工智能服务提供者的过错时，应当以现有技术水平作为判断标准，现有技术水平需要考虑时间维度、行业维度和地域维度。在按照现有技术标准认定服务提供者的过错时，应当考虑生成式人工智能服务提供者在输入信息的真实性、输出信息的真实性以及服务提供者违反个人信息安全保证义务等方面，在现有技术条件下是否尽到了采取了必要措施的义务，是否尽到了预防和防范的义务，从而认定其是否具有过错。同时，考虑到现有技术条件下生成式人工智能侵权的特殊性，应当对服务提供者变通适用通知规则。</w:instrText>
      </w:r>
      <w:r>
        <w:rPr>
          <w:rFonts w:hint="eastAsia"/>
        </w:rPr>
        <w:instrText>","container-title":"</w:instrText>
      </w:r>
      <w:r>
        <w:rPr>
          <w:rFonts w:hint="eastAsia"/>
        </w:rPr>
        <w:instrText>比较法研究</w:instrText>
      </w:r>
      <w:r>
        <w:rPr>
          <w:rFonts w:hint="eastAsia"/>
        </w:rPr>
        <w:instrText xml:space="preserve">","ISSN":"1004-8561","issue":"5","language":"zh-CN","note":"original-container-title: Journal of Comparative Law\ndownload: 3512\nalbum: </w:instrText>
      </w:r>
      <w:r>
        <w:rPr>
          <w:rFonts w:hint="eastAsia"/>
        </w:rPr>
        <w:instrText>社会科学Ⅰ辑</w:instrText>
      </w:r>
      <w:r>
        <w:rPr>
          <w:rFonts w:hint="eastAsia"/>
        </w:rPr>
        <w:instrText xml:space="preserve">\nCLC: D923;D922.17\nCNKICite: 16\ndbcode: CJFQ\ndbname: CJFDLAST2023\nfilename: BJFY202305001\npublicationTag: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19.472\nAIF: 10.145","page":"20-33","source":"CNKI","title":"</w:instrText>
      </w:r>
      <w:r>
        <w:rPr>
          <w:rFonts w:hint="eastAsia"/>
        </w:rPr>
        <w:instrText>论生成式人工智能侵权中服务提供者过错的认定——以“现有技术水平”为标准</w:instrText>
      </w:r>
      <w:r>
        <w:rPr>
          <w:rFonts w:hint="eastAsia"/>
        </w:rPr>
        <w:instrText>","author":[{"literal":"</w:instrText>
      </w:r>
      <w:r>
        <w:rPr>
          <w:rFonts w:hint="eastAsia"/>
        </w:rPr>
        <w:instrText>王若冰</w:instrText>
      </w:r>
      <w:r>
        <w:rPr>
          <w:rFonts w:hint="eastAsia"/>
        </w:rPr>
        <w:instrText>"}],"issued":{"date-parts":[["2023"]]}},"label":"page","prefix":"</w:instrText>
      </w:r>
      <w:r>
        <w:rPr>
          <w:rFonts w:hint="eastAsia"/>
        </w:rPr>
        <w:instrText>参见</w:instrText>
      </w:r>
      <w:r>
        <w:rPr>
          <w:rFonts w:hint="eastAsia"/>
        </w:rPr>
        <w:instrText>"},{"id":7086,"uris":["http://zotero.org/users/12109334/items/VXBFCJFI"],"itemData":{"id":7086,"type":"article-journal","abstract":"</w:instrText>
      </w:r>
      <w:r>
        <w:rPr>
          <w:rFonts w:hint="eastAsia"/>
        </w:rPr>
        <w:instrText>人工智能依其对民事权益的影响程度，可分为禁用型人工智能、高风险人工智能和低风险人工智能。为平衡技术创新与风险预防之间的关系，宜通过要件的动态化配置来实现对不同风险层级的人工智能侵权的区分评价。在禁用型人工智能侵权场合，服务提供者因创设了“不被容许的危险”而应承担无过错责任，该类人工智能的实质性风险亦可构成损害。在高风险人工智能侵权场合，违反“危险源控制型”注意义务的服务提供者应被推定有过错，除非其证明被侵权人存在故意诱导型介入行为等反驳事由。在低风险人工智能侵权场合，服务提供者仅需承担一般过错责任，相应的注意标准亦低于高风险人工智能侵权的情形，且因其负担的预先审查义务属于事前注意义务的范畴，故其不能依据“避风港原则”免责。由于人工智能具有算法复杂性，三种场合下的因果关系证明均应采纳“关联性”标准，除非服务提供者证明其行为与损害之间不存在因果关系。</w:instrText>
      </w:r>
      <w:r>
        <w:rPr>
          <w:rFonts w:hint="eastAsia"/>
        </w:rPr>
        <w:instrText>","container-title":"</w:instrText>
      </w:r>
      <w:r>
        <w:rPr>
          <w:rFonts w:hint="eastAsia"/>
        </w:rPr>
        <w:instrText>比较法研究</w:instrText>
      </w:r>
      <w:r>
        <w:rPr>
          <w:rFonts w:hint="eastAsia"/>
        </w:rPr>
        <w:instrText xml:space="preserve">","ISSN":"1004-8561","language":"zh-CN","note":"original-container-title: Journal of Comparative Law\nstatus: advance online publication\nfoundation: </w:instrText>
      </w:r>
      <w:r>
        <w:rPr>
          <w:rFonts w:hint="eastAsia"/>
        </w:rPr>
        <w:instrText>中国法学会民法学研究会</w:instrText>
      </w:r>
      <w:r>
        <w:rPr>
          <w:rFonts w:hint="eastAsia"/>
        </w:rPr>
        <w:instrText>2023</w:instrText>
      </w:r>
      <w:r>
        <w:rPr>
          <w:rFonts w:hint="eastAsia"/>
        </w:rPr>
        <w:instrText>年青年学者研究项目“类型区分视角下人工智能侵权责任成立要件研究”（项目编号：</w:instrText>
      </w:r>
      <w:r>
        <w:rPr>
          <w:rFonts w:hint="eastAsia"/>
        </w:rPr>
        <w:instrText>2023MFXH012</w:instrText>
      </w:r>
      <w:r>
        <w:rPr>
          <w:rFonts w:hint="eastAsia"/>
        </w:rPr>
        <w:instrText>）的研究成果；</w:instrText>
      </w:r>
      <w:r>
        <w:rPr>
          <w:rFonts w:hint="eastAsia"/>
        </w:rPr>
        <w:instrText xml:space="preserve">\ndownload: 330\nalbum: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TP18;D923\ndbcode: CAPJ\ndbname: CAPJLAST\nfilename: BJFY20241118001\npublicationTag: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17.95\nAIF: 9.77","page":"1-18","source":"CNKI","title":"</w:instrText>
      </w:r>
      <w:r>
        <w:rPr>
          <w:rFonts w:hint="eastAsia"/>
        </w:rPr>
        <w:instrText>人工智能服务提供者侵权责任要件的类型构造——以风险区分为视角</w:instrText>
      </w:r>
      <w:r>
        <w:rPr>
          <w:rFonts w:hint="eastAsia"/>
        </w:rPr>
        <w:instrText>","author":[{"literal":"</w:instrText>
      </w:r>
      <w:r>
        <w:rPr>
          <w:rFonts w:hint="eastAsia"/>
        </w:rPr>
        <w:instrText>胡巧莉</w:instrText>
      </w:r>
      <w:r>
        <w:rPr>
          <w:rFonts w:hint="eastAsia"/>
        </w:rPr>
        <w:instrText>"}],"issued":{"date-parts":[["2024",11,19]]}}}],"schema":"https://gith</w:instrText>
      </w:r>
      <w:r>
        <w:instrText xml:space="preserve">ub.com/citation-style-language/schema/raw/master/csl-citation.json"} </w:instrText>
      </w:r>
      <w:r>
        <w:fldChar w:fldCharType="separate"/>
      </w:r>
      <w:r>
        <w:rPr>
          <w:rFonts w:cs="Times New Roman"/>
          <w:kern w:val="0"/>
        </w:rPr>
        <w:t>参见王若冰：《论生成式人工智能侵权中服务提供者过错的认定</w:t>
      </w:r>
      <w:r>
        <w:rPr>
          <w:rFonts w:cs="Times New Roman"/>
          <w:kern w:val="0"/>
        </w:rPr>
        <w:t>——</w:t>
      </w:r>
      <w:r>
        <w:rPr>
          <w:rFonts w:cs="Times New Roman"/>
          <w:kern w:val="0"/>
        </w:rPr>
        <w:t>以</w:t>
      </w:r>
      <w:r>
        <w:rPr>
          <w:rFonts w:cs="Times New Roman" w:hint="eastAsia"/>
          <w:kern w:val="0"/>
        </w:rPr>
        <w:t>“</w:t>
      </w:r>
      <w:r>
        <w:rPr>
          <w:rFonts w:cs="Times New Roman"/>
          <w:kern w:val="0"/>
        </w:rPr>
        <w:t>现有技术水平</w:t>
      </w:r>
      <w:r>
        <w:rPr>
          <w:rFonts w:cs="Times New Roman" w:hint="eastAsia"/>
          <w:kern w:val="0"/>
        </w:rPr>
        <w:t>”</w:t>
      </w:r>
      <w:r>
        <w:rPr>
          <w:rFonts w:cs="Times New Roman"/>
          <w:kern w:val="0"/>
        </w:rPr>
        <w:t>为标准》，载《比较法研究》</w:t>
      </w:r>
      <w:r>
        <w:rPr>
          <w:rFonts w:cs="Times New Roman"/>
          <w:kern w:val="0"/>
        </w:rPr>
        <w:t>2023</w:t>
      </w:r>
      <w:r>
        <w:rPr>
          <w:rFonts w:cs="Times New Roman"/>
          <w:kern w:val="0"/>
        </w:rPr>
        <w:t>年第</w:t>
      </w:r>
      <w:r>
        <w:rPr>
          <w:rFonts w:cs="Times New Roman"/>
          <w:kern w:val="0"/>
        </w:rPr>
        <w:t>5</w:t>
      </w:r>
      <w:r>
        <w:rPr>
          <w:rFonts w:cs="Times New Roman"/>
          <w:kern w:val="0"/>
        </w:rPr>
        <w:t>期；胡巧莉：《人工智能服务提供者侵权责任要件的类型构造</w:t>
      </w:r>
      <w:r>
        <w:rPr>
          <w:rFonts w:cs="Times New Roman"/>
          <w:kern w:val="0"/>
        </w:rPr>
        <w:t>——</w:t>
      </w:r>
      <w:r>
        <w:rPr>
          <w:rFonts w:cs="Times New Roman"/>
          <w:kern w:val="0"/>
        </w:rPr>
        <w:t>以风险区分为视角》，载《比较法研究》</w:t>
      </w:r>
      <w:r>
        <w:rPr>
          <w:rFonts w:cs="Times New Roman"/>
          <w:kern w:val="0"/>
        </w:rPr>
        <w:t>2024</w:t>
      </w:r>
      <w:r>
        <w:rPr>
          <w:rFonts w:cs="Times New Roman"/>
          <w:kern w:val="0"/>
        </w:rPr>
        <w:t>年</w:t>
      </w:r>
      <w:r>
        <w:rPr>
          <w:rFonts w:cs="Times New Roman" w:hint="eastAsia"/>
          <w:kern w:val="0"/>
        </w:rPr>
        <w:t>第</w:t>
      </w:r>
      <w:r>
        <w:rPr>
          <w:rFonts w:cs="Times New Roman" w:hint="eastAsia"/>
          <w:kern w:val="0"/>
        </w:rPr>
        <w:t>6</w:t>
      </w:r>
      <w:r>
        <w:rPr>
          <w:rFonts w:cs="Times New Roman" w:hint="eastAsia"/>
          <w:kern w:val="0"/>
        </w:rPr>
        <w:t>期</w:t>
      </w:r>
      <w:r>
        <w:rPr>
          <w:rFonts w:cs="Times New Roman"/>
          <w:kern w:val="0"/>
        </w:rPr>
        <w:t>。</w:t>
      </w:r>
      <w:r>
        <w:fldChar w:fldCharType="end"/>
      </w:r>
    </w:p>
  </w:footnote>
  <w:footnote w:id="38">
    <w:p w14:paraId="177ABEEA"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4zm7dlYC","properties":{"formattedCitation":"\\uc0\\u21442{}\\uc0\\u35265{}\\uc0\\u24464{}\\uc0\\u20255{}\\uc0\\u65306{}\\uc0\\u12298{}\\uc0\\u29983{}\\uc0\\u25104{}\\uc0\\u24335{}\\uc0\\u20154{}\\uc0\\u24037{}\\uc0\\u26234{}\\uc0\\u33021{}\\uc0\\u26381{}\\uc0\\u21153{}\\uc0\\u25552{}\\uc0\\u20379{}\\uc0\\u32773{}\\uc0\\u20405{}\\uc0\\u26435{}\\uc0\\u24402{}\\uc0\\u36131{}\\uc0\\u21407{}\\uc0\\u21017{}\\uc0\\u20043{}\\uc0\\u36776{}\\uc0\\u12299{}\\uc0\\u65292</w:instrText>
      </w:r>
      <w:r>
        <w:rPr>
          <w:rFonts w:hint="eastAsia"/>
        </w:rPr>
        <w:instrText>{}\\uc0\\u36733{}\\uc0\\u12298{}\\uc0\\u27861{}\\uc0\\u21046{}\\uc0\\u19982{}\\uc0\\u31038{}\\uc0\\u20250{}\\uc0\\u21457{}\\uc0\\u23637{}\\uc0\\u12299{}2024\\uc0\\u24180{}\\uc0\\u31532{}3\\uc0\\u26399{}\\uc0\\u12290{}","plainCitation":"</w:instrText>
      </w:r>
      <w:r>
        <w:rPr>
          <w:rFonts w:hint="eastAsia"/>
        </w:rPr>
        <w:instrText>参见徐伟：《生成式人工智能服务提供者侵权归责原则之辨》，载《法制与社会发展》</w:instrText>
      </w:r>
      <w:r>
        <w:rPr>
          <w:rFonts w:hint="eastAsia"/>
        </w:rPr>
        <w:instrText>2024</w:instrText>
      </w:r>
      <w:r>
        <w:rPr>
          <w:rFonts w:hint="eastAsia"/>
        </w:rPr>
        <w:instrText>年第</w:instrText>
      </w:r>
      <w:r>
        <w:rPr>
          <w:rFonts w:hint="eastAsia"/>
        </w:rPr>
        <w:instrText>3</w:instrText>
      </w:r>
      <w:r>
        <w:rPr>
          <w:rFonts w:hint="eastAsia"/>
        </w:rPr>
        <w:instrText>期。</w:instrText>
      </w:r>
      <w:r>
        <w:rPr>
          <w:rFonts w:hint="eastAsia"/>
        </w:rPr>
        <w:instrText>","noteIndex":36},"citationItems":[{"id":5211,"uris":["http://zotero.org/users/12109334/items/N8MJ83TM"],"itemData":{"id":5211,"type":"article-journal","abstract":"</w:instrText>
      </w:r>
      <w:r>
        <w:rPr>
          <w:rFonts w:hint="eastAsia"/>
        </w:rPr>
        <w:instrText>生成式人工智能服务提供者侵权适用过错责任原则存在诸多困难</w:instrText>
      </w:r>
      <w:r>
        <w:rPr>
          <w:rFonts w:hint="eastAsia"/>
        </w:rPr>
        <w:instrText>,</w:instrText>
      </w:r>
      <w:r>
        <w:rPr>
          <w:rFonts w:hint="eastAsia"/>
        </w:rPr>
        <w:instrText>生成式人工智能服务提供者侵权与过错责任原则的基本理念不相契合</w:instrText>
      </w:r>
      <w:r>
        <w:rPr>
          <w:rFonts w:hint="eastAsia"/>
        </w:rPr>
        <w:instrText>,</w:instrText>
      </w:r>
      <w:r>
        <w:rPr>
          <w:rFonts w:hint="eastAsia"/>
        </w:rPr>
        <w:instrText>以“行业通常技术水平”或“违法推定过失”认定过错难以有效解决过错的证明难题。生成式人工智能服务提供者侵权采过错推定责任原则具有一定的合理性</w:instrText>
      </w:r>
      <w:r>
        <w:rPr>
          <w:rFonts w:hint="eastAsia"/>
        </w:rPr>
        <w:instrText>,</w:instrText>
      </w:r>
      <w:r>
        <w:rPr>
          <w:rFonts w:hint="eastAsia"/>
        </w:rPr>
        <w:instrText>符合服务提供者与受害人地位不平等、技术复杂性高、信息不对称的现状</w:instrText>
      </w:r>
      <w:r>
        <w:rPr>
          <w:rFonts w:hint="eastAsia"/>
        </w:rPr>
        <w:instrText>,</w:instrText>
      </w:r>
      <w:r>
        <w:rPr>
          <w:rFonts w:hint="eastAsia"/>
        </w:rPr>
        <w:instrText>符合应当强化受害人救济的现实需求。然而</w:instrText>
      </w:r>
      <w:r>
        <w:rPr>
          <w:rFonts w:hint="eastAsia"/>
        </w:rPr>
        <w:instrText>,</w:instrText>
      </w:r>
      <w:r>
        <w:rPr>
          <w:rFonts w:hint="eastAsia"/>
        </w:rPr>
        <w:instrText>认定服务提供者存在过错与服务提供者无法预见和控制致害内容生成的客观事实相悖</w:instrText>
      </w:r>
      <w:r>
        <w:rPr>
          <w:rFonts w:hint="eastAsia"/>
        </w:rPr>
        <w:instrText>,</w:instrText>
      </w:r>
      <w:r>
        <w:rPr>
          <w:rFonts w:hint="eastAsia"/>
        </w:rPr>
        <w:instrText>会冲击过错推定责任理论体系。生成式人工智能侵权与个人信息侵权不同</w:instrText>
      </w:r>
      <w:r>
        <w:rPr>
          <w:rFonts w:hint="eastAsia"/>
        </w:rPr>
        <w:instrText>,</w:instrText>
      </w:r>
      <w:r>
        <w:rPr>
          <w:rFonts w:hint="eastAsia"/>
        </w:rPr>
        <w:instrText>不宜参照适用后者的归责原则。生成式人工智能侵权作为一种新型危险责任类型</w:instrText>
      </w:r>
      <w:r>
        <w:rPr>
          <w:rFonts w:hint="eastAsia"/>
        </w:rPr>
        <w:instrText>,</w:instrText>
      </w:r>
      <w:r>
        <w:rPr>
          <w:rFonts w:hint="eastAsia"/>
        </w:rPr>
        <w:instrText>适用无过错责任原则有其正当性</w:instrText>
      </w:r>
      <w:r>
        <w:rPr>
          <w:rFonts w:hint="eastAsia"/>
        </w:rPr>
        <w:instrText>:</w:instrText>
      </w:r>
      <w:r>
        <w:rPr>
          <w:rFonts w:hint="eastAsia"/>
        </w:rPr>
        <w:instrText>服务提供者能够从服务提供行为中获益</w:instrText>
      </w:r>
      <w:r>
        <w:rPr>
          <w:rFonts w:hint="eastAsia"/>
        </w:rPr>
        <w:instrText>,</w:instrText>
      </w:r>
      <w:r>
        <w:rPr>
          <w:rFonts w:hint="eastAsia"/>
        </w:rPr>
        <w:instrText>有能力分散损失</w:instrText>
      </w:r>
      <w:r>
        <w:rPr>
          <w:rFonts w:hint="eastAsia"/>
        </w:rPr>
        <w:instrText>,</w:instrText>
      </w:r>
      <w:r>
        <w:rPr>
          <w:rFonts w:hint="eastAsia"/>
        </w:rPr>
        <w:instrText>无辜的受害人应受到优先保护</w:instrText>
      </w:r>
      <w:r>
        <w:rPr>
          <w:rFonts w:hint="eastAsia"/>
        </w:rPr>
        <w:instrText>,</w:instrText>
      </w:r>
      <w:r>
        <w:rPr>
          <w:rFonts w:hint="eastAsia"/>
        </w:rPr>
        <w:instrText>且无过错责任原则有助于降低人工智能风险、减少制度不确定性引发的成本</w:instrText>
      </w:r>
      <w:r>
        <w:rPr>
          <w:rFonts w:hint="eastAsia"/>
        </w:rPr>
        <w:instrText>,</w:instrText>
      </w:r>
      <w:r>
        <w:rPr>
          <w:rFonts w:hint="eastAsia"/>
        </w:rPr>
        <w:instrText>能够为服务提供者提供可预期的制度环境。</w:instrText>
      </w:r>
      <w:r>
        <w:rPr>
          <w:rFonts w:hint="eastAsia"/>
        </w:rPr>
        <w:instrText>","container-title":"</w:instrText>
      </w:r>
      <w:r>
        <w:rPr>
          <w:rFonts w:hint="eastAsia"/>
        </w:rPr>
        <w:instrText>法制与社会发展</w:instrText>
      </w:r>
      <w:r>
        <w:rPr>
          <w:rFonts w:hint="eastAsia"/>
        </w:rPr>
        <w:instrText>","ISSN":"1006-6128","issue":"3","language":"zh-CN","page":"190-204","source":"CNKI","title":"</w:instrText>
      </w:r>
      <w:r>
        <w:rPr>
          <w:rFonts w:hint="eastAsia"/>
        </w:rPr>
        <w:instrText>生成式人工智能服务提供者侵权归责原则之辨</w:instrText>
      </w:r>
      <w:r>
        <w:rPr>
          <w:rFonts w:hint="eastAsia"/>
        </w:rPr>
        <w:instrText>","volume":"30","author":[{"literal":"</w:instrText>
      </w:r>
      <w:r>
        <w:rPr>
          <w:rFonts w:hint="eastAsia"/>
        </w:rPr>
        <w:instrText>徐伟</w:instrText>
      </w:r>
      <w:r>
        <w:rPr>
          <w:rFonts w:hint="eastAsia"/>
        </w:rPr>
        <w:instrText>"}],"issued":{"date-parts":[["2024"]]}},"label":"page","prefix":"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参见徐伟：《生成式人工智能服务提供者侵权归责原则之辨》，载《法制与社会发展》</w:t>
      </w:r>
      <w:r>
        <w:rPr>
          <w:rFonts w:cs="Times New Roman"/>
          <w:kern w:val="0"/>
        </w:rPr>
        <w:t>2024</w:t>
      </w:r>
      <w:r>
        <w:rPr>
          <w:rFonts w:cs="Times New Roman"/>
          <w:kern w:val="0"/>
        </w:rPr>
        <w:t>年第</w:t>
      </w:r>
      <w:r>
        <w:rPr>
          <w:rFonts w:cs="Times New Roman"/>
          <w:kern w:val="0"/>
        </w:rPr>
        <w:t>3</w:t>
      </w:r>
      <w:r>
        <w:rPr>
          <w:rFonts w:cs="Times New Roman"/>
          <w:kern w:val="0"/>
        </w:rPr>
        <w:t>期。</w:t>
      </w:r>
      <w:r>
        <w:fldChar w:fldCharType="end"/>
      </w:r>
    </w:p>
  </w:footnote>
  <w:footnote w:id="39">
    <w:p w14:paraId="5AFAD9D8"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1vV4bZF2","properties":{"formattedCitation":"\\uc0\\u21442{}\\uc0\\u35265{}\\uc0\\u29579{}\\uc0\\u21033{}\\uc0\\u26126{}\\uc0\\u65306{}\\uc0\\u12298{}\\uc0\\u29983{}\\uc0\\u25104{}\\uc0\\u24335{}\\uc0\\u20154{}\\uc0\\u24037{}\\uc0\\u26234{}\\uc0\\u33021{}\\uc0\\u20405{}\\uc0\\u26435{}\\uc0\\u30340{}\\uc0\\u27861{}\\uc0\\u24459{}\\uc0\\u24212{}\\uc0\\u23545{}\\uc0\\u12299{}\\uc0\\u65292{}\\uc0\\u36733{}\\uc0\\u12298{}\\uc0\\u20013{}\\uc0\\u22269{}\\uc0\\u24212{}\\uc0\\u29992{}\\uc0\\u27861{}\\uc0\\u23398{}\\uc0\\u12299{}2023\\uc0\\u24180{}\\uc0\\u31532{}5\\uc0\\u26399{}\\uc0\\u65307{}\\uc0\\u24352{}\\uc0\\u26032{}\\uc0\\u23453{}\\uc0\\u12289{}\\uc0\\u21342{}\\uc0\\u40857{}\\uc0\\u65306{}\\uc0\\u12298{}\\uc0\\u20154{}\\uc0\\u24037{}\\uc0\\u26234{}\\uc0\\u33021{}\\uc0\\u29983{}\\uc0\\u25104{}\\uc0\\u20869{}\\uc0\\u23481{}\\uc0\\u30340{}\\uc0\\u33879{}\\uc0\\u20316{}\\uc0\\u26435{}\\uc0\\u20445{}\\uc0\\u25252{}\\uc0\\u30740{}\\uc0\\u31350{}\\uc0\\u12299{}\\uc0\\u</w:instrText>
      </w:r>
      <w:r>
        <w:rPr>
          <w:rFonts w:hint="eastAsia"/>
        </w:rPr>
        <w:instrText>65292{}\\uc0\\u36733{}\\uc0\\u12298{}\\uc0\\u27604{}\\uc0\\u36739{}\\uc0\\u27861{}\\uc0\\u30740{}\\uc0\\u31350{}\\uc0\\u12299{}\\uc0\\u12290{}","plainCitation":"</w:instrText>
      </w:r>
      <w:r>
        <w:rPr>
          <w:rFonts w:hint="eastAsia"/>
        </w:rPr>
        <w:instrText>参见王利明：《生成式人工智能侵权的法律应对》，载《中国应用法学》</w:instrText>
      </w:r>
      <w:r>
        <w:rPr>
          <w:rFonts w:hint="eastAsia"/>
        </w:rPr>
        <w:instrText>2023</w:instrText>
      </w:r>
      <w:r>
        <w:rPr>
          <w:rFonts w:hint="eastAsia"/>
        </w:rPr>
        <w:instrText>年第</w:instrText>
      </w:r>
      <w:r>
        <w:rPr>
          <w:rFonts w:hint="eastAsia"/>
        </w:rPr>
        <w:instrText>5</w:instrText>
      </w:r>
      <w:r>
        <w:rPr>
          <w:rFonts w:hint="eastAsia"/>
        </w:rPr>
        <w:instrText>期；张新宝、卞龙：《人工智能生成内容的著作权保护研究》，载《比较法研究》。</w:instrText>
      </w:r>
      <w:r>
        <w:rPr>
          <w:rFonts w:hint="eastAsia"/>
        </w:rPr>
        <w:instrText>","dontUpdate":true,"noteIndex":37},"citationItems":[{"id":4105,"uris":["http://zotero.org/users/12109334/items/I2KWUTG3"],"itemData":{"id":4105,"type":"article-journal","abstract":"</w:instrText>
      </w:r>
      <w:r>
        <w:rPr>
          <w:rFonts w:hint="eastAsia"/>
        </w:rPr>
        <w:instrText>生成式人工智能的发展所产生的最大挑战就是引发侵权风险，为此，需要在法律上准确界定侵权客体，即确定侵害何种权利；准确界定侵权主体，即确定谁构成侵权；准确界定侵权责任，即确定如何承担责任。针对此类侵权适用的归责原则主要是过错责任原则，并应类推适用“通知规则”，禁止深度合成、侵害他人合法权益，明确服务提供者对个人信息的安全保障义务，确定侵权责任的承担方式。虽然现行法的规定仍然可以应对生成式人工智能侵权纠纷，但未来条件成熟时，可以通过特别立法有效预防和处理生成式人工智能引发的各种侵权风险。</w:instrText>
      </w:r>
      <w:r>
        <w:rPr>
          <w:rFonts w:hint="eastAsia"/>
        </w:rPr>
        <w:instrText>","container-title":"</w:instrText>
      </w:r>
      <w:r>
        <w:rPr>
          <w:rFonts w:hint="eastAsia"/>
        </w:rPr>
        <w:instrText>中国应用法学</w:instrText>
      </w:r>
      <w:r>
        <w:rPr>
          <w:rFonts w:hint="eastAsia"/>
        </w:rPr>
        <w:instrText>","ISSN":"2096-322X","issue":"5","language":"zh-CN","page":"27-38","source":"CNKI","title":"</w:instrText>
      </w:r>
      <w:r>
        <w:rPr>
          <w:rFonts w:hint="eastAsia"/>
        </w:rPr>
        <w:instrText>生成式人工智能侵权的法律应对</w:instrText>
      </w:r>
      <w:r>
        <w:rPr>
          <w:rFonts w:hint="eastAsia"/>
        </w:rPr>
        <w:instrText>","author":[{"literal":"</w:instrText>
      </w:r>
      <w:r>
        <w:rPr>
          <w:rFonts w:hint="eastAsia"/>
        </w:rPr>
        <w:instrText>王利明</w:instrText>
      </w:r>
      <w:r>
        <w:rPr>
          <w:rFonts w:hint="eastAsia"/>
        </w:rPr>
        <w:instrText>"}],"issued":{"date-parts":[["2023"]]}},"label":"page","prefix":"</w:instrText>
      </w:r>
      <w:r>
        <w:rPr>
          <w:rFonts w:hint="eastAsia"/>
        </w:rPr>
        <w:instrText>参见</w:instrText>
      </w:r>
      <w:r>
        <w:rPr>
          <w:rFonts w:hint="eastAsia"/>
        </w:rPr>
        <w:instrText>"},{"id":3810,"uris":["http://zotero.org/users/12109334/items/XUSRZ2LB"],"itemData":{"id":3810,"type":"article-journal","abstract":"</w:instrText>
      </w:r>
      <w:r>
        <w:rPr>
          <w:rFonts w:hint="eastAsia"/>
        </w:rPr>
        <w:instrText>生成式人工智能的出现，引发了是否需要给予人工智能生成内容（包括图片、文章等）著作权保护的讨论。人工智能生成内容是否构成作品的关键在于外观上是否具备独创性，而无需考虑创作主体和创作过程。但是，著作权法保护的是人类作品，生成式人工智能无法成为适格作者，仅仅是自然人作者实施创作的辅助工具。生成式人工智能使用者的操作过程可以被理解为创作，但是应进行个案判断。使用者基于创作行为取得作者身份和著作权，同时，投资者、开发者、所有者等主体的权益也能够得到充分实现。由于人工智能生成内容的著作权问题尚未形成共识，目前认定第三人侵权时应持审慎态度，赔偿数额宜低不宜高，不宜判处惩罚性赔偿。</w:instrText>
      </w:r>
      <w:r>
        <w:rPr>
          <w:rFonts w:hint="eastAsia"/>
        </w:rPr>
        <w:instrText>","container-title":"</w:instrText>
      </w:r>
      <w:r>
        <w:rPr>
          <w:rFonts w:hint="eastAsia"/>
        </w:rPr>
        <w:instrText>比较法研究</w:instrText>
      </w:r>
      <w:r>
        <w:rPr>
          <w:rFonts w:hint="eastAsia"/>
        </w:rPr>
        <w:instrText>","ISSN":"1004-8561","language":"zh-CN","page":"1-17","source":"CNKI","title":"</w:instrText>
      </w:r>
      <w:r>
        <w:rPr>
          <w:rFonts w:hint="eastAsia"/>
        </w:rPr>
        <w:instrText>人工智能生成内容的著作权保护研究</w:instrText>
      </w:r>
      <w:r>
        <w:rPr>
          <w:rFonts w:hint="eastAsia"/>
        </w:rPr>
        <w:instrText>","author":[{"literal":"</w:instrText>
      </w:r>
      <w:r>
        <w:rPr>
          <w:rFonts w:hint="eastAsia"/>
        </w:rPr>
        <w:instrText>张新宝</w:instrText>
      </w:r>
      <w:r>
        <w:rPr>
          <w:rFonts w:hint="eastAsia"/>
        </w:rPr>
        <w:instrText>"},{"literal":"</w:instrText>
      </w:r>
      <w:r>
        <w:rPr>
          <w:rFonts w:hint="eastAsia"/>
        </w:rPr>
        <w:instrText>卞龙</w:instrText>
      </w:r>
      <w:r>
        <w:rPr>
          <w:rFonts w:hint="eastAsia"/>
        </w:rPr>
        <w:instrText>"}]}}],"schema":"https://github.com/citation-style-languag</w:instrText>
      </w:r>
      <w:r>
        <w:instrText xml:space="preserve">e/schema/raw/master/csl-citation.json"} </w:instrText>
      </w:r>
      <w:r>
        <w:fldChar w:fldCharType="separate"/>
      </w:r>
      <w:r>
        <w:rPr>
          <w:rFonts w:cs="Times New Roman"/>
          <w:kern w:val="0"/>
        </w:rPr>
        <w:t>参见王利明：《生成式人工智能侵权的法律应对》，载《中国应用法学》</w:t>
      </w:r>
      <w:r>
        <w:rPr>
          <w:rFonts w:cs="Times New Roman"/>
          <w:kern w:val="0"/>
        </w:rPr>
        <w:t>2023</w:t>
      </w:r>
      <w:r>
        <w:rPr>
          <w:rFonts w:cs="Times New Roman"/>
          <w:kern w:val="0"/>
        </w:rPr>
        <w:t>年第</w:t>
      </w:r>
      <w:r>
        <w:rPr>
          <w:rFonts w:cs="Times New Roman"/>
          <w:kern w:val="0"/>
        </w:rPr>
        <w:t>5</w:t>
      </w:r>
      <w:r>
        <w:rPr>
          <w:rFonts w:cs="Times New Roman"/>
          <w:kern w:val="0"/>
        </w:rPr>
        <w:t>期；张新宝、卞龙：《人工智能生成内容的著作权保护研究》，载《比较法研究》</w:t>
      </w:r>
      <w:r>
        <w:rPr>
          <w:rFonts w:cs="Times New Roman" w:hint="eastAsia"/>
          <w:kern w:val="0"/>
        </w:rPr>
        <w:t>2024</w:t>
      </w:r>
      <w:r>
        <w:rPr>
          <w:rFonts w:cs="Times New Roman" w:hint="eastAsia"/>
          <w:kern w:val="0"/>
        </w:rPr>
        <w:t>年第</w:t>
      </w:r>
      <w:r>
        <w:rPr>
          <w:rFonts w:cs="Times New Roman" w:hint="eastAsia"/>
          <w:kern w:val="0"/>
        </w:rPr>
        <w:t>2</w:t>
      </w:r>
      <w:r>
        <w:rPr>
          <w:rFonts w:cs="Times New Roman" w:hint="eastAsia"/>
          <w:kern w:val="0"/>
        </w:rPr>
        <w:t>期</w:t>
      </w:r>
      <w:r>
        <w:rPr>
          <w:rFonts w:cs="Times New Roman"/>
          <w:kern w:val="0"/>
        </w:rPr>
        <w:t>。</w:t>
      </w:r>
      <w:r>
        <w:fldChar w:fldCharType="end"/>
      </w:r>
    </w:p>
  </w:footnote>
  <w:footnote w:id="40">
    <w:p w14:paraId="64840E34"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SOED2ceg","properties":{"formattedCitation":"\\uc0\\u21442{}\\uc0\\u35265{}\\uc0\\u24464{}\\uc0\\u20255{}\\uc0\\u65306{}\\uc0\\u12298{}\\uc0\\u35770{}\\uc0\\u29983{}\\uc0\\u25104{}\\uc0\\u24335{}\\uc0\\u20154{}\\uc0\\u24037{}\\uc0\\u26234{}\\uc0\\u33021{}\\uc0\\u26381{}\\uc0\\u21153{}\\uc0\\u25552{}\\uc0\\u20379{}\\uc0\\u32773{}\\uc0\\u20405{}\\uc0\\u26435{}\\uc0\\u25439{}\\uc0\\u23475{}\\uc0\\u36180{}\\uc0\\u20607{}\\uc0\\u12299{}\\uc0\\u65292{}\\uc0\\u36733</w:instrText>
      </w:r>
      <w:r>
        <w:rPr>
          <w:rFonts w:hint="eastAsia"/>
        </w:rPr>
        <w:instrText>{}\\uc0\\u12298{}\\uc0\\u36130{}\\uc0\\u32463{}\\uc0\\u27861{}\\uc0\\u23398{}\\uc0\\u12299{}2025\\uc0\\u24180{}\\uc0\\u31532{}2\\uc0\\u26399{}\\uc0\\u12290{}","plainCitation":"</w:instrText>
      </w:r>
      <w:r>
        <w:rPr>
          <w:rFonts w:hint="eastAsia"/>
        </w:rPr>
        <w:instrText>参见徐伟：《论生成式人工智能服务提供者侵权损害赔偿》，载《财经法学》</w:instrText>
      </w:r>
      <w:r>
        <w:rPr>
          <w:rFonts w:hint="eastAsia"/>
        </w:rPr>
        <w:instrText>2025</w:instrText>
      </w:r>
      <w:r>
        <w:rPr>
          <w:rFonts w:hint="eastAsia"/>
        </w:rPr>
        <w:instrText>年第</w:instrText>
      </w:r>
      <w:r>
        <w:rPr>
          <w:rFonts w:hint="eastAsia"/>
        </w:rPr>
        <w:instrText>2</w:instrText>
      </w:r>
      <w:r>
        <w:rPr>
          <w:rFonts w:hint="eastAsia"/>
        </w:rPr>
        <w:instrText>期。</w:instrText>
      </w:r>
      <w:r>
        <w:rPr>
          <w:rFonts w:hint="eastAsia"/>
        </w:rPr>
        <w:instrText>","noteIndex":38},"citationItems":[{"id":8087,"uris":["http://zotero.org/users/12109334/items/IQ6U68SV"],"itemData":{"id":8087,"type":"article-journal","abstract":"</w:instrText>
      </w:r>
      <w:r>
        <w:rPr>
          <w:rFonts w:hint="eastAsia"/>
        </w:rPr>
        <w:instrText>生成式人工智能侵害人格权是否会导致损害，须结合具体人格权类型加以判断。基于生成的侵权内容而发生的下游损害不应纳入服务提供者应承担的损害范围；潜在的再次生成侵权内容的损害需视再次发生的几率来决定是否予以赔偿。因被侵权人的损失和侵权人的获利难以准确计算，酌定赔偿或法定赔偿是确定赔偿金的主要方式。在生成阶段，服务提供者侵权的过错程度是过失，人机交互的侵权方式使得侵权影响范围往往有限，故服务提供者应承担的损害赔偿金不宜高，且通常也不应承担精神损害赔偿。消除影响、恢复名誉的责任承担方式在生成式人工智能场景中可以表现为服务提供者向接触过侵权内容的使用者推送澄清声明或专门开辟页面来发布澄清声明，且不宜再适用赔礼道歉。相较于传统损害赔偿理论，生成式人工智能侵权的特殊之处在于改变了事实基础、冲击了价值选择和影响了治理逻辑。</w:instrText>
      </w:r>
      <w:r>
        <w:rPr>
          <w:rFonts w:hint="eastAsia"/>
        </w:rPr>
        <w:instrText>","container-title":"</w:instrText>
      </w:r>
      <w:r>
        <w:rPr>
          <w:rFonts w:hint="eastAsia"/>
        </w:rPr>
        <w:instrText>财经法学</w:instrText>
      </w:r>
      <w:r>
        <w:rPr>
          <w:rFonts w:hint="eastAsia"/>
        </w:rPr>
        <w:instrText>","DOI":"10.16823/j.cnki.10-1281/d.2025.02.008","ISSN":"2095-9206","issue":"2","language":"zh-CN","note":"original-container-title: Law and Economy\nfoundation: 2024</w:instrText>
      </w:r>
      <w:r>
        <w:rPr>
          <w:rFonts w:hint="eastAsia"/>
        </w:rPr>
        <w:instrText>年度教育部人文社会科学研究青年基金项目“人工智能开发者侵权责任研究”</w:instrText>
      </w:r>
      <w:r>
        <w:rPr>
          <w:rFonts w:hint="eastAsia"/>
        </w:rPr>
        <w:instrText>(24YJC820052)</w:instrText>
      </w:r>
      <w:r>
        <w:rPr>
          <w:rFonts w:hint="eastAsia"/>
        </w:rPr>
        <w:instrText>的阶段性研究成果；</w:instrText>
      </w:r>
      <w:r>
        <w:rPr>
          <w:rFonts w:hint="eastAsia"/>
        </w:rPr>
        <w:instrText xml:space="preserve">\ndownload: 959\nalbum: </w:instrText>
      </w:r>
      <w:r>
        <w:rPr>
          <w:rFonts w:hint="eastAsia"/>
        </w:rPr>
        <w:instrText>社会科学Ⅰ辑</w:instrText>
      </w:r>
      <w:r>
        <w:rPr>
          <w:rFonts w:hint="eastAsia"/>
        </w:rPr>
        <w:instrText>\nCLC: D923;D922.16\ndbcode: CJFQ\ndbname: CJFDAUTO\nfilename: CJFX202502008\npublicationTag: CSSCI</w:instrText>
      </w:r>
      <w:r>
        <w:rPr>
          <w:rFonts w:hint="eastAsia"/>
        </w:rPr>
        <w:instrText>扩展版</w:instrText>
      </w:r>
      <w:r>
        <w:rPr>
          <w:rFonts w:hint="eastAsia"/>
        </w:rPr>
        <w:instrText>, AMI</w:instrText>
      </w:r>
      <w:r>
        <w:rPr>
          <w:rFonts w:hint="eastAsia"/>
        </w:rPr>
        <w:instrText>核心</w:instrText>
      </w:r>
      <w:r>
        <w:rPr>
          <w:rFonts w:hint="eastAsia"/>
        </w:rPr>
        <w:instrText>\nCIF: 7.081\nAIF: 3.493","page":"127-142","source":"CNKI","title":"</w:instrText>
      </w:r>
      <w:r>
        <w:rPr>
          <w:rFonts w:hint="eastAsia"/>
        </w:rPr>
        <w:instrText>论生成式人工智能服务提供者侵权损害赔偿</w:instrText>
      </w:r>
      <w:r>
        <w:rPr>
          <w:rFonts w:hint="eastAsia"/>
        </w:rPr>
        <w:instrText>","author":[{"literal":"</w:instrText>
      </w:r>
      <w:r>
        <w:rPr>
          <w:rFonts w:hint="eastAsia"/>
        </w:rPr>
        <w:instrText>徐伟</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参见徐伟：《论生成式人工智能服务提供者侵权损害赔偿》，载《财经法学》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41">
    <w:p w14:paraId="3921DFD2"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JmkpPxxE","properties":{"formattedCitation":"\\uc0\\u21442{}\\uc0\\u35265{}\\uc0\\u21016{}\\uc0\\u25104{}\\uc0\\u26480{}\\uc0\\u65306{}\\uc0\\u12298{}\\uc0\\u31867{}\\uc0\\u22411{}\\uc0\\u21270{}\\uc0\\u35270{}\\uc0\\u35282{}\\uc0\\u19979{}\\uc0\\u20154{}\\uc0\\u24037{}\\uc0\\u26234{}\\uc0\\u33021{}\\uc0\\u20405{}\\uc0\\u26435{}\\uc0\\u36131{}\\uc0\\u20219{}\\uc0\\u30340{}\\uc0\\u24402{}\\uc0\\u32467{}\\uc0\\u24605{}\\uc0\\u36335{}\\uc0\\u12299{}\\uc0\\u65292{}\\uc0\\u36733{}\\uc0\\u12298{}\\uc0\\u27861{}\\uc0\\u24459{}\\uc0\\u36866{}\\uc0\\u29992{}\\uc0\\u12299{}2025\\uc0\\u24180{}\\uc0\\u31532{}3\\uc0\\u26399{}\\uc0\\u65307{}\\uc0\\u38889{}\\uc0\\u20940{}\\uc0\\u26376{}\\uc0\\u12289{}\\uc0\\u24352{}\\uc0\\u23433{}\\uc0\\u27589{}\\uc0\\u65306{}\\uc0\\u12298{}\\uc0\\u20154{}\\uc0\\u24037{}\\uc0\\u26234{}\\uc0\\u33021{}\\uc0\\u20135{}\\uc0\\u21697{}\\uc0\\u36136{}\\uc0\\u37327{}\\uc0\\u30340{}\\uc0\\u27861{}\\uc0\\u24459{}\\uc0\\u35268{}\\uc0\\u21046{}\\uc0\\u30740{}\\uc0\\u31350{}\\uc0\\u12299{}\\uc0\\u65292{}\\uc0\\u36733{}\\uc0\\u12298{}\\uc0\\u27827{}\\uc0\\u21335{}\\uc0\\u36130{}\\uc0\\u32463{}\\uc0\\u25919{}\\uc0\\u27861{}\\uc0\\u22823{}\\uc0\\u23398{}\\uc0\\u23398{}\\uc0\\u25253{}\\uc0\\u12299{}2023\\uc</w:instrText>
      </w:r>
      <w:r>
        <w:rPr>
          <w:rFonts w:hint="eastAsia"/>
        </w:rPr>
        <w:instrText>0\\u24180{}\\uc0\\u31532{}6\\uc0\\u26399{}\\uc0\\u12290{}","plainCitation":"</w:instrText>
      </w:r>
      <w:r>
        <w:rPr>
          <w:rFonts w:hint="eastAsia"/>
        </w:rPr>
        <w:instrText>参见刘成杰：《类型化视角下人工智能侵权责任的归结思路》，载《法律适用》</w:instrText>
      </w:r>
      <w:r>
        <w:rPr>
          <w:rFonts w:hint="eastAsia"/>
        </w:rPr>
        <w:instrText>2025</w:instrText>
      </w:r>
      <w:r>
        <w:rPr>
          <w:rFonts w:hint="eastAsia"/>
        </w:rPr>
        <w:instrText>年第</w:instrText>
      </w:r>
      <w:r>
        <w:rPr>
          <w:rFonts w:hint="eastAsia"/>
        </w:rPr>
        <w:instrText>3</w:instrText>
      </w:r>
      <w:r>
        <w:rPr>
          <w:rFonts w:hint="eastAsia"/>
        </w:rPr>
        <w:instrText>期；韩凌月、张安毅：《人工智能产品质量的法律规制研究》，载《河南财经政法大学学报》</w:instrText>
      </w:r>
      <w:r>
        <w:rPr>
          <w:rFonts w:hint="eastAsia"/>
        </w:rPr>
        <w:instrText>2023</w:instrText>
      </w:r>
      <w:r>
        <w:rPr>
          <w:rFonts w:hint="eastAsia"/>
        </w:rPr>
        <w:instrText>年第</w:instrText>
      </w:r>
      <w:r>
        <w:rPr>
          <w:rFonts w:hint="eastAsia"/>
        </w:rPr>
        <w:instrText>6</w:instrText>
      </w:r>
      <w:r>
        <w:rPr>
          <w:rFonts w:hint="eastAsia"/>
        </w:rPr>
        <w:instrText>期。</w:instrText>
      </w:r>
      <w:r>
        <w:rPr>
          <w:rFonts w:hint="eastAsia"/>
        </w:rPr>
        <w:instrText>","noteIndex":39},"citationItems":[{"id":8107,"uris":["http://zotero.org/users/12109334/items/HC5RMKHV"],"itemData":{"id":8107,"type":"article-journal","abstract":"</w:instrText>
      </w:r>
      <w:r>
        <w:rPr>
          <w:rFonts w:hint="eastAsia"/>
        </w:rPr>
        <w:instrText>随着人工智能的广泛应用，其侵权责任的归结对现行侵权法律制度提出了新的挑战。人工智能的可解释性，对于查明因果和合理归责至关重要。基于可解释的类型化方式，传统侵权理论的归责原则及现有法律框架足以因应当前人工智能侵权责任的归结问题。人工智能客体论视角下，“白箱”“灰箱”与“黑箱”三种类型的人工智能，依次可采取过错责任、过错推定与无过错责任的归责原则。同时，为有效平衡技术发展创新、赔偿受害方损失和维护公共利益之间的关系，应立足法律适应技术发展的原则和创新制度供给的维度，试点推动“黑箱”人工智能的法律主体化，尝试和观测其侵权责任的独立归结。</w:instrText>
      </w:r>
      <w:r>
        <w:rPr>
          <w:rFonts w:hint="eastAsia"/>
        </w:rPr>
        <w:instrText>","container-title":"</w:instrText>
      </w:r>
      <w:r>
        <w:rPr>
          <w:rFonts w:hint="eastAsia"/>
        </w:rPr>
        <w:instrText>法律适用</w:instrText>
      </w:r>
      <w:r>
        <w:rPr>
          <w:rFonts w:hint="eastAsia"/>
        </w:rPr>
        <w:instrText xml:space="preserve">","ISSN":"1004-7883","issue":"3","language":"zh-CN","note":"original-container-title: Journal of Law Application\ndownload: 471\nalbum: </w:instrText>
      </w:r>
      <w:r>
        <w:rPr>
          <w:rFonts w:hint="eastAsia"/>
        </w:rPr>
        <w:instrText>社会科学Ⅰ辑</w:instrText>
      </w:r>
      <w:r>
        <w:rPr>
          <w:rFonts w:hint="eastAsia"/>
        </w:rPr>
        <w:instrText>;</w:instrText>
      </w:r>
      <w:r>
        <w:rPr>
          <w:rFonts w:hint="eastAsia"/>
        </w:rPr>
        <w:instrText>经济与管理科学</w:instrText>
      </w:r>
      <w:r>
        <w:rPr>
          <w:rFonts w:hint="eastAsia"/>
        </w:rPr>
        <w:instrText xml:space="preserve">\nCLC: D923;F49\ndbcode: CJFQ\ndbname: CJFDAUTO\nfilename: FLSY202503009\npublicationTag: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扩展</w:instrText>
      </w:r>
      <w:r>
        <w:rPr>
          <w:rFonts w:hint="eastAsia"/>
        </w:rPr>
        <w:instrText>\nCIF: 5.462\nAIF: 2.292","page":"115-130","source":"CNKI","title":"</w:instrText>
      </w:r>
      <w:r>
        <w:rPr>
          <w:rFonts w:hint="eastAsia"/>
        </w:rPr>
        <w:instrText>类型化视角下人工智能侵权责任的归结思路</w:instrText>
      </w:r>
      <w:r>
        <w:rPr>
          <w:rFonts w:hint="eastAsia"/>
        </w:rPr>
        <w:instrText>","author":[{"literal":"</w:instrText>
      </w:r>
      <w:r>
        <w:rPr>
          <w:rFonts w:hint="eastAsia"/>
        </w:rPr>
        <w:instrText>刘成杰</w:instrText>
      </w:r>
      <w:r>
        <w:rPr>
          <w:rFonts w:hint="eastAsia"/>
        </w:rPr>
        <w:instrText>"}],"issued":{"date-parts":[["2025"]]}},"label":"page","prefix":"</w:instrText>
      </w:r>
      <w:r>
        <w:rPr>
          <w:rFonts w:hint="eastAsia"/>
        </w:rPr>
        <w:instrText>参见</w:instrText>
      </w:r>
      <w:r>
        <w:rPr>
          <w:rFonts w:hint="eastAsia"/>
        </w:rPr>
        <w:instrText>"},{"id":6826,"uris":["http://zotero.org/users/12109334/items/A3MW78YC"],"itemData":{"id":6826,"type":"article-journal","abstract":"</w:instrText>
      </w:r>
      <w:r>
        <w:rPr>
          <w:rFonts w:hint="eastAsia"/>
        </w:rPr>
        <w:instrText>人工智能在本质上属于产品，应接受《产品质量法》对其生产、设计的规制以规避应用中的风险，但人工智能替代人类决策的特性，决定了《产品质量法》必须予以改进，进而规制人工智能产品质量。传统产品的质量标准可以继续适用人工智能产品的制造与警示环节，但人工智能的自动化决策要直接处理人类社会问题，应以人类行为的标准要求其算法运行规则。质量监管部门应明确人工智能自动化决策的终极伦理标准，并在人工智能上市前对其进行算法检测检验。人工智能的自动化决策若违反法律、社会伦理规则，应属于产品质量缺陷。因人工智能产品设计造成他人损害的，生产者应对产品是否存在设计缺陷承担举证责任。</w:instrText>
      </w:r>
      <w:r>
        <w:rPr>
          <w:rFonts w:hint="eastAsia"/>
        </w:rPr>
        <w:instrText>","container-title":"</w:instrText>
      </w:r>
      <w:r>
        <w:rPr>
          <w:rFonts w:hint="eastAsia"/>
        </w:rPr>
        <w:instrText>河南财经政法大学学报</w:instrText>
      </w:r>
      <w:r>
        <w:rPr>
          <w:rFonts w:hint="eastAsia"/>
        </w:rPr>
        <w:instrText xml:space="preserve">","ISSN":"2095-3275","issue":"6","language":"zh-CN","note":"original-container-title: Journal of Henan University of Economics and Law\ndownload: 891\nalbum: </w:instrText>
      </w:r>
      <w:r>
        <w:rPr>
          <w:rFonts w:hint="eastAsia"/>
        </w:rPr>
        <w:instrText>社会科学Ⅰ辑</w:instrText>
      </w:r>
      <w:r>
        <w:rPr>
          <w:rFonts w:hint="eastAsia"/>
        </w:rPr>
        <w:instrText>\nCLC: D922.294\nCNKICite: 4\ndbcode: CJFQ\ndbname: CJFDLAST2023\nfilename: SZFG202306008\npublicationTag: CSSCI</w:instrText>
      </w:r>
      <w:r>
        <w:rPr>
          <w:rFonts w:hint="eastAsia"/>
        </w:rPr>
        <w:instrText>扩展版</w:instrText>
      </w:r>
      <w:r>
        <w:rPr>
          <w:rFonts w:hint="eastAsia"/>
        </w:rPr>
        <w:instrText>, AMI</w:instrText>
      </w:r>
      <w:r>
        <w:rPr>
          <w:rFonts w:hint="eastAsia"/>
        </w:rPr>
        <w:instrText>扩展</w:instrText>
      </w:r>
      <w:r>
        <w:rPr>
          <w:rFonts w:hint="eastAsia"/>
        </w:rPr>
        <w:instrText>\nCIF: 2.335\nAIF: 0.878","page":"76-82","source":"CNKI","title":"</w:instrText>
      </w:r>
      <w:r>
        <w:rPr>
          <w:rFonts w:hint="eastAsia"/>
        </w:rPr>
        <w:instrText>人工智能产品质量的法律规制研究</w:instrText>
      </w:r>
      <w:r>
        <w:rPr>
          <w:rFonts w:hint="eastAsia"/>
        </w:rPr>
        <w:instrText>","volume":"38","author":[{"literal":"</w:instrText>
      </w:r>
      <w:r>
        <w:rPr>
          <w:rFonts w:hint="eastAsia"/>
        </w:rPr>
        <w:instrText>韩凌月</w:instrText>
      </w:r>
      <w:r>
        <w:rPr>
          <w:rFonts w:hint="eastAsia"/>
        </w:rPr>
        <w:instrText>"},{"literal":"</w:instrText>
      </w:r>
      <w:r>
        <w:rPr>
          <w:rFonts w:hint="eastAsia"/>
        </w:rPr>
        <w:instrText>张安毅</w:instrText>
      </w:r>
      <w:r>
        <w:rPr>
          <w:rFonts w:hint="eastAsia"/>
        </w:rPr>
        <w:instrText>"}],"issued":{"date-parts":[["2023"]]}}}],"schema":"https://github.com/citation-style-language/schema/raw/</w:instrText>
      </w:r>
      <w:r>
        <w:instrText xml:space="preserve">master/csl-citation.json"} </w:instrText>
      </w:r>
      <w:r>
        <w:fldChar w:fldCharType="separate"/>
      </w:r>
      <w:r>
        <w:rPr>
          <w:rFonts w:cs="Times New Roman"/>
          <w:kern w:val="0"/>
        </w:rPr>
        <w:t>参见刘成杰：《类型化视角下人工智能侵权责任的归结思路》，载《法律适用》</w:t>
      </w:r>
      <w:r>
        <w:rPr>
          <w:rFonts w:cs="Times New Roman"/>
          <w:kern w:val="0"/>
        </w:rPr>
        <w:t>2025</w:t>
      </w:r>
      <w:r>
        <w:rPr>
          <w:rFonts w:cs="Times New Roman"/>
          <w:kern w:val="0"/>
        </w:rPr>
        <w:t>年第</w:t>
      </w:r>
      <w:r>
        <w:rPr>
          <w:rFonts w:cs="Times New Roman"/>
          <w:kern w:val="0"/>
        </w:rPr>
        <w:t>3</w:t>
      </w:r>
      <w:r>
        <w:rPr>
          <w:rFonts w:cs="Times New Roman"/>
          <w:kern w:val="0"/>
        </w:rPr>
        <w:t>期；韩凌月、张安毅：《人工智能产品质量的法律规制研究》，载《河南财经政法大学学报》</w:t>
      </w:r>
      <w:r>
        <w:rPr>
          <w:rFonts w:cs="Times New Roman"/>
          <w:kern w:val="0"/>
        </w:rPr>
        <w:t>2023</w:t>
      </w:r>
      <w:r>
        <w:rPr>
          <w:rFonts w:cs="Times New Roman"/>
          <w:kern w:val="0"/>
        </w:rPr>
        <w:t>年第</w:t>
      </w:r>
      <w:r>
        <w:rPr>
          <w:rFonts w:cs="Times New Roman"/>
          <w:kern w:val="0"/>
        </w:rPr>
        <w:t>6</w:t>
      </w:r>
      <w:r>
        <w:rPr>
          <w:rFonts w:cs="Times New Roman"/>
          <w:kern w:val="0"/>
        </w:rPr>
        <w:t>期。</w:t>
      </w:r>
      <w:r>
        <w:fldChar w:fldCharType="end"/>
      </w:r>
    </w:p>
  </w:footnote>
  <w:footnote w:id="42">
    <w:p w14:paraId="63944996"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4DX7XmD1","properties":{"formattedCitation":"\\uc0\\u21442{}\\uc0\\u35265{}\\uc0\\u23002{}\\uc0\\u24535{}\\uc0\\u20255{}\\uc0\\u65306{}\\uc0\\u12298{}\\uc0\\u20154{}\\uc0\\u24037{}\\uc0\\u26234{}\\uc0\\u33021{}\\uc0\\u29983{}\\uc0\\u25104{}\\uc0\\u29289{}\\uc0\\u33879{}\\uc0\\u20316{}\\uc0\\u26435{}\\uc0\\u20405{}\\uc0\\u26435{}\\uc0\\u30340{}\\uc0\\u35748{}\\uc0\\u23450{}\\uc0\\u21450{}\\uc0\\u20854{}\\uc0\\u38450{}\\uc0\\u33539{}\\uc0\\u8212{}\\uc0\\u8212{}\\uc0\\u20197{}\\uc0\\u20840{}\\uc0\\u29699{}\\uc0\\u39318{}\\uc0\\u20363{}\\uc0\\u29983{}\\uc0\\u25104{}\\uc0\\u24335{}AI\\uc0\\u26381{}\\uc0\\u21153{}\\uc0\\u20405{}\\uc0\\u26435{}\\uc0\\u21028{}\\uc0\\u20915{}\\uc0\\u20026{}\\uc0\\u20013{}\\uc0\\u24515</w:instrText>
      </w:r>
      <w:r>
        <w:rPr>
          <w:rFonts w:hint="eastAsia"/>
        </w:rPr>
        <w:instrText>{}\\uc0\\u12299{}\\uc0\\u65292{}\\uc0\\u36733{}\\uc0\\u12298{}\\uc0\\u22320{}\\uc0\\u26041{}\\uc0\\u31435{}\\uc0\\u27861{}\\uc0\\u30740{}\\uc0\\u31350{}\\uc0\\u12299{}2024\\uc0\\u24180{}\\uc0\\u31532{}3\\uc0\\u26399{}\\uc0\\u12290{}","plainCitation":"</w:instrText>
      </w:r>
      <w:r>
        <w:rPr>
          <w:rFonts w:hint="eastAsia"/>
        </w:rPr>
        <w:instrText>参见姚志伟：《人工智能生成物著作权侵权的认定及其防范——以全球首例生成式</w:instrText>
      </w:r>
      <w:r>
        <w:rPr>
          <w:rFonts w:hint="eastAsia"/>
        </w:rPr>
        <w:instrText>AI</w:instrText>
      </w:r>
      <w:r>
        <w:rPr>
          <w:rFonts w:hint="eastAsia"/>
        </w:rPr>
        <w:instrText>服务侵权判决为中心》，载《地方立法研究》</w:instrText>
      </w:r>
      <w:r>
        <w:rPr>
          <w:rFonts w:hint="eastAsia"/>
        </w:rPr>
        <w:instrText>2024</w:instrText>
      </w:r>
      <w:r>
        <w:rPr>
          <w:rFonts w:hint="eastAsia"/>
        </w:rPr>
        <w:instrText>年第</w:instrText>
      </w:r>
      <w:r>
        <w:rPr>
          <w:rFonts w:hint="eastAsia"/>
        </w:rPr>
        <w:instrText>3</w:instrText>
      </w:r>
      <w:r>
        <w:rPr>
          <w:rFonts w:hint="eastAsia"/>
        </w:rPr>
        <w:instrText>期。</w:instrText>
      </w:r>
      <w:r>
        <w:rPr>
          <w:rFonts w:hint="eastAsia"/>
        </w:rPr>
        <w:instrText>","noteIndex":40},"citationItems":[{"id":6651,"uris":["http://zotero.org/users/12109334/items/SN938MKW"],"itemData":{"id":6651,"type":"article-journal","abstract":"</w:instrText>
      </w:r>
      <w:r>
        <w:rPr>
          <w:rFonts w:hint="eastAsia"/>
        </w:rPr>
        <w:instrText>生成式人工智能发展遇到了著作权法上的挑战，其中一个重要挑战是生成阶段的著作权侵权问题，即生成物的著作权侵权问题。在该问题上，广州互联网法院作出了全球首例生成式</w:instrText>
      </w:r>
      <w:r>
        <w:rPr>
          <w:rFonts w:hint="eastAsia"/>
        </w:rPr>
        <w:instrText>AI</w:instrText>
      </w:r>
      <w:r>
        <w:rPr>
          <w:rFonts w:hint="eastAsia"/>
        </w:rPr>
        <w:instrText>服务侵权判决，即“新创华诉某科技公司案”</w:instrText>
      </w:r>
      <w:r>
        <w:rPr>
          <w:rFonts w:hint="eastAsia"/>
        </w:rPr>
        <w:instrText>,</w:instrText>
      </w:r>
      <w:r>
        <w:rPr>
          <w:rFonts w:hint="eastAsia"/>
        </w:rPr>
        <w:instrText>该判决有十分重要的参考意义。以该案为中心，人工智能生成阶段的著作权侵权包括生成物侵权所涉及的具体著作权权利、侵权责任主体和生成式人工智能服务提供者的注意义务问题。生成阶段侵权涉及侵害复制权、改编权，但不侵害信息网络传播权。当生成内容的最终来源是生成式人工智能服务提供者时，传统直接侵权与间接侵权的分析框架难以适用于侵权责任主体的分析，应构建以注意义务为中心的归责模式。该模式既可以明确责任主体，也提供了稳定预期进而有益于服务提供者的合规风控，在权利保护与技术发展之间取得适度平衡。</w:instrText>
      </w:r>
      <w:r>
        <w:rPr>
          <w:rFonts w:hint="eastAsia"/>
        </w:rPr>
        <w:instrText>","container-title":"</w:instrText>
      </w:r>
      <w:r>
        <w:rPr>
          <w:rFonts w:hint="eastAsia"/>
        </w:rPr>
        <w:instrText>地方立法研究</w:instrText>
      </w:r>
      <w:r>
        <w:rPr>
          <w:rFonts w:hint="eastAsia"/>
        </w:rPr>
        <w:instrText xml:space="preserve">","ISSN":"2096-2959","issue":"3","language":"zh-CN","note":"original-container-title: Local Legislation Journal\nfoundation: </w:instrText>
      </w:r>
      <w:r>
        <w:rPr>
          <w:rFonts w:hint="eastAsia"/>
        </w:rPr>
        <w:instrText>国家社会科学基金项目“大数据、法治与国家治理现代化研究”</w:instrText>
      </w:r>
      <w:r>
        <w:rPr>
          <w:rFonts w:hint="eastAsia"/>
        </w:rPr>
        <w:instrText>(23XFX001)</w:instrText>
      </w:r>
      <w:r>
        <w:rPr>
          <w:rFonts w:hint="eastAsia"/>
        </w:rPr>
        <w:instrText>的阶段性成果；</w:instrText>
      </w:r>
      <w:r>
        <w:rPr>
          <w:rFonts w:hint="eastAsia"/>
        </w:rPr>
        <w:instrText xml:space="preserve">\ndownload: 1764\nalbum: </w:instrText>
      </w:r>
      <w:r>
        <w:rPr>
          <w:rFonts w:hint="eastAsia"/>
        </w:rPr>
        <w:instrText>社会科学Ⅰ辑</w:instrText>
      </w:r>
      <w:r>
        <w:rPr>
          <w:rFonts w:hint="eastAsia"/>
        </w:rPr>
        <w:instrText>;</w:instrText>
      </w:r>
      <w:r>
        <w:rPr>
          <w:rFonts w:hint="eastAsia"/>
        </w:rPr>
        <w:instrText>信息科技</w:instrText>
      </w:r>
      <w:r>
        <w:rPr>
          <w:rFonts w:hint="eastAsia"/>
        </w:rPr>
        <w:instrText>\nCLC: TP18;D99;D913\nCNKICite: 2\ndbcode: CJFQ\ndbname: CJFDLAST2024\nfilename: DFLF202403001\npublicationTag: CSSCI</w:instrText>
      </w:r>
      <w:r>
        <w:rPr>
          <w:rFonts w:hint="eastAsia"/>
        </w:rPr>
        <w:instrText>扩展版</w:instrText>
      </w:r>
      <w:r>
        <w:rPr>
          <w:rFonts w:hint="eastAsia"/>
        </w:rPr>
        <w:instrText>, AMI</w:instrText>
      </w:r>
      <w:r>
        <w:rPr>
          <w:rFonts w:hint="eastAsia"/>
        </w:rPr>
        <w:instrText>扩展</w:instrText>
      </w:r>
      <w:r>
        <w:rPr>
          <w:rFonts w:hint="eastAsia"/>
        </w:rPr>
        <w:instrText>\nCIF: 4.209\nAIF: 1.837","page":"1-17","source":"CNKI","title":"</w:instrText>
      </w:r>
      <w:r>
        <w:rPr>
          <w:rFonts w:hint="eastAsia"/>
        </w:rPr>
        <w:instrText>人工智能生成物著作权侵权的认定及其防范——以全球首例生成式</w:instrText>
      </w:r>
      <w:r>
        <w:rPr>
          <w:rFonts w:hint="eastAsia"/>
        </w:rPr>
        <w:instrText>AI</w:instrText>
      </w:r>
      <w:r>
        <w:rPr>
          <w:rFonts w:hint="eastAsia"/>
        </w:rPr>
        <w:instrText>服务侵权判决为中心</w:instrText>
      </w:r>
      <w:r>
        <w:rPr>
          <w:rFonts w:hint="eastAsia"/>
        </w:rPr>
        <w:instrText>","volume":"9","author":[{"literal":"</w:instrText>
      </w:r>
      <w:r>
        <w:rPr>
          <w:rFonts w:hint="eastAsia"/>
        </w:rPr>
        <w:instrText>姚志伟</w:instrText>
      </w:r>
      <w:r>
        <w:rPr>
          <w:rFonts w:hint="eastAsia"/>
        </w:rPr>
        <w:instrText>"}],"issued":{"date-parts":[["2024"]]}},"label":"page","prefix":"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参见姚志伟：《人工智能生成物著作权侵权的认定及其防范</w:t>
      </w:r>
      <w:r>
        <w:rPr>
          <w:rFonts w:cs="Times New Roman"/>
          <w:kern w:val="0"/>
        </w:rPr>
        <w:t>——</w:t>
      </w:r>
      <w:r>
        <w:rPr>
          <w:rFonts w:cs="Times New Roman"/>
          <w:kern w:val="0"/>
        </w:rPr>
        <w:t>以全球首例生成式</w:t>
      </w:r>
      <w:r>
        <w:rPr>
          <w:rFonts w:cs="Times New Roman"/>
          <w:kern w:val="0"/>
        </w:rPr>
        <w:t>AI</w:t>
      </w:r>
      <w:r>
        <w:rPr>
          <w:rFonts w:cs="Times New Roman"/>
          <w:kern w:val="0"/>
        </w:rPr>
        <w:t>服务侵权判决为中心》，载《地方立法研究》</w:t>
      </w:r>
      <w:r>
        <w:rPr>
          <w:rFonts w:cs="Times New Roman"/>
          <w:kern w:val="0"/>
        </w:rPr>
        <w:t>2024</w:t>
      </w:r>
      <w:r>
        <w:rPr>
          <w:rFonts w:cs="Times New Roman"/>
          <w:kern w:val="0"/>
        </w:rPr>
        <w:t>年第</w:t>
      </w:r>
      <w:r>
        <w:rPr>
          <w:rFonts w:cs="Times New Roman"/>
          <w:kern w:val="0"/>
        </w:rPr>
        <w:t>3</w:t>
      </w:r>
      <w:r>
        <w:rPr>
          <w:rFonts w:cs="Times New Roman"/>
          <w:kern w:val="0"/>
        </w:rPr>
        <w:t>期。</w:t>
      </w:r>
      <w:r>
        <w:fldChar w:fldCharType="end"/>
      </w:r>
    </w:p>
  </w:footnote>
  <w:footnote w:id="43">
    <w:p w14:paraId="4AD7F893"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JvV9hMT7","properties":{"formattedCitation":"\\uc0\\u21442{}\\uc0\\u35265{}\\uc0\\u24464{}\\uc0\\u23567{}\\uc0\\u22868{}\\uc0\\u65306{}\\uc0\\u12298{}\\uc0\\u25216{}\\uc0\\u26415{}\\uc0\\u20013{}\\uc0\\u31435{}\\uc0\\u35270{}\\uc0\\u35282{}\\uc0\\u19979{}\\uc0\\u20154{}\\uc0\\u24037{}\\uc0\\u26234{}\\uc0\\u33021{}\\uc0\\u27169{}\\uc0\\u22411{}\\uc0\\u35757{}\\uc0\\u32451{}\\uc0\\u30340{}\\uc0\\u33879{}\\uc0\\u20316{}\\uc0\\u26435{}\\uc0\\u21512{}\\uc0\\u29702</w:instrText>
      </w:r>
      <w:r>
        <w:rPr>
          <w:rFonts w:hint="eastAsia"/>
        </w:rPr>
        <w:instrText>{}\\uc0\\u20351{}\\uc0\\u29992{}\\uc0\\u12299{}\\uc0\\u65292{}\\uc0\\u36733{}\\uc0\\u12298{}\\uc0\\u27861{}\\uc0\\u23398{}\\uc0\\u35780{}\\uc0\\u35770{}\\uc0\\u12299{}2024\\uc0\\u24180{}\\uc0\\u31532{}4\\uc0\\u26399{}\\uc0\\u12290{}","plainCitation":"</w:instrText>
      </w:r>
      <w:r>
        <w:rPr>
          <w:rFonts w:hint="eastAsia"/>
        </w:rPr>
        <w:instrText>参见徐小奔：《技术中立视角下人工智能模型训练的著作权合理使用》，载《法学评论》</w:instrText>
      </w:r>
      <w:r>
        <w:rPr>
          <w:rFonts w:hint="eastAsia"/>
        </w:rPr>
        <w:instrText>2024</w:instrText>
      </w:r>
      <w:r>
        <w:rPr>
          <w:rFonts w:hint="eastAsia"/>
        </w:rPr>
        <w:instrText>年第</w:instrText>
      </w:r>
      <w:r>
        <w:rPr>
          <w:rFonts w:hint="eastAsia"/>
        </w:rPr>
        <w:instrText>4</w:instrText>
      </w:r>
      <w:r>
        <w:rPr>
          <w:rFonts w:hint="eastAsia"/>
        </w:rPr>
        <w:instrText>期。</w:instrText>
      </w:r>
      <w:r>
        <w:rPr>
          <w:rFonts w:hint="eastAsia"/>
        </w:rPr>
        <w:instrText>","noteIndex":15},"citationItems":[{"id":6143,"uris":["http://zotero.org/users/12109334/items/V9RJIXCH"],"itemData":{"id":6143,"type":"article-journal","abstract":"</w:instrText>
      </w:r>
      <w:r>
        <w:rPr>
          <w:rFonts w:hint="eastAsia"/>
        </w:rPr>
        <w:instrText>技术中立是科技革命以来著作权合理使用制度发展的重要指导原则，在因复制技术、传播技术、计算机技术、互联网技术引发的利益冲突中发挥着协调与平衡作用，并暗含技术发展优先的价值倾向。结合著作权合理使用的“三步检验法”</w:instrText>
      </w:r>
      <w:r>
        <w:rPr>
          <w:rFonts w:hint="eastAsia"/>
        </w:rPr>
        <w:instrText>,</w:instrText>
      </w:r>
      <w:r>
        <w:rPr>
          <w:rFonts w:hint="eastAsia"/>
        </w:rPr>
        <w:instrText>因为人工智能模型在技术系统中属于底层技术资源、技术效果具有普惠性，所以模型训练过程中对海量作品的使用具有著作权法上的目的正当性。此种使用既也不会影响原作品的正常使用，并且在其他著作权保护机制的配合下也不会不合理地损害著作权人合法权益。从利益平衡的角度来看，著作权人可以通过在数字作品上设置技术措施来限制自动抓取，以及参考避风港规则为人工智能技术开发者设置合理注意义务来防止人工智能模型被滥用并给著作权人造成不合理损害，最终形成有利于人工智能发展的著作权保护与利用秩序。</w:instrText>
      </w:r>
      <w:r>
        <w:rPr>
          <w:rFonts w:hint="eastAsia"/>
        </w:rPr>
        <w:instrText>","container-title":"</w:instrText>
      </w:r>
      <w:r>
        <w:rPr>
          <w:rFonts w:hint="eastAsia"/>
        </w:rPr>
        <w:instrText>法学评论</w:instrText>
      </w:r>
      <w:r>
        <w:rPr>
          <w:rFonts w:hint="eastAsia"/>
        </w:rPr>
        <w:instrText>","DOI":"10.13415/j.cnki.fxpl.2024.04.008","ISSN":"1004-1303","issue":"4","language":"zh-CN","note":"original-container-title: Law Review\nfoundation: 2022</w:instrText>
      </w:r>
      <w:r>
        <w:rPr>
          <w:rFonts w:hint="eastAsia"/>
        </w:rPr>
        <w:instrText>年度教育部人文社会科学重点研究基地重大项目“人工智能时代知识产权制度发展研究”</w:instrText>
      </w:r>
      <w:r>
        <w:rPr>
          <w:rFonts w:hint="eastAsia"/>
        </w:rPr>
        <w:instrText>(</w:instrText>
      </w:r>
      <w:r>
        <w:rPr>
          <w:rFonts w:hint="eastAsia"/>
        </w:rPr>
        <w:instrText>项目批准号：</w:instrText>
      </w:r>
      <w:r>
        <w:rPr>
          <w:rFonts w:hint="eastAsia"/>
        </w:rPr>
        <w:instrText>22JJD820030)</w:instrText>
      </w:r>
      <w:r>
        <w:rPr>
          <w:rFonts w:hint="eastAsia"/>
        </w:rPr>
        <w:instrText>的阶段性成果；</w:instrText>
      </w:r>
      <w:r>
        <w:rPr>
          <w:rFonts w:hint="eastAsia"/>
        </w:rPr>
        <w:instrText xml:space="preserve">\ndownload: 341\nalbum: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D923.41\ndbcode: CJFQ\ndbname: CJFDAUTO\nfilename: FXPL202404008\npublicationTag: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10.392\nAIF: 5.06","page":"86-99","source":"CNKI","title":"</w:instrText>
      </w:r>
      <w:r>
        <w:rPr>
          <w:rFonts w:hint="eastAsia"/>
        </w:rPr>
        <w:instrText>技术中立视角下人工智能模型训练的著作权合理使用</w:instrText>
      </w:r>
      <w:r>
        <w:rPr>
          <w:rFonts w:hint="eastAsia"/>
        </w:rPr>
        <w:instrText>","volume":"42","author":[{"literal":"</w:instrText>
      </w:r>
      <w:r>
        <w:rPr>
          <w:rFonts w:hint="eastAsia"/>
        </w:rPr>
        <w:instrText>徐小奔</w:instrText>
      </w:r>
      <w:r>
        <w:rPr>
          <w:rFonts w:hint="eastAsia"/>
        </w:rPr>
        <w:instrText>"}],"issued":{"date-parts":[["2024"]]}},"label":"page","prefix":"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参见徐小奔：《技术中立视角下人工智能模型训练的著作权合理使用》，载《法学评论》</w:t>
      </w:r>
      <w:r>
        <w:rPr>
          <w:rFonts w:cs="Times New Roman"/>
          <w:kern w:val="0"/>
        </w:rPr>
        <w:t>2024</w:t>
      </w:r>
      <w:r>
        <w:rPr>
          <w:rFonts w:cs="Times New Roman"/>
          <w:kern w:val="0"/>
        </w:rPr>
        <w:t>年第</w:t>
      </w:r>
      <w:r>
        <w:rPr>
          <w:rFonts w:cs="Times New Roman"/>
          <w:kern w:val="0"/>
        </w:rPr>
        <w:t>4</w:t>
      </w:r>
      <w:r>
        <w:rPr>
          <w:rFonts w:cs="Times New Roman"/>
          <w:kern w:val="0"/>
        </w:rPr>
        <w:t>期。</w:t>
      </w:r>
      <w:r>
        <w:fldChar w:fldCharType="end"/>
      </w:r>
    </w:p>
  </w:footnote>
  <w:footnote w:id="44">
    <w:p w14:paraId="5A680D9F"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kCU5CWjD","properties":{"formattedCitation":"\\uc0\\u21442{}\\uc0\\u35265{}\\uc0\\u24352{}\\uc0\\u26032{}\\uc0\\u23453{}\\uc0\\u12289{}\\uc0\\u21342{}\\uc0\\u40857{}\\uc0\\u65306{}\\uc0\\u12298{}\\uc0\\u20154{}\\uc0\\u24037{}\\uc0\\u26234{}\\uc0\\u33021{}\\uc0\\u29983{}\\uc0\\u25104{}\\uc0\\u20869{}\\uc0\\u23481{}\\uc0\\u30340{}\\uc0\\u33879{}\\uc0\\u20316{}\\uc0\\u26435{}\\uc0\\u20445{}\\uc0\\u25252{}\\uc0\\u30740{}\\uc0\\u31350{}\\uc0\\u12299{}\\uc0\\u65292</w:instrText>
      </w:r>
      <w:r>
        <w:rPr>
          <w:rFonts w:hint="eastAsia"/>
        </w:rPr>
        <w:instrText>{}\\uc0\\u36733{}\\uc0\\u12298{}\\uc0\\u27604{}\\uc0\\u36739{}\\uc0\\u27861{}\\uc0\\u30740{}\\uc0\\u31350{}\\uc0\\u12299{}\\uc0\\u12290{}","plainCitation":"</w:instrText>
      </w:r>
      <w:r>
        <w:rPr>
          <w:rFonts w:hint="eastAsia"/>
        </w:rPr>
        <w:instrText>参见张新宝、卞龙：《人工智能生成内容的著作权保护研究》，载《比较法研究》。</w:instrText>
      </w:r>
      <w:r>
        <w:rPr>
          <w:rFonts w:hint="eastAsia"/>
        </w:rPr>
        <w:instrText>","dontUpdate":true,"noteIndex":41},"citationItems":[{"id":3810,"uris":["http://zotero.org/users/12109334/items/XUSRZ2LB"],"itemData":{"id":3810,"type":"article-journal","abstract":"</w:instrText>
      </w:r>
      <w:r>
        <w:rPr>
          <w:rFonts w:hint="eastAsia"/>
        </w:rPr>
        <w:instrText>生成式人工智能的出现，引发了是否需要给予人工智能生成内容（包括图片、文章等）著作权保护的讨论。人工智能生成内容是否构成作品的关键在于外观上是否具备独创性，而无需考虑创作主体和创作过程。但是，著作权法保护的是人类作品，生成式人工智能无法成为适格作者，仅仅是自然人作者实施创作的辅助工具。生成式人工智能使用者的操作过程可以被理解为创作，但是应进行个案判断。使用者基于创作行为取得作者身份和著作权，同时，投资者、开发者、所有者等主体的权益也能够得到充分实现。由于人工智能生成内容的著作权问题尚未形成共识，目前认定第三人侵权时应持审慎态度，赔偿数额宜低不宜高，不宜判处惩罚性赔偿。</w:instrText>
      </w:r>
      <w:r>
        <w:rPr>
          <w:rFonts w:hint="eastAsia"/>
        </w:rPr>
        <w:instrText>","container-title":"</w:instrText>
      </w:r>
      <w:r>
        <w:rPr>
          <w:rFonts w:hint="eastAsia"/>
        </w:rPr>
        <w:instrText>比较法研究</w:instrText>
      </w:r>
      <w:r>
        <w:rPr>
          <w:rFonts w:hint="eastAsia"/>
        </w:rPr>
        <w:instrText>","ISSN":"1004-8561","language":"zh-CN","page":"1-17","source":"CNKI","title":"</w:instrText>
      </w:r>
      <w:r>
        <w:rPr>
          <w:rFonts w:hint="eastAsia"/>
        </w:rPr>
        <w:instrText>人工智能生成内容的著作权保护研究</w:instrText>
      </w:r>
      <w:r>
        <w:rPr>
          <w:rFonts w:hint="eastAsia"/>
        </w:rPr>
        <w:instrText>","author":[{"literal":"</w:instrText>
      </w:r>
      <w:r>
        <w:rPr>
          <w:rFonts w:hint="eastAsia"/>
        </w:rPr>
        <w:instrText>张新宝</w:instrText>
      </w:r>
      <w:r>
        <w:rPr>
          <w:rFonts w:hint="eastAsia"/>
        </w:rPr>
        <w:instrText>"},{"literal":"</w:instrText>
      </w:r>
      <w:r>
        <w:rPr>
          <w:rFonts w:hint="eastAsia"/>
        </w:rPr>
        <w:instrText>卞龙</w:instrText>
      </w:r>
      <w:r>
        <w:rPr>
          <w:rFonts w:hint="eastAsia"/>
        </w:rPr>
        <w:instrText>"}]},"label":"page","prefix":"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参见张新宝、卞龙：《人工智能生成内容的著作权保护研究》，载《比较法研究》</w:t>
      </w:r>
      <w:r>
        <w:rPr>
          <w:rFonts w:cs="Times New Roman" w:hint="eastAsia"/>
          <w:kern w:val="0"/>
        </w:rPr>
        <w:t>2024</w:t>
      </w:r>
      <w:r>
        <w:rPr>
          <w:rFonts w:cs="Times New Roman" w:hint="eastAsia"/>
          <w:kern w:val="0"/>
        </w:rPr>
        <w:t>年第</w:t>
      </w:r>
      <w:r>
        <w:rPr>
          <w:rFonts w:cs="Times New Roman" w:hint="eastAsia"/>
          <w:kern w:val="0"/>
        </w:rPr>
        <w:t>2</w:t>
      </w:r>
      <w:r>
        <w:rPr>
          <w:rFonts w:cs="Times New Roman" w:hint="eastAsia"/>
          <w:kern w:val="0"/>
        </w:rPr>
        <w:t>期</w:t>
      </w:r>
      <w:r>
        <w:rPr>
          <w:rFonts w:cs="Times New Roman"/>
          <w:kern w:val="0"/>
        </w:rPr>
        <w:t>。</w:t>
      </w:r>
      <w:r>
        <w:fldChar w:fldCharType="end"/>
      </w:r>
    </w:p>
  </w:footnote>
  <w:footnote w:id="45">
    <w:p w14:paraId="64DF6E04"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IFdRxEP","properties":{"formattedCitation":"\\uc0\\u21442{}\\uc0\\u35265{}\\uc0\\u27494{}\\uc0\\u38271{}\\uc0\\u28023{}\\uc0\\u12289{}\\uc0\\u40644{}\\uc0\\u38745{}\\uc0\\u24609{}\\uc0\\u65306{}\\uc0\\u12298{}\\uc0\\u21033{}\\uc0\\u30410{}\\uc0\\u24179{}\\uc0\\u34913{}\\uc0\\u35270{}\\uc0\\u35282{}\\uc0\\u19979{}AIGC\\uc0\\u26381{}\\uc0\\u21153{}\\uc0\\u25552{}\\uc0\\u20379{}\\uc0\\u32773{}\\uc0\\u33879{}\\uc0\\u20316{}\\uc0\\u26435{}\\uc0\\u20405{}\\uc0\\u26435{}\\uc0\\u30340{}\\uc0\\u35748{}\\uc0\\u23450{}\\uc0\\u12299{}\\uc0\\u65292{}\\uc0\\u36733{}\\uc0\\u12298{}\\uc0\\u30693{}\\uc0\\u35782{}\\uc0\\u20135{}\\uc0\\u26435{}\\uc0\\u12299{}2025\\uc0\\u24180{}\\uc0\\u31532{}3\\uc0\\u26399{}\\uc0\\u12290{}","p</w:instrText>
      </w:r>
      <w:r>
        <w:rPr>
          <w:rFonts w:hint="eastAsia"/>
        </w:rPr>
        <w:instrText>lainCitation":"</w:instrText>
      </w:r>
      <w:r>
        <w:rPr>
          <w:rFonts w:hint="eastAsia"/>
        </w:rPr>
        <w:instrText>参见武长海、黄静怡：《利益平衡视角下</w:instrText>
      </w:r>
      <w:r>
        <w:rPr>
          <w:rFonts w:hint="eastAsia"/>
        </w:rPr>
        <w:instrText>AIGC</w:instrText>
      </w:r>
      <w:r>
        <w:rPr>
          <w:rFonts w:hint="eastAsia"/>
        </w:rPr>
        <w:instrText>服务提供者著作权侵权的认定》，载《知识产权》</w:instrText>
      </w:r>
      <w:r>
        <w:rPr>
          <w:rFonts w:hint="eastAsia"/>
        </w:rPr>
        <w:instrText>2025</w:instrText>
      </w:r>
      <w:r>
        <w:rPr>
          <w:rFonts w:hint="eastAsia"/>
        </w:rPr>
        <w:instrText>年第</w:instrText>
      </w:r>
      <w:r>
        <w:rPr>
          <w:rFonts w:hint="eastAsia"/>
        </w:rPr>
        <w:instrText>3</w:instrText>
      </w:r>
      <w:r>
        <w:rPr>
          <w:rFonts w:hint="eastAsia"/>
        </w:rPr>
        <w:instrText>期。</w:instrText>
      </w:r>
      <w:r>
        <w:rPr>
          <w:rFonts w:hint="eastAsia"/>
        </w:rPr>
        <w:instrText>","noteIndex":42},"citationItems":[{"id":8888,"uris":["http://zotero.org/users/12109334/items/Y9QDUD52"],"itemData":{"id":8888,"type":"article-journal","abstract":"AIGC</w:instrText>
      </w:r>
      <w:r>
        <w:rPr>
          <w:rFonts w:hint="eastAsia"/>
        </w:rPr>
        <w:instrText>著作权侵权主体认定须关注技术自主性和多方参与对侵权结果的共同作用，明确“人”在责任承担中的核心地位。将</w:instrText>
      </w:r>
      <w:r>
        <w:rPr>
          <w:rFonts w:hint="eastAsia"/>
        </w:rPr>
        <w:instrText>AIGC</w:instrText>
      </w:r>
      <w:r>
        <w:rPr>
          <w:rFonts w:hint="eastAsia"/>
        </w:rPr>
        <w:instrText>服务提供者前后端行为划分为直接侵权与间接侵权，为侵权行为认定提供科学分类依据。然而，法律适用中，“避风港”规则仅能切断传播，不能为权利人提供实质性保护，“实质性相似</w:instrText>
      </w:r>
      <w:r>
        <w:rPr>
          <w:rFonts w:hint="eastAsia"/>
        </w:rPr>
        <w:instrText>+</w:instrText>
      </w:r>
      <w:r>
        <w:rPr>
          <w:rFonts w:hint="eastAsia"/>
        </w:rPr>
        <w:instrText>接触”因忽视技术生成的复杂性易致利益失衡；司法裁判中，细化的权利类型致权利吸收、遗漏或错判，责任分配不确定性增加。此外，技术监管与经济成本的限制使司法效果也难以实现。因此，引入利益平衡理念，以债权保护方法和绝对权保护方法构建</w:instrText>
      </w:r>
      <w:r>
        <w:rPr>
          <w:rFonts w:hint="eastAsia"/>
        </w:rPr>
        <w:instrText>AIGC</w:instrText>
      </w:r>
      <w:r>
        <w:rPr>
          <w:rFonts w:hint="eastAsia"/>
        </w:rPr>
        <w:instrText>服务提供者侵权认定的二元结构。通过多层次的侵权认定机制，结合动态“接触”的认定、合理注意义务的履行和责任豁免等措施，实现权利保护与技术发展的平衡。</w:instrText>
      </w:r>
      <w:r>
        <w:rPr>
          <w:rFonts w:hint="eastAsia"/>
        </w:rPr>
        <w:instrText>","container-title":"</w:instrText>
      </w:r>
      <w:r>
        <w:rPr>
          <w:rFonts w:hint="eastAsia"/>
        </w:rPr>
        <w:instrText>知识产权</w:instrText>
      </w:r>
      <w:r>
        <w:rPr>
          <w:rFonts w:hint="eastAsia"/>
        </w:rPr>
        <w:instrText>","ISSN":"1003-0476","issue":"3","language":"zh-CN","page":"88-104","source":"CNKI","title":"</w:instrText>
      </w:r>
      <w:r>
        <w:rPr>
          <w:rFonts w:hint="eastAsia"/>
        </w:rPr>
        <w:instrText>利益平衡视角下</w:instrText>
      </w:r>
      <w:r>
        <w:rPr>
          <w:rFonts w:hint="eastAsia"/>
        </w:rPr>
        <w:instrText>AIGC</w:instrText>
      </w:r>
      <w:r>
        <w:rPr>
          <w:rFonts w:hint="eastAsia"/>
        </w:rPr>
        <w:instrText>服务提供者著作权侵权的认定</w:instrText>
      </w:r>
      <w:r>
        <w:rPr>
          <w:rFonts w:hint="eastAsia"/>
        </w:rPr>
        <w:instrText>","author":[{"literal":"</w:instrText>
      </w:r>
      <w:r>
        <w:rPr>
          <w:rFonts w:hint="eastAsia"/>
        </w:rPr>
        <w:instrText>武长海</w:instrText>
      </w:r>
      <w:r>
        <w:rPr>
          <w:rFonts w:hint="eastAsia"/>
        </w:rPr>
        <w:instrText>"},{"literal":"</w:instrText>
      </w:r>
      <w:r>
        <w:rPr>
          <w:rFonts w:hint="eastAsia"/>
        </w:rPr>
        <w:instrText>黄静怡</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参见武长海、黄静怡：《利益平衡视角下</w:t>
      </w:r>
      <w:r>
        <w:rPr>
          <w:rFonts w:cs="Times New Roman"/>
          <w:kern w:val="0"/>
        </w:rPr>
        <w:t>AIGC</w:t>
      </w:r>
      <w:r>
        <w:rPr>
          <w:rFonts w:cs="Times New Roman"/>
          <w:kern w:val="0"/>
        </w:rPr>
        <w:t>服务提供者著作权侵权的认定》，载《知识产权》</w:t>
      </w:r>
      <w:r>
        <w:rPr>
          <w:rFonts w:cs="Times New Roman"/>
          <w:kern w:val="0"/>
        </w:rPr>
        <w:t>2025</w:t>
      </w:r>
      <w:r>
        <w:rPr>
          <w:rFonts w:cs="Times New Roman"/>
          <w:kern w:val="0"/>
        </w:rPr>
        <w:t>年第</w:t>
      </w:r>
      <w:r>
        <w:rPr>
          <w:rFonts w:cs="Times New Roman"/>
          <w:kern w:val="0"/>
        </w:rPr>
        <w:t>3</w:t>
      </w:r>
      <w:r>
        <w:rPr>
          <w:rFonts w:cs="Times New Roman"/>
          <w:kern w:val="0"/>
        </w:rPr>
        <w:t>期。</w:t>
      </w:r>
      <w:r>
        <w:fldChar w:fldCharType="end"/>
      </w:r>
    </w:p>
  </w:footnote>
  <w:footnote w:id="46">
    <w:p w14:paraId="6A8C86D0"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 xml:space="preserve">See </w:t>
      </w:r>
      <w:r>
        <w:rPr>
          <w:szCs w:val="18"/>
        </w:rPr>
        <w:fldChar w:fldCharType="begin"/>
      </w:r>
      <w:r>
        <w:rPr>
          <w:szCs w:val="18"/>
        </w:rPr>
        <w:instrText xml:space="preserve"> ADDIN ZOTERO_ITEM CSL_CITATION {"citationID":"kVrXtiQO","properties":{"formattedCitation":"Mark A. Lemley &amp; Bryan Casey, {\\i{}Fair Learning}, 99 Texas Law Review 743 (2020).","plainCitation":"Mark A. Lemley &amp; Bryan Casey, Fair Learning, 99 Texas Law Review 743 (2020).","noteIndex":43},"citationItems":[{"id":5739,"uris":["http://zotero.org/users/12109334/items/NUNLW258"],"itemData":{"id":5739,"type":"article-journal","container-title":"Texas Law Review","issue":"4","journalAbbreviation":"Tex. L. Rev.","l</w:instrText>
      </w:r>
      <w:r>
        <w:rPr>
          <w:rFonts w:hint="eastAsia"/>
          <w:szCs w:val="18"/>
        </w:rPr>
        <w:instrText xml:space="preserve">anguage":"eng","note":"titleTranslation: </w:instrText>
      </w:r>
      <w:r>
        <w:rPr>
          <w:rFonts w:hint="eastAsia"/>
          <w:szCs w:val="18"/>
        </w:rPr>
        <w:instrText>公平学习</w:instrText>
      </w:r>
      <w:r>
        <w:rPr>
          <w:rFonts w:hint="eastAsia"/>
          <w:szCs w:val="18"/>
        </w:rPr>
        <w:instrText>","page":"743-786","source":"HeinOnline","title":"Fair Learning","volume":"99","author":[{"family":"Lemley","given":"Mark A."},{"family":"Casey","given":"Bryan"}],"issued":{"date-parts":[["2020"]]}}}],"schema":</w:instrText>
      </w:r>
      <w:r>
        <w:rPr>
          <w:szCs w:val="18"/>
        </w:rPr>
        <w:instrText xml:space="preserve">"https://github.com/citation-style-language/schema/raw/master/csl-citation.json"} </w:instrText>
      </w:r>
      <w:r>
        <w:rPr>
          <w:szCs w:val="18"/>
        </w:rPr>
        <w:fldChar w:fldCharType="separate"/>
      </w:r>
      <w:r>
        <w:rPr>
          <w:rFonts w:cs="Times New Roman"/>
          <w:kern w:val="0"/>
          <w:szCs w:val="18"/>
        </w:rPr>
        <w:t xml:space="preserve">Mark A. Lemley &amp; Bryan Casey, </w:t>
      </w:r>
      <w:r>
        <w:rPr>
          <w:rFonts w:cs="Times New Roman"/>
          <w:i/>
          <w:iCs/>
          <w:kern w:val="0"/>
          <w:szCs w:val="18"/>
        </w:rPr>
        <w:t>Fair Learning</w:t>
      </w:r>
      <w:r>
        <w:rPr>
          <w:rFonts w:cs="Times New Roman"/>
          <w:kern w:val="0"/>
          <w:szCs w:val="18"/>
        </w:rPr>
        <w:t>, 99 Texas Law Review 743 (2020).</w:t>
      </w:r>
      <w:r>
        <w:rPr>
          <w:szCs w:val="18"/>
        </w:rPr>
        <w:fldChar w:fldCharType="end"/>
      </w:r>
    </w:p>
  </w:footnote>
  <w:footnote w:id="47">
    <w:p w14:paraId="2C1CC0F7" w14:textId="77777777" w:rsidR="00AE3CC4" w:rsidRDefault="00A70FFF">
      <w:pPr>
        <w:pStyle w:val="ab"/>
        <w:wordWrap w:val="0"/>
        <w:ind w:firstLineChars="200" w:firstLine="360"/>
      </w:pPr>
      <w:r>
        <w:rPr>
          <w:rStyle w:val="af5"/>
        </w:rPr>
        <w:footnoteRef/>
      </w:r>
      <w:r>
        <w:t xml:space="preserve"> </w:t>
      </w:r>
      <w:r>
        <w:rPr>
          <w:rFonts w:hint="eastAsia"/>
        </w:rPr>
        <w:t xml:space="preserve">See </w:t>
      </w:r>
      <w:r>
        <w:rPr>
          <w:rFonts w:cs="Times New Roman"/>
          <w:kern w:val="0"/>
        </w:rPr>
        <w:t xml:space="preserve">Peter Henderson et al., </w:t>
      </w:r>
      <w:r>
        <w:rPr>
          <w:rFonts w:cs="Times New Roman"/>
          <w:i/>
          <w:iCs/>
          <w:kern w:val="0"/>
        </w:rPr>
        <w:t>Foundation Models and Fair Use</w:t>
      </w:r>
      <w:r>
        <w:rPr>
          <w:rFonts w:cs="Times New Roman"/>
          <w:kern w:val="0"/>
        </w:rPr>
        <w:t>, 24 Journal of Machine Learning Research 1 (2023)</w:t>
      </w:r>
    </w:p>
  </w:footnote>
  <w:footnote w:id="48">
    <w:p w14:paraId="662390AE"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{"citationID":"bRSuX0gP","properties":{"formattedCitation":"See Pamela Samuelson, {\\i{}How to Think about Remedies in the Generative AI Copyright Cases}, 67 Commun. ACM 27 (2024).","plainCitation":"See Pamela Samuelson, How to Think about Remedies in the Generative AI Copyright Cases, 67 Commun. ACM 27 (2024).","noteIndex":46},"citationItems":[{"id":6264,"uris":["http://zotero.org/users/12109334/items/MZZDD2SG"],"itemData":{"id":6264,"type":"article-journal","abstract":"A </w:instrText>
      </w:r>
      <w:r>
        <w:rPr>
          <w:rFonts w:hint="eastAsia"/>
        </w:rPr>
        <w:instrText xml:space="preserve">long-range perspective on generative artificial intelligence litigation.","container-title":"Commun. ACM","DOI":"10.1145/3654699","ISSN":"0001-0782","issue":"7","note":"titleTranslation: </w:instrText>
      </w:r>
      <w:r>
        <w:rPr>
          <w:rFonts w:hint="eastAsia"/>
        </w:rPr>
        <w:instrText>如何思考生成人工智能版权案件中的补救措施</w:instrText>
      </w:r>
      <w:r>
        <w:rPr>
          <w:rFonts w:hint="eastAsia"/>
        </w:rPr>
        <w:instrText>","page":"27</w:instrText>
      </w:r>
      <w:r>
        <w:rPr>
          <w:rFonts w:hint="eastAsia"/>
        </w:rPr>
        <w:instrText>–</w:instrText>
      </w:r>
      <w:r>
        <w:rPr>
          <w:rFonts w:hint="eastAsia"/>
        </w:rPr>
        <w:instrText>30","source":"ACM Digital Library",</w:instrText>
      </w:r>
      <w:r>
        <w:instrText xml:space="preserve">"title":"How to Think about Remedies in the Generative AI Copyright Cases","volume":"67","author":[{"family":"Samuelson","given":"Pamela"}],"issued":{"date-parts":[["2024",7,2]]}},"label":"page","prefix":"See"}],"schema":"https://github.com/citation-style-language/schema/raw/master/csl-citation.json"} </w:instrText>
      </w:r>
      <w:r>
        <w:fldChar w:fldCharType="separate"/>
      </w:r>
      <w:r>
        <w:rPr>
          <w:rFonts w:cs="Times New Roman"/>
          <w:kern w:val="0"/>
        </w:rPr>
        <w:t xml:space="preserve">See Pamela Samuelson, </w:t>
      </w:r>
      <w:r>
        <w:rPr>
          <w:rFonts w:cs="Times New Roman"/>
          <w:i/>
          <w:iCs/>
          <w:kern w:val="0"/>
        </w:rPr>
        <w:t>How to Think about Remedies in the Generative AI Copyright Cases</w:t>
      </w:r>
      <w:r>
        <w:rPr>
          <w:rFonts w:cs="Times New Roman"/>
          <w:kern w:val="0"/>
        </w:rPr>
        <w:t>, 67 Commun. ACM 27 (2024).</w:t>
      </w:r>
      <w:r>
        <w:fldChar w:fldCharType="end"/>
      </w:r>
    </w:p>
  </w:footnote>
  <w:footnote w:id="49">
    <w:p w14:paraId="7D7251F4"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{"citationID":"QhOjcGJk","properties":{"formattedCitation":"See Benjamin L. W. Sobel, {\\i{}Artificial Intelligence\\uc0\\u8217{}s Fair Use Crisis}, 41 Columbia Journal of Law &amp; the Arts 45 (2017).","plainCitation":"See Benjamin L. W. Sobel, Artificial Intelligence’s Fair Use Crisis, 41 Columbia Journal of Law &amp; the Arts 45 (2017).","noteIndex":45},"citationItems":[{"id":4771,"uris":["http://zotero.org/users/12109334/items/NWKQJ5CT"],"itemData":{"id":4771,"type":"article-jo</w:instrText>
      </w:r>
      <w:r>
        <w:rPr>
          <w:rFonts w:hint="eastAsia"/>
        </w:rPr>
        <w:instrText xml:space="preserve">urnal","container-title":"Columbia Journal of Law &amp; the Arts","issue":"1","journalAbbreviation":"Colum. J.L. &amp; Arts","language":"eng","note":"titleTranslation: </w:instrText>
      </w:r>
      <w:r>
        <w:rPr>
          <w:rFonts w:hint="eastAsia"/>
        </w:rPr>
        <w:instrText>人工智能的合理使用危机</w:instrText>
      </w:r>
      <w:r>
        <w:rPr>
          <w:rFonts w:hint="eastAsia"/>
        </w:rPr>
        <w:instrText>","page":"45-98","source":"HeinOnline","title":"Artificial Intelligence's Fair Use C</w:instrText>
      </w:r>
      <w:r>
        <w:instrText xml:space="preserve">risis","volume":"41","author":[{"literal":"Benjamin L. W. Sobel"}],"issued":{"date-parts":[["2017"]]}},"label":"page","prefix":"See"}],"schema":"https://github.com/citation-style-language/schema/raw/master/csl-citation.json"} </w:instrText>
      </w:r>
      <w:r>
        <w:fldChar w:fldCharType="separate"/>
      </w:r>
      <w:r>
        <w:rPr>
          <w:rFonts w:cs="Times New Roman"/>
          <w:kern w:val="0"/>
        </w:rPr>
        <w:t xml:space="preserve">See Benjamin L. W. Sobel, </w:t>
      </w:r>
      <w:r>
        <w:rPr>
          <w:rFonts w:cs="Times New Roman"/>
          <w:i/>
          <w:iCs/>
          <w:kern w:val="0"/>
        </w:rPr>
        <w:t>Artificial Intelligence’s Fair Use Crisis</w:t>
      </w:r>
      <w:r>
        <w:rPr>
          <w:rFonts w:cs="Times New Roman"/>
          <w:kern w:val="0"/>
        </w:rPr>
        <w:t>, 41 Columbia Journal of Law &amp; the Arts 45 (2017).</w:t>
      </w:r>
      <w:r>
        <w:fldChar w:fldCharType="end"/>
      </w:r>
    </w:p>
  </w:footnote>
  <w:footnote w:id="50">
    <w:p w14:paraId="25BEE951"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{"citationID":"bfbXOMHQ","properties":{"formattedCitation":"See Gary Myers, {\\i{}Artificial Intelligence and Transformative Use after Warhol}, 81 Washington and Lee Law Review Online 1 (2023).","plainCitation":"See Gary Myers, Artificial Intelligence and Transformative Use after Warhol, 81 Washington and Lee Law Review Online 1 (2023).","noteIndex":45},"citationItems":[{"id":5593,"uris":["http://zotero.org/users/12109334/items/DPJK6NWU"],"itemData":{"id":5593,"type":"artic</w:instrText>
      </w:r>
      <w:r>
        <w:rPr>
          <w:rFonts w:hint="eastAsia"/>
        </w:rPr>
        <w:instrText xml:space="preserve">le-journal","container-title":"Washington and Lee Law Review Online","issue":"1","journalAbbreviation":"Wash. &amp; Lee L. Rev. Online","language":"eng","note":"titleTranslation: </w:instrText>
      </w:r>
      <w:r>
        <w:rPr>
          <w:rFonts w:hint="eastAsia"/>
        </w:rPr>
        <w:instrText>沃霍尔之后的人工智能和变革性使用</w:instrText>
      </w:r>
      <w:r>
        <w:rPr>
          <w:rFonts w:hint="eastAsia"/>
        </w:rPr>
        <w:instrText>","page":"1-29","source":"HeinOnline","title":"Artificial Intell</w:instrText>
      </w:r>
      <w:r>
        <w:instrText xml:space="preserve">igence and Transformative Use after Warhol","volume":"81","author":[{"literal":"Gary Myers"}],"issued":{"date-parts":[["2023"]]}},"label":"page","prefix":"See"}],"schema":"https://github.com/citation-style-language/schema/raw/master/csl-citation.json"} </w:instrText>
      </w:r>
      <w:r>
        <w:fldChar w:fldCharType="separate"/>
      </w:r>
      <w:r>
        <w:rPr>
          <w:rFonts w:cs="Times New Roman"/>
          <w:kern w:val="0"/>
        </w:rPr>
        <w:t xml:space="preserve">See Gary Myers, </w:t>
      </w:r>
      <w:r>
        <w:rPr>
          <w:rFonts w:cs="Times New Roman"/>
          <w:i/>
          <w:iCs/>
          <w:kern w:val="0"/>
        </w:rPr>
        <w:t>Artificial Intelligence and Transformative Use after Warhol</w:t>
      </w:r>
      <w:r>
        <w:rPr>
          <w:rFonts w:cs="Times New Roman"/>
          <w:kern w:val="0"/>
        </w:rPr>
        <w:t>, 81 Washington and Lee Law Review Online 1 (2023).</w:t>
      </w:r>
      <w:r>
        <w:fldChar w:fldCharType="end"/>
      </w:r>
    </w:p>
  </w:footnote>
  <w:footnote w:id="51">
    <w:p w14:paraId="28097CA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{"citationID":"SqBaTFBR","properties":{"formattedCitation":"See Matthew Sag, {\\i{}Fairness and Fair Use in Generative AI Symposium: The New AI: The Legal and Ethical Implications of ChatGPT and Other Emerging Technologies}, 92 Fordham Law Review 1887 (2023).","plainCitation":"See Matthew Sag, Fairness and Fair Use in Generative AI Symposium: The New AI: The Legal and Ethical Implications of ChatGPT and Other Emerging Technologies, 92 Fordham Law Review 1887 (2023).","noteIndex":48},"citationItems":[{"id":5626,"uris":["http://zotero.org/users/12109334/items/D3LD8K4E"],"itemData":{"id":5626,"type":"article-journal","container-title":"Fordham Law Review","issue":"5","journalAbbreviation":"Fordham L. Rev.","language":"eng","no</w:instrText>
      </w:r>
      <w:r>
        <w:rPr>
          <w:rFonts w:hint="eastAsia"/>
        </w:rPr>
        <w:instrText xml:space="preserve">te":"titleTranslation: </w:instrText>
      </w:r>
      <w:r>
        <w:rPr>
          <w:rFonts w:hint="eastAsia"/>
        </w:rPr>
        <w:instrText>生成人工智能研讨会的公平性和合理使用：新人工智能：</w:instrText>
      </w:r>
      <w:r>
        <w:rPr>
          <w:rFonts w:hint="eastAsia"/>
        </w:rPr>
        <w:instrText xml:space="preserve">ChatGPT </w:instrText>
      </w:r>
      <w:r>
        <w:rPr>
          <w:rFonts w:hint="eastAsia"/>
        </w:rPr>
        <w:instrText>和其他新兴技术的法律和道德影响</w:instrText>
      </w:r>
      <w:r>
        <w:rPr>
          <w:rFonts w:hint="eastAsia"/>
        </w:rPr>
        <w:instrText>","page":"1887-1922","source":"HeinOnline","title":"Fairness and Fair Use in Generative AI Symposium: The New AI: The Legal and Ethical Implications of ChatGPT and Other Emerging Techn</w:instrText>
      </w:r>
      <w:r>
        <w:instrText xml:space="preserve">ologies","title-short":"Fairness and Fair Use in Generative AI Symposium","volume":"92","author":[{"family":"Sag","given":"Matthew"}],"issued":{"date-parts":[["2023"]]}},"label":"page","prefix":"See"}],"schema":"https://github.com/citation-style-language/schema/raw/master/csl-citation.json"} </w:instrText>
      </w:r>
      <w:r>
        <w:fldChar w:fldCharType="separate"/>
      </w:r>
      <w:r>
        <w:rPr>
          <w:rFonts w:cs="Times New Roman"/>
          <w:kern w:val="0"/>
        </w:rPr>
        <w:t xml:space="preserve">See Matthew Sag, </w:t>
      </w:r>
      <w:r>
        <w:rPr>
          <w:rFonts w:cs="Times New Roman"/>
          <w:i/>
          <w:iCs/>
          <w:kern w:val="0"/>
        </w:rPr>
        <w:t>Fairness and Fair Use in Generative AI Symposium: The New AI: The Legal and Ethical Implications of ChatGPT and Other Emerging Technologies</w:t>
      </w:r>
      <w:r>
        <w:rPr>
          <w:rFonts w:cs="Times New Roman"/>
          <w:kern w:val="0"/>
        </w:rPr>
        <w:t>, 92 Fordham Law Review 1887 (2023).</w:t>
      </w:r>
      <w:r>
        <w:fldChar w:fldCharType="end"/>
      </w:r>
    </w:p>
  </w:footnote>
  <w:footnote w:id="52">
    <w:p w14:paraId="0EFFDD4D"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{"citationID":"9UinqYZt","properties":{"formattedCitation":"See Johanna Gibson, {\\i{}Copyright as Welfare Right: A Comment on the UK Intellectual Property Office Consultation on Copyright and Artificial Intelligence (AI) OR \\uc0\\u8216{}You Didn\\uc0\\u8217{}t Tell Me You Didn\\uc0\\u8217{}t Want Me to Steal Your Mars Bars\\uc0\\u8217{}1}, 15 Queen Mary Journal of Intellectual Property 1 (2025).","plainCitation":"See Johanna Gibson, Copyright as Welfare Right: A Comment on the UK Intellectual Property Office Consultation on Copyright and Artificial Intelligence (AI) OR ‘You Didn’t Tell Me You Didn’t Want Me to Steal Your Mars Bars’1, 15 Queen Mary Journal of Intellectual Property 1 (2025).","noteIndex":49},"citationItems":[{"id":8061,"uris":["http://zotero.org/users/12109334/items/PBUPICYY"],"itemData":{"id":8061,"type":"article-journal","abstract":"\"Copyright as welfare right: a comment on the UK Intellectual Property Office Consultation on copyright and artificial intelligence (AI) OR ‘You didn’t tell me you didn’t want me to steal your Mars bars’1\" published on 20 Feb 2025 by Edward Elgar Publishing Ltd.","container-title":"Queen Mary Journal of Intellectual Property","DOI":"10.4337/qmjip.2025.0001","issue":"1","lang</w:instrText>
      </w:r>
      <w:r>
        <w:rPr>
          <w:rFonts w:hint="eastAsia"/>
        </w:rPr>
        <w:instrText xml:space="preserve">uage":"en-US","note":"section: Queen Mary Journal of Intellectual Property\ntitleTranslation: </w:instrText>
      </w:r>
      <w:r>
        <w:rPr>
          <w:rFonts w:hint="eastAsia"/>
        </w:rPr>
        <w:instrText>作为福利权的版权：对英国知识产权局关于版权和人工智能（</w:instrText>
      </w:r>
      <w:r>
        <w:rPr>
          <w:rFonts w:hint="eastAsia"/>
        </w:rPr>
        <w:instrText>AI</w:instrText>
      </w:r>
      <w:r>
        <w:rPr>
          <w:rFonts w:hint="eastAsia"/>
        </w:rPr>
        <w:instrText>）咨询的评论或</w:instrText>
      </w:r>
      <w:r>
        <w:rPr>
          <w:rFonts w:hint="eastAsia"/>
        </w:rPr>
        <w:instrText xml:space="preserve"> \"</w:instrText>
      </w:r>
      <w:r>
        <w:rPr>
          <w:rFonts w:hint="eastAsia"/>
        </w:rPr>
        <w:instrText>你没告诉我你不想让我偷你的火星巧克力棒</w:instrText>
      </w:r>
      <w:r>
        <w:rPr>
          <w:rFonts w:hint="eastAsia"/>
        </w:rPr>
        <w:instrText xml:space="preserve"> \"1","page":"1-9","source":"www.elgaronline.com","title":"Copyright as welfare right: a comment on the</w:instrText>
      </w:r>
      <w:r>
        <w:instrText xml:space="preserve"> UK Intellectual Property Office Consultation on copyright and artificial intelligence (AI) OR ‘You didn’t tell me you didn’t want me to steal your Mars bars’1","title-short":"Copyright as welfare right","volume":"15","author":[{"family":"Gibson","given":"Johanna"}],"issued":{"date-parts":[["2025",2,20]]}},"label":"page","prefix":"See"}],"schema":"https://github.com/citation-style-language/schema/raw/master/csl-citation.json"} </w:instrText>
      </w:r>
      <w:r>
        <w:fldChar w:fldCharType="separate"/>
      </w:r>
      <w:r>
        <w:rPr>
          <w:rFonts w:cs="Times New Roman"/>
          <w:kern w:val="0"/>
        </w:rPr>
        <w:t xml:space="preserve">See Johanna Gibson, </w:t>
      </w:r>
      <w:r>
        <w:rPr>
          <w:rFonts w:cs="Times New Roman"/>
          <w:i/>
          <w:iCs/>
          <w:kern w:val="0"/>
        </w:rPr>
        <w:t>Copyright as Welfare Right: A Comment on the UK Intellectual Property Office Consultation on Copyright and Artificial Intelligence (AI) OR ‘You Didn’t Tell Me You Didn’t Want Me to Steal Your Mars Bars’1</w:t>
      </w:r>
      <w:r>
        <w:rPr>
          <w:rFonts w:cs="Times New Roman"/>
          <w:kern w:val="0"/>
        </w:rPr>
        <w:t>, 15 Queen Mary Journal of Intellectual Property 1 (2025).</w:t>
      </w:r>
      <w:r>
        <w:fldChar w:fldCharType="end"/>
      </w:r>
    </w:p>
  </w:footnote>
  <w:footnote w:id="53">
    <w:p w14:paraId="08D98328"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{"citationID":"9UinqYZt","properties":{"formattedCitation":"See Johanna Gibson, {\\i{}Copyright as Welfare Right: A Comment on the UK Intellectual Property Office Consultation on Copyright and Artificial Intelligence (AI) OR \\uc0\\u8216{}You Didn\\uc0\\u8217{}t Tell Me You Didn\\uc0\\u8217{}t Want Me to Steal Your Mars Bars\\uc0\\u8217{}1}, 15 Queen Mary Journal of Intellectual Property 1 (2025).","plainCitation":"See Johanna Gibson, Copyright as Welfare Right: A Comment on the UK Intellectual Property Office Consultation on Copyright and Artificial Intelligence (AI) OR ‘You Didn’t Tell Me You Didn’t Want Me to Steal Your Mars Bars’1, 15 Queen Mary Journal of Intellectual Property 1 (2025).","noteIndex":49},"citationItems":[{"id":8061,"uris":["http://zotero.org/users/12109334/items/PBUPICYY"],"itemData":{"id":8061,"type":"article-journal","abstract":"\"Copyright as welfare right: a comment on the UK Intellectual Property Office Consultation on copyright and artificial intelligence (AI) OR ‘You didn’t tell me you didn’t want me to steal your Mars bars’1\" published on 20 Feb 2025 by Edward Elgar Publishing Ltd.","container-title":"Queen Mary Journal of Intellectual Property","DOI":"10.4337/qmjip.2025.0001","issue":"1","lang</w:instrText>
      </w:r>
      <w:r>
        <w:rPr>
          <w:rFonts w:hint="eastAsia"/>
        </w:rPr>
        <w:instrText xml:space="preserve">uage":"en-US","note":"section: Queen Mary Journal of Intellectual Property\ntitleTranslation: </w:instrText>
      </w:r>
      <w:r>
        <w:rPr>
          <w:rFonts w:hint="eastAsia"/>
        </w:rPr>
        <w:instrText>作为福利权的版权：对英国知识产权局关于版权和人工智能（</w:instrText>
      </w:r>
      <w:r>
        <w:rPr>
          <w:rFonts w:hint="eastAsia"/>
        </w:rPr>
        <w:instrText>AI</w:instrText>
      </w:r>
      <w:r>
        <w:rPr>
          <w:rFonts w:hint="eastAsia"/>
        </w:rPr>
        <w:instrText>）咨询的评论或</w:instrText>
      </w:r>
      <w:r>
        <w:rPr>
          <w:rFonts w:hint="eastAsia"/>
        </w:rPr>
        <w:instrText xml:space="preserve"> \"</w:instrText>
      </w:r>
      <w:r>
        <w:rPr>
          <w:rFonts w:hint="eastAsia"/>
        </w:rPr>
        <w:instrText>你没告诉我你不想让我偷你的火星巧克力棒</w:instrText>
      </w:r>
      <w:r>
        <w:rPr>
          <w:rFonts w:hint="eastAsia"/>
        </w:rPr>
        <w:instrText xml:space="preserve"> \"1","page":"1-9","source":"www.elgaronline.com","title":"Copyright as welfare right: a comment on the</w:instrText>
      </w:r>
      <w:r>
        <w:instrText xml:space="preserve"> UK Intellectual Property Office Consultation on copyright and artificial intelligence (AI) OR ‘You didn’t tell me you didn’t want me to steal your Mars bars’1","title-short":"Copyright as welfare right","volume":"15","author":[{"family":"Gibson","given":"Johanna"}],"issued":{"date-parts":[["2025",2,20]]}},"label":"page","prefix":"See"}],"schema":"https://github.com/citation-style-language/schema/raw/master/csl-citation.json"} </w:instrText>
      </w:r>
      <w:r>
        <w:fldChar w:fldCharType="separate"/>
      </w:r>
      <w:r>
        <w:rPr>
          <w:rFonts w:cs="Times New Roman"/>
          <w:kern w:val="0"/>
        </w:rPr>
        <w:t xml:space="preserve">See Johanna Gibson, </w:t>
      </w:r>
      <w:r>
        <w:rPr>
          <w:rFonts w:cs="Times New Roman"/>
          <w:i/>
          <w:iCs/>
          <w:kern w:val="0"/>
        </w:rPr>
        <w:t>Copyright as Welfare Right: A Comment on the UK Intellectual Property Office Consultation on Copyright and Artificial Intelligence (AI) OR ‘You Didn’t Tell Me You Didn’t Want Me to Steal Your Mars Bars’1</w:t>
      </w:r>
      <w:r>
        <w:rPr>
          <w:rFonts w:cs="Times New Roman"/>
          <w:kern w:val="0"/>
        </w:rPr>
        <w:t>, 15 Queen Mary Journal of Intellectual Property 1 (2025).</w:t>
      </w:r>
      <w:r>
        <w:fldChar w:fldCharType="end"/>
      </w:r>
      <w:r>
        <w:rPr>
          <w:rFonts w:hint="eastAsia"/>
        </w:rPr>
        <w:t xml:space="preserve"> </w:t>
      </w:r>
      <w:r>
        <w:rPr>
          <w:rFonts w:hint="eastAsia"/>
        </w:rPr>
        <w:t>关于独创性和创作的讨论，国内也有学者有类似的精彩论述，参见李琛：《重思“表达”概念的规范意义——兼论人工智能用户指令行为的法律性质》，载《知识产权》</w:t>
      </w:r>
      <w:r>
        <w:rPr>
          <w:rFonts w:hint="eastAsia"/>
        </w:rPr>
        <w:t>2025</w:t>
      </w:r>
      <w:r>
        <w:rPr>
          <w:rFonts w:hint="eastAsia"/>
        </w:rPr>
        <w:t>年第</w:t>
      </w:r>
      <w:r>
        <w:rPr>
          <w:rFonts w:hint="eastAsia"/>
        </w:rPr>
        <w:t>5</w:t>
      </w:r>
      <w:r>
        <w:rPr>
          <w:rFonts w:hint="eastAsia"/>
        </w:rPr>
        <w:t>期。</w:t>
      </w:r>
    </w:p>
  </w:footnote>
  <w:footnote w:id="54">
    <w:p w14:paraId="1B894124"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{"citationID":"docyJRlU","properties":{"formattedCitation":"See Mark Fenwick &amp; Paulius Jurcys, {\\i{}Originality and the Future of Copyright in an Age of Generative AI}, 51 Computer Law &amp; Security Review 105892 (2023).","plainCitation":"See Mark Fenwick &amp; Paulius Jurcys, Originality and the Future of Copyright in an Age of Generative AI, 51 Computer Law &amp; Security Review 105892 (2023).","noteIndex":46},"citationItems":[{"id":4148,"uris":["http://zotero.org/users/12109334/items/82Q857V5"],"itemData":{"id":4148,"type":"article-journal","abstract":"This paper takes the occasion of French DJ David Guetta’s use of generative AI tools to create lyrics and a voice in the style of Eminem, which he then used in one of his concerts, as the basis for an exploration of the shifting meaning of creativity and originality in the age of generative AI. Our main contention is that the Guetta form of creativity with generative AI tools differs in certain important respects from what has come before. The paper describes an iterative, dynamic process of conception, prompting, generation, refining, and deployment to charac­ terise creativity in this context. Nevertheless, we contend that copyright – specifically the concept of originality as articulated in US federal law – is a sufficiently durable legal mechanism that can manage these new cultural forms, and that the two basic requirements of modern copyright law (a tangible medium of expression and a modest degree of creativity) remain relevan</w:instrText>
      </w:r>
      <w:r>
        <w:rPr>
          <w:rFonts w:hint="eastAsia"/>
        </w:rPr>
        <w:instrText xml:space="preserve">t in identifying the scope of legal protection.","container-title":"Computer Law &amp; Security Review","DOI":"10.1016/j.clsr.2023.105892","ISSN":"02673649","journalAbbreviation":"Computer Law &amp; Security Review","language":"en","note":"titleTranslation: </w:instrText>
      </w:r>
      <w:r>
        <w:rPr>
          <w:rFonts w:hint="eastAsia"/>
        </w:rPr>
        <w:instrText>生成人工智能时代版权的原创性和未来</w:instrText>
      </w:r>
      <w:r>
        <w:rPr>
          <w:rFonts w:hint="eastAsia"/>
        </w:rPr>
        <w:instrText>","page":"105892","source":"DOI.org (Crossref)","title":"Originality and the future of copyright in an age of generative AI","volume":"51","author":[{"family":"Fenwick","given":"Mark"},{"family":"Jurcys","given":"Paulius"}],"issued":{"date-par</w:instrText>
      </w:r>
      <w:r>
        <w:instrText xml:space="preserve">ts":[["2023",11]]}},"label":"page","prefix":"See"}],"schema":"https://github.com/citation-style-language/schema/raw/master/csl-citation.json"} </w:instrText>
      </w:r>
      <w:r>
        <w:fldChar w:fldCharType="separate"/>
      </w:r>
      <w:r>
        <w:rPr>
          <w:rFonts w:cs="Times New Roman"/>
          <w:kern w:val="0"/>
        </w:rPr>
        <w:t xml:space="preserve">See Mark Fenwick &amp; Paulius Jurcys, </w:t>
      </w:r>
      <w:r>
        <w:rPr>
          <w:rFonts w:cs="Times New Roman"/>
          <w:i/>
          <w:iCs/>
          <w:kern w:val="0"/>
        </w:rPr>
        <w:t>Originality and the Future of Copyright in an Age of Generative AI</w:t>
      </w:r>
      <w:r>
        <w:rPr>
          <w:rFonts w:cs="Times New Roman"/>
          <w:kern w:val="0"/>
        </w:rPr>
        <w:t>, 51 Computer Law &amp; Security Review 105892 (2023).</w:t>
      </w:r>
      <w:r>
        <w:fldChar w:fldCharType="end"/>
      </w:r>
    </w:p>
  </w:footnote>
  <w:footnote w:id="55">
    <w:p w14:paraId="7B94D0F9"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{"citationID":"9Tu9rUVe","properties":{"formattedCitation":"See Andrew Ahrenstein, {\\i{}AI Generated Art and the Gap in Copyright Law}, 15 American University Intellectual Property Brief 23 (2023).","plainCitation":"See Andrew Ahrenstein, AI Generated Art and the Gap in Copyright Law, 15 American University Intellectual Property Brief 23 (2023).","noteIndex":48},"citationItems":[{"id":5652,"uris":["http://zotero.org/users/12109334/items/7HRFQ8B2"],"itemData":{"id":5652,"ty</w:instrText>
      </w:r>
      <w:r>
        <w:rPr>
          <w:rFonts w:hint="eastAsia"/>
        </w:rPr>
        <w:instrText xml:space="preserve">pe":"article-journal","container-title":"American University Intellectual Property Brief","issue":"2","journalAbbreviation":"Am. U. Intell. Prop. Brief","language":"eng","note":"titleTranslation: </w:instrText>
      </w:r>
      <w:r>
        <w:rPr>
          <w:rFonts w:hint="eastAsia"/>
        </w:rPr>
        <w:instrText>人工智能生成的艺术与版权法的差距</w:instrText>
      </w:r>
      <w:r>
        <w:rPr>
          <w:rFonts w:hint="eastAsia"/>
        </w:rPr>
        <w:instrText>","page":"23-38","source":"HeinOnline","tit</w:instrText>
      </w:r>
      <w:r>
        <w:instrText xml:space="preserve">le":"AI Generated Art and the Gap in Copyright Law","volume":"15","author":[{"family":"Ahrenstein","given":"Andrew"}],"issued":{"date-parts":[["2023"]]}},"label":"page","prefix":"See"}],"schema":"https://github.com/citation-style-language/schema/raw/master/csl-citation.json"} </w:instrText>
      </w:r>
      <w:r>
        <w:fldChar w:fldCharType="separate"/>
      </w:r>
      <w:r>
        <w:rPr>
          <w:rFonts w:cs="Times New Roman"/>
          <w:kern w:val="0"/>
        </w:rPr>
        <w:t xml:space="preserve">See Andrew Ahrenstein, </w:t>
      </w:r>
      <w:r>
        <w:rPr>
          <w:rFonts w:cs="Times New Roman"/>
          <w:i/>
          <w:iCs/>
          <w:kern w:val="0"/>
        </w:rPr>
        <w:t>AI Generated Art and the Gap in Copyright Law</w:t>
      </w:r>
      <w:r>
        <w:rPr>
          <w:rFonts w:cs="Times New Roman"/>
          <w:kern w:val="0"/>
        </w:rPr>
        <w:t>, 15 American University Intellectual Property Brief 23 (2023).</w:t>
      </w:r>
      <w:r>
        <w:fldChar w:fldCharType="end"/>
      </w:r>
    </w:p>
  </w:footnote>
  <w:footnote w:id="56">
    <w:p w14:paraId="1721EAED"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{"citationID":"YPbq8p2J","properties":{"formattedCitation":"See Adam Eric Berkowitz, {\\i{}\\uc0\\u8220{}Gimme Some Truth\\uc0\\u8221{}: AI Music and Implications for Copyright and Cataloging}, 43 Information Technology and Libraries (2024).","plainCitation":"See Adam Eric Berkowitz, “Gimme Some Truth”: AI Music and Implications for Copyright and Cataloging, 43 Information Technology and Libraries (2024).","noteIndex":47},"citationItems":[{"id":8003,"uris":["http://zotero.org/users/12109334/items/XTADFELS"],"itemData":{"id":8003,"type":"article-journal","abstract":"For the past 70 years, researchers and experimental musicians have been working with computer-synthesized music, forming a collaborative relationship with generative artificial intelligences known as human–AI co-creation. The last several years have shown that musical artists are quickly adopting AI tools to produce music for AI music competitions and for commercial production of songs and albums. The United States Copyright Office, in response to this trend, has released its latest policy revisions to clearly define what is eligible for copyright registration. Soon after, the Program for Cooperative Cataloging (PCC) also released new guidelines, providing recommendations for how library catalogers should address AI-generated materials. In both cases, they reject the notion of considering AI as a contributor. The language in each of these policies, however, is self-contradicting, showing that they are ill equipped to address generative AI. This study leverages critical textual analysis and qualitative content analysis and uses case examples to probe the manner in which these policies regard generative AI. Recommendations are made for addressing shortcomings in the PCC’s policies, and moral philosophical frameworks such as virtue ethics and consequentialism support arguments for supplementing catalog item records with information from authoritative external sources, deviating from this policy for the sake of truth</w:instrText>
      </w:r>
      <w:r>
        <w:rPr>
          <w:rFonts w:hint="eastAsia"/>
        </w:rPr>
        <w:instrText>-seeking.","container-title":"Information Technology and Libraries","DOI":"10.5860/ital.v43i3.17072","ISSN":"2163-5226","issue":"3","language":"en","license":"Copyright (c) 2024 Adam Eric Berkowitz","note":"number: 3\ntitleTranslation: \"</w:instrText>
      </w:r>
      <w:r>
        <w:rPr>
          <w:rFonts w:hint="eastAsia"/>
        </w:rPr>
        <w:instrText>给我一些真相</w:instrText>
      </w:r>
      <w:r>
        <w:rPr>
          <w:rFonts w:hint="eastAsia"/>
        </w:rPr>
        <w:instrText>\"</w:instrText>
      </w:r>
      <w:r>
        <w:rPr>
          <w:rFonts w:hint="eastAsia"/>
        </w:rPr>
        <w:instrText>：人工智能音乐及其对版权和编目工作的影响</w:instrText>
      </w:r>
      <w:r>
        <w:rPr>
          <w:rFonts w:hint="eastAsia"/>
        </w:rPr>
        <w:instrText>","source":"ital.corejournals.org","title":"\"Gimme Some Truth\": AI Music and Implications for Copyright and Cataloging","title-short":"Gimme Some Truth","URL":"https://ital.corejournals.org/index.php/ital/article/view/17072","volume":"43","au</w:instrText>
      </w:r>
      <w:r>
        <w:instrText xml:space="preserve">thor":[{"family":"Berkowitz","given":"Adam Eric"}],"accessed":{"date-parts":[["2025",4,16]]},"issued":{"date-parts":[["2024",9,23]]}},"label":"page","prefix":"See"}],"schema":"https://github.com/citation-style-language/schema/raw/master/csl-citation.json"} </w:instrText>
      </w:r>
      <w:r>
        <w:fldChar w:fldCharType="separate"/>
      </w:r>
      <w:r>
        <w:rPr>
          <w:rFonts w:cs="Times New Roman"/>
          <w:kern w:val="0"/>
        </w:rPr>
        <w:t>See Adam E</w:t>
      </w:r>
      <w:r w:rsidR="008B73D9">
        <w:rPr>
          <w:rFonts w:cs="Times New Roman" w:hint="eastAsia"/>
          <w:kern w:val="0"/>
        </w:rPr>
        <w:t>.</w:t>
      </w:r>
      <w:r>
        <w:rPr>
          <w:rFonts w:cs="Times New Roman"/>
          <w:kern w:val="0"/>
        </w:rPr>
        <w:t xml:space="preserve"> Berkowitz, </w:t>
      </w:r>
      <w:r>
        <w:rPr>
          <w:rFonts w:cs="Times New Roman"/>
          <w:i/>
          <w:iCs/>
          <w:kern w:val="0"/>
        </w:rPr>
        <w:t>“Gimme Some Truth”: AI Music and Implications for Copyright and Cataloging</w:t>
      </w:r>
      <w:r>
        <w:rPr>
          <w:rFonts w:cs="Times New Roman"/>
          <w:kern w:val="0"/>
        </w:rPr>
        <w:t>, 43 Information Technology and Libraries (2024).</w:t>
      </w:r>
      <w:r>
        <w:fldChar w:fldCharType="end"/>
      </w:r>
    </w:p>
  </w:footnote>
  <w:footnote w:id="57">
    <w:p w14:paraId="0B3E535A" w14:textId="77777777" w:rsidR="006F2002" w:rsidRDefault="006F2002" w:rsidP="006F2002">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ZOTERO_TEMP </w:instrText>
      </w:r>
      <w:r>
        <w:rPr>
          <w:szCs w:val="18"/>
        </w:rPr>
        <w:fldChar w:fldCharType="separate"/>
      </w:r>
      <w:r>
        <w:rPr>
          <w:szCs w:val="18"/>
        </w:rPr>
        <w:t xml:space="preserve">The New York Times Company </w:t>
      </w:r>
      <w:r>
        <w:rPr>
          <w:i/>
          <w:iCs/>
          <w:szCs w:val="18"/>
        </w:rPr>
        <w:t>v</w:t>
      </w:r>
      <w:r>
        <w:rPr>
          <w:szCs w:val="18"/>
        </w:rPr>
        <w:t xml:space="preserve">. Microsoft Corporation, </w:t>
      </w:r>
      <w:r>
        <w:rPr>
          <w:rFonts w:hint="eastAsia"/>
          <w:szCs w:val="18"/>
        </w:rPr>
        <w:t xml:space="preserve">No. </w:t>
      </w:r>
      <w:r>
        <w:rPr>
          <w:szCs w:val="18"/>
        </w:rPr>
        <w:t>1:23-cv-11195 (S</w:t>
      </w:r>
      <w:r>
        <w:rPr>
          <w:rFonts w:hint="eastAsia"/>
          <w:szCs w:val="18"/>
        </w:rPr>
        <w:t>.</w:t>
      </w:r>
      <w:r>
        <w:rPr>
          <w:szCs w:val="18"/>
        </w:rPr>
        <w:t xml:space="preserve"> D</w:t>
      </w:r>
      <w:r>
        <w:rPr>
          <w:rFonts w:hint="eastAsia"/>
          <w:szCs w:val="18"/>
        </w:rPr>
        <w:t>.</w:t>
      </w:r>
      <w:r>
        <w:rPr>
          <w:szCs w:val="18"/>
        </w:rPr>
        <w:t xml:space="preserve"> N</w:t>
      </w:r>
      <w:r>
        <w:rPr>
          <w:rFonts w:hint="eastAsia"/>
          <w:szCs w:val="18"/>
        </w:rPr>
        <w:t>.</w:t>
      </w:r>
      <w:r>
        <w:rPr>
          <w:szCs w:val="18"/>
        </w:rPr>
        <w:t xml:space="preserve"> Y</w:t>
      </w:r>
      <w:r>
        <w:rPr>
          <w:rFonts w:hint="eastAsia"/>
          <w:szCs w:val="18"/>
        </w:rPr>
        <w:t>.</w:t>
      </w:r>
      <w:r>
        <w:rPr>
          <w:szCs w:val="18"/>
        </w:rPr>
        <w:t xml:space="preserve"> 2023).</w:t>
      </w:r>
      <w:r>
        <w:rPr>
          <w:szCs w:val="18"/>
        </w:rPr>
        <w:fldChar w:fldCharType="end"/>
      </w:r>
      <w:r>
        <w:rPr>
          <w:szCs w:val="18"/>
        </w:rPr>
        <w:t xml:space="preserve"> </w:t>
      </w:r>
    </w:p>
  </w:footnote>
  <w:footnote w:id="58">
    <w:p w14:paraId="71106195" w14:textId="77777777" w:rsidR="006F2002" w:rsidRDefault="006F2002" w:rsidP="006F2002">
      <w:pPr>
        <w:pStyle w:val="ab"/>
        <w:wordWrap w:val="0"/>
        <w:ind w:firstLineChars="200" w:firstLine="360"/>
        <w:rPr>
          <w:szCs w:val="18"/>
        </w:rPr>
      </w:pPr>
      <w:r>
        <w:rPr>
          <w:rStyle w:val="af5"/>
        </w:rPr>
        <w:footnoteRef/>
      </w:r>
      <w:r>
        <w:rPr>
          <w:szCs w:val="18"/>
        </w:rPr>
        <w:t xml:space="preserve"> </w:t>
      </w:r>
      <w:r>
        <w:rPr>
          <w:rFonts w:hint="eastAsia"/>
        </w:rPr>
        <w:t xml:space="preserve">See </w:t>
      </w:r>
      <w:r>
        <w:rPr>
          <w:szCs w:val="18"/>
        </w:rPr>
        <w:t xml:space="preserve">Getty Images (US), Inc. </w:t>
      </w:r>
      <w:r>
        <w:rPr>
          <w:i/>
          <w:iCs/>
          <w:szCs w:val="18"/>
        </w:rPr>
        <w:t>v</w:t>
      </w:r>
      <w:r>
        <w:rPr>
          <w:szCs w:val="18"/>
        </w:rPr>
        <w:t>. Stability AI, Ltd. and Stability AI, Inc. No. 23-135 C.A (</w:t>
      </w:r>
      <w:r>
        <w:rPr>
          <w:rFonts w:hint="eastAsia"/>
          <w:szCs w:val="18"/>
        </w:rPr>
        <w:t xml:space="preserve">D. Del. </w:t>
      </w:r>
      <w:r>
        <w:rPr>
          <w:szCs w:val="18"/>
        </w:rPr>
        <w:t>2023).</w:t>
      </w:r>
    </w:p>
  </w:footnote>
  <w:footnote w:id="59">
    <w:p w14:paraId="1C7C92AF" w14:textId="77777777" w:rsidR="00AE3CC4" w:rsidRDefault="00A70FFF">
      <w:pPr>
        <w:pStyle w:val="ab"/>
        <w:wordWrap w:val="0"/>
        <w:ind w:firstLine="360"/>
      </w:pPr>
      <w:r>
        <w:rPr>
          <w:rStyle w:val="af5"/>
        </w:rPr>
        <w:footnoteRef/>
      </w:r>
      <w:r>
        <w:t xml:space="preserve"> </w:t>
      </w:r>
      <w:bookmarkStart w:id="31" w:name="_Hlk215999041"/>
      <w:r>
        <w:t xml:space="preserve">Andy Warhol Found. for the Visual Arts, Inc. </w:t>
      </w:r>
      <w:r>
        <w:rPr>
          <w:i/>
          <w:iCs/>
        </w:rPr>
        <w:t>v</w:t>
      </w:r>
      <w:r>
        <w:t>. Goldsmith, 598 U.S. (2023).</w:t>
      </w:r>
      <w:bookmarkEnd w:id="31"/>
    </w:p>
  </w:footnote>
  <w:footnote w:id="60">
    <w:p w14:paraId="7213F94C"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{"citationID":"peu6IDBX","properties":{"formattedCitation":"See Gary Myers, {\\i{}Artificial Intelligence and Transformative Use after Warhol}, 81 Washington and Lee Law Review Online 1 (2023).","plainCitation":"See Gary Myers, Artificial Intelligence and Transformative Use after Warhol, 81 Washington and Lee Law Review Online 1 (2023).","noteIndex":50},"citationItems":[{"id":5593,"uris":["http://zotero.org/users/12109334/items/DPJK6NWU"],"itemData":{"id":5593,"type":"artic</w:instrText>
      </w:r>
      <w:r>
        <w:rPr>
          <w:rFonts w:hint="eastAsia"/>
        </w:rPr>
        <w:instrText xml:space="preserve">le-journal","container-title":"Washington and Lee Law Review Online","issue":"1","journalAbbreviation":"Wash. &amp; Lee L. Rev. Online","language":"eng","note":"titleTranslation: </w:instrText>
      </w:r>
      <w:r>
        <w:rPr>
          <w:rFonts w:hint="eastAsia"/>
        </w:rPr>
        <w:instrText>沃霍尔之后的人工智能和变革性使用</w:instrText>
      </w:r>
      <w:r>
        <w:rPr>
          <w:rFonts w:hint="eastAsia"/>
        </w:rPr>
        <w:instrText>","page":"1-29","source":"HeinOnline","title":"Artificial Intell</w:instrText>
      </w:r>
      <w:r>
        <w:instrText xml:space="preserve">igence and Transformative Use after Warhol","volume":"81","author":[{"literal":"Gary Myers"}],"issued":{"date-parts":[["2023"]]}},"label":"page","prefix":"See"}],"schema":"https://github.com/citation-style-language/schema/raw/master/csl-citation.json"} </w:instrText>
      </w:r>
      <w:r>
        <w:fldChar w:fldCharType="separate"/>
      </w:r>
      <w:r>
        <w:rPr>
          <w:rFonts w:cs="Times New Roman"/>
          <w:kern w:val="0"/>
        </w:rPr>
        <w:t xml:space="preserve">See Gary Myers, </w:t>
      </w:r>
      <w:r>
        <w:rPr>
          <w:rFonts w:cs="Times New Roman"/>
          <w:i/>
          <w:iCs/>
          <w:kern w:val="0"/>
        </w:rPr>
        <w:t>Artificial Intelligence and Transformative Use after Warhol</w:t>
      </w:r>
      <w:r>
        <w:rPr>
          <w:rFonts w:cs="Times New Roman"/>
          <w:kern w:val="0"/>
        </w:rPr>
        <w:t>, 81 Washington and Lee Law Review Online 1 (2023).</w:t>
      </w:r>
      <w:r>
        <w:fldChar w:fldCharType="end"/>
      </w:r>
    </w:p>
  </w:footnote>
  <w:footnote w:id="61">
    <w:p w14:paraId="034FBB85"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{"citationID":"y4LcBOmh","properties":{"formattedCitation":"See Pamela Samuelson, {\\i{}How to Think about Remedies in the Generative AI Copyright Cases}, 67 Commun. ACM 27 (2024).","plainCitation":"See Pamela Samuelson, How to Think about Remedies in the Generative AI Copyright Cases, 67 Commun. ACM 27 (2024).","noteIndex":51},"citationItems":[{"id":6264,"uris":["http://zotero.org/users/12109334/items/MZZDD2SG"],"itemData":{"id":6264,"type":"article-journal","abstract":"A </w:instrText>
      </w:r>
      <w:r>
        <w:rPr>
          <w:rFonts w:hint="eastAsia"/>
        </w:rPr>
        <w:instrText xml:space="preserve">long-range perspective on generative artificial intelligence litigation.","container-title":"Commun. ACM","DOI":"10.1145/3654699","ISSN":"0001-0782","issue":"7","note":"titleTranslation: </w:instrText>
      </w:r>
      <w:r>
        <w:rPr>
          <w:rFonts w:hint="eastAsia"/>
        </w:rPr>
        <w:instrText>如何思考生成人工智能版权案件中的补救措施</w:instrText>
      </w:r>
      <w:r>
        <w:rPr>
          <w:rFonts w:hint="eastAsia"/>
        </w:rPr>
        <w:instrText>","page":"27</w:instrText>
      </w:r>
      <w:r>
        <w:rPr>
          <w:rFonts w:hint="eastAsia"/>
        </w:rPr>
        <w:instrText>–</w:instrText>
      </w:r>
      <w:r>
        <w:rPr>
          <w:rFonts w:hint="eastAsia"/>
        </w:rPr>
        <w:instrText>30","source":"ACM Digital Library",</w:instrText>
      </w:r>
      <w:r>
        <w:instrText xml:space="preserve">"title":"How to Think about Remedies in the Generative AI Copyright Cases","volume":"67","author":[{"family":"Samuelson","given":"Pamela"}],"issued":{"date-parts":[["2024",7,2]]}},"label":"page","prefix":"See"}],"schema":"https://github.com/citation-style-language/schema/raw/master/csl-citation.json"} </w:instrText>
      </w:r>
      <w:r>
        <w:fldChar w:fldCharType="separate"/>
      </w:r>
      <w:r>
        <w:rPr>
          <w:rFonts w:cs="Times New Roman"/>
          <w:kern w:val="0"/>
        </w:rPr>
        <w:t xml:space="preserve">See Pamela Samuelson, </w:t>
      </w:r>
      <w:r>
        <w:rPr>
          <w:rFonts w:cs="Times New Roman"/>
          <w:i/>
          <w:iCs/>
          <w:kern w:val="0"/>
        </w:rPr>
        <w:t>How to Think about Remedies in the Generative AI Copyright Cases</w:t>
      </w:r>
      <w:r>
        <w:rPr>
          <w:rFonts w:cs="Times New Roman"/>
          <w:kern w:val="0"/>
        </w:rPr>
        <w:t>, 67 Commun. ACM 27 (2024).</w:t>
      </w:r>
      <w:r>
        <w:fldChar w:fldCharType="end"/>
      </w:r>
    </w:p>
  </w:footnote>
  <w:footnote w:id="62">
    <w:p w14:paraId="24D987CE" w14:textId="77777777" w:rsidR="00AE3CC4" w:rsidRDefault="00A70FFF">
      <w:pPr>
        <w:pStyle w:val="ab"/>
        <w:wordWrap w:val="0"/>
        <w:ind w:firstLineChars="200" w:firstLine="360"/>
      </w:pPr>
      <w:r>
        <w:rPr>
          <w:rStyle w:val="af5"/>
        </w:rPr>
        <w:footnoteRef/>
      </w:r>
      <w:r>
        <w:t xml:space="preserve"> </w:t>
      </w:r>
      <w:r>
        <w:rPr>
          <w:rFonts w:hint="eastAsia"/>
        </w:rPr>
        <w:t xml:space="preserve">See </w:t>
      </w:r>
      <w:r>
        <w:rPr>
          <w:rFonts w:cs="Times New Roman"/>
          <w:kern w:val="0"/>
        </w:rPr>
        <w:t xml:space="preserve">Peter Henderson et al., </w:t>
      </w:r>
      <w:r>
        <w:rPr>
          <w:rFonts w:cs="Times New Roman"/>
          <w:i/>
          <w:iCs/>
          <w:kern w:val="0"/>
        </w:rPr>
        <w:t>Foundation Models and Fair Use</w:t>
      </w:r>
      <w:r>
        <w:rPr>
          <w:rFonts w:cs="Times New Roman"/>
          <w:kern w:val="0"/>
        </w:rPr>
        <w:t>, 24 Journal of Machine Learning Research 1 (2023)</w:t>
      </w:r>
    </w:p>
  </w:footnote>
  <w:footnote w:id="63">
    <w:p w14:paraId="483B9CF0"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{"citationID":"Yx4UY7xd","properties":{"formattedCitation":"See Christophe Geiger &amp; Vincenzo Iaia, {\\i{}The Forgotten Creator: Towards a Statutory Remuneration Right for Machine Learning of Generative AI}, 52 Computer Law &amp; Security Review 105925 (2024).","plainCitation":"See Christophe Geiger &amp; Vincenzo Iaia, The Forgotten Creator: Towards a Statutory Remuneration Right for Machine Learning of Generative AI, 52 Computer Law &amp; Security Review 105925 (2024).","noteIndex":56},"citationItems":[{"id":4477,"uris":["http://zotero.org/users/12109334/items/Q5BVHVUE"],"itemData":{"id":4477,"type":"article-journal","abstract":"Generative AI is disrupting the creative process(es) of intellectual works on an unparalleled scale. Algorithmic tools are increasing users’ production capacity for literary and artistic works to almost infinite levels. However, the quality of the outputs is strictly dependent on the quantity and quality of the inputs, some of which are protected by copyright. This scenario gave raise to tensions between copyright holders and generative AI companies. While the formers claim control over this new kind of exploitation of their works, the latters wish to train their algorithms freely with as many contents as possible. This contribution suggests exploring the idea of introducing a statutory license for machine learning purposes as a compromise solution to ensure an attractive environment for artificial intelligence without marginalizing the role played by human authors. This remuner­ ation proposal is rooted in a fundamental rights analysis that balances i.e., the right to science and culture and freedom of artistic expression (Arts. 11 and 13 EUCF, 19 UDHR, 27.1 UDHR, 15.1 a and b ICESCR) vis-a`-vis the right for creators to benefit from the protection of the moral and material interests resulting from their scientific, literary or artistic production (Arts. 17.2 EUCF, 27.2 UDHR, and 15.1 c ICESCR).","container-title":"Computer Law &amp; Security Review","DOI":"10.10</w:instrText>
      </w:r>
      <w:r>
        <w:rPr>
          <w:rFonts w:hint="eastAsia"/>
        </w:rPr>
        <w:instrText xml:space="preserve">16/j.clsr.2023.105925","ISSN":"02673649","journalAbbreviation":"Computer Law &amp; Security Review","language":"en","note":"titleTranslation: </w:instrText>
      </w:r>
      <w:r>
        <w:rPr>
          <w:rFonts w:hint="eastAsia"/>
        </w:rPr>
        <w:instrText>被遗忘的创造者：走向生成式人工智能机器学习的法定报酬权</w:instrText>
      </w:r>
      <w:r>
        <w:rPr>
          <w:rFonts w:hint="eastAsia"/>
        </w:rPr>
        <w:instrText xml:space="preserve">\nabstractTranslation:  </w:instrText>
      </w:r>
      <w:r>
        <w:rPr>
          <w:rFonts w:hint="eastAsia"/>
        </w:rPr>
        <w:instrText>生成式人工智能正在以前所未有的规模扰乱智力作品的创作过程。算法工具正在将用户对文学艺术作品的生产能力提高到几乎无限的水平。然而，输出的质量严格取决于输入的数量和质量，其中一些受版权保护。这种情况加剧了版权所有者和生成人工智能公司之间的紧张关系。虽然前者声称控制着对其作品的这种新型利用，但后者希望用尽可能多的内容自由地训练他们的算法。该贡献建议探索为机器学习目的引入法定许可的想法，作为一种折衷解决方案，以确保为人工智能提供有吸引力的环境，同时又不会边缘化人类作者所扮演的角色。这一报酬提案植根于基本权利分析，即平衡科学文化权和艺术表达自由权（</w:instrText>
      </w:r>
      <w:r>
        <w:rPr>
          <w:rFonts w:hint="eastAsia"/>
        </w:rPr>
        <w:instrText xml:space="preserve">EUCF </w:instrText>
      </w:r>
      <w:r>
        <w:rPr>
          <w:rFonts w:hint="eastAsia"/>
        </w:rPr>
        <w:instrText>第</w:instrText>
      </w:r>
      <w:r>
        <w:rPr>
          <w:rFonts w:hint="eastAsia"/>
        </w:rPr>
        <w:instrText xml:space="preserve"> 11 </w:instrText>
      </w:r>
      <w:r>
        <w:rPr>
          <w:rFonts w:hint="eastAsia"/>
        </w:rPr>
        <w:instrText>条和第</w:instrText>
      </w:r>
      <w:r>
        <w:rPr>
          <w:rFonts w:hint="eastAsia"/>
        </w:rPr>
        <w:instrText xml:space="preserve"> 13 </w:instrText>
      </w:r>
      <w:r>
        <w:rPr>
          <w:rFonts w:hint="eastAsia"/>
        </w:rPr>
        <w:instrText>条、《世界人权宣言》第</w:instrText>
      </w:r>
      <w:r>
        <w:rPr>
          <w:rFonts w:hint="eastAsia"/>
        </w:rPr>
        <w:instrText xml:space="preserve"> 19 </w:instrText>
      </w:r>
      <w:r>
        <w:rPr>
          <w:rFonts w:hint="eastAsia"/>
        </w:rPr>
        <w:instrText>条、《世界人权宣言》第</w:instrText>
      </w:r>
      <w:r>
        <w:rPr>
          <w:rFonts w:hint="eastAsia"/>
        </w:rPr>
        <w:instrText xml:space="preserve"> 27.1 </w:instrText>
      </w:r>
      <w:r>
        <w:rPr>
          <w:rFonts w:hint="eastAsia"/>
        </w:rPr>
        <w:instrText>条、《经济、社会、文化权利国际公约》第</w:instrText>
      </w:r>
      <w:r>
        <w:rPr>
          <w:rFonts w:hint="eastAsia"/>
        </w:rPr>
        <w:instrText xml:space="preserve"> 15.1 a </w:instrText>
      </w:r>
      <w:r>
        <w:rPr>
          <w:rFonts w:hint="eastAsia"/>
        </w:rPr>
        <w:instrText>和</w:instrText>
      </w:r>
      <w:r>
        <w:rPr>
          <w:rFonts w:hint="eastAsia"/>
        </w:rPr>
        <w:instrText xml:space="preserve"> b </w:instrText>
      </w:r>
      <w:r>
        <w:rPr>
          <w:rFonts w:hint="eastAsia"/>
        </w:rPr>
        <w:instrText>条）与</w:instrText>
      </w:r>
      <w:r>
        <w:rPr>
          <w:rFonts w:hint="eastAsia"/>
        </w:rPr>
        <w:instrText xml:space="preserve">- </w:instrText>
      </w:r>
      <w:r>
        <w:rPr>
          <w:rFonts w:hint="eastAsia"/>
        </w:rPr>
        <w:instrText>创作者有权从其科学、文学或艺术作品所产生的精神和物质利益的保护中受益（《</w:instrText>
      </w:r>
      <w:r>
        <w:rPr>
          <w:rFonts w:hint="eastAsia"/>
        </w:rPr>
        <w:instrText>EUCF</w:instrText>
      </w:r>
      <w:r>
        <w:rPr>
          <w:rFonts w:hint="eastAsia"/>
        </w:rPr>
        <w:instrText>》第</w:instrText>
      </w:r>
      <w:r>
        <w:rPr>
          <w:rFonts w:hint="eastAsia"/>
        </w:rPr>
        <w:instrText xml:space="preserve"> 17.2 </w:instrText>
      </w:r>
      <w:r>
        <w:rPr>
          <w:rFonts w:hint="eastAsia"/>
        </w:rPr>
        <w:instrText>条、《</w:instrText>
      </w:r>
      <w:r>
        <w:rPr>
          <w:rFonts w:hint="eastAsia"/>
        </w:rPr>
        <w:instrText>UDHR</w:instrText>
      </w:r>
      <w:r>
        <w:rPr>
          <w:rFonts w:hint="eastAsia"/>
        </w:rPr>
        <w:instrText>》第</w:instrText>
      </w:r>
      <w:r>
        <w:rPr>
          <w:rFonts w:hint="eastAsia"/>
        </w:rPr>
        <w:instrText xml:space="preserve"> 27.2 </w:instrText>
      </w:r>
      <w:r>
        <w:rPr>
          <w:rFonts w:hint="eastAsia"/>
        </w:rPr>
        <w:instrText>条和《</w:instrText>
      </w:r>
      <w:r>
        <w:rPr>
          <w:rFonts w:hint="eastAsia"/>
        </w:rPr>
        <w:instrText>ICESCR</w:instrText>
      </w:r>
      <w:r>
        <w:rPr>
          <w:rFonts w:hint="eastAsia"/>
        </w:rPr>
        <w:instrText>》第</w:instrText>
      </w:r>
      <w:r>
        <w:rPr>
          <w:rFonts w:hint="eastAsia"/>
        </w:rPr>
        <w:instrText xml:space="preserve"> 15.1 c </w:instrText>
      </w:r>
      <w:r>
        <w:rPr>
          <w:rFonts w:hint="eastAsia"/>
        </w:rPr>
        <w:instrText>条）。</w:instrText>
      </w:r>
      <w:r>
        <w:rPr>
          <w:rFonts w:hint="eastAsia"/>
        </w:rPr>
        <w:instrText>","page":"105925","source":"DOI.org (Crossref)","title":"The forgotten creator: Towards a statutory remuneration right for machine lea</w:instrText>
      </w:r>
      <w:r>
        <w:instrText xml:space="preserve">rning of generative AI","title-short":"The forgotten creator","volume":"52","author":[{"family":"Geiger","given":"Christophe"},{"family":"Iaia","given":"Vincenzo"}],"issued":{"date-parts":[["2024",4]]}},"label":"page","prefix":"See"}],"schema":"https://github.com/citation-style-language/schema/raw/master/csl-citation.json"} </w:instrText>
      </w:r>
      <w:r>
        <w:fldChar w:fldCharType="separate"/>
      </w:r>
      <w:r>
        <w:rPr>
          <w:rFonts w:cs="Times New Roman"/>
          <w:kern w:val="0"/>
        </w:rPr>
        <w:t xml:space="preserve">See Christophe Geiger &amp; Vincenzo Iaia, </w:t>
      </w:r>
      <w:r>
        <w:rPr>
          <w:rFonts w:cs="Times New Roman"/>
          <w:i/>
          <w:iCs/>
          <w:kern w:val="0"/>
        </w:rPr>
        <w:t>The Forgotten Creator: Towards a Statutory Remuneration Right for Machine Learning of Generative AI</w:t>
      </w:r>
      <w:r>
        <w:rPr>
          <w:rFonts w:cs="Times New Roman"/>
          <w:kern w:val="0"/>
        </w:rPr>
        <w:t>, 52 Computer Law &amp; Security Review 105925 (2024).</w:t>
      </w:r>
      <w:r>
        <w:fldChar w:fldCharType="end"/>
      </w:r>
      <w:r>
        <w:rPr>
          <w:rFonts w:hint="eastAsia"/>
        </w:rPr>
        <w:t xml:space="preserve"> </w:t>
      </w:r>
      <w:r>
        <w:rPr>
          <w:rFonts w:hint="eastAsia"/>
        </w:rPr>
        <w:t>国内也有类似的观点，参见蔡元臻：《机器学习著作权法定许可的适用基础与规则构建》，载《知识产权》</w:t>
      </w:r>
      <w:r>
        <w:rPr>
          <w:rFonts w:hint="eastAsia"/>
        </w:rPr>
        <w:t>2024</w:t>
      </w:r>
      <w:r>
        <w:rPr>
          <w:rFonts w:hint="eastAsia"/>
        </w:rPr>
        <w:t>年第</w:t>
      </w:r>
      <w:r>
        <w:rPr>
          <w:rFonts w:hint="eastAsia"/>
        </w:rPr>
        <w:t>11</w:t>
      </w:r>
      <w:r>
        <w:rPr>
          <w:rFonts w:hint="eastAsia"/>
        </w:rPr>
        <w:t>期。</w:t>
      </w:r>
    </w:p>
  </w:footnote>
  <w:footnote w:id="64">
    <w:p w14:paraId="32008F63"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{"citationID":"BAVTtPat","properties":{"formattedCitation":"See Kaigeng Li, Hong Wu, &amp; Yupeng Dong, {\\i{}Copyright Protection during the Training Stage of Generative AI: Industry-Oriented U.S. Law, Rights-Oriented EU Law, and Fair Remuneration Rights for Generative AI Training under the UN\\uc0\\u8217{}s International Governance Regime for AI}, 55 Computer Law &amp; Security Review 106056 (2024).","plainCitation":"See Kaigeng Li, Hong Wu, &amp; Yupeng Dong, Copyright Protection during the Training Stage of Generative AI: Industry-Oriented U.S. Law, Rights-Oriented EU Law, and Fair Remuneration Rights for Generative AI Training under the UN’s International Governance Regime for AI, 55 Computer Law &amp; Security Review 106056 (2024).","noteIndex":57},"citationItems":[{"id":8027,"uris":["http://zotero.org/users/12109334/items/NBEXVQEG"],"itemData":{"id":8027,"type":"article-journal","abstract":"Generative AI relies on simulating and learning from complex data distributions to automatica</w:instrText>
      </w:r>
      <w:r>
        <w:rPr>
          <w:rFonts w:hint="eastAsia"/>
        </w:rPr>
        <w:instrText>lly generate new, meaningful content from large datasets.</w:instrText>
      </w:r>
      <w:r>
        <w:rPr>
          <w:rFonts w:hint="eastAsia"/>
        </w:rPr>
        <w:instrText>…</w:instrText>
      </w:r>
      <w:r>
        <w:rPr>
          <w:rFonts w:hint="eastAsia"/>
        </w:rPr>
        <w:instrText xml:space="preserve">","container-title":"Computer Law &amp; Security Review","DOI":"10.1016/j.clsr.2024.106056","ISSN":"2212-473X","language":"en-US","note":"publisher: Elsevier Advanced Technology\ntitleTranslation: </w:instrText>
      </w:r>
      <w:r>
        <w:rPr>
          <w:rFonts w:hint="eastAsia"/>
        </w:rPr>
        <w:instrText>生成式人工智能训练阶段的版权保护：以产业为导向的美国法律、以权利为导向的欧盟法律，以及联合国人工智能国际治理制度下生成式人工智能训练的公平报酬权</w:instrText>
      </w:r>
      <w:r>
        <w:rPr>
          <w:rFonts w:hint="eastAsia"/>
        </w:rPr>
        <w:instrText>","page":"106056","source":"www.sciencedirect.com","title":"Copyright protection during the training stage of generative AI: Industry-oriented U.S. law, rights-oriented EU law, and fair r</w:instrText>
      </w:r>
      <w:r>
        <w:instrText xml:space="preserve">emuneration rights for generative AI training under the UN's international governance regime for AI","title-short":"Copyright protection during the training stage of generative AI","volume":"55","author":[{"literal":"Kaigeng Li"},{"literal":"Hong Wu"},{"literal":"Yupeng Dong"}],"issued":{"date-parts":[["2024",11,1]]}},"label":"page","prefix":"See"}],"schema":"https://github.com/citation-style-language/schema/raw/master/csl-citation.json"} </w:instrText>
      </w:r>
      <w:r>
        <w:fldChar w:fldCharType="separate"/>
      </w:r>
      <w:r>
        <w:rPr>
          <w:rFonts w:cs="Times New Roman"/>
          <w:kern w:val="0"/>
        </w:rPr>
        <w:t xml:space="preserve">See Kaigeng Li, Hong Wu, &amp; Yupeng Dong, </w:t>
      </w:r>
      <w:r>
        <w:rPr>
          <w:rFonts w:cs="Times New Roman"/>
          <w:i/>
          <w:iCs/>
          <w:kern w:val="0"/>
        </w:rPr>
        <w:t>Copyright Protection during the Training Stage of Generative AI: Industry-Oriented U.S. Law, Rights-Oriented EU Law, and Fair Remuneration Rights for Generative AI Training under the UN’s International Governance Regime for AI</w:t>
      </w:r>
      <w:r>
        <w:rPr>
          <w:rFonts w:cs="Times New Roman"/>
          <w:kern w:val="0"/>
        </w:rPr>
        <w:t>, 55 Computer Law &amp; Security Review 106056 (2024).</w:t>
      </w:r>
      <w:r>
        <w:fldChar w:fldCharType="end"/>
      </w:r>
    </w:p>
  </w:footnote>
  <w:footnote w:id="65">
    <w:p w14:paraId="5A89878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{"citationID":"iq91FjIo","properties":{"formattedCitation":"See Michael P. Goodyear, {\\i{}Who Is Responsible for AI Copyright Infringement?}, 41 Issues in Science and Technology 31.","plainCitation":"See Michael P. Goodyear, Who Is Responsible for AI Copyright Infringement?, 41 Issues in Science and Technology 31.","noteIndex":53},"citationItems":[{"id":11150,"uris":["http://zotero.org/users/12109334/items/DXJJHN3S"],"itemData":{"id":11150,"type":"article-journal","container-title":"Issues in Science and Technology","issue":"1","language":"en-US","page":"31-33","source":"Zotero","title":"Who Is Responsible for AI Copyright Infringement?","volume":"41","author":[{"family":"Goodyear","given":"Michael P"}]},"label":"page","prefix":"See"}],"schema":"https://github.com/citation-style-language/schema/raw/master/csl-citation.json"} </w:instrText>
      </w:r>
      <w:r>
        <w:fldChar w:fldCharType="separate"/>
      </w:r>
      <w:r>
        <w:rPr>
          <w:rFonts w:cs="Times New Roman"/>
          <w:kern w:val="0"/>
        </w:rPr>
        <w:t xml:space="preserve">See Michael P. Goodyear, </w:t>
      </w:r>
      <w:r>
        <w:rPr>
          <w:rFonts w:cs="Times New Roman"/>
          <w:i/>
          <w:iCs/>
          <w:kern w:val="0"/>
        </w:rPr>
        <w:t>Who Is Responsible for AI Copyright Infringement?</w:t>
      </w:r>
      <w:r>
        <w:rPr>
          <w:rFonts w:cs="Times New Roman"/>
          <w:kern w:val="0"/>
        </w:rPr>
        <w:t>, 41 Issues in Science and Technology 31.</w:t>
      </w:r>
      <w:r>
        <w:fldChar w:fldCharType="end"/>
      </w:r>
    </w:p>
  </w:footnote>
  <w:footnote w:id="66">
    <w:p w14:paraId="69213995"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{"citationID":"kCsEWbbw","properties":{"formattedCitation":"See Andres Fortino &amp; Oren Bracha, {\\i{}AI AND COPYRIGHT LAW}, 41 Issues in Science &amp; Technology 11 (2025).","plainCitation":"See Andres Fortino &amp; Oren Bracha, AI AND COPYRIGHT LAW, 41 Issues in Science &amp; Technology 11 (2025).","noteIndex":54},"citationItems":[{"id":7993,"uris":["http://zotero.org/users/12109334/items/WBHK74MM"],"itemData":{"id":7993,"type":"article-journal","abstract":"The article \"AI AND COPYRIGHT LAW\" discusses the responsibility for preventing AI-generated copyright infringement, proposing that users should bear this responsibility rather than assigning legal personhood to AI systems. The author argues that existing tools and techniques can be used to check AI outputs for compliance with copyright laws, emphasizing user accountability and the importance of responsible AI use. The article also explores the idea of requiring AI producers to take reasonable design precautions to reduce the risk of infringement, suggesting a negligence standard to escape legal liability.","container-title":"Issues in Science &amp; Technology","ISSN":"0748-5492","issue":"2","journalAbbreviation":"Issues in Science &amp; Technology","language":"eng","note":"publisher: Ariz</w:instrText>
      </w:r>
      <w:r>
        <w:rPr>
          <w:rFonts w:hint="eastAsia"/>
        </w:rPr>
        <w:instrText xml:space="preserve">ona State University, Walter Cronkite School of Journalism &amp; Mass Communication\ntitleTranslation: </w:instrText>
      </w:r>
      <w:r>
        <w:rPr>
          <w:rFonts w:hint="eastAsia"/>
        </w:rPr>
        <w:instrText>知识产权和版权法。</w:instrText>
      </w:r>
      <w:r>
        <w:rPr>
          <w:rFonts w:hint="eastAsia"/>
        </w:rPr>
        <w:instrText>","page":"11-12","source":"EBSCOhost","title":"AI AND COPYRIGHT LAW","volume":"41","author":[{"literal":"Andres Fortino"},{"family":"Bracha","given</w:instrText>
      </w:r>
      <w:r>
        <w:instrText xml:space="preserve">":"Oren"}],"issued":{"date-parts":[["2025",1,1]]}},"label":"page","prefix":"See"}],"schema":"https://github.com/citation-style-language/schema/raw/master/csl-citation.json"} </w:instrText>
      </w:r>
      <w:r>
        <w:fldChar w:fldCharType="separate"/>
      </w:r>
      <w:r>
        <w:rPr>
          <w:rFonts w:cs="Times New Roman"/>
          <w:kern w:val="0"/>
        </w:rPr>
        <w:t xml:space="preserve">See Andres Fortino &amp; Oren Bracha, </w:t>
      </w:r>
      <w:r>
        <w:rPr>
          <w:rFonts w:cs="Times New Roman"/>
          <w:i/>
          <w:iCs/>
          <w:kern w:val="0"/>
        </w:rPr>
        <w:t>AI AND COPYRIGHT LAW</w:t>
      </w:r>
      <w:r>
        <w:rPr>
          <w:rFonts w:cs="Times New Roman"/>
          <w:kern w:val="0"/>
        </w:rPr>
        <w:t>, 41 Issues in Science &amp; Technology 11 (2025).</w:t>
      </w:r>
      <w:r>
        <w:fldChar w:fldCharType="end"/>
      </w:r>
    </w:p>
  </w:footnote>
  <w:footnote w:id="67">
    <w:p w14:paraId="3AAAE66A"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{"citationID":"dHqAMTVZ","properties":{"formattedCitation":"See Zack Naqvi, {\\i{}Artificial Intelligence, Copyright, and Copyright Infringement}, 24 Marquette Intellectual Property Law Review 15 (2020).","plainCitation":"See Zack Naqvi, Artificial Intelligence, Copyright, and Copyright Infringement, 24 Marquette Intellectual Property Law Review 15 (2020).","noteIndex":55},"citationItems":[{"id":4773,"uris":["http://zotero.org/users/12109334/items/NFNMAF89"],"itemData":{"id</w:instrText>
      </w:r>
      <w:r>
        <w:rPr>
          <w:rFonts w:hint="eastAsia"/>
        </w:rPr>
        <w:instrText xml:space="preserve">":4773,"type":"article-journal","container-title":"Marquette Intellectual Property Law Review","issue":"1","journalAbbreviation":"Marq. Intell. Prop. L. Rev.","language":"eng","note":"titleTranslation: </w:instrText>
      </w:r>
      <w:r>
        <w:rPr>
          <w:rFonts w:hint="eastAsia"/>
        </w:rPr>
        <w:instrText>人工智能、版权和版权侵权</w:instrText>
      </w:r>
      <w:r>
        <w:rPr>
          <w:rFonts w:hint="eastAsia"/>
        </w:rPr>
        <w:instrText>","page":"15-52","source":"HeinOnline","t</w:instrText>
      </w:r>
      <w:r>
        <w:instrText xml:space="preserve">itle":"Artificial Intelligence, Copyright, and Copyright Infringement","volume":"24","author":[{"literal":"Zack Naqvi"}],"issued":{"date-parts":[["2020"]]}},"label":"page","prefix":"See"}],"schema":"https://github.com/citation-style-language/schema/raw/master/csl-citation.json"} </w:instrText>
      </w:r>
      <w:r>
        <w:fldChar w:fldCharType="separate"/>
      </w:r>
      <w:r>
        <w:rPr>
          <w:rFonts w:cs="Times New Roman"/>
          <w:kern w:val="0"/>
        </w:rPr>
        <w:t xml:space="preserve">See Zack Naqvi, </w:t>
      </w:r>
      <w:r>
        <w:rPr>
          <w:rFonts w:cs="Times New Roman"/>
          <w:i/>
          <w:iCs/>
          <w:kern w:val="0"/>
        </w:rPr>
        <w:t>Artificial Intelligence, Copyright, and Copyright Infringement</w:t>
      </w:r>
      <w:r>
        <w:rPr>
          <w:rFonts w:cs="Times New Roman"/>
          <w:kern w:val="0"/>
        </w:rPr>
        <w:t>, 24 Marquette Intellectual Property Law Review 15 (2020).</w:t>
      </w:r>
      <w:r>
        <w:fldChar w:fldCharType="end"/>
      </w:r>
      <w:r>
        <w:rPr>
          <w:rFonts w:hint="eastAsia"/>
        </w:rPr>
        <w:t xml:space="preserve"> </w:t>
      </w:r>
      <w:r>
        <w:rPr>
          <w:rFonts w:hint="eastAsia"/>
        </w:rPr>
        <w:t>实际上，生成式人工智能可能也不符合“索尼案”的实质性非侵权用途标准，反对观点详见梁志文：《版权法上生成式人工智能输出的定性及其责任规则》，载《法学》</w:t>
      </w:r>
      <w:r>
        <w:rPr>
          <w:rFonts w:hint="eastAsia"/>
        </w:rPr>
        <w:t>2025</w:t>
      </w:r>
      <w:r>
        <w:rPr>
          <w:rFonts w:hint="eastAsia"/>
        </w:rPr>
        <w:t>年第</w:t>
      </w:r>
      <w:r>
        <w:rPr>
          <w:rFonts w:hint="eastAsia"/>
        </w:rPr>
        <w:t>6</w:t>
      </w:r>
      <w:r>
        <w:rPr>
          <w:rFonts w:hint="eastAsia"/>
        </w:rPr>
        <w:t>期。</w:t>
      </w:r>
    </w:p>
  </w:footnote>
  <w:footnote w:id="68">
    <w:p w14:paraId="49564FD1" w14:textId="77777777" w:rsidR="00AE3CC4" w:rsidRDefault="00A70FFF">
      <w:pPr>
        <w:pStyle w:val="ab"/>
        <w:wordWrap w:val="0"/>
        <w:ind w:firstLineChars="200" w:firstLine="360"/>
        <w:rPr>
          <w:szCs w:val="18"/>
        </w:rPr>
      </w:pPr>
      <w:r>
        <w:rPr>
          <w:rStyle w:val="af5"/>
        </w:rPr>
        <w:footnoteRef/>
      </w:r>
      <w:r>
        <w:rPr>
          <w:szCs w:val="18"/>
        </w:rPr>
        <w:t xml:space="preserve"> </w:t>
      </w:r>
      <w:bookmarkStart w:id="33" w:name="_Hlk215997472"/>
      <w:r>
        <w:rPr>
          <w:szCs w:val="18"/>
        </w:rPr>
        <w:fldChar w:fldCharType="begin"/>
      </w:r>
      <w:r>
        <w:rPr>
          <w:szCs w:val="18"/>
        </w:rPr>
        <w:instrText xml:space="preserve"> ADDIN ZOTERO_TEMP </w:instrText>
      </w:r>
      <w:r>
        <w:rPr>
          <w:szCs w:val="18"/>
        </w:rPr>
        <w:fldChar w:fldCharType="separate"/>
      </w:r>
      <w:r>
        <w:rPr>
          <w:rFonts w:hint="eastAsia"/>
          <w:szCs w:val="18"/>
        </w:rPr>
        <w:t>参见李某某诉刘某某侵害作品署名权、信息网络传播权纠纷案，北京互联网法院（</w:t>
      </w:r>
      <w:r>
        <w:rPr>
          <w:szCs w:val="18"/>
        </w:rPr>
        <w:t>2023</w:t>
      </w:r>
      <w:r>
        <w:rPr>
          <w:rFonts w:hint="eastAsia"/>
          <w:szCs w:val="18"/>
        </w:rPr>
        <w:t>）京</w:t>
      </w:r>
      <w:r>
        <w:rPr>
          <w:szCs w:val="18"/>
        </w:rPr>
        <w:t>0491</w:t>
      </w:r>
      <w:r>
        <w:rPr>
          <w:rFonts w:hint="eastAsia"/>
          <w:szCs w:val="18"/>
        </w:rPr>
        <w:t>民初</w:t>
      </w:r>
      <w:r>
        <w:rPr>
          <w:szCs w:val="18"/>
        </w:rPr>
        <w:t>11279</w:t>
      </w:r>
      <w:r>
        <w:rPr>
          <w:rFonts w:hint="eastAsia"/>
          <w:szCs w:val="18"/>
        </w:rPr>
        <w:t>号民事判决书</w:t>
      </w:r>
      <w:r>
        <w:rPr>
          <w:szCs w:val="18"/>
        </w:rPr>
        <w:fldChar w:fldCharType="end"/>
      </w:r>
      <w:r>
        <w:rPr>
          <w:rFonts w:hint="eastAsia"/>
          <w:szCs w:val="18"/>
        </w:rPr>
        <w:t>。</w:t>
      </w:r>
      <w:bookmarkEnd w:id="33"/>
    </w:p>
  </w:footnote>
  <w:footnote w:id="69">
    <w:p w14:paraId="0F40E091"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bookmarkStart w:id="34" w:name="_Hlk215997547"/>
      <w:r>
        <w:rPr>
          <w:szCs w:val="18"/>
        </w:rPr>
        <w:fldChar w:fldCharType="begin"/>
      </w:r>
      <w:r>
        <w:rPr>
          <w:szCs w:val="18"/>
        </w:rPr>
        <w:instrText xml:space="preserve"> ADDIN ZOTERO_TEMP </w:instrText>
      </w:r>
      <w:r>
        <w:rPr>
          <w:szCs w:val="18"/>
        </w:rPr>
        <w:fldChar w:fldCharType="separate"/>
      </w:r>
      <w:r>
        <w:rPr>
          <w:rFonts w:hint="eastAsia"/>
          <w:szCs w:val="18"/>
        </w:rPr>
        <w:t>上海新创华文化发展有限公司诉某</w:t>
      </w:r>
      <w:r>
        <w:rPr>
          <w:szCs w:val="18"/>
        </w:rPr>
        <w:t>AI</w:t>
      </w:r>
      <w:r>
        <w:rPr>
          <w:rFonts w:hint="eastAsia"/>
          <w:szCs w:val="18"/>
        </w:rPr>
        <w:t>公司案，广州互联网法院（</w:t>
      </w:r>
      <w:r>
        <w:rPr>
          <w:szCs w:val="18"/>
        </w:rPr>
        <w:t>2024</w:t>
      </w:r>
      <w:r>
        <w:rPr>
          <w:rFonts w:hint="eastAsia"/>
          <w:szCs w:val="18"/>
        </w:rPr>
        <w:t>）粤</w:t>
      </w:r>
      <w:r>
        <w:rPr>
          <w:szCs w:val="18"/>
        </w:rPr>
        <w:t>0192</w:t>
      </w:r>
      <w:r>
        <w:rPr>
          <w:rFonts w:hint="eastAsia"/>
          <w:szCs w:val="18"/>
        </w:rPr>
        <w:t>民初</w:t>
      </w:r>
      <w:r>
        <w:rPr>
          <w:szCs w:val="18"/>
        </w:rPr>
        <w:t>113</w:t>
      </w:r>
      <w:r>
        <w:rPr>
          <w:rFonts w:hint="eastAsia"/>
          <w:szCs w:val="18"/>
        </w:rPr>
        <w:t>号民事判决书。</w:t>
      </w:r>
      <w:r>
        <w:rPr>
          <w:szCs w:val="18"/>
        </w:rPr>
        <w:fldChar w:fldCharType="end"/>
      </w:r>
    </w:p>
    <w:bookmarkEnd w:id="34"/>
  </w:footnote>
  <w:footnote w:id="70">
    <w:p w14:paraId="46F3D3C5" w14:textId="77777777" w:rsidR="00AE3CC4" w:rsidRDefault="00A70FFF">
      <w:pPr>
        <w:pStyle w:val="ab"/>
        <w:wordWrap w:val="0"/>
        <w:ind w:firstLineChars="200" w:firstLine="360"/>
        <w:rPr>
          <w:szCs w:val="18"/>
        </w:rPr>
      </w:pPr>
      <w:r>
        <w:rPr>
          <w:rStyle w:val="af5"/>
        </w:rPr>
        <w:footnoteRef/>
      </w:r>
      <w:r>
        <w:rPr>
          <w:rFonts w:hint="eastAsia"/>
          <w:szCs w:val="18"/>
        </w:rPr>
        <w:t xml:space="preserve"> </w:t>
      </w:r>
      <w:r>
        <w:rPr>
          <w:rFonts w:hint="eastAsia"/>
          <w:szCs w:val="18"/>
        </w:rPr>
        <w:t>该案审判法官发文解析了相关考量。参见</w:t>
      </w:r>
      <w:r>
        <w:rPr>
          <w:szCs w:val="18"/>
        </w:rPr>
        <w:fldChar w:fldCharType="begin"/>
      </w:r>
      <w:r>
        <w:rPr>
          <w:szCs w:val="18"/>
        </w:rPr>
        <w:instrText xml:space="preserve"> ADDIN ZOTERO_ITEM CSL_CITATION {"citationID":"cTlSuufq","properties":{"formattedCitation":"\\uc0\\u26417{}\\uc0\\u38401{}\\uc0\\u65306{}\\uc0\\u12298{}\\uc0\\u8220{}AI\\uc0\\u25991{}\\uc0\\u29983{}\\uc0\\u22270{}\\uc0\\u8221{}\\uc0\\u30340{}\\uc0\\u27861{}\\uc0\\u24459{}\\uc0\\u23646{}\\uc0\\u24615{}\\uc0\\u19982{}\\uc0\\u26435{}\\uc0\\u21033{}\\uc0\\u24402{}\\uc0\\u23646{}\\uc0\\u30740{}\\uc0\\u31350{}\\uc0\\u12299{}\\uc0\\u65292{}\\uc0\\u36733{}\\uc0\\u12298{}\\uc0\\u30693{}\\uc0\\u35782{}\\uc0\\u20135</w:instrText>
      </w:r>
      <w:r>
        <w:rPr>
          <w:rFonts w:hint="eastAsia"/>
          <w:szCs w:val="18"/>
        </w:rPr>
        <w:instrText>{}\\uc0\\u26435{}\\uc0\\u12299{}2024\\uc0\\u24180{}\\uc0\\u31532{}1\\uc0\\u26399{}\\uc0\\u12290{}","plainCitation":"</w:instrText>
      </w:r>
      <w:r>
        <w:rPr>
          <w:rFonts w:hint="eastAsia"/>
          <w:szCs w:val="18"/>
        </w:rPr>
        <w:instrText>朱阁：《“</w:instrText>
      </w:r>
      <w:r>
        <w:rPr>
          <w:rFonts w:hint="eastAsia"/>
          <w:szCs w:val="18"/>
        </w:rPr>
        <w:instrText>AI</w:instrText>
      </w:r>
      <w:r>
        <w:rPr>
          <w:rFonts w:hint="eastAsia"/>
          <w:szCs w:val="18"/>
        </w:rPr>
        <w:instrText>文生图”的法律属性与权利归属研究》，载《知识产权》</w:instrText>
      </w:r>
      <w:r>
        <w:rPr>
          <w:rFonts w:hint="eastAsia"/>
          <w:szCs w:val="18"/>
        </w:rPr>
        <w:instrText>2024</w:instrText>
      </w:r>
      <w:r>
        <w:rPr>
          <w:rFonts w:hint="eastAsia"/>
          <w:szCs w:val="18"/>
        </w:rPr>
        <w:instrText>年第</w:instrText>
      </w:r>
      <w:r>
        <w:rPr>
          <w:rFonts w:hint="eastAsia"/>
          <w:szCs w:val="18"/>
        </w:rPr>
        <w:instrText>1</w:instrText>
      </w:r>
      <w:r>
        <w:rPr>
          <w:rFonts w:hint="eastAsia"/>
          <w:szCs w:val="18"/>
        </w:rPr>
        <w:instrText>期。</w:instrText>
      </w:r>
      <w:r>
        <w:rPr>
          <w:rFonts w:hint="eastAsia"/>
          <w:szCs w:val="18"/>
        </w:rPr>
        <w:instrText>","noteIndex":57},"citationItems":[{"id":4845,"uris":["http://zotero.org/users/12109334/items/8637MNA9"],"itemData":{"id":4845,"type":"article-journal","abstract":"</w:instrText>
      </w:r>
      <w:r>
        <w:rPr>
          <w:rFonts w:hint="eastAsia"/>
          <w:szCs w:val="18"/>
        </w:rPr>
        <w:instrText>秉持著作权法只保护“自然人的创作”的观点</w:instrText>
      </w:r>
      <w:r>
        <w:rPr>
          <w:rFonts w:hint="eastAsia"/>
          <w:szCs w:val="18"/>
        </w:rPr>
        <w:instrText>,</w:instrText>
      </w:r>
      <w:r>
        <w:rPr>
          <w:rFonts w:hint="eastAsia"/>
          <w:szCs w:val="18"/>
        </w:rPr>
        <w:instrText>人工智能大模型无法成为著作权法上的作者。基于既有的作品构成要件规则、创作方式转型背景和美术作品“思想</w:instrText>
      </w:r>
      <w:r>
        <w:rPr>
          <w:rFonts w:hint="eastAsia"/>
          <w:szCs w:val="18"/>
        </w:rPr>
        <w:instrText>/</w:instrText>
      </w:r>
      <w:r>
        <w:rPr>
          <w:rFonts w:hint="eastAsia"/>
          <w:szCs w:val="18"/>
        </w:rPr>
        <w:instrText>表达二分法”原则等维度进行判断</w:instrText>
      </w:r>
      <w:r>
        <w:rPr>
          <w:rFonts w:hint="eastAsia"/>
          <w:szCs w:val="18"/>
        </w:rPr>
        <w:instrText>,</w:instrText>
      </w:r>
      <w:r>
        <w:rPr>
          <w:rFonts w:hint="eastAsia"/>
          <w:szCs w:val="18"/>
        </w:rPr>
        <w:instrText>体现人的独创性智力投入的“</w:instrText>
      </w:r>
      <w:r>
        <w:rPr>
          <w:rFonts w:hint="eastAsia"/>
          <w:szCs w:val="18"/>
        </w:rPr>
        <w:instrText>AI</w:instrText>
      </w:r>
      <w:r>
        <w:rPr>
          <w:rFonts w:hint="eastAsia"/>
          <w:szCs w:val="18"/>
        </w:rPr>
        <w:instrText>文生图”属于美术作品</w:instrText>
      </w:r>
      <w:r>
        <w:rPr>
          <w:rFonts w:hint="eastAsia"/>
          <w:szCs w:val="18"/>
        </w:rPr>
        <w:instrText>,</w:instrText>
      </w:r>
      <w:r>
        <w:rPr>
          <w:rFonts w:hint="eastAsia"/>
          <w:szCs w:val="18"/>
        </w:rPr>
        <w:instrText>其著作权归属于利用人工智能生成图片的人。“</w:instrText>
      </w:r>
      <w:r>
        <w:rPr>
          <w:rFonts w:hint="eastAsia"/>
          <w:szCs w:val="18"/>
        </w:rPr>
        <w:instrText>AI</w:instrText>
      </w:r>
      <w:r>
        <w:rPr>
          <w:rFonts w:hint="eastAsia"/>
          <w:szCs w:val="18"/>
        </w:rPr>
        <w:instrText>文生图”著作权案的司法裁判充分考量了双方当事人之间的利益、双方所在群体的利益、立法者的价值选择和社会公共利益等因素。</w:instrText>
      </w:r>
      <w:r>
        <w:rPr>
          <w:rFonts w:hint="eastAsia"/>
          <w:szCs w:val="18"/>
        </w:rPr>
        <w:instrText>","container-title":"</w:instrText>
      </w:r>
      <w:r>
        <w:rPr>
          <w:rFonts w:hint="eastAsia"/>
          <w:szCs w:val="18"/>
        </w:rPr>
        <w:instrText>知识产权</w:instrText>
      </w:r>
      <w:r>
        <w:rPr>
          <w:rFonts w:hint="eastAsia"/>
          <w:szCs w:val="18"/>
        </w:rPr>
        <w:instrText>","ISSN":"1003-0476","issue":"1","language":"zh-CN","page":"24-35","source":"CNKI","title":"</w:instrText>
      </w:r>
      <w:r>
        <w:rPr>
          <w:rFonts w:hint="eastAsia"/>
          <w:szCs w:val="18"/>
        </w:rPr>
        <w:instrText>“</w:instrText>
      </w:r>
      <w:r>
        <w:rPr>
          <w:rFonts w:hint="eastAsia"/>
          <w:szCs w:val="18"/>
        </w:rPr>
        <w:instrText>AI</w:instrText>
      </w:r>
      <w:r>
        <w:rPr>
          <w:rFonts w:hint="eastAsia"/>
          <w:szCs w:val="18"/>
        </w:rPr>
        <w:instrText>文生图”的法律属性与权利归属研究</w:instrText>
      </w:r>
      <w:r>
        <w:rPr>
          <w:rFonts w:hint="eastAsia"/>
          <w:szCs w:val="18"/>
        </w:rPr>
        <w:instrText>","author":[{"literal":"</w:instrText>
      </w:r>
      <w:r>
        <w:rPr>
          <w:rFonts w:hint="eastAsia"/>
          <w:szCs w:val="18"/>
        </w:rPr>
        <w:instrText>朱阁</w:instrText>
      </w:r>
      <w:r>
        <w:rPr>
          <w:rFonts w:hint="eastAsia"/>
          <w:szCs w:val="18"/>
        </w:rPr>
        <w:instrText>"}],"issued":{"date-parts":[["2024"]]}}}],"schema":"https://github.com/citation-style-l</w:instrText>
      </w:r>
      <w:r>
        <w:rPr>
          <w:szCs w:val="18"/>
        </w:rPr>
        <w:instrText xml:space="preserve">anguage/schema/raw/master/csl-citation.json"} </w:instrText>
      </w:r>
      <w:r>
        <w:rPr>
          <w:szCs w:val="18"/>
        </w:rPr>
        <w:fldChar w:fldCharType="separate"/>
      </w:r>
      <w:r>
        <w:rPr>
          <w:rFonts w:cs="Times New Roman" w:hint="eastAsia"/>
          <w:kern w:val="0"/>
          <w:szCs w:val="18"/>
        </w:rPr>
        <w:t>朱阁：《“</w:t>
      </w:r>
      <w:r>
        <w:rPr>
          <w:rFonts w:cs="Times New Roman"/>
          <w:kern w:val="0"/>
          <w:szCs w:val="18"/>
        </w:rPr>
        <w:t>AI</w:t>
      </w:r>
      <w:r>
        <w:rPr>
          <w:rFonts w:cs="Times New Roman" w:hint="eastAsia"/>
          <w:kern w:val="0"/>
          <w:szCs w:val="18"/>
        </w:rPr>
        <w:t>文生图”的法律属性与权利归属研究》，载《知识产权》</w:t>
      </w:r>
      <w:r>
        <w:rPr>
          <w:rFonts w:cs="Times New Roman"/>
          <w:kern w:val="0"/>
          <w:szCs w:val="18"/>
        </w:rPr>
        <w:t>2024</w:t>
      </w:r>
      <w:r>
        <w:rPr>
          <w:rFonts w:cs="Times New Roman" w:hint="eastAsia"/>
          <w:kern w:val="0"/>
          <w:szCs w:val="18"/>
        </w:rPr>
        <w:t>年第</w:t>
      </w:r>
      <w:r>
        <w:rPr>
          <w:rFonts w:cs="Times New Roman"/>
          <w:kern w:val="0"/>
          <w:szCs w:val="18"/>
        </w:rPr>
        <w:t>1</w:t>
      </w:r>
      <w:r>
        <w:rPr>
          <w:rFonts w:cs="Times New Roman" w:hint="eastAsia"/>
          <w:kern w:val="0"/>
          <w:szCs w:val="18"/>
        </w:rPr>
        <w:t>期。</w:t>
      </w:r>
      <w:r>
        <w:rPr>
          <w:szCs w:val="18"/>
        </w:rPr>
        <w:fldChar w:fldCharType="end"/>
      </w:r>
    </w:p>
  </w:footnote>
  <w:footnote w:id="71">
    <w:p w14:paraId="13101625" w14:textId="77777777" w:rsidR="00AE3CC4" w:rsidRDefault="00A70FFF">
      <w:pPr>
        <w:pStyle w:val="ab"/>
        <w:wordWrap w:val="0"/>
        <w:ind w:firstLineChars="200" w:firstLine="360"/>
      </w:pPr>
      <w:r>
        <w:rPr>
          <w:rStyle w:val="af5"/>
        </w:rPr>
        <w:footnoteRef/>
      </w:r>
      <w:r>
        <w:t xml:space="preserve"> </w:t>
      </w:r>
      <w:r>
        <w:rPr>
          <w:rFonts w:hint="eastAsia"/>
          <w:szCs w:val="18"/>
        </w:rPr>
        <w:t>参</w:t>
      </w:r>
      <w:r>
        <w:rPr>
          <w:rFonts w:hint="eastAsia"/>
        </w:rPr>
        <w:t>见李昀锴诉刘元春侵害作品署名权、信息网络传播权纠纷案，北京互联网法院（</w:t>
      </w:r>
      <w:r>
        <w:rPr>
          <w:rFonts w:hint="eastAsia"/>
        </w:rPr>
        <w:t>2023</w:t>
      </w:r>
      <w:r>
        <w:rPr>
          <w:rFonts w:hint="eastAsia"/>
        </w:rPr>
        <w:t>）京</w:t>
      </w:r>
      <w:r>
        <w:rPr>
          <w:rFonts w:hint="eastAsia"/>
        </w:rPr>
        <w:t>0491</w:t>
      </w:r>
      <w:r>
        <w:rPr>
          <w:rFonts w:hint="eastAsia"/>
        </w:rPr>
        <w:t>民初</w:t>
      </w:r>
      <w:r>
        <w:rPr>
          <w:rFonts w:hint="eastAsia"/>
        </w:rPr>
        <w:t>11279</w:t>
      </w:r>
      <w:r>
        <w:rPr>
          <w:rFonts w:hint="eastAsia"/>
        </w:rPr>
        <w:t>号民事判决书。</w:t>
      </w:r>
    </w:p>
  </w:footnote>
  <w:footnote w:id="72">
    <w:p w14:paraId="6B2E3A4B" w14:textId="77777777" w:rsidR="00AE3CC4" w:rsidRDefault="00A70FFF">
      <w:pPr>
        <w:pStyle w:val="ab"/>
        <w:wordWrap w:val="0"/>
        <w:ind w:firstLineChars="200" w:firstLine="360"/>
      </w:pPr>
      <w:r>
        <w:rPr>
          <w:rStyle w:val="af5"/>
        </w:rPr>
        <w:footnoteRef/>
      </w:r>
      <w:r>
        <w:t xml:space="preserve"> </w:t>
      </w:r>
      <w:r>
        <w:rPr>
          <w:rFonts w:hint="eastAsia"/>
          <w:szCs w:val="18"/>
        </w:rPr>
        <w:t>参</w:t>
      </w:r>
      <w:r>
        <w:rPr>
          <w:rFonts w:hint="eastAsia"/>
        </w:rPr>
        <w:t>见林晨诉杭州高斯气膜技术有限公司、常熟市琴宏房地产开发有限公司著作权侵权纠纷案，江苏省常熟市人民法院（</w:t>
      </w:r>
      <w:r>
        <w:rPr>
          <w:rFonts w:hint="eastAsia"/>
        </w:rPr>
        <w:t>2024</w:t>
      </w:r>
      <w:r>
        <w:rPr>
          <w:rFonts w:hint="eastAsia"/>
        </w:rPr>
        <w:t>）苏</w:t>
      </w:r>
      <w:r>
        <w:rPr>
          <w:rFonts w:hint="eastAsia"/>
        </w:rPr>
        <w:t>0581</w:t>
      </w:r>
      <w:r>
        <w:rPr>
          <w:rFonts w:hint="eastAsia"/>
        </w:rPr>
        <w:t>民初</w:t>
      </w:r>
      <w:r>
        <w:rPr>
          <w:rFonts w:hint="eastAsia"/>
        </w:rPr>
        <w:t>6697</w:t>
      </w:r>
      <w:r>
        <w:rPr>
          <w:rFonts w:hint="eastAsia"/>
        </w:rPr>
        <w:t>号民事判决书；</w:t>
      </w:r>
    </w:p>
  </w:footnote>
  <w:footnote w:id="73">
    <w:p w14:paraId="677F3991" w14:textId="77777777" w:rsidR="00AE3CC4" w:rsidRDefault="00A70FFF">
      <w:pPr>
        <w:pStyle w:val="ab"/>
        <w:wordWrap w:val="0"/>
        <w:ind w:firstLineChars="200" w:firstLine="360"/>
      </w:pPr>
      <w:r>
        <w:rPr>
          <w:rStyle w:val="af5"/>
        </w:rPr>
        <w:footnoteRef/>
      </w:r>
      <w:r>
        <w:rPr>
          <w:rFonts w:hint="eastAsia"/>
        </w:rPr>
        <w:t xml:space="preserve"> </w:t>
      </w:r>
      <w:r>
        <w:rPr>
          <w:rFonts w:hint="eastAsia"/>
          <w:szCs w:val="18"/>
        </w:rPr>
        <w:t>参</w:t>
      </w:r>
      <w:r>
        <w:rPr>
          <w:rFonts w:hint="eastAsia"/>
        </w:rPr>
        <w:t>见王某诉武汉某科技有限公司著作权权属、侵权纠纷案，湖北省武汉东湖新技术开发区人民法院（</w:t>
      </w:r>
      <w:r>
        <w:rPr>
          <w:rFonts w:hint="eastAsia"/>
        </w:rPr>
        <w:t>2024</w:t>
      </w:r>
      <w:r>
        <w:rPr>
          <w:rFonts w:hint="eastAsia"/>
        </w:rPr>
        <w:t>）鄂</w:t>
      </w:r>
      <w:r>
        <w:rPr>
          <w:rFonts w:hint="eastAsia"/>
        </w:rPr>
        <w:t>0192</w:t>
      </w:r>
      <w:r>
        <w:rPr>
          <w:rFonts w:hint="eastAsia"/>
        </w:rPr>
        <w:t>知民初</w:t>
      </w:r>
      <w:r>
        <w:rPr>
          <w:rFonts w:hint="eastAsia"/>
        </w:rPr>
        <w:t>968</w:t>
      </w:r>
      <w:r>
        <w:rPr>
          <w:rFonts w:hint="eastAsia"/>
        </w:rPr>
        <w:t>号民事判决书。</w:t>
      </w:r>
    </w:p>
  </w:footnote>
  <w:footnote w:id="74">
    <w:p w14:paraId="16D0664A" w14:textId="77777777" w:rsidR="00AE3CC4" w:rsidRDefault="00A70FFF">
      <w:pPr>
        <w:pStyle w:val="ab"/>
        <w:wordWrap w:val="0"/>
        <w:ind w:firstLine="360"/>
      </w:pPr>
      <w:r>
        <w:rPr>
          <w:rStyle w:val="af5"/>
        </w:rPr>
        <w:footnoteRef/>
      </w:r>
      <w:r>
        <w:t xml:space="preserve"> </w:t>
      </w:r>
      <w:r>
        <w:rPr>
          <w:rFonts w:hint="eastAsia"/>
        </w:rPr>
        <w:t>参见丰某诉东山公司侵害著作权及不正当竞争案，江苏省苏州市中级人民法院（</w:t>
      </w:r>
      <w:r>
        <w:rPr>
          <w:rFonts w:hint="eastAsia"/>
        </w:rPr>
        <w:t>2024</w:t>
      </w:r>
      <w:r>
        <w:rPr>
          <w:rFonts w:hint="eastAsia"/>
        </w:rPr>
        <w:t>）苏</w:t>
      </w:r>
      <w:r>
        <w:rPr>
          <w:rFonts w:hint="eastAsia"/>
        </w:rPr>
        <w:t>0582</w:t>
      </w:r>
      <w:r>
        <w:rPr>
          <w:rFonts w:hint="eastAsia"/>
        </w:rPr>
        <w:t>民初</w:t>
      </w:r>
      <w:r>
        <w:rPr>
          <w:rFonts w:hint="eastAsia"/>
        </w:rPr>
        <w:t>9015</w:t>
      </w:r>
      <w:r>
        <w:rPr>
          <w:rFonts w:hint="eastAsia"/>
        </w:rPr>
        <w:t>号民事判决书。</w:t>
      </w:r>
    </w:p>
  </w:footnote>
  <w:footnote w:id="75">
    <w:p w14:paraId="53F0ECF7"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ZOTERO_TEMP </w:instrText>
      </w:r>
      <w:r>
        <w:rPr>
          <w:szCs w:val="18"/>
        </w:rPr>
        <w:fldChar w:fldCharType="separate"/>
      </w:r>
      <w:r>
        <w:rPr>
          <w:rFonts w:hint="eastAsia"/>
          <w:szCs w:val="18"/>
        </w:rPr>
        <w:t>关于是否侵犯信息网络传播权这一问题法院未进行讨论实为一大缺憾，个人认为恰恰侵犯的是信网权，相关侵权责任分配仍有待探究，尤其是关于平台和用户的注意义务。</w:t>
      </w:r>
      <w:r>
        <w:rPr>
          <w:szCs w:val="18"/>
        </w:rPr>
        <w:fldChar w:fldCharType="end"/>
      </w:r>
      <w:r>
        <w:rPr>
          <w:rFonts w:hint="eastAsia"/>
          <w:szCs w:val="18"/>
        </w:rPr>
        <w:t>参见刘晓春：《生成式人工智能数据训练中的“非作品性使用”及其合法性证成》，载《法学论坛》</w:t>
      </w:r>
      <w:r>
        <w:rPr>
          <w:szCs w:val="18"/>
        </w:rPr>
        <w:t>2024</w:t>
      </w:r>
      <w:r>
        <w:rPr>
          <w:rFonts w:hint="eastAsia"/>
          <w:szCs w:val="18"/>
        </w:rPr>
        <w:t>年第</w:t>
      </w:r>
      <w:r>
        <w:rPr>
          <w:szCs w:val="18"/>
        </w:rPr>
        <w:t>3</w:t>
      </w:r>
      <w:r>
        <w:rPr>
          <w:rFonts w:hint="eastAsia"/>
          <w:szCs w:val="18"/>
        </w:rPr>
        <w:t>期；参见姚志伟：《人工智能生成物著作权侵权的认定及其防范——以全球首例生成式</w:t>
      </w:r>
      <w:r>
        <w:rPr>
          <w:szCs w:val="18"/>
        </w:rPr>
        <w:t>AI</w:t>
      </w:r>
      <w:r>
        <w:rPr>
          <w:rFonts w:hint="eastAsia"/>
          <w:szCs w:val="18"/>
        </w:rPr>
        <w:t>服务侵权判决为中心》，载《地方立法研究》</w:t>
      </w:r>
      <w:r>
        <w:rPr>
          <w:szCs w:val="18"/>
        </w:rPr>
        <w:t>2024</w:t>
      </w:r>
      <w:r>
        <w:rPr>
          <w:rFonts w:hint="eastAsia"/>
          <w:szCs w:val="18"/>
        </w:rPr>
        <w:t>年第</w:t>
      </w:r>
      <w:r>
        <w:rPr>
          <w:szCs w:val="18"/>
        </w:rPr>
        <w:t>3</w:t>
      </w:r>
      <w:r>
        <w:rPr>
          <w:rFonts w:hint="eastAsia"/>
          <w:szCs w:val="18"/>
        </w:rPr>
        <w:t>期。</w:t>
      </w:r>
    </w:p>
  </w:footnote>
  <w:footnote w:id="76">
    <w:p w14:paraId="5CBF8F87"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H4vdFImG","properties":{"formattedCitation":"\\uc0\\u21442{}\\uc0\\u35265{}\\uc0\\u20114{}\\uc0\\u32852{}\\uc0\\u32593{}\\uc0\\u27861{}\\uc0\\u38498{}\\uc0\\u24320{}\\uc0\\u24237{}\\uc0\\u23457{}\\uc0\\u29702{}\\uc0\\u20840{}\\uc0\\u22269{}\\uc0\\u39318{}\\uc0\\u20363{}\\uc0\\u28041{}AI\\uc0\\u32472{}\\uc0\\u30011{}\\uc0\\u22823{}\\uc0\\u27169{}\\uc0\\u22411{}\\uc0\\u35757{}\\uc0\\u32451{}\\uc0\\u33879{}\\uc0\\u20316{}\\uc0\\u26435{}\\uc0\\u20405{}\\uc0\\u264</w:instrText>
      </w:r>
      <w:r>
        <w:rPr>
          <w:rFonts w:hint="eastAsia"/>
          <w:szCs w:val="18"/>
        </w:rPr>
        <w:instrText>35{}\\uc0\\u26696{} \\uc0\\u8212{} \\uc0\\u26032{}\\uc0\\u20140{}\\uc0\\u25253{} (\\uc0\\u21271{}\\uc0\\u20140{}\\uc0\\u20114{}\\uc0\\u32852{}\\uc0\\u32593{}\\uc0\\u27861{}\\uc0\\u38498{}).","plainCitation":"</w:instrText>
      </w:r>
      <w:r>
        <w:rPr>
          <w:rFonts w:hint="eastAsia"/>
          <w:szCs w:val="18"/>
        </w:rPr>
        <w:instrText>参见互联网法院开庭审理全国首例涉</w:instrText>
      </w:r>
      <w:r>
        <w:rPr>
          <w:rFonts w:hint="eastAsia"/>
          <w:szCs w:val="18"/>
        </w:rPr>
        <w:instrText>AI</w:instrText>
      </w:r>
      <w:r>
        <w:rPr>
          <w:rFonts w:hint="eastAsia"/>
          <w:szCs w:val="18"/>
        </w:rPr>
        <w:instrText>绘画大模型训练著作权侵权案</w:instrText>
      </w:r>
      <w:r>
        <w:rPr>
          <w:rFonts w:hint="eastAsia"/>
          <w:szCs w:val="18"/>
        </w:rPr>
        <w:instrText xml:space="preserve"> </w:instrText>
      </w:r>
      <w:r>
        <w:rPr>
          <w:rFonts w:hint="eastAsia"/>
          <w:szCs w:val="18"/>
        </w:rPr>
        <w:instrText>—</w:instrText>
      </w:r>
      <w:r>
        <w:rPr>
          <w:rFonts w:hint="eastAsia"/>
          <w:szCs w:val="18"/>
        </w:rPr>
        <w:instrText xml:space="preserve"> </w:instrText>
      </w:r>
      <w:r>
        <w:rPr>
          <w:rFonts w:hint="eastAsia"/>
          <w:szCs w:val="18"/>
        </w:rPr>
        <w:instrText>新京报</w:instrText>
      </w:r>
      <w:r>
        <w:rPr>
          <w:rFonts w:hint="eastAsia"/>
          <w:szCs w:val="18"/>
        </w:rPr>
        <w:instrText xml:space="preserve"> (</w:instrText>
      </w:r>
      <w:r>
        <w:rPr>
          <w:rFonts w:hint="eastAsia"/>
          <w:szCs w:val="18"/>
        </w:rPr>
        <w:instrText>北京互联网法院</w:instrText>
      </w:r>
      <w:r>
        <w:rPr>
          <w:rFonts w:hint="eastAsia"/>
          <w:szCs w:val="18"/>
        </w:rPr>
        <w:instrText>).","dontUpdate":true,"noteIndex":63},"citationItems":[{"id":8914,"uris":["http://zotero.org/users/12109334/items/VZ9LVTCA"],"itemData":{"id":8914,"type":"legal_case","authority":"</w:instrText>
      </w:r>
      <w:r>
        <w:rPr>
          <w:rFonts w:hint="eastAsia"/>
          <w:szCs w:val="18"/>
        </w:rPr>
        <w:instrText>北京互联网法院</w:instrText>
      </w:r>
      <w:r>
        <w:rPr>
          <w:rFonts w:hint="eastAsia"/>
          <w:szCs w:val="18"/>
        </w:rPr>
        <w:instrText>","title":"</w:instrText>
      </w:r>
      <w:r>
        <w:rPr>
          <w:rFonts w:hint="eastAsia"/>
          <w:szCs w:val="18"/>
        </w:rPr>
        <w:instrText>互联网法院开庭审理全国首例涉</w:instrText>
      </w:r>
      <w:r>
        <w:rPr>
          <w:rFonts w:hint="eastAsia"/>
          <w:szCs w:val="18"/>
        </w:rPr>
        <w:instrText>AI</w:instrText>
      </w:r>
      <w:r>
        <w:rPr>
          <w:rFonts w:hint="eastAsia"/>
          <w:szCs w:val="18"/>
        </w:rPr>
        <w:instrText>绘画大模型训练著作权侵权案</w:instrText>
      </w:r>
      <w:r>
        <w:rPr>
          <w:rFonts w:hint="eastAsia"/>
          <w:szCs w:val="18"/>
        </w:rPr>
        <w:instrText xml:space="preserve"> </w:instrText>
      </w:r>
      <w:r>
        <w:rPr>
          <w:rFonts w:hint="eastAsia"/>
          <w:szCs w:val="18"/>
        </w:rPr>
        <w:instrText>—</w:instrText>
      </w:r>
      <w:r>
        <w:rPr>
          <w:rFonts w:hint="eastAsia"/>
          <w:szCs w:val="18"/>
        </w:rPr>
        <w:instrText xml:space="preserve"> </w:instrText>
      </w:r>
      <w:r>
        <w:rPr>
          <w:rFonts w:hint="eastAsia"/>
          <w:szCs w:val="18"/>
        </w:rPr>
        <w:instrText>新京报</w:instrText>
      </w:r>
      <w:r>
        <w:rPr>
          <w:rFonts w:hint="eastAsia"/>
          <w:szCs w:val="18"/>
        </w:rPr>
        <w:instrText>","URL":"https://www.bjnews.com.cn/detail/1718889751169215.html","accessed":{"date-parts":[["2025",6,17]]}},"prefix":"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w:t>
      </w:r>
      <w:r>
        <w:rPr>
          <w:rFonts w:cs="Times New Roman" w:hint="eastAsia"/>
          <w:kern w:val="0"/>
          <w:szCs w:val="18"/>
        </w:rPr>
        <w:t>慕宏举：《</w:t>
      </w:r>
      <w:r>
        <w:rPr>
          <w:rFonts w:cs="Times New Roman" w:hint="eastAsia"/>
          <w:kern w:val="0"/>
          <w:szCs w:val="18"/>
        </w:rPr>
        <w:t xml:space="preserve"> </w:t>
      </w:r>
      <w:r>
        <w:rPr>
          <w:rFonts w:cs="Times New Roman" w:hint="eastAsia"/>
          <w:kern w:val="0"/>
          <w:szCs w:val="18"/>
        </w:rPr>
        <w:t>互联网法院开庭审理全国首例涉</w:t>
      </w:r>
      <w:r>
        <w:rPr>
          <w:rFonts w:cs="Times New Roman" w:hint="eastAsia"/>
          <w:kern w:val="0"/>
          <w:szCs w:val="18"/>
        </w:rPr>
        <w:t xml:space="preserve"> AI </w:t>
      </w:r>
      <w:r>
        <w:rPr>
          <w:rFonts w:cs="Times New Roman" w:hint="eastAsia"/>
          <w:kern w:val="0"/>
          <w:szCs w:val="18"/>
        </w:rPr>
        <w:t>绘画大模型训练著作权侵权案》，载《新京报》</w:t>
      </w:r>
      <w:r>
        <w:rPr>
          <w:rFonts w:cs="Times New Roman" w:hint="eastAsia"/>
          <w:kern w:val="0"/>
          <w:szCs w:val="18"/>
        </w:rPr>
        <w:t>2024</w:t>
      </w:r>
      <w:r>
        <w:rPr>
          <w:rFonts w:cs="Times New Roman" w:hint="eastAsia"/>
          <w:kern w:val="0"/>
          <w:szCs w:val="18"/>
        </w:rPr>
        <w:t>年</w:t>
      </w:r>
      <w:r>
        <w:rPr>
          <w:rFonts w:cs="Times New Roman" w:hint="eastAsia"/>
          <w:kern w:val="0"/>
          <w:szCs w:val="18"/>
        </w:rPr>
        <w:t>6</w:t>
      </w:r>
      <w:r>
        <w:rPr>
          <w:rFonts w:cs="Times New Roman" w:hint="eastAsia"/>
          <w:kern w:val="0"/>
          <w:szCs w:val="18"/>
        </w:rPr>
        <w:t>月</w:t>
      </w:r>
      <w:r>
        <w:rPr>
          <w:rFonts w:cs="Times New Roman" w:hint="eastAsia"/>
          <w:kern w:val="0"/>
          <w:szCs w:val="18"/>
        </w:rPr>
        <w:t>20</w:t>
      </w:r>
      <w:r>
        <w:rPr>
          <w:rFonts w:cs="Times New Roman" w:hint="eastAsia"/>
          <w:kern w:val="0"/>
          <w:szCs w:val="18"/>
        </w:rPr>
        <w:t>日，</w:t>
      </w:r>
      <w:r>
        <w:rPr>
          <w:rFonts w:cs="Times New Roman"/>
          <w:kern w:val="0"/>
          <w:szCs w:val="18"/>
        </w:rPr>
        <w:t>https://www.bjnews.com.cn/detail/1718889751169215.html</w:t>
      </w:r>
      <w:r>
        <w:rPr>
          <w:rFonts w:cs="Times New Roman" w:hint="eastAsia"/>
          <w:kern w:val="0"/>
          <w:szCs w:val="18"/>
        </w:rPr>
        <w:t>.</w:t>
      </w:r>
      <w:r>
        <w:rPr>
          <w:szCs w:val="18"/>
        </w:rPr>
        <w:fldChar w:fldCharType="end"/>
      </w:r>
    </w:p>
  </w:footnote>
  <w:footnote w:id="77">
    <w:p w14:paraId="3BF2190B" w14:textId="77777777" w:rsidR="00AE3CC4" w:rsidRDefault="00A70FFF">
      <w:pPr>
        <w:pStyle w:val="ab"/>
        <w:wordWrap w:val="0"/>
        <w:ind w:firstLine="360"/>
      </w:pPr>
      <w:r>
        <w:rPr>
          <w:rStyle w:val="af5"/>
        </w:rPr>
        <w:footnoteRef/>
      </w:r>
      <w:r>
        <w:t xml:space="preserve"> </w:t>
      </w:r>
      <w:r>
        <w:rPr>
          <w:rFonts w:hint="eastAsia"/>
        </w:rPr>
        <w:t>参见</w:t>
      </w:r>
      <w:bookmarkStart w:id="35" w:name="_Hlk215997649"/>
      <w:r>
        <w:rPr>
          <w:rFonts w:hint="eastAsia"/>
        </w:rPr>
        <w:t>上海某文化发展有限公司与杭州某智能科技公司著作权侵权及不正当竞争纠纷案，杭州互联网法院</w:t>
      </w:r>
      <w:r>
        <w:t>（</w:t>
      </w:r>
      <w:r>
        <w:rPr>
          <w:rFonts w:hint="eastAsia"/>
        </w:rPr>
        <w:t>2024</w:t>
      </w:r>
      <w:r>
        <w:t>）</w:t>
      </w:r>
      <w:r>
        <w:rPr>
          <w:rFonts w:hint="eastAsia"/>
        </w:rPr>
        <w:t>浙</w:t>
      </w:r>
      <w:r>
        <w:rPr>
          <w:rFonts w:hint="eastAsia"/>
        </w:rPr>
        <w:t>0192</w:t>
      </w:r>
      <w:r>
        <w:rPr>
          <w:rFonts w:hint="eastAsia"/>
        </w:rPr>
        <w:t>民初</w:t>
      </w:r>
      <w:r>
        <w:rPr>
          <w:rFonts w:hint="eastAsia"/>
        </w:rPr>
        <w:t>1587</w:t>
      </w:r>
      <w:r>
        <w:rPr>
          <w:rFonts w:hint="eastAsia"/>
        </w:rPr>
        <w:t>号民事判决书。</w:t>
      </w:r>
      <w:bookmarkEnd w:id="35"/>
    </w:p>
  </w:footnote>
  <w:footnote w:id="78">
    <w:p w14:paraId="51B77D28" w14:textId="77777777" w:rsidR="00AE3CC4" w:rsidRDefault="00A70FFF">
      <w:pPr>
        <w:pStyle w:val="ab"/>
        <w:wordWrap w:val="0"/>
        <w:ind w:firstLine="360"/>
      </w:pPr>
      <w:r>
        <w:rPr>
          <w:rStyle w:val="af5"/>
        </w:rPr>
        <w:footnoteRef/>
      </w:r>
      <w:r>
        <w:t xml:space="preserve"> </w:t>
      </w:r>
      <w:r>
        <w:rPr>
          <w:rFonts w:hint="eastAsia"/>
        </w:rPr>
        <w:t>通过北大法宝和威科先行以“美杜莎”为全文关键词并且将审理法院限定为“上海市金山区人民法院”进行检索，均未检索到判决书，同时相关微信公众号均没有发布具体的判决书，因此只能通过发布在上海高院的微信公众号的原文进行讨论。参见上海高院：《〈斗破苍穹〉美杜莎形象被抄袭</w:t>
      </w:r>
      <w:r>
        <w:rPr>
          <w:rFonts w:hint="eastAsia"/>
        </w:rPr>
        <w:t xml:space="preserve"> </w:t>
      </w:r>
      <w:r>
        <w:rPr>
          <w:rFonts w:hint="eastAsia"/>
        </w:rPr>
        <w:t>人工智能大模型著作权侵权案一审落槌》，载微信公众号“上海高院”，</w:t>
      </w:r>
      <w:r>
        <w:rPr>
          <w:rFonts w:hint="eastAsia"/>
        </w:rPr>
        <w:t>2025</w:t>
      </w:r>
      <w:r>
        <w:rPr>
          <w:rFonts w:hint="eastAsia"/>
        </w:rPr>
        <w:t>年</w:t>
      </w:r>
      <w:r>
        <w:rPr>
          <w:rFonts w:hint="eastAsia"/>
        </w:rPr>
        <w:t>11</w:t>
      </w:r>
      <w:r>
        <w:rPr>
          <w:rFonts w:hint="eastAsia"/>
        </w:rPr>
        <w:t>月</w:t>
      </w:r>
      <w:r>
        <w:rPr>
          <w:rFonts w:hint="eastAsia"/>
        </w:rPr>
        <w:t>3</w:t>
      </w:r>
      <w:r>
        <w:rPr>
          <w:rFonts w:hint="eastAsia"/>
        </w:rPr>
        <w:t>日。</w:t>
      </w:r>
    </w:p>
  </w:footnote>
  <w:footnote w:id="79">
    <w:p w14:paraId="07495049" w14:textId="77777777" w:rsidR="00AE3CC4" w:rsidRDefault="00A70FFF">
      <w:pPr>
        <w:pStyle w:val="ab"/>
        <w:wordWrap w:val="0"/>
        <w:ind w:firstLine="360"/>
      </w:pPr>
      <w:r>
        <w:rPr>
          <w:rStyle w:val="af5"/>
        </w:rPr>
        <w:footnoteRef/>
      </w:r>
      <w:r>
        <w:rPr>
          <w:rFonts w:hint="eastAsia"/>
        </w:rPr>
        <w:t xml:space="preserve"> </w:t>
      </w:r>
      <w:r>
        <w:rPr>
          <w:rFonts w:hint="eastAsia"/>
        </w:rPr>
        <w:t>见上海高院：《〈斗破苍穹〉美杜莎形象被抄袭</w:t>
      </w:r>
      <w:r>
        <w:rPr>
          <w:rFonts w:hint="eastAsia"/>
        </w:rPr>
        <w:t xml:space="preserve"> </w:t>
      </w:r>
      <w:r>
        <w:rPr>
          <w:rFonts w:hint="eastAsia"/>
        </w:rPr>
        <w:t>人工智能大模型著作权侵权案一审落槌》，载微信公众号“上海高院”，</w:t>
      </w:r>
      <w:r>
        <w:rPr>
          <w:rFonts w:hint="eastAsia"/>
        </w:rPr>
        <w:t>2025</w:t>
      </w:r>
      <w:r>
        <w:rPr>
          <w:rFonts w:hint="eastAsia"/>
        </w:rPr>
        <w:t>年</w:t>
      </w:r>
      <w:r>
        <w:rPr>
          <w:rFonts w:hint="eastAsia"/>
        </w:rPr>
        <w:t>11</w:t>
      </w:r>
      <w:r>
        <w:rPr>
          <w:rFonts w:hint="eastAsia"/>
        </w:rPr>
        <w:t>月</w:t>
      </w:r>
      <w:r>
        <w:rPr>
          <w:rFonts w:hint="eastAsia"/>
        </w:rPr>
        <w:t>3</w:t>
      </w:r>
      <w:r>
        <w:rPr>
          <w:rFonts w:hint="eastAsia"/>
        </w:rPr>
        <w:t>日。</w:t>
      </w:r>
    </w:p>
  </w:footnote>
  <w:footnote w:id="80">
    <w:p w14:paraId="2299B173" w14:textId="77777777" w:rsidR="00AE3CC4" w:rsidRDefault="00A70FFF">
      <w:pPr>
        <w:pStyle w:val="ab"/>
        <w:ind w:firstLine="360"/>
      </w:pPr>
      <w:r>
        <w:rPr>
          <w:rStyle w:val="af5"/>
        </w:rPr>
        <w:footnoteRef/>
      </w:r>
      <w:r>
        <w:rPr>
          <w:rFonts w:hint="eastAsia"/>
        </w:rPr>
        <w:t xml:space="preserve"> </w:t>
      </w:r>
      <w:r>
        <w:rPr>
          <w:rFonts w:hint="eastAsia"/>
        </w:rPr>
        <w:t>参见</w:t>
      </w:r>
      <w:bookmarkStart w:id="36" w:name="_Hlk215997687"/>
      <w:r>
        <w:rPr>
          <w:rFonts w:hint="eastAsia"/>
        </w:rPr>
        <w:t>智法专研：《从“奥特曼案”到“美杜莎案”看</w:t>
      </w:r>
      <w:r>
        <w:rPr>
          <w:rFonts w:hint="eastAsia"/>
        </w:rPr>
        <w:t>AI</w:t>
      </w:r>
      <w:r>
        <w:rPr>
          <w:rFonts w:hint="eastAsia"/>
        </w:rPr>
        <w:t>平台的侵权责任》，载微信公众号“智法专研”</w:t>
      </w:r>
      <w:r>
        <w:rPr>
          <w:rFonts w:hint="eastAsia"/>
        </w:rPr>
        <w:t>2025</w:t>
      </w:r>
      <w:r>
        <w:rPr>
          <w:rFonts w:hint="eastAsia"/>
        </w:rPr>
        <w:t>年</w:t>
      </w:r>
      <w:r>
        <w:rPr>
          <w:rFonts w:hint="eastAsia"/>
        </w:rPr>
        <w:t>11</w:t>
      </w:r>
      <w:r>
        <w:rPr>
          <w:rFonts w:hint="eastAsia"/>
        </w:rPr>
        <w:t>月</w:t>
      </w:r>
      <w:r>
        <w:rPr>
          <w:rFonts w:hint="eastAsia"/>
        </w:rPr>
        <w:t>10</w:t>
      </w:r>
      <w:r>
        <w:rPr>
          <w:rFonts w:hint="eastAsia"/>
        </w:rPr>
        <w:t>日。</w:t>
      </w:r>
      <w:bookmarkEnd w:id="36"/>
    </w:p>
  </w:footnote>
  <w:footnote w:id="81">
    <w:p w14:paraId="7D3953B4" w14:textId="77777777" w:rsidR="00AE3CC4" w:rsidRDefault="00A70FFF">
      <w:pPr>
        <w:pStyle w:val="ab"/>
        <w:wordWrap w:val="0"/>
        <w:ind w:firstLine="360"/>
      </w:pPr>
      <w:r>
        <w:rPr>
          <w:rStyle w:val="af5"/>
        </w:rPr>
        <w:footnoteRef/>
      </w:r>
      <w:r>
        <w:t xml:space="preserve"> </w:t>
      </w:r>
      <w:r>
        <w:rPr>
          <w:rFonts w:hint="eastAsia"/>
        </w:rPr>
        <w:t>参见</w:t>
      </w:r>
      <w:bookmarkStart w:id="37" w:name="_Hlk215997694"/>
      <w:r>
        <w:t>腾讯诉某网络公司、湖南广播影视集团等著作权侵权及不正当竞争纠纷案</w:t>
      </w:r>
      <w:r>
        <w:rPr>
          <w:rFonts w:hint="eastAsia"/>
        </w:rPr>
        <w:t>，</w:t>
      </w:r>
      <w:r>
        <w:t>湖南省长沙市中级人民法院（</w:t>
      </w:r>
      <w:r>
        <w:t>2024</w:t>
      </w:r>
      <w:r>
        <w:t>）湘</w:t>
      </w:r>
      <w:r>
        <w:t>01</w:t>
      </w:r>
      <w:r>
        <w:t>民终</w:t>
      </w:r>
      <w:r>
        <w:t>18114</w:t>
      </w:r>
      <w:r>
        <w:t>号民事判决书</w:t>
      </w:r>
      <w:r>
        <w:rPr>
          <w:rFonts w:hint="eastAsia"/>
        </w:rPr>
        <w:t>。</w:t>
      </w:r>
    </w:p>
    <w:bookmarkEnd w:id="37"/>
  </w:footnote>
  <w:footnote w:id="82">
    <w:p w14:paraId="1B4D12CF" w14:textId="77777777" w:rsidR="00AE3CC4" w:rsidRDefault="00A70FFF">
      <w:pPr>
        <w:pStyle w:val="ab"/>
        <w:wordWrap w:val="0"/>
        <w:ind w:firstLine="360"/>
      </w:pPr>
      <w:r>
        <w:rPr>
          <w:rStyle w:val="af5"/>
        </w:rPr>
        <w:footnoteRef/>
      </w:r>
      <w:r>
        <w:t xml:space="preserve"> </w:t>
      </w:r>
      <w:r>
        <w:rPr>
          <w:rFonts w:hint="eastAsia"/>
        </w:rPr>
        <w:t>百度公司主张其采用的并非以大模型为核心的人工智能技术，而是“弱人工智能技术”，人工智能系法院认定。参见</w:t>
      </w:r>
      <w:r>
        <w:t>腾讯诉某网络公司、湖南广播影视集团等著作权侵权及不正当竞争纠纷案</w:t>
      </w:r>
      <w:r>
        <w:rPr>
          <w:rFonts w:hint="eastAsia"/>
        </w:rPr>
        <w:t>，</w:t>
      </w:r>
      <w:r>
        <w:t>湖南省长沙市中级人民法院（</w:t>
      </w:r>
      <w:r>
        <w:t>2024</w:t>
      </w:r>
      <w:r>
        <w:t>）湘</w:t>
      </w:r>
      <w:r>
        <w:t>01</w:t>
      </w:r>
      <w:r>
        <w:t>民终</w:t>
      </w:r>
      <w:r>
        <w:t>18114</w:t>
      </w:r>
      <w:r>
        <w:t>号民事判决书</w:t>
      </w:r>
      <w:r>
        <w:rPr>
          <w:rFonts w:hint="eastAsia"/>
        </w:rPr>
        <w:t>。</w:t>
      </w:r>
    </w:p>
  </w:footnote>
  <w:footnote w:id="83">
    <w:p w14:paraId="76D750C2"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rPr>
        <w:t xml:space="preserve">See </w:t>
      </w:r>
      <w:r>
        <w:rPr>
          <w:szCs w:val="18"/>
        </w:rPr>
        <w:t xml:space="preserve">Authors Guild, Inc. </w:t>
      </w:r>
      <w:r>
        <w:rPr>
          <w:i/>
          <w:iCs/>
          <w:szCs w:val="18"/>
        </w:rPr>
        <w:t xml:space="preserve">v. </w:t>
      </w:r>
      <w:r>
        <w:rPr>
          <w:szCs w:val="18"/>
        </w:rPr>
        <w:t>HathiTrust, 755 F.3d 87, 101, 103 (2d Cir. 2014).</w:t>
      </w:r>
    </w:p>
  </w:footnote>
  <w:footnote w:id="84">
    <w:p w14:paraId="3D422035"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rPr>
        <w:t xml:space="preserve">See </w:t>
      </w:r>
      <w:r>
        <w:rPr>
          <w:szCs w:val="18"/>
        </w:rPr>
        <w:t xml:space="preserve">Authors Guild </w:t>
      </w:r>
      <w:r>
        <w:rPr>
          <w:i/>
          <w:iCs/>
          <w:szCs w:val="18"/>
        </w:rPr>
        <w:t>v.</w:t>
      </w:r>
      <w:r>
        <w:rPr>
          <w:szCs w:val="18"/>
        </w:rPr>
        <w:t xml:space="preserve"> Google, Inc., 804 F.3d 202, 229 (2d Cir. 2015).</w:t>
      </w:r>
    </w:p>
  </w:footnote>
  <w:footnote w:id="85">
    <w:p w14:paraId="2CDA634D" w14:textId="77777777" w:rsidR="00AE3CC4" w:rsidRDefault="00A70FFF">
      <w:pPr>
        <w:pStyle w:val="ab"/>
        <w:wordWrap w:val="0"/>
        <w:ind w:firstLineChars="200" w:firstLine="360"/>
        <w:rPr>
          <w:szCs w:val="18"/>
        </w:rPr>
      </w:pPr>
      <w:r>
        <w:rPr>
          <w:rStyle w:val="af5"/>
        </w:rPr>
        <w:footnoteRef/>
      </w:r>
      <w:r>
        <w:rPr>
          <w:szCs w:val="18"/>
        </w:rPr>
        <w:t xml:space="preserve"> </w:t>
      </w:r>
      <w:bookmarkStart w:id="39" w:name="_Hlk215999225"/>
      <w:r>
        <w:rPr>
          <w:szCs w:val="18"/>
        </w:rPr>
        <w:fldChar w:fldCharType="begin"/>
      </w:r>
      <w:r>
        <w:rPr>
          <w:szCs w:val="18"/>
        </w:rPr>
        <w:instrText xml:space="preserve"> ADDIN ZOTERO_TEMP </w:instrText>
      </w:r>
      <w:r>
        <w:rPr>
          <w:szCs w:val="18"/>
        </w:rPr>
        <w:fldChar w:fldCharType="separate"/>
      </w:r>
      <w:r>
        <w:rPr>
          <w:szCs w:val="18"/>
        </w:rPr>
        <w:t xml:space="preserve">The New York Times Company </w:t>
      </w:r>
      <w:r>
        <w:rPr>
          <w:i/>
          <w:iCs/>
          <w:szCs w:val="18"/>
        </w:rPr>
        <w:t>v</w:t>
      </w:r>
      <w:r>
        <w:rPr>
          <w:szCs w:val="18"/>
        </w:rPr>
        <w:t xml:space="preserve">. Microsoft Corporation, </w:t>
      </w:r>
      <w:r>
        <w:rPr>
          <w:rFonts w:hint="eastAsia"/>
          <w:szCs w:val="18"/>
        </w:rPr>
        <w:t xml:space="preserve">No. </w:t>
      </w:r>
      <w:r>
        <w:rPr>
          <w:szCs w:val="18"/>
        </w:rPr>
        <w:t>1:23-cv-11195 (S</w:t>
      </w:r>
      <w:r>
        <w:rPr>
          <w:rFonts w:hint="eastAsia"/>
          <w:szCs w:val="18"/>
        </w:rPr>
        <w:t>.</w:t>
      </w:r>
      <w:r>
        <w:rPr>
          <w:szCs w:val="18"/>
        </w:rPr>
        <w:t xml:space="preserve"> D</w:t>
      </w:r>
      <w:r>
        <w:rPr>
          <w:rFonts w:hint="eastAsia"/>
          <w:szCs w:val="18"/>
        </w:rPr>
        <w:t>.</w:t>
      </w:r>
      <w:r>
        <w:rPr>
          <w:szCs w:val="18"/>
        </w:rPr>
        <w:t xml:space="preserve"> N</w:t>
      </w:r>
      <w:r>
        <w:rPr>
          <w:rFonts w:hint="eastAsia"/>
          <w:szCs w:val="18"/>
        </w:rPr>
        <w:t>.</w:t>
      </w:r>
      <w:r>
        <w:rPr>
          <w:szCs w:val="18"/>
        </w:rPr>
        <w:t xml:space="preserve"> Y</w:t>
      </w:r>
      <w:r>
        <w:rPr>
          <w:rFonts w:hint="eastAsia"/>
          <w:szCs w:val="18"/>
        </w:rPr>
        <w:t>.</w:t>
      </w:r>
      <w:r>
        <w:rPr>
          <w:szCs w:val="18"/>
        </w:rPr>
        <w:t xml:space="preserve"> 2023).</w:t>
      </w:r>
      <w:r>
        <w:rPr>
          <w:szCs w:val="18"/>
        </w:rPr>
        <w:fldChar w:fldCharType="end"/>
      </w:r>
      <w:r>
        <w:rPr>
          <w:szCs w:val="18"/>
        </w:rPr>
        <w:t xml:space="preserve"> </w:t>
      </w:r>
      <w:bookmarkEnd w:id="39"/>
    </w:p>
  </w:footnote>
  <w:footnote w:id="86">
    <w:p w14:paraId="512056D7"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rPr>
        <w:t xml:space="preserve">See </w:t>
      </w:r>
      <w:bookmarkStart w:id="40" w:name="_Hlk215999235"/>
      <w:r>
        <w:rPr>
          <w:szCs w:val="18"/>
        </w:rPr>
        <w:t xml:space="preserve">Authors Guild </w:t>
      </w:r>
      <w:r>
        <w:rPr>
          <w:i/>
          <w:iCs/>
          <w:szCs w:val="18"/>
        </w:rPr>
        <w:t>v</w:t>
      </w:r>
      <w:r>
        <w:rPr>
          <w:szCs w:val="18"/>
        </w:rPr>
        <w:t xml:space="preserve">. OpenAI Inc., </w:t>
      </w:r>
      <w:r>
        <w:rPr>
          <w:rFonts w:hint="eastAsia"/>
          <w:szCs w:val="18"/>
        </w:rPr>
        <w:t xml:space="preserve">No. </w:t>
      </w:r>
      <w:r>
        <w:rPr>
          <w:szCs w:val="18"/>
        </w:rPr>
        <w:t xml:space="preserve">1:23-cv-08292, </w:t>
      </w:r>
      <w:r>
        <w:rPr>
          <w:rFonts w:hint="eastAsia"/>
          <w:szCs w:val="18"/>
        </w:rPr>
        <w:t>(</w:t>
      </w:r>
      <w:r>
        <w:rPr>
          <w:szCs w:val="18"/>
        </w:rPr>
        <w:t>S</w:t>
      </w:r>
      <w:r>
        <w:rPr>
          <w:rFonts w:hint="eastAsia"/>
          <w:szCs w:val="18"/>
        </w:rPr>
        <w:t>.</w:t>
      </w:r>
      <w:r>
        <w:rPr>
          <w:szCs w:val="18"/>
        </w:rPr>
        <w:t xml:space="preserve"> D</w:t>
      </w:r>
      <w:r>
        <w:rPr>
          <w:rFonts w:hint="eastAsia"/>
          <w:szCs w:val="18"/>
        </w:rPr>
        <w:t>.</w:t>
      </w:r>
      <w:r>
        <w:rPr>
          <w:szCs w:val="18"/>
        </w:rPr>
        <w:t xml:space="preserve"> N</w:t>
      </w:r>
      <w:r>
        <w:rPr>
          <w:rFonts w:hint="eastAsia"/>
          <w:szCs w:val="18"/>
        </w:rPr>
        <w:t>.</w:t>
      </w:r>
      <w:r>
        <w:rPr>
          <w:szCs w:val="18"/>
        </w:rPr>
        <w:t xml:space="preserve"> Y</w:t>
      </w:r>
      <w:r>
        <w:rPr>
          <w:rFonts w:hint="eastAsia"/>
          <w:szCs w:val="18"/>
        </w:rPr>
        <w:t>.</w:t>
      </w:r>
      <w:r>
        <w:rPr>
          <w:szCs w:val="18"/>
        </w:rPr>
        <w:t xml:space="preserve"> 2023)</w:t>
      </w:r>
      <w:bookmarkEnd w:id="40"/>
      <w:r>
        <w:rPr>
          <w:szCs w:val="18"/>
        </w:rPr>
        <w:t>.</w:t>
      </w:r>
    </w:p>
  </w:footnote>
  <w:footnote w:id="87">
    <w:p w14:paraId="60B05616" w14:textId="77777777" w:rsidR="00AE3CC4" w:rsidRDefault="00A70FFF">
      <w:pPr>
        <w:pStyle w:val="ab"/>
        <w:wordWrap w:val="0"/>
        <w:ind w:firstLineChars="200" w:firstLine="360"/>
      </w:pPr>
      <w:r>
        <w:rPr>
          <w:rStyle w:val="af5"/>
        </w:rPr>
        <w:footnoteRef/>
      </w:r>
      <w:r>
        <w:t xml:space="preserve"> </w:t>
      </w:r>
      <w:r>
        <w:rPr>
          <w:rFonts w:hint="eastAsia"/>
        </w:rPr>
        <w:t xml:space="preserve">For example, </w:t>
      </w:r>
      <w:bookmarkStart w:id="41" w:name="_Hlk215999242"/>
      <w:r>
        <w:rPr>
          <w:szCs w:val="18"/>
        </w:rPr>
        <w:fldChar w:fldCharType="begin"/>
      </w:r>
      <w:r>
        <w:rPr>
          <w:szCs w:val="18"/>
        </w:rPr>
        <w:instrText xml:space="preserve"> ADDIN ZOTERO_TEMP </w:instrText>
      </w:r>
      <w:r>
        <w:rPr>
          <w:szCs w:val="18"/>
        </w:rPr>
        <w:fldChar w:fldCharType="separate"/>
      </w:r>
      <w:r>
        <w:rPr>
          <w:szCs w:val="18"/>
        </w:rPr>
        <w:t xml:space="preserve">The New York Times Company </w:t>
      </w:r>
      <w:r>
        <w:rPr>
          <w:i/>
          <w:iCs/>
          <w:szCs w:val="18"/>
        </w:rPr>
        <w:t>v</w:t>
      </w:r>
      <w:r>
        <w:rPr>
          <w:szCs w:val="18"/>
        </w:rPr>
        <w:t xml:space="preserve">. Microsoft Corporation, </w:t>
      </w:r>
      <w:r>
        <w:rPr>
          <w:rFonts w:hint="eastAsia"/>
          <w:szCs w:val="18"/>
        </w:rPr>
        <w:t xml:space="preserve">No. </w:t>
      </w:r>
      <w:r>
        <w:rPr>
          <w:szCs w:val="18"/>
        </w:rPr>
        <w:t>1:23-cv-11195 (S.D.N.Y.</w:t>
      </w:r>
      <w:r>
        <w:rPr>
          <w:rFonts w:hint="eastAsia"/>
          <w:szCs w:val="18"/>
        </w:rPr>
        <w:t xml:space="preserve"> </w:t>
      </w:r>
      <w:r>
        <w:rPr>
          <w:szCs w:val="18"/>
        </w:rPr>
        <w:t>2023)</w:t>
      </w:r>
      <w:r>
        <w:rPr>
          <w:rFonts w:hint="eastAsia"/>
          <w:szCs w:val="18"/>
        </w:rPr>
        <w:t xml:space="preserve">; </w:t>
      </w:r>
      <w:r>
        <w:rPr>
          <w:szCs w:val="18"/>
        </w:rPr>
        <w:t xml:space="preserve">Authors Guild </w:t>
      </w:r>
      <w:r>
        <w:rPr>
          <w:i/>
          <w:iCs/>
          <w:szCs w:val="18"/>
        </w:rPr>
        <w:t>v</w:t>
      </w:r>
      <w:r>
        <w:rPr>
          <w:szCs w:val="18"/>
        </w:rPr>
        <w:t xml:space="preserve">. OpenAI Inc., </w:t>
      </w:r>
      <w:r>
        <w:rPr>
          <w:rFonts w:hint="eastAsia"/>
          <w:szCs w:val="18"/>
        </w:rPr>
        <w:t xml:space="preserve">No. </w:t>
      </w:r>
      <w:r>
        <w:rPr>
          <w:szCs w:val="18"/>
        </w:rPr>
        <w:t>1:23-cv-08292 (S</w:t>
      </w:r>
      <w:r>
        <w:rPr>
          <w:rFonts w:hint="eastAsia"/>
          <w:szCs w:val="18"/>
        </w:rPr>
        <w:t>.</w:t>
      </w:r>
      <w:r>
        <w:rPr>
          <w:szCs w:val="18"/>
        </w:rPr>
        <w:t xml:space="preserve"> D</w:t>
      </w:r>
      <w:r>
        <w:rPr>
          <w:rFonts w:hint="eastAsia"/>
          <w:szCs w:val="18"/>
        </w:rPr>
        <w:t>.</w:t>
      </w:r>
      <w:r>
        <w:rPr>
          <w:szCs w:val="18"/>
        </w:rPr>
        <w:t xml:space="preserve"> N</w:t>
      </w:r>
      <w:r>
        <w:rPr>
          <w:rFonts w:hint="eastAsia"/>
          <w:szCs w:val="18"/>
        </w:rPr>
        <w:t>.</w:t>
      </w:r>
      <w:r>
        <w:rPr>
          <w:szCs w:val="18"/>
        </w:rPr>
        <w:t xml:space="preserve"> Y</w:t>
      </w:r>
      <w:r>
        <w:rPr>
          <w:rFonts w:hint="eastAsia"/>
          <w:szCs w:val="18"/>
        </w:rPr>
        <w:t>.</w:t>
      </w:r>
      <w:r>
        <w:rPr>
          <w:szCs w:val="18"/>
        </w:rPr>
        <w:t xml:space="preserve"> 2023).</w:t>
      </w:r>
      <w:r>
        <w:rPr>
          <w:rFonts w:hint="eastAsia"/>
          <w:szCs w:val="18"/>
        </w:rPr>
        <w:t xml:space="preserve">; </w:t>
      </w:r>
      <w:r>
        <w:rPr>
          <w:szCs w:val="18"/>
        </w:rPr>
        <w:t xml:space="preserve">UMG Recordings, Inc. et al. </w:t>
      </w:r>
      <w:r>
        <w:rPr>
          <w:i/>
          <w:iCs/>
          <w:szCs w:val="18"/>
        </w:rPr>
        <w:t>v</w:t>
      </w:r>
      <w:r>
        <w:rPr>
          <w:szCs w:val="18"/>
        </w:rPr>
        <w:t>. Uncharted Labs, Inc.</w:t>
      </w:r>
      <w:r>
        <w:rPr>
          <w:rFonts w:hint="eastAsia"/>
          <w:szCs w:val="18"/>
        </w:rPr>
        <w:t xml:space="preserve">, No. </w:t>
      </w:r>
      <w:r>
        <w:rPr>
          <w:szCs w:val="18"/>
        </w:rPr>
        <w:t>1:24-cv-04777</w:t>
      </w:r>
      <w:r>
        <w:rPr>
          <w:rFonts w:hint="eastAsia"/>
          <w:szCs w:val="18"/>
        </w:rPr>
        <w:t xml:space="preserve">, </w:t>
      </w:r>
      <w:r>
        <w:rPr>
          <w:szCs w:val="18"/>
        </w:rPr>
        <w:t>(S.D.N.Y.</w:t>
      </w:r>
      <w:r>
        <w:rPr>
          <w:rFonts w:hint="eastAsia"/>
          <w:szCs w:val="18"/>
        </w:rPr>
        <w:t xml:space="preserve"> 2024); </w:t>
      </w:r>
      <w:r>
        <w:rPr>
          <w:szCs w:val="18"/>
        </w:rPr>
        <w:t xml:space="preserve">UMG Recordings, Inc. et al. </w:t>
      </w:r>
      <w:r>
        <w:rPr>
          <w:i/>
          <w:iCs/>
          <w:szCs w:val="18"/>
        </w:rPr>
        <w:t>v</w:t>
      </w:r>
      <w:r>
        <w:rPr>
          <w:szCs w:val="18"/>
        </w:rPr>
        <w:t xml:space="preserve">. Suno, Inc., </w:t>
      </w:r>
      <w:r>
        <w:rPr>
          <w:rFonts w:hint="eastAsia"/>
          <w:szCs w:val="18"/>
        </w:rPr>
        <w:t xml:space="preserve">No. </w:t>
      </w:r>
      <w:r>
        <w:rPr>
          <w:szCs w:val="18"/>
        </w:rPr>
        <w:t>1:24-cv-11611 (D. Mass. 2025)</w:t>
      </w:r>
      <w:r>
        <w:rPr>
          <w:rFonts w:hint="eastAsia"/>
          <w:szCs w:val="18"/>
        </w:rPr>
        <w:t>, and so on</w:t>
      </w:r>
      <w:r>
        <w:rPr>
          <w:szCs w:val="18"/>
        </w:rPr>
        <w:t>.</w:t>
      </w:r>
      <w:r>
        <w:rPr>
          <w:szCs w:val="18"/>
        </w:rPr>
        <w:fldChar w:fldCharType="end"/>
      </w:r>
    </w:p>
    <w:bookmarkEnd w:id="41"/>
  </w:footnote>
  <w:footnote w:id="88">
    <w:p w14:paraId="67E37DFB" w14:textId="77777777" w:rsidR="00AE3CC4" w:rsidRDefault="00A70FFF">
      <w:pPr>
        <w:pStyle w:val="ab"/>
        <w:wordWrap w:val="0"/>
        <w:ind w:firstLineChars="200" w:firstLine="360"/>
      </w:pPr>
      <w:r>
        <w:rPr>
          <w:rStyle w:val="af5"/>
        </w:rPr>
        <w:footnoteRef/>
      </w:r>
      <w:r>
        <w:t xml:space="preserve"> </w:t>
      </w:r>
      <w:r>
        <w:rPr>
          <w:rFonts w:hint="eastAsia"/>
        </w:rPr>
        <w:t>See</w:t>
      </w:r>
      <w:bookmarkStart w:id="42" w:name="_Hlk215999276"/>
      <w:r>
        <w:rPr>
          <w:rFonts w:hint="eastAsia"/>
        </w:rPr>
        <w:t xml:space="preserve"> </w:t>
      </w:r>
      <w:r>
        <w:t xml:space="preserve">Dow Jones &amp; Company, Inc. </w:t>
      </w:r>
      <w:r>
        <w:rPr>
          <w:i/>
          <w:iCs/>
        </w:rPr>
        <w:t>v</w:t>
      </w:r>
      <w:r>
        <w:t>. Perplexity AI, Inc.</w:t>
      </w:r>
      <w:r>
        <w:rPr>
          <w:rFonts w:hint="eastAsia"/>
        </w:rPr>
        <w:t xml:space="preserve">, </w:t>
      </w:r>
      <w:r>
        <w:t>No</w:t>
      </w:r>
      <w:r>
        <w:rPr>
          <w:rFonts w:hint="eastAsia"/>
        </w:rPr>
        <w:t xml:space="preserve">. </w:t>
      </w:r>
      <w:r>
        <w:t>1:24-cv-07984</w:t>
      </w:r>
      <w:r>
        <w:rPr>
          <w:szCs w:val="18"/>
        </w:rPr>
        <w:t xml:space="preserve"> (</w:t>
      </w:r>
      <w:r>
        <w:t>S.D.N.Y.</w:t>
      </w:r>
      <w:r>
        <w:rPr>
          <w:rFonts w:hint="eastAsia"/>
        </w:rPr>
        <w:t xml:space="preserve"> </w:t>
      </w:r>
      <w:r>
        <w:rPr>
          <w:szCs w:val="18"/>
        </w:rPr>
        <w:t>202</w:t>
      </w:r>
      <w:r>
        <w:rPr>
          <w:rFonts w:hint="eastAsia"/>
          <w:szCs w:val="18"/>
        </w:rPr>
        <w:t>4</w:t>
      </w:r>
      <w:r>
        <w:rPr>
          <w:szCs w:val="18"/>
        </w:rPr>
        <w:t>).</w:t>
      </w:r>
      <w:r>
        <w:rPr>
          <w:rFonts w:hint="eastAsia"/>
        </w:rPr>
        <w:t xml:space="preserve"> </w:t>
      </w:r>
      <w:bookmarkEnd w:id="42"/>
      <w:r>
        <w:rPr>
          <w:rFonts w:hint="eastAsia"/>
        </w:rPr>
        <w:t>类似的强调检索增强的案子还有</w:t>
      </w:r>
      <w:r>
        <w:t xml:space="preserve">Advance Local Media LLC </w:t>
      </w:r>
      <w:r>
        <w:rPr>
          <w:i/>
          <w:iCs/>
        </w:rPr>
        <w:t>v</w:t>
      </w:r>
      <w:r>
        <w:t>. Cohere</w:t>
      </w:r>
      <w:r>
        <w:rPr>
          <w:rFonts w:hint="eastAsia"/>
        </w:rPr>
        <w:t>，该案中原告指出被告的检索增强技术使得人工智能生成内容中将</w:t>
      </w:r>
      <w:r>
        <w:t>包含原告文章的逐字引用或近似释义</w:t>
      </w:r>
      <w:r>
        <w:rPr>
          <w:rFonts w:hint="eastAsia"/>
        </w:rPr>
        <w:t>，甚至是一些需要付费的、几个小时前发布的。</w:t>
      </w:r>
      <w:r>
        <w:rPr>
          <w:rFonts w:hint="eastAsia"/>
        </w:rPr>
        <w:t xml:space="preserve">See </w:t>
      </w:r>
      <w:bookmarkStart w:id="43" w:name="_Hlk215999285"/>
      <w:r>
        <w:t xml:space="preserve">Advance Local Media LLC </w:t>
      </w:r>
      <w:r>
        <w:rPr>
          <w:i/>
          <w:iCs/>
        </w:rPr>
        <w:t>v</w:t>
      </w:r>
      <w:r>
        <w:t>. Cohere</w:t>
      </w:r>
      <w:r>
        <w:rPr>
          <w:rFonts w:hint="eastAsia"/>
        </w:rPr>
        <w:t xml:space="preserve">, </w:t>
      </w:r>
      <w:r>
        <w:t>No</w:t>
      </w:r>
      <w:r>
        <w:rPr>
          <w:rFonts w:hint="eastAsia"/>
        </w:rPr>
        <w:t xml:space="preserve">. </w:t>
      </w:r>
      <w:r>
        <w:t>1:25-cv-01305</w:t>
      </w:r>
      <w:r>
        <w:rPr>
          <w:rFonts w:hint="eastAsia"/>
        </w:rPr>
        <w:t xml:space="preserve"> (</w:t>
      </w:r>
      <w:r>
        <w:t>S.D.N.Y.</w:t>
      </w:r>
      <w:r>
        <w:rPr>
          <w:rFonts w:hint="eastAsia"/>
        </w:rPr>
        <w:t xml:space="preserve"> 2025).</w:t>
      </w:r>
    </w:p>
    <w:bookmarkEnd w:id="43"/>
  </w:footnote>
  <w:footnote w:id="89">
    <w:p w14:paraId="1D64E6EB" w14:textId="77777777" w:rsidR="00AE3CC4" w:rsidRDefault="00A70FFF">
      <w:pPr>
        <w:pStyle w:val="ab"/>
        <w:wordWrap w:val="0"/>
        <w:ind w:firstLineChars="200" w:firstLine="360"/>
      </w:pPr>
      <w:r>
        <w:rPr>
          <w:rStyle w:val="af5"/>
        </w:rPr>
        <w:footnoteRef/>
      </w:r>
      <w:r>
        <w:t xml:space="preserve"> </w:t>
      </w:r>
      <w:r>
        <w:rPr>
          <w:rFonts w:hint="eastAsia"/>
        </w:rPr>
        <w:t>由于存在不少类似的案件，并且都是</w:t>
      </w:r>
      <w:r>
        <w:rPr>
          <w:rFonts w:hint="eastAsia"/>
        </w:rPr>
        <w:t>OpenAI</w:t>
      </w:r>
      <w:r>
        <w:rPr>
          <w:rFonts w:hint="eastAsia"/>
        </w:rPr>
        <w:t>作为被告，因此基本被纽约州法院合并，例如，</w:t>
      </w:r>
      <w:bookmarkStart w:id="44" w:name="_Hlk215999296"/>
      <w:r>
        <w:t xml:space="preserve">Ziff Davis, Inc. </w:t>
      </w:r>
      <w:r>
        <w:rPr>
          <w:i/>
          <w:iCs/>
        </w:rPr>
        <w:t>v</w:t>
      </w:r>
      <w:r>
        <w:t>. OpenAI, Inc.</w:t>
      </w:r>
      <w:r>
        <w:rPr>
          <w:rFonts w:hint="eastAsia"/>
        </w:rPr>
        <w:t xml:space="preserve">, </w:t>
      </w:r>
      <w:r>
        <w:t>No</w:t>
      </w:r>
      <w:r>
        <w:rPr>
          <w:rFonts w:hint="eastAsia"/>
        </w:rPr>
        <w:t xml:space="preserve">. </w:t>
      </w:r>
      <w:r>
        <w:t>1:25-cv-0</w:t>
      </w:r>
      <w:r>
        <w:rPr>
          <w:rFonts w:hint="eastAsia"/>
        </w:rPr>
        <w:t>4315 (</w:t>
      </w:r>
      <w:r>
        <w:t>S.D.N.Y.</w:t>
      </w:r>
      <w:r>
        <w:rPr>
          <w:rFonts w:hint="eastAsia"/>
        </w:rPr>
        <w:t xml:space="preserve"> 2025); </w:t>
      </w:r>
      <w:r>
        <w:t xml:space="preserve">Daily News </w:t>
      </w:r>
      <w:r>
        <w:rPr>
          <w:i/>
          <w:iCs/>
        </w:rPr>
        <w:t>v</w:t>
      </w:r>
      <w:r>
        <w:t>. Microsoft</w:t>
      </w:r>
      <w:r>
        <w:rPr>
          <w:rFonts w:hint="eastAsia"/>
        </w:rPr>
        <w:t xml:space="preserve">, </w:t>
      </w:r>
      <w:r>
        <w:t>1:24−01515</w:t>
      </w:r>
      <w:r>
        <w:rPr>
          <w:rFonts w:hint="eastAsia"/>
        </w:rPr>
        <w:t xml:space="preserve"> (</w:t>
      </w:r>
      <w:r>
        <w:t>S.D.N.Y.</w:t>
      </w:r>
      <w:r>
        <w:rPr>
          <w:rFonts w:hint="eastAsia"/>
        </w:rPr>
        <w:t xml:space="preserve"> 2024);</w:t>
      </w:r>
      <w:r>
        <w:t xml:space="preserve"> The Center for Investigative Reporting </w:t>
      </w:r>
      <w:r>
        <w:rPr>
          <w:i/>
          <w:iCs/>
        </w:rPr>
        <w:t>v</w:t>
      </w:r>
      <w:r>
        <w:t>. OpenAI</w:t>
      </w:r>
      <w:r>
        <w:rPr>
          <w:rFonts w:hint="eastAsia"/>
        </w:rPr>
        <w:t>,</w:t>
      </w:r>
      <w:r>
        <w:t xml:space="preserve"> No</w:t>
      </w:r>
      <w:r>
        <w:rPr>
          <w:rFonts w:hint="eastAsia"/>
        </w:rPr>
        <w:t xml:space="preserve">. </w:t>
      </w:r>
      <w:r>
        <w:t>1:24−</w:t>
      </w:r>
      <w:bookmarkEnd w:id="44"/>
      <w:r>
        <w:rPr>
          <w:rFonts w:hint="eastAsia"/>
        </w:rPr>
        <w:t>04872 (</w:t>
      </w:r>
      <w:r>
        <w:t>S.D.N.Y.</w:t>
      </w:r>
      <w:r>
        <w:rPr>
          <w:rFonts w:hint="eastAsia"/>
        </w:rPr>
        <w:t xml:space="preserve"> 2024), and so on. </w:t>
      </w:r>
      <w:r>
        <w:rPr>
          <w:rFonts w:hint="eastAsia"/>
        </w:rPr>
        <w:t>这些案件被合并至纽约南部地区法院并统一由</w:t>
      </w:r>
      <w:r>
        <w:t>Sidney H. Stein</w:t>
      </w:r>
      <w:r>
        <w:rPr>
          <w:rFonts w:hint="eastAsia"/>
        </w:rPr>
        <w:t>法官审理。</w:t>
      </w:r>
    </w:p>
  </w:footnote>
  <w:footnote w:id="90">
    <w:p w14:paraId="42FB8BF4"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rPr>
        <w:t xml:space="preserve">See </w:t>
      </w:r>
      <w:bookmarkStart w:id="45" w:name="_Hlk215999364"/>
      <w:r>
        <w:rPr>
          <w:szCs w:val="18"/>
        </w:rPr>
        <w:t xml:space="preserve">Getty Images (US), Inc. </w:t>
      </w:r>
      <w:r>
        <w:rPr>
          <w:i/>
          <w:iCs/>
          <w:szCs w:val="18"/>
        </w:rPr>
        <w:t>v</w:t>
      </w:r>
      <w:r>
        <w:rPr>
          <w:szCs w:val="18"/>
        </w:rPr>
        <w:t>. Stability AI, Ltd. and Stability AI, Inc. No. 23-135 C.A (</w:t>
      </w:r>
      <w:r>
        <w:rPr>
          <w:rFonts w:hint="eastAsia"/>
          <w:szCs w:val="18"/>
        </w:rPr>
        <w:t xml:space="preserve">D. Del. </w:t>
      </w:r>
      <w:r>
        <w:rPr>
          <w:szCs w:val="18"/>
        </w:rPr>
        <w:t>2023).</w:t>
      </w:r>
      <w:bookmarkEnd w:id="45"/>
    </w:p>
  </w:footnote>
  <w:footnote w:id="91">
    <w:p w14:paraId="4734ED87" w14:textId="77777777" w:rsidR="00AE3CC4" w:rsidRDefault="00A70FFF">
      <w:pPr>
        <w:pStyle w:val="ab"/>
        <w:wordWrap w:val="0"/>
        <w:ind w:firstLine="360"/>
      </w:pPr>
      <w:r>
        <w:rPr>
          <w:rStyle w:val="af5"/>
        </w:rPr>
        <w:footnoteRef/>
      </w:r>
      <w:r>
        <w:t xml:space="preserve"> </w:t>
      </w:r>
      <w:r>
        <w:rPr>
          <w:rFonts w:hint="eastAsia"/>
        </w:rPr>
        <w:t xml:space="preserve">See </w:t>
      </w:r>
      <w:bookmarkStart w:id="46" w:name="_Hlk215999376"/>
      <w:r>
        <w:t xml:space="preserve">Vacker </w:t>
      </w:r>
      <w:r>
        <w:rPr>
          <w:i/>
          <w:iCs/>
        </w:rPr>
        <w:t>v</w:t>
      </w:r>
      <w:r>
        <w:t>. Eleven Labs, Inc.</w:t>
      </w:r>
      <w:r>
        <w:rPr>
          <w:rFonts w:hint="eastAsia"/>
        </w:rPr>
        <w:t xml:space="preserve">, No. </w:t>
      </w:r>
      <w:r>
        <w:t>1:24-cv-00987-UNA</w:t>
      </w:r>
      <w:r>
        <w:rPr>
          <w:rFonts w:hint="eastAsia"/>
        </w:rPr>
        <w:t xml:space="preserve"> (</w:t>
      </w:r>
      <w:r>
        <w:t>D. Del.</w:t>
      </w:r>
      <w:r>
        <w:rPr>
          <w:rFonts w:hint="eastAsia"/>
        </w:rPr>
        <w:t xml:space="preserve"> 2025).</w:t>
      </w:r>
      <w:bookmarkEnd w:id="46"/>
    </w:p>
  </w:footnote>
  <w:footnote w:id="92">
    <w:p w14:paraId="54891E5F" w14:textId="77777777" w:rsidR="00AE3CC4" w:rsidRDefault="00A70FFF">
      <w:pPr>
        <w:pStyle w:val="ab"/>
        <w:wordWrap w:val="0"/>
        <w:ind w:firstLine="360"/>
      </w:pPr>
      <w:r>
        <w:rPr>
          <w:rStyle w:val="af5"/>
        </w:rPr>
        <w:footnoteRef/>
      </w:r>
      <w:r>
        <w:t xml:space="preserve"> </w:t>
      </w:r>
      <w:r>
        <w:rPr>
          <w:rFonts w:hint="eastAsia"/>
        </w:rPr>
        <w:t xml:space="preserve">See </w:t>
      </w:r>
      <w:r>
        <w:t xml:space="preserve">UMG Recordings, Inc. et al. </w:t>
      </w:r>
      <w:r>
        <w:rPr>
          <w:i/>
          <w:iCs/>
        </w:rPr>
        <w:t>v</w:t>
      </w:r>
      <w:r>
        <w:t>. Suno, Inc.</w:t>
      </w:r>
      <w:r>
        <w:rPr>
          <w:rFonts w:hint="eastAsia"/>
        </w:rPr>
        <w:t xml:space="preserve">, No. </w:t>
      </w:r>
      <w:r>
        <w:t>1:24-cv-11611</w:t>
      </w:r>
      <w:r>
        <w:rPr>
          <w:rFonts w:hint="eastAsia"/>
        </w:rPr>
        <w:t xml:space="preserve"> (</w:t>
      </w:r>
      <w:r>
        <w:t>D. Mass.</w:t>
      </w:r>
      <w:r>
        <w:rPr>
          <w:rFonts w:hint="eastAsia"/>
        </w:rPr>
        <w:t xml:space="preserve"> 2025).</w:t>
      </w:r>
    </w:p>
  </w:footnote>
  <w:footnote w:id="93">
    <w:p w14:paraId="2B5F038C"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rPr>
        <w:t xml:space="preserve">See </w:t>
      </w:r>
      <w:bookmarkStart w:id="47" w:name="_Hlk215999389"/>
      <w:r>
        <w:rPr>
          <w:szCs w:val="18"/>
        </w:rPr>
        <w:t>Matthew Butterick</w:t>
      </w:r>
      <w:r>
        <w:rPr>
          <w:i/>
          <w:iCs/>
          <w:szCs w:val="18"/>
        </w:rPr>
        <w:t xml:space="preserve"> v</w:t>
      </w:r>
      <w:r>
        <w:rPr>
          <w:szCs w:val="18"/>
        </w:rPr>
        <w:t>. GitHub, Inc., Microsoft, OpenAI, L.P., Nov. 3, 2022, No. 22-cv-06823 (</w:t>
      </w:r>
      <w:r>
        <w:rPr>
          <w:rFonts w:hint="eastAsia"/>
          <w:szCs w:val="18"/>
        </w:rPr>
        <w:t xml:space="preserve">N. D. Cal. </w:t>
      </w:r>
      <w:r>
        <w:rPr>
          <w:szCs w:val="18"/>
        </w:rPr>
        <w:t>2022).</w:t>
      </w:r>
      <w:bookmarkEnd w:id="47"/>
    </w:p>
  </w:footnote>
  <w:footnote w:id="94">
    <w:p w14:paraId="7717CDF3"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rPr>
        <w:t xml:space="preserve">See </w:t>
      </w:r>
      <w:r>
        <w:rPr>
          <w:szCs w:val="18"/>
        </w:rPr>
        <w:t xml:space="preserve">Tremblay </w:t>
      </w:r>
      <w:r>
        <w:rPr>
          <w:i/>
          <w:iCs/>
          <w:szCs w:val="18"/>
        </w:rPr>
        <w:t>v</w:t>
      </w:r>
      <w:r>
        <w:rPr>
          <w:szCs w:val="18"/>
        </w:rPr>
        <w:t>. OpenAI, Inc., No. 23-cv-03223-AMO</w:t>
      </w:r>
      <w:r>
        <w:rPr>
          <w:rFonts w:hint="eastAsia"/>
          <w:szCs w:val="18"/>
        </w:rPr>
        <w:t xml:space="preserve"> </w:t>
      </w:r>
      <w:r>
        <w:rPr>
          <w:szCs w:val="18"/>
        </w:rPr>
        <w:t>(N.D. Cal</w:t>
      </w:r>
      <w:r>
        <w:rPr>
          <w:rFonts w:hint="eastAsia"/>
          <w:szCs w:val="18"/>
        </w:rPr>
        <w:t xml:space="preserve">. </w:t>
      </w:r>
      <w:r>
        <w:rPr>
          <w:szCs w:val="18"/>
        </w:rPr>
        <w:t xml:space="preserve">2024); Andersen </w:t>
      </w:r>
      <w:r>
        <w:rPr>
          <w:i/>
          <w:iCs/>
          <w:szCs w:val="18"/>
        </w:rPr>
        <w:t>v</w:t>
      </w:r>
      <w:r>
        <w:rPr>
          <w:szCs w:val="18"/>
        </w:rPr>
        <w:t>. Stability AI Ltd., No. 23-cv-00201-WHO (N.D. Cal</w:t>
      </w:r>
      <w:r>
        <w:rPr>
          <w:rFonts w:hint="eastAsia"/>
          <w:szCs w:val="18"/>
        </w:rPr>
        <w:t xml:space="preserve">. </w:t>
      </w:r>
      <w:r>
        <w:rPr>
          <w:szCs w:val="18"/>
        </w:rPr>
        <w:t>20</w:t>
      </w:r>
      <w:r>
        <w:rPr>
          <w:rFonts w:hint="eastAsia"/>
          <w:szCs w:val="18"/>
        </w:rPr>
        <w:t>2</w:t>
      </w:r>
      <w:r>
        <w:rPr>
          <w:szCs w:val="18"/>
        </w:rPr>
        <w:t>3)</w:t>
      </w:r>
      <w:r>
        <w:rPr>
          <w:rFonts w:hint="eastAsia"/>
          <w:szCs w:val="18"/>
        </w:rPr>
        <w:t xml:space="preserve">; </w:t>
      </w:r>
      <w:r>
        <w:rPr>
          <w:szCs w:val="18"/>
        </w:rPr>
        <w:t xml:space="preserve">Denial </w:t>
      </w:r>
      <w:r>
        <w:rPr>
          <w:i/>
          <w:iCs/>
          <w:szCs w:val="18"/>
        </w:rPr>
        <w:t>v</w:t>
      </w:r>
      <w:r>
        <w:rPr>
          <w:szCs w:val="18"/>
        </w:rPr>
        <w:t>. OpenAI, Inc.</w:t>
      </w:r>
      <w:r>
        <w:rPr>
          <w:rFonts w:hint="eastAsia"/>
          <w:szCs w:val="18"/>
        </w:rPr>
        <w:t xml:space="preserve">, </w:t>
      </w:r>
      <w:r>
        <w:rPr>
          <w:szCs w:val="18"/>
        </w:rPr>
        <w:t>No. 3:25-cv-05495</w:t>
      </w:r>
      <w:r>
        <w:rPr>
          <w:rFonts w:hint="eastAsia"/>
          <w:szCs w:val="18"/>
        </w:rPr>
        <w:t xml:space="preserve"> (</w:t>
      </w:r>
      <w:r>
        <w:rPr>
          <w:szCs w:val="18"/>
        </w:rPr>
        <w:t>N.D. Cal.</w:t>
      </w:r>
      <w:r>
        <w:rPr>
          <w:rFonts w:hint="eastAsia"/>
          <w:szCs w:val="18"/>
        </w:rPr>
        <w:t xml:space="preserve"> 2025); </w:t>
      </w:r>
      <w:r>
        <w:rPr>
          <w:szCs w:val="18"/>
        </w:rPr>
        <w:t xml:space="preserve">Bird </w:t>
      </w:r>
      <w:r>
        <w:rPr>
          <w:i/>
          <w:iCs/>
          <w:szCs w:val="18"/>
        </w:rPr>
        <w:t>v</w:t>
      </w:r>
      <w:r>
        <w:rPr>
          <w:szCs w:val="18"/>
        </w:rPr>
        <w:t>. Microsoft Corporation</w:t>
      </w:r>
      <w:r>
        <w:rPr>
          <w:rFonts w:hint="eastAsia"/>
          <w:szCs w:val="18"/>
        </w:rPr>
        <w:t xml:space="preserve">, </w:t>
      </w:r>
      <w:r>
        <w:rPr>
          <w:szCs w:val="18"/>
        </w:rPr>
        <w:t xml:space="preserve">No. 1:25-cv-05282 </w:t>
      </w:r>
      <w:r>
        <w:rPr>
          <w:rFonts w:hint="eastAsia"/>
          <w:szCs w:val="18"/>
        </w:rPr>
        <w:t>(</w:t>
      </w:r>
      <w:r>
        <w:rPr>
          <w:szCs w:val="18"/>
        </w:rPr>
        <w:t>S.D.N.Y.</w:t>
      </w:r>
      <w:r>
        <w:rPr>
          <w:rFonts w:hint="eastAsia"/>
          <w:szCs w:val="18"/>
        </w:rPr>
        <w:t xml:space="preserve"> 2025);</w:t>
      </w:r>
      <w:r>
        <w:t xml:space="preserve"> </w:t>
      </w:r>
      <w:r>
        <w:rPr>
          <w:szCs w:val="18"/>
        </w:rPr>
        <w:t xml:space="preserve">Justice </w:t>
      </w:r>
      <w:r>
        <w:rPr>
          <w:i/>
          <w:iCs/>
          <w:szCs w:val="18"/>
        </w:rPr>
        <w:t>v</w:t>
      </w:r>
      <w:r>
        <w:rPr>
          <w:szCs w:val="18"/>
        </w:rPr>
        <w:t>. Suno, Inc.</w:t>
      </w:r>
      <w:r>
        <w:rPr>
          <w:rFonts w:hint="eastAsia"/>
          <w:szCs w:val="18"/>
        </w:rPr>
        <w:t xml:space="preserve">, </w:t>
      </w:r>
      <w:r>
        <w:rPr>
          <w:szCs w:val="18"/>
        </w:rPr>
        <w:t>No. 1:25-cv-11739</w:t>
      </w:r>
      <w:r>
        <w:rPr>
          <w:rFonts w:hint="eastAsia"/>
          <w:szCs w:val="18"/>
        </w:rPr>
        <w:t xml:space="preserve"> (</w:t>
      </w:r>
      <w:r>
        <w:rPr>
          <w:szCs w:val="18"/>
        </w:rPr>
        <w:t>D. Mass.</w:t>
      </w:r>
      <w:r>
        <w:rPr>
          <w:rFonts w:hint="eastAsia"/>
          <w:szCs w:val="18"/>
        </w:rPr>
        <w:t xml:space="preserve"> 2025).</w:t>
      </w:r>
    </w:p>
  </w:footnote>
  <w:footnote w:id="95">
    <w:p w14:paraId="6744D70A" w14:textId="77777777" w:rsidR="00AE3CC4" w:rsidRDefault="00A70FFF">
      <w:pPr>
        <w:pStyle w:val="ab"/>
        <w:wordWrap w:val="0"/>
        <w:ind w:firstLineChars="200" w:firstLine="360"/>
      </w:pPr>
      <w:r>
        <w:rPr>
          <w:rStyle w:val="af5"/>
        </w:rPr>
        <w:footnoteRef/>
      </w:r>
      <w:r>
        <w:t xml:space="preserve"> </w:t>
      </w:r>
      <w:r>
        <w:rPr>
          <w:rFonts w:hint="eastAsia"/>
        </w:rPr>
        <w:t xml:space="preserve">See </w:t>
      </w:r>
      <w:r>
        <w:t xml:space="preserve">Toronto Star Newspapers Ltd. </w:t>
      </w:r>
      <w:r>
        <w:rPr>
          <w:i/>
          <w:iCs/>
        </w:rPr>
        <w:t>v</w:t>
      </w:r>
      <w:r>
        <w:t>. Open AI Inc.</w:t>
      </w:r>
      <w:r>
        <w:rPr>
          <w:rFonts w:hint="eastAsia"/>
        </w:rPr>
        <w:t xml:space="preserve">, </w:t>
      </w:r>
      <w:r>
        <w:t>CV-24-00732231-00CL</w:t>
      </w:r>
      <w:r>
        <w:rPr>
          <w:rFonts w:hint="eastAsia"/>
        </w:rPr>
        <w:t xml:space="preserve">, </w:t>
      </w:r>
      <w:r>
        <w:t>Ontario Superior Court of Justice</w:t>
      </w:r>
      <w:r>
        <w:rPr>
          <w:rFonts w:hint="eastAsia"/>
        </w:rPr>
        <w:t xml:space="preserve"> (2024).</w:t>
      </w:r>
    </w:p>
  </w:footnote>
  <w:footnote w:id="96">
    <w:p w14:paraId="56FA8CE6" w14:textId="77777777" w:rsidR="00AE3CC4" w:rsidRDefault="00A70FFF">
      <w:pPr>
        <w:pStyle w:val="ab"/>
        <w:wordWrap w:val="0"/>
        <w:ind w:firstLineChars="200" w:firstLine="360"/>
        <w:rPr>
          <w:lang w:val="de-DE"/>
        </w:rPr>
      </w:pPr>
      <w:r>
        <w:rPr>
          <w:rStyle w:val="af5"/>
        </w:rPr>
        <w:footnoteRef/>
      </w:r>
      <w:r>
        <w:rPr>
          <w:lang w:val="de-DE"/>
        </w:rPr>
        <w:t xml:space="preserve"> </w:t>
      </w:r>
      <w:r>
        <w:rPr>
          <w:rFonts w:hint="eastAsia"/>
          <w:lang w:val="de-DE"/>
        </w:rPr>
        <w:t xml:space="preserve">See </w:t>
      </w:r>
      <w:r>
        <w:rPr>
          <w:lang w:val="de-DE"/>
        </w:rPr>
        <w:t xml:space="preserve">GEMA </w:t>
      </w:r>
      <w:r>
        <w:rPr>
          <w:i/>
          <w:iCs/>
          <w:lang w:val="de-DE"/>
        </w:rPr>
        <w:t>v</w:t>
      </w:r>
      <w:r>
        <w:rPr>
          <w:lang w:val="de-DE"/>
        </w:rPr>
        <w:t>. OpenAI Ireland Ltd.</w:t>
      </w:r>
      <w:r>
        <w:rPr>
          <w:rFonts w:hint="eastAsia"/>
          <w:lang w:val="de-DE"/>
        </w:rPr>
        <w:t xml:space="preserve">, </w:t>
      </w:r>
      <w:r>
        <w:rPr>
          <w:lang w:val="de-DE"/>
        </w:rPr>
        <w:t>Landgericht München</w:t>
      </w:r>
      <w:r>
        <w:rPr>
          <w:rFonts w:hint="eastAsia"/>
          <w:lang w:val="de-DE"/>
        </w:rPr>
        <w:t xml:space="preserve">, </w:t>
      </w:r>
      <w:r>
        <w:rPr>
          <w:lang w:val="de-DE"/>
        </w:rPr>
        <w:t>Endurteil vom 11.11.2025 – 42 O 14139/24.</w:t>
      </w:r>
    </w:p>
  </w:footnote>
  <w:footnote w:id="97">
    <w:p w14:paraId="64FC2D77" w14:textId="77777777" w:rsidR="00AE3CC4" w:rsidRDefault="00A70FFF">
      <w:pPr>
        <w:pStyle w:val="ab"/>
        <w:wordWrap w:val="0"/>
        <w:ind w:firstLineChars="200" w:firstLine="360"/>
      </w:pPr>
      <w:r>
        <w:rPr>
          <w:rStyle w:val="af5"/>
        </w:rPr>
        <w:footnoteRef/>
      </w:r>
      <w:r>
        <w:t xml:space="preserve"> </w:t>
      </w:r>
      <w:r>
        <w:rPr>
          <w:rFonts w:hint="eastAsia"/>
        </w:rPr>
        <w:t xml:space="preserve">See </w:t>
      </w:r>
      <w:r>
        <w:t xml:space="preserve">ANI Media PVT Ltd. </w:t>
      </w:r>
      <w:r>
        <w:rPr>
          <w:i/>
          <w:iCs/>
        </w:rPr>
        <w:t>v</w:t>
      </w:r>
      <w:r>
        <w:t>. Open AI Inc.</w:t>
      </w:r>
      <w:r>
        <w:rPr>
          <w:rFonts w:hint="eastAsia"/>
        </w:rPr>
        <w:t xml:space="preserve">, </w:t>
      </w:r>
      <w:r>
        <w:t>CS(COMM) 1028/2024</w:t>
      </w:r>
      <w:r>
        <w:rPr>
          <w:rFonts w:hint="eastAsia"/>
        </w:rPr>
        <w:t xml:space="preserve">, </w:t>
      </w:r>
      <w:r>
        <w:t>Delhi High Court</w:t>
      </w:r>
      <w:r>
        <w:rPr>
          <w:rFonts w:hint="eastAsia"/>
        </w:rPr>
        <w:t xml:space="preserve"> (2024).</w:t>
      </w:r>
    </w:p>
  </w:footnote>
  <w:footnote w:id="98">
    <w:p w14:paraId="39692D3C" w14:textId="77777777" w:rsidR="00AE3CC4" w:rsidRDefault="00A70FFF">
      <w:pPr>
        <w:pStyle w:val="ab"/>
        <w:wordWrap w:val="0"/>
        <w:ind w:firstLineChars="200" w:firstLine="360"/>
      </w:pPr>
      <w:r>
        <w:rPr>
          <w:rStyle w:val="af5"/>
        </w:rPr>
        <w:footnoteRef/>
      </w:r>
      <w:r>
        <w:t xml:space="preserve"> </w:t>
      </w:r>
      <w:r>
        <w:rPr>
          <w:rFonts w:hint="eastAsia"/>
        </w:rPr>
        <w:t xml:space="preserve">See </w:t>
      </w:r>
      <w:r>
        <w:t>Kneschke</w:t>
      </w:r>
      <w:r>
        <w:rPr>
          <w:rFonts w:hint="eastAsia"/>
        </w:rPr>
        <w:t xml:space="preserve"> </w:t>
      </w:r>
      <w:r>
        <w:rPr>
          <w:rFonts w:hint="eastAsia"/>
          <w:i/>
          <w:iCs/>
        </w:rPr>
        <w:t>v</w:t>
      </w:r>
      <w:r>
        <w:rPr>
          <w:rFonts w:hint="eastAsia"/>
        </w:rPr>
        <w:t xml:space="preserve"> LAION, </w:t>
      </w:r>
      <w:r>
        <w:t>LG Hamburg, Urt. 27.09.2024 – 310 O 227/23.</w:t>
      </w:r>
    </w:p>
  </w:footnote>
  <w:footnote w:id="99">
    <w:p w14:paraId="12F92C11" w14:textId="77777777" w:rsidR="00AE3CC4" w:rsidRDefault="00A70FFF">
      <w:pPr>
        <w:pStyle w:val="ab"/>
        <w:wordWrap w:val="0"/>
        <w:ind w:firstLineChars="200" w:firstLine="360"/>
      </w:pPr>
      <w:r>
        <w:rPr>
          <w:rStyle w:val="af5"/>
        </w:rPr>
        <w:footnoteRef/>
      </w:r>
      <w:r>
        <w:t xml:space="preserve"> </w:t>
      </w:r>
      <w:r>
        <w:rPr>
          <w:rFonts w:hint="eastAsia"/>
        </w:rPr>
        <w:t>见</w:t>
      </w:r>
      <w:bookmarkStart w:id="48" w:name="_Hlk215997714"/>
      <w:r>
        <w:t>威理扬法律团队</w:t>
      </w:r>
      <w:r>
        <w:rPr>
          <w:rFonts w:hint="eastAsia"/>
        </w:rPr>
        <w:t>：《全球首例判决出炉！</w:t>
      </w:r>
      <w:r>
        <w:rPr>
          <w:rFonts w:hint="eastAsia"/>
        </w:rPr>
        <w:t>AI</w:t>
      </w:r>
      <w:r>
        <w:rPr>
          <w:rFonts w:hint="eastAsia"/>
        </w:rPr>
        <w:t>训练数据集：侵害著作权还是合理使用？》，载微信公众号“</w:t>
      </w:r>
      <w:r>
        <w:rPr>
          <w:rFonts w:hint="eastAsia"/>
        </w:rPr>
        <w:t>ACG</w:t>
      </w:r>
      <w:r>
        <w:rPr>
          <w:rFonts w:hint="eastAsia"/>
        </w:rPr>
        <w:t>法实务”，</w:t>
      </w:r>
      <w:r>
        <w:rPr>
          <w:rFonts w:hint="eastAsia"/>
        </w:rPr>
        <w:t>2024</w:t>
      </w:r>
      <w:r>
        <w:rPr>
          <w:rFonts w:hint="eastAsia"/>
        </w:rPr>
        <w:t>年</w:t>
      </w:r>
      <w:r>
        <w:rPr>
          <w:rFonts w:hint="eastAsia"/>
        </w:rPr>
        <w:t>10</w:t>
      </w:r>
      <w:r>
        <w:rPr>
          <w:rFonts w:hint="eastAsia"/>
        </w:rPr>
        <w:t>月</w:t>
      </w:r>
      <w:r>
        <w:rPr>
          <w:rFonts w:hint="eastAsia"/>
        </w:rPr>
        <w:t>21</w:t>
      </w:r>
      <w:r>
        <w:rPr>
          <w:rFonts w:hint="eastAsia"/>
        </w:rPr>
        <w:t>日。</w:t>
      </w:r>
      <w:bookmarkEnd w:id="48"/>
    </w:p>
  </w:footnote>
  <w:footnote w:id="100">
    <w:p w14:paraId="7C1C56C6" w14:textId="77777777" w:rsidR="00AE3CC4" w:rsidRDefault="00A70FFF">
      <w:pPr>
        <w:pStyle w:val="ab"/>
        <w:wordWrap w:val="0"/>
        <w:ind w:firstLineChars="200" w:firstLine="360"/>
      </w:pPr>
      <w:r>
        <w:rPr>
          <w:rStyle w:val="af5"/>
        </w:rPr>
        <w:footnoteRef/>
      </w:r>
      <w:r>
        <w:t xml:space="preserve"> </w:t>
      </w:r>
      <w:r>
        <w:rPr>
          <w:rFonts w:hint="eastAsia"/>
        </w:rPr>
        <w:t xml:space="preserve">See </w:t>
      </w:r>
      <w:r>
        <w:t xml:space="preserve">Bartz </w:t>
      </w:r>
      <w:r>
        <w:rPr>
          <w:i/>
          <w:iCs/>
        </w:rPr>
        <w:t>v</w:t>
      </w:r>
      <w:r>
        <w:t>. Anthropic PBC</w:t>
      </w:r>
      <w:r>
        <w:rPr>
          <w:rFonts w:hint="eastAsia"/>
        </w:rPr>
        <w:t xml:space="preserve">, No. </w:t>
      </w:r>
      <w:r>
        <w:t>3:24-cv-05417-WHA</w:t>
      </w:r>
      <w:r>
        <w:rPr>
          <w:rFonts w:hint="eastAsia"/>
        </w:rPr>
        <w:t xml:space="preserve"> (</w:t>
      </w:r>
      <w:r>
        <w:t>N.D. Cal.</w:t>
      </w:r>
      <w:r>
        <w:rPr>
          <w:rFonts w:hint="eastAsia"/>
        </w:rPr>
        <w:t xml:space="preserve"> 2025). </w:t>
      </w:r>
    </w:p>
  </w:footnote>
  <w:footnote w:id="101">
    <w:p w14:paraId="6639D886" w14:textId="77777777" w:rsidR="00AE3CC4" w:rsidRDefault="00A70FFF">
      <w:pPr>
        <w:pStyle w:val="ab"/>
        <w:wordWrap w:val="0"/>
        <w:ind w:firstLineChars="200" w:firstLine="360"/>
      </w:pPr>
      <w:r>
        <w:rPr>
          <w:rStyle w:val="af5"/>
        </w:rPr>
        <w:footnoteRef/>
      </w:r>
      <w:r>
        <w:t xml:space="preserve"> </w:t>
      </w:r>
      <w:r>
        <w:rPr>
          <w:rFonts w:hint="eastAsia"/>
        </w:rPr>
        <w:t>见</w:t>
      </w:r>
      <w:bookmarkStart w:id="50" w:name="_Hlk215997721"/>
      <w:r>
        <w:rPr>
          <w:rFonts w:hint="eastAsia"/>
        </w:rPr>
        <w:t>互联网法律评论：《</w:t>
      </w:r>
      <w:r>
        <w:rPr>
          <w:rFonts w:hint="eastAsia"/>
        </w:rPr>
        <w:t xml:space="preserve">Anthropic </w:t>
      </w:r>
      <w:r>
        <w:rPr>
          <w:rFonts w:hint="eastAsia"/>
        </w:rPr>
        <w:t>胜诉引爆</w:t>
      </w:r>
      <w:r>
        <w:rPr>
          <w:rFonts w:hint="eastAsia"/>
        </w:rPr>
        <w:t>AI</w:t>
      </w:r>
      <w:r>
        <w:rPr>
          <w:rFonts w:hint="eastAsia"/>
        </w:rPr>
        <w:t>版权革命：训练数据</w:t>
      </w:r>
      <w:r>
        <w:t>“</w:t>
      </w:r>
      <w:r>
        <w:rPr>
          <w:rFonts w:hint="eastAsia"/>
        </w:rPr>
        <w:t>合理使用</w:t>
      </w:r>
      <w:r>
        <w:t>”</w:t>
      </w:r>
      <w:r>
        <w:rPr>
          <w:rFonts w:hint="eastAsia"/>
        </w:rPr>
        <w:t>获美国司法认可》，载微信公众号“</w:t>
      </w:r>
      <w:r>
        <w:rPr>
          <w:rFonts w:hint="eastAsia"/>
        </w:rPr>
        <w:t>Internet Law Review</w:t>
      </w:r>
      <w:r>
        <w:rPr>
          <w:rFonts w:hint="eastAsia"/>
        </w:rPr>
        <w:t>”，</w:t>
      </w:r>
      <w:r>
        <w:rPr>
          <w:rFonts w:hint="eastAsia"/>
        </w:rPr>
        <w:t>2025</w:t>
      </w:r>
      <w:r>
        <w:rPr>
          <w:rFonts w:hint="eastAsia"/>
        </w:rPr>
        <w:t>年</w:t>
      </w:r>
      <w:r>
        <w:rPr>
          <w:rFonts w:hint="eastAsia"/>
        </w:rPr>
        <w:t>7</w:t>
      </w:r>
      <w:r>
        <w:rPr>
          <w:rFonts w:hint="eastAsia"/>
        </w:rPr>
        <w:t>月</w:t>
      </w:r>
      <w:r>
        <w:rPr>
          <w:rFonts w:hint="eastAsia"/>
        </w:rPr>
        <w:t>2</w:t>
      </w:r>
      <w:r>
        <w:rPr>
          <w:rFonts w:hint="eastAsia"/>
        </w:rPr>
        <w:t>日。</w:t>
      </w:r>
    </w:p>
    <w:bookmarkEnd w:id="50"/>
  </w:footnote>
  <w:footnote w:id="102">
    <w:p w14:paraId="54346A6A" w14:textId="77777777" w:rsidR="00AE3CC4" w:rsidRDefault="00A70FFF">
      <w:pPr>
        <w:pStyle w:val="ab"/>
        <w:wordWrap w:val="0"/>
        <w:ind w:firstLineChars="200" w:firstLine="360"/>
      </w:pPr>
      <w:r>
        <w:rPr>
          <w:rStyle w:val="af5"/>
        </w:rPr>
        <w:footnoteRef/>
      </w:r>
      <w:r>
        <w:t xml:space="preserve"> See</w:t>
      </w:r>
      <w:r>
        <w:rPr>
          <w:rFonts w:hint="eastAsia"/>
        </w:rPr>
        <w:t xml:space="preserve"> </w:t>
      </w:r>
      <w:r>
        <w:t xml:space="preserve">Kadrey </w:t>
      </w:r>
      <w:r>
        <w:rPr>
          <w:i/>
          <w:iCs/>
        </w:rPr>
        <w:t>v</w:t>
      </w:r>
      <w:r>
        <w:t>. Meta Platforms, Inc.</w:t>
      </w:r>
      <w:r>
        <w:rPr>
          <w:rFonts w:hint="eastAsia"/>
        </w:rPr>
        <w:t xml:space="preserve"> No. 3:23-cv-03417-VC (</w:t>
      </w:r>
      <w:r>
        <w:t>N.D. Cal.</w:t>
      </w:r>
      <w:r>
        <w:rPr>
          <w:rFonts w:hint="eastAsia"/>
        </w:rPr>
        <w:t xml:space="preserve"> 2025).</w:t>
      </w:r>
    </w:p>
  </w:footnote>
  <w:footnote w:id="103">
    <w:p w14:paraId="79E34743" w14:textId="77777777" w:rsidR="00AE3CC4" w:rsidRDefault="00A70FFF">
      <w:pPr>
        <w:pStyle w:val="ab"/>
        <w:wordWrap w:val="0"/>
        <w:ind w:firstLineChars="200" w:firstLine="360"/>
      </w:pPr>
      <w:r>
        <w:rPr>
          <w:rStyle w:val="af5"/>
        </w:rPr>
        <w:footnoteRef/>
      </w:r>
      <w:r>
        <w:t xml:space="preserve"> See</w:t>
      </w:r>
      <w:r>
        <w:rPr>
          <w:rFonts w:hint="eastAsia"/>
        </w:rPr>
        <w:t xml:space="preserve"> </w:t>
      </w:r>
      <w:r>
        <w:t xml:space="preserve">Kadrey </w:t>
      </w:r>
      <w:r>
        <w:rPr>
          <w:i/>
          <w:iCs/>
        </w:rPr>
        <w:t>v</w:t>
      </w:r>
      <w:r>
        <w:t>. Meta Platforms, Inc.</w:t>
      </w:r>
      <w:r>
        <w:rPr>
          <w:rFonts w:hint="eastAsia"/>
        </w:rPr>
        <w:t xml:space="preserve"> No. 3:23-cv-03417-VC (</w:t>
      </w:r>
      <w:r>
        <w:t>N.D. Cal.</w:t>
      </w:r>
      <w:r>
        <w:rPr>
          <w:rFonts w:hint="eastAsia"/>
        </w:rPr>
        <w:t xml:space="preserve"> 2025).</w:t>
      </w:r>
    </w:p>
  </w:footnote>
  <w:footnote w:id="104">
    <w:p w14:paraId="1F31BE9E" w14:textId="77777777" w:rsidR="00AE3CC4" w:rsidRDefault="00A70FFF">
      <w:pPr>
        <w:pStyle w:val="ab"/>
        <w:wordWrap w:val="0"/>
        <w:ind w:firstLine="360"/>
      </w:pPr>
      <w:r>
        <w:rPr>
          <w:rStyle w:val="af5"/>
        </w:rPr>
        <w:footnoteRef/>
      </w:r>
      <w:r>
        <w:rPr>
          <w:rFonts w:hint="eastAsia"/>
        </w:rPr>
        <w:t xml:space="preserve"> See </w:t>
      </w:r>
      <w:r>
        <w:t>Getty Images (US) Inc</w:t>
      </w:r>
      <w:r>
        <w:rPr>
          <w:rFonts w:hint="eastAsia"/>
        </w:rPr>
        <w:t>.</w:t>
      </w:r>
      <w:r>
        <w:t xml:space="preserve"> </w:t>
      </w:r>
      <w:r>
        <w:rPr>
          <w:i/>
          <w:iCs/>
        </w:rPr>
        <w:t>v</w:t>
      </w:r>
      <w:r>
        <w:t xml:space="preserve"> Stability AI Ltd </w:t>
      </w:r>
      <w:r>
        <w:rPr>
          <w:rFonts w:hint="eastAsia"/>
        </w:rPr>
        <w:t>[</w:t>
      </w:r>
      <w:r>
        <w:t>2025</w:t>
      </w:r>
      <w:r>
        <w:rPr>
          <w:rFonts w:hint="eastAsia"/>
        </w:rPr>
        <w:t>]</w:t>
      </w:r>
      <w:r>
        <w:t xml:space="preserve"> EWHC 2863 (Ch)</w:t>
      </w:r>
      <w:r>
        <w:rPr>
          <w:rFonts w:hint="eastAsia"/>
        </w:rPr>
        <w:t>, para 600</w:t>
      </w:r>
      <w:r>
        <w:t xml:space="preserve">. </w:t>
      </w:r>
    </w:p>
  </w:footnote>
  <w:footnote w:id="105">
    <w:p w14:paraId="526A6ED1" w14:textId="77777777" w:rsidR="00AE3CC4" w:rsidRDefault="00A70FFF">
      <w:pPr>
        <w:pStyle w:val="ab"/>
        <w:wordWrap w:val="0"/>
        <w:ind w:firstLineChars="200" w:firstLine="360"/>
        <w:rPr>
          <w:lang w:val="de-DE"/>
        </w:rPr>
      </w:pPr>
      <w:r>
        <w:rPr>
          <w:rStyle w:val="af5"/>
        </w:rPr>
        <w:footnoteRef/>
      </w:r>
      <w:r>
        <w:rPr>
          <w:lang w:val="de-DE"/>
        </w:rPr>
        <w:t xml:space="preserve"> </w:t>
      </w:r>
      <w:r>
        <w:rPr>
          <w:rFonts w:hint="eastAsia"/>
          <w:lang w:val="de-DE"/>
        </w:rPr>
        <w:t xml:space="preserve">See </w:t>
      </w:r>
      <w:r>
        <w:rPr>
          <w:lang w:val="de-DE"/>
        </w:rPr>
        <w:t xml:space="preserve">GEMA </w:t>
      </w:r>
      <w:r>
        <w:rPr>
          <w:i/>
          <w:iCs/>
          <w:lang w:val="de-DE"/>
        </w:rPr>
        <w:t>v</w:t>
      </w:r>
      <w:r>
        <w:rPr>
          <w:lang w:val="de-DE"/>
        </w:rPr>
        <w:t>. OpenAI Ireland Ltd.</w:t>
      </w:r>
      <w:r>
        <w:rPr>
          <w:rFonts w:hint="eastAsia"/>
          <w:lang w:val="de-DE"/>
        </w:rPr>
        <w:t xml:space="preserve">, </w:t>
      </w:r>
      <w:r>
        <w:rPr>
          <w:lang w:val="de-DE"/>
        </w:rPr>
        <w:t>Landgericht München</w:t>
      </w:r>
      <w:r>
        <w:rPr>
          <w:rFonts w:hint="eastAsia"/>
          <w:lang w:val="de-DE"/>
        </w:rPr>
        <w:t xml:space="preserve">, </w:t>
      </w:r>
      <w:r>
        <w:rPr>
          <w:lang w:val="de-DE"/>
        </w:rPr>
        <w:t>Endurteil vom 11.11.2025 – 42 O 14139/24.</w:t>
      </w:r>
    </w:p>
  </w:footnote>
  <w:footnote w:id="106">
    <w:p w14:paraId="582A2356" w14:textId="77777777" w:rsidR="00AE3CC4" w:rsidRDefault="00A70FFF">
      <w:pPr>
        <w:pStyle w:val="ab"/>
        <w:wordWrap w:val="0"/>
        <w:ind w:firstLine="360"/>
      </w:pPr>
      <w:r>
        <w:rPr>
          <w:rStyle w:val="af5"/>
        </w:rPr>
        <w:footnoteRef/>
      </w:r>
      <w:r>
        <w:t xml:space="preserve"> </w:t>
      </w:r>
      <w:r>
        <w:rPr>
          <w:rFonts w:hint="eastAsia"/>
        </w:rPr>
        <w:t xml:space="preserve">See </w:t>
      </w:r>
      <w:bookmarkStart w:id="53" w:name="_Hlk215773569"/>
      <w:r>
        <w:t>Thomson Reuters</w:t>
      </w:r>
      <w:bookmarkEnd w:id="53"/>
      <w:r>
        <w:t xml:space="preserve"> Enter. Ctr. GmbH </w:t>
      </w:r>
      <w:r>
        <w:rPr>
          <w:i/>
          <w:iCs/>
        </w:rPr>
        <w:t>v</w:t>
      </w:r>
      <w:r>
        <w:t xml:space="preserve">. </w:t>
      </w:r>
      <w:bookmarkStart w:id="54" w:name="_Hlk215773601"/>
      <w:r>
        <w:t>Ross</w:t>
      </w:r>
      <w:bookmarkEnd w:id="54"/>
      <w:r>
        <w:t xml:space="preserve"> Intel. Inc., No. 1:20-CV-613-SB</w:t>
      </w:r>
      <w:r>
        <w:rPr>
          <w:rFonts w:hint="eastAsia"/>
        </w:rPr>
        <w:t xml:space="preserve"> </w:t>
      </w:r>
      <w:r>
        <w:t>(D. Del. 2025).</w:t>
      </w:r>
    </w:p>
  </w:footnote>
  <w:footnote w:id="107">
    <w:p w14:paraId="639A8B28" w14:textId="77777777" w:rsidR="00AE3CC4" w:rsidRDefault="00A70FFF">
      <w:pPr>
        <w:pStyle w:val="ab"/>
        <w:wordWrap w:val="0"/>
        <w:ind w:firstLineChars="200" w:firstLine="360"/>
      </w:pPr>
      <w:r>
        <w:rPr>
          <w:rStyle w:val="af5"/>
        </w:rPr>
        <w:footnoteRef/>
      </w:r>
      <w:r>
        <w:t xml:space="preserve"> </w:t>
      </w:r>
      <w:r>
        <w:rPr>
          <w:rFonts w:hint="eastAsia"/>
        </w:rPr>
        <w:t xml:space="preserve">See </w:t>
      </w:r>
      <w:r>
        <w:t xml:space="preserve">Brave Software Inc. </w:t>
      </w:r>
      <w:r>
        <w:rPr>
          <w:i/>
          <w:iCs/>
        </w:rPr>
        <w:t>v</w:t>
      </w:r>
      <w:r>
        <w:t>. News Corp., et al.</w:t>
      </w:r>
      <w:r>
        <w:rPr>
          <w:rFonts w:hint="eastAsia"/>
        </w:rPr>
        <w:t xml:space="preserve">, No. </w:t>
      </w:r>
      <w:r>
        <w:t>3:25-cv-02503</w:t>
      </w:r>
      <w:r>
        <w:rPr>
          <w:rFonts w:hint="eastAsia"/>
        </w:rPr>
        <w:t xml:space="preserve"> (</w:t>
      </w:r>
      <w:r>
        <w:t>N.D. Cal.</w:t>
      </w:r>
      <w:r>
        <w:rPr>
          <w:rFonts w:hint="eastAsia"/>
        </w:rPr>
        <w:t xml:space="preserve"> 2025)</w:t>
      </w:r>
      <w:r>
        <w:t>.</w:t>
      </w:r>
    </w:p>
  </w:footnote>
  <w:footnote w:id="108">
    <w:p w14:paraId="3AD97378"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bdErNSTc","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64-64\\uc0\\u39029{}\\uc0\</w:instrText>
      </w:r>
      <w:r>
        <w:rPr>
          <w:rFonts w:hint="eastAsia"/>
          <w:szCs w:val="18"/>
        </w:rPr>
        <w:instrText>\u12290{}","plainCitation":"</w:instrText>
      </w:r>
      <w:r>
        <w:rPr>
          <w:rFonts w:hint="eastAsia"/>
          <w:szCs w:val="18"/>
        </w:rPr>
        <w:instrText>参见杨明：《知识产权请求权研究——兼以反不正当竞争为考察对象》，北京大学出版社</w:instrText>
      </w:r>
      <w:r>
        <w:rPr>
          <w:rFonts w:hint="eastAsia"/>
          <w:szCs w:val="18"/>
        </w:rPr>
        <w:instrText>2007</w:instrText>
      </w:r>
      <w:r>
        <w:rPr>
          <w:rFonts w:hint="eastAsia"/>
          <w:szCs w:val="18"/>
        </w:rPr>
        <w:instrText>年版，第</w:instrText>
      </w:r>
      <w:r>
        <w:rPr>
          <w:rFonts w:hint="eastAsia"/>
          <w:szCs w:val="18"/>
        </w:rPr>
        <w:instrText>64-64</w:instrText>
      </w:r>
      <w:r>
        <w:rPr>
          <w:rFonts w:hint="eastAsia"/>
          <w:szCs w:val="18"/>
        </w:rPr>
        <w:instrText>页。</w:instrText>
      </w:r>
      <w:r>
        <w:rPr>
          <w:rFonts w:hint="eastAsia"/>
          <w:szCs w:val="18"/>
        </w:rPr>
        <w:instrText>","dontUpdate":true,"noteIndex":89},"citationItems":[{"id":6952,"uris":["http://zotero.org/users/12109334/items/RNHKIJVI"],"itemData":{"id":6952,"type":"book","language":"zh-CN","publisher":"</w:instrText>
      </w:r>
      <w:r>
        <w:rPr>
          <w:rFonts w:hint="eastAsia"/>
          <w:szCs w:val="18"/>
        </w:rPr>
        <w:instrText>北京大学出版社</w:instrText>
      </w:r>
      <w:r>
        <w:rPr>
          <w:rFonts w:hint="eastAsia"/>
          <w:szCs w:val="18"/>
        </w:rPr>
        <w:instrText>","title":"</w:instrText>
      </w:r>
      <w:r>
        <w:rPr>
          <w:rFonts w:hint="eastAsia"/>
          <w:szCs w:val="18"/>
        </w:rPr>
        <w:instrText>知识产权请求权研究——兼以反不正当竞争为考察对象</w:instrText>
      </w:r>
      <w:r>
        <w:rPr>
          <w:rFonts w:hint="eastAsia"/>
          <w:szCs w:val="18"/>
        </w:rPr>
        <w:instrText>","author":[{"literal":"</w:instrText>
      </w:r>
      <w:r>
        <w:rPr>
          <w:rFonts w:hint="eastAsia"/>
          <w:szCs w:val="18"/>
        </w:rPr>
        <w:instrText>杨明</w:instrText>
      </w:r>
      <w:r>
        <w:rPr>
          <w:rFonts w:hint="eastAsia"/>
          <w:szCs w:val="18"/>
        </w:rPr>
        <w:instrText>"}],"issued":{"date-parts":[["2007"]]}},"locator":"64-64","label":"page","prefix":"</w:instrText>
      </w:r>
      <w:r>
        <w:rPr>
          <w:rFonts w:hint="eastAsia"/>
          <w:szCs w:val="18"/>
        </w:rPr>
        <w:instrText>参见</w:instrText>
      </w:r>
      <w:r>
        <w:rPr>
          <w:rFonts w:hint="eastAsia"/>
          <w:szCs w:val="18"/>
        </w:rPr>
        <w:instrText>"}],"schema":"https://github.com/citation-style-language/schema/raw/master/csl-citat</w:instrText>
      </w:r>
      <w:r>
        <w:rPr>
          <w:szCs w:val="18"/>
        </w:rPr>
        <w:instrText xml:space="preserve">ion.json"} </w:instrText>
      </w:r>
      <w:r>
        <w:rPr>
          <w:szCs w:val="18"/>
        </w:rPr>
        <w:fldChar w:fldCharType="separate"/>
      </w:r>
      <w:r>
        <w:rPr>
          <w:rFonts w:cs="Times New Roman"/>
          <w:kern w:val="0"/>
          <w:szCs w:val="18"/>
        </w:rPr>
        <w:t>参见杨明：《知识产权请求权研究</w:t>
      </w:r>
      <w:r>
        <w:rPr>
          <w:rFonts w:cs="Times New Roman"/>
          <w:kern w:val="0"/>
          <w:szCs w:val="18"/>
        </w:rPr>
        <w:t>——</w:t>
      </w:r>
      <w:r>
        <w:rPr>
          <w:rFonts w:cs="Times New Roman"/>
          <w:kern w:val="0"/>
          <w:szCs w:val="18"/>
        </w:rPr>
        <w:t>兼以反不正当竞争为考察对象》，北京大学出版社</w:t>
      </w:r>
      <w:r>
        <w:rPr>
          <w:rFonts w:cs="Times New Roman"/>
          <w:kern w:val="0"/>
          <w:szCs w:val="18"/>
        </w:rPr>
        <w:t>2007</w:t>
      </w:r>
      <w:r>
        <w:rPr>
          <w:rFonts w:cs="Times New Roman"/>
          <w:kern w:val="0"/>
          <w:szCs w:val="18"/>
        </w:rPr>
        <w:t>年版，第</w:t>
      </w:r>
      <w:r>
        <w:rPr>
          <w:rFonts w:cs="Times New Roman"/>
          <w:kern w:val="0"/>
          <w:szCs w:val="18"/>
        </w:rPr>
        <w:t>64-6</w:t>
      </w:r>
      <w:r>
        <w:rPr>
          <w:rFonts w:cs="Times New Roman" w:hint="eastAsia"/>
          <w:kern w:val="0"/>
          <w:szCs w:val="18"/>
        </w:rPr>
        <w:t>5</w:t>
      </w:r>
      <w:r>
        <w:rPr>
          <w:rFonts w:cs="Times New Roman"/>
          <w:kern w:val="0"/>
          <w:szCs w:val="18"/>
        </w:rPr>
        <w:t>页。</w:t>
      </w:r>
      <w:r>
        <w:rPr>
          <w:szCs w:val="18"/>
        </w:rPr>
        <w:fldChar w:fldCharType="end"/>
      </w:r>
    </w:p>
  </w:footnote>
  <w:footnote w:id="109">
    <w:p w14:paraId="432F98B0"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6tExpSgz","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116\\uc0\\u39029{}\\uc0\\u</w:instrText>
      </w:r>
      <w:r>
        <w:rPr>
          <w:rFonts w:hint="eastAsia"/>
          <w:szCs w:val="18"/>
        </w:rPr>
        <w:instrText>12290{}","plainCitation":"</w:instrText>
      </w:r>
      <w:r>
        <w:rPr>
          <w:rFonts w:hint="eastAsia"/>
          <w:szCs w:val="18"/>
        </w:rPr>
        <w:instrText>参见杨明：《知识产权请求权研究——兼以反不正当竞争为考察对象》，北京大学出版社</w:instrText>
      </w:r>
      <w:r>
        <w:rPr>
          <w:rFonts w:hint="eastAsia"/>
          <w:szCs w:val="18"/>
        </w:rPr>
        <w:instrText>2007</w:instrText>
      </w:r>
      <w:r>
        <w:rPr>
          <w:rFonts w:hint="eastAsia"/>
          <w:szCs w:val="18"/>
        </w:rPr>
        <w:instrText>年版，第</w:instrText>
      </w:r>
      <w:r>
        <w:rPr>
          <w:rFonts w:hint="eastAsia"/>
          <w:szCs w:val="18"/>
        </w:rPr>
        <w:instrText>116</w:instrText>
      </w:r>
      <w:r>
        <w:rPr>
          <w:rFonts w:hint="eastAsia"/>
          <w:szCs w:val="18"/>
        </w:rPr>
        <w:instrText>页。</w:instrText>
      </w:r>
      <w:r>
        <w:rPr>
          <w:rFonts w:hint="eastAsia"/>
          <w:szCs w:val="18"/>
        </w:rPr>
        <w:instrText>","noteIndex":90},"citationItems":[{"id":6952,"uris":["http://zotero.org/users/12109334/items/RNHKIJVI"],"itemData":{"id":6952,"type":"book","language":"zh-CN","publisher":"</w:instrText>
      </w:r>
      <w:r>
        <w:rPr>
          <w:rFonts w:hint="eastAsia"/>
          <w:szCs w:val="18"/>
        </w:rPr>
        <w:instrText>北京大学出版社</w:instrText>
      </w:r>
      <w:r>
        <w:rPr>
          <w:rFonts w:hint="eastAsia"/>
          <w:szCs w:val="18"/>
        </w:rPr>
        <w:instrText>","title":"</w:instrText>
      </w:r>
      <w:r>
        <w:rPr>
          <w:rFonts w:hint="eastAsia"/>
          <w:szCs w:val="18"/>
        </w:rPr>
        <w:instrText>知识产权请求权研究——兼以反不正当竞争为考察对象</w:instrText>
      </w:r>
      <w:r>
        <w:rPr>
          <w:rFonts w:hint="eastAsia"/>
          <w:szCs w:val="18"/>
        </w:rPr>
        <w:instrText>","author":[{"literal":"</w:instrText>
      </w:r>
      <w:r>
        <w:rPr>
          <w:rFonts w:hint="eastAsia"/>
          <w:szCs w:val="18"/>
        </w:rPr>
        <w:instrText>杨明</w:instrText>
      </w:r>
      <w:r>
        <w:rPr>
          <w:rFonts w:hint="eastAsia"/>
          <w:szCs w:val="18"/>
        </w:rPr>
        <w:instrText>"}],"issued":{"date-parts":[["2007"]]}},"locator":"116","label":"page","prefix":"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参见杨明：《知识产权请求权研究</w:t>
      </w:r>
      <w:r>
        <w:rPr>
          <w:rFonts w:cs="Times New Roman"/>
          <w:kern w:val="0"/>
          <w:szCs w:val="18"/>
        </w:rPr>
        <w:t>——</w:t>
      </w:r>
      <w:r>
        <w:rPr>
          <w:rFonts w:cs="Times New Roman"/>
          <w:kern w:val="0"/>
          <w:szCs w:val="18"/>
        </w:rPr>
        <w:t>兼以反不正当竞争为考察对象》，北京大学出版社</w:t>
      </w:r>
      <w:r>
        <w:rPr>
          <w:rFonts w:cs="Times New Roman"/>
          <w:kern w:val="0"/>
          <w:szCs w:val="18"/>
        </w:rPr>
        <w:t>2007</w:t>
      </w:r>
      <w:r>
        <w:rPr>
          <w:rFonts w:cs="Times New Roman"/>
          <w:kern w:val="0"/>
          <w:szCs w:val="18"/>
        </w:rPr>
        <w:t>年版，第</w:t>
      </w:r>
      <w:r>
        <w:rPr>
          <w:rFonts w:cs="Times New Roman"/>
          <w:kern w:val="0"/>
          <w:szCs w:val="18"/>
        </w:rPr>
        <w:t>116</w:t>
      </w:r>
      <w:r>
        <w:rPr>
          <w:rFonts w:cs="Times New Roman"/>
          <w:kern w:val="0"/>
          <w:szCs w:val="18"/>
        </w:rPr>
        <w:t>页。</w:t>
      </w:r>
      <w:r>
        <w:rPr>
          <w:szCs w:val="18"/>
        </w:rPr>
        <w:fldChar w:fldCharType="end"/>
      </w:r>
    </w:p>
  </w:footnote>
  <w:footnote w:id="110">
    <w:p w14:paraId="14016677" w14:textId="77777777" w:rsidR="00AE3CC4" w:rsidRDefault="00A70FFF">
      <w:pPr>
        <w:pStyle w:val="ab"/>
        <w:wordWrap w:val="0"/>
        <w:ind w:firstLineChars="200" w:firstLine="360"/>
      </w:pPr>
      <w:r>
        <w:rPr>
          <w:rStyle w:val="af5"/>
        </w:rPr>
        <w:footnoteRef/>
      </w:r>
      <w:r>
        <w:t xml:space="preserve"> </w:t>
      </w:r>
      <w:r>
        <w:rPr>
          <w:rFonts w:hint="eastAsia"/>
        </w:rPr>
        <w:t>《与贸易有关的知识产权协议》第</w:t>
      </w:r>
      <w:r>
        <w:rPr>
          <w:rFonts w:hint="eastAsia"/>
        </w:rPr>
        <w:t>46</w:t>
      </w:r>
      <w:r>
        <w:rPr>
          <w:rFonts w:hint="eastAsia"/>
        </w:rPr>
        <w:t>条规定，“为有效制止侵权，司法机关有权在不给予任何补偿的情况下，责令将已被发现侵权的货物清除出商业渠道，以避免对权利持有人造成任何损害，</w:t>
      </w:r>
      <w:r>
        <w:rPr>
          <w:rFonts w:hint="eastAsia"/>
        </w:rPr>
        <w:t xml:space="preserve"> </w:t>
      </w:r>
      <w:r>
        <w:rPr>
          <w:rFonts w:hint="eastAsia"/>
        </w:rPr>
        <w:t>或者下令将其销毁，除非这一点会违背现有的宪法规定的必要条件。司法机关还有权在不给予任何补偿的情况下，责令将主要用于制造侵权货物的材料和工具清除出商业渠道，以便将产生进一步侵权的风险减少到最低限与贸易有关的知识产权协定度。在考虑此类请求时，应考虑侵权的严重程度与给予的救济以及第三方利益之间的均衡性。”</w:t>
      </w:r>
    </w:p>
    <w:p w14:paraId="14C4A47F" w14:textId="77777777" w:rsidR="00AE3CC4" w:rsidRDefault="00A70FFF">
      <w:pPr>
        <w:pStyle w:val="ab"/>
        <w:wordWrap w:val="0"/>
        <w:ind w:firstLineChars="200" w:firstLine="360"/>
      </w:pPr>
      <w:r>
        <w:rPr>
          <w:rFonts w:hint="eastAsia"/>
        </w:rPr>
        <w:t>《与贸易有关的知识产权协议》第</w:t>
      </w:r>
      <w:r>
        <w:rPr>
          <w:rFonts w:hint="eastAsia"/>
        </w:rPr>
        <w:t>47</w:t>
      </w:r>
      <w:r>
        <w:rPr>
          <w:rFonts w:hint="eastAsia"/>
        </w:rPr>
        <w:t>条规定，“各成员可规定，司法机关有权责令侵权人将生产和分销侵权货物或服务过程中涉及的第三方的身份及其分销渠道告知权利持有人，除非这一点与侵权的严重程度不相称。”</w:t>
      </w:r>
    </w:p>
  </w:footnote>
  <w:footnote w:id="111">
    <w:p w14:paraId="56E757A1"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pFFi9A2k","properties":{"formattedCitation":"\\uc0\\u21442{}\\uc0\\u35265{}\\uc0\\u20114{}\\uc0\\u32852{}\\uc0\\u32593{}\\uc0\\u27861{}\\uc0\\u38498{}\\uc0\\u24320{}\\uc0\\u24237{}\\uc0\\u23457{}\\uc0\\u29702{}\\uc0\\u20840{}\\uc0\\u22269{}\\uc0\\u39318{}\\uc0\\u20363{}\\uc0\\u28041{}AI\\uc0\\u32472{}\\uc0\\u30011{}\\uc0\\u22823{}\\uc0\\u27169{}\\uc0\\u22411{}\\uc0\\u35757{}\\uc0\\u32451{}\\uc0\\u33879{}\\uc0\\u20316{}\\uc0\\u26435{}\\uc0\\u20405{}\\uc0\\u264</w:instrText>
      </w:r>
      <w:r>
        <w:rPr>
          <w:rFonts w:hint="eastAsia"/>
          <w:szCs w:val="18"/>
        </w:rPr>
        <w:instrText>35{}\\uc0\\u26696{} \\uc0\\u8212{} \\uc0\\u26032{}\\uc0\\u20140{}\\uc0\\u25253{} (\\uc0\\u21271{}\\uc0\\u20140{}\\uc0\\u20114{}\\uc0\\u32852{}\\uc0\\u32593{}\\uc0\\u27861{}\\uc0\\u38498{}).","plainCitation":"</w:instrText>
      </w:r>
      <w:r>
        <w:rPr>
          <w:rFonts w:hint="eastAsia"/>
          <w:szCs w:val="18"/>
        </w:rPr>
        <w:instrText>参见互联网法院开庭审理全国首例涉</w:instrText>
      </w:r>
      <w:r>
        <w:rPr>
          <w:rFonts w:hint="eastAsia"/>
          <w:szCs w:val="18"/>
        </w:rPr>
        <w:instrText>AI</w:instrText>
      </w:r>
      <w:r>
        <w:rPr>
          <w:rFonts w:hint="eastAsia"/>
          <w:szCs w:val="18"/>
        </w:rPr>
        <w:instrText>绘画大模型训练著作权侵权案</w:instrText>
      </w:r>
      <w:r>
        <w:rPr>
          <w:rFonts w:hint="eastAsia"/>
          <w:szCs w:val="18"/>
        </w:rPr>
        <w:instrText xml:space="preserve"> </w:instrText>
      </w:r>
      <w:r>
        <w:rPr>
          <w:rFonts w:hint="eastAsia"/>
          <w:szCs w:val="18"/>
        </w:rPr>
        <w:instrText>—</w:instrText>
      </w:r>
      <w:r>
        <w:rPr>
          <w:rFonts w:hint="eastAsia"/>
          <w:szCs w:val="18"/>
        </w:rPr>
        <w:instrText xml:space="preserve"> </w:instrText>
      </w:r>
      <w:r>
        <w:rPr>
          <w:rFonts w:hint="eastAsia"/>
          <w:szCs w:val="18"/>
        </w:rPr>
        <w:instrText>新京报</w:instrText>
      </w:r>
      <w:r>
        <w:rPr>
          <w:rFonts w:hint="eastAsia"/>
          <w:szCs w:val="18"/>
        </w:rPr>
        <w:instrText xml:space="preserve"> (</w:instrText>
      </w:r>
      <w:r>
        <w:rPr>
          <w:rFonts w:hint="eastAsia"/>
          <w:szCs w:val="18"/>
        </w:rPr>
        <w:instrText>北京互联网法院</w:instrText>
      </w:r>
      <w:r>
        <w:rPr>
          <w:rFonts w:hint="eastAsia"/>
          <w:szCs w:val="18"/>
        </w:rPr>
        <w:instrText>).","dontUpdate":true,"noteIndex":92},"citationItems":[{"id":8914,"uris":["http://zotero.org/users/12109334/items/VZ9LVTCA"],"itemData":{"id":8914,"type":"legal_case","authority":"</w:instrText>
      </w:r>
      <w:r>
        <w:rPr>
          <w:rFonts w:hint="eastAsia"/>
          <w:szCs w:val="18"/>
        </w:rPr>
        <w:instrText>北京互联网法院</w:instrText>
      </w:r>
      <w:r>
        <w:rPr>
          <w:rFonts w:hint="eastAsia"/>
          <w:szCs w:val="18"/>
        </w:rPr>
        <w:instrText>","title":"</w:instrText>
      </w:r>
      <w:r>
        <w:rPr>
          <w:rFonts w:hint="eastAsia"/>
          <w:szCs w:val="18"/>
        </w:rPr>
        <w:instrText>互联网法院开庭审理全国首例涉</w:instrText>
      </w:r>
      <w:r>
        <w:rPr>
          <w:rFonts w:hint="eastAsia"/>
          <w:szCs w:val="18"/>
        </w:rPr>
        <w:instrText>AI</w:instrText>
      </w:r>
      <w:r>
        <w:rPr>
          <w:rFonts w:hint="eastAsia"/>
          <w:szCs w:val="18"/>
        </w:rPr>
        <w:instrText>绘画大模型训练著作权侵权案</w:instrText>
      </w:r>
      <w:r>
        <w:rPr>
          <w:rFonts w:hint="eastAsia"/>
          <w:szCs w:val="18"/>
        </w:rPr>
        <w:instrText xml:space="preserve"> </w:instrText>
      </w:r>
      <w:r>
        <w:rPr>
          <w:rFonts w:hint="eastAsia"/>
          <w:szCs w:val="18"/>
        </w:rPr>
        <w:instrText>—</w:instrText>
      </w:r>
      <w:r>
        <w:rPr>
          <w:rFonts w:hint="eastAsia"/>
          <w:szCs w:val="18"/>
        </w:rPr>
        <w:instrText xml:space="preserve"> </w:instrText>
      </w:r>
      <w:r>
        <w:rPr>
          <w:rFonts w:hint="eastAsia"/>
          <w:szCs w:val="18"/>
        </w:rPr>
        <w:instrText>新京报</w:instrText>
      </w:r>
      <w:r>
        <w:rPr>
          <w:rFonts w:hint="eastAsia"/>
          <w:szCs w:val="18"/>
        </w:rPr>
        <w:instrText>","URL":"https://www.bjnews.com.cn/detail/1718889751169215.html","accessed":{"date-parts":[["2025",6,17]]}},"prefix":"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w:t>
      </w:r>
      <w:r>
        <w:rPr>
          <w:rFonts w:cs="Times New Roman" w:hint="eastAsia"/>
          <w:kern w:val="0"/>
          <w:szCs w:val="18"/>
        </w:rPr>
        <w:t>慕宏举：《</w:t>
      </w:r>
      <w:r>
        <w:rPr>
          <w:rFonts w:cs="Times New Roman" w:hint="eastAsia"/>
          <w:kern w:val="0"/>
          <w:szCs w:val="18"/>
        </w:rPr>
        <w:t xml:space="preserve"> </w:t>
      </w:r>
      <w:r>
        <w:rPr>
          <w:rFonts w:cs="Times New Roman" w:hint="eastAsia"/>
          <w:kern w:val="0"/>
          <w:szCs w:val="18"/>
        </w:rPr>
        <w:t>互联网法院开庭审理全国首例涉</w:t>
      </w:r>
      <w:r>
        <w:rPr>
          <w:rFonts w:cs="Times New Roman" w:hint="eastAsia"/>
          <w:kern w:val="0"/>
          <w:szCs w:val="18"/>
        </w:rPr>
        <w:t xml:space="preserve"> AI </w:t>
      </w:r>
      <w:r>
        <w:rPr>
          <w:rFonts w:cs="Times New Roman" w:hint="eastAsia"/>
          <w:kern w:val="0"/>
          <w:szCs w:val="18"/>
        </w:rPr>
        <w:t>绘画大模型训练著作权侵权案》，载《</w:t>
      </w:r>
      <w:r>
        <w:rPr>
          <w:rFonts w:cs="Times New Roman" w:hint="eastAsia"/>
          <w:kern w:val="0"/>
          <w:szCs w:val="18"/>
        </w:rPr>
        <w:t xml:space="preserve"> </w:t>
      </w:r>
      <w:r>
        <w:rPr>
          <w:rFonts w:cs="Times New Roman" w:hint="eastAsia"/>
          <w:kern w:val="0"/>
          <w:szCs w:val="18"/>
        </w:rPr>
        <w:t>新京报》</w:t>
      </w:r>
      <w:r>
        <w:rPr>
          <w:rFonts w:cs="Times New Roman" w:hint="eastAsia"/>
          <w:kern w:val="0"/>
          <w:szCs w:val="18"/>
        </w:rPr>
        <w:t>2024</w:t>
      </w:r>
      <w:r>
        <w:rPr>
          <w:rFonts w:cs="Times New Roman" w:hint="eastAsia"/>
          <w:kern w:val="0"/>
          <w:szCs w:val="18"/>
        </w:rPr>
        <w:t>年</w:t>
      </w:r>
      <w:r>
        <w:rPr>
          <w:rFonts w:cs="Times New Roman" w:hint="eastAsia"/>
          <w:kern w:val="0"/>
          <w:szCs w:val="18"/>
        </w:rPr>
        <w:t>6</w:t>
      </w:r>
      <w:r>
        <w:rPr>
          <w:rFonts w:cs="Times New Roman" w:hint="eastAsia"/>
          <w:kern w:val="0"/>
          <w:szCs w:val="18"/>
        </w:rPr>
        <w:t>月</w:t>
      </w:r>
      <w:r>
        <w:rPr>
          <w:rFonts w:cs="Times New Roman" w:hint="eastAsia"/>
          <w:kern w:val="0"/>
          <w:szCs w:val="18"/>
        </w:rPr>
        <w:t>20</w:t>
      </w:r>
      <w:r>
        <w:rPr>
          <w:rFonts w:cs="Times New Roman" w:hint="eastAsia"/>
          <w:kern w:val="0"/>
          <w:szCs w:val="18"/>
        </w:rPr>
        <w:t>日，</w:t>
      </w:r>
      <w:r>
        <w:rPr>
          <w:rFonts w:cs="Times New Roman"/>
          <w:kern w:val="0"/>
          <w:szCs w:val="18"/>
        </w:rPr>
        <w:t>https://www.bjnews.com.cn/detail/1718889751169215.html</w:t>
      </w:r>
      <w:r>
        <w:rPr>
          <w:rFonts w:cs="Times New Roman" w:hint="eastAsia"/>
          <w:kern w:val="0"/>
          <w:szCs w:val="18"/>
        </w:rPr>
        <w:t>.</w:t>
      </w:r>
      <w:r>
        <w:rPr>
          <w:szCs w:val="18"/>
        </w:rPr>
        <w:fldChar w:fldCharType="end"/>
      </w:r>
    </w:p>
  </w:footnote>
  <w:footnote w:id="112">
    <w:p w14:paraId="04199DE0"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{"citationID":"drMVYpzJ","properties":{"formattedCitation":"26-27 \\uc0\\u29066{}\\uc0\\u29734{}\\uc0\\u65306{}\\uc0\\u12298{}\\uc0\\u29983{}\\uc0\\u25104{}\\uc0\\u24335{}\\uc0\\u20154{}\\uc0\\u24037{}\\uc0\\u26234{}\\uc0\\u33021{}\\uc0\\u24179{}\\uc0\\u21488{}\\uc0\\u30340{}\\uc0\\u33879{}\\uc0\\u20316{}\\uc0\\u26435{}\\uc0\\u20405{}\\uc0\\u26435{}\\uc0\\u36131{}\\uc0\\u20219{}\\uc0\\u12299{}\\uc0\\u65292{}\\uc0\\u36733{}\\uc0\\u12298{}\\uc0\\u29615{}\\uc0\\u29699{}\\uc0\\</w:instrText>
      </w:r>
      <w:r>
        <w:rPr>
          <w:rFonts w:hint="eastAsia"/>
        </w:rPr>
        <w:instrText xml:space="preserve">u27861{}\\uc0\\u24459{}\\uc0\\u35780{}\\uc0\\u35770{}\\uc0\\u12299{}2025\\uc0\\u24180{}\\uc0\\u31532{}2\\uc0\\u26399{}\\uc0\\u65292{}\\uc0\\u21442{}\\uc0\\u35265{}\\uc0\\u12290{}","plainCitation":"26-27 </w:instrText>
      </w:r>
      <w:r>
        <w:rPr>
          <w:rFonts w:hint="eastAsia"/>
        </w:rPr>
        <w:instrText>熊琦：《生成式人工智能平台的著作权侵权责任》，载《环球法律评论》</w:instrText>
      </w:r>
      <w:r>
        <w:rPr>
          <w:rFonts w:hint="eastAsia"/>
        </w:rPr>
        <w:instrText>2025</w:instrText>
      </w:r>
      <w:r>
        <w:rPr>
          <w:rFonts w:hint="eastAsia"/>
        </w:rPr>
        <w:instrText>年第</w:instrText>
      </w:r>
      <w:r>
        <w:rPr>
          <w:rFonts w:hint="eastAsia"/>
        </w:rPr>
        <w:instrText>2</w:instrText>
      </w:r>
      <w:r>
        <w:rPr>
          <w:rFonts w:hint="eastAsia"/>
        </w:rPr>
        <w:instrText>期，参见。</w:instrText>
      </w:r>
      <w:r>
        <w:rPr>
          <w:rFonts w:hint="eastAsia"/>
        </w:rPr>
        <w:instrText>","dontUpdate":true,"noteIndex":93},"citationItems":[{"id":8988,"uris":["http://zotero.org/users/12109334/items/EYPQQSUS"],"itemData":{"id":8988,"type":"article-journal","abstract":"</w:instrText>
      </w:r>
      <w:r>
        <w:rPr>
          <w:rFonts w:hint="eastAsia"/>
        </w:rPr>
        <w:instrText>在生成式人工智能平台如何承担著作权侵权责任的问题上，由于我国相关治理文件中未能对提供内容与提供服务加以明确区分，致使平台在主体属性和归责事由上出现法源选择和适用的双重难题。根据域外和我国长期适用“避风港”规则的司法经验，法院一般以类推适用信息存储空间服务提供者版权侵权认定规则涵摄新兴网络服务提供者类型。虽然生成式人工智能平台在内容来源、生成过程和使用方式等方面都不同于传统的信息存储空间和搜索链接服务，但在著作权侵权责任的认定上，仍有必要类推适用。就主体定位而言，在现有法律体系内，生成式人工智能平台仍属于网络服务提供者的范围。对于事前必要措施和事后必要措施的解释，一方面当特定提示语和侵权内容之间出现稳定复现时，可将修改相关模型参数纳入必要措施范围；另一方面在延续适用“通知—必要措施”的基础上针对合规通知的侵权内容中涉及他人作品的部分，增加内容标注义务。</w:instrText>
      </w:r>
      <w:r>
        <w:rPr>
          <w:rFonts w:hint="eastAsia"/>
        </w:rPr>
        <w:instrText>","container-title":"</w:instrText>
      </w:r>
      <w:r>
        <w:rPr>
          <w:rFonts w:hint="eastAsia"/>
        </w:rPr>
        <w:instrText>环球法律评论</w:instrText>
      </w:r>
      <w:r>
        <w:rPr>
          <w:rFonts w:hint="eastAsia"/>
        </w:rPr>
        <w:instrText>","ISSN":"1009-6728","issue":"2","language":"zh-CN","page":"23-37","source":"CNKI","title":"</w:instrText>
      </w:r>
      <w:r>
        <w:rPr>
          <w:rFonts w:hint="eastAsia"/>
        </w:rPr>
        <w:instrText>生成式人工智能平台的著作权侵权责任</w:instrText>
      </w:r>
      <w:r>
        <w:rPr>
          <w:rFonts w:hint="eastAsia"/>
        </w:rPr>
        <w:instrText>","volume":"47","author":[{"literal":"</w:instrText>
      </w:r>
      <w:r>
        <w:rPr>
          <w:rFonts w:hint="eastAsia"/>
        </w:rPr>
        <w:instrText>熊琦</w:instrText>
      </w:r>
      <w:r>
        <w:rPr>
          <w:rFonts w:hint="eastAsia"/>
        </w:rPr>
        <w:instrText>"}],"issued":{"date-parts":[["2025"]]}},"locator":"</w:instrText>
      </w:r>
      <w:r>
        <w:rPr>
          <w:rFonts w:hint="eastAsia"/>
        </w:rPr>
        <w:instrText>参见</w:instrText>
      </w:r>
      <w:r>
        <w:rPr>
          <w:rFonts w:hint="eastAsia"/>
        </w:rPr>
        <w:instrText xml:space="preserve">","label":"page","prefix":"26-27"}],"schema":"https://github.com/citation-style-language/schema/raw/master/csl-citation.json"} </w:instrText>
      </w:r>
      <w:r>
        <w:fldChar w:fldCharType="separate"/>
      </w:r>
      <w:r>
        <w:rPr>
          <w:rFonts w:cs="Times New Roman"/>
          <w:kern w:val="0"/>
        </w:rPr>
        <w:t>参见熊琦：《生成式人工智能平台的著作权侵权责任》，载《环球法律评论》</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113">
    <w:p w14:paraId="65CA3A71"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实际上，还应当确认请求人是否拥有合法有效的版权，本研究的讨论均建立在满足这一要求的前提下。</w:t>
      </w:r>
    </w:p>
  </w:footnote>
  <w:footnote w:id="114">
    <w:p w14:paraId="1A30F75D"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MeY6tQU1","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szCs w:val="18"/>
        </w:rPr>
        <w:instrText>{}\\uc0\\u31038{}2021\\uc0\\u24180{}\\uc0\\u29256{}\\uc0\\u65292{}\\uc0\\u31532{}14\\uc0\\u39029{}\\uc0\\u12290{}","plainCitation":"</w:instrText>
      </w:r>
      <w:r>
        <w:rPr>
          <w:rFonts w:hint="eastAsia"/>
          <w:szCs w:val="18"/>
        </w:rPr>
        <w:instrText>参见王迁：《知识产权法教程》（第七版），中国人民大学出版社</w:instrText>
      </w:r>
      <w:r>
        <w:rPr>
          <w:rFonts w:hint="eastAsia"/>
          <w:szCs w:val="18"/>
        </w:rPr>
        <w:instrText>2021</w:instrText>
      </w:r>
      <w:r>
        <w:rPr>
          <w:rFonts w:hint="eastAsia"/>
          <w:szCs w:val="18"/>
        </w:rPr>
        <w:instrText>年版，第</w:instrText>
      </w:r>
      <w:r>
        <w:rPr>
          <w:rFonts w:hint="eastAsia"/>
          <w:szCs w:val="18"/>
        </w:rPr>
        <w:instrText>14</w:instrText>
      </w:r>
      <w:r>
        <w:rPr>
          <w:rFonts w:hint="eastAsia"/>
          <w:szCs w:val="18"/>
        </w:rPr>
        <w:instrText>页。</w:instrText>
      </w:r>
      <w:r>
        <w:rPr>
          <w:rFonts w:hint="eastAsia"/>
          <w:szCs w:val="18"/>
        </w:rPr>
        <w:instrText>","noteIndex":95},"citationItems":[{"id":1180,"uris":["http://zotero.org/users/12109334/items/SKVAVVCE"],"itemData":{"id":1180,"type":"book","edition":"</w:instrText>
      </w:r>
      <w:r>
        <w:rPr>
          <w:rFonts w:hint="eastAsia"/>
          <w:szCs w:val="18"/>
        </w:rPr>
        <w:instrText>第七版</w:instrText>
      </w:r>
      <w:r>
        <w:rPr>
          <w:rFonts w:hint="eastAsia"/>
          <w:szCs w:val="18"/>
        </w:rPr>
        <w:instrText>","language":"zh-CN","publisher":"</w:instrText>
      </w:r>
      <w:r>
        <w:rPr>
          <w:rFonts w:hint="eastAsia"/>
          <w:szCs w:val="18"/>
        </w:rPr>
        <w:instrText>中国人民大学出版社</w:instrText>
      </w:r>
      <w:r>
        <w:rPr>
          <w:rFonts w:hint="eastAsia"/>
          <w:szCs w:val="18"/>
        </w:rPr>
        <w:instrText>","title":"</w:instrText>
      </w:r>
      <w:r>
        <w:rPr>
          <w:rFonts w:hint="eastAsia"/>
          <w:szCs w:val="18"/>
        </w:rPr>
        <w:instrText>知识产权法教程</w:instrText>
      </w:r>
      <w:r>
        <w:rPr>
          <w:rFonts w:hint="eastAsia"/>
          <w:szCs w:val="18"/>
        </w:rPr>
        <w:instrText>","author":[{"literal":"</w:instrText>
      </w:r>
      <w:r>
        <w:rPr>
          <w:rFonts w:hint="eastAsia"/>
          <w:szCs w:val="18"/>
        </w:rPr>
        <w:instrText>王迁</w:instrText>
      </w:r>
      <w:r>
        <w:rPr>
          <w:rFonts w:hint="eastAsia"/>
          <w:szCs w:val="18"/>
        </w:rPr>
        <w:instrText>"}],"issued":{"date-parts":[["2021"]]}},"locator":"14","label":"page","prefix":"</w:instrText>
      </w:r>
      <w:r>
        <w:rPr>
          <w:rFonts w:hint="eastAsia"/>
          <w:szCs w:val="18"/>
        </w:rPr>
        <w:instrText>参见</w:instrText>
      </w:r>
      <w:r>
        <w:rPr>
          <w:rFonts w:hint="eastAsia"/>
          <w:szCs w:val="18"/>
        </w:rPr>
        <w:instrText>"}],"schema":</w:instrText>
      </w:r>
      <w:r>
        <w:rPr>
          <w:szCs w:val="18"/>
        </w:rPr>
        <w:instrText xml:space="preserve">"https://github.com/citation-style-language/schema/raw/master/csl-citation.json"} </w:instrText>
      </w:r>
      <w:r>
        <w:rPr>
          <w:szCs w:val="18"/>
        </w:rPr>
        <w:fldChar w:fldCharType="separate"/>
      </w:r>
      <w:r>
        <w:rPr>
          <w:rFonts w:cs="Times New Roman"/>
          <w:kern w:val="0"/>
          <w:szCs w:val="18"/>
        </w:rPr>
        <w:t>参见王迁：《知识产权法教程》（第七版），中国人民大学出版社</w:t>
      </w:r>
      <w:r>
        <w:rPr>
          <w:rFonts w:cs="Times New Roman"/>
          <w:kern w:val="0"/>
          <w:szCs w:val="18"/>
        </w:rPr>
        <w:t>2021</w:t>
      </w:r>
      <w:r>
        <w:rPr>
          <w:rFonts w:cs="Times New Roman"/>
          <w:kern w:val="0"/>
          <w:szCs w:val="18"/>
        </w:rPr>
        <w:t>年版，第</w:t>
      </w:r>
      <w:r>
        <w:rPr>
          <w:rFonts w:cs="Times New Roman"/>
          <w:kern w:val="0"/>
          <w:szCs w:val="18"/>
        </w:rPr>
        <w:t>14</w:t>
      </w:r>
      <w:r>
        <w:rPr>
          <w:rFonts w:cs="Times New Roman"/>
          <w:kern w:val="0"/>
          <w:szCs w:val="18"/>
        </w:rPr>
        <w:t>页。</w:t>
      </w:r>
      <w:r>
        <w:rPr>
          <w:szCs w:val="18"/>
        </w:rPr>
        <w:fldChar w:fldCharType="end"/>
      </w:r>
    </w:p>
  </w:footnote>
  <w:footnote w:id="115">
    <w:p w14:paraId="638E7D5B"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XrzvlEhB","properties":{"formattedCitation":"\\uc0\\u21442{}\\uc0\\u35265{}\\uc0\\u37073{}\\uc0\\u25104{}\\uc0\\u24605{}\\uc0\\u65306{}\\uc0\\u12298{}\\uc0\\u29256{}\\uc0\\u26435{}\\uc0\\u27861{}\\uc0\\u65288{}\\uc0\\u19978{}\\uc0\\u12289{}\\uc0\\u19979{}\\uc0\\u65289{}\\uc0\\u12299{}\\uc0\\u65292{}\\uc0\\u31038{}\\uc0\\u20250{}\\uc0\\u31185{}\\uc0\\u23398{}\\uc0\\u25991{}\\uc0\\u29486{}\\uc0\\u20986{}\\uc0\\u29256{}\\uc0\\u31038{}2016\\uc0\\u24180{}\\uc0\\u2</w:instrText>
      </w:r>
      <w:r>
        <w:rPr>
          <w:rFonts w:hint="eastAsia"/>
          <w:szCs w:val="18"/>
        </w:rPr>
        <w:instrText>9256{}\\uc0\\u12290{}","plainCitation":"</w:instrText>
      </w:r>
      <w:r>
        <w:rPr>
          <w:rFonts w:hint="eastAsia"/>
          <w:szCs w:val="18"/>
        </w:rPr>
        <w:instrText>参见郑成思：《版权法（上、下）》，社会科学文献出版社</w:instrText>
      </w:r>
      <w:r>
        <w:rPr>
          <w:rFonts w:hint="eastAsia"/>
          <w:szCs w:val="18"/>
        </w:rPr>
        <w:instrText>2016</w:instrText>
      </w:r>
      <w:r>
        <w:rPr>
          <w:rFonts w:hint="eastAsia"/>
          <w:szCs w:val="18"/>
        </w:rPr>
        <w:instrText>年版。</w:instrText>
      </w:r>
      <w:r>
        <w:rPr>
          <w:rFonts w:hint="eastAsia"/>
          <w:szCs w:val="18"/>
        </w:rPr>
        <w:instrText>","dontUpdate":true,"noteIndex":96},"citationItems":[{"id":6882,"uris":["http://zotero.org/users/12109334/items/M9ZSE4IC"],"itemData":{"id":6882,"type":"book","language":"zh-CN","publisher":"</w:instrText>
      </w:r>
      <w:r>
        <w:rPr>
          <w:rFonts w:hint="eastAsia"/>
          <w:szCs w:val="18"/>
        </w:rPr>
        <w:instrText>社会科学文献出版社</w:instrText>
      </w:r>
      <w:r>
        <w:rPr>
          <w:rFonts w:hint="eastAsia"/>
          <w:szCs w:val="18"/>
        </w:rPr>
        <w:instrText>","title":"</w:instrText>
      </w:r>
      <w:r>
        <w:rPr>
          <w:rFonts w:hint="eastAsia"/>
          <w:szCs w:val="18"/>
        </w:rPr>
        <w:instrText>版权法（上、下）</w:instrText>
      </w:r>
      <w:r>
        <w:rPr>
          <w:rFonts w:hint="eastAsia"/>
          <w:szCs w:val="18"/>
        </w:rPr>
        <w:instrText>","author":[{"literal":"</w:instrText>
      </w:r>
      <w:r>
        <w:rPr>
          <w:rFonts w:hint="eastAsia"/>
          <w:szCs w:val="18"/>
        </w:rPr>
        <w:instrText>郑成思</w:instrText>
      </w:r>
      <w:r>
        <w:rPr>
          <w:rFonts w:hint="eastAsia"/>
          <w:szCs w:val="18"/>
        </w:rPr>
        <w:instrText>"}],"issued":{"date-parts":[["2016"]]}},"label":"page","prefix":"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参见郑成思：《版权法（上、下）》，社会科学文献出版社</w:t>
      </w:r>
      <w:r>
        <w:rPr>
          <w:rFonts w:cs="Times New Roman"/>
          <w:kern w:val="0"/>
          <w:szCs w:val="18"/>
        </w:rPr>
        <w:t>2016</w:t>
      </w:r>
      <w:r>
        <w:rPr>
          <w:rFonts w:cs="Times New Roman"/>
          <w:kern w:val="0"/>
          <w:szCs w:val="18"/>
        </w:rPr>
        <w:t>年版</w:t>
      </w:r>
      <w:r>
        <w:rPr>
          <w:rFonts w:cs="Times New Roman" w:hint="eastAsia"/>
          <w:kern w:val="0"/>
          <w:szCs w:val="18"/>
        </w:rPr>
        <w:t>，第</w:t>
      </w:r>
      <w:r>
        <w:rPr>
          <w:rFonts w:cs="Times New Roman" w:hint="eastAsia"/>
          <w:kern w:val="0"/>
          <w:szCs w:val="18"/>
        </w:rPr>
        <w:t>210</w:t>
      </w:r>
      <w:r>
        <w:rPr>
          <w:rFonts w:cs="Times New Roman" w:hint="eastAsia"/>
          <w:kern w:val="0"/>
          <w:szCs w:val="18"/>
        </w:rPr>
        <w:t>页</w:t>
      </w:r>
      <w:r>
        <w:rPr>
          <w:rFonts w:cs="Times New Roman"/>
          <w:kern w:val="0"/>
          <w:szCs w:val="18"/>
        </w:rPr>
        <w:t>。</w:t>
      </w:r>
      <w:r>
        <w:rPr>
          <w:szCs w:val="18"/>
        </w:rPr>
        <w:fldChar w:fldCharType="end"/>
      </w:r>
    </w:p>
  </w:footnote>
  <w:footnote w:id="116">
    <w:p w14:paraId="6C6BEC57"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UMODUP67","properties":{"formattedCitation":"\\uc0\\u21442{}\\uc0\\u35265{}\\uc0\\u21556{}\\uc0\\u20255{}\\uc0\\u20809{}\\uc0\\u65306{}\\uc0\\u12298{}\\uc0\\u33879{}\\uc0\\u20316{}\\uc0\\u26435{}\\uc0\\u27861{}\\uc0\\u30740{}\\uc0\\u31350{}\\uc0\\u8212{}\\uc0\\u8212{}\\uc0\\u22269{}\\uc0\\u38469{}\\uc0\\u26465{}\\uc0\\u32422{}\\uc0\\u12289{}\\uc0\\u20013{}\\uc0\\u22269{}\\uc0\\u31435{}\\uc0\\u27861{}\\uc0\\u19982{}\\uc0\\u21496{}\\uc0\\u27861{}\\uc0\\u23454{}</w:instrText>
      </w:r>
      <w:r>
        <w:rPr>
          <w:rFonts w:hint="eastAsia"/>
          <w:szCs w:val="18"/>
        </w:rPr>
        <w:instrText>\\uc0\\u36341{}\\uc0\\u12299{}\\uc0\\u65292{}\\uc0\\u28165{}\\uc0\\u21326{}\\uc0\\u22823{}\\uc0\\u23398{}\\uc0\\u20986{}\\uc0\\u29256{}\\uc0\\u31038{}\\uc0\\u29256{}\\uc0\\u65292{}\\uc0\\u31532{}558-559\\uc0\\u39029{}\\uc0\\u12290{}","plainCitation":"</w:instrText>
      </w:r>
      <w:r>
        <w:rPr>
          <w:rFonts w:hint="eastAsia"/>
          <w:szCs w:val="18"/>
        </w:rPr>
        <w:instrText>参见吴伟光：《著作权法研究——国际条约、中国立法与司法实践》，清华大学出版社版，第</w:instrText>
      </w:r>
      <w:r>
        <w:rPr>
          <w:rFonts w:hint="eastAsia"/>
          <w:szCs w:val="18"/>
        </w:rPr>
        <w:instrText>558-559</w:instrText>
      </w:r>
      <w:r>
        <w:rPr>
          <w:rFonts w:hint="eastAsia"/>
          <w:szCs w:val="18"/>
        </w:rPr>
        <w:instrText>页。</w:instrText>
      </w:r>
      <w:r>
        <w:rPr>
          <w:rFonts w:hint="eastAsia"/>
          <w:szCs w:val="18"/>
        </w:rPr>
        <w:instrText>","dontUpdate":true,"noteIndex":97},"citationItems":[{"id":9210,"uris":["http://zotero.org/users/12109334/items/YRW2S4SR"],"itemData":{"id":9210,"type":"book","language":"zh-CN","publisher":"</w:instrText>
      </w:r>
      <w:r>
        <w:rPr>
          <w:rFonts w:hint="eastAsia"/>
          <w:szCs w:val="18"/>
        </w:rPr>
        <w:instrText>清华大学出版社</w:instrText>
      </w:r>
      <w:r>
        <w:rPr>
          <w:rFonts w:hint="eastAsia"/>
          <w:szCs w:val="18"/>
        </w:rPr>
        <w:instrText>","title":"</w:instrText>
      </w:r>
      <w:r>
        <w:rPr>
          <w:rFonts w:hint="eastAsia"/>
          <w:szCs w:val="18"/>
        </w:rPr>
        <w:instrText>著作权法研究——国际条约、中国立法与司法实践</w:instrText>
      </w:r>
      <w:r>
        <w:rPr>
          <w:rFonts w:hint="eastAsia"/>
          <w:szCs w:val="18"/>
        </w:rPr>
        <w:instrText>","author":[{"literal":"</w:instrText>
      </w:r>
      <w:r>
        <w:rPr>
          <w:rFonts w:hint="eastAsia"/>
          <w:szCs w:val="18"/>
        </w:rPr>
        <w:instrText>吴伟光</w:instrText>
      </w:r>
      <w:r>
        <w:rPr>
          <w:rFonts w:hint="eastAsia"/>
          <w:szCs w:val="18"/>
        </w:rPr>
        <w:instrText>"}],"issued":{"date-parts":[["2013"]]}},"locator":"558-559","label":"page","prefix":"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参见吴伟光：《著作权法研究</w:t>
      </w:r>
      <w:r>
        <w:rPr>
          <w:rFonts w:cs="Times New Roman"/>
          <w:kern w:val="0"/>
          <w:szCs w:val="18"/>
        </w:rPr>
        <w:t>——</w:t>
      </w:r>
      <w:r>
        <w:rPr>
          <w:rFonts w:cs="Times New Roman"/>
          <w:kern w:val="0"/>
          <w:szCs w:val="18"/>
        </w:rPr>
        <w:t>国际条约、中国立法与司法实践》，清华大学出版社</w:t>
      </w:r>
      <w:r>
        <w:rPr>
          <w:rFonts w:cs="Times New Roman" w:hint="eastAsia"/>
          <w:kern w:val="0"/>
          <w:szCs w:val="18"/>
        </w:rPr>
        <w:t>2013</w:t>
      </w:r>
      <w:r>
        <w:rPr>
          <w:rFonts w:cs="Times New Roman" w:hint="eastAsia"/>
          <w:kern w:val="0"/>
          <w:szCs w:val="18"/>
        </w:rPr>
        <w:t>年</w:t>
      </w:r>
      <w:r>
        <w:rPr>
          <w:rFonts w:cs="Times New Roman"/>
          <w:kern w:val="0"/>
          <w:szCs w:val="18"/>
        </w:rPr>
        <w:t>版，第</w:t>
      </w:r>
      <w:r>
        <w:rPr>
          <w:rFonts w:cs="Times New Roman"/>
          <w:kern w:val="0"/>
          <w:szCs w:val="18"/>
        </w:rPr>
        <w:t>558-559</w:t>
      </w:r>
      <w:r>
        <w:rPr>
          <w:rFonts w:cs="Times New Roman"/>
          <w:kern w:val="0"/>
          <w:szCs w:val="18"/>
        </w:rPr>
        <w:t>页。</w:t>
      </w:r>
      <w:r>
        <w:rPr>
          <w:szCs w:val="18"/>
        </w:rPr>
        <w:fldChar w:fldCharType="end"/>
      </w:r>
    </w:p>
  </w:footnote>
  <w:footnote w:id="117">
    <w:p w14:paraId="0356AF1C"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关于在被控侵权作品中不当利用版权作品的行为，崔国斌教授的用词是“抄袭”，李明德教授的用词是“复制”，并且均指出是广义上包括演绎的侵权行为，在英文中对应的是“</w:t>
      </w:r>
      <w:r>
        <w:rPr>
          <w:rFonts w:hint="eastAsia"/>
          <w:szCs w:val="18"/>
        </w:rPr>
        <w:t>copy</w:t>
      </w:r>
      <w:r>
        <w:rPr>
          <w:rFonts w:hint="eastAsia"/>
          <w:szCs w:val="18"/>
        </w:rPr>
        <w:t>”或者“</w:t>
      </w:r>
      <w:r>
        <w:rPr>
          <w:rFonts w:hint="eastAsia"/>
          <w:szCs w:val="18"/>
        </w:rPr>
        <w:t>copying</w:t>
      </w:r>
      <w:r>
        <w:rPr>
          <w:rFonts w:hint="eastAsia"/>
          <w:szCs w:val="18"/>
        </w:rPr>
        <w:t>”。郑成思教授虽然既没有使用“抄袭”也没有使用“复制”，但使用了狭义上的“复制”作为侵犯版权的一种行为。参见</w:t>
      </w:r>
      <w:r>
        <w:rPr>
          <w:rFonts w:cs="Times New Roman"/>
          <w:kern w:val="0"/>
          <w:szCs w:val="18"/>
        </w:rPr>
        <w:t>崔国斌：《著作权法：案例与原理》，北京大学出版社</w:t>
      </w:r>
      <w:r>
        <w:rPr>
          <w:rFonts w:cs="Times New Roman"/>
          <w:kern w:val="0"/>
          <w:szCs w:val="18"/>
        </w:rPr>
        <w:t>2014</w:t>
      </w:r>
      <w:r>
        <w:rPr>
          <w:rFonts w:cs="Times New Roman"/>
          <w:kern w:val="0"/>
          <w:szCs w:val="18"/>
        </w:rPr>
        <w:t>年版，第</w:t>
      </w:r>
      <w:r>
        <w:rPr>
          <w:rFonts w:cs="Times New Roman"/>
          <w:kern w:val="0"/>
          <w:szCs w:val="18"/>
        </w:rPr>
        <w:t>655</w:t>
      </w:r>
      <w:r>
        <w:rPr>
          <w:rFonts w:cs="Times New Roman"/>
          <w:kern w:val="0"/>
          <w:szCs w:val="18"/>
        </w:rPr>
        <w:t>页</w:t>
      </w:r>
      <w:r>
        <w:rPr>
          <w:rFonts w:cs="Times New Roman" w:hint="eastAsia"/>
          <w:kern w:val="0"/>
          <w:szCs w:val="18"/>
        </w:rPr>
        <w:t>；</w:t>
      </w:r>
      <w:r>
        <w:rPr>
          <w:rFonts w:cs="Times New Roman"/>
          <w:kern w:val="0"/>
          <w:szCs w:val="18"/>
        </w:rPr>
        <w:t>李明德：《美国</w:t>
      </w:r>
      <w:r>
        <w:rPr>
          <w:rFonts w:cs="Times New Roman" w:hint="eastAsia"/>
          <w:kern w:val="0"/>
          <w:szCs w:val="18"/>
        </w:rPr>
        <w:t>知识产权</w:t>
      </w:r>
      <w:r>
        <w:rPr>
          <w:rFonts w:cs="Times New Roman"/>
          <w:kern w:val="0"/>
          <w:szCs w:val="18"/>
        </w:rPr>
        <w:t>法》（第二版），法律出版社</w:t>
      </w:r>
      <w:r>
        <w:rPr>
          <w:rFonts w:cs="Times New Roman"/>
          <w:kern w:val="0"/>
          <w:szCs w:val="18"/>
        </w:rPr>
        <w:t>2014</w:t>
      </w:r>
      <w:r>
        <w:rPr>
          <w:rFonts w:cs="Times New Roman"/>
          <w:kern w:val="0"/>
          <w:szCs w:val="18"/>
        </w:rPr>
        <w:t>年版，第</w:t>
      </w:r>
      <w:r>
        <w:rPr>
          <w:rFonts w:cs="Times New Roman"/>
          <w:kern w:val="0"/>
          <w:szCs w:val="18"/>
        </w:rPr>
        <w:t>357</w:t>
      </w:r>
      <w:r>
        <w:rPr>
          <w:rFonts w:cs="Times New Roman"/>
          <w:kern w:val="0"/>
          <w:szCs w:val="18"/>
        </w:rPr>
        <w:t>页</w:t>
      </w:r>
      <w:r>
        <w:rPr>
          <w:rFonts w:cs="Times New Roman" w:hint="eastAsia"/>
          <w:kern w:val="0"/>
          <w:szCs w:val="18"/>
        </w:rPr>
        <w:t>；</w:t>
      </w:r>
      <w:r>
        <w:rPr>
          <w:szCs w:val="18"/>
        </w:rPr>
        <w:fldChar w:fldCharType="begin"/>
      </w:r>
      <w:r>
        <w:rPr>
          <w:szCs w:val="18"/>
        </w:rPr>
        <w:instrText xml:space="preserve"> ADDIN ZOTERO_ITEM CSL_CITATION {"citationID":"jCPIxQHd","properties":{"formattedCitation":"Melville B. Nimmer &amp; David Nimmer, {\\i{}Nimmer on Copyright}, M. Bender, 1978, 13.01.","plainCitation":"Melville B. Nimmer &amp; David Nimmer, Nimmer on Copyright, M. Bender, 1978, 13.01.","dontUpdate":true,"noteIndex":98},"citationItems":[{"id":9152,"uris":["http://zotero.org/users/12109334/items/ZSBPXQV9"],"itemData":{"id":9152,"type":"book","language":"en-US","note":"Google-Books-ID: RekswQEACAAJ","number-of-pages":"book","publisher":"M. Bender","source":"Google Books","title":"Nimmer on Copyright","author":[{"family":"Nimmer","given":"Melville B."},{"family":"Nimmer","given":"David"}],"issued":{"date-parts":[["1978"]]}},"locator":"13.01","label":"section"}],"schema":"https://github.com/citation-style-language/schema/raw/master/csl-citation.json"} </w:instrText>
      </w:r>
      <w:r>
        <w:rPr>
          <w:szCs w:val="18"/>
        </w:rPr>
        <w:fldChar w:fldCharType="separate"/>
      </w:r>
      <w:r>
        <w:rPr>
          <w:rFonts w:cs="Times New Roman"/>
          <w:kern w:val="0"/>
          <w:szCs w:val="18"/>
        </w:rPr>
        <w:t xml:space="preserve">Melville B. Nimmer &amp; David Nimmer, </w:t>
      </w:r>
      <w:r>
        <w:rPr>
          <w:rFonts w:cs="Times New Roman"/>
          <w:i/>
          <w:iCs/>
          <w:kern w:val="0"/>
          <w:szCs w:val="18"/>
        </w:rPr>
        <w:t>Nimmer on Copyright</w:t>
      </w:r>
      <w:r>
        <w:rPr>
          <w:rFonts w:cs="Times New Roman"/>
          <w:kern w:val="0"/>
          <w:szCs w:val="18"/>
        </w:rPr>
        <w:t xml:space="preserve">, M. Bender, 1978, </w:t>
      </w:r>
      <w:r>
        <w:rPr>
          <w:rFonts w:cs="Times New Roman" w:hint="eastAsia"/>
          <w:kern w:val="0"/>
          <w:szCs w:val="18"/>
        </w:rPr>
        <w:t>§</w:t>
      </w:r>
      <w:r>
        <w:rPr>
          <w:rFonts w:cs="Times New Roman"/>
          <w:kern w:val="0"/>
          <w:szCs w:val="18"/>
        </w:rPr>
        <w:t>13.01</w:t>
      </w:r>
      <w:r>
        <w:rPr>
          <w:rFonts w:cs="Times New Roman" w:hint="eastAsia"/>
          <w:kern w:val="0"/>
          <w:szCs w:val="18"/>
        </w:rPr>
        <w:t xml:space="preserve">; </w:t>
      </w:r>
      <w:r>
        <w:rPr>
          <w:rFonts w:cs="Times New Roman"/>
          <w:kern w:val="0"/>
          <w:szCs w:val="18"/>
        </w:rPr>
        <w:t>郑成思：《版权法（上、下）》，社会科学文献出版社</w:t>
      </w:r>
      <w:r>
        <w:rPr>
          <w:rFonts w:cs="Times New Roman"/>
          <w:kern w:val="0"/>
          <w:szCs w:val="18"/>
        </w:rPr>
        <w:t>2016</w:t>
      </w:r>
      <w:r>
        <w:rPr>
          <w:rFonts w:cs="Times New Roman"/>
          <w:kern w:val="0"/>
          <w:szCs w:val="18"/>
        </w:rPr>
        <w:t>年版，第</w:t>
      </w:r>
      <w:r>
        <w:rPr>
          <w:rFonts w:cs="Times New Roman" w:hint="eastAsia"/>
          <w:kern w:val="0"/>
          <w:szCs w:val="18"/>
        </w:rPr>
        <w:t>208-</w:t>
      </w:r>
      <w:r>
        <w:rPr>
          <w:rFonts w:cs="Times New Roman"/>
          <w:kern w:val="0"/>
          <w:szCs w:val="18"/>
        </w:rPr>
        <w:t>21</w:t>
      </w:r>
      <w:r>
        <w:rPr>
          <w:rFonts w:cs="Times New Roman" w:hint="eastAsia"/>
          <w:kern w:val="0"/>
          <w:szCs w:val="18"/>
        </w:rPr>
        <w:t>1</w:t>
      </w:r>
      <w:r>
        <w:rPr>
          <w:rFonts w:cs="Times New Roman"/>
          <w:kern w:val="0"/>
          <w:szCs w:val="18"/>
        </w:rPr>
        <w:t>页</w:t>
      </w:r>
      <w:r>
        <w:rPr>
          <w:rFonts w:cs="Times New Roman" w:hint="eastAsia"/>
          <w:kern w:val="0"/>
          <w:szCs w:val="18"/>
        </w:rPr>
        <w:t>。</w:t>
      </w:r>
      <w:r>
        <w:rPr>
          <w:szCs w:val="18"/>
        </w:rPr>
        <w:fldChar w:fldCharType="end"/>
      </w:r>
    </w:p>
  </w:footnote>
  <w:footnote w:id="118">
    <w:p w14:paraId="2F886F0F"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吴汉东教授文中所用表述为“实质性相似</w:t>
      </w:r>
      <w:r>
        <w:rPr>
          <w:szCs w:val="18"/>
        </w:rPr>
        <w:t>+</w:t>
      </w:r>
      <w:r>
        <w:rPr>
          <w:rFonts w:hint="eastAsia"/>
          <w:szCs w:val="18"/>
        </w:rPr>
        <w:t>接触”，意在强调司法审判中两要件判断的先后顺序与重要程度。参见吴汉东：《试论“实质性相似</w:t>
      </w:r>
      <w:r>
        <w:rPr>
          <w:szCs w:val="18"/>
        </w:rPr>
        <w:t>+</w:t>
      </w:r>
      <w:r>
        <w:rPr>
          <w:rFonts w:hint="eastAsia"/>
          <w:szCs w:val="18"/>
        </w:rPr>
        <w:t>接触”的侵权认定规则》，载《法学》</w:t>
      </w:r>
      <w:r>
        <w:rPr>
          <w:szCs w:val="18"/>
        </w:rPr>
        <w:t>2015</w:t>
      </w:r>
      <w:r>
        <w:rPr>
          <w:rFonts w:hint="eastAsia"/>
          <w:szCs w:val="18"/>
        </w:rPr>
        <w:t>年第</w:t>
      </w:r>
      <w:r>
        <w:rPr>
          <w:szCs w:val="18"/>
        </w:rPr>
        <w:t>8</w:t>
      </w:r>
      <w:r>
        <w:rPr>
          <w:rFonts w:hint="eastAsia"/>
          <w:szCs w:val="18"/>
        </w:rPr>
        <w:t>期，第</w:t>
      </w:r>
      <w:r>
        <w:rPr>
          <w:szCs w:val="18"/>
        </w:rPr>
        <w:t>63-66</w:t>
      </w:r>
      <w:r>
        <w:rPr>
          <w:rFonts w:hint="eastAsia"/>
          <w:szCs w:val="18"/>
        </w:rPr>
        <w:t>页。但笔者以为，我国实践中两种表述都有，而溯源至美国法，其中所指的是首先需要判断是否存在初步的相似性</w:t>
      </w:r>
      <w:r>
        <w:rPr>
          <w:szCs w:val="18"/>
        </w:rPr>
        <w:t>才能</w:t>
      </w:r>
      <w:r>
        <w:rPr>
          <w:rFonts w:hint="eastAsia"/>
          <w:szCs w:val="18"/>
        </w:rPr>
        <w:t>判断是否有接触的可能，也即是否存在复制，而后判断那些构成复制的部分是否达到了不当挪用的程度。如果将“实质性相似”要件的判断理解为第一步的相似性初步判断，则后续的复制程度判断则无从承载，因此应当遵循“接触</w:t>
      </w:r>
      <w:r>
        <w:rPr>
          <w:szCs w:val="18"/>
        </w:rPr>
        <w:t>+</w:t>
      </w:r>
      <w:r>
        <w:rPr>
          <w:rFonts w:hint="eastAsia"/>
          <w:szCs w:val="18"/>
        </w:rPr>
        <w:t>实质性相似”的表述。另有观点主张，这一规则</w:t>
      </w:r>
      <w:r>
        <w:rPr>
          <w:szCs w:val="18"/>
        </w:rPr>
        <w:t xml:space="preserve"> </w:t>
      </w:r>
      <w:r>
        <w:rPr>
          <w:rFonts w:hint="eastAsia"/>
          <w:szCs w:val="18"/>
        </w:rPr>
        <w:t>实为“接触</w:t>
      </w:r>
      <w:r>
        <w:rPr>
          <w:szCs w:val="18"/>
        </w:rPr>
        <w:t>+</w:t>
      </w:r>
      <w:r>
        <w:rPr>
          <w:rFonts w:hint="eastAsia"/>
          <w:szCs w:val="18"/>
        </w:rPr>
        <w:t>实质性相似</w:t>
      </w:r>
      <w:r>
        <w:rPr>
          <w:szCs w:val="18"/>
        </w:rPr>
        <w:t>-</w:t>
      </w:r>
      <w:r>
        <w:rPr>
          <w:rFonts w:hint="eastAsia"/>
          <w:szCs w:val="18"/>
        </w:rPr>
        <w:t>合法性”或“接触</w:t>
      </w:r>
      <w:r>
        <w:rPr>
          <w:szCs w:val="18"/>
        </w:rPr>
        <w:t>+</w:t>
      </w:r>
      <w:r>
        <w:rPr>
          <w:rFonts w:hint="eastAsia"/>
          <w:szCs w:val="18"/>
        </w:rPr>
        <w:t>实质性相似</w:t>
      </w:r>
      <w:r>
        <w:rPr>
          <w:szCs w:val="18"/>
        </w:rPr>
        <w:t>+</w:t>
      </w:r>
      <w:r>
        <w:rPr>
          <w:rFonts w:hint="eastAsia"/>
          <w:szCs w:val="18"/>
        </w:rPr>
        <w:t>法定利用行为”。参见周小舟：《论接触要件在剽窃案中的程序和实质意义——从〈小站〉案切入》，载《华东政法大学学报》</w:t>
      </w:r>
      <w:r>
        <w:rPr>
          <w:szCs w:val="18"/>
        </w:rPr>
        <w:t>2016</w:t>
      </w:r>
      <w:r>
        <w:rPr>
          <w:rFonts w:hint="eastAsia"/>
          <w:szCs w:val="18"/>
        </w:rPr>
        <w:t>年第</w:t>
      </w:r>
      <w:r>
        <w:rPr>
          <w:szCs w:val="18"/>
        </w:rPr>
        <w:t>2</w:t>
      </w:r>
      <w:r>
        <w:rPr>
          <w:rFonts w:hint="eastAsia"/>
          <w:szCs w:val="18"/>
        </w:rPr>
        <w:t>期；</w:t>
      </w:r>
      <w:r>
        <w:rPr>
          <w:rFonts w:cs="Times New Roman" w:hint="eastAsia"/>
          <w:kern w:val="0"/>
          <w:szCs w:val="18"/>
        </w:rPr>
        <w:t>丁文杰：《接触要件的基本内涵及认定规则》，载《知识产权》</w:t>
      </w:r>
      <w:r>
        <w:rPr>
          <w:rFonts w:cs="Times New Roman"/>
          <w:kern w:val="0"/>
          <w:szCs w:val="18"/>
        </w:rPr>
        <w:t>2019</w:t>
      </w:r>
      <w:r>
        <w:rPr>
          <w:rFonts w:cs="Times New Roman" w:hint="eastAsia"/>
          <w:kern w:val="0"/>
          <w:szCs w:val="18"/>
        </w:rPr>
        <w:t>年第</w:t>
      </w:r>
      <w:r>
        <w:rPr>
          <w:rFonts w:cs="Times New Roman"/>
          <w:kern w:val="0"/>
          <w:szCs w:val="18"/>
        </w:rPr>
        <w:t>3</w:t>
      </w:r>
      <w:r>
        <w:rPr>
          <w:rFonts w:cs="Times New Roman" w:hint="eastAsia"/>
          <w:kern w:val="0"/>
          <w:szCs w:val="18"/>
        </w:rPr>
        <w:t>期</w:t>
      </w:r>
      <w:r>
        <w:rPr>
          <w:rFonts w:hint="eastAsia"/>
          <w:szCs w:val="18"/>
        </w:rPr>
        <w:t>。笔者认为，“实质性相似”要件本身就表明了被控侵权作品对版权作品独创性部分的使用达到了不当的程度，蕴含了对合法性的负面评价。这一规则实际上是版权人需要从证据上证明的，而被控侵权人面对版权人的主张，当然可以就相关事实提出合法性抗辩，强行添附其中实无必要。如果认为合法性判断系侵权判断的一部分因而需放进判定规则中，则严格意义上关于权利归属及其效力的判定也应当被放进其中。</w:t>
      </w:r>
    </w:p>
  </w:footnote>
  <w:footnote w:id="119">
    <w:p w14:paraId="20195A88"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此即公众接触与利用版权作品而进行学习与提高的权利。参见吴汉东：《试论“实质性相似</w:t>
      </w:r>
      <w:r>
        <w:rPr>
          <w:szCs w:val="18"/>
        </w:rPr>
        <w:t>+</w:t>
      </w:r>
      <w:r>
        <w:rPr>
          <w:rFonts w:hint="eastAsia"/>
          <w:szCs w:val="18"/>
        </w:rPr>
        <w:t>接触”的侵权认定规则》，载《法学》</w:t>
      </w:r>
      <w:r>
        <w:rPr>
          <w:szCs w:val="18"/>
        </w:rPr>
        <w:t>2015</w:t>
      </w:r>
      <w:r>
        <w:rPr>
          <w:rFonts w:hint="eastAsia"/>
          <w:szCs w:val="18"/>
        </w:rPr>
        <w:t>年第</w:t>
      </w:r>
      <w:r>
        <w:rPr>
          <w:szCs w:val="18"/>
        </w:rPr>
        <w:t>8</w:t>
      </w:r>
      <w:r>
        <w:rPr>
          <w:rFonts w:hint="eastAsia"/>
          <w:szCs w:val="18"/>
        </w:rPr>
        <w:t>期。但也有观点反对将“接触”要件与公众接触权等同视之。参见丁</w:t>
      </w:r>
      <w:r>
        <w:rPr>
          <w:rFonts w:cs="Times New Roman" w:hint="eastAsia"/>
          <w:kern w:val="0"/>
          <w:szCs w:val="18"/>
        </w:rPr>
        <w:t>文杰：《接触要件的基本内涵及认定规则》，载《知识产权》</w:t>
      </w:r>
      <w:r>
        <w:rPr>
          <w:rFonts w:cs="Times New Roman"/>
          <w:kern w:val="0"/>
          <w:szCs w:val="18"/>
        </w:rPr>
        <w:t>2019</w:t>
      </w:r>
      <w:r>
        <w:rPr>
          <w:rFonts w:cs="Times New Roman" w:hint="eastAsia"/>
          <w:kern w:val="0"/>
          <w:szCs w:val="18"/>
        </w:rPr>
        <w:t>年第</w:t>
      </w:r>
      <w:r>
        <w:rPr>
          <w:rFonts w:cs="Times New Roman"/>
          <w:kern w:val="0"/>
          <w:szCs w:val="18"/>
        </w:rPr>
        <w:t>3</w:t>
      </w:r>
      <w:r>
        <w:rPr>
          <w:rFonts w:cs="Times New Roman" w:hint="eastAsia"/>
          <w:kern w:val="0"/>
          <w:szCs w:val="18"/>
        </w:rPr>
        <w:t>期</w:t>
      </w:r>
      <w:r>
        <w:rPr>
          <w:rFonts w:hint="eastAsia"/>
          <w:szCs w:val="18"/>
        </w:rPr>
        <w:t>。</w:t>
      </w:r>
    </w:p>
  </w:footnote>
  <w:footnote w:id="120">
    <w:p w14:paraId="07B2E335"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FBbPOmY6","properties":{"formattedCitation":"\\uc0\\u21442{}\\uc0\\u35265{}\\uc0\\u21556{}\\uc0\\u27721{}\\uc0\\u19996{}\\uc0\\u65306{}\\uc0\\u12298{}\\uc0\\u35797{}\\uc0\\u35770{}\\uc0\\u8220{}\\uc0\\u23454{}\\uc0\\u36136{}\\uc0\\u24615{}\\uc0\\u30456{}\\uc0\\u20284{}+\\uc0\\u25509{}\\uc0\\u35302{}\\uc0\\u8221{}\\uc0\\u30340{}\\uc0\\u20405{}\\uc0\\u26435{}\\uc0\\u35748{}\\uc0\\u23450{}\\uc0\\u35268{}\\uc0\\u21017{}\\uc0\\u12299{}\\uc0\\u65292{}\\uc0\\u36733{</w:instrText>
      </w:r>
      <w:r>
        <w:rPr>
          <w:rFonts w:hint="eastAsia"/>
          <w:szCs w:val="18"/>
        </w:rPr>
        <w:instrText>}\\uc0\\u12298{}\\uc0\\u27861{}\\uc0\\u23398{}\\uc0\\u12299{}2015\\uc0\\u24180{}\\uc0\\u31532{}8\\uc0\\u26399{}\\uc0\\u12290{}","plainCitation":"</w:instrText>
      </w:r>
      <w:r>
        <w:rPr>
          <w:rFonts w:hint="eastAsia"/>
          <w:szCs w:val="18"/>
        </w:rPr>
        <w:instrText>参见吴汉东：《试论“实质性相似</w:instrText>
      </w:r>
      <w:r>
        <w:rPr>
          <w:rFonts w:hint="eastAsia"/>
          <w:szCs w:val="18"/>
        </w:rPr>
        <w:instrText>+</w:instrText>
      </w:r>
      <w:r>
        <w:rPr>
          <w:rFonts w:hint="eastAsia"/>
          <w:szCs w:val="18"/>
        </w:rPr>
        <w:instrText>接触”的侵权认定规则》，载《法学》</w:instrText>
      </w:r>
      <w:r>
        <w:rPr>
          <w:rFonts w:hint="eastAsia"/>
          <w:szCs w:val="18"/>
        </w:rPr>
        <w:instrText>2015</w:instrText>
      </w:r>
      <w:r>
        <w:rPr>
          <w:rFonts w:hint="eastAsia"/>
          <w:szCs w:val="18"/>
        </w:rPr>
        <w:instrText>年第</w:instrText>
      </w:r>
      <w:r>
        <w:rPr>
          <w:rFonts w:hint="eastAsia"/>
          <w:szCs w:val="18"/>
        </w:rPr>
        <w:instrText>8</w:instrText>
      </w:r>
      <w:r>
        <w:rPr>
          <w:rFonts w:hint="eastAsia"/>
          <w:szCs w:val="18"/>
        </w:rPr>
        <w:instrText>期。</w:instrText>
      </w:r>
      <w:r>
        <w:rPr>
          <w:rFonts w:hint="eastAsia"/>
          <w:szCs w:val="18"/>
        </w:rPr>
        <w:instrText>","dontUpdate":true,"noteIndex":101},"citationItems":[{"id":9044,"uris":["http://zotero.org/users/12109334/items/IP72B3TT","http://zotero.org/users/12109334/items/655FDFQE"],"itemData":{"id":9044,"type":"article-journal","abstract":"</w:instrText>
      </w:r>
      <w:r>
        <w:rPr>
          <w:rFonts w:hint="eastAsia"/>
          <w:szCs w:val="18"/>
        </w:rPr>
        <w:instrText>知识产权侵权认定与一般民事侵权认定有诸多不同</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是侵犯知识产权行为认定的重要规则。这一规则以知识产权法的知识创新和信息传播理论作为思想基础</w:instrText>
      </w:r>
      <w:r>
        <w:rPr>
          <w:rFonts w:hint="eastAsia"/>
          <w:szCs w:val="18"/>
        </w:rPr>
        <w:instrText>,</w:instrText>
      </w:r>
      <w:r>
        <w:rPr>
          <w:rFonts w:hint="eastAsia"/>
          <w:szCs w:val="18"/>
        </w:rPr>
        <w:instrText>旨在调整知识主体接触</w:instrText>
      </w:r>
      <w:r>
        <w:rPr>
          <w:rFonts w:hint="eastAsia"/>
          <w:szCs w:val="18"/>
        </w:rPr>
        <w:instrText>\"</w:instrText>
      </w:r>
      <w:r>
        <w:rPr>
          <w:rFonts w:hint="eastAsia"/>
          <w:szCs w:val="18"/>
        </w:rPr>
        <w:instrText>已知</w:instrText>
      </w:r>
      <w:r>
        <w:rPr>
          <w:rFonts w:hint="eastAsia"/>
          <w:szCs w:val="18"/>
        </w:rPr>
        <w:instrText>\"</w:instrText>
      </w:r>
      <w:r>
        <w:rPr>
          <w:rFonts w:hint="eastAsia"/>
          <w:szCs w:val="18"/>
        </w:rPr>
        <w:instrText>和创造</w:instrText>
      </w:r>
      <w:r>
        <w:rPr>
          <w:rFonts w:hint="eastAsia"/>
          <w:szCs w:val="18"/>
        </w:rPr>
        <w:instrText>\"</w:instrText>
      </w:r>
      <w:r>
        <w:rPr>
          <w:rFonts w:hint="eastAsia"/>
          <w:szCs w:val="18"/>
        </w:rPr>
        <w:instrText>新知</w:instrText>
      </w:r>
      <w:r>
        <w:rPr>
          <w:rFonts w:hint="eastAsia"/>
          <w:szCs w:val="18"/>
        </w:rPr>
        <w:instrText>\"</w:instrText>
      </w:r>
      <w:r>
        <w:rPr>
          <w:rFonts w:hint="eastAsia"/>
          <w:szCs w:val="18"/>
        </w:rPr>
        <w:instrText>的社会关系</w:instrText>
      </w:r>
      <w:r>
        <w:rPr>
          <w:rFonts w:hint="eastAsia"/>
          <w:szCs w:val="18"/>
        </w:rPr>
        <w:instrText>,</w:instrText>
      </w:r>
      <w:r>
        <w:rPr>
          <w:rFonts w:hint="eastAsia"/>
          <w:szCs w:val="18"/>
        </w:rPr>
        <w:instrText>制裁非法利用他人智力成果的侵权行为。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规则适用于著作权、专利权和商业秘密保护领域</w:instrText>
      </w:r>
      <w:r>
        <w:rPr>
          <w:rFonts w:hint="eastAsia"/>
          <w:szCs w:val="18"/>
        </w:rPr>
        <w:instrText>,</w:instrText>
      </w:r>
      <w:r>
        <w:rPr>
          <w:rFonts w:hint="eastAsia"/>
          <w:szCs w:val="18"/>
        </w:rPr>
        <w:instrText>是对侵权行为认定之法律适用的理论概括和司法经验总结。在司法实践中</w:instrText>
      </w:r>
      <w:r>
        <w:rPr>
          <w:rFonts w:hint="eastAsia"/>
          <w:szCs w:val="18"/>
        </w:rPr>
        <w:instrText>,</w:instrText>
      </w:r>
      <w:r>
        <w:rPr>
          <w:rFonts w:hint="eastAsia"/>
          <w:szCs w:val="18"/>
        </w:rPr>
        <w:instrText>通过两项作品或技术的比对分析</w:instrText>
      </w:r>
      <w:r>
        <w:rPr>
          <w:rFonts w:hint="eastAsia"/>
          <w:szCs w:val="18"/>
        </w:rPr>
        <w:instrText>,</w:instrText>
      </w:r>
      <w:r>
        <w:rPr>
          <w:rFonts w:hint="eastAsia"/>
          <w:szCs w:val="18"/>
        </w:rPr>
        <w:instrText>界分特定知识产权的保护范围。上述规则的适用决定了侵权行为审查认定的逻辑顺序与当事人举证责任的分配状况。</w:instrText>
      </w:r>
      <w:r>
        <w:rPr>
          <w:rFonts w:hint="eastAsia"/>
          <w:szCs w:val="18"/>
        </w:rPr>
        <w:instrText>","container-title":"</w:instrText>
      </w:r>
      <w:r>
        <w:rPr>
          <w:rFonts w:hint="eastAsia"/>
          <w:szCs w:val="18"/>
        </w:rPr>
        <w:instrText>法学</w:instrText>
      </w:r>
      <w:r>
        <w:rPr>
          <w:rFonts w:hint="eastAsia"/>
          <w:szCs w:val="18"/>
        </w:rPr>
        <w:instrText>","ISSN":"1000-4238","issue":"8","language":"zh-CN","note":"552 citations(CNKI)[2025-6-18]","page":"63-72","source":"CNKI","title":"</w:instrText>
      </w:r>
      <w:r>
        <w:rPr>
          <w:rFonts w:hint="eastAsia"/>
          <w:szCs w:val="18"/>
        </w:rPr>
        <w:instrText>试论“实质性相似</w:instrText>
      </w:r>
      <w:r>
        <w:rPr>
          <w:rFonts w:hint="eastAsia"/>
          <w:szCs w:val="18"/>
        </w:rPr>
        <w:instrText>+</w:instrText>
      </w:r>
      <w:r>
        <w:rPr>
          <w:rFonts w:hint="eastAsia"/>
          <w:szCs w:val="18"/>
        </w:rPr>
        <w:instrText>接触”的侵权认定规则</w:instrText>
      </w:r>
      <w:r>
        <w:rPr>
          <w:rFonts w:hint="eastAsia"/>
          <w:szCs w:val="18"/>
        </w:rPr>
        <w:instrText>","author":[{"literal":"</w:instrText>
      </w:r>
      <w:r>
        <w:rPr>
          <w:rFonts w:hint="eastAsia"/>
          <w:szCs w:val="18"/>
        </w:rPr>
        <w:instrText>吴汉东</w:instrText>
      </w:r>
      <w:r>
        <w:rPr>
          <w:rFonts w:hint="eastAsia"/>
          <w:szCs w:val="18"/>
        </w:rPr>
        <w:instrText>"}],"issued":{"date-parts":[["2015"]]}},"label":"page","prefix":"</w:instrText>
      </w:r>
      <w:r>
        <w:rPr>
          <w:rFonts w:hint="eastAsia"/>
          <w:szCs w:val="18"/>
        </w:rPr>
        <w:instrText>参见</w:instrText>
      </w:r>
      <w:r>
        <w:rPr>
          <w:rFonts w:hint="eastAsia"/>
          <w:szCs w:val="18"/>
        </w:rPr>
        <w:instrText>"}],"schema":"https://github.com/citation-style-language/schema/raw/m</w:instrText>
      </w:r>
      <w:r>
        <w:rPr>
          <w:szCs w:val="18"/>
        </w:rPr>
        <w:instrText xml:space="preserve">aster/csl-citation.json"} </w:instrText>
      </w:r>
      <w:r>
        <w:rPr>
          <w:szCs w:val="18"/>
        </w:rPr>
        <w:fldChar w:fldCharType="separate"/>
      </w:r>
      <w:r>
        <w:rPr>
          <w:rFonts w:cs="Times New Roman" w:hint="eastAsia"/>
          <w:kern w:val="0"/>
          <w:szCs w:val="18"/>
        </w:rPr>
        <w:t>参见吴汉东：《试论“实质性相似</w:t>
      </w:r>
      <w:r>
        <w:rPr>
          <w:rFonts w:cs="Times New Roman"/>
          <w:kern w:val="0"/>
          <w:szCs w:val="18"/>
        </w:rPr>
        <w:t>+</w:t>
      </w:r>
      <w:r>
        <w:rPr>
          <w:rFonts w:cs="Times New Roman" w:hint="eastAsia"/>
          <w:kern w:val="0"/>
          <w:szCs w:val="18"/>
        </w:rPr>
        <w:t>接触”的侵权认定规则》，载《法学》</w:t>
      </w:r>
      <w:r>
        <w:rPr>
          <w:rFonts w:cs="Times New Roman"/>
          <w:kern w:val="0"/>
          <w:szCs w:val="18"/>
        </w:rPr>
        <w:t>2015</w:t>
      </w:r>
      <w:r>
        <w:rPr>
          <w:rFonts w:cs="Times New Roman" w:hint="eastAsia"/>
          <w:kern w:val="0"/>
          <w:szCs w:val="18"/>
        </w:rPr>
        <w:t>年第</w:t>
      </w:r>
      <w:r>
        <w:rPr>
          <w:rFonts w:cs="Times New Roman"/>
          <w:kern w:val="0"/>
          <w:szCs w:val="18"/>
        </w:rPr>
        <w:t>8</w:t>
      </w:r>
      <w:r>
        <w:rPr>
          <w:rFonts w:cs="Times New Roman" w:hint="eastAsia"/>
          <w:kern w:val="0"/>
          <w:szCs w:val="18"/>
        </w:rPr>
        <w:t>期。</w:t>
      </w:r>
      <w:r>
        <w:rPr>
          <w:szCs w:val="18"/>
        </w:rPr>
        <w:fldChar w:fldCharType="end"/>
      </w:r>
    </w:p>
  </w:footnote>
  <w:footnote w:id="121">
    <w:p w14:paraId="74C32CE3"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另有观点认为，除此之外，还有公共领域理论和读者反应理论。参见初萌：《作品实质性相似侵权判定》，知识产权出版社</w:t>
      </w:r>
      <w:r>
        <w:rPr>
          <w:szCs w:val="18"/>
        </w:rPr>
        <w:t>2023</w:t>
      </w:r>
      <w:r>
        <w:rPr>
          <w:rFonts w:hint="eastAsia"/>
          <w:szCs w:val="18"/>
        </w:rPr>
        <w:t>年版，第</w:t>
      </w:r>
      <w:r>
        <w:rPr>
          <w:szCs w:val="18"/>
        </w:rPr>
        <w:t>51</w:t>
      </w:r>
      <w:r>
        <w:rPr>
          <w:rFonts w:hint="eastAsia"/>
          <w:szCs w:val="18"/>
        </w:rPr>
        <w:t>，</w:t>
      </w:r>
      <w:r>
        <w:rPr>
          <w:szCs w:val="18"/>
        </w:rPr>
        <w:t>53</w:t>
      </w:r>
      <w:r>
        <w:rPr>
          <w:rFonts w:hint="eastAsia"/>
          <w:szCs w:val="18"/>
        </w:rPr>
        <w:t>页。但笔者看来，所谓“接触</w:t>
      </w:r>
      <w:r>
        <w:rPr>
          <w:szCs w:val="18"/>
        </w:rPr>
        <w:t>+</w:t>
      </w:r>
      <w:r>
        <w:rPr>
          <w:rFonts w:hint="eastAsia"/>
          <w:szCs w:val="18"/>
        </w:rPr>
        <w:t>实质性相似”的理论基础，无非是什么证明“接触</w:t>
      </w:r>
      <w:r>
        <w:rPr>
          <w:szCs w:val="18"/>
        </w:rPr>
        <w:t>+</w:t>
      </w:r>
      <w:r>
        <w:rPr>
          <w:rFonts w:hint="eastAsia"/>
          <w:szCs w:val="18"/>
        </w:rPr>
        <w:t>实质性相似”可以判定版权侵权，进而再是为什么不成立“接触”可以排除侵权，为什么“实质性相似”针对的是独创性部分。思想表达二分法理论已经回答了为什么对比的是作品的独创性部分，没有必要再通过公共领域理论或读者反应理论从反面回答。</w:t>
      </w:r>
    </w:p>
  </w:footnote>
  <w:footnote w:id="122">
    <w:p w14:paraId="7E9DE8FC"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YnZjjWiG","properties":{"formattedCitation":"\\uc0\\u21442{}\\uc0\\u35265{}\\uc0\\u23828{}\\uc0\\u22269{}\\uc0\\u25996{}\\uc0\\u65306{}\\uc0\\u12298{}\\uc0\\u33879{}\\uc0\\u20316{}\\uc0\\u26435{}\\uc0\\u27861{}\\uc0\\u65306{}\\uc0\\u26696{}\\uc0\\u20363{}\\uc0\\u19982{}\\uc0\\u21407{}\\uc0\\u29702{}\\uc0\\u12299{}\\uc0\\u65292{}\\uc0\\u21271{}\\uc0\\u20140{}\\uc0\\u22823{}\\uc0\\u23398{}\\uc0\\u20986{}\\uc0\\u29256{}\\uc0\\u31038{}2014\\uc0\\u24180{}\\uc0\\u2</w:instrText>
      </w:r>
      <w:r>
        <w:rPr>
          <w:rFonts w:hint="eastAsia"/>
          <w:szCs w:val="18"/>
        </w:rPr>
        <w:instrText>9256{}\\uc0\\u65292{}\\uc0\\u31532{}655\\uc0\\u39029{}\\uc0\\u12290{}","plainCitation":"</w:instrText>
      </w:r>
      <w:r>
        <w:rPr>
          <w:rFonts w:hint="eastAsia"/>
          <w:szCs w:val="18"/>
        </w:rPr>
        <w:instrText>参见崔国斌：《著作权法：案例与原理》，北京大学出版社</w:instrText>
      </w:r>
      <w:r>
        <w:rPr>
          <w:rFonts w:hint="eastAsia"/>
          <w:szCs w:val="18"/>
        </w:rPr>
        <w:instrText>2014</w:instrText>
      </w:r>
      <w:r>
        <w:rPr>
          <w:rFonts w:hint="eastAsia"/>
          <w:szCs w:val="18"/>
        </w:rPr>
        <w:instrText>年版，第</w:instrText>
      </w:r>
      <w:r>
        <w:rPr>
          <w:rFonts w:hint="eastAsia"/>
          <w:szCs w:val="18"/>
        </w:rPr>
        <w:instrText>655</w:instrText>
      </w:r>
      <w:r>
        <w:rPr>
          <w:rFonts w:hint="eastAsia"/>
          <w:szCs w:val="18"/>
        </w:rPr>
        <w:instrText>页。</w:instrText>
      </w:r>
      <w:r>
        <w:rPr>
          <w:rFonts w:hint="eastAsia"/>
          <w:szCs w:val="18"/>
        </w:rPr>
        <w:instrText>","noteIndex":103},"citationItems":[{"id":9065,"uris":["http://zotero.org/users/12109334/items/KHVF5WV9"],"itemData":{"id":9065,"type":"book","language":"zh-CN","publisher":"</w:instrText>
      </w:r>
      <w:r>
        <w:rPr>
          <w:rFonts w:hint="eastAsia"/>
          <w:szCs w:val="18"/>
        </w:rPr>
        <w:instrText>北京大学出版社</w:instrText>
      </w:r>
      <w:r>
        <w:rPr>
          <w:rFonts w:hint="eastAsia"/>
          <w:szCs w:val="18"/>
        </w:rPr>
        <w:instrText>","title":"</w:instrText>
      </w:r>
      <w:r>
        <w:rPr>
          <w:rFonts w:hint="eastAsia"/>
          <w:szCs w:val="18"/>
        </w:rPr>
        <w:instrText>著作权法：案例与原理</w:instrText>
      </w:r>
      <w:r>
        <w:rPr>
          <w:rFonts w:hint="eastAsia"/>
          <w:szCs w:val="18"/>
        </w:rPr>
        <w:instrText>","author":[{"literal":"</w:instrText>
      </w:r>
      <w:r>
        <w:rPr>
          <w:rFonts w:hint="eastAsia"/>
          <w:szCs w:val="18"/>
        </w:rPr>
        <w:instrText>崔国斌</w:instrText>
      </w:r>
      <w:r>
        <w:rPr>
          <w:rFonts w:hint="eastAsia"/>
          <w:szCs w:val="18"/>
        </w:rPr>
        <w:instrText>"}],"issued":{"date-parts":[["2014"]]}},"locator":"655","label":"page","prefix":"</w:instrText>
      </w:r>
      <w:r>
        <w:rPr>
          <w:rFonts w:hint="eastAsia"/>
          <w:szCs w:val="18"/>
        </w:rPr>
        <w:instrText>参见</w:instrText>
      </w:r>
      <w:r>
        <w:rPr>
          <w:rFonts w:hint="eastAsia"/>
          <w:szCs w:val="18"/>
        </w:rPr>
        <w:instrText>"}],"schema":"https://github.com/citation-style-language/schema/raw/mas</w:instrText>
      </w:r>
      <w:r>
        <w:rPr>
          <w:szCs w:val="18"/>
        </w:rPr>
        <w:instrText xml:space="preserve">ter/csl-citation.json"} </w:instrText>
      </w:r>
      <w:r>
        <w:rPr>
          <w:szCs w:val="18"/>
        </w:rPr>
        <w:fldChar w:fldCharType="separate"/>
      </w:r>
      <w:r>
        <w:rPr>
          <w:rFonts w:cs="Times New Roman" w:hint="eastAsia"/>
          <w:kern w:val="0"/>
          <w:szCs w:val="18"/>
        </w:rPr>
        <w:t>参见崔国斌：《著作权法：案例与原理》，北京大学出版社</w:t>
      </w:r>
      <w:r>
        <w:rPr>
          <w:rFonts w:cs="Times New Roman"/>
          <w:kern w:val="0"/>
          <w:szCs w:val="18"/>
        </w:rPr>
        <w:t>2014</w:t>
      </w:r>
      <w:r>
        <w:rPr>
          <w:rFonts w:cs="Times New Roman" w:hint="eastAsia"/>
          <w:kern w:val="0"/>
          <w:szCs w:val="18"/>
        </w:rPr>
        <w:t>年版，第</w:t>
      </w:r>
      <w:r>
        <w:rPr>
          <w:rFonts w:cs="Times New Roman"/>
          <w:kern w:val="0"/>
          <w:szCs w:val="18"/>
        </w:rPr>
        <w:t>655</w:t>
      </w:r>
      <w:r>
        <w:rPr>
          <w:rFonts w:cs="Times New Roman" w:hint="eastAsia"/>
          <w:kern w:val="0"/>
          <w:szCs w:val="18"/>
        </w:rPr>
        <w:t>页。</w:t>
      </w:r>
      <w:r>
        <w:rPr>
          <w:szCs w:val="18"/>
        </w:rPr>
        <w:fldChar w:fldCharType="end"/>
      </w:r>
    </w:p>
  </w:footnote>
  <w:footnote w:id="123">
    <w:p w14:paraId="0B001ABD"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参见王迁：《知识产权法教程》（第七版），中国人民大学出版社</w:t>
      </w:r>
      <w:r>
        <w:rPr>
          <w:szCs w:val="18"/>
        </w:rPr>
        <w:t>2021</w:t>
      </w:r>
      <w:r>
        <w:rPr>
          <w:rFonts w:hint="eastAsia"/>
          <w:szCs w:val="18"/>
        </w:rPr>
        <w:t>年版，第</w:t>
      </w:r>
      <w:r>
        <w:rPr>
          <w:szCs w:val="18"/>
        </w:rPr>
        <w:t>14</w:t>
      </w:r>
      <w:r>
        <w:rPr>
          <w:rFonts w:hint="eastAsia"/>
          <w:szCs w:val="18"/>
        </w:rPr>
        <w:t>页。郑成思教授也采类似的观点，指出侵权判断的基本原则就是被告是否以非独创的方式包含了版权人原作品中的独创性成果。</w:t>
      </w:r>
      <w:r>
        <w:rPr>
          <w:szCs w:val="18"/>
        </w:rPr>
        <w:fldChar w:fldCharType="begin"/>
      </w:r>
      <w:r>
        <w:rPr>
          <w:szCs w:val="18"/>
        </w:rPr>
        <w:instrText xml:space="preserve"> ADDIN ZOTERO_ITEM CSL_CITATION {"citationID":"Dl2GpiqA","properties":{"formattedCitation":"\\uc0\\u35265{}\\uc0\\u37073{}\\uc0\\u25104{}\\uc0\\u24605{}\\uc0\\u65306{}\\uc0\\u12298{}\\uc0\\u29256{}\\uc0\\u26435{}\\uc0\\u27861{}\\uc0\\u65288{}\\uc0\\u19978{}\\uc0\\u12289{}\\uc0\\u19979{}\\uc0\\u65289{}\\uc0\\u12299{}\\uc0\\u65292{}\\uc0\\u31038{}\\uc0\\u20250{}\\uc0\\u31185{}\\uc0\\u23398{}\\uc0\\u25991{}\\uc0\\u29486{}\\uc0\\u20986{}\\uc0\\u29256{}\\uc0\\u31038{}2016\\uc0\\u24180{}\\uc0\\u29256{}\\uc0\\u6</w:instrText>
      </w:r>
      <w:r>
        <w:rPr>
          <w:rFonts w:hint="eastAsia"/>
          <w:szCs w:val="18"/>
        </w:rPr>
        <w:instrText>5292{}\\uc0\\u31532{}210\\uc0\\u39029{}\\uc0\\u12290{}","plainCitation":"</w:instrText>
      </w:r>
      <w:r>
        <w:rPr>
          <w:rFonts w:hint="eastAsia"/>
          <w:szCs w:val="18"/>
        </w:rPr>
        <w:instrText>见郑成思：《版权法（上、下）》，社会科学文献出版社</w:instrText>
      </w:r>
      <w:r>
        <w:rPr>
          <w:rFonts w:hint="eastAsia"/>
          <w:szCs w:val="18"/>
        </w:rPr>
        <w:instrText>2016</w:instrText>
      </w:r>
      <w:r>
        <w:rPr>
          <w:rFonts w:hint="eastAsia"/>
          <w:szCs w:val="18"/>
        </w:rPr>
        <w:instrText>年版，第</w:instrText>
      </w:r>
      <w:r>
        <w:rPr>
          <w:rFonts w:hint="eastAsia"/>
          <w:szCs w:val="18"/>
        </w:rPr>
        <w:instrText>210</w:instrText>
      </w:r>
      <w:r>
        <w:rPr>
          <w:rFonts w:hint="eastAsia"/>
          <w:szCs w:val="18"/>
        </w:rPr>
        <w:instrText>页。</w:instrText>
      </w:r>
      <w:r>
        <w:rPr>
          <w:rFonts w:hint="eastAsia"/>
          <w:szCs w:val="18"/>
        </w:rPr>
        <w:instrText>","dontUpdate":true,"noteIndex":104},"citationItems":[{"id":6882,"uris":["http://zotero.org/users/12109334/items/M9ZSE4IC"],"itemData":{"id":6882,"type":"book","language":"zh-CN","publisher":"</w:instrText>
      </w:r>
      <w:r>
        <w:rPr>
          <w:rFonts w:hint="eastAsia"/>
          <w:szCs w:val="18"/>
        </w:rPr>
        <w:instrText>社会科学文献出版社</w:instrText>
      </w:r>
      <w:r>
        <w:rPr>
          <w:rFonts w:hint="eastAsia"/>
          <w:szCs w:val="18"/>
        </w:rPr>
        <w:instrText>","title":"</w:instrText>
      </w:r>
      <w:r>
        <w:rPr>
          <w:rFonts w:hint="eastAsia"/>
          <w:szCs w:val="18"/>
        </w:rPr>
        <w:instrText>版权法（上、下）</w:instrText>
      </w:r>
      <w:r>
        <w:rPr>
          <w:rFonts w:hint="eastAsia"/>
          <w:szCs w:val="18"/>
        </w:rPr>
        <w:instrText>","author":[{"literal":"</w:instrText>
      </w:r>
      <w:r>
        <w:rPr>
          <w:rFonts w:hint="eastAsia"/>
          <w:szCs w:val="18"/>
        </w:rPr>
        <w:instrText>郑成思</w:instrText>
      </w:r>
      <w:r>
        <w:rPr>
          <w:rFonts w:hint="eastAsia"/>
          <w:szCs w:val="18"/>
        </w:rPr>
        <w:instrText>"}],"issued":{"date-parts":[["2016"]]}},"locator":"210","label":"page","prefix":"</w:instrText>
      </w:r>
      <w:r>
        <w:rPr>
          <w:rFonts w:hint="eastAsia"/>
          <w:szCs w:val="18"/>
        </w:rPr>
        <w:instrText>见</w:instrText>
      </w:r>
      <w:r>
        <w:rPr>
          <w:rFonts w:hint="eastAsia"/>
          <w:szCs w:val="18"/>
        </w:rPr>
        <w:instrText>"}],"schema":"https://github.com/citation-style-language/schema/raw/ma</w:instrText>
      </w:r>
      <w:r>
        <w:rPr>
          <w:szCs w:val="18"/>
        </w:rPr>
        <w:instrText xml:space="preserve">ster/csl-citation.json"} </w:instrText>
      </w:r>
      <w:r>
        <w:rPr>
          <w:szCs w:val="18"/>
        </w:rPr>
        <w:fldChar w:fldCharType="separate"/>
      </w:r>
      <w:r>
        <w:rPr>
          <w:rFonts w:cs="Times New Roman" w:hint="eastAsia"/>
          <w:kern w:val="0"/>
          <w:szCs w:val="18"/>
        </w:rPr>
        <w:t>郑成思：《版权法（上、下）》，社会科学文献出版社</w:t>
      </w:r>
      <w:r>
        <w:rPr>
          <w:rFonts w:cs="Times New Roman"/>
          <w:kern w:val="0"/>
          <w:szCs w:val="18"/>
        </w:rPr>
        <w:t>2016</w:t>
      </w:r>
      <w:r>
        <w:rPr>
          <w:rFonts w:cs="Times New Roman" w:hint="eastAsia"/>
          <w:kern w:val="0"/>
          <w:szCs w:val="18"/>
        </w:rPr>
        <w:t>年版，第</w:t>
      </w:r>
      <w:r>
        <w:rPr>
          <w:rFonts w:cs="Times New Roman"/>
          <w:kern w:val="0"/>
          <w:szCs w:val="18"/>
        </w:rPr>
        <w:t>208-210</w:t>
      </w:r>
      <w:r>
        <w:rPr>
          <w:rFonts w:cs="Times New Roman" w:hint="eastAsia"/>
          <w:kern w:val="0"/>
          <w:szCs w:val="18"/>
        </w:rPr>
        <w:t>页。</w:t>
      </w:r>
      <w:r>
        <w:rPr>
          <w:szCs w:val="18"/>
        </w:rPr>
        <w:fldChar w:fldCharType="end"/>
      </w:r>
      <w:r>
        <w:rPr>
          <w:rFonts w:cs="Times New Roman" w:hint="eastAsia"/>
          <w:kern w:val="0"/>
          <w:szCs w:val="18"/>
        </w:rPr>
        <w:t>美国法中，原告所需要证明的是有效的版权权属（</w:t>
      </w:r>
      <w:r>
        <w:rPr>
          <w:rFonts w:cs="Times New Roman"/>
          <w:kern w:val="0"/>
          <w:szCs w:val="18"/>
        </w:rPr>
        <w:t>ownership</w:t>
      </w:r>
      <w:r>
        <w:rPr>
          <w:rFonts w:cs="Times New Roman" w:hint="eastAsia"/>
          <w:kern w:val="0"/>
          <w:szCs w:val="18"/>
        </w:rPr>
        <w:t>）和被告存在复制行为（</w:t>
      </w:r>
      <w:r>
        <w:rPr>
          <w:rFonts w:cs="Times New Roman"/>
          <w:kern w:val="0"/>
          <w:szCs w:val="18"/>
        </w:rPr>
        <w:t>copying</w:t>
      </w:r>
      <w:r>
        <w:rPr>
          <w:rFonts w:cs="Times New Roman" w:hint="eastAsia"/>
          <w:kern w:val="0"/>
          <w:szCs w:val="18"/>
        </w:rPr>
        <w:t>）。复制被认为是版权法的核心要素（</w:t>
      </w:r>
      <w:r>
        <w:rPr>
          <w:rFonts w:cs="Times New Roman"/>
          <w:kern w:val="0"/>
          <w:szCs w:val="18"/>
        </w:rPr>
        <w:t>element</w:t>
      </w:r>
      <w:r>
        <w:rPr>
          <w:rFonts w:cs="Times New Roman" w:hint="eastAsia"/>
          <w:kern w:val="0"/>
          <w:szCs w:val="18"/>
        </w:rPr>
        <w:t>）。</w:t>
      </w:r>
      <w:r>
        <w:rPr>
          <w:rFonts w:cs="Times New Roman"/>
          <w:kern w:val="0"/>
          <w:szCs w:val="18"/>
        </w:rPr>
        <w:t xml:space="preserve">See </w:t>
      </w:r>
      <w:r>
        <w:rPr>
          <w:szCs w:val="18"/>
        </w:rPr>
        <w:fldChar w:fldCharType="begin"/>
      </w:r>
      <w:r>
        <w:rPr>
          <w:szCs w:val="18"/>
        </w:rPr>
        <w:instrText xml:space="preserve"> ADDIN ZOTERO_ITEM CSL_CITATION {"citationID":"bPDRenMb","properties":{"formattedCitation":"Melville B. Nimmer &amp; David Nimmer, {\\i{}Nimmer on Copyright}, M. Bender, 1978, 13.01.","plainCitation":"Melville B. Nimmer &amp; David Nimmer, Nimmer on Copyright, M. Bender, 1978, 13.01.","dontUpdate":true,"noteIndex":104},"citationItems":[{"id":9152,"uris":["http://zotero.org/users/12109334/items/ZSBPXQV9"],"itemData":{"id":9152,"type":"book","language":"en-US","note":"Google-Books-ID: RekswQEACAAJ","number-of-pages":"book","publisher":"M. Bender","source":"Google Books","title":"Nimmer on Copyright","author":[{"family":"Nimmer","given":"Melville B."},{"family":"Nimmer","given":"David"}],"issued":{"date-parts":[["1978"]]}},"locator":"13.01","label":"section"}],"schema":"https://github.com/citation-style-language/schema/raw/master/csl-citation.json"} </w:instrText>
      </w:r>
      <w:r>
        <w:rPr>
          <w:szCs w:val="18"/>
        </w:rPr>
        <w:fldChar w:fldCharType="separate"/>
      </w:r>
      <w:r>
        <w:rPr>
          <w:rFonts w:cs="Times New Roman"/>
          <w:kern w:val="0"/>
          <w:szCs w:val="18"/>
        </w:rPr>
        <w:t xml:space="preserve">Melville B. Nimmer &amp; David Nimmer, </w:t>
      </w:r>
      <w:r>
        <w:rPr>
          <w:rFonts w:cs="Times New Roman"/>
          <w:i/>
          <w:iCs/>
          <w:kern w:val="0"/>
          <w:szCs w:val="18"/>
        </w:rPr>
        <w:t>Nimmer on Copyright</w:t>
      </w:r>
      <w:r>
        <w:rPr>
          <w:rFonts w:cs="Times New Roman"/>
          <w:kern w:val="0"/>
          <w:szCs w:val="18"/>
        </w:rPr>
        <w:t xml:space="preserve">, M. Bender, 1978, </w:t>
      </w:r>
      <w:r>
        <w:rPr>
          <w:rFonts w:cs="Times New Roman" w:hint="eastAsia"/>
          <w:kern w:val="0"/>
          <w:szCs w:val="18"/>
        </w:rPr>
        <w:t>§</w:t>
      </w:r>
      <w:r>
        <w:rPr>
          <w:rFonts w:cs="Times New Roman"/>
          <w:kern w:val="0"/>
          <w:szCs w:val="18"/>
        </w:rPr>
        <w:t>13.01.</w:t>
      </w:r>
      <w:r>
        <w:rPr>
          <w:szCs w:val="18"/>
        </w:rPr>
        <w:fldChar w:fldCharType="end"/>
      </w:r>
    </w:p>
  </w:footnote>
  <w:footnote w:id="124">
    <w:p w14:paraId="1E0E7CA2"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ag9jsRiH","properties":{"formattedCitation":"\\uc0\\u21442{}\\uc0\\u35265{}\\uc0\\u21608{}\\uc0\\u23567{}\\uc0\\u33311{}\\uc0\\u65306{}\\uc0\\u12298{}\\uc0\\u35770{}\\uc0\\u25509{}\\uc0\\u35302{}\\uc0\\u35201{}\\uc0\\u20214{}\\uc0\\u22312{}\\uc0\\u21117{}\\uc0\\u31363{}\\uc0\\u26696{}\\uc0\\u20013{}\\uc0\\u30340{}\\uc0\\u31243{}\\uc0\\u24207{}\\uc0\\u21644{}\\uc0\\u23454{}\\uc0\\u36136{}\\uc0\\u24847{}\\uc0\\u20041{}\\uc0\\u8212{}\\uc0\\u8212{}\\uc0\\u20174{}\\uc0\\u12298{}\\uc0\\u23567{}\\uc0\\u31449{}\\uc0\\u12299{}\\uc0\\u26696{}\\uc0\\u20999{}\\uc0\\u20837{}\\uc0\\u12299{}\\uc0\\u65292{}\\uc0\\u36733{}\\uc0\\u12298{}\\uc0\\u21326{}\\uc0\\u19996{}\\uc0\\u25919{}\\uc0\\u27861{}\\uc0\\u22823{}\\uc0\\u23398{}</w:instrText>
      </w:r>
      <w:r>
        <w:rPr>
          <w:rFonts w:hint="eastAsia"/>
          <w:szCs w:val="18"/>
        </w:rPr>
        <w:instrText>\\uc0\\u23398{}\\uc0\\u25253{}\\uc0\\u12299{}2016\\uc0\\u24180{}\\uc0\\u31532{}2\\uc0\\u26399{}\\uc0\\u65292{}\\uc0\\u31532{}109-110\\uc0\\u39029{}\\uc0\\u12290{}","plainCitation":"</w:instrText>
      </w:r>
      <w:r>
        <w:rPr>
          <w:rFonts w:hint="eastAsia"/>
          <w:szCs w:val="18"/>
        </w:rPr>
        <w:instrText>参见周小舟：《论接触要件在剽窃案中的程序和实质意义——从《小站》案切入》，载《华东政法大学学报》</w:instrText>
      </w:r>
      <w:r>
        <w:rPr>
          <w:rFonts w:hint="eastAsia"/>
          <w:szCs w:val="18"/>
        </w:rPr>
        <w:instrText>2016</w:instrText>
      </w:r>
      <w:r>
        <w:rPr>
          <w:rFonts w:hint="eastAsia"/>
          <w:szCs w:val="18"/>
        </w:rPr>
        <w:instrText>年第</w:instrText>
      </w:r>
      <w:r>
        <w:rPr>
          <w:rFonts w:hint="eastAsia"/>
          <w:szCs w:val="18"/>
        </w:rPr>
        <w:instrText>2</w:instrText>
      </w:r>
      <w:r>
        <w:rPr>
          <w:rFonts w:hint="eastAsia"/>
          <w:szCs w:val="18"/>
        </w:rPr>
        <w:instrText>期，第</w:instrText>
      </w:r>
      <w:r>
        <w:rPr>
          <w:rFonts w:hint="eastAsia"/>
          <w:szCs w:val="18"/>
        </w:rPr>
        <w:instrText>109-110</w:instrText>
      </w:r>
      <w:r>
        <w:rPr>
          <w:rFonts w:hint="eastAsia"/>
          <w:szCs w:val="18"/>
        </w:rPr>
        <w:instrText>页。</w:instrText>
      </w:r>
      <w:r>
        <w:rPr>
          <w:rFonts w:hint="eastAsia"/>
          <w:szCs w:val="18"/>
        </w:rPr>
        <w:instrText>","dontUpdate":true,"noteIndex":105},"citationItems":[{"id":3629,"uris":["http://zotero.org/users/12109334/items/EPDM7MAE"],"itemData":{"id":3629,"type":"article-journal","abstract":"</w:instrText>
      </w:r>
      <w:r>
        <w:rPr>
          <w:rFonts w:hint="eastAsia"/>
          <w:szCs w:val="18"/>
        </w:rPr>
        <w:instrText>在著作权剽窃侵权案件中</w:instrText>
      </w:r>
      <w:r>
        <w:rPr>
          <w:rFonts w:hint="eastAsia"/>
          <w:szCs w:val="18"/>
        </w:rPr>
        <w:instrText>,</w:instrText>
      </w:r>
      <w:r>
        <w:rPr>
          <w:rFonts w:hint="eastAsia"/>
          <w:szCs w:val="18"/>
        </w:rPr>
        <w:instrText>法院一般会详细讨论实质相似性要件</w:instrText>
      </w:r>
      <w:r>
        <w:rPr>
          <w:rFonts w:hint="eastAsia"/>
          <w:szCs w:val="18"/>
        </w:rPr>
        <w:instrText>,</w:instrText>
      </w:r>
      <w:r>
        <w:rPr>
          <w:rFonts w:hint="eastAsia"/>
          <w:szCs w:val="18"/>
        </w:rPr>
        <w:instrText>而对接触要件的重视程度不够</w:instrText>
      </w:r>
      <w:r>
        <w:rPr>
          <w:rFonts w:hint="eastAsia"/>
          <w:szCs w:val="18"/>
        </w:rPr>
        <w:instrText>,</w:instrText>
      </w:r>
      <w:r>
        <w:rPr>
          <w:rFonts w:hint="eastAsia"/>
          <w:szCs w:val="18"/>
        </w:rPr>
        <w:instrText>在处理互联网发表情形时也是这一态度。接触要件有其独立的程序意义和实质意义</w:instrText>
      </w:r>
      <w:r>
        <w:rPr>
          <w:rFonts w:hint="eastAsia"/>
          <w:szCs w:val="18"/>
        </w:rPr>
        <w:instrText>,</w:instrText>
      </w:r>
      <w:r>
        <w:rPr>
          <w:rFonts w:hint="eastAsia"/>
          <w:szCs w:val="18"/>
        </w:rPr>
        <w:instrText>不应沦为实质相似性要件的附庸。在程序上</w:instrText>
      </w:r>
      <w:r>
        <w:rPr>
          <w:rFonts w:hint="eastAsia"/>
          <w:szCs w:val="18"/>
        </w:rPr>
        <w:instrText>,</w:instrText>
      </w:r>
      <w:r>
        <w:rPr>
          <w:rFonts w:hint="eastAsia"/>
          <w:szCs w:val="18"/>
        </w:rPr>
        <w:instrText>接触要件平衡了原告和被告之间的举证责任</w:instrText>
      </w:r>
      <w:r>
        <w:rPr>
          <w:rFonts w:hint="eastAsia"/>
          <w:szCs w:val="18"/>
        </w:rPr>
        <w:instrText>;</w:instrText>
      </w:r>
      <w:r>
        <w:rPr>
          <w:rFonts w:hint="eastAsia"/>
          <w:szCs w:val="18"/>
        </w:rPr>
        <w:instrText>在实质方面</w:instrText>
      </w:r>
      <w:r>
        <w:rPr>
          <w:rFonts w:hint="eastAsia"/>
          <w:szCs w:val="18"/>
        </w:rPr>
        <w:instrText>,</w:instrText>
      </w:r>
      <w:r>
        <w:rPr>
          <w:rFonts w:hint="eastAsia"/>
          <w:szCs w:val="18"/>
        </w:rPr>
        <w:instrText>接触要件阻止了新颖性取代独创性在著作权制度中的地位</w:instrText>
      </w:r>
      <w:r>
        <w:rPr>
          <w:rFonts w:hint="eastAsia"/>
          <w:szCs w:val="18"/>
        </w:rPr>
        <w:instrText>,</w:instrText>
      </w:r>
      <w:r>
        <w:rPr>
          <w:rFonts w:hint="eastAsia"/>
          <w:szCs w:val="18"/>
        </w:rPr>
        <w:instrText>而恰恰是后者</w:instrText>
      </w:r>
      <w:r>
        <w:rPr>
          <w:rFonts w:hint="eastAsia"/>
          <w:szCs w:val="18"/>
        </w:rPr>
        <w:instrText>,</w:instrText>
      </w:r>
      <w:r>
        <w:rPr>
          <w:rFonts w:hint="eastAsia"/>
          <w:szCs w:val="18"/>
        </w:rPr>
        <w:instrText>保障了创作活动的可持续性。在大众化创作的互联网时代</w:instrText>
      </w:r>
      <w:r>
        <w:rPr>
          <w:rFonts w:hint="eastAsia"/>
          <w:szCs w:val="18"/>
        </w:rPr>
        <w:instrText>,</w:instrText>
      </w:r>
      <w:r>
        <w:rPr>
          <w:rFonts w:hint="eastAsia"/>
          <w:szCs w:val="18"/>
        </w:rPr>
        <w:instrText>接触要件的证明应该维持必要高度</w:instrText>
      </w:r>
      <w:r>
        <w:rPr>
          <w:rFonts w:hint="eastAsia"/>
          <w:szCs w:val="18"/>
        </w:rPr>
        <w:instrText>,</w:instrText>
      </w:r>
      <w:r>
        <w:rPr>
          <w:rFonts w:hint="eastAsia"/>
          <w:szCs w:val="18"/>
        </w:rPr>
        <w:instrText>以免使得著作权制度窒息后续创作。</w:instrText>
      </w:r>
      <w:r>
        <w:rPr>
          <w:rFonts w:hint="eastAsia"/>
          <w:szCs w:val="18"/>
        </w:rPr>
        <w:instrText>","container-title":"</w:instrText>
      </w:r>
      <w:r>
        <w:rPr>
          <w:rFonts w:hint="eastAsia"/>
          <w:szCs w:val="18"/>
        </w:rPr>
        <w:instrText>华东政法大学学报</w:instrText>
      </w:r>
      <w:r>
        <w:rPr>
          <w:rFonts w:hint="eastAsia"/>
          <w:szCs w:val="18"/>
        </w:rPr>
        <w:instrText>","ISSN":"1008-4622","issue":"2","language":"zh-CN","note":"21 citations(CNKI)[2024-4-6]","page":"108-118","source":"CNKI","title":"</w:instrText>
      </w:r>
      <w:r>
        <w:rPr>
          <w:rFonts w:hint="eastAsia"/>
          <w:szCs w:val="18"/>
        </w:rPr>
        <w:instrText>论接触要件在剽窃案中的程序和实质意义——从《小站》案切入</w:instrText>
      </w:r>
      <w:r>
        <w:rPr>
          <w:rFonts w:hint="eastAsia"/>
          <w:szCs w:val="18"/>
        </w:rPr>
        <w:instrText>","volume":"19","author":[{"literal":"</w:instrText>
      </w:r>
      <w:r>
        <w:rPr>
          <w:rFonts w:hint="eastAsia"/>
          <w:szCs w:val="18"/>
        </w:rPr>
        <w:instrText>周小舟</w:instrText>
      </w:r>
      <w:r>
        <w:rPr>
          <w:rFonts w:hint="eastAsia"/>
          <w:szCs w:val="18"/>
        </w:rPr>
        <w:instrText>"}],"issued":{"date-parts":[["2016"]]}},"locator":"109-110","label":"page","prefix":"</w:instrText>
      </w:r>
      <w:r>
        <w:rPr>
          <w:rFonts w:hint="eastAsia"/>
          <w:szCs w:val="18"/>
        </w:rPr>
        <w:instrText>参见</w:instrText>
      </w:r>
      <w:r>
        <w:rPr>
          <w:rFonts w:hint="eastAsia"/>
          <w:szCs w:val="18"/>
        </w:rPr>
        <w:instrText>"}],"schema":"https://github.com/citation-style-languag</w:instrText>
      </w:r>
      <w:r>
        <w:rPr>
          <w:szCs w:val="18"/>
        </w:rPr>
        <w:instrText xml:space="preserve">e/schema/raw/master/csl-citation.json"} </w:instrText>
      </w:r>
      <w:r>
        <w:rPr>
          <w:szCs w:val="18"/>
        </w:rPr>
        <w:fldChar w:fldCharType="separate"/>
      </w:r>
      <w:r>
        <w:rPr>
          <w:rFonts w:cs="Times New Roman" w:hint="eastAsia"/>
          <w:kern w:val="0"/>
          <w:szCs w:val="18"/>
        </w:rPr>
        <w:t>参见周小舟：《论接触要件在剽窃案中的程序和实质意义</w:t>
      </w:r>
      <w:r>
        <w:rPr>
          <w:rFonts w:cs="Times New Roman"/>
          <w:kern w:val="0"/>
          <w:szCs w:val="18"/>
        </w:rPr>
        <w:t>——</w:t>
      </w:r>
      <w:r>
        <w:rPr>
          <w:rFonts w:cs="Times New Roman" w:hint="eastAsia"/>
          <w:kern w:val="0"/>
          <w:szCs w:val="18"/>
        </w:rPr>
        <w:t>从</w:t>
      </w:r>
      <w:r>
        <w:rPr>
          <w:rFonts w:hint="eastAsia"/>
          <w:szCs w:val="18"/>
        </w:rPr>
        <w:t>〈小站〉</w:t>
      </w:r>
      <w:r>
        <w:rPr>
          <w:rFonts w:cs="Times New Roman" w:hint="eastAsia"/>
          <w:kern w:val="0"/>
          <w:szCs w:val="18"/>
        </w:rPr>
        <w:t>案切入》，载《华东政法大学学。</w:t>
      </w:r>
      <w:r>
        <w:rPr>
          <w:szCs w:val="18"/>
        </w:rPr>
        <w:fldChar w:fldCharType="end"/>
      </w:r>
    </w:p>
  </w:footnote>
  <w:footnote w:id="125">
    <w:p w14:paraId="2CD020A1"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cZXrx33L","properties":{"formattedCitation":"\\uc0\\u21442{}\\uc0\\u35265{}\\uc0\\u26446{}\\uc0\\u26126{}\\uc0\\u24503{}\\uc0\\u65306{}\\uc0\\u12298{}\\uc0\\u32654{}\\uc0\\u22269{}\\uc0\\u30693{}\\uc0\\u35782{}\\uc0\\u20135{}\\uc0\\u26435{}\\uc0\\u27861{}\\uc0\\u12299{}\\uc0\\u65288{}\\uc0\\u31532{}\\uc0\\u20108{}\\uc0\\u29256{}\\uc0\\u65289{}\\uc0\\u65292{}\\uc0\\u27861{}\\uc0\\u24459{}\\uc0\\u20986{}\\uc0\\u29256{}\\uc0\\u31038{}2014\\uc0\\u24180{}\\uc0\\u2</w:instrText>
      </w:r>
      <w:r>
        <w:rPr>
          <w:rFonts w:hint="eastAsia"/>
        </w:rPr>
        <w:instrText>9256{}\\uc0\\u65292{}\\uc0\\u31532{}357\\uc0\\u39029{}\\uc0\\u12290{}","plainCitation":"</w:instrText>
      </w:r>
      <w:r>
        <w:rPr>
          <w:rFonts w:hint="eastAsia"/>
        </w:rPr>
        <w:instrText>参见李明德：《美国知识产权法》（第二版），法律出版社</w:instrText>
      </w:r>
      <w:r>
        <w:rPr>
          <w:rFonts w:hint="eastAsia"/>
        </w:rPr>
        <w:instrText>2014</w:instrText>
      </w:r>
      <w:r>
        <w:rPr>
          <w:rFonts w:hint="eastAsia"/>
        </w:rPr>
        <w:instrText>年版，第</w:instrText>
      </w:r>
      <w:r>
        <w:rPr>
          <w:rFonts w:hint="eastAsia"/>
        </w:rPr>
        <w:instrText>357</w:instrText>
      </w:r>
      <w:r>
        <w:rPr>
          <w:rFonts w:hint="eastAsia"/>
        </w:rPr>
        <w:instrText>页。</w:instrText>
      </w:r>
      <w:r>
        <w:rPr>
          <w:rFonts w:hint="eastAsia"/>
        </w:rPr>
        <w:instrText>","noteIndex":106},"citationItems":[{"id":9068,"uris":["http://zotero.org/users/12109334/items/C3I7DNRU"],"itemData":{"id":9068,"type":"book","edition":"</w:instrText>
      </w:r>
      <w:r>
        <w:rPr>
          <w:rFonts w:hint="eastAsia"/>
        </w:rPr>
        <w:instrText>第二版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美国知识产权法</w:instrText>
      </w:r>
      <w:r>
        <w:rPr>
          <w:rFonts w:hint="eastAsia"/>
        </w:rPr>
        <w:instrText>","author":[{"literal":"</w:instrText>
      </w:r>
      <w:r>
        <w:rPr>
          <w:rFonts w:hint="eastAsia"/>
        </w:rPr>
        <w:instrText>李明德</w:instrText>
      </w:r>
      <w:r>
        <w:rPr>
          <w:rFonts w:hint="eastAsia"/>
        </w:rPr>
        <w:instrText>"}],"issued":{"date-parts":[["2014"]]}},"locator":"357","label":"page","prefix":"</w:instrText>
      </w:r>
      <w:r>
        <w:rPr>
          <w:rFonts w:hint="eastAsia"/>
        </w:rPr>
        <w:instrText>参见</w:instrText>
      </w:r>
      <w:r>
        <w:rPr>
          <w:rFonts w:hint="eastAsia"/>
        </w:rPr>
        <w:instrText>"}],"schema":"https://github.com/citation-style-language/sch</w:instrText>
      </w:r>
      <w:r>
        <w:instrText xml:space="preserve">ema/raw/master/csl-citation.json"} </w:instrText>
      </w:r>
      <w:r>
        <w:fldChar w:fldCharType="separate"/>
      </w:r>
      <w:r>
        <w:rPr>
          <w:rFonts w:cs="Times New Roman"/>
          <w:kern w:val="0"/>
        </w:rPr>
        <w:t>参见李明德：《美国知识产权法》（第二版），法律出版社</w:t>
      </w:r>
      <w:r>
        <w:rPr>
          <w:rFonts w:cs="Times New Roman"/>
          <w:kern w:val="0"/>
        </w:rPr>
        <w:t>2014</w:t>
      </w:r>
      <w:r>
        <w:rPr>
          <w:rFonts w:cs="Times New Roman"/>
          <w:kern w:val="0"/>
        </w:rPr>
        <w:t>年版，第</w:t>
      </w:r>
      <w:r>
        <w:rPr>
          <w:rFonts w:cs="Times New Roman"/>
          <w:kern w:val="0"/>
        </w:rPr>
        <w:t>357</w:t>
      </w:r>
      <w:r>
        <w:rPr>
          <w:rFonts w:cs="Times New Roman"/>
          <w:kern w:val="0"/>
        </w:rPr>
        <w:t>页。</w:t>
      </w:r>
      <w:r>
        <w:fldChar w:fldCharType="end"/>
      </w:r>
    </w:p>
  </w:footnote>
  <w:footnote w:id="126">
    <w:p w14:paraId="478088CB"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hSg5iggl","properties":{"formattedCitation":"\\uc0\\u21442{}\\uc0\\u35265{}\\uc0\\u26446{}\\uc0\\u26126{}\\uc0\\u24503{}\\uc0\\u65306{}\\uc0\\u12298{}\\uc0\\u32654{}\\uc0\\u22269{}\\uc0\\u30693{}\\uc0\\u35782{}\\uc0\\u20135{}\\uc0\\u26435{}\\uc0\\u27861{}\\uc0\\u12299{}\\uc0\\u65288{}\\uc0\\u31532{}\\uc0\\u20108{}\\uc0\\u29256{}\\uc0\\u65289{}\\uc0\\u65292{}\\uc0\\u27861{}\\uc0\\u24459{}\\uc0\\u20986{}\\uc0\\u29256{}\\uc0\\u31038{}2014\\uc0\\u24180{}\\uc0\\u2</w:instrText>
      </w:r>
      <w:r>
        <w:rPr>
          <w:rFonts w:hint="eastAsia"/>
        </w:rPr>
        <w:instrText>9256{}\\uc0\\u65292{}\\uc0\\u31532{}369\\uc0\\u39029{}\\uc0\\u12290{}","plainCitation":"</w:instrText>
      </w:r>
      <w:r>
        <w:rPr>
          <w:rFonts w:hint="eastAsia"/>
        </w:rPr>
        <w:instrText>参见李明德：《美国知识产权法》（第二版），法律出版社</w:instrText>
      </w:r>
      <w:r>
        <w:rPr>
          <w:rFonts w:hint="eastAsia"/>
        </w:rPr>
        <w:instrText>2014</w:instrText>
      </w:r>
      <w:r>
        <w:rPr>
          <w:rFonts w:hint="eastAsia"/>
        </w:rPr>
        <w:instrText>年版，第</w:instrText>
      </w:r>
      <w:r>
        <w:rPr>
          <w:rFonts w:hint="eastAsia"/>
        </w:rPr>
        <w:instrText>369</w:instrText>
      </w:r>
      <w:r>
        <w:rPr>
          <w:rFonts w:hint="eastAsia"/>
        </w:rPr>
        <w:instrText>页。</w:instrText>
      </w:r>
      <w:r>
        <w:rPr>
          <w:rFonts w:hint="eastAsia"/>
        </w:rPr>
        <w:instrText>","noteIndex":107},"citationItems":[{"id":9068,"uris":["http://zotero.org/users/12109334/items/C3I7DNRU"],"itemData":{"id":9068,"type":"book","edition":"</w:instrText>
      </w:r>
      <w:r>
        <w:rPr>
          <w:rFonts w:hint="eastAsia"/>
        </w:rPr>
        <w:instrText>第二版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美国知识产权法</w:instrText>
      </w:r>
      <w:r>
        <w:rPr>
          <w:rFonts w:hint="eastAsia"/>
        </w:rPr>
        <w:instrText>","author":[{"literal":"</w:instrText>
      </w:r>
      <w:r>
        <w:rPr>
          <w:rFonts w:hint="eastAsia"/>
        </w:rPr>
        <w:instrText>李明德</w:instrText>
      </w:r>
      <w:r>
        <w:rPr>
          <w:rFonts w:hint="eastAsia"/>
        </w:rPr>
        <w:instrText>"}],"issued":{"date-parts":[["2014"]]}},"locator":"369","label":"page","prefix":"</w:instrText>
      </w:r>
      <w:r>
        <w:rPr>
          <w:rFonts w:hint="eastAsia"/>
        </w:rPr>
        <w:instrText>参见</w:instrText>
      </w:r>
      <w:r>
        <w:rPr>
          <w:rFonts w:hint="eastAsia"/>
        </w:rPr>
        <w:instrText>"}],"schema":"https://github.com/citation-style-language/sch</w:instrText>
      </w:r>
      <w:r>
        <w:instrText xml:space="preserve">ema/raw/master/csl-citation.json"} </w:instrText>
      </w:r>
      <w:r>
        <w:fldChar w:fldCharType="separate"/>
      </w:r>
      <w:r>
        <w:rPr>
          <w:rFonts w:cs="Times New Roman"/>
          <w:kern w:val="0"/>
        </w:rPr>
        <w:t>参见李明德：《美国知识产权法》（第二版），法律出版社</w:t>
      </w:r>
      <w:r>
        <w:rPr>
          <w:rFonts w:cs="Times New Roman"/>
          <w:kern w:val="0"/>
        </w:rPr>
        <w:t>2014</w:t>
      </w:r>
      <w:r>
        <w:rPr>
          <w:rFonts w:cs="Times New Roman"/>
          <w:kern w:val="0"/>
        </w:rPr>
        <w:t>年版，第</w:t>
      </w:r>
      <w:r>
        <w:rPr>
          <w:rFonts w:cs="Times New Roman"/>
          <w:kern w:val="0"/>
        </w:rPr>
        <w:t>369</w:t>
      </w:r>
      <w:r>
        <w:rPr>
          <w:rFonts w:cs="Times New Roman"/>
          <w:kern w:val="0"/>
        </w:rPr>
        <w:t>页。</w:t>
      </w:r>
      <w:r>
        <w:fldChar w:fldCharType="end"/>
      </w:r>
    </w:p>
  </w:footnote>
  <w:footnote w:id="127">
    <w:p w14:paraId="290CB874"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FXWqFC9y","properties":{"formattedCitation":"\\uc0\\u21442{}\\uc0\\u35265{}\\uc0\\u24352{}\\uc0\\u31505{}\\uc0\\u28982{}\\uc0\\u65306{}\\uc0\\u12298{}\\uc0\\u29256{}\\uc0\\u26435{}\\uc0\\u20405{}\\uc0\\u26435{}\\uc0\\u35270{}\\uc0\\u22495{}\\uc0\\u19979{}\\uc0\\u38899{}\\uc0\\u20048{}\\uc0\\u20316{}\\uc0\\u21697{}\\uc0\\u30456{}\\uc0\\u20284{}\\uc0\\u24615{}\\uc0\\u21028{}\\uc0\\u23450{}\\uc0\\u30340{}\\uc0\\u25509{}\\uc0\\u35302{}\\uc0\\u26631{}\\uc0\\u20934{}\\uc0\\u32454{}\\uc0\\u21270{}\\uc0\\u36335{}\\uc0\\u24452{}\\uc0\\u12299{}\\uc0\\u65292{}\\uc0\\u36733{}\\uc0\\u12298{}\\uc0\\u27993{}\\uc0\\u27743{}\\uc0\\u24037{}\\uc0\\u21830{}\\uc0\\u22823{}\\uc0\\u23398{}\\uc0\\u23398{}\\uc0\\u25253{}\\uc0\\u12299</w:instrText>
      </w:r>
      <w:r>
        <w:rPr>
          <w:rFonts w:hint="eastAsia"/>
          <w:szCs w:val="18"/>
        </w:rPr>
        <w:instrText>{}2025\\uc0\\u24180{}\\uc0\\u31532{}1\\uc0\\u26399{}\\uc0\\u65292{}\\uc0\\u31532{}155\\uc0\\u39029{}\\uc0\\u12290{}","plainCitation":"</w:instrText>
      </w:r>
      <w:r>
        <w:rPr>
          <w:rFonts w:hint="eastAsia"/>
          <w:szCs w:val="18"/>
        </w:rPr>
        <w:instrText>参见张笑然：《版权侵权视域下音乐作品相似性判定的接触标准细化路径》，载《浙江工商大学学报》</w:instrText>
      </w:r>
      <w:r>
        <w:rPr>
          <w:rFonts w:hint="eastAsia"/>
          <w:szCs w:val="18"/>
        </w:rPr>
        <w:instrText>2025</w:instrText>
      </w:r>
      <w:r>
        <w:rPr>
          <w:rFonts w:hint="eastAsia"/>
          <w:szCs w:val="18"/>
        </w:rPr>
        <w:instrText>年第</w:instrText>
      </w:r>
      <w:r>
        <w:rPr>
          <w:rFonts w:hint="eastAsia"/>
          <w:szCs w:val="18"/>
        </w:rPr>
        <w:instrText>1</w:instrText>
      </w:r>
      <w:r>
        <w:rPr>
          <w:rFonts w:hint="eastAsia"/>
          <w:szCs w:val="18"/>
        </w:rPr>
        <w:instrText>期，第</w:instrText>
      </w:r>
      <w:r>
        <w:rPr>
          <w:rFonts w:hint="eastAsia"/>
          <w:szCs w:val="18"/>
        </w:rPr>
        <w:instrText>155</w:instrText>
      </w:r>
      <w:r>
        <w:rPr>
          <w:rFonts w:hint="eastAsia"/>
          <w:szCs w:val="18"/>
        </w:rPr>
        <w:instrText>页。</w:instrText>
      </w:r>
      <w:r>
        <w:rPr>
          <w:rFonts w:hint="eastAsia"/>
          <w:szCs w:val="18"/>
        </w:rPr>
        <w:instrText>","dontUpdate":true,"noteIndex":108},"citationItems":[{"id":9009,"uris":["http://zotero.org/users/12109334/items/7MYC5F3Z"],"itemData":{"id":9009,"type":"article-journal","abstract":"</w:instrText>
      </w:r>
      <w:r>
        <w:rPr>
          <w:rFonts w:hint="eastAsia"/>
          <w:szCs w:val="18"/>
        </w:rPr>
        <w:instrText>在音乐作品侵权案件中，“实质性相似”常被视为唯一判定标准，忽略了“接触”作为保障独立创作自由的重要条件的独立性。对音乐作品相似性判定的“接触”标准的细化探讨应从“接触”原则的发展历程出发，分析其在数字音乐时代面临的挑战，并提出“接触”要件的灵活化和具体化适用原则，以更好适应音乐产业的复杂性和多样化。在探讨了“在先发表”“广泛传播”和“同行注意”等“接触”要件的适用原则的基础上，提出了相应的细化路径，包括特殊化要件判断、“模仿律”视域下的标准细化以及新理论的应用。最终通过系统性研究，为司法实践提供更为全面和精确的“接触”要件适用标准，促进版权侵权判定的公平性和合理性。</w:instrText>
      </w:r>
      <w:r>
        <w:rPr>
          <w:rFonts w:hint="eastAsia"/>
          <w:szCs w:val="18"/>
        </w:rPr>
        <w:instrText>","container-title":"</w:instrText>
      </w:r>
      <w:r>
        <w:rPr>
          <w:rFonts w:hint="eastAsia"/>
          <w:szCs w:val="18"/>
        </w:rPr>
        <w:instrText>浙江工商大学学报</w:instrText>
      </w:r>
      <w:r>
        <w:rPr>
          <w:rFonts w:hint="eastAsia"/>
          <w:szCs w:val="18"/>
        </w:rPr>
        <w:instrText>","DOI":"10.14134/j.cnki.cn33-1337/c.2025.01.014","ISSN":"1009-1505","issue":"1","language":"zh-CN","page":"154-164","source":"CNKI","title":"</w:instrText>
      </w:r>
      <w:r>
        <w:rPr>
          <w:rFonts w:hint="eastAsia"/>
          <w:szCs w:val="18"/>
        </w:rPr>
        <w:instrText>版权侵权视域下音乐作品相似性判定的接触标准细化路径</w:instrText>
      </w:r>
      <w:r>
        <w:rPr>
          <w:rFonts w:hint="eastAsia"/>
          <w:szCs w:val="18"/>
        </w:rPr>
        <w:instrText>","author":[{"literal":"</w:instrText>
      </w:r>
      <w:r>
        <w:rPr>
          <w:rFonts w:hint="eastAsia"/>
          <w:szCs w:val="18"/>
        </w:rPr>
        <w:instrText>张笑然</w:instrText>
      </w:r>
      <w:r>
        <w:rPr>
          <w:rFonts w:hint="eastAsia"/>
          <w:szCs w:val="18"/>
        </w:rPr>
        <w:instrText>"}],"issued":{"date-parts":[["2025"]]}},"locator":"155","label":"page","prefix":"</w:instrText>
      </w:r>
      <w:r>
        <w:rPr>
          <w:rFonts w:hint="eastAsia"/>
          <w:szCs w:val="18"/>
        </w:rPr>
        <w:instrText>参见</w:instrText>
      </w:r>
      <w:r>
        <w:rPr>
          <w:rFonts w:hint="eastAsia"/>
          <w:szCs w:val="18"/>
        </w:rPr>
        <w:instrText>"}],"schema":"https://github.com/citation-style-lan</w:instrText>
      </w:r>
      <w:r>
        <w:rPr>
          <w:szCs w:val="18"/>
        </w:rPr>
        <w:instrText xml:space="preserve">guage/schema/raw/master/csl-citation.json"} </w:instrText>
      </w:r>
      <w:r>
        <w:rPr>
          <w:szCs w:val="18"/>
        </w:rPr>
        <w:fldChar w:fldCharType="separate"/>
      </w:r>
      <w:r>
        <w:rPr>
          <w:rFonts w:cs="Times New Roman" w:hint="eastAsia"/>
          <w:kern w:val="0"/>
          <w:szCs w:val="18"/>
        </w:rPr>
        <w:t>参见丁文杰：《接触要件的基本内涵及认定规则》，载《知识产权》</w:t>
      </w:r>
      <w:r>
        <w:rPr>
          <w:rFonts w:cs="Times New Roman"/>
          <w:kern w:val="0"/>
          <w:szCs w:val="18"/>
        </w:rPr>
        <w:t>2019</w:t>
      </w:r>
      <w:r>
        <w:rPr>
          <w:rFonts w:cs="Times New Roman" w:hint="eastAsia"/>
          <w:kern w:val="0"/>
          <w:szCs w:val="18"/>
        </w:rPr>
        <w:t>年第</w:t>
      </w:r>
      <w:r>
        <w:rPr>
          <w:rFonts w:cs="Times New Roman"/>
          <w:kern w:val="0"/>
          <w:szCs w:val="18"/>
        </w:rPr>
        <w:t>3</w:t>
      </w:r>
      <w:r>
        <w:rPr>
          <w:rFonts w:cs="Times New Roman" w:hint="eastAsia"/>
          <w:kern w:val="0"/>
          <w:szCs w:val="18"/>
        </w:rPr>
        <w:t>期；刘琳：《我国版权侵权“接触”要件的检讨与重构》，载《知识产权》</w:t>
      </w:r>
      <w:r>
        <w:rPr>
          <w:rFonts w:cs="Times New Roman"/>
          <w:kern w:val="0"/>
          <w:szCs w:val="18"/>
        </w:rPr>
        <w:t>2021</w:t>
      </w:r>
      <w:r>
        <w:rPr>
          <w:rFonts w:cs="Times New Roman" w:hint="eastAsia"/>
          <w:kern w:val="0"/>
          <w:szCs w:val="18"/>
        </w:rPr>
        <w:t>年第</w:t>
      </w:r>
      <w:r>
        <w:rPr>
          <w:rFonts w:cs="Times New Roman"/>
          <w:kern w:val="0"/>
          <w:szCs w:val="18"/>
        </w:rPr>
        <w:t>11</w:t>
      </w:r>
      <w:r>
        <w:rPr>
          <w:rFonts w:cs="Times New Roman" w:hint="eastAsia"/>
          <w:kern w:val="0"/>
          <w:szCs w:val="18"/>
        </w:rPr>
        <w:t>期；张笑然：《版权侵权视域下音乐作品相似性判定的接触标准细化路径》，载《浙江工商大学学报》</w:t>
      </w:r>
      <w:r>
        <w:rPr>
          <w:rFonts w:cs="Times New Roman"/>
          <w:kern w:val="0"/>
          <w:szCs w:val="18"/>
        </w:rPr>
        <w:t>2025</w:t>
      </w:r>
      <w:r>
        <w:rPr>
          <w:rFonts w:cs="Times New Roman" w:hint="eastAsia"/>
          <w:kern w:val="0"/>
          <w:szCs w:val="18"/>
        </w:rPr>
        <w:t>年第</w:t>
      </w:r>
      <w:r>
        <w:rPr>
          <w:rFonts w:cs="Times New Roman"/>
          <w:kern w:val="0"/>
          <w:szCs w:val="18"/>
        </w:rPr>
        <w:t>1</w:t>
      </w:r>
      <w:r>
        <w:rPr>
          <w:rFonts w:cs="Times New Roman" w:hint="eastAsia"/>
          <w:kern w:val="0"/>
          <w:szCs w:val="18"/>
        </w:rPr>
        <w:t>期。</w:t>
      </w:r>
      <w:r>
        <w:rPr>
          <w:szCs w:val="18"/>
        </w:rPr>
        <w:fldChar w:fldCharType="end"/>
      </w:r>
    </w:p>
  </w:footnote>
  <w:footnote w:id="128">
    <w:p w14:paraId="680CF269"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tM7TwnsT","properties":{"formattedCitation":"\\uc0\\u21442{}\\uc0\\u35265{}\\uc0\\u21556{}\\uc0\\u27721{}\\uc0\\u19996{}\\uc0\\u65306{}\\uc0\\u12298{}\\uc0\\u35797{}\\uc0\\u35770{}\\uc0\\u8220{}\\uc0\\u23454{}\\uc0\\u36136{}\\uc0\\u24615{}\\uc0\\u30456{}\\uc0\\u20284{}+\\uc0\\u25509{}\\uc0\\u35302{}\\uc0\\u8221{}\\uc0\\u30340{}\\uc0\\u20405{}\\uc0\\u26435{}\\uc0\\u35748{}\\uc0\\u23450{}\\uc0\\u35268{}\\uc0\\u21017{}\\uc0\\u12299{}\\uc0\\u65292{}\\uc0\\u36733{</w:instrText>
      </w:r>
      <w:r>
        <w:rPr>
          <w:rFonts w:hint="eastAsia"/>
          <w:szCs w:val="18"/>
        </w:rPr>
        <w:instrText>}\\uc0\\u12298{}\\uc0\\u27861{}\\uc0\\u23398{}\\uc0\\u12299{}2015\\uc0\\u24180{}\\uc0\\u31532{}8\\uc0\\u26399{}\\uc0\\u65292{}\\uc0\\u31532{}66\\uc0\\u39029{}\\uc0\\u12290{}","plainCitation":"</w:instrText>
      </w:r>
      <w:r>
        <w:rPr>
          <w:rFonts w:hint="eastAsia"/>
          <w:szCs w:val="18"/>
        </w:rPr>
        <w:instrText>参见吴汉东：《试论“实质性相似</w:instrText>
      </w:r>
      <w:r>
        <w:rPr>
          <w:rFonts w:hint="eastAsia"/>
          <w:szCs w:val="18"/>
        </w:rPr>
        <w:instrText>+</w:instrText>
      </w:r>
      <w:r>
        <w:rPr>
          <w:rFonts w:hint="eastAsia"/>
          <w:szCs w:val="18"/>
        </w:rPr>
        <w:instrText>接触”的侵权认定规则》，载《法学》</w:instrText>
      </w:r>
      <w:r>
        <w:rPr>
          <w:rFonts w:hint="eastAsia"/>
          <w:szCs w:val="18"/>
        </w:rPr>
        <w:instrText>2015</w:instrText>
      </w:r>
      <w:r>
        <w:rPr>
          <w:rFonts w:hint="eastAsia"/>
          <w:szCs w:val="18"/>
        </w:rPr>
        <w:instrText>年第</w:instrText>
      </w:r>
      <w:r>
        <w:rPr>
          <w:rFonts w:hint="eastAsia"/>
          <w:szCs w:val="18"/>
        </w:rPr>
        <w:instrText>8</w:instrText>
      </w:r>
      <w:r>
        <w:rPr>
          <w:rFonts w:hint="eastAsia"/>
          <w:szCs w:val="18"/>
        </w:rPr>
        <w:instrText>期，第</w:instrText>
      </w:r>
      <w:r>
        <w:rPr>
          <w:rFonts w:hint="eastAsia"/>
          <w:szCs w:val="18"/>
        </w:rPr>
        <w:instrText>66</w:instrText>
      </w:r>
      <w:r>
        <w:rPr>
          <w:rFonts w:hint="eastAsia"/>
          <w:szCs w:val="18"/>
        </w:rPr>
        <w:instrText>页。</w:instrText>
      </w:r>
      <w:r>
        <w:rPr>
          <w:rFonts w:hint="eastAsia"/>
          <w:szCs w:val="18"/>
        </w:rPr>
        <w:instrText>","dontUpdate":true,"noteIndex":109},"citationItems":[{"id":9044,"uris":["http://zotero.org/users/12109334/items/IP72B3TT","http://zotero.org/users/12109334/items/655FDFQE"],"itemData":{"id":9044,"type":"article-journal","abstract":"</w:instrText>
      </w:r>
      <w:r>
        <w:rPr>
          <w:rFonts w:hint="eastAsia"/>
          <w:szCs w:val="18"/>
        </w:rPr>
        <w:instrText>知识产权侵权认定与一般民事侵权认定有诸多不同</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是侵犯知识产权行为认定的重要规则。这一规则以知识产权法的知识创新和信息传播理论作为思想基础</w:instrText>
      </w:r>
      <w:r>
        <w:rPr>
          <w:rFonts w:hint="eastAsia"/>
          <w:szCs w:val="18"/>
        </w:rPr>
        <w:instrText>,</w:instrText>
      </w:r>
      <w:r>
        <w:rPr>
          <w:rFonts w:hint="eastAsia"/>
          <w:szCs w:val="18"/>
        </w:rPr>
        <w:instrText>旨在调整知识主体接触</w:instrText>
      </w:r>
      <w:r>
        <w:rPr>
          <w:rFonts w:hint="eastAsia"/>
          <w:szCs w:val="18"/>
        </w:rPr>
        <w:instrText>\"</w:instrText>
      </w:r>
      <w:r>
        <w:rPr>
          <w:rFonts w:hint="eastAsia"/>
          <w:szCs w:val="18"/>
        </w:rPr>
        <w:instrText>已知</w:instrText>
      </w:r>
      <w:r>
        <w:rPr>
          <w:rFonts w:hint="eastAsia"/>
          <w:szCs w:val="18"/>
        </w:rPr>
        <w:instrText>\"</w:instrText>
      </w:r>
      <w:r>
        <w:rPr>
          <w:rFonts w:hint="eastAsia"/>
          <w:szCs w:val="18"/>
        </w:rPr>
        <w:instrText>和创造</w:instrText>
      </w:r>
      <w:r>
        <w:rPr>
          <w:rFonts w:hint="eastAsia"/>
          <w:szCs w:val="18"/>
        </w:rPr>
        <w:instrText>\"</w:instrText>
      </w:r>
      <w:r>
        <w:rPr>
          <w:rFonts w:hint="eastAsia"/>
          <w:szCs w:val="18"/>
        </w:rPr>
        <w:instrText>新知</w:instrText>
      </w:r>
      <w:r>
        <w:rPr>
          <w:rFonts w:hint="eastAsia"/>
          <w:szCs w:val="18"/>
        </w:rPr>
        <w:instrText>\"</w:instrText>
      </w:r>
      <w:r>
        <w:rPr>
          <w:rFonts w:hint="eastAsia"/>
          <w:szCs w:val="18"/>
        </w:rPr>
        <w:instrText>的社会关系</w:instrText>
      </w:r>
      <w:r>
        <w:rPr>
          <w:rFonts w:hint="eastAsia"/>
          <w:szCs w:val="18"/>
        </w:rPr>
        <w:instrText>,</w:instrText>
      </w:r>
      <w:r>
        <w:rPr>
          <w:rFonts w:hint="eastAsia"/>
          <w:szCs w:val="18"/>
        </w:rPr>
        <w:instrText>制裁非法利用他人智力成果的侵权行为。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规则适用于著作权、专利权和商业秘密保护领域</w:instrText>
      </w:r>
      <w:r>
        <w:rPr>
          <w:rFonts w:hint="eastAsia"/>
          <w:szCs w:val="18"/>
        </w:rPr>
        <w:instrText>,</w:instrText>
      </w:r>
      <w:r>
        <w:rPr>
          <w:rFonts w:hint="eastAsia"/>
          <w:szCs w:val="18"/>
        </w:rPr>
        <w:instrText>是对侵权行为认定之法律适用的理论概括和司法经验总结。在司法实践中</w:instrText>
      </w:r>
      <w:r>
        <w:rPr>
          <w:rFonts w:hint="eastAsia"/>
          <w:szCs w:val="18"/>
        </w:rPr>
        <w:instrText>,</w:instrText>
      </w:r>
      <w:r>
        <w:rPr>
          <w:rFonts w:hint="eastAsia"/>
          <w:szCs w:val="18"/>
        </w:rPr>
        <w:instrText>通过两项作品或技术的比对分析</w:instrText>
      </w:r>
      <w:r>
        <w:rPr>
          <w:rFonts w:hint="eastAsia"/>
          <w:szCs w:val="18"/>
        </w:rPr>
        <w:instrText>,</w:instrText>
      </w:r>
      <w:r>
        <w:rPr>
          <w:rFonts w:hint="eastAsia"/>
          <w:szCs w:val="18"/>
        </w:rPr>
        <w:instrText>界分特定知识产权的保护范围。上述规则的适用决定了侵权行为审查认定的逻辑顺序与当事人举证责任的分配状况。</w:instrText>
      </w:r>
      <w:r>
        <w:rPr>
          <w:rFonts w:hint="eastAsia"/>
          <w:szCs w:val="18"/>
        </w:rPr>
        <w:instrText>","container-title":"</w:instrText>
      </w:r>
      <w:r>
        <w:rPr>
          <w:rFonts w:hint="eastAsia"/>
          <w:szCs w:val="18"/>
        </w:rPr>
        <w:instrText>法学</w:instrText>
      </w:r>
      <w:r>
        <w:rPr>
          <w:rFonts w:hint="eastAsia"/>
          <w:szCs w:val="18"/>
        </w:rPr>
        <w:instrText>","ISSN":"1000-4238","issue":"8","language":"zh-CN","note":"552 citations(CNKI)[2025-6-18]","page":"63-72","source":"CNKI","title":"</w:instrText>
      </w:r>
      <w:r>
        <w:rPr>
          <w:rFonts w:hint="eastAsia"/>
          <w:szCs w:val="18"/>
        </w:rPr>
        <w:instrText>试论“实质性相似</w:instrText>
      </w:r>
      <w:r>
        <w:rPr>
          <w:rFonts w:hint="eastAsia"/>
          <w:szCs w:val="18"/>
        </w:rPr>
        <w:instrText>+</w:instrText>
      </w:r>
      <w:r>
        <w:rPr>
          <w:rFonts w:hint="eastAsia"/>
          <w:szCs w:val="18"/>
        </w:rPr>
        <w:instrText>接触”的侵权认定规则</w:instrText>
      </w:r>
      <w:r>
        <w:rPr>
          <w:rFonts w:hint="eastAsia"/>
          <w:szCs w:val="18"/>
        </w:rPr>
        <w:instrText>","author":[{"literal":"</w:instrText>
      </w:r>
      <w:r>
        <w:rPr>
          <w:rFonts w:hint="eastAsia"/>
          <w:szCs w:val="18"/>
        </w:rPr>
        <w:instrText>吴汉东</w:instrText>
      </w:r>
      <w:r>
        <w:rPr>
          <w:rFonts w:hint="eastAsia"/>
          <w:szCs w:val="18"/>
        </w:rPr>
        <w:instrText>"}],"issued":{"date-parts":[["2015"]]}},"locator":"66","label":"page","prefix":"</w:instrText>
      </w:r>
      <w:r>
        <w:rPr>
          <w:rFonts w:hint="eastAsia"/>
          <w:szCs w:val="18"/>
        </w:rPr>
        <w:instrText>参见</w:instrText>
      </w:r>
      <w:r>
        <w:rPr>
          <w:rFonts w:hint="eastAsia"/>
          <w:szCs w:val="18"/>
        </w:rPr>
        <w:instrText>"}</w:instrText>
      </w:r>
      <w:r>
        <w:rPr>
          <w:szCs w:val="18"/>
        </w:rPr>
        <w:instrText xml:space="preserve">],"schema":"https://github.com/citation-style-language/schema/raw/master/csl-citation.json"} </w:instrText>
      </w:r>
      <w:r>
        <w:rPr>
          <w:szCs w:val="18"/>
        </w:rPr>
        <w:fldChar w:fldCharType="separate"/>
      </w:r>
      <w:r>
        <w:rPr>
          <w:rFonts w:cs="Times New Roman" w:hint="eastAsia"/>
          <w:kern w:val="0"/>
          <w:szCs w:val="18"/>
        </w:rPr>
        <w:t>参见崔国斌：《著作权法：案例与原理》，北京大学出版社</w:t>
      </w:r>
      <w:r>
        <w:rPr>
          <w:rFonts w:cs="Times New Roman"/>
          <w:kern w:val="0"/>
          <w:szCs w:val="18"/>
        </w:rPr>
        <w:t>2014</w:t>
      </w:r>
      <w:r>
        <w:rPr>
          <w:rFonts w:cs="Times New Roman" w:hint="eastAsia"/>
          <w:kern w:val="0"/>
          <w:szCs w:val="18"/>
        </w:rPr>
        <w:t>年版，第</w:t>
      </w:r>
      <w:r>
        <w:rPr>
          <w:rFonts w:cs="Times New Roman"/>
          <w:kern w:val="0"/>
          <w:szCs w:val="18"/>
        </w:rPr>
        <w:t>656</w:t>
      </w:r>
      <w:r>
        <w:rPr>
          <w:rFonts w:cs="Times New Roman" w:hint="eastAsia"/>
          <w:kern w:val="0"/>
          <w:szCs w:val="18"/>
        </w:rPr>
        <w:t>页；吴汉东：《试论“实质性相似</w:t>
      </w:r>
      <w:r>
        <w:rPr>
          <w:rFonts w:cs="Times New Roman"/>
          <w:kern w:val="0"/>
          <w:szCs w:val="18"/>
        </w:rPr>
        <w:t>+</w:t>
      </w:r>
      <w:r>
        <w:rPr>
          <w:rFonts w:cs="Times New Roman" w:hint="eastAsia"/>
          <w:kern w:val="0"/>
          <w:szCs w:val="18"/>
        </w:rPr>
        <w:t>接触”的侵权认定规则》，载《法学》</w:t>
      </w:r>
      <w:r>
        <w:rPr>
          <w:rFonts w:cs="Times New Roman"/>
          <w:kern w:val="0"/>
          <w:szCs w:val="18"/>
        </w:rPr>
        <w:t>2015</w:t>
      </w:r>
      <w:r>
        <w:rPr>
          <w:rFonts w:cs="Times New Roman" w:hint="eastAsia"/>
          <w:kern w:val="0"/>
          <w:szCs w:val="18"/>
        </w:rPr>
        <w:t>年第</w:t>
      </w:r>
      <w:r>
        <w:rPr>
          <w:rFonts w:cs="Times New Roman"/>
          <w:kern w:val="0"/>
          <w:szCs w:val="18"/>
        </w:rPr>
        <w:t>8</w:t>
      </w:r>
      <w:r>
        <w:rPr>
          <w:rFonts w:cs="Times New Roman" w:hint="eastAsia"/>
          <w:kern w:val="0"/>
          <w:szCs w:val="18"/>
        </w:rPr>
        <w:t>期；丛立先：《网络版权问题研究》，武汉大学出版社</w:t>
      </w:r>
      <w:r>
        <w:rPr>
          <w:rFonts w:cs="Times New Roman"/>
          <w:kern w:val="0"/>
          <w:szCs w:val="18"/>
        </w:rPr>
        <w:t>2007</w:t>
      </w:r>
      <w:r>
        <w:rPr>
          <w:rFonts w:cs="Times New Roman" w:hint="eastAsia"/>
          <w:kern w:val="0"/>
          <w:szCs w:val="18"/>
        </w:rPr>
        <w:t>年版，第</w:t>
      </w:r>
      <w:r>
        <w:rPr>
          <w:rFonts w:cs="Times New Roman"/>
          <w:kern w:val="0"/>
          <w:szCs w:val="18"/>
        </w:rPr>
        <w:t>183</w:t>
      </w:r>
      <w:r>
        <w:rPr>
          <w:rFonts w:cs="Times New Roman" w:hint="eastAsia"/>
          <w:kern w:val="0"/>
          <w:szCs w:val="18"/>
        </w:rPr>
        <w:t>页；陈锦川：《著作权侵权诉讼举证责任的分配》，载《人民司法》</w:t>
      </w:r>
      <w:r>
        <w:rPr>
          <w:rFonts w:cs="Times New Roman"/>
          <w:kern w:val="0"/>
          <w:szCs w:val="18"/>
        </w:rPr>
        <w:t>2007</w:t>
      </w:r>
      <w:r>
        <w:rPr>
          <w:rFonts w:cs="Times New Roman" w:hint="eastAsia"/>
          <w:kern w:val="0"/>
          <w:szCs w:val="18"/>
        </w:rPr>
        <w:t>年第</w:t>
      </w:r>
      <w:r>
        <w:rPr>
          <w:rFonts w:cs="Times New Roman"/>
          <w:kern w:val="0"/>
          <w:szCs w:val="18"/>
        </w:rPr>
        <w:t>5</w:t>
      </w:r>
      <w:r>
        <w:rPr>
          <w:rFonts w:cs="Times New Roman" w:hint="eastAsia"/>
          <w:kern w:val="0"/>
          <w:szCs w:val="18"/>
        </w:rPr>
        <w:t>期。</w:t>
      </w:r>
      <w:r>
        <w:rPr>
          <w:szCs w:val="18"/>
        </w:rPr>
        <w:fldChar w:fldCharType="end"/>
      </w:r>
      <w:r>
        <w:rPr>
          <w:rFonts w:hint="eastAsia"/>
          <w:szCs w:val="18"/>
        </w:rPr>
        <w:t>有观点称之为“证据相似性”，是可以推定“接触”要件的间接事实。</w:t>
      </w:r>
      <w:r>
        <w:rPr>
          <w:szCs w:val="18"/>
        </w:rPr>
        <w:fldChar w:fldCharType="begin"/>
      </w:r>
      <w:r>
        <w:rPr>
          <w:szCs w:val="18"/>
        </w:rPr>
        <w:instrText xml:space="preserve"> ADDIN ZOTERO_ITEM CSL_CITATION {"citationID":"hmbhb8ii","properties":{"formattedCitation":"\\uc0\\u21442{}\\uc0\\u35265{}\\uc0\\u24352{}\\uc0\\u31505{}\\uc0\\u28982{}\\uc0\\u65306{}\\uc0\\u12298{}\\uc0\\u29256{}\\uc0\\u26435{}\\uc0\\u20405{}\\uc0\\u26435{}\\uc0\\u35270{}\\uc0\\u22495{}\\uc0\\u19979{}\\uc0\\u38899{}\\uc0\\u20048{}\\uc0\\u20316{}\\uc0\\u21697{}\\uc0\\u30456{}\\uc0\\u20284{}\\uc0\\u24615{}\\uc0\\u21028{}\\uc0\\u23450{}\\uc0\\u30340{}\\uc0\\u25509{}\\uc0\\u35302{}\\uc0\\u26631{}\\uc0\\u20934{}\\uc0\\u32454{}\\uc0\\u21270{}\\uc0\\u36335{}\\uc0\\u24452{}\\uc0\\u12299{}\\uc0\\u65292{}\\uc0\\u36733{}\\uc0\\u12298{}\\uc0\\u27993{}\\uc0\\u27743{}\\uc0\\u24037{}\\uc0\\u21830{}\\uc0\\u22823{}\\uc0\\u23398{}\\uc0\\u23398{}\\uc0\\u25253{}\\uc0\\u12299</w:instrText>
      </w:r>
      <w:r>
        <w:rPr>
          <w:rFonts w:hint="eastAsia"/>
          <w:szCs w:val="18"/>
        </w:rPr>
        <w:instrText>{}2025\\uc0\\u24180{}\\uc0\\u31532{}1\\uc0\\u26399{}\\uc0\\u65292{}\\uc0\\u31532{}160\\uc0\\u39029{}\\uc0\\u12290{}","plainCitation":"</w:instrText>
      </w:r>
      <w:r>
        <w:rPr>
          <w:rFonts w:hint="eastAsia"/>
          <w:szCs w:val="18"/>
        </w:rPr>
        <w:instrText>参见张笑然：《版权侵权视域下音乐作品相似性判定的接触标准细化路径》，载《浙江工商大学学报》</w:instrText>
      </w:r>
      <w:r>
        <w:rPr>
          <w:rFonts w:hint="eastAsia"/>
          <w:szCs w:val="18"/>
        </w:rPr>
        <w:instrText>2025</w:instrText>
      </w:r>
      <w:r>
        <w:rPr>
          <w:rFonts w:hint="eastAsia"/>
          <w:szCs w:val="18"/>
        </w:rPr>
        <w:instrText>年第</w:instrText>
      </w:r>
      <w:r>
        <w:rPr>
          <w:rFonts w:hint="eastAsia"/>
          <w:szCs w:val="18"/>
        </w:rPr>
        <w:instrText>1</w:instrText>
      </w:r>
      <w:r>
        <w:rPr>
          <w:rFonts w:hint="eastAsia"/>
          <w:szCs w:val="18"/>
        </w:rPr>
        <w:instrText>期，第</w:instrText>
      </w:r>
      <w:r>
        <w:rPr>
          <w:rFonts w:hint="eastAsia"/>
          <w:szCs w:val="18"/>
        </w:rPr>
        <w:instrText>160</w:instrText>
      </w:r>
      <w:r>
        <w:rPr>
          <w:rFonts w:hint="eastAsia"/>
          <w:szCs w:val="18"/>
        </w:rPr>
        <w:instrText>页。</w:instrText>
      </w:r>
      <w:r>
        <w:rPr>
          <w:rFonts w:hint="eastAsia"/>
          <w:szCs w:val="18"/>
        </w:rPr>
        <w:instrText>","dontUpdate":true,"noteIndex":109},"citationItems":[{"id":9009,"uris":["http://zotero.org/users/12109334/items/7MYC5F3Z"],"itemData":{"id":9009,"type":"article-journal","abstract":"</w:instrText>
      </w:r>
      <w:r>
        <w:rPr>
          <w:rFonts w:hint="eastAsia"/>
          <w:szCs w:val="18"/>
        </w:rPr>
        <w:instrText>在音乐作品侵权案件中，“实质性相似”常被视为唯一判定标准，忽略了“接触”作为保障独立创作自由的重要条件的独立性。对音乐作品相似性判定的“接触”标准的细化探讨应从“接触”原则的发展历程出发，分析其在数字音乐时代面临的挑战，并提出“接触”要件的灵活化和具体化适用原则，以更好适应音乐产业的复杂性和多样化。在探讨了“在先发表”“广泛传播”和“同行注意”等“接触”要件的适用原则的基础上，提出了相应的细化路径，包括特殊化要件判断、“模仿律”视域下的标准细化以及新理论的应用。最终通过系统性研究，为司法实践提供更为全面和精确的“接触”要件适用标准，促进版权侵权判定的公平性和合理性。</w:instrText>
      </w:r>
      <w:r>
        <w:rPr>
          <w:rFonts w:hint="eastAsia"/>
          <w:szCs w:val="18"/>
        </w:rPr>
        <w:instrText>","container-title":"</w:instrText>
      </w:r>
      <w:r>
        <w:rPr>
          <w:rFonts w:hint="eastAsia"/>
          <w:szCs w:val="18"/>
        </w:rPr>
        <w:instrText>浙江工商大学学报</w:instrText>
      </w:r>
      <w:r>
        <w:rPr>
          <w:rFonts w:hint="eastAsia"/>
          <w:szCs w:val="18"/>
        </w:rPr>
        <w:instrText>","DOI":"10.14134/j.cnki.cn33-1337/c.2025.01.014","ISSN":"1009-1505","issue":"1","language":"zh-CN","page":"154-164","source":"CNKI","title":"</w:instrText>
      </w:r>
      <w:r>
        <w:rPr>
          <w:rFonts w:hint="eastAsia"/>
          <w:szCs w:val="18"/>
        </w:rPr>
        <w:instrText>版权侵权视域下音乐作品相似性判定的接触标准细化路径</w:instrText>
      </w:r>
      <w:r>
        <w:rPr>
          <w:rFonts w:hint="eastAsia"/>
          <w:szCs w:val="18"/>
        </w:rPr>
        <w:instrText>","author":[{"literal":"</w:instrText>
      </w:r>
      <w:r>
        <w:rPr>
          <w:rFonts w:hint="eastAsia"/>
          <w:szCs w:val="18"/>
        </w:rPr>
        <w:instrText>张笑然</w:instrText>
      </w:r>
      <w:r>
        <w:rPr>
          <w:rFonts w:hint="eastAsia"/>
          <w:szCs w:val="18"/>
        </w:rPr>
        <w:instrText>"}],"issued":{"date-parts":[["2025"]]}},"locator":"160","label":"page","prefix":"</w:instrText>
      </w:r>
      <w:r>
        <w:rPr>
          <w:rFonts w:hint="eastAsia"/>
          <w:szCs w:val="18"/>
        </w:rPr>
        <w:instrText>参见</w:instrText>
      </w:r>
      <w:r>
        <w:rPr>
          <w:rFonts w:hint="eastAsia"/>
          <w:szCs w:val="18"/>
        </w:rPr>
        <w:instrText>"}],"schema":"https://github.com/citation-style-lan</w:instrText>
      </w:r>
      <w:r>
        <w:rPr>
          <w:szCs w:val="18"/>
        </w:rPr>
        <w:instrText xml:space="preserve">guage/schema/raw/master/csl-citation.json"} </w:instrText>
      </w:r>
      <w:r>
        <w:rPr>
          <w:szCs w:val="18"/>
        </w:rPr>
        <w:fldChar w:fldCharType="separate"/>
      </w:r>
      <w:r>
        <w:rPr>
          <w:rFonts w:cs="Times New Roman" w:hint="eastAsia"/>
          <w:kern w:val="0"/>
          <w:szCs w:val="18"/>
        </w:rPr>
        <w:t>参见丁文杰：《接触要件的基本内涵及认定规则》，载《知识产权》</w:t>
      </w:r>
      <w:r>
        <w:rPr>
          <w:rFonts w:cs="Times New Roman"/>
          <w:kern w:val="0"/>
          <w:szCs w:val="18"/>
        </w:rPr>
        <w:t>2019</w:t>
      </w:r>
      <w:r>
        <w:rPr>
          <w:rFonts w:cs="Times New Roman" w:hint="eastAsia"/>
          <w:kern w:val="0"/>
          <w:szCs w:val="18"/>
        </w:rPr>
        <w:t>年第</w:t>
      </w:r>
      <w:r>
        <w:rPr>
          <w:rFonts w:cs="Times New Roman"/>
          <w:kern w:val="0"/>
          <w:szCs w:val="18"/>
        </w:rPr>
        <w:t>3</w:t>
      </w:r>
      <w:r>
        <w:rPr>
          <w:rFonts w:cs="Times New Roman" w:hint="eastAsia"/>
          <w:kern w:val="0"/>
          <w:szCs w:val="18"/>
        </w:rPr>
        <w:t>期；张笑然：《版权侵权视域下音乐作品相似性判定的接触标准细化路径》，载《浙江工商大学学报》</w:t>
      </w:r>
      <w:r>
        <w:rPr>
          <w:rFonts w:cs="Times New Roman"/>
          <w:kern w:val="0"/>
          <w:szCs w:val="18"/>
        </w:rPr>
        <w:t>2025</w:t>
      </w:r>
      <w:r>
        <w:rPr>
          <w:rFonts w:cs="Times New Roman" w:hint="eastAsia"/>
          <w:kern w:val="0"/>
          <w:szCs w:val="18"/>
        </w:rPr>
        <w:t>年第</w:t>
      </w:r>
      <w:r>
        <w:rPr>
          <w:rFonts w:cs="Times New Roman"/>
          <w:kern w:val="0"/>
          <w:szCs w:val="18"/>
        </w:rPr>
        <w:t>1</w:t>
      </w:r>
      <w:r>
        <w:rPr>
          <w:rFonts w:cs="Times New Roman" w:hint="eastAsia"/>
          <w:kern w:val="0"/>
          <w:szCs w:val="18"/>
        </w:rPr>
        <w:t>期。</w:t>
      </w:r>
      <w:r>
        <w:rPr>
          <w:szCs w:val="18"/>
        </w:rPr>
        <w:fldChar w:fldCharType="end"/>
      </w:r>
    </w:p>
  </w:footnote>
  <w:footnote w:id="129">
    <w:p w14:paraId="53BC8FCB"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mBUXUXLX","properties":{"formattedCitation":"\\uc0\\u21442{}\\uc0\\u35265{}\\uc0\\u19969{}\\uc0\\u25991{}\\uc0\\u26480{}\\uc0\\u65306{}\\uc0\\u12298{}\\uc0\\u25509{}\\uc0\\u35302{}\\uc0\\u35201{}\\uc0\\u20214{}\\uc0\\u30340{}\\uc0\\u22522{}\\uc0\\u26412{}\\uc0\\u20869{}\\uc0\\u28085{}\\uc0\\u21450{}\\uc0\\u35748{}\\uc0\\u23450{}\\uc0\\u35268{}\\uc0\\u21017{}\\uc0\\u12299{}\\uc0\\u65292{}\\uc0\\u36733{}\\uc0\\u12298{}\\uc0\\u30693{}\\uc0\\u35782{}\\uc0\\u20135</w:instrText>
      </w:r>
      <w:r>
        <w:rPr>
          <w:rFonts w:hint="eastAsia"/>
          <w:szCs w:val="18"/>
        </w:rPr>
        <w:instrText>{}\\uc0\\u26435{}\\uc0\\u12299{}2019\\uc0\\u24180{}\\uc0\\u31532{}3\\uc0\\u26399{}\\uc0\\u65292{}\\uc0\\u31532{}28-29\\uc0\\u39029{}\\uc0\\u12290{}","plainCitation":"</w:instrText>
      </w:r>
      <w:r>
        <w:rPr>
          <w:rFonts w:hint="eastAsia"/>
          <w:szCs w:val="18"/>
        </w:rPr>
        <w:instrText>参见丁文杰：《接触要件的基本内涵及认定规则》，载《知识产权》</w:instrText>
      </w:r>
      <w:r>
        <w:rPr>
          <w:rFonts w:hint="eastAsia"/>
          <w:szCs w:val="18"/>
        </w:rPr>
        <w:instrText>2019</w:instrText>
      </w:r>
      <w:r>
        <w:rPr>
          <w:rFonts w:hint="eastAsia"/>
          <w:szCs w:val="18"/>
        </w:rPr>
        <w:instrText>年第</w:instrText>
      </w:r>
      <w:r>
        <w:rPr>
          <w:rFonts w:hint="eastAsia"/>
          <w:szCs w:val="18"/>
        </w:rPr>
        <w:instrText>3</w:instrText>
      </w:r>
      <w:r>
        <w:rPr>
          <w:rFonts w:hint="eastAsia"/>
          <w:szCs w:val="18"/>
        </w:rPr>
        <w:instrText>期，第</w:instrText>
      </w:r>
      <w:r>
        <w:rPr>
          <w:rFonts w:hint="eastAsia"/>
          <w:szCs w:val="18"/>
        </w:rPr>
        <w:instrText>28-29</w:instrText>
      </w:r>
      <w:r>
        <w:rPr>
          <w:rFonts w:hint="eastAsia"/>
          <w:szCs w:val="18"/>
        </w:rPr>
        <w:instrText>页。</w:instrText>
      </w:r>
      <w:r>
        <w:rPr>
          <w:rFonts w:hint="eastAsia"/>
          <w:szCs w:val="18"/>
        </w:rPr>
        <w:instrText>","dontUpdate":true,"noteIndex":110},"citationItems":[{"id":9010,"uris":["http://zotero.org/users/12109334/items/ECCYS793"],"itemData":{"id":9010,"type":"article-journal","abstract":"</w:instrText>
      </w:r>
      <w:r>
        <w:rPr>
          <w:rFonts w:hint="eastAsia"/>
          <w:szCs w:val="18"/>
        </w:rPr>
        <w:instrText>接触要件并非实质性相似的附随要件</w:instrText>
      </w:r>
      <w:r>
        <w:rPr>
          <w:rFonts w:hint="eastAsia"/>
          <w:szCs w:val="18"/>
        </w:rPr>
        <w:instrText>,</w:instrText>
      </w:r>
      <w:r>
        <w:rPr>
          <w:rFonts w:hint="eastAsia"/>
          <w:szCs w:val="18"/>
        </w:rPr>
        <w:instrText>而是为保障独立创作的自由而设立的</w:instrText>
      </w:r>
      <w:r>
        <w:rPr>
          <w:rFonts w:hint="eastAsia"/>
          <w:szCs w:val="18"/>
        </w:rPr>
        <w:instrText>,</w:instrText>
      </w:r>
      <w:r>
        <w:rPr>
          <w:rFonts w:hint="eastAsia"/>
          <w:szCs w:val="18"/>
        </w:rPr>
        <w:instrText>具有独立存在意义的要件。在司法实践中</w:instrText>
      </w:r>
      <w:r>
        <w:rPr>
          <w:rFonts w:hint="eastAsia"/>
          <w:szCs w:val="18"/>
        </w:rPr>
        <w:instrText>,</w:instrText>
      </w:r>
      <w:r>
        <w:rPr>
          <w:rFonts w:hint="eastAsia"/>
          <w:szCs w:val="18"/>
        </w:rPr>
        <w:instrText>主流的思考模式是将被告是否具有接触原告作品的可能性作为接触要件的具体内涵。然而</w:instrText>
      </w:r>
      <w:r>
        <w:rPr>
          <w:rFonts w:hint="eastAsia"/>
          <w:szCs w:val="18"/>
        </w:rPr>
        <w:instrText>,</w:instrText>
      </w:r>
      <w:r>
        <w:rPr>
          <w:rFonts w:hint="eastAsia"/>
          <w:szCs w:val="18"/>
        </w:rPr>
        <w:instrText>有无接触原告作品的可能性</w:instrText>
      </w:r>
      <w:r>
        <w:rPr>
          <w:rFonts w:hint="eastAsia"/>
          <w:szCs w:val="18"/>
        </w:rPr>
        <w:instrText>,</w:instrText>
      </w:r>
      <w:r>
        <w:rPr>
          <w:rFonts w:hint="eastAsia"/>
          <w:szCs w:val="18"/>
        </w:rPr>
        <w:instrText>仅仅是认定接触要件的间接事实</w:instrText>
      </w:r>
      <w:r>
        <w:rPr>
          <w:rFonts w:hint="eastAsia"/>
          <w:szCs w:val="18"/>
        </w:rPr>
        <w:instrText>,</w:instrText>
      </w:r>
      <w:r>
        <w:rPr>
          <w:rFonts w:hint="eastAsia"/>
          <w:szCs w:val="18"/>
        </w:rPr>
        <w:instrText>而接触要件的具体内涵</w:instrText>
      </w:r>
      <w:r>
        <w:rPr>
          <w:rFonts w:hint="eastAsia"/>
          <w:szCs w:val="18"/>
        </w:rPr>
        <w:instrText>,</w:instrText>
      </w:r>
      <w:r>
        <w:rPr>
          <w:rFonts w:hint="eastAsia"/>
          <w:szCs w:val="18"/>
        </w:rPr>
        <w:instrText>应当理解为</w:instrText>
      </w:r>
      <w:r>
        <w:rPr>
          <w:rFonts w:hint="eastAsia"/>
          <w:szCs w:val="18"/>
        </w:rPr>
        <w:instrText>\"</w:instrText>
      </w:r>
      <w:r>
        <w:rPr>
          <w:rFonts w:hint="eastAsia"/>
          <w:szCs w:val="18"/>
        </w:rPr>
        <w:instrText>将既存作品用于自身作品中</w:instrText>
      </w:r>
      <w:r>
        <w:rPr>
          <w:rFonts w:hint="eastAsia"/>
          <w:szCs w:val="18"/>
        </w:rPr>
        <w:instrText>\"</w:instrText>
      </w:r>
      <w:r>
        <w:rPr>
          <w:rFonts w:hint="eastAsia"/>
          <w:szCs w:val="18"/>
        </w:rPr>
        <w:instrText>这一客观事实。关于接触要件的举证责任分配问题</w:instrText>
      </w:r>
      <w:r>
        <w:rPr>
          <w:rFonts w:hint="eastAsia"/>
          <w:szCs w:val="18"/>
        </w:rPr>
        <w:instrText>,</w:instrText>
      </w:r>
      <w:r>
        <w:rPr>
          <w:rFonts w:hint="eastAsia"/>
          <w:szCs w:val="18"/>
        </w:rPr>
        <w:instrText>原告承担接触可能性以及证据性相似等间接事实的举证责任</w:instrText>
      </w:r>
      <w:r>
        <w:rPr>
          <w:rFonts w:hint="eastAsia"/>
          <w:szCs w:val="18"/>
        </w:rPr>
        <w:instrText>,</w:instrText>
      </w:r>
      <w:r>
        <w:rPr>
          <w:rFonts w:hint="eastAsia"/>
          <w:szCs w:val="18"/>
        </w:rPr>
        <w:instrText>而被告应当就是否独立创作承担举证责任。</w:instrText>
      </w:r>
      <w:r>
        <w:rPr>
          <w:rFonts w:hint="eastAsia"/>
          <w:szCs w:val="18"/>
        </w:rPr>
        <w:instrText>","container-title":"</w:instrText>
      </w:r>
      <w:r>
        <w:rPr>
          <w:rFonts w:hint="eastAsia"/>
          <w:szCs w:val="18"/>
        </w:rPr>
        <w:instrText>知识产权</w:instrText>
      </w:r>
      <w:r>
        <w:rPr>
          <w:rFonts w:hint="eastAsia"/>
          <w:szCs w:val="18"/>
        </w:rPr>
        <w:instrText>","issue":"3","language":"zh-CN","note":"53 citations(CNKI)[2025-6-17]","page":"24-30","source":"CNKI","title":"</w:instrText>
      </w:r>
      <w:r>
        <w:rPr>
          <w:rFonts w:hint="eastAsia"/>
          <w:szCs w:val="18"/>
        </w:rPr>
        <w:instrText>接触要件的基本内涵及认定规则</w:instrText>
      </w:r>
      <w:r>
        <w:rPr>
          <w:rFonts w:hint="eastAsia"/>
          <w:szCs w:val="18"/>
        </w:rPr>
        <w:instrText>","author":[{"literal":"</w:instrText>
      </w:r>
      <w:r>
        <w:rPr>
          <w:rFonts w:hint="eastAsia"/>
          <w:szCs w:val="18"/>
        </w:rPr>
        <w:instrText>丁文杰</w:instrText>
      </w:r>
      <w:r>
        <w:rPr>
          <w:rFonts w:hint="eastAsia"/>
          <w:szCs w:val="18"/>
        </w:rPr>
        <w:instrText>"}],"issued":{"date-parts":[["2019"]]}},"locator":"28-29","label":"page","prefix":"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参见丁文杰：《接触要件的基本内涵及认定规则》，载《知识产权》</w:t>
      </w:r>
      <w:r>
        <w:rPr>
          <w:rFonts w:cs="Times New Roman"/>
          <w:kern w:val="0"/>
          <w:szCs w:val="18"/>
        </w:rPr>
        <w:t>2019</w:t>
      </w:r>
      <w:r>
        <w:rPr>
          <w:rFonts w:cs="Times New Roman" w:hint="eastAsia"/>
          <w:kern w:val="0"/>
          <w:szCs w:val="18"/>
        </w:rPr>
        <w:t>年第</w:t>
      </w:r>
      <w:r>
        <w:rPr>
          <w:rFonts w:cs="Times New Roman"/>
          <w:kern w:val="0"/>
          <w:szCs w:val="18"/>
        </w:rPr>
        <w:t>3</w:t>
      </w:r>
      <w:r>
        <w:rPr>
          <w:rFonts w:cs="Times New Roman" w:hint="eastAsia"/>
          <w:kern w:val="0"/>
          <w:szCs w:val="18"/>
        </w:rPr>
        <w:t>期。</w:t>
      </w:r>
      <w:r>
        <w:rPr>
          <w:szCs w:val="18"/>
        </w:rPr>
        <w:fldChar w:fldCharType="end"/>
      </w:r>
    </w:p>
  </w:footnote>
  <w:footnote w:id="130">
    <w:p w14:paraId="03E53CEF"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38cSLV8W","properties":{"formattedCitation":"\\uc0\\u21442{}\\uc0\\u35265{}\\uc0\\u21016{}\\uc0\\u29747{}\\uc0\\u65306{}\\uc0\\u12298{}\\uc0\\u25105{}\\uc0\\u22269{}\\uc0\\u29256{}\\uc0\\u26435{}\\uc0\\u20405{}\\uc0\\u26435{}\\uc0\\u8220{}\\uc0\\u25509{}\\uc0\\u35302{}\\uc0\\u8221{}\\uc0\\u35201{}\\uc0\\u20214{}\\uc0\\u30340{}\\uc0\\u26816{}\\uc0\\u35752{}\\uc0\\u19982{}\\uc0\\u37325{}\\uc0\\u26500{}\\uc0\\u12299{}\\uc0\\u65292{}\\uc0\\u36733{}\\uc0\\u12298{}</w:instrText>
      </w:r>
      <w:r>
        <w:rPr>
          <w:rFonts w:hint="eastAsia"/>
          <w:szCs w:val="18"/>
        </w:rPr>
        <w:instrText>\\uc0\\u30693{}\\uc0\\u35782{}\\uc0\\u20135{}\\uc0\\u26435{}\\uc0\\u12299{}2021\\uc0\\u24180{}\\uc0\\u31532{}11\\uc0\\u26399{}\\uc0\\u65292{}\\uc0\\u31532{}72\\uc0\\u39029{}\\uc0\\u12290{}","plainCitation":"</w:instrText>
      </w:r>
      <w:r>
        <w:rPr>
          <w:rFonts w:hint="eastAsia"/>
          <w:szCs w:val="18"/>
        </w:rPr>
        <w:instrText>参见刘琳：《我国版权侵权“接触”要件的检讨与重构》，载《知识产权》</w:instrText>
      </w:r>
      <w:r>
        <w:rPr>
          <w:rFonts w:hint="eastAsia"/>
          <w:szCs w:val="18"/>
        </w:rPr>
        <w:instrText>2021</w:instrText>
      </w:r>
      <w:r>
        <w:rPr>
          <w:rFonts w:hint="eastAsia"/>
          <w:szCs w:val="18"/>
        </w:rPr>
        <w:instrText>年第</w:instrText>
      </w:r>
      <w:r>
        <w:rPr>
          <w:rFonts w:hint="eastAsia"/>
          <w:szCs w:val="18"/>
        </w:rPr>
        <w:instrText>11</w:instrText>
      </w:r>
      <w:r>
        <w:rPr>
          <w:rFonts w:hint="eastAsia"/>
          <w:szCs w:val="18"/>
        </w:rPr>
        <w:instrText>期，第</w:instrText>
      </w:r>
      <w:r>
        <w:rPr>
          <w:rFonts w:hint="eastAsia"/>
          <w:szCs w:val="18"/>
        </w:rPr>
        <w:instrText>72</w:instrText>
      </w:r>
      <w:r>
        <w:rPr>
          <w:rFonts w:hint="eastAsia"/>
          <w:szCs w:val="18"/>
        </w:rPr>
        <w:instrText>页。</w:instrText>
      </w:r>
      <w:r>
        <w:rPr>
          <w:rFonts w:hint="eastAsia"/>
          <w:szCs w:val="18"/>
        </w:rPr>
        <w:instrText>","dontUpdate":true,"noteIndex":111},"citationItems":[{"id":9013,"uris":["http://zotero.org/users/12109334/items/ISLAC8C3"],"itemData":{"id":9013,"type":"article-journal","abstract":"\"</w:instrText>
      </w:r>
      <w:r>
        <w:rPr>
          <w:rFonts w:hint="eastAsia"/>
          <w:szCs w:val="18"/>
        </w:rPr>
        <w:instrText>接触</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规则是我国版权侵权认定中的重要规则</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要件是该规则的重要组成部分</w:instrText>
      </w:r>
      <w:r>
        <w:rPr>
          <w:rFonts w:hint="eastAsia"/>
          <w:szCs w:val="18"/>
        </w:rPr>
        <w:instrText>,</w:instrText>
      </w:r>
      <w:r>
        <w:rPr>
          <w:rFonts w:hint="eastAsia"/>
          <w:szCs w:val="18"/>
        </w:rPr>
        <w:instrText>然而该要件却在学界鲜见研讨</w:instrText>
      </w:r>
      <w:r>
        <w:rPr>
          <w:rFonts w:hint="eastAsia"/>
          <w:szCs w:val="18"/>
        </w:rPr>
        <w:instrText>,</w:instrText>
      </w:r>
      <w:r>
        <w:rPr>
          <w:rFonts w:hint="eastAsia"/>
          <w:szCs w:val="18"/>
        </w:rPr>
        <w:instrText>在判决中屡遭误用。就目前而言</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要件缺乏独立的要件地位和合理的认定标准</w:instrText>
      </w:r>
      <w:r>
        <w:rPr>
          <w:rFonts w:hint="eastAsia"/>
          <w:szCs w:val="18"/>
        </w:rPr>
        <w:instrText>,</w:instrText>
      </w:r>
      <w:r>
        <w:rPr>
          <w:rFonts w:hint="eastAsia"/>
          <w:szCs w:val="18"/>
        </w:rPr>
        <w:instrText>已然沦为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要件的附庸</w:instrText>
      </w:r>
      <w:r>
        <w:rPr>
          <w:rFonts w:hint="eastAsia"/>
          <w:szCs w:val="18"/>
        </w:rPr>
        <w:instrText>,</w:instrText>
      </w:r>
      <w:r>
        <w:rPr>
          <w:rFonts w:hint="eastAsia"/>
          <w:szCs w:val="18"/>
        </w:rPr>
        <w:instrText>并进一步被</w:instrText>
      </w:r>
      <w:r>
        <w:rPr>
          <w:rFonts w:hint="eastAsia"/>
          <w:szCs w:val="18"/>
        </w:rPr>
        <w:instrText>\"</w:instrText>
      </w:r>
      <w:r>
        <w:rPr>
          <w:rFonts w:hint="eastAsia"/>
          <w:szCs w:val="18"/>
        </w:rPr>
        <w:instrText>在先发表</w:instrText>
      </w:r>
      <w:r>
        <w:rPr>
          <w:rFonts w:hint="eastAsia"/>
          <w:szCs w:val="18"/>
        </w:rPr>
        <w:instrText>\"</w:instrText>
      </w:r>
      <w:r>
        <w:rPr>
          <w:rFonts w:hint="eastAsia"/>
          <w:szCs w:val="18"/>
        </w:rPr>
        <w:instrText>架空。为匡正上述误区</w:instrText>
      </w:r>
      <w:r>
        <w:rPr>
          <w:rFonts w:hint="eastAsia"/>
          <w:szCs w:val="18"/>
        </w:rPr>
        <w:instrText>,</w:instrText>
      </w:r>
      <w:r>
        <w:rPr>
          <w:rFonts w:hint="eastAsia"/>
          <w:szCs w:val="18"/>
        </w:rPr>
        <w:instrText>首先须明确</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要件独立的制度价值</w:instrText>
      </w:r>
      <w:r>
        <w:rPr>
          <w:rFonts w:hint="eastAsia"/>
          <w:szCs w:val="18"/>
        </w:rPr>
        <w:instrText>,</w:instrText>
      </w:r>
      <w:r>
        <w:rPr>
          <w:rFonts w:hint="eastAsia"/>
          <w:szCs w:val="18"/>
        </w:rPr>
        <w:instrText>重申</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要件独立的要件地位</w:instrText>
      </w:r>
      <w:r>
        <w:rPr>
          <w:rFonts w:hint="eastAsia"/>
          <w:szCs w:val="18"/>
        </w:rPr>
        <w:instrText>;</w:instrText>
      </w:r>
      <w:r>
        <w:rPr>
          <w:rFonts w:hint="eastAsia"/>
          <w:szCs w:val="18"/>
        </w:rPr>
        <w:instrText>其次应提高</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要件的认定标准</w:instrText>
      </w:r>
      <w:r>
        <w:rPr>
          <w:rFonts w:hint="eastAsia"/>
          <w:szCs w:val="18"/>
        </w:rPr>
        <w:instrText>,</w:instrText>
      </w:r>
      <w:r>
        <w:rPr>
          <w:rFonts w:hint="eastAsia"/>
          <w:szCs w:val="18"/>
        </w:rPr>
        <w:instrText>将其维持在合理高度</w:instrText>
      </w:r>
      <w:r>
        <w:rPr>
          <w:rFonts w:hint="eastAsia"/>
          <w:szCs w:val="18"/>
        </w:rPr>
        <w:instrText>;</w:instrText>
      </w:r>
      <w:r>
        <w:rPr>
          <w:rFonts w:hint="eastAsia"/>
          <w:szCs w:val="18"/>
        </w:rPr>
        <w:instrText>最后宜引入</w:instrText>
      </w:r>
      <w:r>
        <w:rPr>
          <w:rFonts w:hint="eastAsia"/>
          <w:szCs w:val="18"/>
        </w:rPr>
        <w:instrText>\"</w:instrText>
      </w:r>
      <w:r>
        <w:rPr>
          <w:rFonts w:hint="eastAsia"/>
          <w:szCs w:val="18"/>
        </w:rPr>
        <w:instrText>证据性相似</w:instrText>
      </w:r>
      <w:r>
        <w:rPr>
          <w:rFonts w:hint="eastAsia"/>
          <w:szCs w:val="18"/>
        </w:rPr>
        <w:instrText>\"\"</w:instrText>
      </w:r>
      <w:r>
        <w:rPr>
          <w:rFonts w:hint="eastAsia"/>
          <w:szCs w:val="18"/>
        </w:rPr>
        <w:instrText>广泛传播</w:instrText>
      </w:r>
      <w:r>
        <w:rPr>
          <w:rFonts w:hint="eastAsia"/>
          <w:szCs w:val="18"/>
        </w:rPr>
        <w:instrText>\"</w:instrText>
      </w:r>
      <w:r>
        <w:rPr>
          <w:rFonts w:hint="eastAsia"/>
          <w:szCs w:val="18"/>
        </w:rPr>
        <w:instrText>等理论</w:instrText>
      </w:r>
      <w:r>
        <w:rPr>
          <w:rFonts w:hint="eastAsia"/>
          <w:szCs w:val="18"/>
        </w:rPr>
        <w:instrText>,</w:instrText>
      </w:r>
      <w:r>
        <w:rPr>
          <w:rFonts w:hint="eastAsia"/>
          <w:szCs w:val="18"/>
        </w:rPr>
        <w:instrText>形成系统的、可操作的认定思路。</w:instrText>
      </w:r>
      <w:r>
        <w:rPr>
          <w:rFonts w:hint="eastAsia"/>
          <w:szCs w:val="18"/>
        </w:rPr>
        <w:instrText>","container-title":"</w:instrText>
      </w:r>
      <w:r>
        <w:rPr>
          <w:rFonts w:hint="eastAsia"/>
          <w:szCs w:val="18"/>
        </w:rPr>
        <w:instrText>知识产权</w:instrText>
      </w:r>
      <w:r>
        <w:rPr>
          <w:rFonts w:hint="eastAsia"/>
          <w:szCs w:val="18"/>
        </w:rPr>
        <w:instrText>","ISSN":"1003-0476","issue":"11","language":"zh-CN","note":"45 citations(CNKI)[2025-6-17]","page":"71-90","source":"CNKI","title":"</w:instrText>
      </w:r>
      <w:r>
        <w:rPr>
          <w:rFonts w:hint="eastAsia"/>
          <w:szCs w:val="18"/>
        </w:rPr>
        <w:instrText>我国版权侵权“接触”要件的检讨与重构</w:instrText>
      </w:r>
      <w:r>
        <w:rPr>
          <w:rFonts w:hint="eastAsia"/>
          <w:szCs w:val="18"/>
        </w:rPr>
        <w:instrText>","author":[{"literal":"</w:instrText>
      </w:r>
      <w:r>
        <w:rPr>
          <w:rFonts w:hint="eastAsia"/>
          <w:szCs w:val="18"/>
        </w:rPr>
        <w:instrText>刘琳</w:instrText>
      </w:r>
      <w:r>
        <w:rPr>
          <w:rFonts w:hint="eastAsia"/>
          <w:szCs w:val="18"/>
        </w:rPr>
        <w:instrText>"}],"issued":{"date-parts":[["2021"]]}},"locator":"72","label":"page","prefix":"</w:instrText>
      </w:r>
      <w:r>
        <w:rPr>
          <w:rFonts w:hint="eastAsia"/>
          <w:szCs w:val="18"/>
        </w:rPr>
        <w:instrText>参见</w:instrText>
      </w:r>
      <w:r>
        <w:rPr>
          <w:rFonts w:hint="eastAsia"/>
          <w:szCs w:val="18"/>
        </w:rPr>
        <w:instrText>"}],"schema":"https://github.com/citation-</w:instrText>
      </w:r>
      <w:r>
        <w:rPr>
          <w:szCs w:val="18"/>
        </w:rPr>
        <w:instrText xml:space="preserve">style-language/schema/raw/master/csl-citation.json"} </w:instrText>
      </w:r>
      <w:r>
        <w:rPr>
          <w:szCs w:val="18"/>
        </w:rPr>
        <w:fldChar w:fldCharType="separate"/>
      </w:r>
      <w:r>
        <w:rPr>
          <w:rFonts w:cs="Times New Roman" w:hint="eastAsia"/>
          <w:kern w:val="0"/>
          <w:szCs w:val="18"/>
        </w:rPr>
        <w:t>参见刘琳：《我国版权侵权“接触”要件的检讨与重构》，载《知识产权》</w:t>
      </w:r>
      <w:r>
        <w:rPr>
          <w:rFonts w:cs="Times New Roman"/>
          <w:kern w:val="0"/>
          <w:szCs w:val="18"/>
        </w:rPr>
        <w:t>2021</w:t>
      </w:r>
      <w:r>
        <w:rPr>
          <w:rFonts w:cs="Times New Roman" w:hint="eastAsia"/>
          <w:kern w:val="0"/>
          <w:szCs w:val="18"/>
        </w:rPr>
        <w:t>年第</w:t>
      </w:r>
      <w:r>
        <w:rPr>
          <w:rFonts w:cs="Times New Roman"/>
          <w:kern w:val="0"/>
          <w:szCs w:val="18"/>
        </w:rPr>
        <w:t>11</w:t>
      </w:r>
      <w:r>
        <w:rPr>
          <w:rFonts w:cs="Times New Roman" w:hint="eastAsia"/>
          <w:kern w:val="0"/>
          <w:szCs w:val="18"/>
        </w:rPr>
        <w:t>期。</w:t>
      </w:r>
      <w:r>
        <w:rPr>
          <w:szCs w:val="18"/>
        </w:rPr>
        <w:fldChar w:fldCharType="end"/>
      </w:r>
    </w:p>
  </w:footnote>
  <w:footnote w:id="131">
    <w:p w14:paraId="0C5F5CAB"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HAxmmaUp","properties":{"formattedCitation":"\\uc0\\u21442{}\\uc0\\u35265{}\\uc0\\u24352{}\\uc0\\u31505{}\\uc0\\u28982{}\\uc0\\u65306{}\\uc0\\u12298{}\\uc0\\u29256{}\\uc0\\u26435{}\\uc0\\u20405{}\\uc0\\u26435{}\\uc0\\u35270{}\\uc0\\u22495{}\\uc0\\u19979{}\\uc0\\u38899{}\\uc0\\u20048{}\\uc0\\u20316{}\\uc0\\u21697{}\\uc0\\u30456{}\\uc0\\u20284{}\\uc0\\u24615{}\\uc0\\u21028{}\\uc0\\u23450{}\\uc0\\u30340{}\\uc0\\u25509{}\\uc0\\u35302{}\\uc0\\u26631{}\\uc0\\u20934{}\\uc0\\u32454{}\\uc0\\u21270{}\\uc0\\u36335{}\\uc0\\u24452{}\\uc0\\u12299{}\\uc0\\u65292{}\\uc0\\u36733{}\\uc0\\u12298{}\\uc0\\u27993{}\\uc0\\u27743{}\\uc0\\u24037{}\\uc0\\u21830{}\\uc0\\u22823{}\\uc0\\u23398{}\\uc0\\u23398{}\\uc0\\u25253{}\\uc0\\u12299</w:instrText>
      </w:r>
      <w:r>
        <w:rPr>
          <w:rFonts w:hint="eastAsia"/>
          <w:szCs w:val="18"/>
        </w:rPr>
        <w:instrText>{}2025\\uc0\\u24180{}\\uc0\\u31532{}1\\uc0\\u26399{}\\uc0\\u65292{}\\uc0\\u31532{}160\\uc0\\u39029{}\\uc0\\u12290{}","plainCitation":"</w:instrText>
      </w:r>
      <w:r>
        <w:rPr>
          <w:rFonts w:hint="eastAsia"/>
          <w:szCs w:val="18"/>
        </w:rPr>
        <w:instrText>参见张笑然：《版权侵权视域下音乐作品相似性判定的接触标准细化路径》，载《浙江工商大学学报》</w:instrText>
      </w:r>
      <w:r>
        <w:rPr>
          <w:rFonts w:hint="eastAsia"/>
          <w:szCs w:val="18"/>
        </w:rPr>
        <w:instrText>2025</w:instrText>
      </w:r>
      <w:r>
        <w:rPr>
          <w:rFonts w:hint="eastAsia"/>
          <w:szCs w:val="18"/>
        </w:rPr>
        <w:instrText>年第</w:instrText>
      </w:r>
      <w:r>
        <w:rPr>
          <w:rFonts w:hint="eastAsia"/>
          <w:szCs w:val="18"/>
        </w:rPr>
        <w:instrText>1</w:instrText>
      </w:r>
      <w:r>
        <w:rPr>
          <w:rFonts w:hint="eastAsia"/>
          <w:szCs w:val="18"/>
        </w:rPr>
        <w:instrText>期，第</w:instrText>
      </w:r>
      <w:r>
        <w:rPr>
          <w:rFonts w:hint="eastAsia"/>
          <w:szCs w:val="18"/>
        </w:rPr>
        <w:instrText>160</w:instrText>
      </w:r>
      <w:r>
        <w:rPr>
          <w:rFonts w:hint="eastAsia"/>
          <w:szCs w:val="18"/>
        </w:rPr>
        <w:instrText>页。</w:instrText>
      </w:r>
      <w:r>
        <w:rPr>
          <w:rFonts w:hint="eastAsia"/>
          <w:szCs w:val="18"/>
        </w:rPr>
        <w:instrText>","dontUpdate":true,"noteIndex":112},"citationItems":[{"id":9009,"uris":["http://zotero.org/users/12109334/items/7MYC5F3Z"],"itemData":{"id":9009,"type":"article-journal","abstract":"</w:instrText>
      </w:r>
      <w:r>
        <w:rPr>
          <w:rFonts w:hint="eastAsia"/>
          <w:szCs w:val="18"/>
        </w:rPr>
        <w:instrText>在音乐作品侵权案件中，“实质性相似”常被视为唯一判定标准，忽略了“接触”作为保障独立创作自由的重要条件的独立性。对音乐作品相似性判定的“接触”标准的细化探讨应从“接触”原则的发展历程出发，分析其在数字音乐时代面临的挑战，并提出“接触”要件的灵活化和具体化适用原则，以更好适应音乐产业的复杂性和多样化。在探讨了“在先发表”“广泛传播”和“同行注意”等“接触”要件的适用原则的基础上，提出了相应的细化路径，包括特殊化要件判断、“模仿律”视域下的标准细化以及新理论的应用。最终通过系统性研究，为司法实践提供更为全面和精确的“接触”要件适用标准，促进版权侵权判定的公平性和合理性。</w:instrText>
      </w:r>
      <w:r>
        <w:rPr>
          <w:rFonts w:hint="eastAsia"/>
          <w:szCs w:val="18"/>
        </w:rPr>
        <w:instrText>","container-title":"</w:instrText>
      </w:r>
      <w:r>
        <w:rPr>
          <w:rFonts w:hint="eastAsia"/>
          <w:szCs w:val="18"/>
        </w:rPr>
        <w:instrText>浙江工商大学学报</w:instrText>
      </w:r>
      <w:r>
        <w:rPr>
          <w:rFonts w:hint="eastAsia"/>
          <w:szCs w:val="18"/>
        </w:rPr>
        <w:instrText>","DOI":"10.14134/j.cnki.cn33-1337/c.2025.01.014","ISSN":"1009-1505","issue":"1","language":"zh-CN","page":"154-164","source":"CNKI","title":"</w:instrText>
      </w:r>
      <w:r>
        <w:rPr>
          <w:rFonts w:hint="eastAsia"/>
          <w:szCs w:val="18"/>
        </w:rPr>
        <w:instrText>版权侵权视域下音乐作品相似性判定的接触标准细化路径</w:instrText>
      </w:r>
      <w:r>
        <w:rPr>
          <w:rFonts w:hint="eastAsia"/>
          <w:szCs w:val="18"/>
        </w:rPr>
        <w:instrText>","author":[{"literal":"</w:instrText>
      </w:r>
      <w:r>
        <w:rPr>
          <w:rFonts w:hint="eastAsia"/>
          <w:szCs w:val="18"/>
        </w:rPr>
        <w:instrText>张笑然</w:instrText>
      </w:r>
      <w:r>
        <w:rPr>
          <w:rFonts w:hint="eastAsia"/>
          <w:szCs w:val="18"/>
        </w:rPr>
        <w:instrText>"}],"issued":{"date-parts":[["2025"]]}},"locator":"160","label":"page","prefix":"</w:instrText>
      </w:r>
      <w:r>
        <w:rPr>
          <w:rFonts w:hint="eastAsia"/>
          <w:szCs w:val="18"/>
        </w:rPr>
        <w:instrText>参见</w:instrText>
      </w:r>
      <w:r>
        <w:rPr>
          <w:rFonts w:hint="eastAsia"/>
          <w:szCs w:val="18"/>
        </w:rPr>
        <w:instrText>"}],"schema":"https://github.com/citation-style-lan</w:instrText>
      </w:r>
      <w:r>
        <w:rPr>
          <w:szCs w:val="18"/>
        </w:rPr>
        <w:instrText xml:space="preserve">guage/schema/raw/master/csl-citation.json"} </w:instrText>
      </w:r>
      <w:r>
        <w:rPr>
          <w:szCs w:val="18"/>
        </w:rPr>
        <w:fldChar w:fldCharType="separate"/>
      </w:r>
      <w:r>
        <w:rPr>
          <w:rFonts w:cs="Times New Roman" w:hint="eastAsia"/>
          <w:kern w:val="0"/>
          <w:szCs w:val="18"/>
        </w:rPr>
        <w:t>参见张笑然：《版权侵权视域下音乐作品相似性判定的接触标准细化路径》，载《浙江工商大学学报》</w:t>
      </w:r>
      <w:r>
        <w:rPr>
          <w:rFonts w:cs="Times New Roman"/>
          <w:kern w:val="0"/>
          <w:szCs w:val="18"/>
        </w:rPr>
        <w:t>2025</w:t>
      </w:r>
      <w:r>
        <w:rPr>
          <w:rFonts w:cs="Times New Roman" w:hint="eastAsia"/>
          <w:kern w:val="0"/>
          <w:szCs w:val="18"/>
        </w:rPr>
        <w:t>年第</w:t>
      </w:r>
      <w:r>
        <w:rPr>
          <w:rFonts w:cs="Times New Roman"/>
          <w:kern w:val="0"/>
          <w:szCs w:val="18"/>
        </w:rPr>
        <w:t>1</w:t>
      </w:r>
      <w:r>
        <w:rPr>
          <w:rFonts w:cs="Times New Roman" w:hint="eastAsia"/>
          <w:kern w:val="0"/>
          <w:szCs w:val="18"/>
        </w:rPr>
        <w:t>期。</w:t>
      </w:r>
      <w:r>
        <w:rPr>
          <w:szCs w:val="18"/>
        </w:rPr>
        <w:fldChar w:fldCharType="end"/>
      </w:r>
    </w:p>
  </w:footnote>
  <w:footnote w:id="132">
    <w:p w14:paraId="4172B64E"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ZOTERO_TEMP </w:instrText>
      </w:r>
      <w:r>
        <w:rPr>
          <w:szCs w:val="18"/>
        </w:rPr>
        <w:fldChar w:fldCharType="separate"/>
      </w:r>
      <w:r>
        <w:rPr>
          <w:rFonts w:hint="eastAsia"/>
          <w:szCs w:val="18"/>
        </w:rPr>
        <w:t>参见丁文杰</w:t>
      </w:r>
      <w:r>
        <w:rPr>
          <w:rFonts w:cs="Times New Roman" w:hint="eastAsia"/>
          <w:kern w:val="0"/>
          <w:szCs w:val="18"/>
        </w:rPr>
        <w:t>：</w:t>
      </w:r>
      <w:r>
        <w:rPr>
          <w:rFonts w:hint="eastAsia"/>
          <w:szCs w:val="18"/>
        </w:rPr>
        <w:t>《接触要件的基本内涵及认定规则》，载《知识产权》</w:t>
      </w:r>
      <w:r>
        <w:rPr>
          <w:szCs w:val="18"/>
        </w:rPr>
        <w:t>2019</w:t>
      </w:r>
      <w:r>
        <w:rPr>
          <w:rFonts w:hint="eastAsia"/>
          <w:szCs w:val="18"/>
        </w:rPr>
        <w:t>年第</w:t>
      </w:r>
      <w:r>
        <w:rPr>
          <w:szCs w:val="18"/>
        </w:rPr>
        <w:t>3</w:t>
      </w:r>
      <w:r>
        <w:rPr>
          <w:rFonts w:hint="eastAsia"/>
          <w:szCs w:val="18"/>
        </w:rPr>
        <w:t>期。</w:t>
      </w:r>
      <w:r>
        <w:rPr>
          <w:szCs w:val="18"/>
        </w:rPr>
        <w:fldChar w:fldCharType="end"/>
      </w:r>
    </w:p>
  </w:footnote>
  <w:footnote w:id="133">
    <w:p w14:paraId="68C8B24A" w14:textId="77777777" w:rsidR="00AE3CC4" w:rsidRDefault="00A70FFF">
      <w:pPr>
        <w:pStyle w:val="ab"/>
        <w:wordWrap w:val="0"/>
        <w:ind w:firstLineChars="200" w:firstLine="360"/>
        <w:rPr>
          <w:szCs w:val="18"/>
        </w:rPr>
      </w:pPr>
      <w:r>
        <w:rPr>
          <w:rStyle w:val="af5"/>
        </w:rPr>
        <w:footnoteRef/>
      </w:r>
      <w:r>
        <w:rPr>
          <w:szCs w:val="18"/>
        </w:rPr>
        <w:t xml:space="preserve"> See Selle </w:t>
      </w:r>
      <w:r>
        <w:rPr>
          <w:i/>
          <w:iCs/>
          <w:szCs w:val="18"/>
        </w:rPr>
        <w:t>v</w:t>
      </w:r>
      <w:r>
        <w:rPr>
          <w:szCs w:val="18"/>
        </w:rPr>
        <w:t>. Gibb, 741 F. 2d 896 (5</w:t>
      </w:r>
      <w:r>
        <w:rPr>
          <w:szCs w:val="18"/>
          <w:vertAlign w:val="superscript"/>
        </w:rPr>
        <w:t>th</w:t>
      </w:r>
      <w:r>
        <w:rPr>
          <w:szCs w:val="18"/>
        </w:rPr>
        <w:t xml:space="preserve"> Cir. 1984), p. 1180.</w:t>
      </w:r>
    </w:p>
  </w:footnote>
  <w:footnote w:id="134">
    <w:p w14:paraId="766CA68F" w14:textId="77777777" w:rsidR="00AE3CC4" w:rsidRDefault="00A70FFF">
      <w:pPr>
        <w:pStyle w:val="ab"/>
        <w:wordWrap w:val="0"/>
        <w:ind w:firstLineChars="200" w:firstLine="360"/>
        <w:rPr>
          <w:szCs w:val="18"/>
        </w:rPr>
      </w:pPr>
      <w:r>
        <w:rPr>
          <w:rStyle w:val="af5"/>
        </w:rPr>
        <w:footnoteRef/>
      </w:r>
      <w:r>
        <w:rPr>
          <w:szCs w:val="18"/>
        </w:rPr>
        <w:t xml:space="preserve"> See Gaste </w:t>
      </w:r>
      <w:r>
        <w:rPr>
          <w:i/>
          <w:iCs/>
          <w:szCs w:val="18"/>
        </w:rPr>
        <w:t>v</w:t>
      </w:r>
      <w:r>
        <w:rPr>
          <w:szCs w:val="18"/>
        </w:rPr>
        <w:t>. Kaiserman, 863 F. 2d 1061 (2d Cir. 1988), p.1067.</w:t>
      </w:r>
    </w:p>
  </w:footnote>
  <w:footnote w:id="135">
    <w:p w14:paraId="413EA872"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W9rh1sb1","properties":{"formattedCitation":"\\uc0\\u21442{}\\uc0\\u35265{}\\uc0\\u26446{}\\uc0\\u26126{}\\uc0\\u24503{}\\uc0\\u65306{}\\uc0\\u12298{}\\uc0\\u32654{}\\uc0\\u22269{}\\uc0\\u29256{}\\uc0\\u26435{}\\uc0\\u27861{}\\uc0\\u12299{}\\uc0\\u65288{}\\uc0\\u31532{}\\uc0\\u20108{}\\uc0\\u29256{}\\uc0\\u65289{}\\uc0\\u65292{}\\uc0\\u27861{}\\uc0\\u24459{}\\uc0\\u20986{}\\uc0\\u29256{}\\uc0\\u31038{}2014\\uc0\\u24180{}\\uc0\\u29256{}\\uc0\\u65292{}\\uc0\\u3</w:instrText>
      </w:r>
      <w:r>
        <w:rPr>
          <w:rFonts w:hint="eastAsia"/>
          <w:szCs w:val="18"/>
        </w:rPr>
        <w:instrText>1532{}362\\uc0\\u39029{}\\uc0\\u12290{}","plainCitation":"</w:instrText>
      </w:r>
      <w:r>
        <w:rPr>
          <w:rFonts w:hint="eastAsia"/>
          <w:szCs w:val="18"/>
        </w:rPr>
        <w:instrText>参见李明德：《美国版权法》（第二版），法律出版社</w:instrText>
      </w:r>
      <w:r>
        <w:rPr>
          <w:rFonts w:hint="eastAsia"/>
          <w:szCs w:val="18"/>
        </w:rPr>
        <w:instrText>2014</w:instrText>
      </w:r>
      <w:r>
        <w:rPr>
          <w:rFonts w:hint="eastAsia"/>
          <w:szCs w:val="18"/>
        </w:rPr>
        <w:instrText>年版，第</w:instrText>
      </w:r>
      <w:r>
        <w:rPr>
          <w:rFonts w:hint="eastAsia"/>
          <w:szCs w:val="18"/>
        </w:rPr>
        <w:instrText>362</w:instrText>
      </w:r>
      <w:r>
        <w:rPr>
          <w:rFonts w:hint="eastAsia"/>
          <w:szCs w:val="18"/>
        </w:rPr>
        <w:instrText>页。</w:instrText>
      </w:r>
      <w:r>
        <w:rPr>
          <w:rFonts w:hint="eastAsia"/>
          <w:szCs w:val="18"/>
        </w:rPr>
        <w:instrText>","dontUpdate":true,"noteIndex":116},"citationItems":[{"id":9068,"uris":["http://zotero.org/users/12109334/items/C3I7DNRU"],"itemData":{"id":9068,"type":"book","edition":"</w:instrText>
      </w:r>
      <w:r>
        <w:rPr>
          <w:rFonts w:hint="eastAsia"/>
          <w:szCs w:val="18"/>
        </w:rPr>
        <w:instrText>第二版</w:instrText>
      </w:r>
      <w:r>
        <w:rPr>
          <w:rFonts w:hint="eastAsia"/>
          <w:szCs w:val="18"/>
        </w:rPr>
        <w:instrText>","language":"zh-CN","publisher":"</w:instrText>
      </w:r>
      <w:r>
        <w:rPr>
          <w:rFonts w:hint="eastAsia"/>
          <w:szCs w:val="18"/>
        </w:rPr>
        <w:instrText>法律出版社</w:instrText>
      </w:r>
      <w:r>
        <w:rPr>
          <w:rFonts w:hint="eastAsia"/>
          <w:szCs w:val="18"/>
        </w:rPr>
        <w:instrText>","title":"</w:instrText>
      </w:r>
      <w:r>
        <w:rPr>
          <w:rFonts w:hint="eastAsia"/>
          <w:szCs w:val="18"/>
        </w:rPr>
        <w:instrText>美国知识产权法</w:instrText>
      </w:r>
      <w:r>
        <w:rPr>
          <w:rFonts w:hint="eastAsia"/>
          <w:szCs w:val="18"/>
        </w:rPr>
        <w:instrText>","author":[{"literal":"</w:instrText>
      </w:r>
      <w:r>
        <w:rPr>
          <w:rFonts w:hint="eastAsia"/>
          <w:szCs w:val="18"/>
        </w:rPr>
        <w:instrText>李明德</w:instrText>
      </w:r>
      <w:r>
        <w:rPr>
          <w:rFonts w:hint="eastAsia"/>
          <w:szCs w:val="18"/>
        </w:rPr>
        <w:instrText>"}],"issued":{"date-parts":[["2014"]]}},"locator":"362","label":"page","prefix":"</w:instrText>
      </w:r>
      <w:r>
        <w:rPr>
          <w:rFonts w:hint="eastAsia"/>
          <w:szCs w:val="18"/>
        </w:rPr>
        <w:instrText>参见</w:instrText>
      </w:r>
      <w:r>
        <w:rPr>
          <w:rFonts w:hint="eastAsia"/>
          <w:szCs w:val="18"/>
        </w:rPr>
        <w:instrText>"}],"schema":"https://github.com/citation-style-language/schema/raw/master</w:instrText>
      </w:r>
      <w:r>
        <w:rPr>
          <w:szCs w:val="18"/>
        </w:rPr>
        <w:instrText xml:space="preserve">/csl-citation.json"} </w:instrText>
      </w:r>
      <w:r>
        <w:rPr>
          <w:szCs w:val="18"/>
        </w:rPr>
        <w:fldChar w:fldCharType="separate"/>
      </w:r>
      <w:r>
        <w:rPr>
          <w:rFonts w:cs="Times New Roman" w:hint="eastAsia"/>
          <w:kern w:val="0"/>
          <w:szCs w:val="18"/>
        </w:rPr>
        <w:t>参见李明德：《美国知识产权法》（第二版），法律出版社</w:t>
      </w:r>
      <w:r>
        <w:rPr>
          <w:rFonts w:cs="Times New Roman"/>
          <w:kern w:val="0"/>
          <w:szCs w:val="18"/>
        </w:rPr>
        <w:t>2014</w:t>
      </w:r>
      <w:r>
        <w:rPr>
          <w:rFonts w:cs="Times New Roman" w:hint="eastAsia"/>
          <w:kern w:val="0"/>
          <w:szCs w:val="18"/>
        </w:rPr>
        <w:t>年版，第</w:t>
      </w:r>
      <w:r>
        <w:rPr>
          <w:rFonts w:cs="Times New Roman"/>
          <w:kern w:val="0"/>
          <w:szCs w:val="18"/>
        </w:rPr>
        <w:t>362</w:t>
      </w:r>
      <w:r>
        <w:rPr>
          <w:rFonts w:cs="Times New Roman" w:hint="eastAsia"/>
          <w:kern w:val="0"/>
          <w:szCs w:val="18"/>
        </w:rPr>
        <w:t>页；崔国斌：《著作权法：案例与原理》，北京大学出版社</w:t>
      </w:r>
      <w:r>
        <w:rPr>
          <w:rFonts w:cs="Times New Roman"/>
          <w:kern w:val="0"/>
          <w:szCs w:val="18"/>
        </w:rPr>
        <w:t>2014</w:t>
      </w:r>
      <w:r>
        <w:rPr>
          <w:rFonts w:cs="Times New Roman" w:hint="eastAsia"/>
          <w:kern w:val="0"/>
          <w:szCs w:val="18"/>
        </w:rPr>
        <w:t>年版，第</w:t>
      </w:r>
      <w:r>
        <w:rPr>
          <w:rFonts w:cs="Times New Roman"/>
          <w:kern w:val="0"/>
          <w:szCs w:val="18"/>
        </w:rPr>
        <w:t>663</w:t>
      </w:r>
      <w:r>
        <w:rPr>
          <w:rFonts w:cs="Times New Roman" w:hint="eastAsia"/>
          <w:kern w:val="0"/>
          <w:szCs w:val="18"/>
        </w:rPr>
        <w:t>页。</w:t>
      </w:r>
      <w:r>
        <w:rPr>
          <w:szCs w:val="18"/>
        </w:rPr>
        <w:fldChar w:fldCharType="end"/>
      </w:r>
    </w:p>
  </w:footnote>
  <w:footnote w:id="136">
    <w:p w14:paraId="1BD0F7DB"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I3VkH6TW","properties":{"formattedCitation":"\\uc0\\u21442{}\\uc0\\u35265{}\\uc0\\u21016{}\\uc0\\u29747{}\\uc0\\u65306{}\\uc0\\u12298{}\\uc0\\u25105{}\\uc0\\u22269{}\\uc0\\u29256{}\\uc0\\u26435{}\\uc0\\u20405{}\\uc0\\u26435{}\\uc0\\u8220{}\\uc0\\u25509{}\\uc0\\u35302{}\\uc0\\u8221{}\\uc0\\u35201{}\\uc0\\u20214{}\\uc0\\u30340{}\\uc0\\u26816{}\\uc0\\u35752{}\\uc0\\u19982{}\\uc0\\u37325{}\\uc0\\u26500{}\\uc0\\u12299{}\\uc0\\u65292{}\\uc0\\u36733{}\\uc0\\u12298{}</w:instrText>
      </w:r>
      <w:r>
        <w:rPr>
          <w:rFonts w:hint="eastAsia"/>
          <w:szCs w:val="18"/>
        </w:rPr>
        <w:instrText>\\uc0\\u30693{}\\uc0\\u35782{}\\uc0\\u20135{}\\uc0\\u26435{}\\uc0\\u12299{}2021\\uc0\\u24180{}\\uc0\\u31532{}11\\uc0\\u26399{}\\uc0\\u65292{}\\uc0\\u31532{}72\\uc0\\u39029{}\\uc0\\u12290{}","plainCitation":"</w:instrText>
      </w:r>
      <w:r>
        <w:rPr>
          <w:rFonts w:hint="eastAsia"/>
          <w:szCs w:val="18"/>
        </w:rPr>
        <w:instrText>参见刘琳：《我国版权侵权“接触”要件的检讨与重构》，载《知识产权》</w:instrText>
      </w:r>
      <w:r>
        <w:rPr>
          <w:rFonts w:hint="eastAsia"/>
          <w:szCs w:val="18"/>
        </w:rPr>
        <w:instrText>2021</w:instrText>
      </w:r>
      <w:r>
        <w:rPr>
          <w:rFonts w:hint="eastAsia"/>
          <w:szCs w:val="18"/>
        </w:rPr>
        <w:instrText>年第</w:instrText>
      </w:r>
      <w:r>
        <w:rPr>
          <w:rFonts w:hint="eastAsia"/>
          <w:szCs w:val="18"/>
        </w:rPr>
        <w:instrText>11</w:instrText>
      </w:r>
      <w:r>
        <w:rPr>
          <w:rFonts w:hint="eastAsia"/>
          <w:szCs w:val="18"/>
        </w:rPr>
        <w:instrText>期，第</w:instrText>
      </w:r>
      <w:r>
        <w:rPr>
          <w:rFonts w:hint="eastAsia"/>
          <w:szCs w:val="18"/>
        </w:rPr>
        <w:instrText>72</w:instrText>
      </w:r>
      <w:r>
        <w:rPr>
          <w:rFonts w:hint="eastAsia"/>
          <w:szCs w:val="18"/>
        </w:rPr>
        <w:instrText>页。</w:instrText>
      </w:r>
      <w:r>
        <w:rPr>
          <w:rFonts w:hint="eastAsia"/>
          <w:szCs w:val="18"/>
        </w:rPr>
        <w:instrText>","dontUpdate":true,"noteIndex":117},"citationItems":[{"id":9013,"uris":["http://zotero.org/users/12109334/items/ISLAC8C3"],"itemData":{"id":9013,"type":"article-journal","abstract":"\"</w:instrText>
      </w:r>
      <w:r>
        <w:rPr>
          <w:rFonts w:hint="eastAsia"/>
          <w:szCs w:val="18"/>
        </w:rPr>
        <w:instrText>接触</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规则是我国版权侵权认定中的重要规则</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要件是该规则的重要组成部分</w:instrText>
      </w:r>
      <w:r>
        <w:rPr>
          <w:rFonts w:hint="eastAsia"/>
          <w:szCs w:val="18"/>
        </w:rPr>
        <w:instrText>,</w:instrText>
      </w:r>
      <w:r>
        <w:rPr>
          <w:rFonts w:hint="eastAsia"/>
          <w:szCs w:val="18"/>
        </w:rPr>
        <w:instrText>然而该要件却在学界鲜见研讨</w:instrText>
      </w:r>
      <w:r>
        <w:rPr>
          <w:rFonts w:hint="eastAsia"/>
          <w:szCs w:val="18"/>
        </w:rPr>
        <w:instrText>,</w:instrText>
      </w:r>
      <w:r>
        <w:rPr>
          <w:rFonts w:hint="eastAsia"/>
          <w:szCs w:val="18"/>
        </w:rPr>
        <w:instrText>在判决中屡遭误用。就目前而言</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要件缺乏独立的要件地位和合理的认定标准</w:instrText>
      </w:r>
      <w:r>
        <w:rPr>
          <w:rFonts w:hint="eastAsia"/>
          <w:szCs w:val="18"/>
        </w:rPr>
        <w:instrText>,</w:instrText>
      </w:r>
      <w:r>
        <w:rPr>
          <w:rFonts w:hint="eastAsia"/>
          <w:szCs w:val="18"/>
        </w:rPr>
        <w:instrText>已然沦为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要件的附庸</w:instrText>
      </w:r>
      <w:r>
        <w:rPr>
          <w:rFonts w:hint="eastAsia"/>
          <w:szCs w:val="18"/>
        </w:rPr>
        <w:instrText>,</w:instrText>
      </w:r>
      <w:r>
        <w:rPr>
          <w:rFonts w:hint="eastAsia"/>
          <w:szCs w:val="18"/>
        </w:rPr>
        <w:instrText>并进一步被</w:instrText>
      </w:r>
      <w:r>
        <w:rPr>
          <w:rFonts w:hint="eastAsia"/>
          <w:szCs w:val="18"/>
        </w:rPr>
        <w:instrText>\"</w:instrText>
      </w:r>
      <w:r>
        <w:rPr>
          <w:rFonts w:hint="eastAsia"/>
          <w:szCs w:val="18"/>
        </w:rPr>
        <w:instrText>在先发表</w:instrText>
      </w:r>
      <w:r>
        <w:rPr>
          <w:rFonts w:hint="eastAsia"/>
          <w:szCs w:val="18"/>
        </w:rPr>
        <w:instrText>\"</w:instrText>
      </w:r>
      <w:r>
        <w:rPr>
          <w:rFonts w:hint="eastAsia"/>
          <w:szCs w:val="18"/>
        </w:rPr>
        <w:instrText>架空。为匡正上述误区</w:instrText>
      </w:r>
      <w:r>
        <w:rPr>
          <w:rFonts w:hint="eastAsia"/>
          <w:szCs w:val="18"/>
        </w:rPr>
        <w:instrText>,</w:instrText>
      </w:r>
      <w:r>
        <w:rPr>
          <w:rFonts w:hint="eastAsia"/>
          <w:szCs w:val="18"/>
        </w:rPr>
        <w:instrText>首先须明确</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要件独立的制度价值</w:instrText>
      </w:r>
      <w:r>
        <w:rPr>
          <w:rFonts w:hint="eastAsia"/>
          <w:szCs w:val="18"/>
        </w:rPr>
        <w:instrText>,</w:instrText>
      </w:r>
      <w:r>
        <w:rPr>
          <w:rFonts w:hint="eastAsia"/>
          <w:szCs w:val="18"/>
        </w:rPr>
        <w:instrText>重申</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要件独立的要件地位</w:instrText>
      </w:r>
      <w:r>
        <w:rPr>
          <w:rFonts w:hint="eastAsia"/>
          <w:szCs w:val="18"/>
        </w:rPr>
        <w:instrText>;</w:instrText>
      </w:r>
      <w:r>
        <w:rPr>
          <w:rFonts w:hint="eastAsia"/>
          <w:szCs w:val="18"/>
        </w:rPr>
        <w:instrText>其次应提高</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要件的认定标准</w:instrText>
      </w:r>
      <w:r>
        <w:rPr>
          <w:rFonts w:hint="eastAsia"/>
          <w:szCs w:val="18"/>
        </w:rPr>
        <w:instrText>,</w:instrText>
      </w:r>
      <w:r>
        <w:rPr>
          <w:rFonts w:hint="eastAsia"/>
          <w:szCs w:val="18"/>
        </w:rPr>
        <w:instrText>将其维持在合理高度</w:instrText>
      </w:r>
      <w:r>
        <w:rPr>
          <w:rFonts w:hint="eastAsia"/>
          <w:szCs w:val="18"/>
        </w:rPr>
        <w:instrText>;</w:instrText>
      </w:r>
      <w:r>
        <w:rPr>
          <w:rFonts w:hint="eastAsia"/>
          <w:szCs w:val="18"/>
        </w:rPr>
        <w:instrText>最后宜引入</w:instrText>
      </w:r>
      <w:r>
        <w:rPr>
          <w:rFonts w:hint="eastAsia"/>
          <w:szCs w:val="18"/>
        </w:rPr>
        <w:instrText>\"</w:instrText>
      </w:r>
      <w:r>
        <w:rPr>
          <w:rFonts w:hint="eastAsia"/>
          <w:szCs w:val="18"/>
        </w:rPr>
        <w:instrText>证据性相似</w:instrText>
      </w:r>
      <w:r>
        <w:rPr>
          <w:rFonts w:hint="eastAsia"/>
          <w:szCs w:val="18"/>
        </w:rPr>
        <w:instrText>\"\"</w:instrText>
      </w:r>
      <w:r>
        <w:rPr>
          <w:rFonts w:hint="eastAsia"/>
          <w:szCs w:val="18"/>
        </w:rPr>
        <w:instrText>广泛传播</w:instrText>
      </w:r>
      <w:r>
        <w:rPr>
          <w:rFonts w:hint="eastAsia"/>
          <w:szCs w:val="18"/>
        </w:rPr>
        <w:instrText>\"</w:instrText>
      </w:r>
      <w:r>
        <w:rPr>
          <w:rFonts w:hint="eastAsia"/>
          <w:szCs w:val="18"/>
        </w:rPr>
        <w:instrText>等理论</w:instrText>
      </w:r>
      <w:r>
        <w:rPr>
          <w:rFonts w:hint="eastAsia"/>
          <w:szCs w:val="18"/>
        </w:rPr>
        <w:instrText>,</w:instrText>
      </w:r>
      <w:r>
        <w:rPr>
          <w:rFonts w:hint="eastAsia"/>
          <w:szCs w:val="18"/>
        </w:rPr>
        <w:instrText>形成系统的、可操作的认定思路。</w:instrText>
      </w:r>
      <w:r>
        <w:rPr>
          <w:rFonts w:hint="eastAsia"/>
          <w:szCs w:val="18"/>
        </w:rPr>
        <w:instrText>","container-title":"</w:instrText>
      </w:r>
      <w:r>
        <w:rPr>
          <w:rFonts w:hint="eastAsia"/>
          <w:szCs w:val="18"/>
        </w:rPr>
        <w:instrText>知识产权</w:instrText>
      </w:r>
      <w:r>
        <w:rPr>
          <w:rFonts w:hint="eastAsia"/>
          <w:szCs w:val="18"/>
        </w:rPr>
        <w:instrText>","ISSN":"1003-0476","issue":"11","language":"zh-CN","note":"45 citations(CNKI)[2025-6-17]","page":"71-90","source":"CNKI","title":"</w:instrText>
      </w:r>
      <w:r>
        <w:rPr>
          <w:rFonts w:hint="eastAsia"/>
          <w:szCs w:val="18"/>
        </w:rPr>
        <w:instrText>我国版权侵权“接触”要件的检讨与重构</w:instrText>
      </w:r>
      <w:r>
        <w:rPr>
          <w:rFonts w:hint="eastAsia"/>
          <w:szCs w:val="18"/>
        </w:rPr>
        <w:instrText>","author":[{"literal":"</w:instrText>
      </w:r>
      <w:r>
        <w:rPr>
          <w:rFonts w:hint="eastAsia"/>
          <w:szCs w:val="18"/>
        </w:rPr>
        <w:instrText>刘琳</w:instrText>
      </w:r>
      <w:r>
        <w:rPr>
          <w:rFonts w:hint="eastAsia"/>
          <w:szCs w:val="18"/>
        </w:rPr>
        <w:instrText>"}],"issued":{"date-parts":[["2021"]]}},"locator":"72","label":"page","prefix":"</w:instrText>
      </w:r>
      <w:r>
        <w:rPr>
          <w:rFonts w:hint="eastAsia"/>
          <w:szCs w:val="18"/>
        </w:rPr>
        <w:instrText>参见</w:instrText>
      </w:r>
      <w:r>
        <w:rPr>
          <w:rFonts w:hint="eastAsia"/>
          <w:szCs w:val="18"/>
        </w:rPr>
        <w:instrText>"}],"schema":"https://github.com/citation-</w:instrText>
      </w:r>
      <w:r>
        <w:rPr>
          <w:szCs w:val="18"/>
        </w:rPr>
        <w:instrText xml:space="preserve">style-language/schema/raw/master/csl-citation.json"} </w:instrText>
      </w:r>
      <w:r>
        <w:rPr>
          <w:szCs w:val="18"/>
        </w:rPr>
        <w:fldChar w:fldCharType="separate"/>
      </w:r>
      <w:r>
        <w:rPr>
          <w:rFonts w:cs="Times New Roman" w:hint="eastAsia"/>
          <w:kern w:val="0"/>
          <w:szCs w:val="18"/>
        </w:rPr>
        <w:t>参见刘琳：《我国版权侵权“接触”要件的检讨与重构》，载《知识产权》</w:t>
      </w:r>
      <w:r>
        <w:rPr>
          <w:rFonts w:cs="Times New Roman"/>
          <w:kern w:val="0"/>
          <w:szCs w:val="18"/>
        </w:rPr>
        <w:t>2021</w:t>
      </w:r>
      <w:r>
        <w:rPr>
          <w:rFonts w:cs="Times New Roman" w:hint="eastAsia"/>
          <w:kern w:val="0"/>
          <w:szCs w:val="18"/>
        </w:rPr>
        <w:t>年第</w:t>
      </w:r>
      <w:r>
        <w:rPr>
          <w:rFonts w:cs="Times New Roman"/>
          <w:kern w:val="0"/>
          <w:szCs w:val="18"/>
        </w:rPr>
        <w:t>11</w:t>
      </w:r>
      <w:r>
        <w:rPr>
          <w:rFonts w:cs="Times New Roman" w:hint="eastAsia"/>
          <w:kern w:val="0"/>
          <w:szCs w:val="18"/>
        </w:rPr>
        <w:t>期。</w:t>
      </w:r>
      <w:r>
        <w:rPr>
          <w:szCs w:val="18"/>
        </w:rPr>
        <w:fldChar w:fldCharType="end"/>
      </w:r>
    </w:p>
  </w:footnote>
  <w:footnote w:id="137">
    <w:p w14:paraId="3AC14940"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参见北京华语大业文化传媒有限公司与赵兴华等著作权权属、侵权纠纷案，北京市第二中级人民法院（</w:t>
      </w:r>
      <w:r>
        <w:rPr>
          <w:szCs w:val="18"/>
        </w:rPr>
        <w:t>2014</w:t>
      </w:r>
      <w:r>
        <w:rPr>
          <w:rFonts w:hint="eastAsia"/>
          <w:szCs w:val="18"/>
        </w:rPr>
        <w:t>）二中民终字第</w:t>
      </w:r>
      <w:r>
        <w:rPr>
          <w:szCs w:val="18"/>
        </w:rPr>
        <w:t>03742</w:t>
      </w:r>
      <w:r>
        <w:rPr>
          <w:rFonts w:hint="eastAsia"/>
          <w:szCs w:val="18"/>
        </w:rPr>
        <w:t>号民事判决书。</w:t>
      </w:r>
    </w:p>
  </w:footnote>
  <w:footnote w:id="138">
    <w:p w14:paraId="2423FB09"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btmImlYh","properties":{"formattedCitation":"\\uc0\\u21442{}\\uc0\\u35265{}\\uc0\\u21016{}\\uc0\\u29747{}\\uc0\\u65306{}\\uc0\\u12298{}\\uc0\\u25105{}\\uc0\\u22269{}\\uc0\\u29256{}\\uc0\\u26435{}\\uc0\\u20405{}\\uc0\\u26435{}\\uc0\\u8220{}\\uc0\\u25509{}\\uc0\\u35302{}\\uc0\\u8221{}\\uc0\\u35201{}\\uc0\\u20214{}\\uc0\\u30340{}\\uc0\\u26816{}\\uc0\\u35752{}\\uc0\\u19982{}\\uc0\\u37325{}\\uc0\\u26500{}\\uc0\\u12299{}\\uc0\\u65292{}\\uc0\\u36733{}\\uc0\\u12298{}</w:instrText>
      </w:r>
      <w:r>
        <w:rPr>
          <w:rFonts w:hint="eastAsia"/>
          <w:szCs w:val="18"/>
        </w:rPr>
        <w:instrText>\\uc0\\u30693{}\\uc0\\u35782{}\\uc0\\u20135{}\\uc0\\u26435{}\\uc0\\u12299{}2021\\uc0\\u24180{}\\uc0\\u31532{}11\\uc0\\u26399{}\\uc0\\u65292{}\\uc0\\u31532{}81\\uc0\\u39029{}\\uc0\\u12290{}","plainCitation":"</w:instrText>
      </w:r>
      <w:r>
        <w:rPr>
          <w:rFonts w:hint="eastAsia"/>
          <w:szCs w:val="18"/>
        </w:rPr>
        <w:instrText>参见刘琳：《我国版权侵权“接触”要件的检讨与重构》，载《知识产权》</w:instrText>
      </w:r>
      <w:r>
        <w:rPr>
          <w:rFonts w:hint="eastAsia"/>
          <w:szCs w:val="18"/>
        </w:rPr>
        <w:instrText>2021</w:instrText>
      </w:r>
      <w:r>
        <w:rPr>
          <w:rFonts w:hint="eastAsia"/>
          <w:szCs w:val="18"/>
        </w:rPr>
        <w:instrText>年第</w:instrText>
      </w:r>
      <w:r>
        <w:rPr>
          <w:rFonts w:hint="eastAsia"/>
          <w:szCs w:val="18"/>
        </w:rPr>
        <w:instrText>11</w:instrText>
      </w:r>
      <w:r>
        <w:rPr>
          <w:rFonts w:hint="eastAsia"/>
          <w:szCs w:val="18"/>
        </w:rPr>
        <w:instrText>期，第</w:instrText>
      </w:r>
      <w:r>
        <w:rPr>
          <w:rFonts w:hint="eastAsia"/>
          <w:szCs w:val="18"/>
        </w:rPr>
        <w:instrText>81</w:instrText>
      </w:r>
      <w:r>
        <w:rPr>
          <w:rFonts w:hint="eastAsia"/>
          <w:szCs w:val="18"/>
        </w:rPr>
        <w:instrText>页。</w:instrText>
      </w:r>
      <w:r>
        <w:rPr>
          <w:rFonts w:hint="eastAsia"/>
          <w:szCs w:val="18"/>
        </w:rPr>
        <w:instrText>","dontUpdate":true,"noteIndex":119},"citationItems":[{"id":9013,"uris":["http://zotero.org/users/12109334/items/ISLAC8C3"],"itemData":{"id":9013,"type":"article-journal","abstract":"\"</w:instrText>
      </w:r>
      <w:r>
        <w:rPr>
          <w:rFonts w:hint="eastAsia"/>
          <w:szCs w:val="18"/>
        </w:rPr>
        <w:instrText>接触</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规则是我国版权侵权认定中的重要规则</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要件是该规则的重要组成部分</w:instrText>
      </w:r>
      <w:r>
        <w:rPr>
          <w:rFonts w:hint="eastAsia"/>
          <w:szCs w:val="18"/>
        </w:rPr>
        <w:instrText>,</w:instrText>
      </w:r>
      <w:r>
        <w:rPr>
          <w:rFonts w:hint="eastAsia"/>
          <w:szCs w:val="18"/>
        </w:rPr>
        <w:instrText>然而该要件却在学界鲜见研讨</w:instrText>
      </w:r>
      <w:r>
        <w:rPr>
          <w:rFonts w:hint="eastAsia"/>
          <w:szCs w:val="18"/>
        </w:rPr>
        <w:instrText>,</w:instrText>
      </w:r>
      <w:r>
        <w:rPr>
          <w:rFonts w:hint="eastAsia"/>
          <w:szCs w:val="18"/>
        </w:rPr>
        <w:instrText>在判决中屡遭误用。就目前而言</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要件缺乏独立的要件地位和合理的认定标准</w:instrText>
      </w:r>
      <w:r>
        <w:rPr>
          <w:rFonts w:hint="eastAsia"/>
          <w:szCs w:val="18"/>
        </w:rPr>
        <w:instrText>,</w:instrText>
      </w:r>
      <w:r>
        <w:rPr>
          <w:rFonts w:hint="eastAsia"/>
          <w:szCs w:val="18"/>
        </w:rPr>
        <w:instrText>已然沦为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要件的附庸</w:instrText>
      </w:r>
      <w:r>
        <w:rPr>
          <w:rFonts w:hint="eastAsia"/>
          <w:szCs w:val="18"/>
        </w:rPr>
        <w:instrText>,</w:instrText>
      </w:r>
      <w:r>
        <w:rPr>
          <w:rFonts w:hint="eastAsia"/>
          <w:szCs w:val="18"/>
        </w:rPr>
        <w:instrText>并进一步被</w:instrText>
      </w:r>
      <w:r>
        <w:rPr>
          <w:rFonts w:hint="eastAsia"/>
          <w:szCs w:val="18"/>
        </w:rPr>
        <w:instrText>\"</w:instrText>
      </w:r>
      <w:r>
        <w:rPr>
          <w:rFonts w:hint="eastAsia"/>
          <w:szCs w:val="18"/>
        </w:rPr>
        <w:instrText>在先发表</w:instrText>
      </w:r>
      <w:r>
        <w:rPr>
          <w:rFonts w:hint="eastAsia"/>
          <w:szCs w:val="18"/>
        </w:rPr>
        <w:instrText>\"</w:instrText>
      </w:r>
      <w:r>
        <w:rPr>
          <w:rFonts w:hint="eastAsia"/>
          <w:szCs w:val="18"/>
        </w:rPr>
        <w:instrText>架空。为匡正上述误区</w:instrText>
      </w:r>
      <w:r>
        <w:rPr>
          <w:rFonts w:hint="eastAsia"/>
          <w:szCs w:val="18"/>
        </w:rPr>
        <w:instrText>,</w:instrText>
      </w:r>
      <w:r>
        <w:rPr>
          <w:rFonts w:hint="eastAsia"/>
          <w:szCs w:val="18"/>
        </w:rPr>
        <w:instrText>首先须明确</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要件独立的制度价值</w:instrText>
      </w:r>
      <w:r>
        <w:rPr>
          <w:rFonts w:hint="eastAsia"/>
          <w:szCs w:val="18"/>
        </w:rPr>
        <w:instrText>,</w:instrText>
      </w:r>
      <w:r>
        <w:rPr>
          <w:rFonts w:hint="eastAsia"/>
          <w:szCs w:val="18"/>
        </w:rPr>
        <w:instrText>重申</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要件独立的要件地位</w:instrText>
      </w:r>
      <w:r>
        <w:rPr>
          <w:rFonts w:hint="eastAsia"/>
          <w:szCs w:val="18"/>
        </w:rPr>
        <w:instrText>;</w:instrText>
      </w:r>
      <w:r>
        <w:rPr>
          <w:rFonts w:hint="eastAsia"/>
          <w:szCs w:val="18"/>
        </w:rPr>
        <w:instrText>其次应提高</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要件的认定标准</w:instrText>
      </w:r>
      <w:r>
        <w:rPr>
          <w:rFonts w:hint="eastAsia"/>
          <w:szCs w:val="18"/>
        </w:rPr>
        <w:instrText>,</w:instrText>
      </w:r>
      <w:r>
        <w:rPr>
          <w:rFonts w:hint="eastAsia"/>
          <w:szCs w:val="18"/>
        </w:rPr>
        <w:instrText>将其维持在合理高度</w:instrText>
      </w:r>
      <w:r>
        <w:rPr>
          <w:rFonts w:hint="eastAsia"/>
          <w:szCs w:val="18"/>
        </w:rPr>
        <w:instrText>;</w:instrText>
      </w:r>
      <w:r>
        <w:rPr>
          <w:rFonts w:hint="eastAsia"/>
          <w:szCs w:val="18"/>
        </w:rPr>
        <w:instrText>最后宜引入</w:instrText>
      </w:r>
      <w:r>
        <w:rPr>
          <w:rFonts w:hint="eastAsia"/>
          <w:szCs w:val="18"/>
        </w:rPr>
        <w:instrText>\"</w:instrText>
      </w:r>
      <w:r>
        <w:rPr>
          <w:rFonts w:hint="eastAsia"/>
          <w:szCs w:val="18"/>
        </w:rPr>
        <w:instrText>证据性相似</w:instrText>
      </w:r>
      <w:r>
        <w:rPr>
          <w:rFonts w:hint="eastAsia"/>
          <w:szCs w:val="18"/>
        </w:rPr>
        <w:instrText>\"\"</w:instrText>
      </w:r>
      <w:r>
        <w:rPr>
          <w:rFonts w:hint="eastAsia"/>
          <w:szCs w:val="18"/>
        </w:rPr>
        <w:instrText>广泛传播</w:instrText>
      </w:r>
      <w:r>
        <w:rPr>
          <w:rFonts w:hint="eastAsia"/>
          <w:szCs w:val="18"/>
        </w:rPr>
        <w:instrText>\"</w:instrText>
      </w:r>
      <w:r>
        <w:rPr>
          <w:rFonts w:hint="eastAsia"/>
          <w:szCs w:val="18"/>
        </w:rPr>
        <w:instrText>等理论</w:instrText>
      </w:r>
      <w:r>
        <w:rPr>
          <w:rFonts w:hint="eastAsia"/>
          <w:szCs w:val="18"/>
        </w:rPr>
        <w:instrText>,</w:instrText>
      </w:r>
      <w:r>
        <w:rPr>
          <w:rFonts w:hint="eastAsia"/>
          <w:szCs w:val="18"/>
        </w:rPr>
        <w:instrText>形成系统的、可操作的认定思路。</w:instrText>
      </w:r>
      <w:r>
        <w:rPr>
          <w:rFonts w:hint="eastAsia"/>
          <w:szCs w:val="18"/>
        </w:rPr>
        <w:instrText>","container-title":"</w:instrText>
      </w:r>
      <w:r>
        <w:rPr>
          <w:rFonts w:hint="eastAsia"/>
          <w:szCs w:val="18"/>
        </w:rPr>
        <w:instrText>知识产权</w:instrText>
      </w:r>
      <w:r>
        <w:rPr>
          <w:rFonts w:hint="eastAsia"/>
          <w:szCs w:val="18"/>
        </w:rPr>
        <w:instrText>","ISSN":"1003-0476","issue":"11","language":"zh-CN","note":"45 citations(CNKI)[2025-6-17]","page":"71-90","source":"CNKI","title":"</w:instrText>
      </w:r>
      <w:r>
        <w:rPr>
          <w:rFonts w:hint="eastAsia"/>
          <w:szCs w:val="18"/>
        </w:rPr>
        <w:instrText>我国版权侵权“接触”要件的检讨与重构</w:instrText>
      </w:r>
      <w:r>
        <w:rPr>
          <w:rFonts w:hint="eastAsia"/>
          <w:szCs w:val="18"/>
        </w:rPr>
        <w:instrText>","author":[{"literal":"</w:instrText>
      </w:r>
      <w:r>
        <w:rPr>
          <w:rFonts w:hint="eastAsia"/>
          <w:szCs w:val="18"/>
        </w:rPr>
        <w:instrText>刘琳</w:instrText>
      </w:r>
      <w:r>
        <w:rPr>
          <w:rFonts w:hint="eastAsia"/>
          <w:szCs w:val="18"/>
        </w:rPr>
        <w:instrText>"}],"issued":{"date-parts":[["2021"]]}},"locator":"81","label":"page","prefix":"</w:instrText>
      </w:r>
      <w:r>
        <w:rPr>
          <w:rFonts w:hint="eastAsia"/>
          <w:szCs w:val="18"/>
        </w:rPr>
        <w:instrText>参见</w:instrText>
      </w:r>
      <w:r>
        <w:rPr>
          <w:rFonts w:hint="eastAsia"/>
          <w:szCs w:val="18"/>
        </w:rPr>
        <w:instrText>"}],"schema":"https://github.com/citation-</w:instrText>
      </w:r>
      <w:r>
        <w:rPr>
          <w:szCs w:val="18"/>
        </w:rPr>
        <w:instrText xml:space="preserve">style-language/schema/raw/master/csl-citation.json"} </w:instrText>
      </w:r>
      <w:r>
        <w:rPr>
          <w:szCs w:val="18"/>
        </w:rPr>
        <w:fldChar w:fldCharType="separate"/>
      </w:r>
      <w:r>
        <w:rPr>
          <w:rFonts w:cs="Times New Roman" w:hint="eastAsia"/>
          <w:kern w:val="0"/>
          <w:szCs w:val="18"/>
        </w:rPr>
        <w:t>参见刘琳：《我国版权侵权“接触”要件的检讨与重构》，载《知识产权》</w:t>
      </w:r>
      <w:r>
        <w:rPr>
          <w:rFonts w:cs="Times New Roman"/>
          <w:kern w:val="0"/>
          <w:szCs w:val="18"/>
        </w:rPr>
        <w:t>2021</w:t>
      </w:r>
      <w:r>
        <w:rPr>
          <w:rFonts w:cs="Times New Roman" w:hint="eastAsia"/>
          <w:kern w:val="0"/>
          <w:szCs w:val="18"/>
        </w:rPr>
        <w:t>年第</w:t>
      </w:r>
      <w:r>
        <w:rPr>
          <w:rFonts w:cs="Times New Roman"/>
          <w:kern w:val="0"/>
          <w:szCs w:val="18"/>
        </w:rPr>
        <w:t>11</w:t>
      </w:r>
      <w:r>
        <w:rPr>
          <w:rFonts w:cs="Times New Roman" w:hint="eastAsia"/>
          <w:kern w:val="0"/>
          <w:szCs w:val="18"/>
        </w:rPr>
        <w:t>期。</w:t>
      </w:r>
      <w:r>
        <w:rPr>
          <w:szCs w:val="18"/>
        </w:rPr>
        <w:fldChar w:fldCharType="end"/>
      </w:r>
    </w:p>
  </w:footnote>
  <w:footnote w:id="139">
    <w:p w14:paraId="1362597F"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UuH9JotV","properties":{"formattedCitation":"\\uc0\\u21442{}\\uc0\\u35265{}\\uc0\\u26446{}\\uc0\\u26126{}\\uc0\\u24503{}\\uc0\\u65306{}\\uc0\\u12298{}\\uc0\\u32654{}\\uc0\\u22269{}\\uc0\\u30693{}\\uc0\\u35782{}\\uc0\\u20135{}\\uc0\\u26435{}\\uc0\\u27861{}\\uc0\\u12299{}\\uc0\\u65288{}\\uc0\\u31532{}\\uc0\\u20108{}\\uc0\\u29256{}\\uc0\\u65289{}\\uc0\\u65292{}\\uc0\\u27861{}\\uc0\\u24459{}\\uc0\\u20986{}\\uc0\\u29256{}\\uc0\\u31038{}2014\\uc0\\u24180{}\\uc0\\u2</w:instrText>
      </w:r>
      <w:r>
        <w:rPr>
          <w:rFonts w:hint="eastAsia"/>
          <w:szCs w:val="18"/>
        </w:rPr>
        <w:instrText>9256{}\\uc0\\u65292{}\\uc0\\u31532{}358\\uc0\\u39029{}\\uc0\\u12290{}","plainCitation":"</w:instrText>
      </w:r>
      <w:r>
        <w:rPr>
          <w:rFonts w:hint="eastAsia"/>
          <w:szCs w:val="18"/>
        </w:rPr>
        <w:instrText>参见李明德：《美国知识产权法》（第二版），法律出版社</w:instrText>
      </w:r>
      <w:r>
        <w:rPr>
          <w:rFonts w:hint="eastAsia"/>
          <w:szCs w:val="18"/>
        </w:rPr>
        <w:instrText>2014</w:instrText>
      </w:r>
      <w:r>
        <w:rPr>
          <w:rFonts w:hint="eastAsia"/>
          <w:szCs w:val="18"/>
        </w:rPr>
        <w:instrText>年版，第</w:instrText>
      </w:r>
      <w:r>
        <w:rPr>
          <w:rFonts w:hint="eastAsia"/>
          <w:szCs w:val="18"/>
        </w:rPr>
        <w:instrText>358</w:instrText>
      </w:r>
      <w:r>
        <w:rPr>
          <w:rFonts w:hint="eastAsia"/>
          <w:szCs w:val="18"/>
        </w:rPr>
        <w:instrText>页。</w:instrText>
      </w:r>
      <w:r>
        <w:rPr>
          <w:rFonts w:hint="eastAsia"/>
          <w:szCs w:val="18"/>
        </w:rPr>
        <w:instrText>","noteIndex":120},"citationItems":[{"id":9068,"uris":["http://zotero.org/users/12109334/items/C3I7DNRU"],"itemData":{"id":9068,"type":"book","edition":"</w:instrText>
      </w:r>
      <w:r>
        <w:rPr>
          <w:rFonts w:hint="eastAsia"/>
          <w:szCs w:val="18"/>
        </w:rPr>
        <w:instrText>第二版</w:instrText>
      </w:r>
      <w:r>
        <w:rPr>
          <w:rFonts w:hint="eastAsia"/>
          <w:szCs w:val="18"/>
        </w:rPr>
        <w:instrText>","language":"zh-CN","publisher":"</w:instrText>
      </w:r>
      <w:r>
        <w:rPr>
          <w:rFonts w:hint="eastAsia"/>
          <w:szCs w:val="18"/>
        </w:rPr>
        <w:instrText>法律出版社</w:instrText>
      </w:r>
      <w:r>
        <w:rPr>
          <w:rFonts w:hint="eastAsia"/>
          <w:szCs w:val="18"/>
        </w:rPr>
        <w:instrText>","title":"</w:instrText>
      </w:r>
      <w:r>
        <w:rPr>
          <w:rFonts w:hint="eastAsia"/>
          <w:szCs w:val="18"/>
        </w:rPr>
        <w:instrText>美国知识产权法</w:instrText>
      </w:r>
      <w:r>
        <w:rPr>
          <w:rFonts w:hint="eastAsia"/>
          <w:szCs w:val="18"/>
        </w:rPr>
        <w:instrText>","author":[{"literal":"</w:instrText>
      </w:r>
      <w:r>
        <w:rPr>
          <w:rFonts w:hint="eastAsia"/>
          <w:szCs w:val="18"/>
        </w:rPr>
        <w:instrText>李明德</w:instrText>
      </w:r>
      <w:r>
        <w:rPr>
          <w:rFonts w:hint="eastAsia"/>
          <w:szCs w:val="18"/>
        </w:rPr>
        <w:instrText>"}],"issued":{"date-parts":[["2014"]]}},"locator":"358","label":"page","prefix":"</w:instrText>
      </w:r>
      <w:r>
        <w:rPr>
          <w:rFonts w:hint="eastAsia"/>
          <w:szCs w:val="18"/>
        </w:rPr>
        <w:instrText>参见</w:instrText>
      </w:r>
      <w:r>
        <w:rPr>
          <w:rFonts w:hint="eastAsia"/>
          <w:szCs w:val="18"/>
        </w:rPr>
        <w:instrText>"}],"schema":"https://github.com/citation-style-language/sch</w:instrText>
      </w:r>
      <w:r>
        <w:rPr>
          <w:szCs w:val="18"/>
        </w:rPr>
        <w:instrText xml:space="preserve">ema/raw/master/csl-citation.json"} </w:instrText>
      </w:r>
      <w:r>
        <w:rPr>
          <w:szCs w:val="18"/>
        </w:rPr>
        <w:fldChar w:fldCharType="separate"/>
      </w:r>
      <w:r>
        <w:rPr>
          <w:rFonts w:cs="Times New Roman"/>
          <w:kern w:val="0"/>
        </w:rPr>
        <w:t>参见李明德：《美国知识产权法》（第二版），法律出版社</w:t>
      </w:r>
      <w:r>
        <w:rPr>
          <w:rFonts w:cs="Times New Roman"/>
          <w:kern w:val="0"/>
        </w:rPr>
        <w:t>2014</w:t>
      </w:r>
      <w:r>
        <w:rPr>
          <w:rFonts w:cs="Times New Roman"/>
          <w:kern w:val="0"/>
        </w:rPr>
        <w:t>年版，第</w:t>
      </w:r>
      <w:r>
        <w:rPr>
          <w:rFonts w:cs="Times New Roman"/>
          <w:kern w:val="0"/>
        </w:rPr>
        <w:t>358</w:t>
      </w:r>
      <w:r>
        <w:rPr>
          <w:rFonts w:cs="Times New Roman"/>
          <w:kern w:val="0"/>
        </w:rPr>
        <w:t>页。</w:t>
      </w:r>
      <w:r>
        <w:rPr>
          <w:szCs w:val="18"/>
        </w:rPr>
        <w:fldChar w:fldCharType="end"/>
      </w:r>
    </w:p>
  </w:footnote>
  <w:footnote w:id="140">
    <w:p w14:paraId="3F100CB7"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 xml:space="preserve">See </w:t>
      </w:r>
      <w:bookmarkStart w:id="80" w:name="_Hlk215999758"/>
      <w:r>
        <w:rPr>
          <w:szCs w:val="18"/>
        </w:rPr>
        <w:t xml:space="preserve">Fergusion </w:t>
      </w:r>
      <w:r>
        <w:rPr>
          <w:i/>
          <w:iCs/>
          <w:szCs w:val="18"/>
        </w:rPr>
        <w:t>v</w:t>
      </w:r>
      <w:r>
        <w:rPr>
          <w:szCs w:val="18"/>
        </w:rPr>
        <w:t>. National Broadcasting Co., 584 F. 2d. 111, 200 USPQ 65 (5</w:t>
      </w:r>
      <w:r>
        <w:rPr>
          <w:szCs w:val="18"/>
          <w:vertAlign w:val="superscript"/>
        </w:rPr>
        <w:t>th</w:t>
      </w:r>
      <w:r>
        <w:rPr>
          <w:szCs w:val="18"/>
        </w:rPr>
        <w:t xml:space="preserve"> Cir. 1978).</w:t>
      </w:r>
      <w:bookmarkEnd w:id="80"/>
    </w:p>
  </w:footnote>
  <w:footnote w:id="141">
    <w:p w14:paraId="65C4AF6E"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JlFrzeSH","properties":{"formattedCitation":"\\uc0\\u21442{}\\uc0\\u35265{}\\uc0\\u37045{}\\uc0\\u32418{}\\uc0\\u32418{}\\uc0\\u65306{}\\uc0\\u12298{}\\uc0\\u29983{}\\uc0\\u25104{}\\uc0\\u24335{}\\uc0\\u20154{}\\uc0\\u24037{}\\uc0\\u26234{}\\uc0\\u33021{}\\uc0\\u29256{}\\uc0\\u26435{}\\uc0\\u20405{}\\uc0\\u26435{}\\uc0\\u27835{}\\uc0\\u29702{}\\uc0\\u30740{}\\uc0\\u31350{}\\uc0\\u12299{}\\uc0\\u65292{}\\uc0\\u36733{}\\uc0\\u12298{}\\uc0\\u20986{}\\uc0\\u29256</w:instrText>
      </w:r>
      <w:r>
        <w:rPr>
          <w:rFonts w:hint="eastAsia"/>
          <w:szCs w:val="18"/>
        </w:rPr>
        <w:instrText>{}\\uc0\\u21457{}\\uc0\\u34892{}\\uc0\\u30740{}\\uc0\\u31350{}\\uc0\\u12299{}2023\\uc0\\u24180{}\\uc0\\u31532{}6\\uc0\\u26399{}\\uc0\\u65292{}\\uc0\\u31532{}37\\uc0\\u39029{}\\uc0\\u12290{}","plainCitation":"</w:instrText>
      </w:r>
      <w:r>
        <w:rPr>
          <w:rFonts w:hint="eastAsia"/>
          <w:szCs w:val="18"/>
        </w:rPr>
        <w:instrText>参见邵红红：《生成式人工智能版权侵权治理研究》，载《出版发行研究》</w:instrText>
      </w:r>
      <w:r>
        <w:rPr>
          <w:rFonts w:hint="eastAsia"/>
          <w:szCs w:val="18"/>
        </w:rPr>
        <w:instrText>2023</w:instrText>
      </w:r>
      <w:r>
        <w:rPr>
          <w:rFonts w:hint="eastAsia"/>
          <w:szCs w:val="18"/>
        </w:rPr>
        <w:instrText>年第</w:instrText>
      </w:r>
      <w:r>
        <w:rPr>
          <w:rFonts w:hint="eastAsia"/>
          <w:szCs w:val="18"/>
        </w:rPr>
        <w:instrText>6</w:instrText>
      </w:r>
      <w:r>
        <w:rPr>
          <w:rFonts w:hint="eastAsia"/>
          <w:szCs w:val="18"/>
        </w:rPr>
        <w:instrText>期，第</w:instrText>
      </w:r>
      <w:r>
        <w:rPr>
          <w:rFonts w:hint="eastAsia"/>
          <w:szCs w:val="18"/>
        </w:rPr>
        <w:instrText>37</w:instrText>
      </w:r>
      <w:r>
        <w:rPr>
          <w:rFonts w:hint="eastAsia"/>
          <w:szCs w:val="18"/>
        </w:rPr>
        <w:instrText>页。</w:instrText>
      </w:r>
      <w:r>
        <w:rPr>
          <w:rFonts w:hint="eastAsia"/>
          <w:szCs w:val="18"/>
        </w:rPr>
        <w:instrText>","dontUpdate":true,"noteIndex":122},"citationItems":[{"id":9000,"uris":["http://zotero.org/users/12109334/items/9ZXJPEXY","http://zotero.org/users/12109334/items/3HE3HI8M"],"itemData":{"id":9000,"type":"article-journal","abstract":"</w:instrText>
      </w:r>
      <w:r>
        <w:rPr>
          <w:rFonts w:hint="eastAsia"/>
          <w:szCs w:val="18"/>
        </w:rPr>
        <w:instrText>生成式人工智能的蓬勃发展引发人工智能生成内容广泛传播，但也催生版权侵权风险。技术支持者、服务提供者和</w:instrText>
      </w:r>
      <w:r>
        <w:rPr>
          <w:rFonts w:hint="eastAsia"/>
          <w:szCs w:val="18"/>
        </w:rPr>
        <w:instrText>AI</w:instrText>
      </w:r>
      <w:r>
        <w:rPr>
          <w:rFonts w:hint="eastAsia"/>
          <w:szCs w:val="18"/>
        </w:rPr>
        <w:instrText>使用者构成生成式人工智能产业体系的主要链条，是版权侵权风险产生的重要来源。当下生成式人工智能版权侵权治理围绕</w:instrText>
      </w:r>
      <w:r>
        <w:rPr>
          <w:rFonts w:hint="eastAsia"/>
          <w:szCs w:val="18"/>
        </w:rPr>
        <w:instrText>AI</w:instrText>
      </w:r>
      <w:r>
        <w:rPr>
          <w:rFonts w:hint="eastAsia"/>
          <w:szCs w:val="18"/>
        </w:rPr>
        <w:instrText>使用者和服务提供者展开，将技术支持者排除在外，呈现出局部治理特征，治理效果不佳。生成式人工智能版权侵权治理需要采取全周期治理思路，延长追责主体链条、坚持过错原则、实施分层分类治理，探索“技术支持者—服务提供者—</w:instrText>
      </w:r>
      <w:r>
        <w:rPr>
          <w:rFonts w:hint="eastAsia"/>
          <w:szCs w:val="18"/>
        </w:rPr>
        <w:instrText>AI</w:instrText>
      </w:r>
      <w:r>
        <w:rPr>
          <w:rFonts w:hint="eastAsia"/>
          <w:szCs w:val="18"/>
        </w:rPr>
        <w:instrText>使用者”价值链上各个主体之间的责任分担机制。对于技术支持者，应着眼于算法和数据，优化算法模型避让版权作品，建立著作权人的“选择退出”机制；对于服务提供者，需区分不同商业模式界定其版权侵权治理的注意义务范围；对于</w:instrText>
      </w:r>
      <w:r>
        <w:rPr>
          <w:rFonts w:hint="eastAsia"/>
          <w:szCs w:val="18"/>
        </w:rPr>
        <w:instrText>AI</w:instrText>
      </w:r>
      <w:r>
        <w:rPr>
          <w:rFonts w:hint="eastAsia"/>
          <w:szCs w:val="18"/>
        </w:rPr>
        <w:instrText>使用者，涉及“接触</w:instrText>
      </w:r>
      <w:r>
        <w:rPr>
          <w:rFonts w:hint="eastAsia"/>
          <w:szCs w:val="18"/>
        </w:rPr>
        <w:instrText>+</w:instrText>
      </w:r>
      <w:r>
        <w:rPr>
          <w:rFonts w:hint="eastAsia"/>
          <w:szCs w:val="18"/>
        </w:rPr>
        <w:instrText>实质性相似”直接侵权认定规则的改造。</w:instrText>
      </w:r>
      <w:r>
        <w:rPr>
          <w:rFonts w:hint="eastAsia"/>
          <w:szCs w:val="18"/>
        </w:rPr>
        <w:instrText>","container-title":"</w:instrText>
      </w:r>
      <w:r>
        <w:rPr>
          <w:rFonts w:hint="eastAsia"/>
          <w:szCs w:val="18"/>
        </w:rPr>
        <w:instrText>出版发行研究</w:instrText>
      </w:r>
      <w:r>
        <w:rPr>
          <w:rFonts w:hint="eastAsia"/>
          <w:szCs w:val="18"/>
        </w:rPr>
        <w:instrText>","DOI":"10.19393/j.cnki.cn11-1537/g2.2023.06.005","ISSN":"1001-9316","issue":"6","language":"zh-CN","note":"31 citations(CNKI)[2025-6-17]","page":"29-38","source":"CNKI","title":"</w:instrText>
      </w:r>
      <w:r>
        <w:rPr>
          <w:rFonts w:hint="eastAsia"/>
          <w:szCs w:val="18"/>
        </w:rPr>
        <w:instrText>生成式人工智能版权侵权治理研究</w:instrText>
      </w:r>
      <w:r>
        <w:rPr>
          <w:rFonts w:hint="eastAsia"/>
          <w:szCs w:val="18"/>
        </w:rPr>
        <w:instrText>","author":[{"literal":"</w:instrText>
      </w:r>
      <w:r>
        <w:rPr>
          <w:rFonts w:hint="eastAsia"/>
          <w:szCs w:val="18"/>
        </w:rPr>
        <w:instrText>邵红红</w:instrText>
      </w:r>
      <w:r>
        <w:rPr>
          <w:rFonts w:hint="eastAsia"/>
          <w:szCs w:val="18"/>
        </w:rPr>
        <w:instrText>"}],"issued":{"date-parts":[["2023"]]}},"locator":"37","label":"page","prefix":"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参见邵红红：《生成式人工智能版权侵权治理研究》，载《出版发行研究》</w:t>
      </w:r>
      <w:r>
        <w:rPr>
          <w:rFonts w:cs="Times New Roman"/>
          <w:kern w:val="0"/>
          <w:szCs w:val="18"/>
        </w:rPr>
        <w:t>2023</w:t>
      </w:r>
      <w:r>
        <w:rPr>
          <w:rFonts w:cs="Times New Roman" w:hint="eastAsia"/>
          <w:kern w:val="0"/>
          <w:szCs w:val="18"/>
        </w:rPr>
        <w:t>年第</w:t>
      </w:r>
      <w:r>
        <w:rPr>
          <w:rFonts w:cs="Times New Roman"/>
          <w:kern w:val="0"/>
          <w:szCs w:val="18"/>
        </w:rPr>
        <w:t>6</w:t>
      </w:r>
      <w:r>
        <w:rPr>
          <w:rFonts w:cs="Times New Roman" w:hint="eastAsia"/>
          <w:kern w:val="0"/>
          <w:szCs w:val="18"/>
        </w:rPr>
        <w:t>期。</w:t>
      </w:r>
      <w:r>
        <w:rPr>
          <w:szCs w:val="18"/>
        </w:rPr>
        <w:fldChar w:fldCharType="end"/>
      </w:r>
      <w:r>
        <w:rPr>
          <w:rFonts w:hint="eastAsia"/>
          <w:szCs w:val="18"/>
        </w:rPr>
        <w:t>另有观点指出，应当借鉴商标法，综合考虑版权作品的知名度、版权作品和被控侵权作品所处的领域等。参见刘琳：《我国版权侵权“接触”要件的检讨与重构》，载《知识产权》</w:t>
      </w:r>
      <w:r>
        <w:rPr>
          <w:szCs w:val="18"/>
        </w:rPr>
        <w:t>2021</w:t>
      </w:r>
      <w:r>
        <w:rPr>
          <w:rFonts w:hint="eastAsia"/>
          <w:szCs w:val="18"/>
        </w:rPr>
        <w:t>年第</w:t>
      </w:r>
      <w:r>
        <w:rPr>
          <w:szCs w:val="18"/>
        </w:rPr>
        <w:t>11</w:t>
      </w:r>
      <w:r>
        <w:rPr>
          <w:rFonts w:hint="eastAsia"/>
          <w:szCs w:val="18"/>
        </w:rPr>
        <w:t>期。笔者以为，这种做法的价值存疑，例如，版权作品和被控侵权作品所处的领域很少会无关，剽窃者也可能会因为被剽窃的版权作品岌岌无名而暗自窃喜。</w:t>
      </w:r>
    </w:p>
  </w:footnote>
  <w:footnote w:id="142">
    <w:p w14:paraId="458AFED4"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ZOTERO_ITEM CSL_CITATION {"citationID":"8fN56Kfk","properties":{"formattedCitation":"\\uc0\\u38472{}\\uc0\\u38182{}\\uc0\\u24029{}\\uc0\\u65306{}\\uc0\\u12298{}\\uc0\\u33879{}\\uc0\\u20316{}\\uc0\\u26435{}\\uc0\\u20405{}\\uc0\\u26435{}\\uc0\\u35785{}\\uc0\\u35772{}\\uc0\\u20030{}\\uc0\\u35777{}\\uc0\\u36131{}\\uc0\\u20219{}\\uc0\\u30340{}\\uc0\\u20998{}\\uc0\\u37197{}\\uc0\\u12299{}\\uc0\\u65292{}\\uc0\\u36733{}\\uc0\\u12298{}\\uc0\\u20154{}\\uc0\\u27665{}\\uc0\\u21496{}\\uc0\\u27861{}\\uc0\\u12299</w:instrText>
      </w:r>
      <w:r>
        <w:rPr>
          <w:rFonts w:hint="eastAsia"/>
          <w:szCs w:val="18"/>
        </w:rPr>
        <w:instrText>{}2007\\uc0\\u24180{}\\uc0\\u31532{}5\\uc0\\u26399{}\\uc0\\u12290{}","plainCitation":"</w:instrText>
      </w:r>
      <w:r>
        <w:rPr>
          <w:rFonts w:hint="eastAsia"/>
          <w:szCs w:val="18"/>
        </w:rPr>
        <w:instrText>陈锦川：《著作权侵权诉讼举证责任的分配》，载《人民司法》</w:instrText>
      </w:r>
      <w:r>
        <w:rPr>
          <w:rFonts w:hint="eastAsia"/>
          <w:szCs w:val="18"/>
        </w:rPr>
        <w:instrText>2007</w:instrText>
      </w:r>
      <w:r>
        <w:rPr>
          <w:rFonts w:hint="eastAsia"/>
          <w:szCs w:val="18"/>
        </w:rPr>
        <w:instrText>年第</w:instrText>
      </w:r>
      <w:r>
        <w:rPr>
          <w:rFonts w:hint="eastAsia"/>
          <w:szCs w:val="18"/>
        </w:rPr>
        <w:instrText>5</w:instrText>
      </w:r>
      <w:r>
        <w:rPr>
          <w:rFonts w:hint="eastAsia"/>
          <w:szCs w:val="18"/>
        </w:rPr>
        <w:instrText>期。</w:instrText>
      </w:r>
      <w:r>
        <w:rPr>
          <w:rFonts w:hint="eastAsia"/>
          <w:szCs w:val="18"/>
        </w:rPr>
        <w:instrText>","dontUpdate":true,"noteIndex":123},"citationItems":[{"id":9075,"uris":["http://zotero.org/users/12109334/items/D37UTSZZ"],"itemData":{"id":9075,"type":"article-journal","abstract":"&lt;</w:instrText>
      </w:r>
      <w:r>
        <w:rPr>
          <w:rFonts w:hint="eastAsia"/>
          <w:szCs w:val="18"/>
        </w:rPr>
        <w:instrText>正</w:instrText>
      </w:r>
      <w:r>
        <w:rPr>
          <w:rFonts w:hint="eastAsia"/>
          <w:szCs w:val="18"/>
        </w:rPr>
        <w:instrText xml:space="preserve">&gt; </w:instrText>
      </w:r>
      <w:r>
        <w:rPr>
          <w:rFonts w:hint="eastAsia"/>
          <w:szCs w:val="18"/>
        </w:rPr>
        <w:instrText>著作权侵权诉讼是民事诉讼的一种</w:instrText>
      </w:r>
      <w:r>
        <w:rPr>
          <w:rFonts w:hint="eastAsia"/>
          <w:szCs w:val="18"/>
        </w:rPr>
        <w:instrText>,</w:instrText>
      </w:r>
      <w:r>
        <w:rPr>
          <w:rFonts w:hint="eastAsia"/>
          <w:szCs w:val="18"/>
        </w:rPr>
        <w:instrText>因此在著作权侵权诉讼中</w:instrText>
      </w:r>
      <w:r>
        <w:rPr>
          <w:rFonts w:hint="eastAsia"/>
          <w:szCs w:val="18"/>
        </w:rPr>
        <w:instrText>,</w:instrText>
      </w:r>
      <w:r>
        <w:rPr>
          <w:rFonts w:hint="eastAsia"/>
          <w:szCs w:val="18"/>
        </w:rPr>
        <w:instrText>确定当事人举证责任负担时同样应贯彻执行民事诉讼举证责任分配原则</w:instrText>
      </w:r>
      <w:r>
        <w:rPr>
          <w:rFonts w:hint="eastAsia"/>
          <w:szCs w:val="18"/>
        </w:rPr>
        <w:instrText>,</w:instrText>
      </w:r>
      <w:r>
        <w:rPr>
          <w:rFonts w:hint="eastAsia"/>
          <w:szCs w:val="18"/>
        </w:rPr>
        <w:instrText>那种认为著作权侵权纠纷有其特殊性因此不应适用民事诉讼举证责任分配原则的观点是错误的。这是一个大的原则和前提。当然</w:instrText>
      </w:r>
      <w:r>
        <w:rPr>
          <w:rFonts w:hint="eastAsia"/>
          <w:szCs w:val="18"/>
        </w:rPr>
        <w:instrText>,</w:instrText>
      </w:r>
      <w:r>
        <w:rPr>
          <w:rFonts w:hint="eastAsia"/>
          <w:szCs w:val="18"/>
        </w:rPr>
        <w:instrText>由于各类民事案件都有其自身的特点</w:instrText>
      </w:r>
      <w:r>
        <w:rPr>
          <w:rFonts w:hint="eastAsia"/>
          <w:szCs w:val="18"/>
        </w:rPr>
        <w:instrText>,</w:instrText>
      </w:r>
      <w:r>
        <w:rPr>
          <w:rFonts w:hint="eastAsia"/>
          <w:szCs w:val="18"/>
        </w:rPr>
        <w:instrText>因此</w:instrText>
      </w:r>
      <w:r>
        <w:rPr>
          <w:rFonts w:hint="eastAsia"/>
          <w:szCs w:val="18"/>
        </w:rPr>
        <w:instrText>,</w:instrText>
      </w:r>
      <w:r>
        <w:rPr>
          <w:rFonts w:hint="eastAsia"/>
          <w:szCs w:val="18"/>
        </w:rPr>
        <w:instrText>在适用民事诉讼举证责任分配原则时</w:instrText>
      </w:r>
      <w:r>
        <w:rPr>
          <w:rFonts w:hint="eastAsia"/>
          <w:szCs w:val="18"/>
        </w:rPr>
        <w:instrText>,</w:instrText>
      </w:r>
      <w:r>
        <w:rPr>
          <w:rFonts w:hint="eastAsia"/>
          <w:szCs w:val="18"/>
        </w:rPr>
        <w:instrText>又要注意结合各类案件的特点来具体运用</w:instrText>
      </w:r>
      <w:r>
        <w:rPr>
          <w:rFonts w:hint="eastAsia"/>
          <w:szCs w:val="18"/>
        </w:rPr>
        <w:instrText>,</w:instrText>
      </w:r>
      <w:r>
        <w:rPr>
          <w:rFonts w:hint="eastAsia"/>
          <w:szCs w:val="18"/>
        </w:rPr>
        <w:instrText>审理著作权侵权案件时也同样如此。根据民事诉讼举证责任分配原则</w:instrText>
      </w:r>
      <w:r>
        <w:rPr>
          <w:rFonts w:hint="eastAsia"/>
          <w:szCs w:val="18"/>
        </w:rPr>
        <w:instrText>,</w:instrText>
      </w:r>
      <w:r>
        <w:rPr>
          <w:rFonts w:hint="eastAsia"/>
          <w:szCs w:val="18"/>
        </w:rPr>
        <w:instrText>在著作权侵权诉讼中</w:instrText>
      </w:r>
      <w:r>
        <w:rPr>
          <w:rFonts w:hint="eastAsia"/>
          <w:szCs w:val="18"/>
        </w:rPr>
        <w:instrText>,</w:instrText>
      </w:r>
      <w:r>
        <w:rPr>
          <w:rFonts w:hint="eastAsia"/>
          <w:szCs w:val="18"/>
        </w:rPr>
        <w:instrText>一般情况下</w:instrText>
      </w:r>
      <w:r>
        <w:rPr>
          <w:rFonts w:hint="eastAsia"/>
          <w:szCs w:val="18"/>
        </w:rPr>
        <w:instrText>,</w:instrText>
      </w:r>
      <w:r>
        <w:rPr>
          <w:rFonts w:hint="eastAsia"/>
          <w:szCs w:val="18"/>
        </w:rPr>
        <w:instrText>原告应举证证明其享有所主张的作品的著作权、被告的行为构成侵权的证据</w:instrText>
      </w:r>
      <w:r>
        <w:rPr>
          <w:rFonts w:hint="eastAsia"/>
          <w:szCs w:val="18"/>
        </w:rPr>
        <w:instrText>;</w:instrText>
      </w:r>
      <w:r>
        <w:rPr>
          <w:rFonts w:hint="eastAsia"/>
          <w:szCs w:val="18"/>
        </w:rPr>
        <w:instrText>被告否认侵权的</w:instrText>
      </w:r>
      <w:r>
        <w:rPr>
          <w:rFonts w:hint="eastAsia"/>
          <w:szCs w:val="18"/>
        </w:rPr>
        <w:instrText>,</w:instrText>
      </w:r>
      <w:r>
        <w:rPr>
          <w:rFonts w:hint="eastAsia"/>
          <w:szCs w:val="18"/>
        </w:rPr>
        <w:instrText>对其主张所依据的事实承担举证责任。著作权权利人的证明。主张权利的人首先必须是标的物的权利所有人。根据</w:instrText>
      </w:r>
      <w:r>
        <w:rPr>
          <w:rFonts w:hint="eastAsia"/>
          <w:szCs w:val="18"/>
        </w:rPr>
        <w:instrText>\"</w:instrText>
      </w:r>
      <w:r>
        <w:rPr>
          <w:rFonts w:hint="eastAsia"/>
          <w:szCs w:val="18"/>
        </w:rPr>
        <w:instrText>谁主张、谁举证</w:instrText>
      </w:r>
      <w:r>
        <w:rPr>
          <w:rFonts w:hint="eastAsia"/>
          <w:szCs w:val="18"/>
        </w:rPr>
        <w:instrText>\"</w:instrText>
      </w:r>
      <w:r>
        <w:rPr>
          <w:rFonts w:hint="eastAsia"/>
          <w:szCs w:val="18"/>
        </w:rPr>
        <w:instrText>的原则</w:instrText>
      </w:r>
      <w:r>
        <w:rPr>
          <w:rFonts w:hint="eastAsia"/>
          <w:szCs w:val="18"/>
        </w:rPr>
        <w:instrText>,</w:instrText>
      </w:r>
      <w:r>
        <w:rPr>
          <w:rFonts w:hint="eastAsia"/>
          <w:szCs w:val="18"/>
        </w:rPr>
        <w:instrText>原告应举证证明自己是所主张著作权的权利人</w:instrText>
      </w:r>
      <w:r>
        <w:rPr>
          <w:rFonts w:hint="eastAsia"/>
          <w:szCs w:val="18"/>
        </w:rPr>
        <w:instrText>,</w:instrText>
      </w:r>
      <w:r>
        <w:rPr>
          <w:rFonts w:hint="eastAsia"/>
          <w:szCs w:val="18"/>
        </w:rPr>
        <w:instrText>这一点是毫无疑问的。争议的焦点在于</w:instrText>
      </w:r>
      <w:r>
        <w:rPr>
          <w:rFonts w:hint="eastAsia"/>
          <w:szCs w:val="18"/>
        </w:rPr>
        <w:instrText>,</w:instrText>
      </w:r>
      <w:r>
        <w:rPr>
          <w:rFonts w:hint="eastAsia"/>
          <w:szCs w:val="18"/>
        </w:rPr>
        <w:instrText>原告应该如何提供证据、证明</w:instrText>
      </w:r>
      <w:r>
        <w:rPr>
          <w:rFonts w:hint="eastAsia"/>
          <w:szCs w:val="18"/>
        </w:rPr>
        <w:instrText>","container-title":"</w:instrText>
      </w:r>
      <w:r>
        <w:rPr>
          <w:rFonts w:hint="eastAsia"/>
          <w:szCs w:val="18"/>
        </w:rPr>
        <w:instrText>人民司法</w:instrText>
      </w:r>
      <w:r>
        <w:rPr>
          <w:rFonts w:hint="eastAsia"/>
          <w:szCs w:val="18"/>
        </w:rPr>
        <w:instrText>","DOI":"10.19684/j.cnki.1002-4603.2007.05.024","ISSN":"1002-4603","issue":"5","language":"zh-CN","note":"76 citations(CNKI)[2025-6-19]","page":"77-80","source":"CNKI","title":"</w:instrText>
      </w:r>
      <w:r>
        <w:rPr>
          <w:rFonts w:hint="eastAsia"/>
          <w:szCs w:val="18"/>
        </w:rPr>
        <w:instrText>著作权侵权诉讼举证责任的分配</w:instrText>
      </w:r>
      <w:r>
        <w:rPr>
          <w:rFonts w:hint="eastAsia"/>
          <w:szCs w:val="18"/>
        </w:rPr>
        <w:instrText>","author":[{"literal":"</w:instrText>
      </w:r>
      <w:r>
        <w:rPr>
          <w:rFonts w:hint="eastAsia"/>
          <w:szCs w:val="18"/>
        </w:rPr>
        <w:instrText>陈锦川</w:instrText>
      </w:r>
      <w:r>
        <w:rPr>
          <w:rFonts w:hint="eastAsia"/>
          <w:szCs w:val="18"/>
        </w:rPr>
        <w:instrText>"}],"issued":{"date-parts":[["2007"]]}}}],"schema":"https://github.com/citation-style-la</w:instrText>
      </w:r>
      <w:r>
        <w:rPr>
          <w:szCs w:val="18"/>
        </w:rPr>
        <w:instrText xml:space="preserve">nguage/schema/raw/master/csl-citation.json"} </w:instrText>
      </w:r>
      <w:r>
        <w:rPr>
          <w:szCs w:val="18"/>
        </w:rPr>
        <w:fldChar w:fldCharType="separate"/>
      </w:r>
      <w:r>
        <w:rPr>
          <w:rFonts w:cs="Times New Roman" w:hint="eastAsia"/>
          <w:kern w:val="0"/>
          <w:szCs w:val="18"/>
        </w:rPr>
        <w:t>陈锦川：《著作权侵权诉讼举证责任的分配》，载《人民司法》</w:t>
      </w:r>
      <w:r>
        <w:rPr>
          <w:rFonts w:cs="Times New Roman"/>
          <w:kern w:val="0"/>
          <w:szCs w:val="18"/>
        </w:rPr>
        <w:t>2007</w:t>
      </w:r>
      <w:r>
        <w:rPr>
          <w:rFonts w:cs="Times New Roman" w:hint="eastAsia"/>
          <w:kern w:val="0"/>
          <w:szCs w:val="18"/>
        </w:rPr>
        <w:t>年第</w:t>
      </w:r>
      <w:r>
        <w:rPr>
          <w:rFonts w:cs="Times New Roman"/>
          <w:kern w:val="0"/>
          <w:szCs w:val="18"/>
        </w:rPr>
        <w:t>5</w:t>
      </w:r>
      <w:r>
        <w:rPr>
          <w:rFonts w:cs="Times New Roman" w:hint="eastAsia"/>
          <w:kern w:val="0"/>
          <w:szCs w:val="18"/>
        </w:rPr>
        <w:t>期；周小舟：《论接触要件在剽窃案中的程序和实质意义</w:t>
      </w:r>
      <w:r>
        <w:rPr>
          <w:rFonts w:cs="Times New Roman"/>
          <w:kern w:val="0"/>
          <w:szCs w:val="18"/>
        </w:rPr>
        <w:t>——</w:t>
      </w:r>
      <w:r>
        <w:rPr>
          <w:rFonts w:cs="Times New Roman" w:hint="eastAsia"/>
          <w:kern w:val="0"/>
          <w:szCs w:val="18"/>
        </w:rPr>
        <w:t>从</w:t>
      </w:r>
      <w:r>
        <w:rPr>
          <w:rFonts w:hint="eastAsia"/>
          <w:szCs w:val="18"/>
        </w:rPr>
        <w:t>〈小站〉</w:t>
      </w:r>
      <w:r>
        <w:rPr>
          <w:rFonts w:cs="Times New Roman" w:hint="eastAsia"/>
          <w:kern w:val="0"/>
          <w:szCs w:val="18"/>
        </w:rPr>
        <w:t>案切入》，载《华东政法大学学报》</w:t>
      </w:r>
      <w:r>
        <w:rPr>
          <w:rFonts w:cs="Times New Roman"/>
          <w:kern w:val="0"/>
          <w:szCs w:val="18"/>
        </w:rPr>
        <w:t>2016</w:t>
      </w:r>
      <w:r>
        <w:rPr>
          <w:rFonts w:cs="Times New Roman" w:hint="eastAsia"/>
          <w:kern w:val="0"/>
          <w:szCs w:val="18"/>
        </w:rPr>
        <w:t>年第</w:t>
      </w:r>
      <w:r>
        <w:rPr>
          <w:rFonts w:cs="Times New Roman"/>
          <w:kern w:val="0"/>
          <w:szCs w:val="18"/>
        </w:rPr>
        <w:t>2</w:t>
      </w:r>
      <w:r>
        <w:rPr>
          <w:rFonts w:cs="Times New Roman" w:hint="eastAsia"/>
          <w:kern w:val="0"/>
          <w:szCs w:val="18"/>
        </w:rPr>
        <w:t>期。</w:t>
      </w:r>
      <w:r>
        <w:rPr>
          <w:szCs w:val="18"/>
        </w:rPr>
        <w:fldChar w:fldCharType="end"/>
      </w:r>
    </w:p>
  </w:footnote>
  <w:footnote w:id="143">
    <w:p w14:paraId="005EEC20"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z6UAcDqJ","properties":{"formattedCitation":"\\uc0\\u35265{}\\uc0\\u21608{}\\uc0\\u23567{}\\uc0\\u33311{}\\uc0\\u65306{}\\uc0\\u12298{}\\uc0\\u35770{}\\uc0\\u25509{}\\uc0\\u35302{}\\uc0\\u35201{}\\uc0\\u20214{}\\uc0\\u22312{}\\uc0\\u21117{}\\uc0\\u31363{}\\uc0\\u26696{}\\uc0\\u20013{}\\uc0\\u30340{}\\uc0\\u31243{}\\uc0\\u24207{}\\uc0\\u21644{}\\uc0\\u23454{}\\uc0\\u36136{}\\uc0\\u24847{}\\uc0\\u20041{}\\uc0\\u8212{}\\uc0\\u8212{}\\uc0\\u20174{}\\uc0\\u12298{}\\uc0\\u23567{}\\uc0\\u31449{}\\uc0\\u12299{}\\uc0\\u26696{}\\uc0\\u20999{}\\uc0\\u20837{}\\uc0\\u12299{}\\uc0\\u65292{}\\uc0\\u36733{}\\uc0\\u12298{}\\uc0\\u21326{}\\uc0\\u19996{}\\uc0\\u25919{}\\uc0\\u27861{}\\uc0\\u22823{}\\uc0\\u23398{}\\uc0\\u23398{}</w:instrText>
      </w:r>
      <w:r>
        <w:rPr>
          <w:rFonts w:hint="eastAsia"/>
          <w:szCs w:val="18"/>
        </w:rPr>
        <w:instrText>\\uc0\\u25253{}\\uc0\\u12299{}2016\\uc0\\u24180{}\\uc0\\u31532{}2\\uc0\\u26399{}\\uc0\\u65292{}\\uc0\\u31532{}112\\uc0\\u39029{}\\uc0\\u12290{}","plainCitation":"</w:instrText>
      </w:r>
      <w:r>
        <w:rPr>
          <w:rFonts w:hint="eastAsia"/>
          <w:szCs w:val="18"/>
        </w:rPr>
        <w:instrText>见周小舟：《论接触要件在剽窃案中的程序和实质意义——从《小站》案切入》，载《华东政法大学学报》</w:instrText>
      </w:r>
      <w:r>
        <w:rPr>
          <w:rFonts w:hint="eastAsia"/>
          <w:szCs w:val="18"/>
        </w:rPr>
        <w:instrText>2016</w:instrText>
      </w:r>
      <w:r>
        <w:rPr>
          <w:rFonts w:hint="eastAsia"/>
          <w:szCs w:val="18"/>
        </w:rPr>
        <w:instrText>年第</w:instrText>
      </w:r>
      <w:r>
        <w:rPr>
          <w:rFonts w:hint="eastAsia"/>
          <w:szCs w:val="18"/>
        </w:rPr>
        <w:instrText>2</w:instrText>
      </w:r>
      <w:r>
        <w:rPr>
          <w:rFonts w:hint="eastAsia"/>
          <w:szCs w:val="18"/>
        </w:rPr>
        <w:instrText>期，第</w:instrText>
      </w:r>
      <w:r>
        <w:rPr>
          <w:rFonts w:hint="eastAsia"/>
          <w:szCs w:val="18"/>
        </w:rPr>
        <w:instrText>112</w:instrText>
      </w:r>
      <w:r>
        <w:rPr>
          <w:rFonts w:hint="eastAsia"/>
          <w:szCs w:val="18"/>
        </w:rPr>
        <w:instrText>页。</w:instrText>
      </w:r>
      <w:r>
        <w:rPr>
          <w:rFonts w:hint="eastAsia"/>
          <w:szCs w:val="18"/>
        </w:rPr>
        <w:instrText>","dontUpdate":true,"noteIndex":124},"citationItems":[{"id":3629,"uris":["http://zotero.org/users/12109334/items/EPDM7MAE"],"itemData":{"id":3629,"type":"article-journal","abstract":"</w:instrText>
      </w:r>
      <w:r>
        <w:rPr>
          <w:rFonts w:hint="eastAsia"/>
          <w:szCs w:val="18"/>
        </w:rPr>
        <w:instrText>在著作权剽窃侵权案件中</w:instrText>
      </w:r>
      <w:r>
        <w:rPr>
          <w:rFonts w:hint="eastAsia"/>
          <w:szCs w:val="18"/>
        </w:rPr>
        <w:instrText>,</w:instrText>
      </w:r>
      <w:r>
        <w:rPr>
          <w:rFonts w:hint="eastAsia"/>
          <w:szCs w:val="18"/>
        </w:rPr>
        <w:instrText>法院一般会详细讨论实质相似性要件</w:instrText>
      </w:r>
      <w:r>
        <w:rPr>
          <w:rFonts w:hint="eastAsia"/>
          <w:szCs w:val="18"/>
        </w:rPr>
        <w:instrText>,</w:instrText>
      </w:r>
      <w:r>
        <w:rPr>
          <w:rFonts w:hint="eastAsia"/>
          <w:szCs w:val="18"/>
        </w:rPr>
        <w:instrText>而对接触要件的重视程度不够</w:instrText>
      </w:r>
      <w:r>
        <w:rPr>
          <w:rFonts w:hint="eastAsia"/>
          <w:szCs w:val="18"/>
        </w:rPr>
        <w:instrText>,</w:instrText>
      </w:r>
      <w:r>
        <w:rPr>
          <w:rFonts w:hint="eastAsia"/>
          <w:szCs w:val="18"/>
        </w:rPr>
        <w:instrText>在处理互联网发表情形时也是这一态度。接触要件有其独立的程序意义和实质意义</w:instrText>
      </w:r>
      <w:r>
        <w:rPr>
          <w:rFonts w:hint="eastAsia"/>
          <w:szCs w:val="18"/>
        </w:rPr>
        <w:instrText>,</w:instrText>
      </w:r>
      <w:r>
        <w:rPr>
          <w:rFonts w:hint="eastAsia"/>
          <w:szCs w:val="18"/>
        </w:rPr>
        <w:instrText>不应沦为实质相似性要件的附庸。在程序上</w:instrText>
      </w:r>
      <w:r>
        <w:rPr>
          <w:rFonts w:hint="eastAsia"/>
          <w:szCs w:val="18"/>
        </w:rPr>
        <w:instrText>,</w:instrText>
      </w:r>
      <w:r>
        <w:rPr>
          <w:rFonts w:hint="eastAsia"/>
          <w:szCs w:val="18"/>
        </w:rPr>
        <w:instrText>接触要件平衡了原告和被告之间的举证责任</w:instrText>
      </w:r>
      <w:r>
        <w:rPr>
          <w:rFonts w:hint="eastAsia"/>
          <w:szCs w:val="18"/>
        </w:rPr>
        <w:instrText>;</w:instrText>
      </w:r>
      <w:r>
        <w:rPr>
          <w:rFonts w:hint="eastAsia"/>
          <w:szCs w:val="18"/>
        </w:rPr>
        <w:instrText>在实质方面</w:instrText>
      </w:r>
      <w:r>
        <w:rPr>
          <w:rFonts w:hint="eastAsia"/>
          <w:szCs w:val="18"/>
        </w:rPr>
        <w:instrText>,</w:instrText>
      </w:r>
      <w:r>
        <w:rPr>
          <w:rFonts w:hint="eastAsia"/>
          <w:szCs w:val="18"/>
        </w:rPr>
        <w:instrText>接触要件阻止了新颖性取代独创性在著作权制度中的地位</w:instrText>
      </w:r>
      <w:r>
        <w:rPr>
          <w:rFonts w:hint="eastAsia"/>
          <w:szCs w:val="18"/>
        </w:rPr>
        <w:instrText>,</w:instrText>
      </w:r>
      <w:r>
        <w:rPr>
          <w:rFonts w:hint="eastAsia"/>
          <w:szCs w:val="18"/>
        </w:rPr>
        <w:instrText>而恰恰是后者</w:instrText>
      </w:r>
      <w:r>
        <w:rPr>
          <w:rFonts w:hint="eastAsia"/>
          <w:szCs w:val="18"/>
        </w:rPr>
        <w:instrText>,</w:instrText>
      </w:r>
      <w:r>
        <w:rPr>
          <w:rFonts w:hint="eastAsia"/>
          <w:szCs w:val="18"/>
        </w:rPr>
        <w:instrText>保障了创作活动的可持续性。在大众化创作的互联网时代</w:instrText>
      </w:r>
      <w:r>
        <w:rPr>
          <w:rFonts w:hint="eastAsia"/>
          <w:szCs w:val="18"/>
        </w:rPr>
        <w:instrText>,</w:instrText>
      </w:r>
      <w:r>
        <w:rPr>
          <w:rFonts w:hint="eastAsia"/>
          <w:szCs w:val="18"/>
        </w:rPr>
        <w:instrText>接触要件的证明应该维持必要高度</w:instrText>
      </w:r>
      <w:r>
        <w:rPr>
          <w:rFonts w:hint="eastAsia"/>
          <w:szCs w:val="18"/>
        </w:rPr>
        <w:instrText>,</w:instrText>
      </w:r>
      <w:r>
        <w:rPr>
          <w:rFonts w:hint="eastAsia"/>
          <w:szCs w:val="18"/>
        </w:rPr>
        <w:instrText>以免使得著作权制度窒息后续创作。</w:instrText>
      </w:r>
      <w:r>
        <w:rPr>
          <w:rFonts w:hint="eastAsia"/>
          <w:szCs w:val="18"/>
        </w:rPr>
        <w:instrText>","container-title":"</w:instrText>
      </w:r>
      <w:r>
        <w:rPr>
          <w:rFonts w:hint="eastAsia"/>
          <w:szCs w:val="18"/>
        </w:rPr>
        <w:instrText>华东政法大学学报</w:instrText>
      </w:r>
      <w:r>
        <w:rPr>
          <w:rFonts w:hint="eastAsia"/>
          <w:szCs w:val="18"/>
        </w:rPr>
        <w:instrText>","ISSN":"1008-4622","issue":"2","language":"zh-CN","note":"21 citations(CNKI)[2024-4-6]","page":"108-118","source":"CNKI","title":"</w:instrText>
      </w:r>
      <w:r>
        <w:rPr>
          <w:rFonts w:hint="eastAsia"/>
          <w:szCs w:val="18"/>
        </w:rPr>
        <w:instrText>论接触要件在剽窃案中的程序和实质意义——从《小站》案切入</w:instrText>
      </w:r>
      <w:r>
        <w:rPr>
          <w:rFonts w:hint="eastAsia"/>
          <w:szCs w:val="18"/>
        </w:rPr>
        <w:instrText>","volume":"19","author":[{"literal":"</w:instrText>
      </w:r>
      <w:r>
        <w:rPr>
          <w:rFonts w:hint="eastAsia"/>
          <w:szCs w:val="18"/>
        </w:rPr>
        <w:instrText>周小舟</w:instrText>
      </w:r>
      <w:r>
        <w:rPr>
          <w:rFonts w:hint="eastAsia"/>
          <w:szCs w:val="18"/>
        </w:rPr>
        <w:instrText>"}],"issued":{"date-parts":[["2016"]]}},"locator":"112","label":"page","prefix":"</w:instrText>
      </w:r>
      <w:r>
        <w:rPr>
          <w:rFonts w:hint="eastAsia"/>
          <w:szCs w:val="18"/>
        </w:rPr>
        <w:instrText>见</w:instrText>
      </w:r>
      <w:r>
        <w:rPr>
          <w:rFonts w:hint="eastAsia"/>
          <w:szCs w:val="18"/>
        </w:rPr>
        <w:instrText>"}],"schema":"https://github.com/citation-style-language/schema/raw/master/csl-citat</w:instrText>
      </w:r>
      <w:r>
        <w:rPr>
          <w:szCs w:val="18"/>
        </w:rPr>
        <w:instrText xml:space="preserve">ion.json"} </w:instrText>
      </w:r>
      <w:r>
        <w:rPr>
          <w:szCs w:val="18"/>
        </w:rPr>
        <w:fldChar w:fldCharType="separate"/>
      </w:r>
      <w:r>
        <w:rPr>
          <w:rFonts w:cs="Times New Roman" w:hint="eastAsia"/>
          <w:kern w:val="0"/>
          <w:szCs w:val="18"/>
        </w:rPr>
        <w:t>见周小舟：《论接触要件在剽窃案中的程序和实质意义</w:t>
      </w:r>
      <w:r>
        <w:rPr>
          <w:rFonts w:cs="Times New Roman"/>
          <w:kern w:val="0"/>
          <w:szCs w:val="18"/>
        </w:rPr>
        <w:t>——</w:t>
      </w:r>
      <w:r>
        <w:rPr>
          <w:rFonts w:cs="Times New Roman" w:hint="eastAsia"/>
          <w:kern w:val="0"/>
          <w:szCs w:val="18"/>
        </w:rPr>
        <w:t>从</w:t>
      </w:r>
      <w:r>
        <w:rPr>
          <w:rFonts w:hint="eastAsia"/>
          <w:szCs w:val="18"/>
        </w:rPr>
        <w:t>〈小站〉</w:t>
      </w:r>
      <w:r>
        <w:rPr>
          <w:rFonts w:cs="Times New Roman" w:hint="eastAsia"/>
          <w:kern w:val="0"/>
          <w:szCs w:val="18"/>
        </w:rPr>
        <w:t>案切入》，载《华东政法大学学报》</w:t>
      </w:r>
      <w:r>
        <w:rPr>
          <w:rFonts w:cs="Times New Roman"/>
          <w:kern w:val="0"/>
          <w:szCs w:val="18"/>
        </w:rPr>
        <w:t>2016</w:t>
      </w:r>
      <w:r>
        <w:rPr>
          <w:rFonts w:cs="Times New Roman" w:hint="eastAsia"/>
          <w:kern w:val="0"/>
          <w:szCs w:val="18"/>
        </w:rPr>
        <w:t>年第</w:t>
      </w:r>
      <w:r>
        <w:rPr>
          <w:rFonts w:cs="Times New Roman"/>
          <w:kern w:val="0"/>
          <w:szCs w:val="18"/>
        </w:rPr>
        <w:t>2</w:t>
      </w:r>
      <w:r>
        <w:rPr>
          <w:rFonts w:cs="Times New Roman" w:hint="eastAsia"/>
          <w:kern w:val="0"/>
          <w:szCs w:val="18"/>
        </w:rPr>
        <w:t>期。</w:t>
      </w:r>
      <w:r>
        <w:rPr>
          <w:szCs w:val="18"/>
        </w:rPr>
        <w:fldChar w:fldCharType="end"/>
      </w:r>
    </w:p>
  </w:footnote>
  <w:footnote w:id="144">
    <w:p w14:paraId="54954AAF"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实际上，美国法上的实质性相似判断方法严格来讲可以被分为各有其不同的构成要件和适用范围的五类。但目前就我国而言，主要是采取这两大类方法。</w:t>
      </w:r>
      <w:r>
        <w:rPr>
          <w:szCs w:val="18"/>
        </w:rPr>
        <w:fldChar w:fldCharType="begin"/>
      </w:r>
      <w:r>
        <w:rPr>
          <w:szCs w:val="18"/>
        </w:rPr>
        <w:instrText xml:space="preserve"> ADDIN ZOTERO_ITEM CSL_CITATION {"citationID":"QA3OpocC","properties":{"formattedCitation":"\\uc0\\u21442{}\\uc0\\u35265{}\\uc0\\u26753{}\\uc0\\u24535{}\\uc0\\u25991{}\\uc0\\u65306{}\\uc0\\u12298{}\\uc0\\u29256{}\\uc0\\u26435{}\\uc0\\u27861{}\\uc0\\u19978{}\\uc0\\u23454{}\\uc0\\u36136{}\\uc0\\u24615{}\\uc0\\u30456{}\\uc0\\u20284{}\\uc0\\u30340{}\\uc0\\u21028{}\\uc0\\u26029{}\\uc0\\u12299{}\\uc0\\u65292{}\\uc0\\u36733{}\\uc0\\u12298{}\\uc0\\u27861{}\\uc0\\u23398{}\\uc0\\u23478{}\\uc0\\u12299{}2015\\uc0\\u2</w:instrText>
      </w:r>
      <w:r>
        <w:rPr>
          <w:rFonts w:hint="eastAsia"/>
          <w:szCs w:val="18"/>
        </w:rPr>
        <w:instrText>4180{}\\uc0\\u31532{}6\\uc0\\u26399{}\\uc0\\u65292{}\\uc0\\u31532{}38\\uc0\\u39029{}\\uc0\\u12290{}","plainCitation":"</w:instrText>
      </w:r>
      <w:r>
        <w:rPr>
          <w:rFonts w:hint="eastAsia"/>
          <w:szCs w:val="18"/>
        </w:rPr>
        <w:instrText>参见梁志文：《版权法上实质性相似的判断》，载《法学家》</w:instrText>
      </w:r>
      <w:r>
        <w:rPr>
          <w:rFonts w:hint="eastAsia"/>
          <w:szCs w:val="18"/>
        </w:rPr>
        <w:instrText>2015</w:instrText>
      </w:r>
      <w:r>
        <w:rPr>
          <w:rFonts w:hint="eastAsia"/>
          <w:szCs w:val="18"/>
        </w:rPr>
        <w:instrText>年第</w:instrText>
      </w:r>
      <w:r>
        <w:rPr>
          <w:rFonts w:hint="eastAsia"/>
          <w:szCs w:val="18"/>
        </w:rPr>
        <w:instrText>6</w:instrText>
      </w:r>
      <w:r>
        <w:rPr>
          <w:rFonts w:hint="eastAsia"/>
          <w:szCs w:val="18"/>
        </w:rPr>
        <w:instrText>期，第</w:instrText>
      </w:r>
      <w:r>
        <w:rPr>
          <w:rFonts w:hint="eastAsia"/>
          <w:szCs w:val="18"/>
        </w:rPr>
        <w:instrText>38</w:instrText>
      </w:r>
      <w:r>
        <w:rPr>
          <w:rFonts w:hint="eastAsia"/>
          <w:szCs w:val="18"/>
        </w:rPr>
        <w:instrText>页。</w:instrText>
      </w:r>
      <w:r>
        <w:rPr>
          <w:rFonts w:hint="eastAsia"/>
          <w:szCs w:val="18"/>
        </w:rPr>
        <w:instrText>","dontUpdate":true,"noteIndex":125},"citationItems":[{"id":3627,"uris":["http://zotero.org/users/12109334/items/8XNVNUHK"],"itemData":{"id":3627,"type":"article-journal","abstract":"</w:instrText>
      </w:r>
      <w:r>
        <w:rPr>
          <w:rFonts w:hint="eastAsia"/>
          <w:szCs w:val="18"/>
        </w:rPr>
        <w:instrText>版权理论和实践面临的重要挑战之一</w:instrText>
      </w:r>
      <w:r>
        <w:rPr>
          <w:rFonts w:hint="eastAsia"/>
          <w:szCs w:val="18"/>
        </w:rPr>
        <w:instrText>,</w:instrText>
      </w:r>
      <w:r>
        <w:rPr>
          <w:rFonts w:hint="eastAsia"/>
          <w:szCs w:val="18"/>
        </w:rPr>
        <w:instrText>是如何判断非文字性相似构成实质性相似。在我国</w:instrText>
      </w:r>
      <w:r>
        <w:rPr>
          <w:rFonts w:hint="eastAsia"/>
          <w:szCs w:val="18"/>
        </w:rPr>
        <w:instrText>,</w:instrText>
      </w:r>
      <w:r>
        <w:rPr>
          <w:rFonts w:hint="eastAsia"/>
          <w:szCs w:val="18"/>
        </w:rPr>
        <w:instrText>一般认为判断实质性相似的标准主要包括</w:instrText>
      </w:r>
      <w:r>
        <w:rPr>
          <w:rFonts w:hint="eastAsia"/>
          <w:szCs w:val="18"/>
        </w:rPr>
        <w:instrText>\"</w:instrText>
      </w:r>
      <w:r>
        <w:rPr>
          <w:rFonts w:hint="eastAsia"/>
          <w:szCs w:val="18"/>
        </w:rPr>
        <w:instrText>整体观感法</w:instrText>
      </w:r>
      <w:r>
        <w:rPr>
          <w:rFonts w:hint="eastAsia"/>
          <w:szCs w:val="18"/>
        </w:rPr>
        <w:instrText>\"</w:instrText>
      </w:r>
      <w:r>
        <w:rPr>
          <w:rFonts w:hint="eastAsia"/>
          <w:szCs w:val="18"/>
        </w:rPr>
        <w:instrText>和</w:instrText>
      </w:r>
      <w:r>
        <w:rPr>
          <w:rFonts w:hint="eastAsia"/>
          <w:szCs w:val="18"/>
        </w:rPr>
        <w:instrText>\"</w:instrText>
      </w:r>
      <w:r>
        <w:rPr>
          <w:rFonts w:hint="eastAsia"/>
          <w:szCs w:val="18"/>
        </w:rPr>
        <w:instrText>抽象分离法</w:instrText>
      </w:r>
      <w:r>
        <w:rPr>
          <w:rFonts w:hint="eastAsia"/>
          <w:szCs w:val="18"/>
        </w:rPr>
        <w:instrText>\"</w:instrText>
      </w:r>
      <w:r>
        <w:rPr>
          <w:rFonts w:hint="eastAsia"/>
          <w:szCs w:val="18"/>
        </w:rPr>
        <w:instrText>。实质性相似的判断应协调思想表达二分法等原则</w:instrText>
      </w:r>
      <w:r>
        <w:rPr>
          <w:rFonts w:hint="eastAsia"/>
          <w:szCs w:val="18"/>
        </w:rPr>
        <w:instrText>,</w:instrText>
      </w:r>
      <w:r>
        <w:rPr>
          <w:rFonts w:hint="eastAsia"/>
          <w:szCs w:val="18"/>
        </w:rPr>
        <w:instrText>依据作品的独创性和作品属性来选择测试方法</w:instrText>
      </w:r>
      <w:r>
        <w:rPr>
          <w:rFonts w:hint="eastAsia"/>
          <w:szCs w:val="18"/>
        </w:rPr>
        <w:instrText>;</w:instrText>
      </w:r>
      <w:r>
        <w:rPr>
          <w:rFonts w:hint="eastAsia"/>
          <w:szCs w:val="18"/>
        </w:rPr>
        <w:instrText>比对的范围仅限于原告作品的独创性部分</w:instrText>
      </w:r>
      <w:r>
        <w:rPr>
          <w:rFonts w:hint="eastAsia"/>
          <w:szCs w:val="18"/>
        </w:rPr>
        <w:instrText>,</w:instrText>
      </w:r>
      <w:r>
        <w:rPr>
          <w:rFonts w:hint="eastAsia"/>
          <w:szCs w:val="18"/>
        </w:rPr>
        <w:instrText>相似程度的高低与独创性高低成反比。应根据作品的独创性和作品类型</w:instrText>
      </w:r>
      <w:r>
        <w:rPr>
          <w:rFonts w:hint="eastAsia"/>
          <w:szCs w:val="18"/>
        </w:rPr>
        <w:instrText>,</w:instrText>
      </w:r>
      <w:r>
        <w:rPr>
          <w:rFonts w:hint="eastAsia"/>
          <w:szCs w:val="18"/>
        </w:rPr>
        <w:instrText>选择具有不同注意力和知识技能的读者标准</w:instrText>
      </w:r>
      <w:r>
        <w:rPr>
          <w:rFonts w:hint="eastAsia"/>
          <w:szCs w:val="18"/>
        </w:rPr>
        <w:instrText>,</w:instrText>
      </w:r>
      <w:r>
        <w:rPr>
          <w:rFonts w:hint="eastAsia"/>
          <w:szCs w:val="18"/>
        </w:rPr>
        <w:instrText>以协调实质性相似、独创性与思想表达二分法等法律原则的关系。</w:instrText>
      </w:r>
      <w:r>
        <w:rPr>
          <w:rFonts w:hint="eastAsia"/>
          <w:szCs w:val="18"/>
        </w:rPr>
        <w:instrText>","container-title":"</w:instrText>
      </w:r>
      <w:r>
        <w:rPr>
          <w:rFonts w:hint="eastAsia"/>
          <w:szCs w:val="18"/>
        </w:rPr>
        <w:instrText>法学家</w:instrText>
      </w:r>
      <w:r>
        <w:rPr>
          <w:rFonts w:hint="eastAsia"/>
          <w:szCs w:val="18"/>
        </w:rPr>
        <w:instrText>","DOI":"10.16094/j.cnki.1005-0221.2015.06.004","ISSN":"1005-0221","issue":"6","language":"zh-CN","note":"345 citations(CNKI)[2024-4-6]","page":"37-50+174","source":"CNKI","title":"</w:instrText>
      </w:r>
      <w:r>
        <w:rPr>
          <w:rFonts w:hint="eastAsia"/>
          <w:szCs w:val="18"/>
        </w:rPr>
        <w:instrText>版权法上实质性相似的判断</w:instrText>
      </w:r>
      <w:r>
        <w:rPr>
          <w:rFonts w:hint="eastAsia"/>
          <w:szCs w:val="18"/>
        </w:rPr>
        <w:instrText>","author":[{"literal":"</w:instrText>
      </w:r>
      <w:r>
        <w:rPr>
          <w:rFonts w:hint="eastAsia"/>
          <w:szCs w:val="18"/>
        </w:rPr>
        <w:instrText>梁志文</w:instrText>
      </w:r>
      <w:r>
        <w:rPr>
          <w:rFonts w:hint="eastAsia"/>
          <w:szCs w:val="18"/>
        </w:rPr>
        <w:instrText>"}],"issued":{"date-parts":[["2015"]]}},"locator":"38","label":"page","prefix":"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参见梁志文：《版权法上实质性相似的判断》，载《法学家》</w:t>
      </w:r>
      <w:r>
        <w:rPr>
          <w:rFonts w:cs="Times New Roman"/>
          <w:kern w:val="0"/>
          <w:szCs w:val="18"/>
        </w:rPr>
        <w:t>2015</w:t>
      </w:r>
      <w:r>
        <w:rPr>
          <w:rFonts w:cs="Times New Roman" w:hint="eastAsia"/>
          <w:kern w:val="0"/>
          <w:szCs w:val="18"/>
        </w:rPr>
        <w:t>年第</w:t>
      </w:r>
      <w:r>
        <w:rPr>
          <w:rFonts w:cs="Times New Roman"/>
          <w:kern w:val="0"/>
          <w:szCs w:val="18"/>
        </w:rPr>
        <w:t>6</w:t>
      </w:r>
      <w:r>
        <w:rPr>
          <w:rFonts w:cs="Times New Roman" w:hint="eastAsia"/>
          <w:kern w:val="0"/>
          <w:szCs w:val="18"/>
        </w:rPr>
        <w:t>期；初萌：《作品实质性相似侵权判定》，知识产权出版社</w:t>
      </w:r>
      <w:r>
        <w:rPr>
          <w:rFonts w:cs="Times New Roman"/>
          <w:kern w:val="0"/>
          <w:szCs w:val="18"/>
        </w:rPr>
        <w:t>2023</w:t>
      </w:r>
      <w:r>
        <w:rPr>
          <w:rFonts w:cs="Times New Roman" w:hint="eastAsia"/>
          <w:kern w:val="0"/>
          <w:szCs w:val="18"/>
        </w:rPr>
        <w:t>年版，第</w:t>
      </w:r>
      <w:r>
        <w:rPr>
          <w:rFonts w:cs="Times New Roman"/>
          <w:kern w:val="0"/>
          <w:szCs w:val="18"/>
        </w:rPr>
        <w:t>9</w:t>
      </w:r>
      <w:r>
        <w:rPr>
          <w:rFonts w:cs="Times New Roman" w:hint="eastAsia"/>
          <w:kern w:val="0"/>
          <w:szCs w:val="18"/>
        </w:rPr>
        <w:t>页。</w:t>
      </w:r>
      <w:r>
        <w:rPr>
          <w:szCs w:val="18"/>
        </w:rPr>
        <w:fldChar w:fldCharType="end"/>
      </w:r>
      <w:r>
        <w:rPr>
          <w:rFonts w:hint="eastAsia"/>
          <w:szCs w:val="18"/>
        </w:rPr>
        <w:t>另有学者称之为“约减主义与整体概念和感觉原则”。见卢海君：《论作品实质性相似和版权侵权判定的路径选择——约减主义与整体概念和感觉原则》，载《政法论丛》</w:t>
      </w:r>
      <w:r>
        <w:rPr>
          <w:szCs w:val="18"/>
        </w:rPr>
        <w:t>2015</w:t>
      </w:r>
      <w:r>
        <w:rPr>
          <w:rFonts w:hint="eastAsia"/>
          <w:szCs w:val="18"/>
        </w:rPr>
        <w:t>年第</w:t>
      </w:r>
      <w:r>
        <w:rPr>
          <w:szCs w:val="18"/>
        </w:rPr>
        <w:t>1</w:t>
      </w:r>
      <w:r>
        <w:rPr>
          <w:rFonts w:hint="eastAsia"/>
          <w:szCs w:val="18"/>
        </w:rPr>
        <w:t>期。</w:t>
      </w:r>
    </w:p>
  </w:footnote>
  <w:footnote w:id="145">
    <w:p w14:paraId="7E5F0B37"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weRXfsHT","properties":{"formattedCitation":"\\uc0\\u21442{}\\uc0\\u35265{}\\uc0\\u21556{}\\uc0\\u27721{}\\uc0\\u19996{}\\uc0\\u65306{}\\uc0\\u12298{}\\uc0\\u35797{}\\uc0\\u35770{}\\uc0\\u8220{}\\uc0\\u23454{}\\uc0\\u36136{}\\uc0\\u24615{}\\uc0\\u30456{}\\uc0\\u20284{}+\\uc0\\u25509{}\\uc0\\u35302{}\\uc0\\u8221{}\\uc0\\u30340{}\\uc0\\u20405{}\\uc0\\u26435{}\\uc0\\u35748{}\\uc0\\u23450{}\\uc0\\u35268{}\\uc0\\u21017{}\\uc0\\u12299{}\\uc0\\u65292{}\\uc0\\u36733{</w:instrText>
      </w:r>
      <w:r>
        <w:rPr>
          <w:rFonts w:hint="eastAsia"/>
          <w:szCs w:val="18"/>
        </w:rPr>
        <w:instrText>}\\uc0\\u12298{}\\uc0\\u27861{}\\uc0\\u23398{}\\uc0\\u12299{}2015\\uc0\\u24180{}\\uc0\\u31532{}8\\uc0\\u26399{}\\uc0\\u65292{}\\uc0\\u31532{}67\\uc0\\u39029{}\\uc0\\u12290{}","plainCitation":"</w:instrText>
      </w:r>
      <w:r>
        <w:rPr>
          <w:rFonts w:hint="eastAsia"/>
          <w:szCs w:val="18"/>
        </w:rPr>
        <w:instrText>参见吴汉东：《试论“实质性相似</w:instrText>
      </w:r>
      <w:r>
        <w:rPr>
          <w:rFonts w:hint="eastAsia"/>
          <w:szCs w:val="18"/>
        </w:rPr>
        <w:instrText>+</w:instrText>
      </w:r>
      <w:r>
        <w:rPr>
          <w:rFonts w:hint="eastAsia"/>
          <w:szCs w:val="18"/>
        </w:rPr>
        <w:instrText>接触”的侵权认定规则》，载《法学》</w:instrText>
      </w:r>
      <w:r>
        <w:rPr>
          <w:rFonts w:hint="eastAsia"/>
          <w:szCs w:val="18"/>
        </w:rPr>
        <w:instrText>2015</w:instrText>
      </w:r>
      <w:r>
        <w:rPr>
          <w:rFonts w:hint="eastAsia"/>
          <w:szCs w:val="18"/>
        </w:rPr>
        <w:instrText>年第</w:instrText>
      </w:r>
      <w:r>
        <w:rPr>
          <w:rFonts w:hint="eastAsia"/>
          <w:szCs w:val="18"/>
        </w:rPr>
        <w:instrText>8</w:instrText>
      </w:r>
      <w:r>
        <w:rPr>
          <w:rFonts w:hint="eastAsia"/>
          <w:szCs w:val="18"/>
        </w:rPr>
        <w:instrText>期，第</w:instrText>
      </w:r>
      <w:r>
        <w:rPr>
          <w:rFonts w:hint="eastAsia"/>
          <w:szCs w:val="18"/>
        </w:rPr>
        <w:instrText>67</w:instrText>
      </w:r>
      <w:r>
        <w:rPr>
          <w:rFonts w:hint="eastAsia"/>
          <w:szCs w:val="18"/>
        </w:rPr>
        <w:instrText>页。</w:instrText>
      </w:r>
      <w:r>
        <w:rPr>
          <w:rFonts w:hint="eastAsia"/>
          <w:szCs w:val="18"/>
        </w:rPr>
        <w:instrText>","dontUpdate":true,"noteIndex":126},"citationItems":[{"id":9044,"uris":["http://zotero.org/users/12109334/items/IP72B3TT","http://zotero.org/users/12109334/items/655FDFQE"],"itemData":{"id":9044,"type":"article-journal","abstract":"</w:instrText>
      </w:r>
      <w:r>
        <w:rPr>
          <w:rFonts w:hint="eastAsia"/>
          <w:szCs w:val="18"/>
        </w:rPr>
        <w:instrText>知识产权侵权认定与一般民事侵权认定有诸多不同</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是侵犯知识产权行为认定的重要规则。这一规则以知识产权法的知识创新和信息传播理论作为思想基础</w:instrText>
      </w:r>
      <w:r>
        <w:rPr>
          <w:rFonts w:hint="eastAsia"/>
          <w:szCs w:val="18"/>
        </w:rPr>
        <w:instrText>,</w:instrText>
      </w:r>
      <w:r>
        <w:rPr>
          <w:rFonts w:hint="eastAsia"/>
          <w:szCs w:val="18"/>
        </w:rPr>
        <w:instrText>旨在调整知识主体接触</w:instrText>
      </w:r>
      <w:r>
        <w:rPr>
          <w:rFonts w:hint="eastAsia"/>
          <w:szCs w:val="18"/>
        </w:rPr>
        <w:instrText>\"</w:instrText>
      </w:r>
      <w:r>
        <w:rPr>
          <w:rFonts w:hint="eastAsia"/>
          <w:szCs w:val="18"/>
        </w:rPr>
        <w:instrText>已知</w:instrText>
      </w:r>
      <w:r>
        <w:rPr>
          <w:rFonts w:hint="eastAsia"/>
          <w:szCs w:val="18"/>
        </w:rPr>
        <w:instrText>\"</w:instrText>
      </w:r>
      <w:r>
        <w:rPr>
          <w:rFonts w:hint="eastAsia"/>
          <w:szCs w:val="18"/>
        </w:rPr>
        <w:instrText>和创造</w:instrText>
      </w:r>
      <w:r>
        <w:rPr>
          <w:rFonts w:hint="eastAsia"/>
          <w:szCs w:val="18"/>
        </w:rPr>
        <w:instrText>\"</w:instrText>
      </w:r>
      <w:r>
        <w:rPr>
          <w:rFonts w:hint="eastAsia"/>
          <w:szCs w:val="18"/>
        </w:rPr>
        <w:instrText>新知</w:instrText>
      </w:r>
      <w:r>
        <w:rPr>
          <w:rFonts w:hint="eastAsia"/>
          <w:szCs w:val="18"/>
        </w:rPr>
        <w:instrText>\"</w:instrText>
      </w:r>
      <w:r>
        <w:rPr>
          <w:rFonts w:hint="eastAsia"/>
          <w:szCs w:val="18"/>
        </w:rPr>
        <w:instrText>的社会关系</w:instrText>
      </w:r>
      <w:r>
        <w:rPr>
          <w:rFonts w:hint="eastAsia"/>
          <w:szCs w:val="18"/>
        </w:rPr>
        <w:instrText>,</w:instrText>
      </w:r>
      <w:r>
        <w:rPr>
          <w:rFonts w:hint="eastAsia"/>
          <w:szCs w:val="18"/>
        </w:rPr>
        <w:instrText>制裁非法利用他人智力成果的侵权行为。</w:instrText>
      </w:r>
      <w:r>
        <w:rPr>
          <w:rFonts w:hint="eastAsia"/>
          <w:szCs w:val="18"/>
        </w:rPr>
        <w:instrText>\"</w:instrText>
      </w:r>
      <w:r>
        <w:rPr>
          <w:rFonts w:hint="eastAsia"/>
          <w:szCs w:val="18"/>
        </w:rPr>
        <w:instrText>实质性相似</w:instrText>
      </w:r>
      <w:r>
        <w:rPr>
          <w:rFonts w:hint="eastAsia"/>
          <w:szCs w:val="18"/>
        </w:rPr>
        <w:instrText>+</w:instrText>
      </w:r>
      <w:r>
        <w:rPr>
          <w:rFonts w:hint="eastAsia"/>
          <w:szCs w:val="18"/>
        </w:rPr>
        <w:instrText>接触</w:instrText>
      </w:r>
      <w:r>
        <w:rPr>
          <w:rFonts w:hint="eastAsia"/>
          <w:szCs w:val="18"/>
        </w:rPr>
        <w:instrText>\"</w:instrText>
      </w:r>
      <w:r>
        <w:rPr>
          <w:rFonts w:hint="eastAsia"/>
          <w:szCs w:val="18"/>
        </w:rPr>
        <w:instrText>规则适用于著作权、专利权和商业秘密保护领域</w:instrText>
      </w:r>
      <w:r>
        <w:rPr>
          <w:rFonts w:hint="eastAsia"/>
          <w:szCs w:val="18"/>
        </w:rPr>
        <w:instrText>,</w:instrText>
      </w:r>
      <w:r>
        <w:rPr>
          <w:rFonts w:hint="eastAsia"/>
          <w:szCs w:val="18"/>
        </w:rPr>
        <w:instrText>是对侵权行为认定之法律适用的理论概括和司法经验总结。在司法实践中</w:instrText>
      </w:r>
      <w:r>
        <w:rPr>
          <w:rFonts w:hint="eastAsia"/>
          <w:szCs w:val="18"/>
        </w:rPr>
        <w:instrText>,</w:instrText>
      </w:r>
      <w:r>
        <w:rPr>
          <w:rFonts w:hint="eastAsia"/>
          <w:szCs w:val="18"/>
        </w:rPr>
        <w:instrText>通过两项作品或技术的比对分析</w:instrText>
      </w:r>
      <w:r>
        <w:rPr>
          <w:rFonts w:hint="eastAsia"/>
          <w:szCs w:val="18"/>
        </w:rPr>
        <w:instrText>,</w:instrText>
      </w:r>
      <w:r>
        <w:rPr>
          <w:rFonts w:hint="eastAsia"/>
          <w:szCs w:val="18"/>
        </w:rPr>
        <w:instrText>界分特定知识产权的保护范围。上述规则的适用决定了侵权行为审查认定的逻辑顺序与当事人举证责任的分配状况。</w:instrText>
      </w:r>
      <w:r>
        <w:rPr>
          <w:rFonts w:hint="eastAsia"/>
          <w:szCs w:val="18"/>
        </w:rPr>
        <w:instrText>","container-title":"</w:instrText>
      </w:r>
      <w:r>
        <w:rPr>
          <w:rFonts w:hint="eastAsia"/>
          <w:szCs w:val="18"/>
        </w:rPr>
        <w:instrText>法学</w:instrText>
      </w:r>
      <w:r>
        <w:rPr>
          <w:rFonts w:hint="eastAsia"/>
          <w:szCs w:val="18"/>
        </w:rPr>
        <w:instrText>","ISSN":"1000-4238","issue":"8","language":"zh-CN","note":"552 citations(CNKI)[2025-6-18]","page":"63-72","source":"CNKI","title":"</w:instrText>
      </w:r>
      <w:r>
        <w:rPr>
          <w:rFonts w:hint="eastAsia"/>
          <w:szCs w:val="18"/>
        </w:rPr>
        <w:instrText>试论“实质性相似</w:instrText>
      </w:r>
      <w:r>
        <w:rPr>
          <w:rFonts w:hint="eastAsia"/>
          <w:szCs w:val="18"/>
        </w:rPr>
        <w:instrText>+</w:instrText>
      </w:r>
      <w:r>
        <w:rPr>
          <w:rFonts w:hint="eastAsia"/>
          <w:szCs w:val="18"/>
        </w:rPr>
        <w:instrText>接触”的侵权认定规则</w:instrText>
      </w:r>
      <w:r>
        <w:rPr>
          <w:rFonts w:hint="eastAsia"/>
          <w:szCs w:val="18"/>
        </w:rPr>
        <w:instrText>","author":[{"literal":"</w:instrText>
      </w:r>
      <w:r>
        <w:rPr>
          <w:rFonts w:hint="eastAsia"/>
          <w:szCs w:val="18"/>
        </w:rPr>
        <w:instrText>吴汉东</w:instrText>
      </w:r>
      <w:r>
        <w:rPr>
          <w:rFonts w:hint="eastAsia"/>
          <w:szCs w:val="18"/>
        </w:rPr>
        <w:instrText>"}],"issued":{"date-parts":[["2015"]]}},"locator":"67","label":"page","prefix":"</w:instrText>
      </w:r>
      <w:r>
        <w:rPr>
          <w:rFonts w:hint="eastAsia"/>
          <w:szCs w:val="18"/>
        </w:rPr>
        <w:instrText>参见</w:instrText>
      </w:r>
      <w:r>
        <w:rPr>
          <w:rFonts w:hint="eastAsia"/>
          <w:szCs w:val="18"/>
        </w:rPr>
        <w:instrText>"}</w:instrText>
      </w:r>
      <w:r>
        <w:rPr>
          <w:szCs w:val="18"/>
        </w:rPr>
        <w:instrText xml:space="preserve">],"schema":"https://github.com/citation-style-language/schema/raw/master/csl-citation.json"} </w:instrText>
      </w:r>
      <w:r>
        <w:rPr>
          <w:szCs w:val="18"/>
        </w:rPr>
        <w:fldChar w:fldCharType="separate"/>
      </w:r>
      <w:r>
        <w:rPr>
          <w:rFonts w:cs="Times New Roman" w:hint="eastAsia"/>
          <w:kern w:val="0"/>
          <w:szCs w:val="18"/>
        </w:rPr>
        <w:t>参见吴汉东：《试论“实质性相似</w:t>
      </w:r>
      <w:r>
        <w:rPr>
          <w:rFonts w:cs="Times New Roman"/>
          <w:kern w:val="0"/>
          <w:szCs w:val="18"/>
        </w:rPr>
        <w:t>+</w:t>
      </w:r>
      <w:r>
        <w:rPr>
          <w:rFonts w:cs="Times New Roman" w:hint="eastAsia"/>
          <w:kern w:val="0"/>
          <w:szCs w:val="18"/>
        </w:rPr>
        <w:t>接触”的侵权认定规则》，载《法学》</w:t>
      </w:r>
      <w:r>
        <w:rPr>
          <w:rFonts w:cs="Times New Roman"/>
          <w:kern w:val="0"/>
          <w:szCs w:val="18"/>
        </w:rPr>
        <w:t>2015</w:t>
      </w:r>
      <w:r>
        <w:rPr>
          <w:rFonts w:cs="Times New Roman" w:hint="eastAsia"/>
          <w:kern w:val="0"/>
          <w:szCs w:val="18"/>
        </w:rPr>
        <w:t>年第</w:t>
      </w:r>
      <w:r>
        <w:rPr>
          <w:rFonts w:cs="Times New Roman"/>
          <w:kern w:val="0"/>
          <w:szCs w:val="18"/>
        </w:rPr>
        <w:t>8</w:t>
      </w:r>
      <w:r>
        <w:rPr>
          <w:rFonts w:cs="Times New Roman" w:hint="eastAsia"/>
          <w:kern w:val="0"/>
          <w:szCs w:val="18"/>
        </w:rPr>
        <w:t>期。</w:t>
      </w:r>
      <w:r>
        <w:rPr>
          <w:szCs w:val="18"/>
        </w:rPr>
        <w:fldChar w:fldCharType="end"/>
      </w:r>
    </w:p>
  </w:footnote>
  <w:footnote w:id="146">
    <w:p w14:paraId="1F3E3DEF"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hiBZbqSH","properties":{"formattedCitation":"\\uc0\\u21442{}\\uc0\\u35265{}\\uc0\\u21346{}\\uc0\\u28023{}\\uc0\\u21531{}\\uc0\\u65306{}\\uc0\\u12298{}\\uc0\\u35770{}\\uc0\\u20316{}\\uc0\\u21697{}\\uc0\\u23454{}\\uc0\\u36136{}\\uc0\\u24615{}\\uc0\\u30456{}\\uc0\\u20284{}\\uc0\\u21644{}\\uc0\\u29256{}\\uc0\\u26435{}\\uc0\\u20405{}\\uc0\\u26435{}\\uc0\\u21028{}\\uc0\\u23450{}\\uc0\\u30340{}\\uc0\\u36335{}\\uc0\\u24452{}\\uc0\\u36873{}\\uc0\\u25321{}\\uc0\\u8212{}\\uc0\\u8212{}\\uc0\\u32422{}\\uc0\\u20943{}\\uc0\\u20027{}\\uc0\\u20041{}\\uc0\\u19982{}\\uc0\\u25972{}\\uc0\\u20307{}\\uc0\\u27010{}\\uc0\\u24565{}\\uc0\\u21644{}\\uc0\\u24863{}\\uc0\\u35273{}\\uc0\\u21407{}\\uc0\\u21017{}\\uc0\\u12299{}\\uc0\\u65292{}</w:instrText>
      </w:r>
      <w:r>
        <w:rPr>
          <w:rFonts w:hint="eastAsia"/>
          <w:szCs w:val="18"/>
        </w:rPr>
        <w:instrText>\\uc0\\u36733{}\\uc0\\u12298{}\\uc0\\u25919{}\\uc0\\u27861{}\\uc0\\u35770{}\\uc0\\u19995{}\\uc0\\u12299{}2015\\uc0\\u24180{}\\uc0\\u31532{}1\\uc0\\u26399{}\\uc0\\u65292{}\\uc0\\u31532{}140\\uc0\\u39029{}\\uc0\\u12290{}","plainCitation":"</w:instrText>
      </w:r>
      <w:r>
        <w:rPr>
          <w:rFonts w:hint="eastAsia"/>
          <w:szCs w:val="18"/>
        </w:rPr>
        <w:instrText>参见卢海君：《论作品实质性相似和版权侵权判定的路径选择——约减主义与整体概念和感觉原则》，载《政法论丛》</w:instrText>
      </w:r>
      <w:r>
        <w:rPr>
          <w:rFonts w:hint="eastAsia"/>
          <w:szCs w:val="18"/>
        </w:rPr>
        <w:instrText>2015</w:instrText>
      </w:r>
      <w:r>
        <w:rPr>
          <w:rFonts w:hint="eastAsia"/>
          <w:szCs w:val="18"/>
        </w:rPr>
        <w:instrText>年第</w:instrText>
      </w:r>
      <w:r>
        <w:rPr>
          <w:rFonts w:hint="eastAsia"/>
          <w:szCs w:val="18"/>
        </w:rPr>
        <w:instrText>1</w:instrText>
      </w:r>
      <w:r>
        <w:rPr>
          <w:rFonts w:hint="eastAsia"/>
          <w:szCs w:val="18"/>
        </w:rPr>
        <w:instrText>期，第</w:instrText>
      </w:r>
      <w:r>
        <w:rPr>
          <w:rFonts w:hint="eastAsia"/>
          <w:szCs w:val="18"/>
        </w:rPr>
        <w:instrText>140</w:instrText>
      </w:r>
      <w:r>
        <w:rPr>
          <w:rFonts w:hint="eastAsia"/>
          <w:szCs w:val="18"/>
        </w:rPr>
        <w:instrText>页。</w:instrText>
      </w:r>
      <w:r>
        <w:rPr>
          <w:rFonts w:hint="eastAsia"/>
          <w:szCs w:val="18"/>
        </w:rPr>
        <w:instrText>","dontUpdate":true,"noteIndex":127},"citationItems":[{"id":3625,"uris":["http://zotero.org/users/12109334/items/HTQJV4VF"],"itemData":{"id":3625,"type":"article-journal","abstract":"\"</w:instrText>
      </w:r>
      <w:r>
        <w:rPr>
          <w:rFonts w:hint="eastAsia"/>
          <w:szCs w:val="18"/>
        </w:rPr>
        <w:instrText>约减主义</w:instrText>
      </w:r>
      <w:r>
        <w:rPr>
          <w:rFonts w:hint="eastAsia"/>
          <w:szCs w:val="18"/>
        </w:rPr>
        <w:instrText>\"</w:instrText>
      </w:r>
      <w:r>
        <w:rPr>
          <w:rFonts w:hint="eastAsia"/>
          <w:szCs w:val="18"/>
        </w:rPr>
        <w:instrText>与</w:instrText>
      </w:r>
      <w:r>
        <w:rPr>
          <w:rFonts w:hint="eastAsia"/>
          <w:szCs w:val="18"/>
        </w:rPr>
        <w:instrText>\"</w:instrText>
      </w:r>
      <w:r>
        <w:rPr>
          <w:rFonts w:hint="eastAsia"/>
          <w:szCs w:val="18"/>
        </w:rPr>
        <w:instrText>整体概念和感觉原则</w:instrText>
      </w:r>
      <w:r>
        <w:rPr>
          <w:rFonts w:hint="eastAsia"/>
          <w:szCs w:val="18"/>
        </w:rPr>
        <w:instrText>\"</w:instrText>
      </w:r>
      <w:r>
        <w:rPr>
          <w:rFonts w:hint="eastAsia"/>
          <w:szCs w:val="18"/>
        </w:rPr>
        <w:instrText>是判断实质性相似和版权侵权的两种不同路径</w:instrText>
      </w:r>
      <w:r>
        <w:rPr>
          <w:rFonts w:hint="eastAsia"/>
          <w:szCs w:val="18"/>
        </w:rPr>
        <w:instrText>,</w:instrText>
      </w:r>
      <w:r>
        <w:rPr>
          <w:rFonts w:hint="eastAsia"/>
          <w:szCs w:val="18"/>
        </w:rPr>
        <w:instrText>前者在确定客体可版权性范围的时候主张对作品进行分析和解构</w:instrText>
      </w:r>
      <w:r>
        <w:rPr>
          <w:rFonts w:hint="eastAsia"/>
          <w:szCs w:val="18"/>
        </w:rPr>
        <w:instrText>,</w:instrText>
      </w:r>
      <w:r>
        <w:rPr>
          <w:rFonts w:hint="eastAsia"/>
          <w:szCs w:val="18"/>
        </w:rPr>
        <w:instrText>后者则从整体上对该范围进行确定</w:instrText>
      </w:r>
      <w:r>
        <w:rPr>
          <w:rFonts w:hint="eastAsia"/>
          <w:szCs w:val="18"/>
        </w:rPr>
        <w:instrText>,</w:instrText>
      </w:r>
      <w:r>
        <w:rPr>
          <w:rFonts w:hint="eastAsia"/>
          <w:szCs w:val="18"/>
        </w:rPr>
        <w:instrText>适用上述两种不同的分析路径所导致的版权保护范围实际上是不同的。约减主义通常适用于文字作品中</w:instrText>
      </w:r>
      <w:r>
        <w:rPr>
          <w:rFonts w:hint="eastAsia"/>
          <w:szCs w:val="18"/>
        </w:rPr>
        <w:instrText>,</w:instrText>
      </w:r>
      <w:r>
        <w:rPr>
          <w:rFonts w:hint="eastAsia"/>
          <w:szCs w:val="18"/>
        </w:rPr>
        <w:instrText>整体概念与感觉原则通常适用于视觉艺术作品与音乐作品中。为防止整体概念与感觉原则的适用不适当地扩大版权保护范围</w:instrText>
      </w:r>
      <w:r>
        <w:rPr>
          <w:rFonts w:hint="eastAsia"/>
          <w:szCs w:val="18"/>
        </w:rPr>
        <w:instrText>,</w:instrText>
      </w:r>
      <w:r>
        <w:rPr>
          <w:rFonts w:hint="eastAsia"/>
          <w:szCs w:val="18"/>
        </w:rPr>
        <w:instrText>在视觉艺术作品与音乐作品的场合</w:instrText>
      </w:r>
      <w:r>
        <w:rPr>
          <w:rFonts w:hint="eastAsia"/>
          <w:szCs w:val="18"/>
        </w:rPr>
        <w:instrText>,</w:instrText>
      </w:r>
      <w:r>
        <w:rPr>
          <w:rFonts w:hint="eastAsia"/>
          <w:szCs w:val="18"/>
        </w:rPr>
        <w:instrText>即使存在整体概念与感觉相近的嫌疑</w:instrText>
      </w:r>
      <w:r>
        <w:rPr>
          <w:rFonts w:hint="eastAsia"/>
          <w:szCs w:val="18"/>
        </w:rPr>
        <w:instrText>,</w:instrText>
      </w:r>
      <w:r>
        <w:rPr>
          <w:rFonts w:hint="eastAsia"/>
          <w:szCs w:val="18"/>
        </w:rPr>
        <w:instrText>尚须考察引发这种嫌疑的因素</w:instrText>
      </w:r>
      <w:r>
        <w:rPr>
          <w:rFonts w:hint="eastAsia"/>
          <w:szCs w:val="18"/>
        </w:rPr>
        <w:instrText>,</w:instrText>
      </w:r>
      <w:r>
        <w:rPr>
          <w:rFonts w:hint="eastAsia"/>
          <w:szCs w:val="18"/>
        </w:rPr>
        <w:instrText>其如果是不具有可版权性的要素</w:instrText>
      </w:r>
      <w:r>
        <w:rPr>
          <w:rFonts w:hint="eastAsia"/>
          <w:szCs w:val="18"/>
        </w:rPr>
        <w:instrText>,</w:instrText>
      </w:r>
      <w:r>
        <w:rPr>
          <w:rFonts w:hint="eastAsia"/>
          <w:szCs w:val="18"/>
        </w:rPr>
        <w:instrText>版权侵权不成立</w:instrText>
      </w:r>
      <w:r>
        <w:rPr>
          <w:rFonts w:hint="eastAsia"/>
          <w:szCs w:val="18"/>
        </w:rPr>
        <w:instrText>;</w:instrText>
      </w:r>
      <w:r>
        <w:rPr>
          <w:rFonts w:hint="eastAsia"/>
          <w:szCs w:val="18"/>
        </w:rPr>
        <w:instrText>反之</w:instrText>
      </w:r>
      <w:r>
        <w:rPr>
          <w:rFonts w:hint="eastAsia"/>
          <w:szCs w:val="18"/>
        </w:rPr>
        <w:instrText>,</w:instrText>
      </w:r>
      <w:r>
        <w:rPr>
          <w:rFonts w:hint="eastAsia"/>
          <w:szCs w:val="18"/>
        </w:rPr>
        <w:instrText>如果是具有可版权性的要素</w:instrText>
      </w:r>
      <w:r>
        <w:rPr>
          <w:rFonts w:hint="eastAsia"/>
          <w:szCs w:val="18"/>
        </w:rPr>
        <w:instrText>,</w:instrText>
      </w:r>
      <w:r>
        <w:rPr>
          <w:rFonts w:hint="eastAsia"/>
          <w:szCs w:val="18"/>
        </w:rPr>
        <w:instrText>版权侵权成立。</w:instrText>
      </w:r>
      <w:r>
        <w:rPr>
          <w:rFonts w:hint="eastAsia"/>
          <w:szCs w:val="18"/>
        </w:rPr>
        <w:instrText>","container-title":"</w:instrText>
      </w:r>
      <w:r>
        <w:rPr>
          <w:rFonts w:hint="eastAsia"/>
          <w:szCs w:val="18"/>
        </w:rPr>
        <w:instrText>政法论丛</w:instrText>
      </w:r>
      <w:r>
        <w:rPr>
          <w:rFonts w:hint="eastAsia"/>
          <w:szCs w:val="18"/>
        </w:rPr>
        <w:instrText>","ISSN":"1002-6274","issue":"1","language":"zh-CN","page":"138-145","source":"CNKI","title":"</w:instrText>
      </w:r>
      <w:r>
        <w:rPr>
          <w:rFonts w:hint="eastAsia"/>
          <w:szCs w:val="18"/>
        </w:rPr>
        <w:instrText>论作品实质性相似和版权侵权判定的路径选择——约减主义与整体概念和感觉原则</w:instrText>
      </w:r>
      <w:r>
        <w:rPr>
          <w:rFonts w:hint="eastAsia"/>
          <w:szCs w:val="18"/>
        </w:rPr>
        <w:instrText>","author":[{"literal":"</w:instrText>
      </w:r>
      <w:r>
        <w:rPr>
          <w:rFonts w:hint="eastAsia"/>
          <w:szCs w:val="18"/>
        </w:rPr>
        <w:instrText>卢海君</w:instrText>
      </w:r>
      <w:r>
        <w:rPr>
          <w:rFonts w:hint="eastAsia"/>
          <w:szCs w:val="18"/>
        </w:rPr>
        <w:instrText>"}],"issued":{"date-parts":[["2015"]]}},"locator":"140","label":"page","prefix":"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参见卢海君：《论作品实质性相似和版权侵权判定的路径选择</w:t>
      </w:r>
      <w:r>
        <w:rPr>
          <w:rFonts w:cs="Times New Roman"/>
          <w:kern w:val="0"/>
          <w:szCs w:val="18"/>
        </w:rPr>
        <w:t>——</w:t>
      </w:r>
      <w:r>
        <w:rPr>
          <w:rFonts w:cs="Times New Roman" w:hint="eastAsia"/>
          <w:kern w:val="0"/>
          <w:szCs w:val="18"/>
        </w:rPr>
        <w:t>约减主义与整体概念和感觉原则》，载《政法论丛》</w:t>
      </w:r>
      <w:r>
        <w:rPr>
          <w:rFonts w:cs="Times New Roman"/>
          <w:kern w:val="0"/>
          <w:szCs w:val="18"/>
        </w:rPr>
        <w:t>2015</w:t>
      </w:r>
      <w:r>
        <w:rPr>
          <w:rFonts w:cs="Times New Roman" w:hint="eastAsia"/>
          <w:kern w:val="0"/>
          <w:szCs w:val="18"/>
        </w:rPr>
        <w:t>年第</w:t>
      </w:r>
      <w:r>
        <w:rPr>
          <w:rFonts w:cs="Times New Roman"/>
          <w:kern w:val="0"/>
          <w:szCs w:val="18"/>
        </w:rPr>
        <w:t>1</w:t>
      </w:r>
      <w:r>
        <w:rPr>
          <w:rFonts w:cs="Times New Roman" w:hint="eastAsia"/>
          <w:kern w:val="0"/>
          <w:szCs w:val="18"/>
        </w:rPr>
        <w:t>期</w:t>
      </w:r>
      <w:r>
        <w:rPr>
          <w:szCs w:val="18"/>
        </w:rPr>
        <w:fldChar w:fldCharType="end"/>
      </w:r>
      <w:r>
        <w:rPr>
          <w:rFonts w:hint="eastAsia"/>
          <w:szCs w:val="18"/>
        </w:rPr>
        <w:t>；</w:t>
      </w:r>
      <w:r>
        <w:rPr>
          <w:rFonts w:cs="Times New Roman" w:hint="eastAsia"/>
          <w:kern w:val="0"/>
          <w:szCs w:val="18"/>
        </w:rPr>
        <w:t>刘琳：《版权法上实质性相似判定路径的检视与优化——以“小茗同学”案为主样本》，载《中国版权》</w:t>
      </w:r>
      <w:r>
        <w:rPr>
          <w:rFonts w:cs="Times New Roman"/>
          <w:kern w:val="0"/>
          <w:szCs w:val="18"/>
        </w:rPr>
        <w:t>2020</w:t>
      </w:r>
      <w:r>
        <w:rPr>
          <w:rFonts w:cs="Times New Roman" w:hint="eastAsia"/>
          <w:kern w:val="0"/>
          <w:szCs w:val="18"/>
        </w:rPr>
        <w:t>年第</w:t>
      </w:r>
      <w:r>
        <w:rPr>
          <w:rFonts w:cs="Times New Roman"/>
          <w:kern w:val="0"/>
          <w:szCs w:val="18"/>
        </w:rPr>
        <w:t>3</w:t>
      </w:r>
      <w:r>
        <w:rPr>
          <w:rFonts w:cs="Times New Roman" w:hint="eastAsia"/>
          <w:kern w:val="0"/>
          <w:szCs w:val="18"/>
        </w:rPr>
        <w:t>期。此外，还有其他学者在具体情形上做出了更加细化的研究，在此不一一枚举。参见初萌：《作品实质性相似侵权判定》，知识产权出版社</w:t>
      </w:r>
      <w:r>
        <w:rPr>
          <w:rFonts w:cs="Times New Roman"/>
          <w:kern w:val="0"/>
          <w:szCs w:val="18"/>
        </w:rPr>
        <w:t>2023</w:t>
      </w:r>
      <w:r>
        <w:rPr>
          <w:rFonts w:cs="Times New Roman" w:hint="eastAsia"/>
          <w:kern w:val="0"/>
          <w:szCs w:val="18"/>
        </w:rPr>
        <w:t>年版，第</w:t>
      </w:r>
      <w:r>
        <w:rPr>
          <w:rFonts w:cs="Times New Roman"/>
          <w:kern w:val="0"/>
          <w:szCs w:val="18"/>
        </w:rPr>
        <w:t>9-11</w:t>
      </w:r>
      <w:r>
        <w:rPr>
          <w:rFonts w:cs="Times New Roman" w:hint="eastAsia"/>
          <w:kern w:val="0"/>
          <w:szCs w:val="18"/>
        </w:rPr>
        <w:t>页。</w:t>
      </w:r>
    </w:p>
  </w:footnote>
  <w:footnote w:id="147">
    <w:p w14:paraId="31DAC487"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cNVjFUs3","properties":{"formattedCitation":"\\uc0\\u35265{}\\uc0\\u26753{}\\uc0\\u24535{}\\uc0\\u25991{}\\uc0\\u65306{}\\uc0\\u12298{}\\uc0\\u29256{}\\uc0\\u26435{}\\uc0\\u27861{}\\uc0\\u19978{}\\uc0\\u23454{}\\uc0\\u36136{}\\uc0\\u24615{}\\uc0\\u30456{}\\uc0\\u20284{}\\uc0\\u30340{}\\uc0\\u21028{}\\uc0\\u26029{}\\uc0\\u12299{}\\uc0\\u65292{}\\uc0\\u36733{}\\uc0\\u12298{}\\uc0\\u27861{}\\uc0\\u23398{}\\uc0\\u23478{}\\uc0\\u12299{}2015\\uc0\\u24180{}\\uc0\\u3</w:instrText>
      </w:r>
      <w:r>
        <w:rPr>
          <w:rFonts w:hint="eastAsia"/>
          <w:szCs w:val="18"/>
        </w:rPr>
        <w:instrText>1532{}6\\uc0\\u26399{}\\uc0\\u65292{}\\uc0\\u31532{}44\\uc0\\u39029{}\\uc0\\u12290{}","plainCitation":"</w:instrText>
      </w:r>
      <w:r>
        <w:rPr>
          <w:rFonts w:hint="eastAsia"/>
          <w:szCs w:val="18"/>
        </w:rPr>
        <w:instrText>见梁志文：《版权法上实质性相似的判断》，载《法学家》</w:instrText>
      </w:r>
      <w:r>
        <w:rPr>
          <w:rFonts w:hint="eastAsia"/>
          <w:szCs w:val="18"/>
        </w:rPr>
        <w:instrText>2015</w:instrText>
      </w:r>
      <w:r>
        <w:rPr>
          <w:rFonts w:hint="eastAsia"/>
          <w:szCs w:val="18"/>
        </w:rPr>
        <w:instrText>年第</w:instrText>
      </w:r>
      <w:r>
        <w:rPr>
          <w:rFonts w:hint="eastAsia"/>
          <w:szCs w:val="18"/>
        </w:rPr>
        <w:instrText>6</w:instrText>
      </w:r>
      <w:r>
        <w:rPr>
          <w:rFonts w:hint="eastAsia"/>
          <w:szCs w:val="18"/>
        </w:rPr>
        <w:instrText>期，第</w:instrText>
      </w:r>
      <w:r>
        <w:rPr>
          <w:rFonts w:hint="eastAsia"/>
          <w:szCs w:val="18"/>
        </w:rPr>
        <w:instrText>44</w:instrText>
      </w:r>
      <w:r>
        <w:rPr>
          <w:rFonts w:hint="eastAsia"/>
          <w:szCs w:val="18"/>
        </w:rPr>
        <w:instrText>页。</w:instrText>
      </w:r>
      <w:r>
        <w:rPr>
          <w:rFonts w:hint="eastAsia"/>
          <w:szCs w:val="18"/>
        </w:rPr>
        <w:instrText>","dontUpdate":true,"noteIndex":128},"citationItems":[{"id":3627,"uris":["http://zotero.org/users/12109334/items/8XNVNUHK"],"itemData":{"id":3627,"type":"article-journal","abstract":"</w:instrText>
      </w:r>
      <w:r>
        <w:rPr>
          <w:rFonts w:hint="eastAsia"/>
          <w:szCs w:val="18"/>
        </w:rPr>
        <w:instrText>版权理论和实践面临的重要挑战之一</w:instrText>
      </w:r>
      <w:r>
        <w:rPr>
          <w:rFonts w:hint="eastAsia"/>
          <w:szCs w:val="18"/>
        </w:rPr>
        <w:instrText>,</w:instrText>
      </w:r>
      <w:r>
        <w:rPr>
          <w:rFonts w:hint="eastAsia"/>
          <w:szCs w:val="18"/>
        </w:rPr>
        <w:instrText>是如何判断非文字性相似构成实质性相似。在我国</w:instrText>
      </w:r>
      <w:r>
        <w:rPr>
          <w:rFonts w:hint="eastAsia"/>
          <w:szCs w:val="18"/>
        </w:rPr>
        <w:instrText>,</w:instrText>
      </w:r>
      <w:r>
        <w:rPr>
          <w:rFonts w:hint="eastAsia"/>
          <w:szCs w:val="18"/>
        </w:rPr>
        <w:instrText>一般认为判断实质性相似的标准主要包括</w:instrText>
      </w:r>
      <w:r>
        <w:rPr>
          <w:rFonts w:hint="eastAsia"/>
          <w:szCs w:val="18"/>
        </w:rPr>
        <w:instrText>\"</w:instrText>
      </w:r>
      <w:r>
        <w:rPr>
          <w:rFonts w:hint="eastAsia"/>
          <w:szCs w:val="18"/>
        </w:rPr>
        <w:instrText>整体观感法</w:instrText>
      </w:r>
      <w:r>
        <w:rPr>
          <w:rFonts w:hint="eastAsia"/>
          <w:szCs w:val="18"/>
        </w:rPr>
        <w:instrText>\"</w:instrText>
      </w:r>
      <w:r>
        <w:rPr>
          <w:rFonts w:hint="eastAsia"/>
          <w:szCs w:val="18"/>
        </w:rPr>
        <w:instrText>和</w:instrText>
      </w:r>
      <w:r>
        <w:rPr>
          <w:rFonts w:hint="eastAsia"/>
          <w:szCs w:val="18"/>
        </w:rPr>
        <w:instrText>\"</w:instrText>
      </w:r>
      <w:r>
        <w:rPr>
          <w:rFonts w:hint="eastAsia"/>
          <w:szCs w:val="18"/>
        </w:rPr>
        <w:instrText>抽象分离法</w:instrText>
      </w:r>
      <w:r>
        <w:rPr>
          <w:rFonts w:hint="eastAsia"/>
          <w:szCs w:val="18"/>
        </w:rPr>
        <w:instrText>\"</w:instrText>
      </w:r>
      <w:r>
        <w:rPr>
          <w:rFonts w:hint="eastAsia"/>
          <w:szCs w:val="18"/>
        </w:rPr>
        <w:instrText>。实质性相似的判断应协调思想表达二分法等原则</w:instrText>
      </w:r>
      <w:r>
        <w:rPr>
          <w:rFonts w:hint="eastAsia"/>
          <w:szCs w:val="18"/>
        </w:rPr>
        <w:instrText>,</w:instrText>
      </w:r>
      <w:r>
        <w:rPr>
          <w:rFonts w:hint="eastAsia"/>
          <w:szCs w:val="18"/>
        </w:rPr>
        <w:instrText>依据作品的独创性和作品属性来选择测试方法</w:instrText>
      </w:r>
      <w:r>
        <w:rPr>
          <w:rFonts w:hint="eastAsia"/>
          <w:szCs w:val="18"/>
        </w:rPr>
        <w:instrText>;</w:instrText>
      </w:r>
      <w:r>
        <w:rPr>
          <w:rFonts w:hint="eastAsia"/>
          <w:szCs w:val="18"/>
        </w:rPr>
        <w:instrText>比对的范围仅限于原告作品的独创性部分</w:instrText>
      </w:r>
      <w:r>
        <w:rPr>
          <w:rFonts w:hint="eastAsia"/>
          <w:szCs w:val="18"/>
        </w:rPr>
        <w:instrText>,</w:instrText>
      </w:r>
      <w:r>
        <w:rPr>
          <w:rFonts w:hint="eastAsia"/>
          <w:szCs w:val="18"/>
        </w:rPr>
        <w:instrText>相似程度的高低与独创性高低成反比。应根据作品的独创性和作品类型</w:instrText>
      </w:r>
      <w:r>
        <w:rPr>
          <w:rFonts w:hint="eastAsia"/>
          <w:szCs w:val="18"/>
        </w:rPr>
        <w:instrText>,</w:instrText>
      </w:r>
      <w:r>
        <w:rPr>
          <w:rFonts w:hint="eastAsia"/>
          <w:szCs w:val="18"/>
        </w:rPr>
        <w:instrText>选择具有不同注意力和知识技能的读者标准</w:instrText>
      </w:r>
      <w:r>
        <w:rPr>
          <w:rFonts w:hint="eastAsia"/>
          <w:szCs w:val="18"/>
        </w:rPr>
        <w:instrText>,</w:instrText>
      </w:r>
      <w:r>
        <w:rPr>
          <w:rFonts w:hint="eastAsia"/>
          <w:szCs w:val="18"/>
        </w:rPr>
        <w:instrText>以协调实质性相似、独创性与思想表达二分法等法律原则的关系。</w:instrText>
      </w:r>
      <w:r>
        <w:rPr>
          <w:rFonts w:hint="eastAsia"/>
          <w:szCs w:val="18"/>
        </w:rPr>
        <w:instrText>","container-title":"</w:instrText>
      </w:r>
      <w:r>
        <w:rPr>
          <w:rFonts w:hint="eastAsia"/>
          <w:szCs w:val="18"/>
        </w:rPr>
        <w:instrText>法学家</w:instrText>
      </w:r>
      <w:r>
        <w:rPr>
          <w:rFonts w:hint="eastAsia"/>
          <w:szCs w:val="18"/>
        </w:rPr>
        <w:instrText>","DOI":"10.16094/j.cnki.1005-0221.2015.06.004","ISSN":"1005-0221","issue":"6","language":"zh-CN","note":"345 citations(CNKI)[2024-4-6]","page":"37-50+174","source":"CNKI","title":"</w:instrText>
      </w:r>
      <w:r>
        <w:rPr>
          <w:rFonts w:hint="eastAsia"/>
          <w:szCs w:val="18"/>
        </w:rPr>
        <w:instrText>版权法上实质性相似的判断</w:instrText>
      </w:r>
      <w:r>
        <w:rPr>
          <w:rFonts w:hint="eastAsia"/>
          <w:szCs w:val="18"/>
        </w:rPr>
        <w:instrText>","author":[{"literal":"</w:instrText>
      </w:r>
      <w:r>
        <w:rPr>
          <w:rFonts w:hint="eastAsia"/>
          <w:szCs w:val="18"/>
        </w:rPr>
        <w:instrText>梁志文</w:instrText>
      </w:r>
      <w:r>
        <w:rPr>
          <w:rFonts w:hint="eastAsia"/>
          <w:szCs w:val="18"/>
        </w:rPr>
        <w:instrText>"}],"issued":{"date-parts":[["2015"]]}},"locator":"44","label":"page","prefix":"</w:instrText>
      </w:r>
      <w:r>
        <w:rPr>
          <w:rFonts w:hint="eastAsia"/>
          <w:szCs w:val="18"/>
        </w:rPr>
        <w:instrText>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见梁志文：《版权法上实质性相似的判断》，载《法学家》</w:t>
      </w:r>
      <w:r>
        <w:rPr>
          <w:rFonts w:cs="Times New Roman"/>
          <w:kern w:val="0"/>
          <w:szCs w:val="18"/>
        </w:rPr>
        <w:t>2015</w:t>
      </w:r>
      <w:r>
        <w:rPr>
          <w:rFonts w:cs="Times New Roman" w:hint="eastAsia"/>
          <w:kern w:val="0"/>
          <w:szCs w:val="18"/>
        </w:rPr>
        <w:t>年第</w:t>
      </w:r>
      <w:r>
        <w:rPr>
          <w:rFonts w:cs="Times New Roman"/>
          <w:kern w:val="0"/>
          <w:szCs w:val="18"/>
        </w:rPr>
        <w:t>6</w:t>
      </w:r>
      <w:r>
        <w:rPr>
          <w:rFonts w:cs="Times New Roman" w:hint="eastAsia"/>
          <w:kern w:val="0"/>
          <w:szCs w:val="18"/>
        </w:rPr>
        <w:t>期。</w:t>
      </w:r>
      <w:r>
        <w:rPr>
          <w:szCs w:val="18"/>
        </w:rPr>
        <w:fldChar w:fldCharType="end"/>
      </w:r>
      <w:r>
        <w:rPr>
          <w:rFonts w:hint="eastAsia"/>
          <w:szCs w:val="18"/>
        </w:rPr>
        <w:t>其实笔者以为，这是一种竞争法思维在版权侵权判定中的应用。关键在于，会否发生混淆永远不应是版权侵权判定的中心思想，因为这种混淆所比较的内容太过于抽象以至于离思想是如此之近。如果采取此种标准，几乎等同于承认画风可以得到著作权法保护，但在一个人的一种绘画风格已经通过先发优势获得竞争力和市场知名度的情况下，还赋予其排他性权利并不合适。诚如美国第二巡回上诉法院指出的，“一旦法官从法律上认定两部作品不构成‘实质性相似’，尽管事实调查表明，一部分社会公众按照自己的判断标准认为欣赏一部作品时会联想到另外一部作品，这样的证据也不能用于改变法官的法律判决。”</w:t>
      </w:r>
      <w:r>
        <w:rPr>
          <w:szCs w:val="18"/>
        </w:rPr>
        <w:t xml:space="preserve"> </w:t>
      </w:r>
      <w:r>
        <w:rPr>
          <w:rFonts w:hint="eastAsia"/>
          <w:szCs w:val="18"/>
        </w:rPr>
        <w:t>参见何怀文：《著作权侵权的判定规则研究》，知识产权出版社</w:t>
      </w:r>
      <w:r>
        <w:rPr>
          <w:szCs w:val="18"/>
        </w:rPr>
        <w:t>2012</w:t>
      </w:r>
      <w:r>
        <w:rPr>
          <w:rFonts w:hint="eastAsia"/>
          <w:szCs w:val="18"/>
        </w:rPr>
        <w:t>年版，第</w:t>
      </w:r>
      <w:r>
        <w:rPr>
          <w:szCs w:val="18"/>
        </w:rPr>
        <w:t>63</w:t>
      </w:r>
      <w:r>
        <w:rPr>
          <w:rFonts w:hint="eastAsia"/>
          <w:szCs w:val="18"/>
        </w:rPr>
        <w:t>页。可以说，强调“接触”要件的独立性是防止版权专利化，而坚持只保护表达而非竞争关系则是阻止版权法竞争法化。</w:t>
      </w:r>
    </w:p>
  </w:footnote>
  <w:footnote w:id="148">
    <w:p w14:paraId="30B24C8E"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yf5ML5w2","properties":{"formattedCitation":"\\uc0\\u21442{}\\uc0\\u35265{}\\uc0\\u22799{}\\uc0\\u27603{}\\uc0\\u38209{}\\uc0\\u65306{}\\uc0\\u12298{}\\uc0\\u20154{}\\uc0\\u24037{}\\uc0\\u26234{}\\uc0\\u33021{}\\uc0\\u29983{}\\uc0\\u25104{}\\uc0\\u29289{}\\uc0\\u20445{}\\uc0\\u25252{}\\uc0\\u36335{}\\uc0\\u24452{}\\uc0\\u27604{}\\uc0\\u36739{}\\uc0\\u30740{}\\uc0\\u31350{}\\uc0\\u12299{}\\uc0\\u65292{}\\uc0\\u36733{}\\uc0\\u12298{}\\uc0\\u21271{}\\uc0\\u26041</w:instrText>
      </w:r>
      <w:r>
        <w:rPr>
          <w:rFonts w:hint="eastAsia"/>
        </w:rPr>
        <w:instrText>{}\\uc0\\u27861{}\\uc0\\u23398{}\\uc0\\u12299{}2025\\uc0\\u24180{}\\uc0\\u31532{}1\\uc0\\u26399{}\\uc0\\u65292{}\\uc0\\u31532{}78-79\\uc0\\u39029{}\\uc0\\u12290{}","plainCitation":"</w:instrText>
      </w:r>
      <w:r>
        <w:rPr>
          <w:rFonts w:hint="eastAsia"/>
        </w:rPr>
        <w:instrText>参见夏毓镁：《人工智能生成物保护路径比较研究》，载《北方法学》</w:instrText>
      </w:r>
      <w:r>
        <w:rPr>
          <w:rFonts w:hint="eastAsia"/>
        </w:rPr>
        <w:instrText>2025</w:instrText>
      </w:r>
      <w:r>
        <w:rPr>
          <w:rFonts w:hint="eastAsia"/>
        </w:rPr>
        <w:instrText>年第</w:instrText>
      </w:r>
      <w:r>
        <w:rPr>
          <w:rFonts w:hint="eastAsia"/>
        </w:rPr>
        <w:instrText>1</w:instrText>
      </w:r>
      <w:r>
        <w:rPr>
          <w:rFonts w:hint="eastAsia"/>
        </w:rPr>
        <w:instrText>期，第</w:instrText>
      </w:r>
      <w:r>
        <w:rPr>
          <w:rFonts w:hint="eastAsia"/>
        </w:rPr>
        <w:instrText>78-79</w:instrText>
      </w:r>
      <w:r>
        <w:rPr>
          <w:rFonts w:hint="eastAsia"/>
        </w:rPr>
        <w:instrText>页。</w:instrText>
      </w:r>
      <w:r>
        <w:rPr>
          <w:rFonts w:hint="eastAsia"/>
        </w:rPr>
        <w:instrText>","dontUpdate":true,"noteIndex":129},"citationItems":[{"id":9134,"uris":["http://zotero.org/users/12109334/items/9W2W67WT"],"itemData":{"id":9134,"type":"article-journal","abstract":"</w:instrText>
      </w:r>
      <w:r>
        <w:rPr>
          <w:rFonts w:hint="eastAsia"/>
        </w:rPr>
        <w:instrText>根据生成式人工智能的生成逻辑，数据是人工智能生成物的基础。通过对比国内外已有的生成式人工智能生成物寻求保护的司法实践，从人类作者身份、独创性认定以及创作工具论三个层面可以看出生成物不具有作品属性。提示词于人工智能系统而言仅是文本提示非直接指令，用户无法直接控制最终生成结果。结合生成物市场价值分析，版权保护路径并非当前最优选择。在保护路径上，反不正当竞争法的“孵化器”功能可以为特定的商业成果提供过渡性保护。在商业竞争环境下逐案分析，以公平合法的市场竞争对生成物利用予以行为规制，是较合理的选择。</w:instrText>
      </w:r>
      <w:r>
        <w:rPr>
          <w:rFonts w:hint="eastAsia"/>
        </w:rPr>
        <w:instrText>","container-title":"</w:instrText>
      </w:r>
      <w:r>
        <w:rPr>
          <w:rFonts w:hint="eastAsia"/>
        </w:rPr>
        <w:instrText>北方法学</w:instrText>
      </w:r>
      <w:r>
        <w:rPr>
          <w:rFonts w:hint="eastAsia"/>
        </w:rPr>
        <w:instrText>","DOI":"10.13893/j.cnki.bffx.2025.01.010","ISSN":"1673-8330","issue":"1","language":"zh-CN","page":"67-82","source":"CNKI","title":"</w:instrText>
      </w:r>
      <w:r>
        <w:rPr>
          <w:rFonts w:hint="eastAsia"/>
        </w:rPr>
        <w:instrText>人工智能生成物保护路径比较研究</w:instrText>
      </w:r>
      <w:r>
        <w:rPr>
          <w:rFonts w:hint="eastAsia"/>
        </w:rPr>
        <w:instrText>","volume":"19","author":[{"literal":"</w:instrText>
      </w:r>
      <w:r>
        <w:rPr>
          <w:rFonts w:hint="eastAsia"/>
        </w:rPr>
        <w:instrText>夏毓镁</w:instrText>
      </w:r>
      <w:r>
        <w:rPr>
          <w:rFonts w:hint="eastAsia"/>
        </w:rPr>
        <w:instrText>"}],"issued":{"date-parts":[["2025"]]}},"locator":"78-79","label":"page","prefix":"</w:instrText>
      </w:r>
      <w:r>
        <w:rPr>
          <w:rFonts w:hint="eastAsia"/>
        </w:rPr>
        <w:instrText>参见</w:instrText>
      </w:r>
      <w:r>
        <w:rPr>
          <w:rFonts w:hint="eastAsia"/>
        </w:rPr>
        <w:instrText>"}],"schema":"https://github.com/citation-style-language/sche</w:instrText>
      </w:r>
      <w:r>
        <w:instrText xml:space="preserve">ma/raw/master/csl-citation.json"} </w:instrText>
      </w:r>
      <w:r>
        <w:fldChar w:fldCharType="separate"/>
      </w:r>
      <w:r>
        <w:rPr>
          <w:rFonts w:cs="Times New Roman"/>
          <w:kern w:val="0"/>
        </w:rPr>
        <w:t>参见夏毓镁：《人工智能生成物保护路径比较研究》，载《北方法学》</w:t>
      </w:r>
      <w:r>
        <w:rPr>
          <w:rFonts w:cs="Times New Roman"/>
          <w:kern w:val="0"/>
        </w:rPr>
        <w:t>2025</w:t>
      </w:r>
      <w:r>
        <w:rPr>
          <w:rFonts w:cs="Times New Roman"/>
          <w:kern w:val="0"/>
        </w:rPr>
        <w:t>年第</w:t>
      </w:r>
      <w:r>
        <w:rPr>
          <w:rFonts w:cs="Times New Roman"/>
          <w:kern w:val="0"/>
        </w:rPr>
        <w:t>1</w:t>
      </w:r>
      <w:r>
        <w:rPr>
          <w:rFonts w:cs="Times New Roman"/>
          <w:kern w:val="0"/>
        </w:rPr>
        <w:t>期。</w:t>
      </w:r>
      <w:r>
        <w:fldChar w:fldCharType="end"/>
      </w:r>
    </w:p>
  </w:footnote>
  <w:footnote w:id="149">
    <w:p w14:paraId="432FB170"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G5jb7zNG","properties":{"formattedCitation":"\\uc0\\u21442{}\\uc0\\u35265{}\\uc0\\u22799{}\\uc0\\u27603{}\\uc0\\u38209{}\\uc0\\u65306{}\\uc0\\u12298{}\\uc0\\u20154{}\\uc0\\u24037{}\\uc0\\u26234{}\\uc0\\u33021{}\\uc0\\u29983{}\\uc0\\u25104{}\\uc0\\u29289{}\\uc0\\u20445{}\\uc0\\u25252{}\\uc0\\u36335{}\\uc0\\u24452{}\\uc0\\u27604{}\\uc0\\u36739{}\\uc0\\u30740{}\\uc0\\u31350{}\\uc0\\u12299{}\\uc0\\u65292{}\\uc0\\u36733{}\\uc0\\u12298{}\\uc0\\u21271{}\\uc0\\u26041</w:instrText>
      </w:r>
      <w:r>
        <w:rPr>
          <w:rFonts w:hint="eastAsia"/>
        </w:rPr>
        <w:instrText>{}\\uc0\\u27861{}\\uc0\\u23398{}\\uc0\\u12299{}2025\\uc0\\u24180{}\\uc0\\u31532{}1\\uc0\\u26399{}\\uc0\\u65292{}\\uc0\\u31532{}78-79\\uc0\\u39029{}\\uc0\\u12290{}","plainCitation":"</w:instrText>
      </w:r>
      <w:r>
        <w:rPr>
          <w:rFonts w:hint="eastAsia"/>
        </w:rPr>
        <w:instrText>参见夏毓镁：《人工智能生成物保护路径比较研究》，载《北方法学》</w:instrText>
      </w:r>
      <w:r>
        <w:rPr>
          <w:rFonts w:hint="eastAsia"/>
        </w:rPr>
        <w:instrText>2025</w:instrText>
      </w:r>
      <w:r>
        <w:rPr>
          <w:rFonts w:hint="eastAsia"/>
        </w:rPr>
        <w:instrText>年第</w:instrText>
      </w:r>
      <w:r>
        <w:rPr>
          <w:rFonts w:hint="eastAsia"/>
        </w:rPr>
        <w:instrText>1</w:instrText>
      </w:r>
      <w:r>
        <w:rPr>
          <w:rFonts w:hint="eastAsia"/>
        </w:rPr>
        <w:instrText>期，第</w:instrText>
      </w:r>
      <w:r>
        <w:rPr>
          <w:rFonts w:hint="eastAsia"/>
        </w:rPr>
        <w:instrText>78-79</w:instrText>
      </w:r>
      <w:r>
        <w:rPr>
          <w:rFonts w:hint="eastAsia"/>
        </w:rPr>
        <w:instrText>页。</w:instrText>
      </w:r>
      <w:r>
        <w:rPr>
          <w:rFonts w:hint="eastAsia"/>
        </w:rPr>
        <w:instrText>","dontUpdate":true,"noteIndex":131},"citationItems":[{"id":9134,"uris":["http://zotero.org/users/12109334/items/9W2W67WT"],"itemData":{"id":9134,"type":"article-journal","abstract":"</w:instrText>
      </w:r>
      <w:r>
        <w:rPr>
          <w:rFonts w:hint="eastAsia"/>
        </w:rPr>
        <w:instrText>根据生成式人工智能的生成逻辑，数据是人工智能生成物的基础。通过对比国内外已有的生成式人工智能生成物寻求保护的司法实践，从人类作者身份、独创性认定以及创作工具论三个层面可以看出生成物不具有作品属性。提示词于人工智能系统而言仅是文本提示非直接指令，用户无法直接控制最终生成结果。结合生成物市场价值分析，版权保护路径并非当前最优选择。在保护路径上，反不正当竞争法的“孵化器”功能可以为特定的商业成果提供过渡性保护。在商业竞争环境下逐案分析，以公平合法的市场竞争对生成物利用予以行为规制，是较合理的选择。</w:instrText>
      </w:r>
      <w:r>
        <w:rPr>
          <w:rFonts w:hint="eastAsia"/>
        </w:rPr>
        <w:instrText>","container-title":"</w:instrText>
      </w:r>
      <w:r>
        <w:rPr>
          <w:rFonts w:hint="eastAsia"/>
        </w:rPr>
        <w:instrText>北方法学</w:instrText>
      </w:r>
      <w:r>
        <w:rPr>
          <w:rFonts w:hint="eastAsia"/>
        </w:rPr>
        <w:instrText>","DOI":"10.13893/j.cnki.bffx.2025.01.010","ISSN":"1673-8330","issue":"1","language":"zh-CN","page":"67-82","source":"CNKI","title":"</w:instrText>
      </w:r>
      <w:r>
        <w:rPr>
          <w:rFonts w:hint="eastAsia"/>
        </w:rPr>
        <w:instrText>人工智能生成物保护路径比较研究</w:instrText>
      </w:r>
      <w:r>
        <w:rPr>
          <w:rFonts w:hint="eastAsia"/>
        </w:rPr>
        <w:instrText>","volume":"19","author":[{"literal":"</w:instrText>
      </w:r>
      <w:r>
        <w:rPr>
          <w:rFonts w:hint="eastAsia"/>
        </w:rPr>
        <w:instrText>夏毓镁</w:instrText>
      </w:r>
      <w:r>
        <w:rPr>
          <w:rFonts w:hint="eastAsia"/>
        </w:rPr>
        <w:instrText>"}],"issued":{"date-parts":[["2025"]]}},"locator":"78-79","label":"page","prefix":"</w:instrText>
      </w:r>
      <w:r>
        <w:rPr>
          <w:rFonts w:hint="eastAsia"/>
        </w:rPr>
        <w:instrText>参见</w:instrText>
      </w:r>
      <w:r>
        <w:rPr>
          <w:rFonts w:hint="eastAsia"/>
        </w:rPr>
        <w:instrText>"}],"schema":"https://github.com/citation-style-language/sche</w:instrText>
      </w:r>
      <w:r>
        <w:instrText xml:space="preserve">ma/raw/master/csl-citation.json"} </w:instrText>
      </w:r>
      <w:r>
        <w:fldChar w:fldCharType="separate"/>
      </w:r>
      <w:r>
        <w:rPr>
          <w:rFonts w:cs="Times New Roman"/>
          <w:kern w:val="0"/>
        </w:rPr>
        <w:t>参见夏毓镁：《人工智能生成物保护路径比较研究》，载《北方法学》</w:t>
      </w:r>
      <w:r>
        <w:rPr>
          <w:rFonts w:cs="Times New Roman"/>
          <w:kern w:val="0"/>
        </w:rPr>
        <w:t>2025</w:t>
      </w:r>
      <w:r>
        <w:rPr>
          <w:rFonts w:cs="Times New Roman"/>
          <w:kern w:val="0"/>
        </w:rPr>
        <w:t>年第</w:t>
      </w:r>
      <w:r>
        <w:rPr>
          <w:rFonts w:cs="Times New Roman"/>
          <w:kern w:val="0"/>
        </w:rPr>
        <w:t>1</w:t>
      </w:r>
      <w:r>
        <w:rPr>
          <w:rFonts w:cs="Times New Roman"/>
          <w:kern w:val="0"/>
        </w:rPr>
        <w:t>期。</w:t>
      </w:r>
      <w:r>
        <w:fldChar w:fldCharType="end"/>
      </w:r>
    </w:p>
  </w:footnote>
  <w:footnote w:id="150">
    <w:p w14:paraId="17B6E4F7"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vcxdU3Zd","properties":{"formattedCitation":"\\uc0\\u21442{}\\uc0\\u35265{}\\uc0\\u22799{}\\uc0\\u27603{}\\uc0\\u38209{}\\uc0\\u65306{}\\uc0\\u12298{}\\uc0\\u20154{}\\uc0\\u24037{}\\uc0\\u26234{}\\uc0\\u33021{}\\uc0\\u29983{}\\uc0\\u25104{}\\uc0\\u29289{}\\uc0\\u20445{}\\uc0\\u25252{}\\uc0\\u36335{}\\uc0\\u24452{}\\uc0\\u27604{}\\uc0\\u36739{}\\uc0\\u30740{}\\uc0\\u31350{}\\uc0\\u12299{}\\uc0\\u65292{}\\uc0\\u36733{}\\uc0\\u12298{}\\uc0\\u21271{}\\uc0\\u26041</w:instrText>
      </w:r>
      <w:r>
        <w:rPr>
          <w:rFonts w:hint="eastAsia"/>
        </w:rPr>
        <w:instrText>{}\\uc0\\u27861{}\\uc0\\u23398{}\\uc0\\u12299{}2025\\uc0\\u24180{}\\uc0\\u31532{}1\\uc0\\u26399{}\\uc0\\u65292{}\\uc0\\u31532{}78-79\\uc0\\u39029{}\\uc0\\u12290{}","plainCitation":"</w:instrText>
      </w:r>
      <w:r>
        <w:rPr>
          <w:rFonts w:hint="eastAsia"/>
        </w:rPr>
        <w:instrText>参见夏毓镁：《人工智能生成物保护路径比较研究》，载《北方法学》</w:instrText>
      </w:r>
      <w:r>
        <w:rPr>
          <w:rFonts w:hint="eastAsia"/>
        </w:rPr>
        <w:instrText>2025</w:instrText>
      </w:r>
      <w:r>
        <w:rPr>
          <w:rFonts w:hint="eastAsia"/>
        </w:rPr>
        <w:instrText>年第</w:instrText>
      </w:r>
      <w:r>
        <w:rPr>
          <w:rFonts w:hint="eastAsia"/>
        </w:rPr>
        <w:instrText>1</w:instrText>
      </w:r>
      <w:r>
        <w:rPr>
          <w:rFonts w:hint="eastAsia"/>
        </w:rPr>
        <w:instrText>期，第</w:instrText>
      </w:r>
      <w:r>
        <w:rPr>
          <w:rFonts w:hint="eastAsia"/>
        </w:rPr>
        <w:instrText>78-79</w:instrText>
      </w:r>
      <w:r>
        <w:rPr>
          <w:rFonts w:hint="eastAsia"/>
        </w:rPr>
        <w:instrText>页。</w:instrText>
      </w:r>
      <w:r>
        <w:rPr>
          <w:rFonts w:hint="eastAsia"/>
        </w:rPr>
        <w:instrText>","dontUpdate":true,"noteIndex":132},"citationItems":[{"id":9134,"uris":["http://zotero.org/users/12109334/items/9W2W67WT"],"itemData":{"id":9134,"type":"article-journal","abstract":"</w:instrText>
      </w:r>
      <w:r>
        <w:rPr>
          <w:rFonts w:hint="eastAsia"/>
        </w:rPr>
        <w:instrText>根据生成式人工智能的生成逻辑，数据是人工智能生成物的基础。通过对比国内外已有的生成式人工智能生成物寻求保护的司法实践，从人类作者身份、独创性认定以及创作工具论三个层面可以看出生成物不具有作品属性。提示词于人工智能系统而言仅是文本提示非直接指令，用户无法直接控制最终生成结果。结合生成物市场价值分析，版权保护路径并非当前最优选择。在保护路径上，反不正当竞争法的“孵化器”功能可以为特定的商业成果提供过渡性保护。在商业竞争环境下逐案分析，以公平合法的市场竞争对生成物利用予以行为规制，是较合理的选择。</w:instrText>
      </w:r>
      <w:r>
        <w:rPr>
          <w:rFonts w:hint="eastAsia"/>
        </w:rPr>
        <w:instrText>","container-title":"</w:instrText>
      </w:r>
      <w:r>
        <w:rPr>
          <w:rFonts w:hint="eastAsia"/>
        </w:rPr>
        <w:instrText>北方法学</w:instrText>
      </w:r>
      <w:r>
        <w:rPr>
          <w:rFonts w:hint="eastAsia"/>
        </w:rPr>
        <w:instrText>","DOI":"10.13893/j.cnki.bffx.2025.01.010","ISSN":"1673-8330","issue":"1","language":"zh-CN","page":"67-82","source":"CNKI","title":"</w:instrText>
      </w:r>
      <w:r>
        <w:rPr>
          <w:rFonts w:hint="eastAsia"/>
        </w:rPr>
        <w:instrText>人工智能生成物保护路径比较研究</w:instrText>
      </w:r>
      <w:r>
        <w:rPr>
          <w:rFonts w:hint="eastAsia"/>
        </w:rPr>
        <w:instrText>","volume":"19","author":[{"literal":"</w:instrText>
      </w:r>
      <w:r>
        <w:rPr>
          <w:rFonts w:hint="eastAsia"/>
        </w:rPr>
        <w:instrText>夏毓镁</w:instrText>
      </w:r>
      <w:r>
        <w:rPr>
          <w:rFonts w:hint="eastAsia"/>
        </w:rPr>
        <w:instrText>"}],"issued":{"date-parts":[["2025"]]}},"locator":"78-79","label":"page","prefix":"</w:instrText>
      </w:r>
      <w:r>
        <w:rPr>
          <w:rFonts w:hint="eastAsia"/>
        </w:rPr>
        <w:instrText>参见</w:instrText>
      </w:r>
      <w:r>
        <w:rPr>
          <w:rFonts w:hint="eastAsia"/>
        </w:rPr>
        <w:instrText>"}],"schema":"https://github.com/citation-style-language/sche</w:instrText>
      </w:r>
      <w:r>
        <w:instrText xml:space="preserve">ma/raw/master/csl-citation.json"} </w:instrText>
      </w:r>
      <w:r>
        <w:fldChar w:fldCharType="separate"/>
      </w:r>
      <w:r>
        <w:rPr>
          <w:rFonts w:cs="Times New Roman"/>
          <w:kern w:val="0"/>
        </w:rPr>
        <w:t>参见夏毓镁：《人工智能生成物保护路径比较研究》，载《北方法学》</w:t>
      </w:r>
      <w:r>
        <w:rPr>
          <w:rFonts w:cs="Times New Roman"/>
          <w:kern w:val="0"/>
        </w:rPr>
        <w:t>2025</w:t>
      </w:r>
      <w:r>
        <w:rPr>
          <w:rFonts w:cs="Times New Roman"/>
          <w:kern w:val="0"/>
        </w:rPr>
        <w:t>年第</w:t>
      </w:r>
      <w:r>
        <w:rPr>
          <w:rFonts w:cs="Times New Roman"/>
          <w:kern w:val="0"/>
        </w:rPr>
        <w:t>1</w:t>
      </w:r>
      <w:r>
        <w:rPr>
          <w:rFonts w:cs="Times New Roman"/>
          <w:kern w:val="0"/>
        </w:rPr>
        <w:t>期。</w:t>
      </w:r>
      <w:r>
        <w:fldChar w:fldCharType="end"/>
      </w:r>
    </w:p>
  </w:footnote>
  <w:footnote w:id="151">
    <w:p w14:paraId="5E7A91F3"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{"citationID":"Lk8zyE6b","properties":{"formattedCitation":"See Zack Naqvi, {\\i{}Artificial Intelligence, Copyright, and Copyright Infringement}, 24 Marquette Intellectual Property Law Review 15 (2020).","plainCitation":"See Zack Naqvi, Artificial Intelligence, Copyright, and Copyright Infringement, 24 Marquette Intellectual Property Law Review 15 (2020).","noteIndex":134},"citationItems":[{"id":4773,"uris":["http://zotero.org/users/12109334/items/NFNMAF89"],"itemData":{"i</w:instrText>
      </w:r>
      <w:r>
        <w:rPr>
          <w:rFonts w:hint="eastAsia"/>
        </w:rPr>
        <w:instrText xml:space="preserve">d":4773,"type":"article-journal","container-title":"Marquette Intellectual Property Law Review","issue":"1","journalAbbreviation":"Marq. Intell. Prop. L. Rev.","language":"eng","note":"titleTranslation: </w:instrText>
      </w:r>
      <w:r>
        <w:rPr>
          <w:rFonts w:hint="eastAsia"/>
        </w:rPr>
        <w:instrText>人工智能、版权和版权侵权</w:instrText>
      </w:r>
      <w:r>
        <w:rPr>
          <w:rFonts w:hint="eastAsia"/>
        </w:rPr>
        <w:instrText>","page":"15-52","source":"HeinOnline","</w:instrText>
      </w:r>
      <w:r>
        <w:instrText xml:space="preserve">title":"Artificial Intelligence, Copyright, and Copyright Infringement","volume":"24","author":[{"literal":"Zack Naqvi"}],"issued":{"date-parts":[["2020"]]}},"label":"page","prefix":"See"}],"schema":"https://github.com/citation-style-language/schema/raw/master/csl-citation.json"} </w:instrText>
      </w:r>
      <w:r>
        <w:fldChar w:fldCharType="separate"/>
      </w:r>
      <w:r>
        <w:rPr>
          <w:rFonts w:cs="Times New Roman"/>
          <w:kern w:val="0"/>
        </w:rPr>
        <w:t xml:space="preserve">See Zack Naqvi, </w:t>
      </w:r>
      <w:r>
        <w:rPr>
          <w:rFonts w:cs="Times New Roman"/>
          <w:i/>
          <w:iCs/>
          <w:kern w:val="0"/>
        </w:rPr>
        <w:t>Artificial Intelligence, Copyright, and Copyright Infringement</w:t>
      </w:r>
      <w:r>
        <w:rPr>
          <w:rFonts w:cs="Times New Roman"/>
          <w:kern w:val="0"/>
        </w:rPr>
        <w:t>, 24 Marquette Intellectual Property Law Review 15 (2020).</w:t>
      </w:r>
      <w:r>
        <w:fldChar w:fldCharType="end"/>
      </w:r>
    </w:p>
  </w:footnote>
  <w:footnote w:id="152">
    <w:p w14:paraId="1F3DF64A"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PwCmAWNY","properties":{"formattedCitation":"\\uc0\\u21442{}\\uc0\\u35265{}\\uc0\\u24352{}\\uc0\\u37329{}\\uc0\\u24179{}\\uc0\\u65306{}\\uc0\\u12298{}\\uc0\\u26500{}\\uc0\\u24605{}\\uc0\\u20915{}\\uc0\\u23450{}\\uc0\\u35770{}\\uc0\\u35270{}\\uc0\\u37326{}\\uc0\\u19979{}\\uc0\\u29983{}\\uc0\\u25104{}\\uc0\\u24335{}\\uc0\\u20154{}\\uc0\\u24037{}\\uc0\\u26234{}\\uc0\\u33021{}\\uc0\\u29983{}\\uc0\\u25104{}\\uc0\\u29289{}\\uc0\\u30340{}\\uc0\\u29256{}\\uc0\\u26435</w:instrText>
      </w:r>
      <w:r>
        <w:rPr>
          <w:rFonts w:hint="eastAsia"/>
        </w:rPr>
        <w:instrText>{}\\uc0\\u20445{}\\uc0\\u25252{}\\uc0\\u12299{}\\uc0\\u65292{}\\uc0\\u36733{}\\uc0\\u12298{}\\uc0\\u27861{}\\uc0\\u23398{}\\uc0\\u30740{}\\uc0\\u31350{}\\uc0\\u12299{}2025\\uc0\\u24180{}\\uc0\\u31532{}4\\uc0\\u26399{}\\uc0\\u12290{}","plainCitation":"</w:instrText>
      </w:r>
      <w:r>
        <w:rPr>
          <w:rFonts w:hint="eastAsia"/>
        </w:rPr>
        <w:instrText>参见张金平：《构思决定论视野下生成式人工智能生成物的版权保护》，载《法学研究》</w:instrText>
      </w:r>
      <w:r>
        <w:rPr>
          <w:rFonts w:hint="eastAsia"/>
        </w:rPr>
        <w:instrText>2025</w:instrText>
      </w:r>
      <w:r>
        <w:rPr>
          <w:rFonts w:hint="eastAsia"/>
        </w:rPr>
        <w:instrText>年第</w:instrText>
      </w:r>
      <w:r>
        <w:rPr>
          <w:rFonts w:hint="eastAsia"/>
        </w:rPr>
        <w:instrText>4</w:instrText>
      </w:r>
      <w:r>
        <w:rPr>
          <w:rFonts w:hint="eastAsia"/>
        </w:rPr>
        <w:instrText>期。</w:instrText>
      </w:r>
      <w:r>
        <w:rPr>
          <w:rFonts w:hint="eastAsia"/>
        </w:rPr>
        <w:instrText>","noteIndex":133},"citationItems":[{"id":9605,"uris":["http://zotero.org/users/12109334/items/F9CB2UHR"],"itemData":{"id":9605,"type":"article-journal","abstract":"</w:instrText>
      </w:r>
      <w:r>
        <w:rPr>
          <w:rFonts w:hint="eastAsia"/>
        </w:rPr>
        <w:instrText>我国法院通过类比摄影作品</w:instrText>
      </w:r>
      <w:r>
        <w:rPr>
          <w:rFonts w:hint="eastAsia"/>
        </w:rPr>
        <w:instrText>,</w:instrText>
      </w:r>
      <w:r>
        <w:rPr>
          <w:rFonts w:hint="eastAsia"/>
        </w:rPr>
        <w:instrText>初步构建了生成式人工智能</w:instrText>
      </w:r>
      <w:r>
        <w:rPr>
          <w:rFonts w:hint="eastAsia"/>
        </w:rPr>
        <w:instrText>(GenAI)</w:instrText>
      </w:r>
      <w:r>
        <w:rPr>
          <w:rFonts w:hint="eastAsia"/>
        </w:rPr>
        <w:instrText>生成物的版权司法保护模式</w:instrText>
      </w:r>
      <w:r>
        <w:rPr>
          <w:rFonts w:hint="eastAsia"/>
        </w:rPr>
        <w:instrText>,</w:instrText>
      </w:r>
      <w:r>
        <w:rPr>
          <w:rFonts w:hint="eastAsia"/>
        </w:rPr>
        <w:instrText>但可能引发三重转向</w:instrText>
      </w:r>
      <w:r>
        <w:rPr>
          <w:rFonts w:hint="eastAsia"/>
        </w:rPr>
        <w:instrText>:</w:instrText>
      </w:r>
      <w:r>
        <w:rPr>
          <w:rFonts w:hint="eastAsia"/>
        </w:rPr>
        <w:instrText>独创性的判断和实质性相似的比对都从最终表达转向构思</w:instrText>
      </w:r>
      <w:r>
        <w:rPr>
          <w:rFonts w:hint="eastAsia"/>
        </w:rPr>
        <w:instrText>,</w:instrText>
      </w:r>
      <w:r>
        <w:rPr>
          <w:rFonts w:hint="eastAsia"/>
        </w:rPr>
        <w:instrText>而版权直接侵权责任从执行者转向构思者。然而</w:instrText>
      </w:r>
      <w:r>
        <w:rPr>
          <w:rFonts w:hint="eastAsia"/>
        </w:rPr>
        <w:instrText>,GenAI</w:instrText>
      </w:r>
      <w:r>
        <w:rPr>
          <w:rFonts w:hint="eastAsia"/>
        </w:rPr>
        <w:instrText>与照相机在执行人类构思上存在根本差异</w:instrText>
      </w:r>
      <w:r>
        <w:rPr>
          <w:rFonts w:hint="eastAsia"/>
        </w:rPr>
        <w:instrText>,</w:instrText>
      </w:r>
      <w:r>
        <w:rPr>
          <w:rFonts w:hint="eastAsia"/>
        </w:rPr>
        <w:instrText>并非机械固定而是“自主”转化</w:instrText>
      </w:r>
      <w:r>
        <w:rPr>
          <w:rFonts w:hint="eastAsia"/>
        </w:rPr>
        <w:instrText>,</w:instrText>
      </w:r>
      <w:r>
        <w:rPr>
          <w:rFonts w:hint="eastAsia"/>
        </w:rPr>
        <w:instrText>故类推适用摄影作品构思决定论之“可视化构思</w:instrText>
      </w:r>
      <w:r>
        <w:rPr>
          <w:rFonts w:hint="eastAsia"/>
        </w:rPr>
        <w:instrText>+</w:instrText>
      </w:r>
      <w:r>
        <w:rPr>
          <w:rFonts w:hint="eastAsia"/>
        </w:rPr>
        <w:instrText>机械固定”二元要件难以支撑三重转向。为此</w:instrText>
      </w:r>
      <w:r>
        <w:rPr>
          <w:rFonts w:hint="eastAsia"/>
        </w:rPr>
        <w:instrText>,</w:instrText>
      </w:r>
      <w:r>
        <w:rPr>
          <w:rFonts w:hint="eastAsia"/>
        </w:rPr>
        <w:instrText>建议将构思决定论修正为三元要件</w:instrText>
      </w:r>
      <w:r>
        <w:rPr>
          <w:rFonts w:hint="eastAsia"/>
        </w:rPr>
        <w:instrText>:</w:instrText>
      </w:r>
      <w:r>
        <w:rPr>
          <w:rFonts w:hint="eastAsia"/>
        </w:rPr>
        <w:instrText>一是“‘可视化’构思”延续传统理论</w:instrText>
      </w:r>
      <w:r>
        <w:rPr>
          <w:rFonts w:hint="eastAsia"/>
        </w:rPr>
        <w:instrText>;</w:instrText>
      </w:r>
      <w:r>
        <w:rPr>
          <w:rFonts w:hint="eastAsia"/>
        </w:rPr>
        <w:instrText>二是“受控固定”要求作者通过合理控制保障其独创性构思是</w:instrText>
      </w:r>
      <w:r>
        <w:rPr>
          <w:rFonts w:hint="eastAsia"/>
        </w:rPr>
        <w:instrText>GenAI</w:instrText>
      </w:r>
      <w:r>
        <w:rPr>
          <w:rFonts w:hint="eastAsia"/>
        </w:rPr>
        <w:instrText>生成最终表达的有效原因</w:instrText>
      </w:r>
      <w:r>
        <w:rPr>
          <w:rFonts w:hint="eastAsia"/>
        </w:rPr>
        <w:instrText>,</w:instrText>
      </w:r>
      <w:r>
        <w:rPr>
          <w:rFonts w:hint="eastAsia"/>
        </w:rPr>
        <w:instrText>维系思想与表达二分法</w:instrText>
      </w:r>
      <w:r>
        <w:rPr>
          <w:rFonts w:hint="eastAsia"/>
        </w:rPr>
        <w:instrText>;</w:instrText>
      </w:r>
      <w:r>
        <w:rPr>
          <w:rFonts w:hint="eastAsia"/>
        </w:rPr>
        <w:instrText>三是“创作记录”作为作者证明独创性贡献的必要证据</w:instrText>
      </w:r>
      <w:r>
        <w:rPr>
          <w:rFonts w:hint="eastAsia"/>
        </w:rPr>
        <w:instrText>,</w:instrText>
      </w:r>
      <w:r>
        <w:rPr>
          <w:rFonts w:hint="eastAsia"/>
        </w:rPr>
        <w:instrText>既划定权利边界又防范滥用</w:instrText>
      </w:r>
      <w:r>
        <w:rPr>
          <w:rFonts w:hint="eastAsia"/>
        </w:rPr>
        <w:instrText>GenAI</w:instrText>
      </w:r>
      <w:r>
        <w:rPr>
          <w:rFonts w:hint="eastAsia"/>
        </w:rPr>
        <w:instrText>。</w:instrText>
      </w:r>
      <w:r>
        <w:rPr>
          <w:rFonts w:hint="eastAsia"/>
        </w:rPr>
        <w:instrText>","container-title":"</w:instrText>
      </w:r>
      <w:r>
        <w:rPr>
          <w:rFonts w:hint="eastAsia"/>
        </w:rPr>
        <w:instrText>法学研究</w:instrText>
      </w:r>
      <w:r>
        <w:rPr>
          <w:rFonts w:hint="eastAsia"/>
        </w:rPr>
        <w:instrText>","ISSN":"1002-896X","issue":"4","language":"zh-CN","page":"113-131","source":"CNKI","title":"</w:instrText>
      </w:r>
      <w:r>
        <w:rPr>
          <w:rFonts w:hint="eastAsia"/>
        </w:rPr>
        <w:instrText>构思决定论视野下生成式人工智能生成物的版权保护</w:instrText>
      </w:r>
      <w:r>
        <w:rPr>
          <w:rFonts w:hint="eastAsia"/>
        </w:rPr>
        <w:instrText>","volume":"47","author":[{"literal":"</w:instrText>
      </w:r>
      <w:r>
        <w:rPr>
          <w:rFonts w:hint="eastAsia"/>
        </w:rPr>
        <w:instrText>张金平</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参见张金平：《构思决定论视野下生成式人工智能生成物的版权保护》，载《法学研究》</w:t>
      </w:r>
      <w:r>
        <w:rPr>
          <w:rFonts w:cs="Times New Roman"/>
          <w:kern w:val="0"/>
        </w:rPr>
        <w:t>2025</w:t>
      </w:r>
      <w:r>
        <w:rPr>
          <w:rFonts w:cs="Times New Roman"/>
          <w:kern w:val="0"/>
        </w:rPr>
        <w:t>年第</w:t>
      </w:r>
      <w:r>
        <w:rPr>
          <w:rFonts w:cs="Times New Roman"/>
          <w:kern w:val="0"/>
        </w:rPr>
        <w:t>4</w:t>
      </w:r>
      <w:r>
        <w:rPr>
          <w:rFonts w:cs="Times New Roman"/>
          <w:kern w:val="0"/>
        </w:rPr>
        <w:t>期。</w:t>
      </w:r>
      <w:r>
        <w:fldChar w:fldCharType="end"/>
      </w:r>
    </w:p>
  </w:footnote>
  <w:footnote w:id="153">
    <w:p w14:paraId="271E34A6" w14:textId="77777777" w:rsidR="00AE3CC4" w:rsidRDefault="00A70FFF">
      <w:pPr>
        <w:pStyle w:val="ab"/>
        <w:wordWrap w:val="0"/>
        <w:ind w:firstLineChars="200" w:firstLine="360"/>
      </w:pPr>
      <w:r>
        <w:rPr>
          <w:rStyle w:val="af5"/>
        </w:rPr>
        <w:footnoteRef/>
      </w:r>
      <w:r>
        <w:t xml:space="preserve"> </w:t>
      </w:r>
      <w:r>
        <w:rPr>
          <w:rFonts w:hint="eastAsia"/>
        </w:rPr>
        <w:t>在生成式人工智能如此强大如此便利的现状下，当普通人想要获得一些简单的作品很难不选择免费的</w:t>
      </w:r>
      <w:r>
        <w:rPr>
          <w:rFonts w:hint="eastAsia"/>
        </w:rPr>
        <w:t>AIGC</w:t>
      </w:r>
      <w:r>
        <w:rPr>
          <w:rFonts w:hint="eastAsia"/>
        </w:rPr>
        <w:t>，也很难在不依靠生成式人工智能的情况下独立创作出和在先</w:t>
      </w:r>
      <w:r>
        <w:rPr>
          <w:rFonts w:hint="eastAsia"/>
        </w:rPr>
        <w:t>AIGC</w:t>
      </w:r>
      <w:r>
        <w:rPr>
          <w:rFonts w:hint="eastAsia"/>
        </w:rPr>
        <w:t>显著相似的作品</w:t>
      </w:r>
      <w:r>
        <w:rPr>
          <w:rFonts w:hint="eastAsia"/>
        </w:rPr>
        <w:t xml:space="preserve"> </w:t>
      </w:r>
      <w:r>
        <w:rPr>
          <w:rFonts w:hint="eastAsia"/>
        </w:rPr>
        <w:t>。</w:t>
      </w:r>
    </w:p>
  </w:footnote>
  <w:footnote w:id="154">
    <w:p w14:paraId="4CD68DE2"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{"citationID":"EDPDjyaq","properties":{"formattedCitation":"See Mark Lemley, {\\i{}How Generative AI Turns Copyright Law Upside Down}, 25 Science and Technology Law Review 196 (2024).","plainCitation":"See Mark Lemley, How Generative AI Turns Copyright Law Upside Down, 25 Science and Technology Law Review 196 (2024).","noteIndex":135},"citationItems":[{"id":5803,"uris":["http://zotero.org/users/12109334/items/SBKURVPX"],"itemData":{"id":5803,"type":"article-journal","abstract":"While courts are litigating many copyright issues involving generative AI, from who owns AI-generated works to the fair use of training to infringement by AI outputs, the most fundamental changes generative AI will bring to copyright law don’t fit in any of those categories. The new model of creativity, generative AI puts considerable strain on copyright’s two most fundamental legal doctrines: the idea-expression dichotomy and the substantial similarity test for infringement. Increasingly, creativity will be lodged in asking the right questions, not in creating the answers. Asking questions may sometimes be creative, but the AI does the bulk of the work that copyright traditionally exists to reward, and that work will not be protected. That inverts what copyright law now prizes. And because asking the questions will be the basis for copyrightability, similarity of expression in the answers will no longer be of much use in proving the copying of the questions. That means we may need to throw out our test for infringement, or at least apply it in fundamentally different ways.","container-title":"Science and Technology Law Review","DOI":"10.52214/stlr.v25i2.12761","ISSN":"1938-0976","issue":"2","language":"en","license":"Copyright (c) 2024 Prof. Mark Le</w:instrText>
      </w:r>
      <w:r>
        <w:rPr>
          <w:rFonts w:hint="eastAsia"/>
        </w:rPr>
        <w:instrText xml:space="preserve">mley","note":"number: 2\ntitleTranslation: </w:instrText>
      </w:r>
      <w:r>
        <w:rPr>
          <w:rFonts w:hint="eastAsia"/>
        </w:rPr>
        <w:instrText>生成式人工智能如何颠覆版权法</w:instrText>
      </w:r>
      <w:r>
        <w:rPr>
          <w:rFonts w:hint="eastAsia"/>
        </w:rPr>
        <w:instrText>","source":"journals.library.columbia.edu","title":"How Generative AI Turns Copyright Law Upside Down","URL":"https://journals.library.columbia.edu/index.php/stlr/article/view/12761","volume":"25","</w:instrText>
      </w:r>
      <w:r>
        <w:instrText xml:space="preserve">author":[{"family":"Lemley","given":"Mark"}],"accessed":{"date-parts":[["2024",7,15]]},"issued":{"date-parts":[["2024",6,5]]}},"locator":"196","label":"page","prefix":"See"}],"schema":"https://github.com/citation-style-language/schema/raw/master/csl-citation.json"} </w:instrText>
      </w:r>
      <w:r>
        <w:fldChar w:fldCharType="separate"/>
      </w:r>
      <w:r>
        <w:rPr>
          <w:rFonts w:cs="Times New Roman"/>
          <w:kern w:val="0"/>
        </w:rPr>
        <w:t xml:space="preserve">See Mark </w:t>
      </w:r>
      <w:r>
        <w:rPr>
          <w:rFonts w:cs="Times New Roman" w:hint="eastAsia"/>
          <w:kern w:val="0"/>
        </w:rPr>
        <w:t xml:space="preserve">A. </w:t>
      </w:r>
      <w:r>
        <w:rPr>
          <w:rFonts w:cs="Times New Roman"/>
          <w:kern w:val="0"/>
        </w:rPr>
        <w:t xml:space="preserve">Lemley, </w:t>
      </w:r>
      <w:r>
        <w:rPr>
          <w:rFonts w:cs="Times New Roman"/>
          <w:i/>
          <w:iCs/>
          <w:kern w:val="0"/>
        </w:rPr>
        <w:t>How Generative AI Turns Copyright Law Upside Down</w:t>
      </w:r>
      <w:r>
        <w:rPr>
          <w:rFonts w:cs="Times New Roman"/>
          <w:kern w:val="0"/>
        </w:rPr>
        <w:t>, 25 Science and Technology Law Review 196 (2024).</w:t>
      </w:r>
      <w:r>
        <w:fldChar w:fldCharType="end"/>
      </w:r>
    </w:p>
  </w:footnote>
  <w:footnote w:id="155">
    <w:p w14:paraId="5E0DFF2D"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ptI1Yxmf","properties":{"formattedCitation":"\\uc0\\u21442{}\\uc0\\u35265{}\\uc0\\u24464{}\\uc0\\u23567{}\\uc0\\u22868{}\\uc0\\u65306{}\\uc0\\u12298{}\\uc0\\u35770{}\\uc0\\u20154{}\\uc0\\u24037{}\\uc0\\u26234{}\\uc0\\u33021{}\\uc0\\u29983{}\\uc0\\u25104{}\\uc0\\u20869{}\\uc0\\u23481{}\\uc0\\u30340{}\\uc0\\u33879{}\\uc0\\u20316{}\\uc0\\u26435{}\\uc0\\u27861{}\\uc0\\u24179{}\\uc0\\u31561{}\\uc0\\u20445{}\\uc0\\u25252{}\\uc0\\u12299{}\\uc0\\u65292{}\\uc0\\u36733</w:instrText>
      </w:r>
      <w:r>
        <w:rPr>
          <w:rFonts w:hint="eastAsia"/>
          <w:szCs w:val="18"/>
        </w:rPr>
        <w:instrText>{}\\uc0\\u12298{}\\uc0\\u20013{}\\uc0\\u22269{}\\uc0\\u27861{}\\uc0\\u23398{}\\uc0\\u12299{}2024\\uc0\\u24180{}\\uc0\\u31532{}1\\uc0\\u26399{}\\uc0\\u65292{}\\uc0\\u31532{}184-185\\uc0\\u39029{}\\uc0\\u12290{}","plainCitation":"</w:instrText>
      </w:r>
      <w:r>
        <w:rPr>
          <w:rFonts w:hint="eastAsia"/>
          <w:szCs w:val="18"/>
        </w:rPr>
        <w:instrText>参见徐小奔：《论人工智能生成内容的著作权法平等保护》，载《中国法学》</w:instrText>
      </w:r>
      <w:r>
        <w:rPr>
          <w:rFonts w:hint="eastAsia"/>
          <w:szCs w:val="18"/>
        </w:rPr>
        <w:instrText>2024</w:instrText>
      </w:r>
      <w:r>
        <w:rPr>
          <w:rFonts w:hint="eastAsia"/>
          <w:szCs w:val="18"/>
        </w:rPr>
        <w:instrText>年第</w:instrText>
      </w:r>
      <w:r>
        <w:rPr>
          <w:rFonts w:hint="eastAsia"/>
          <w:szCs w:val="18"/>
        </w:rPr>
        <w:instrText>1</w:instrText>
      </w:r>
      <w:r>
        <w:rPr>
          <w:rFonts w:hint="eastAsia"/>
          <w:szCs w:val="18"/>
        </w:rPr>
        <w:instrText>期，第</w:instrText>
      </w:r>
      <w:r>
        <w:rPr>
          <w:rFonts w:hint="eastAsia"/>
          <w:szCs w:val="18"/>
        </w:rPr>
        <w:instrText>184-185</w:instrText>
      </w:r>
      <w:r>
        <w:rPr>
          <w:rFonts w:hint="eastAsia"/>
          <w:szCs w:val="18"/>
        </w:rPr>
        <w:instrText>页。</w:instrText>
      </w:r>
      <w:r>
        <w:rPr>
          <w:rFonts w:hint="eastAsia"/>
          <w:szCs w:val="18"/>
        </w:rPr>
        <w:instrText>","dontUpdate":true,"noteIndex":136},"citationItems":[{"id":3373,"uris":["http://zotero.org/users/12109334/items/8EJD8RMI"],"itemData":{"id":3373,"type":"article-journal","abstract":"</w:instrText>
      </w:r>
      <w:r>
        <w:rPr>
          <w:rFonts w:hint="eastAsia"/>
          <w:szCs w:val="18"/>
        </w:rPr>
        <w:instrText>在人工智能时代，人机互动已成为许多作品的常见创作方式，著作权法平等保护就是对人工智能生成内容（</w:instrText>
      </w:r>
      <w:r>
        <w:rPr>
          <w:rFonts w:hint="eastAsia"/>
          <w:szCs w:val="18"/>
        </w:rPr>
        <w:instrText>AIGC</w:instrText>
      </w:r>
      <w:r>
        <w:rPr>
          <w:rFonts w:hint="eastAsia"/>
          <w:szCs w:val="18"/>
        </w:rPr>
        <w:instrText>）与人类作品给予相同的制度评价，为此需要解决人工智能生成内容的可版权性问题与著作权归属问题。人工智能生成内容与人类作品在客体外观上具有一致性、在经济利益上具有同质性且符合著作权法激励创新的制度目的，这些是二者得以获得平等保护的前提基础。通过著作权法平等保护，可以降低法律制度摩擦成本、打造统一的著作权交易市场、鼓励标识真实来源并塑造人工智能生成内容市场价值。著作权法平等保护的实现可借鉴法律主体利益实体功能与法律推理功能分离的规范原理，参照著作权二元主体结构机制，将人工智能拟制为形式主体并使著作权利益向人类集中。具体而言，可发挥人工智能形式主体的法律推理功能，将人机互动视为一个创作整体，进而证成人工智能生成内容的独创性，并通过共同创作、委托创作等既有著作权法律关系的权属规则将著作权原始分配给人工智能的人类使用者。</w:instrText>
      </w:r>
      <w:r>
        <w:rPr>
          <w:rFonts w:hint="eastAsia"/>
          <w:szCs w:val="18"/>
        </w:rPr>
        <w:instrText>","container-title":"</w:instrText>
      </w:r>
      <w:r>
        <w:rPr>
          <w:rFonts w:hint="eastAsia"/>
          <w:szCs w:val="18"/>
        </w:rPr>
        <w:instrText>中国法学</w:instrText>
      </w:r>
      <w:r>
        <w:rPr>
          <w:rFonts w:hint="eastAsia"/>
          <w:szCs w:val="18"/>
        </w:rPr>
        <w:instrText>","DOI":"10.14111/j.cnki.zgfx.2024.01.009","ISSN":"1003-1707","issue":"1","language":"zh-CN","note":"</w:instrText>
      </w:r>
      <w:r>
        <w:rPr>
          <w:rFonts w:ascii="Segoe UI Emoji" w:hAnsi="Segoe UI Emoji" w:cs="Segoe UI Emoji"/>
          <w:szCs w:val="18"/>
        </w:rPr>
        <w:instrText>👍</w:instrText>
      </w:r>
      <w:r>
        <w:rPr>
          <w:rFonts w:hint="eastAsia"/>
          <w:szCs w:val="18"/>
        </w:rPr>
        <w:instrText>63[2025-6-21]","page":"166-185","source":"CNKI","title":"</w:instrText>
      </w:r>
      <w:r>
        <w:rPr>
          <w:rFonts w:hint="eastAsia"/>
          <w:szCs w:val="18"/>
        </w:rPr>
        <w:instrText>论人工智能生成内容的著作权法平等保护</w:instrText>
      </w:r>
      <w:r>
        <w:rPr>
          <w:rFonts w:hint="eastAsia"/>
          <w:szCs w:val="18"/>
        </w:rPr>
        <w:instrText>","author":[{"literal":"</w:instrText>
      </w:r>
      <w:r>
        <w:rPr>
          <w:rFonts w:hint="eastAsia"/>
          <w:szCs w:val="18"/>
        </w:rPr>
        <w:instrText>徐小奔</w:instrText>
      </w:r>
      <w:r>
        <w:rPr>
          <w:rFonts w:hint="eastAsia"/>
          <w:szCs w:val="18"/>
        </w:rPr>
        <w:instrText>"}],"issued":{"date-parts":[["2024"]]}},"locator":"184-185","label":"page","prefix":"</w:instrText>
      </w:r>
      <w:r>
        <w:rPr>
          <w:rFonts w:hint="eastAsia"/>
          <w:szCs w:val="18"/>
        </w:rPr>
        <w:instrText>参见</w:instrText>
      </w:r>
      <w:r>
        <w:rPr>
          <w:rFonts w:hint="eastAsia"/>
          <w:szCs w:val="18"/>
        </w:rPr>
        <w:instrText>"}],"schema":"https://github.com/citation-style-language/schema/raw/master/csl-citat</w:instrText>
      </w:r>
      <w:r>
        <w:rPr>
          <w:szCs w:val="18"/>
        </w:rPr>
        <w:instrText xml:space="preserve">ion.json"} </w:instrText>
      </w:r>
      <w:r>
        <w:rPr>
          <w:szCs w:val="18"/>
        </w:rPr>
        <w:fldChar w:fldCharType="separate"/>
      </w:r>
      <w:r>
        <w:rPr>
          <w:rFonts w:cs="Times New Roman" w:hint="eastAsia"/>
          <w:kern w:val="0"/>
          <w:szCs w:val="18"/>
        </w:rPr>
        <w:t>参见徐小奔：《论人工智能生成内容的著作权法平等保护》，载《中国法学》</w:t>
      </w:r>
      <w:r>
        <w:rPr>
          <w:rFonts w:cs="Times New Roman"/>
          <w:kern w:val="0"/>
          <w:szCs w:val="18"/>
        </w:rPr>
        <w:t>2024</w:t>
      </w:r>
      <w:r>
        <w:rPr>
          <w:rFonts w:cs="Times New Roman" w:hint="eastAsia"/>
          <w:kern w:val="0"/>
          <w:szCs w:val="18"/>
        </w:rPr>
        <w:t>年第</w:t>
      </w:r>
      <w:r>
        <w:rPr>
          <w:rFonts w:cs="Times New Roman"/>
          <w:kern w:val="0"/>
          <w:szCs w:val="18"/>
        </w:rPr>
        <w:t>1</w:t>
      </w:r>
      <w:r>
        <w:rPr>
          <w:rFonts w:cs="Times New Roman" w:hint="eastAsia"/>
          <w:kern w:val="0"/>
          <w:szCs w:val="18"/>
        </w:rPr>
        <w:t>期。</w:t>
      </w:r>
      <w:r>
        <w:rPr>
          <w:szCs w:val="18"/>
        </w:rPr>
        <w:fldChar w:fldCharType="end"/>
      </w:r>
    </w:p>
  </w:footnote>
  <w:footnote w:id="156">
    <w:p w14:paraId="5A0346A6"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vuf7mbwe","properties":{"formattedCitation":"\\uc0\\u21442{}\\uc0\\u35265{}\\uc0\\u29579{}\\uc0\\u26524{}\\uc0\\u65306{}\\uc0\\u12298{}\\uc0\\u29983{}\\uc0\\u25104{}\\uc0\\u24335{}\\uc0\\u20154{}\\uc0\\u24037{}\\uc0\\u26234{}\\uc0\\u33021{}\\uc0\\u23545{}\\uc0\\u33879{}\\uc0\\u20316{}\\uc0\\u26435{}\\uc0\\u20405{}\\uc0\\u26435{}\\uc0\\u35748{}\\uc0\\u23450{}\\uc0\\u25509{}\\uc0\\u35302{}\\uc0\\u35201{}\\uc0\\u20214{}\\uc0\\u30340{}\\uc0\\u20877{}\\uc0\\u22609{}\\uc0\\u36896{}\\uc0\\u12299{}\\uc0\\u65292{}\\uc0\\u36733{}\\uc0\\u12298{}\\uc0\\u32534{}\\uc0\\u36753{}\\uc0\\u20043{}\\uc0\\u21451{}\\uc0\\u12299{}2024\\uc0\\u24180{}\\uc0\\u31532{}12\\uc0\\u26399{}\\uc0\\u65292{}\\uc0\\u31532{}98\\uc0\\u39029{}\\uc0</w:instrText>
      </w:r>
      <w:r>
        <w:rPr>
          <w:rFonts w:hint="eastAsia"/>
          <w:szCs w:val="18"/>
        </w:rPr>
        <w:instrText>\\u12290{}","plainCitation":"</w:instrText>
      </w:r>
      <w:r>
        <w:rPr>
          <w:rFonts w:hint="eastAsia"/>
          <w:szCs w:val="18"/>
        </w:rPr>
        <w:instrText>参见王果：《生成式人工智能对著作权侵权认定接触要件的再塑造》，载《编辑之友》</w:instrText>
      </w:r>
      <w:r>
        <w:rPr>
          <w:rFonts w:hint="eastAsia"/>
          <w:szCs w:val="18"/>
        </w:rPr>
        <w:instrText>2024</w:instrText>
      </w:r>
      <w:r>
        <w:rPr>
          <w:rFonts w:hint="eastAsia"/>
          <w:szCs w:val="18"/>
        </w:rPr>
        <w:instrText>年第</w:instrText>
      </w:r>
      <w:r>
        <w:rPr>
          <w:rFonts w:hint="eastAsia"/>
          <w:szCs w:val="18"/>
        </w:rPr>
        <w:instrText>12</w:instrText>
      </w:r>
      <w:r>
        <w:rPr>
          <w:rFonts w:hint="eastAsia"/>
          <w:szCs w:val="18"/>
        </w:rPr>
        <w:instrText>期，第</w:instrText>
      </w:r>
      <w:r>
        <w:rPr>
          <w:rFonts w:hint="eastAsia"/>
          <w:szCs w:val="18"/>
        </w:rPr>
        <w:instrText>98</w:instrText>
      </w:r>
      <w:r>
        <w:rPr>
          <w:rFonts w:hint="eastAsia"/>
          <w:szCs w:val="18"/>
        </w:rPr>
        <w:instrText>页。</w:instrText>
      </w:r>
      <w:r>
        <w:rPr>
          <w:rFonts w:hint="eastAsia"/>
          <w:szCs w:val="18"/>
        </w:rPr>
        <w:instrText>","dontUpdate":true,"noteIndex":137},"citationItems":[{"id":8996,"uris":["http://zotero.org/users/12109334/items/LARYNJKF"],"itemData":{"id":8996,"type":"article-journal","abstract":"</w:instrText>
      </w:r>
      <w:r>
        <w:rPr>
          <w:rFonts w:hint="eastAsia"/>
          <w:szCs w:val="18"/>
        </w:rPr>
        <w:instrText>在著作权侵权认定时，接触具有独立法律地位，且是实质性相似认定的前置性条件。接触在法律性质上应属推论而非推定，其证明也应当采用推论要求的合理可能性这一高标准。生成式人工智能介入创作后，动摇了接触规则对有限学习能力的预设，破坏了接触主体与创作主体同一性的要求，也极大地消解了接触事实验证的可能性。为应对生成式人工智能的挑战，在充分利用既有理论资源与尊重现有技术发展水平的前提下，可通过向民法规则的回归，将接触的证明转化为对行为人主观过错的证明。同时通过构建人机联合体，以集体主义取代个人主义的归责路径，化解接触主体与创作主体同一性被割裂、实际加害主体难以确认的困境。为防止使用者承担责任过重，人机联合体中使用者与生成式人工智能不宜认定为客观共同侵权，而应定性为分别侵权行为。</w:instrText>
      </w:r>
      <w:r>
        <w:rPr>
          <w:rFonts w:hint="eastAsia"/>
          <w:szCs w:val="18"/>
        </w:rPr>
        <w:instrText>","container-title":"</w:instrText>
      </w:r>
      <w:r>
        <w:rPr>
          <w:rFonts w:hint="eastAsia"/>
          <w:szCs w:val="18"/>
        </w:rPr>
        <w:instrText>编辑之友</w:instrText>
      </w:r>
      <w:r>
        <w:rPr>
          <w:rFonts w:hint="eastAsia"/>
          <w:szCs w:val="18"/>
        </w:rPr>
        <w:instrText>","DOI":"10.13786/j.cnki.cn14-1066/g2.2024.12.011","ISSN":"1003-6687","issue":"12","language":"zh-CN","page":"91-100","source":"CNKI","title":"</w:instrText>
      </w:r>
      <w:r>
        <w:rPr>
          <w:rFonts w:hint="eastAsia"/>
          <w:szCs w:val="18"/>
        </w:rPr>
        <w:instrText>生成式人工智能对著作权侵权认定接触要件的再塑造</w:instrText>
      </w:r>
      <w:r>
        <w:rPr>
          <w:rFonts w:hint="eastAsia"/>
          <w:szCs w:val="18"/>
        </w:rPr>
        <w:instrText>","author":[{"literal":"</w:instrText>
      </w:r>
      <w:r>
        <w:rPr>
          <w:rFonts w:hint="eastAsia"/>
          <w:szCs w:val="18"/>
        </w:rPr>
        <w:instrText>王果</w:instrText>
      </w:r>
      <w:r>
        <w:rPr>
          <w:rFonts w:hint="eastAsia"/>
          <w:szCs w:val="18"/>
        </w:rPr>
        <w:instrText>"}],"issued":{"date-parts":[["2024"]]}},"locator":"98","label":"page","prefix":"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参见王果：《生成式人工智能对著作权侵权认定接触要件的再塑造》，载《编辑之友》</w:t>
      </w:r>
      <w:r>
        <w:rPr>
          <w:rFonts w:cs="Times New Roman"/>
          <w:kern w:val="0"/>
          <w:szCs w:val="18"/>
        </w:rPr>
        <w:t>2024</w:t>
      </w:r>
      <w:r>
        <w:rPr>
          <w:rFonts w:cs="Times New Roman" w:hint="eastAsia"/>
          <w:kern w:val="0"/>
          <w:szCs w:val="18"/>
        </w:rPr>
        <w:t>年第</w:t>
      </w:r>
      <w:r>
        <w:rPr>
          <w:rFonts w:cs="Times New Roman"/>
          <w:kern w:val="0"/>
          <w:szCs w:val="18"/>
        </w:rPr>
        <w:t>12</w:t>
      </w:r>
      <w:r>
        <w:rPr>
          <w:rFonts w:cs="Times New Roman" w:hint="eastAsia"/>
          <w:kern w:val="0"/>
          <w:szCs w:val="18"/>
        </w:rPr>
        <w:t>期；邵红红：《生成式人工智能版权侵权治理研究》，载《出版发行研究》</w:t>
      </w:r>
      <w:r>
        <w:rPr>
          <w:rFonts w:cs="Times New Roman"/>
          <w:kern w:val="0"/>
          <w:szCs w:val="18"/>
        </w:rPr>
        <w:t>2023</w:t>
      </w:r>
      <w:r>
        <w:rPr>
          <w:rFonts w:cs="Times New Roman" w:hint="eastAsia"/>
          <w:kern w:val="0"/>
          <w:szCs w:val="18"/>
        </w:rPr>
        <w:t>年第</w:t>
      </w:r>
      <w:r>
        <w:rPr>
          <w:rFonts w:cs="Times New Roman"/>
          <w:kern w:val="0"/>
          <w:szCs w:val="18"/>
        </w:rPr>
        <w:t>6</w:t>
      </w:r>
      <w:r>
        <w:rPr>
          <w:rFonts w:cs="Times New Roman" w:hint="eastAsia"/>
          <w:kern w:val="0"/>
          <w:szCs w:val="18"/>
        </w:rPr>
        <w:t>期。</w:t>
      </w:r>
      <w:r>
        <w:rPr>
          <w:szCs w:val="18"/>
        </w:rPr>
        <w:fldChar w:fldCharType="end"/>
      </w:r>
    </w:p>
  </w:footnote>
  <w:footnote w:id="157">
    <w:p w14:paraId="4ABA3E52"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{"citationID":"0Ez8TrSH","properties":{"formattedCitation":"See Mark Lemley, {\\i{}How Generative AI Turns Copyright Law Upside Down}, 25 Science and Technology Law Review 206 (2024).","plainCitation":"See Mark Lemley, How Generative AI Turns Copyright Law Upside Down, 25 Science and Technology Law Review 206 (2024).","noteIndex":138},"citationItems":[{"id":5803,"uris":["http://zotero.org/users/12109334/items/SBKURVPX"],"itemData":{"id":5803,"type":"article-journal","abstract":"While courts are litigating many copyright issues involving generative AI, from who owns AI-generated works to the fair use of training to infringement by AI outputs, the most fundamental changes generative AI will bring to copyright law don’t fit in any of those categories. The new model of creativity, generative AI puts considerable strain on copyright’s two most fundamental legal doctrines: the idea-expression dichotomy and the substantial similarity test for infringement. Increasingly, creativity will be lodged in asking the right questions, not in creating the answers. Asking questions may sometimes be creative, but the AI does the bulk of the work that copyright traditionally exists to reward, and that work will not be protected. That inverts what copyright law now prizes. And because asking the questions will be the basis for copyrightability, similarity of expression in the answers will no longer be of much use in proving the copying of the questions. That means we may need to throw out our test for infringement, or at least apply it in fundamentally different ways.","container-title":"Science and Technology Law Review","DOI":"10.52214/stlr.v25i2.12761","ISSN":"1938-0976","issue":"2","language":"en","license":"Copyright (c) 2024 Prof. Mark Le</w:instrText>
      </w:r>
      <w:r>
        <w:rPr>
          <w:rFonts w:hint="eastAsia"/>
          <w:szCs w:val="18"/>
        </w:rPr>
        <w:instrText xml:space="preserve">mley","note":"number: 2\ntitleTranslation: </w:instrText>
      </w:r>
      <w:r>
        <w:rPr>
          <w:rFonts w:hint="eastAsia"/>
          <w:szCs w:val="18"/>
        </w:rPr>
        <w:instrText>生成式人工智能如何颠覆版权法</w:instrText>
      </w:r>
      <w:r>
        <w:rPr>
          <w:rFonts w:hint="eastAsia"/>
          <w:szCs w:val="18"/>
        </w:rPr>
        <w:instrText>","source":"journals.library.columbia.edu","title":"How Generative AI Turns Copyright Law Upside Down","URL":"https://journals.library.columbia.edu/index.php/stlr/article/view/12761","volume":"25","</w:instrText>
      </w:r>
      <w:r>
        <w:rPr>
          <w:szCs w:val="18"/>
        </w:rPr>
        <w:instrText xml:space="preserve">author":[{"family":"Lemley","given":"Mark"}],"accessed":{"date-parts":[["2024",7,15]]},"issued":{"date-parts":[["2024",6,5]]}},"locator":"206","label":"page","prefix":"See"}],"schema":"https://github.com/citation-style-language/schema/raw/master/csl-citation.json"} </w:instrText>
      </w:r>
      <w:r>
        <w:rPr>
          <w:szCs w:val="18"/>
        </w:rPr>
        <w:fldChar w:fldCharType="separate"/>
      </w:r>
      <w:r>
        <w:rPr>
          <w:rFonts w:cs="Times New Roman"/>
          <w:kern w:val="0"/>
          <w:szCs w:val="18"/>
        </w:rPr>
        <w:t xml:space="preserve">See Mark </w:t>
      </w:r>
      <w:r>
        <w:rPr>
          <w:rFonts w:cs="Times New Roman" w:hint="eastAsia"/>
          <w:kern w:val="0"/>
          <w:szCs w:val="18"/>
        </w:rPr>
        <w:t xml:space="preserve">A. </w:t>
      </w:r>
      <w:r>
        <w:rPr>
          <w:rFonts w:cs="Times New Roman"/>
          <w:kern w:val="0"/>
          <w:szCs w:val="18"/>
        </w:rPr>
        <w:t xml:space="preserve">Lemley, </w:t>
      </w:r>
      <w:r>
        <w:rPr>
          <w:rFonts w:cs="Times New Roman"/>
          <w:i/>
          <w:iCs/>
          <w:kern w:val="0"/>
          <w:szCs w:val="18"/>
        </w:rPr>
        <w:t>How Generative AI Turns Copyright Law Upside Down</w:t>
      </w:r>
      <w:r>
        <w:rPr>
          <w:rFonts w:cs="Times New Roman"/>
          <w:kern w:val="0"/>
          <w:szCs w:val="18"/>
        </w:rPr>
        <w:t>, 25 Science and Technology Law Review 206 (2024).</w:t>
      </w:r>
      <w:r>
        <w:rPr>
          <w:szCs w:val="18"/>
        </w:rPr>
        <w:fldChar w:fldCharType="end"/>
      </w:r>
    </w:p>
  </w:footnote>
  <w:footnote w:id="158">
    <w:p w14:paraId="65F5BED5"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1T99iCwz","properties":{"formattedCitation":"\\uc0\\u21442{}\\uc0\\u35265{}\\uc0\\u33931{}\\uc0\\u33336{}\\uc0\\u65306{}\\uc0\\u12298{}\\uc0\\u35770{}\\uc0\\u29992{}\\uc0\\u25143{}\\uc0\\u20027{}\\uc0\\u24352{}AIGC\\uc0\\u29256{}\\uc0\\u26435{}\\uc0\\u30340{}\\uc0\\u8220{}\\uc0\\u26368{}\\uc0\\u20302{}\\uc0\\u38480{}\\uc0\\u24230{}\\uc0\\u21019{}\\uc0\\u36896{}\\uc0\\u24615{}\\uc0\\u26631{}\\uc0\\u20934{}\\uc0\\u8221{}\\uc0\\u12299{}\\uc0\\u65292{}\\uc0\\u367</w:instrText>
      </w:r>
      <w:r>
        <w:rPr>
          <w:rFonts w:hint="eastAsia"/>
          <w:szCs w:val="18"/>
        </w:rPr>
        <w:instrText>33{}\\uc0\\u12298{}\\uc0\\u20013{}\\uc0\\u22806{}\\uc0\\u27861{}\\uc0\\u23398{}\\uc0\\u12299{}\\uc0\\u65292{}\\uc0\\u31532{}18\\uc0\\u39029{}\\uc0\\u12290{}","plainCitation":"</w:instrText>
      </w:r>
      <w:r>
        <w:rPr>
          <w:rFonts w:hint="eastAsia"/>
          <w:szCs w:val="18"/>
        </w:rPr>
        <w:instrText>参见蒋舸：《论用户主张</w:instrText>
      </w:r>
      <w:r>
        <w:rPr>
          <w:rFonts w:hint="eastAsia"/>
          <w:szCs w:val="18"/>
        </w:rPr>
        <w:instrText>AIGC</w:instrText>
      </w:r>
      <w:r>
        <w:rPr>
          <w:rFonts w:hint="eastAsia"/>
          <w:szCs w:val="18"/>
        </w:rPr>
        <w:instrText>版权的“最低限度创造性标准”》，载《中外法学》，第</w:instrText>
      </w:r>
      <w:r>
        <w:rPr>
          <w:rFonts w:hint="eastAsia"/>
          <w:szCs w:val="18"/>
        </w:rPr>
        <w:instrText>18</w:instrText>
      </w:r>
      <w:r>
        <w:rPr>
          <w:rFonts w:hint="eastAsia"/>
          <w:szCs w:val="18"/>
        </w:rPr>
        <w:instrText>页。</w:instrText>
      </w:r>
      <w:r>
        <w:rPr>
          <w:rFonts w:hint="eastAsia"/>
          <w:szCs w:val="18"/>
        </w:rPr>
        <w:instrText>","dontUpdate":true,"noteIndex":139},"citationItems":[{"id":9136,"uris":["http://zotero.org/users/12109334/items/5C7X8FNR","http://zotero.org/users/12109334/items/3KA3PHLA"],"itemData":{"id":9136,"type":"article-journal","abstract":"AIGC</w:instrText>
      </w:r>
      <w:r>
        <w:rPr>
          <w:rFonts w:hint="eastAsia"/>
          <w:szCs w:val="18"/>
        </w:rPr>
        <w:instrText>的特定表达细节可以被视为用户的贡献</w:instrText>
      </w:r>
      <w:r>
        <w:rPr>
          <w:rFonts w:hint="eastAsia"/>
          <w:szCs w:val="18"/>
        </w:rPr>
        <w:instrText>,</w:instrText>
      </w:r>
      <w:r>
        <w:rPr>
          <w:rFonts w:hint="eastAsia"/>
          <w:szCs w:val="18"/>
        </w:rPr>
        <w:instrText>因为它是用户对</w:instrText>
      </w:r>
      <w:r>
        <w:rPr>
          <w:rFonts w:hint="eastAsia"/>
          <w:szCs w:val="18"/>
        </w:rPr>
        <w:instrText>AI</w:instrText>
      </w:r>
      <w:r>
        <w:rPr>
          <w:rFonts w:hint="eastAsia"/>
          <w:szCs w:val="18"/>
        </w:rPr>
        <w:instrText>的内容生成潜力加以个性化固定的结果。</w:instrText>
      </w:r>
      <w:r>
        <w:rPr>
          <w:rFonts w:hint="eastAsia"/>
          <w:szCs w:val="18"/>
        </w:rPr>
        <w:instrText>AI</w:instrText>
      </w:r>
      <w:r>
        <w:rPr>
          <w:rFonts w:hint="eastAsia"/>
          <w:szCs w:val="18"/>
        </w:rPr>
        <w:instrText>并非纯粹的消极工具</w:instrText>
      </w:r>
      <w:r>
        <w:rPr>
          <w:rFonts w:hint="eastAsia"/>
          <w:szCs w:val="18"/>
        </w:rPr>
        <w:instrText>,</w:instrText>
      </w:r>
      <w:r>
        <w:rPr>
          <w:rFonts w:hint="eastAsia"/>
          <w:szCs w:val="18"/>
        </w:rPr>
        <w:instrText>但其非消极性为人所欲、忠人之事</w:instrText>
      </w:r>
      <w:r>
        <w:rPr>
          <w:rFonts w:hint="eastAsia"/>
          <w:szCs w:val="18"/>
        </w:rPr>
        <w:instrText>,</w:instrText>
      </w:r>
      <w:r>
        <w:rPr>
          <w:rFonts w:hint="eastAsia"/>
          <w:szCs w:val="18"/>
        </w:rPr>
        <w:instrText>应当被理解为</w:instrText>
      </w:r>
      <w:r>
        <w:rPr>
          <w:rFonts w:hint="eastAsia"/>
          <w:szCs w:val="18"/>
        </w:rPr>
        <w:instrText>AI</w:instrText>
      </w:r>
      <w:r>
        <w:rPr>
          <w:rFonts w:hint="eastAsia"/>
          <w:szCs w:val="18"/>
        </w:rPr>
        <w:instrText>作为工具的优势而不是贬低人类贡献的理由。用户利用</w:instrText>
      </w:r>
      <w:r>
        <w:rPr>
          <w:rFonts w:hint="eastAsia"/>
          <w:szCs w:val="18"/>
        </w:rPr>
        <w:instrText>AI</w:instrText>
      </w:r>
      <w:r>
        <w:rPr>
          <w:rFonts w:hint="eastAsia"/>
          <w:szCs w:val="18"/>
        </w:rPr>
        <w:instrText>生成文艺内容的行为与委托或者提供被演绎内容的行为缺乏可比性</w:instrText>
      </w:r>
      <w:r>
        <w:rPr>
          <w:rFonts w:hint="eastAsia"/>
          <w:szCs w:val="18"/>
        </w:rPr>
        <w:instrText>,</w:instrText>
      </w:r>
      <w:r>
        <w:rPr>
          <w:rFonts w:hint="eastAsia"/>
          <w:szCs w:val="18"/>
        </w:rPr>
        <w:instrText>因而不能机械地套用后两种行为的默认规范来进行评价。针对作品和作者的解释方案应当在不违背法律文本的前提下尽可能实现良好的政策效果。“较低贡献对应薄版权、较高贡献对应厚版权”乃界权成本收益分析在版权领域的体现</w:instrText>
      </w:r>
      <w:r>
        <w:rPr>
          <w:rFonts w:hint="eastAsia"/>
          <w:szCs w:val="18"/>
        </w:rPr>
        <w:instrText>,</w:instrText>
      </w:r>
      <w:r>
        <w:rPr>
          <w:rFonts w:hint="eastAsia"/>
          <w:szCs w:val="18"/>
        </w:rPr>
        <w:instrText>在</w:instrText>
      </w:r>
      <w:r>
        <w:rPr>
          <w:rFonts w:hint="eastAsia"/>
          <w:szCs w:val="18"/>
        </w:rPr>
        <w:instrText>AI</w:instrText>
      </w:r>
      <w:r>
        <w:rPr>
          <w:rFonts w:hint="eastAsia"/>
          <w:szCs w:val="18"/>
        </w:rPr>
        <w:instrText>时代无需也不应改变。针对创作激励与公众自由平衡这一目标</w:instrText>
      </w:r>
      <w:r>
        <w:rPr>
          <w:rFonts w:hint="eastAsia"/>
          <w:szCs w:val="18"/>
        </w:rPr>
        <w:instrText>,</w:instrText>
      </w:r>
      <w:r>
        <w:rPr>
          <w:rFonts w:hint="eastAsia"/>
          <w:szCs w:val="18"/>
        </w:rPr>
        <w:instrText>核心在于确保知识产权的保护程度与权利人的实际贡献相匹配</w:instrText>
      </w:r>
      <w:r>
        <w:rPr>
          <w:rFonts w:hint="eastAsia"/>
          <w:szCs w:val="18"/>
        </w:rPr>
        <w:instrText>,</w:instrText>
      </w:r>
      <w:r>
        <w:rPr>
          <w:rFonts w:hint="eastAsia"/>
          <w:szCs w:val="18"/>
        </w:rPr>
        <w:instrText>防止知识产权的排他性范围过度扩张、保护力度过强。</w:instrText>
      </w:r>
      <w:r>
        <w:rPr>
          <w:rFonts w:hint="eastAsia"/>
          <w:szCs w:val="18"/>
        </w:rPr>
        <w:instrText>","container-title":"</w:instrText>
      </w:r>
      <w:r>
        <w:rPr>
          <w:rFonts w:hint="eastAsia"/>
          <w:szCs w:val="18"/>
        </w:rPr>
        <w:instrText>中外法学</w:instrText>
      </w:r>
      <w:r>
        <w:rPr>
          <w:rFonts w:hint="eastAsia"/>
          <w:szCs w:val="18"/>
        </w:rPr>
        <w:instrText xml:space="preserve">","language":"zh-CN","note":"status: advance online publication\nfoundation: </w:instrText>
      </w:r>
      <w:r>
        <w:rPr>
          <w:rFonts w:hint="eastAsia"/>
          <w:szCs w:val="18"/>
        </w:rPr>
        <w:instrText>北京市社会科学基金规划项目“创新型权益与标识型权益二分框架下的知识产权损害赔偿体系化研究”</w:instrText>
      </w:r>
      <w:r>
        <w:rPr>
          <w:rFonts w:hint="eastAsia"/>
          <w:szCs w:val="18"/>
        </w:rPr>
        <w:instrText>(</w:instrText>
      </w:r>
      <w:r>
        <w:rPr>
          <w:rFonts w:hint="eastAsia"/>
          <w:szCs w:val="18"/>
        </w:rPr>
        <w:instrText>项目编号</w:instrText>
      </w:r>
      <w:r>
        <w:rPr>
          <w:rFonts w:hint="eastAsia"/>
          <w:szCs w:val="18"/>
        </w:rPr>
        <w:instrText>:20FXB008)</w:instrText>
      </w:r>
      <w:r>
        <w:rPr>
          <w:rFonts w:hint="eastAsia"/>
          <w:szCs w:val="18"/>
        </w:rPr>
        <w:instrText>的阶段性研究成果；</w:instrText>
      </w:r>
      <w:r>
        <w:rPr>
          <w:rFonts w:hint="eastAsia"/>
          <w:szCs w:val="18"/>
        </w:rPr>
        <w:instrText xml:space="preserve">\ndownload: 380\nalbum: </w:instrText>
      </w:r>
      <w:r>
        <w:rPr>
          <w:rFonts w:hint="eastAsia"/>
          <w:szCs w:val="18"/>
        </w:rPr>
        <w:instrText>社会科学Ⅰ辑</w:instrText>
      </w:r>
      <w:r>
        <w:rPr>
          <w:rFonts w:hint="eastAsia"/>
          <w:szCs w:val="18"/>
        </w:rPr>
        <w:instrText>;</w:instrText>
      </w:r>
      <w:r>
        <w:rPr>
          <w:rFonts w:hint="eastAsia"/>
          <w:szCs w:val="18"/>
        </w:rPr>
        <w:instrText>信息科技</w:instrText>
      </w:r>
      <w:r>
        <w:rPr>
          <w:rFonts w:hint="eastAsia"/>
          <w:szCs w:val="18"/>
        </w:rPr>
        <w:instrText>\nCLC: D923.41\ndbcode: CAPJ\ndbname: CAPJLAST\nfilename: WFXZ20250528005","source":"CNKI","title":"</w:instrText>
      </w:r>
      <w:r>
        <w:rPr>
          <w:rFonts w:hint="eastAsia"/>
          <w:szCs w:val="18"/>
        </w:rPr>
        <w:instrText>论用户主张</w:instrText>
      </w:r>
      <w:r>
        <w:rPr>
          <w:rFonts w:hint="eastAsia"/>
          <w:szCs w:val="18"/>
        </w:rPr>
        <w:instrText>AIGC</w:instrText>
      </w:r>
      <w:r>
        <w:rPr>
          <w:rFonts w:hint="eastAsia"/>
          <w:szCs w:val="18"/>
        </w:rPr>
        <w:instrText>版权的“最低限度创造性标准”</w:instrText>
      </w:r>
      <w:r>
        <w:rPr>
          <w:rFonts w:hint="eastAsia"/>
          <w:szCs w:val="18"/>
        </w:rPr>
        <w:instrText>","URL":"https://kns.cnki.net/KCMS/detail/detail.aspx?dbcode=CAPJ&amp;dbname=CAPJLAST&amp;filename=WFXZ20250528005","author":[{"literal":"</w:instrText>
      </w:r>
      <w:r>
        <w:rPr>
          <w:rFonts w:hint="eastAsia"/>
          <w:szCs w:val="18"/>
        </w:rPr>
        <w:instrText>蒋舸</w:instrText>
      </w:r>
      <w:r>
        <w:rPr>
          <w:rFonts w:hint="eastAsia"/>
          <w:szCs w:val="18"/>
        </w:rPr>
        <w:instrText>"}],"accessed":{"date-parts":[["2025",6,21]]},"issued":{"date-parts":[["2025",6,5]]}},"locator":"18","label":"page","prefix":"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hint="eastAsia"/>
          <w:kern w:val="0"/>
          <w:szCs w:val="18"/>
        </w:rPr>
        <w:t>参见蒋舸：《论用户主张</w:t>
      </w:r>
      <w:r>
        <w:rPr>
          <w:rFonts w:cs="Times New Roman" w:hint="eastAsia"/>
          <w:kern w:val="0"/>
          <w:szCs w:val="18"/>
        </w:rPr>
        <w:t>AIGC</w:t>
      </w:r>
      <w:r>
        <w:rPr>
          <w:rFonts w:cs="Times New Roman" w:hint="eastAsia"/>
          <w:kern w:val="0"/>
          <w:szCs w:val="18"/>
        </w:rPr>
        <w:t>版权的“最低限度创造性标准”》，载《中外法学》</w:t>
      </w:r>
      <w:r>
        <w:rPr>
          <w:rFonts w:cs="Times New Roman" w:hint="eastAsia"/>
          <w:kern w:val="0"/>
          <w:szCs w:val="18"/>
        </w:rPr>
        <w:t>2025</w:t>
      </w:r>
      <w:r>
        <w:rPr>
          <w:rFonts w:cs="Times New Roman" w:hint="eastAsia"/>
          <w:kern w:val="0"/>
          <w:szCs w:val="18"/>
        </w:rPr>
        <w:t>年第</w:t>
      </w:r>
      <w:r>
        <w:rPr>
          <w:rFonts w:cs="Times New Roman" w:hint="eastAsia"/>
          <w:kern w:val="0"/>
          <w:szCs w:val="18"/>
        </w:rPr>
        <w:t>3</w:t>
      </w:r>
      <w:r>
        <w:rPr>
          <w:rFonts w:cs="Times New Roman" w:hint="eastAsia"/>
          <w:kern w:val="0"/>
          <w:szCs w:val="18"/>
        </w:rPr>
        <w:t>期。</w:t>
      </w:r>
      <w:r>
        <w:rPr>
          <w:szCs w:val="18"/>
        </w:rPr>
        <w:fldChar w:fldCharType="end"/>
      </w:r>
    </w:p>
  </w:footnote>
  <w:footnote w:id="159">
    <w:p w14:paraId="1FA6D290"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{"citationID":"kxEq7h1H","properties":{"formattedCitation":"See Mark Lemley, {\\i{}How Generative AI Turns Copyright Law Upside Down}, 25 Science and Technology Law Review 205 (2024).","plainCitation":"See Mark Lemley, How Generative AI Turns Copyright Law Upside Down, 25 Science and Technology Law Review 205 (2024).","noteIndex":140},"citationItems":[{"id":5803,"uris":["http://zotero.org/users/12109334/items/SBKURVPX"],"itemData":{"id":5803,"type":"article-journal","abstract":"While courts are litigating many copyright issues involving generative AI, from who owns AI-generated works to the fair use of training to infringement by AI outputs, the most fundamental changes generative AI will bring to copyright law don’t fit in any of those categories. The new model of creativity, generative AI puts considerable strain on copyright’s two most fundamental legal doctrines: the idea-expression dichotomy and the substantial similarity test for infringement. Increasingly, creativity will be lodged in asking the right questions, not in creating the answers. Asking questions may sometimes be creative, but the AI does the bulk of the work that copyright traditionally exists to reward, and that work will not be protected. That inverts what copyright law now prizes. And because asking the questions will be the basis for copyrightability, similarity of expression in the answers will no longer be of much use in proving the copying of the questions. That means we may need to throw out our test for infringement, or at least apply it in fundamentally different ways.","container-title":"Science and Technology Law Review","DOI":"10.52214/stlr.v25i2.12761","ISSN":"1938-0976","issue":"2","language":"en","license":"Copyright (c) 2024 Prof. Mark Le</w:instrText>
      </w:r>
      <w:r>
        <w:rPr>
          <w:rFonts w:hint="eastAsia"/>
          <w:szCs w:val="18"/>
        </w:rPr>
        <w:instrText xml:space="preserve">mley","note":"number: 2\ntitleTranslation: </w:instrText>
      </w:r>
      <w:r>
        <w:rPr>
          <w:rFonts w:hint="eastAsia"/>
          <w:szCs w:val="18"/>
        </w:rPr>
        <w:instrText>生成式人工智能如何颠覆版权法</w:instrText>
      </w:r>
      <w:r>
        <w:rPr>
          <w:rFonts w:hint="eastAsia"/>
          <w:szCs w:val="18"/>
        </w:rPr>
        <w:instrText>","source":"journals.library.columbia.edu","title":"How Generative AI Turns Copyright Law Upside Down","URL":"https://journals.library.columbia.edu/index.php/stlr/article/view/12761","volume":"25","</w:instrText>
      </w:r>
      <w:r>
        <w:rPr>
          <w:szCs w:val="18"/>
        </w:rPr>
        <w:instrText xml:space="preserve">author":[{"family":"Lemley","given":"Mark"}],"accessed":{"date-parts":[["2024",7,15]]},"issued":{"date-parts":[["2024",6,5]]}},"locator":"205","label":"page","prefix":"See"}],"schema":"https://github.com/citation-style-language/schema/raw/master/csl-citation.json"} </w:instrText>
      </w:r>
      <w:r>
        <w:rPr>
          <w:szCs w:val="18"/>
        </w:rPr>
        <w:fldChar w:fldCharType="separate"/>
      </w:r>
      <w:r>
        <w:rPr>
          <w:rFonts w:cs="Times New Roman"/>
          <w:kern w:val="0"/>
          <w:szCs w:val="18"/>
        </w:rPr>
        <w:t xml:space="preserve">See Mark </w:t>
      </w:r>
      <w:r>
        <w:rPr>
          <w:rFonts w:cs="Times New Roman" w:hint="eastAsia"/>
          <w:kern w:val="0"/>
          <w:szCs w:val="18"/>
        </w:rPr>
        <w:t xml:space="preserve">A. </w:t>
      </w:r>
      <w:r>
        <w:rPr>
          <w:rFonts w:cs="Times New Roman"/>
          <w:kern w:val="0"/>
          <w:szCs w:val="18"/>
        </w:rPr>
        <w:t xml:space="preserve">Lemley, </w:t>
      </w:r>
      <w:r>
        <w:rPr>
          <w:rFonts w:cs="Times New Roman"/>
          <w:i/>
          <w:iCs/>
          <w:kern w:val="0"/>
          <w:szCs w:val="18"/>
        </w:rPr>
        <w:t>How Generative AI Turns Copyright Law Upside Down</w:t>
      </w:r>
      <w:r>
        <w:rPr>
          <w:rFonts w:cs="Times New Roman"/>
          <w:kern w:val="0"/>
          <w:szCs w:val="18"/>
        </w:rPr>
        <w:t>, 25 Science and Technology Law Review 205 (2024).</w:t>
      </w:r>
      <w:r>
        <w:rPr>
          <w:szCs w:val="18"/>
        </w:rPr>
        <w:fldChar w:fldCharType="end"/>
      </w:r>
    </w:p>
  </w:footnote>
  <w:footnote w:id="160">
    <w:p w14:paraId="5DE8A857"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eGqkh7BG","properties":{"formattedCitation":"\\uc0\\u21442{}\\uc0\\u35265{}\\uc0\\u26472{}\\uc0\\u28059{}\\uc0\\u65306{}\\uc0\\u12298{}\\uc0\\u35831{}\\uc0\\u27714{}\\uc0\\u26435{}\\uc0\\u25233{}\\uc0\\u25110{}\\uc0\\u20405{}\\uc0\\u26435{}\\uc0\\u36131{}\\uc0\\u20219{}:\\uc0\\u30693{}\\uc0\\u35782{}\\uc0\\u20135{}\\uc0\\u26435{}\\uc0\\u27861{}\\uc0\\u20013{}\\uc0\\u8220{}\\uc0\\u20572{}\\uc0\\u27490{}\\uc0\\u20405{}\\uc0\\u23475{}\\uc0\\u8221{}\\uc0\\u24615{}\\uc0\\u36136{}\\uc0\\u25506{}\\uc0\\u26512{}\\uc0\\u12299{}\\uc0\\u65292{}\\uc0\\u36733{}\\uc0\\u12298{}\\uc0\\u30693{}\\uc0\\u35782{}\\uc0\\u20135{}\\uc0\\u26435{}\\uc0\\u12299{}2015\\uc0\\u24180{}\\uc0\\u31532{}4\\uc0\\u26399{}\\uc0\\u65292{}\\uc0\\u3</w:instrText>
      </w:r>
      <w:r>
        <w:rPr>
          <w:rFonts w:hint="eastAsia"/>
        </w:rPr>
        <w:instrText>1532{}100\\uc0\\u39029{}\\uc0\\u12290{}","plainCitation":"</w:instrText>
      </w:r>
      <w:r>
        <w:rPr>
          <w:rFonts w:hint="eastAsia"/>
        </w:rPr>
        <w:instrText>参见杨涛：《请求权抑或侵权责任</w:instrText>
      </w:r>
      <w:r>
        <w:rPr>
          <w:rFonts w:hint="eastAsia"/>
        </w:rPr>
        <w:instrText>:</w:instrText>
      </w:r>
      <w:r>
        <w:rPr>
          <w:rFonts w:hint="eastAsia"/>
        </w:rPr>
        <w:instrText>知识产权法中“停止侵害”性质探析》，载《知识产权》</w:instrText>
      </w:r>
      <w:r>
        <w:rPr>
          <w:rFonts w:hint="eastAsia"/>
        </w:rPr>
        <w:instrText>2015</w:instrText>
      </w:r>
      <w:r>
        <w:rPr>
          <w:rFonts w:hint="eastAsia"/>
        </w:rPr>
        <w:instrText>年第</w:instrText>
      </w:r>
      <w:r>
        <w:rPr>
          <w:rFonts w:hint="eastAsia"/>
        </w:rPr>
        <w:instrText>4</w:instrText>
      </w:r>
      <w:r>
        <w:rPr>
          <w:rFonts w:hint="eastAsia"/>
        </w:rPr>
        <w:instrText>期，第</w:instrText>
      </w:r>
      <w:r>
        <w:rPr>
          <w:rFonts w:hint="eastAsia"/>
        </w:rPr>
        <w:instrText>100</w:instrText>
      </w:r>
      <w:r>
        <w:rPr>
          <w:rFonts w:hint="eastAsia"/>
        </w:rPr>
        <w:instrText>页。</w:instrText>
      </w:r>
      <w:r>
        <w:rPr>
          <w:rFonts w:hint="eastAsia"/>
        </w:rPr>
        <w:instrText>","dontUpdate":true,"noteIndex":141},"citationItems":[{"id":9189,"uris":["http://zotero.org/users/12109334/items/YU3Z332S"],"itemData":{"id":9189,"type":"article-journal","abstract":"</w:instrText>
      </w:r>
      <w:r>
        <w:rPr>
          <w:rFonts w:hint="eastAsia"/>
        </w:rPr>
        <w:instrText>停止侵害的性质疑题</w:instrText>
      </w:r>
      <w:r>
        <w:rPr>
          <w:rFonts w:hint="eastAsia"/>
        </w:rPr>
        <w:instrText>,</w:instrText>
      </w:r>
      <w:r>
        <w:rPr>
          <w:rFonts w:hint="eastAsia"/>
        </w:rPr>
        <w:instrText>学术界存在</w:instrText>
      </w:r>
      <w:r>
        <w:rPr>
          <w:rFonts w:hint="eastAsia"/>
        </w:rPr>
        <w:instrText>\"</w:instrText>
      </w:r>
      <w:r>
        <w:rPr>
          <w:rFonts w:hint="eastAsia"/>
        </w:rPr>
        <w:instrText>请求权说</w:instrText>
      </w:r>
      <w:r>
        <w:rPr>
          <w:rFonts w:hint="eastAsia"/>
        </w:rPr>
        <w:instrText>\"</w:instrText>
      </w:r>
      <w:r>
        <w:rPr>
          <w:rFonts w:hint="eastAsia"/>
        </w:rPr>
        <w:instrText>、</w:instrText>
      </w:r>
      <w:r>
        <w:rPr>
          <w:rFonts w:hint="eastAsia"/>
        </w:rPr>
        <w:instrText>\"</w:instrText>
      </w:r>
      <w:r>
        <w:rPr>
          <w:rFonts w:hint="eastAsia"/>
        </w:rPr>
        <w:instrText>侵权责任说</w:instrText>
      </w:r>
      <w:r>
        <w:rPr>
          <w:rFonts w:hint="eastAsia"/>
        </w:rPr>
        <w:instrText>\"</w:instrText>
      </w:r>
      <w:r>
        <w:rPr>
          <w:rFonts w:hint="eastAsia"/>
        </w:rPr>
        <w:instrText>、</w:instrText>
      </w:r>
      <w:r>
        <w:rPr>
          <w:rFonts w:hint="eastAsia"/>
        </w:rPr>
        <w:instrText>\"</w:instrText>
      </w:r>
      <w:r>
        <w:rPr>
          <w:rFonts w:hint="eastAsia"/>
        </w:rPr>
        <w:instrText>折衷说</w:instrText>
      </w:r>
      <w:r>
        <w:rPr>
          <w:rFonts w:hint="eastAsia"/>
        </w:rPr>
        <w:instrText>\"</w:instrText>
      </w:r>
      <w:r>
        <w:rPr>
          <w:rFonts w:hint="eastAsia"/>
        </w:rPr>
        <w:instrText>之争</w:instrText>
      </w:r>
      <w:r>
        <w:rPr>
          <w:rFonts w:hint="eastAsia"/>
        </w:rPr>
        <w:instrText>,</w:instrText>
      </w:r>
      <w:r>
        <w:rPr>
          <w:rFonts w:hint="eastAsia"/>
        </w:rPr>
        <w:instrText>其中观点各有优劣</w:instrText>
      </w:r>
      <w:r>
        <w:rPr>
          <w:rFonts w:hint="eastAsia"/>
        </w:rPr>
        <w:instrText>,</w:instrText>
      </w:r>
      <w:r>
        <w:rPr>
          <w:rFonts w:hint="eastAsia"/>
        </w:rPr>
        <w:instrText>需要反思检讨、区别对待。无论是理论上的知识产权停止侵害请求权</w:instrText>
      </w:r>
      <w:r>
        <w:rPr>
          <w:rFonts w:hint="eastAsia"/>
        </w:rPr>
        <w:instrText>,</w:instrText>
      </w:r>
      <w:r>
        <w:rPr>
          <w:rFonts w:hint="eastAsia"/>
        </w:rPr>
        <w:instrText>抑或是立法中的知识产权侵权责任承担方式</w:instrText>
      </w:r>
      <w:r>
        <w:rPr>
          <w:rFonts w:hint="eastAsia"/>
        </w:rPr>
        <w:instrText>,</w:instrText>
      </w:r>
      <w:r>
        <w:rPr>
          <w:rFonts w:hint="eastAsia"/>
        </w:rPr>
        <w:instrText>二者并非完全对立之关系</w:instrText>
      </w:r>
      <w:r>
        <w:rPr>
          <w:rFonts w:hint="eastAsia"/>
        </w:rPr>
        <w:instrText>,</w:instrText>
      </w:r>
      <w:r>
        <w:rPr>
          <w:rFonts w:hint="eastAsia"/>
        </w:rPr>
        <w:instrText>前者蕴含的理论研究意义</w:instrText>
      </w:r>
      <w:r>
        <w:rPr>
          <w:rFonts w:hint="eastAsia"/>
        </w:rPr>
        <w:instrText>,</w:instrText>
      </w:r>
      <w:r>
        <w:rPr>
          <w:rFonts w:hint="eastAsia"/>
        </w:rPr>
        <w:instrText>后者承载的制度运用价值</w:instrText>
      </w:r>
      <w:r>
        <w:rPr>
          <w:rFonts w:hint="eastAsia"/>
        </w:rPr>
        <w:instrText>,</w:instrText>
      </w:r>
      <w:r>
        <w:rPr>
          <w:rFonts w:hint="eastAsia"/>
        </w:rPr>
        <w:instrText>均可统一于法律体系框架之内</w:instrText>
      </w:r>
      <w:r>
        <w:rPr>
          <w:rFonts w:hint="eastAsia"/>
        </w:rPr>
        <w:instrText>,</w:instrText>
      </w:r>
      <w:r>
        <w:rPr>
          <w:rFonts w:hint="eastAsia"/>
        </w:rPr>
        <w:instrText>共同构筑停止侵害救济方法的制度基础。</w:instrText>
      </w:r>
      <w:r>
        <w:rPr>
          <w:rFonts w:hint="eastAsia"/>
        </w:rPr>
        <w:instrText>","container-title":"</w:instrText>
      </w:r>
      <w:r>
        <w:rPr>
          <w:rFonts w:hint="eastAsia"/>
        </w:rPr>
        <w:instrText>知识产权</w:instrText>
      </w:r>
      <w:r>
        <w:rPr>
          <w:rFonts w:hint="eastAsia"/>
        </w:rPr>
        <w:instrText>","ISSN":"1003-0476","issue":"4","language":"zh-CN","note":"38 citations(CNKI)[2025-6-25]","page":"95-100","source":"CNKI","title":"</w:instrText>
      </w:r>
      <w:r>
        <w:rPr>
          <w:rFonts w:hint="eastAsia"/>
        </w:rPr>
        <w:instrText>请求权抑或侵权责任</w:instrText>
      </w:r>
      <w:r>
        <w:rPr>
          <w:rFonts w:hint="eastAsia"/>
        </w:rPr>
        <w:instrText>:</w:instrText>
      </w:r>
      <w:r>
        <w:rPr>
          <w:rFonts w:hint="eastAsia"/>
        </w:rPr>
        <w:instrText>知识产权法中“停止侵害”性质探析</w:instrText>
      </w:r>
      <w:r>
        <w:rPr>
          <w:rFonts w:hint="eastAsia"/>
        </w:rPr>
        <w:instrText>","author":[{"literal":"</w:instrText>
      </w:r>
      <w:r>
        <w:rPr>
          <w:rFonts w:hint="eastAsia"/>
        </w:rPr>
        <w:instrText>杨涛</w:instrText>
      </w:r>
      <w:r>
        <w:rPr>
          <w:rFonts w:hint="eastAsia"/>
        </w:rPr>
        <w:instrText>"}],"issued":{"date-parts":[["2015"]]}},"locator":"100","label":"page","prefix":"</w:instrText>
      </w:r>
      <w:r>
        <w:rPr>
          <w:rFonts w:hint="eastAsia"/>
        </w:rPr>
        <w:instrText>参见</w:instrText>
      </w:r>
      <w:r>
        <w:rPr>
          <w:rFonts w:hint="eastAsia"/>
        </w:rPr>
        <w:instrText>"}],</w:instrText>
      </w:r>
      <w:r>
        <w:instrText xml:space="preserve">"schema":"https://github.com/citation-style-language/schema/raw/master/csl-citation.json"} </w:instrText>
      </w:r>
      <w:r>
        <w:fldChar w:fldCharType="separate"/>
      </w:r>
      <w:r>
        <w:rPr>
          <w:rFonts w:cs="Times New Roman"/>
          <w:kern w:val="0"/>
        </w:rPr>
        <w:t>参见杨涛：《请求权抑或侵权责任</w:t>
      </w:r>
      <w:r>
        <w:rPr>
          <w:rFonts w:cs="Times New Roman" w:hint="eastAsia"/>
          <w:kern w:val="0"/>
        </w:rPr>
        <w:t>：</w:t>
      </w:r>
      <w:r>
        <w:rPr>
          <w:rFonts w:cs="Times New Roman"/>
          <w:kern w:val="0"/>
        </w:rPr>
        <w:t>知识产权法中</w:t>
      </w:r>
      <w:r>
        <w:rPr>
          <w:rFonts w:cs="Times New Roman" w:hint="eastAsia"/>
          <w:kern w:val="0"/>
        </w:rPr>
        <w:t>“</w:t>
      </w:r>
      <w:r>
        <w:rPr>
          <w:rFonts w:cs="Times New Roman"/>
          <w:kern w:val="0"/>
        </w:rPr>
        <w:t>停止侵害</w:t>
      </w:r>
      <w:r>
        <w:rPr>
          <w:rFonts w:cs="Times New Roman" w:hint="eastAsia"/>
          <w:kern w:val="0"/>
        </w:rPr>
        <w:t>”</w:t>
      </w:r>
      <w:r>
        <w:rPr>
          <w:rFonts w:cs="Times New Roman"/>
          <w:kern w:val="0"/>
        </w:rPr>
        <w:t>性质探析》，载《知识产权》</w:t>
      </w:r>
      <w:r>
        <w:rPr>
          <w:rFonts w:cs="Times New Roman"/>
          <w:kern w:val="0"/>
        </w:rPr>
        <w:t>2015</w:t>
      </w:r>
      <w:r>
        <w:rPr>
          <w:rFonts w:cs="Times New Roman"/>
          <w:kern w:val="0"/>
        </w:rPr>
        <w:t>年第</w:t>
      </w:r>
      <w:r>
        <w:rPr>
          <w:rFonts w:cs="Times New Roman"/>
          <w:kern w:val="0"/>
        </w:rPr>
        <w:t>4</w:t>
      </w:r>
      <w:r>
        <w:rPr>
          <w:rFonts w:cs="Times New Roman"/>
          <w:kern w:val="0"/>
        </w:rPr>
        <w:t>期。</w:t>
      </w:r>
      <w:r>
        <w:fldChar w:fldCharType="end"/>
      </w:r>
    </w:p>
  </w:footnote>
  <w:footnote w:id="161">
    <w:p w14:paraId="418EFD21"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LhLehQlK","properties":{"formattedCitation":"\\uc0\\u23385{}\\uc0\\u23665{}\\uc0\\u35748{}\\uc0\\u20026{}\\uc0\\u65292{}\\uc0\\u36825{}\\uc0\\u31181{}\\uc0\\u21306{}\\uc0\\u21035{}\\uc0\\u20027{}\\uc0\\u35201{}\\uc0\\u26159{}\\uc0\\u30001{}\\uc0\\u20110{}\\uc0\\u65292{}\\uc0\\u20572{}\\uc0\\u27490{}\\uc0\\u20405{}\\uc0\\u23475{}\\uc0\\u20027{}\\uc0\\u35201{}\\uc0\\u38024{}\\uc0\\u23545{}\\uc0\\u20405{}\\uc0\\u23475{}\\uc0\\u20154{}\\uc0\\u36523{}\\uc0\\u26435{}\\uc0\\u21644{}\\uc0\\u30693{}\\uc0\\u35782{}\\uc0\\u20135{}\\uc0\\u26435{}\\uc0\\u30340{}\\uc0\\u34892{}\\uc0\\u20026{}\\uc0\\u65292{}\\uc0\\u25490{}\\uc0\\u38500{}\\uc0\\u22952{}\\uc0\\u23475{}\\uc0\\u21017{}\\uc0\\u20027{}\\uc0\\u35201{}\\uc0\\u38024{}\\uc0\\u23545{}\\uc0\\u20110{}\\uc0\\u20405{}\\uc0\\u23475{}\\uc0\\u29289{}\\uc0\\u26435{}\\uc0\\u30340{}\\uc0\\u34892{}\\uc0\\u20026{}\\uc0\\u12290{}\\uc0\\u21442{}\\uc0\\u35265{}\\uc0\\u23385{}\\uc0\\u23665{}\\uc0\\u65306{}\\uc0\\u12298{}\\uc0\\u30693{}\\uc0\\u35782{}\\uc0\\u20135{}\\uc0\\u26435{}\\uc0\\u35831{}\\uc0\\u27714{}\\uc0\\u26435{}\\uc0\\u21407{}\\uc0\\u35770{}\\uc0\\u12299{}\\uc0\\u65292{}\\uc0\\u27861{}\\uc0\\u24459{}\\uc0\\u20986{}\\uc0\\u29256{}\\uc0\\u31038{}2022\\uc0\\u24180{}\\uc0\\u2</w:instrText>
      </w:r>
      <w:r>
        <w:rPr>
          <w:rFonts w:hint="eastAsia"/>
        </w:rPr>
        <w:instrText>9256{}\\uc0\\u65292{}\\uc0\\u31532{}250\\uc0\\u39029{}\\uc0\\u12290{}","plainCitation":"</w:instrText>
      </w:r>
      <w:r>
        <w:rPr>
          <w:rFonts w:hint="eastAsia"/>
        </w:rPr>
        <w:instrText>孙山认为，这种区别主要是由于，停止侵害主要针对侵害人身权和知识产权的行为，排除妨害则主要针对于侵害物权的行为。参见孙山：《知识产权请求权原论》，法律出版社</w:instrText>
      </w:r>
      <w:r>
        <w:rPr>
          <w:rFonts w:hint="eastAsia"/>
        </w:rPr>
        <w:instrText>2022</w:instrText>
      </w:r>
      <w:r>
        <w:rPr>
          <w:rFonts w:hint="eastAsia"/>
        </w:rPr>
        <w:instrText>年版，第</w:instrText>
      </w:r>
      <w:r>
        <w:rPr>
          <w:rFonts w:hint="eastAsia"/>
        </w:rPr>
        <w:instrText>250</w:instrText>
      </w:r>
      <w:r>
        <w:rPr>
          <w:rFonts w:hint="eastAsia"/>
        </w:rPr>
        <w:instrText>页。</w:instrText>
      </w:r>
      <w:r>
        <w:rPr>
          <w:rFonts w:hint="eastAsia"/>
        </w:rPr>
        <w:instrText>","noteIndex":142},"citationItems":[{"id":9198,"uris":["http://zotero.org/users/12109334/items/W7Z4SD8T","http://zotero.org/users/12109334/items/XEFBANR9"],"itemData":{"id":9198,"type":"book","language":"zh-CN","publisher":"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"}],"issued":{"date-parts":[["2022"]]}},"locator":"250","label":"page","prefix":"</w:instrText>
      </w:r>
      <w:r>
        <w:rPr>
          <w:rFonts w:hint="eastAsia"/>
        </w:rPr>
        <w:instrText>孙山认为，这种区别主要是由于，停止侵害主要针对侵害人身权和知识产权的行为，排除妨害则主要针对于侵害物权的行为。参见</w:instrText>
      </w:r>
      <w:r>
        <w:rPr>
          <w:rFonts w:hint="eastAsia"/>
        </w:rPr>
        <w:instrText xml:space="preserve">"}],"schema":"https://github.com/citation-style-language/schema/raw/master/csl-citation.json"} </w:instrText>
      </w:r>
      <w:r>
        <w:fldChar w:fldCharType="separate"/>
      </w:r>
      <w:r>
        <w:rPr>
          <w:rFonts w:cs="Times New Roman"/>
          <w:kern w:val="0"/>
        </w:rPr>
        <w:t>孙山认为，这种区别主要是由于，停止侵害主要针对侵害人身权和知识产权的行为，排除妨害则主要针对于侵害物权的行为。参见孙山：《知识产权请求权原论》，法律出版社</w:t>
      </w:r>
      <w:r>
        <w:rPr>
          <w:rFonts w:cs="Times New Roman"/>
          <w:kern w:val="0"/>
        </w:rPr>
        <w:t>2022</w:t>
      </w:r>
      <w:r>
        <w:rPr>
          <w:rFonts w:cs="Times New Roman"/>
          <w:kern w:val="0"/>
        </w:rPr>
        <w:t>年版，第</w:t>
      </w:r>
      <w:r>
        <w:rPr>
          <w:rFonts w:cs="Times New Roman"/>
          <w:kern w:val="0"/>
        </w:rPr>
        <w:t>250</w:t>
      </w:r>
      <w:r>
        <w:rPr>
          <w:rFonts w:cs="Times New Roman"/>
          <w:kern w:val="0"/>
        </w:rPr>
        <w:t>页。</w:t>
      </w:r>
      <w:r>
        <w:fldChar w:fldCharType="end"/>
      </w:r>
    </w:p>
  </w:footnote>
  <w:footnote w:id="162">
    <w:p w14:paraId="2591A791"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fsVwPzC8","properties":{"formattedCitation":"\\uc0\\u21442{}\\uc0\\u35265{}\\uc0\\u40644{}\\uc0\\u34183{}\\uc0\\u12289{}\\uc0\\u29579{}\\uc0\\u38647{}\\uc0\\u40483{}\\uc0\\u65306{}\\uc0\\u12298{}\\uc0\\u12296{}\\uc0\\u20013{}\\uc0\\u21326{}\\uc0\\u20154{}\\uc0\\u27665{}\\uc0\\u20849{}\\uc0\\u21644{}\\uc0\\u22269{}\\uc0\\u33879{}\\uc0\\u20316{}\\uc0\\u26435{}\\uc0\\u27861{}\\uc0\\u12297{}\\uc0\\u23548{}\\uc0\\u35835{}\\uc0\\u19982{}\\uc0\\u37322{}\\uc0\\u20041{}\\uc0\\u12299{}\\uc0\\u65292{}\\uc0\\u20013{}\\uc0\\u22269{}\\uc0\\u27665{}\\uc0\\u20027{}\\uc0\\u27861{}\\uc0\\u21046{}\\uc0\\u20986{}\\uc0\\u29256{}\\uc0\\u31038{}2021\\uc0\\u24180{}\\uc0\\u29256{}\\uc0\\u65292{}\\uc0\\u31532{}264\\uc0\\u39029{}\\uc0\</w:instrText>
      </w:r>
      <w:r>
        <w:rPr>
          <w:rFonts w:hint="eastAsia"/>
        </w:rPr>
        <w:instrText>\u12290{}","plainCitation":"</w:instrText>
      </w:r>
      <w:r>
        <w:rPr>
          <w:rFonts w:hint="eastAsia"/>
        </w:rPr>
        <w:instrText>参见黄薇、王雷鸣：《〈中华人民共和国著作权法〉导读与释义》，中国民主法制出版社</w:instrText>
      </w:r>
      <w:r>
        <w:rPr>
          <w:rFonts w:hint="eastAsia"/>
        </w:rPr>
        <w:instrText>2021</w:instrText>
      </w:r>
      <w:r>
        <w:rPr>
          <w:rFonts w:hint="eastAsia"/>
        </w:rPr>
        <w:instrText>年版，第</w:instrText>
      </w:r>
      <w:r>
        <w:rPr>
          <w:rFonts w:hint="eastAsia"/>
        </w:rPr>
        <w:instrText>264</w:instrText>
      </w:r>
      <w:r>
        <w:rPr>
          <w:rFonts w:hint="eastAsia"/>
        </w:rPr>
        <w:instrText>页。</w:instrText>
      </w:r>
      <w:r>
        <w:rPr>
          <w:rFonts w:hint="eastAsia"/>
        </w:rPr>
        <w:instrText>","noteIndex":143},"citationItems":[{"id":9344,"uris":["http://zotero.org/users/12109334/items/VLJ8L8VB"],"itemData":{"id":9344,"type":"book","language":"zh-CN","publisher":"</w:instrText>
      </w:r>
      <w:r>
        <w:rPr>
          <w:rFonts w:hint="eastAsia"/>
        </w:rPr>
        <w:instrText>中国民主法制出版社</w:instrText>
      </w:r>
      <w:r>
        <w:rPr>
          <w:rFonts w:hint="eastAsia"/>
        </w:rPr>
        <w:instrText>","title":"</w:instrText>
      </w:r>
      <w:r>
        <w:rPr>
          <w:rFonts w:hint="eastAsia"/>
        </w:rPr>
        <w:instrText>〈中华人民共和国著作权法〉导读与释义</w:instrText>
      </w:r>
      <w:r>
        <w:rPr>
          <w:rFonts w:hint="eastAsia"/>
        </w:rPr>
        <w:instrText>","author":[{"literal":"</w:instrText>
      </w:r>
      <w:r>
        <w:rPr>
          <w:rFonts w:hint="eastAsia"/>
        </w:rPr>
        <w:instrText>黄薇</w:instrText>
      </w:r>
      <w:r>
        <w:rPr>
          <w:rFonts w:hint="eastAsia"/>
        </w:rPr>
        <w:instrText>"},{"literal":"</w:instrText>
      </w:r>
      <w:r>
        <w:rPr>
          <w:rFonts w:hint="eastAsia"/>
        </w:rPr>
        <w:instrText>王雷鸣</w:instrText>
      </w:r>
      <w:r>
        <w:rPr>
          <w:rFonts w:hint="eastAsia"/>
        </w:rPr>
        <w:instrText>"}],"issued":{"date-parts":[["2021"]]}},"locator":"264","label":"page","prefix":"</w:instrText>
      </w:r>
      <w:r>
        <w:rPr>
          <w:rFonts w:hint="eastAsia"/>
        </w:rPr>
        <w:instrText>参见</w:instrText>
      </w:r>
      <w:r>
        <w:rPr>
          <w:rFonts w:hint="eastAsia"/>
        </w:rPr>
        <w:instrText>"}],"schema":"https://github.com/citation-style-language/schema/raw/master/csl-citation.jso</w:instrText>
      </w:r>
      <w:r>
        <w:instrText xml:space="preserve">n"} </w:instrText>
      </w:r>
      <w:r>
        <w:fldChar w:fldCharType="separate"/>
      </w:r>
      <w:r>
        <w:rPr>
          <w:rFonts w:cs="Times New Roman"/>
          <w:kern w:val="0"/>
        </w:rPr>
        <w:t>参见黄薇、王雷鸣：《〈中华人民共和国著作权法〉导读与释义》，中国民主法制出版社</w:t>
      </w:r>
      <w:r>
        <w:rPr>
          <w:rFonts w:cs="Times New Roman"/>
          <w:kern w:val="0"/>
        </w:rPr>
        <w:t>2021</w:t>
      </w:r>
      <w:r>
        <w:rPr>
          <w:rFonts w:cs="Times New Roman"/>
          <w:kern w:val="0"/>
        </w:rPr>
        <w:t>年版，第</w:t>
      </w:r>
      <w:r>
        <w:rPr>
          <w:rFonts w:cs="Times New Roman"/>
          <w:kern w:val="0"/>
        </w:rPr>
        <w:t>264</w:t>
      </w:r>
      <w:r>
        <w:rPr>
          <w:rFonts w:cs="Times New Roman"/>
          <w:kern w:val="0"/>
        </w:rPr>
        <w:t>页。</w:t>
      </w:r>
      <w:r>
        <w:fldChar w:fldCharType="end"/>
      </w:r>
    </w:p>
  </w:footnote>
  <w:footnote w:id="163">
    <w:p w14:paraId="5FD63194"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dmHMUeTq","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117\\uc0\\u39029{}\\uc0\\u</w:instrText>
      </w:r>
      <w:r>
        <w:rPr>
          <w:rFonts w:hint="eastAsia"/>
          <w:szCs w:val="18"/>
        </w:rPr>
        <w:instrText>12290{}","plainCitation":"</w:instrText>
      </w:r>
      <w:r>
        <w:rPr>
          <w:rFonts w:hint="eastAsia"/>
          <w:szCs w:val="18"/>
        </w:rPr>
        <w:instrText>参见杨明：《知识产权请求权研究——兼以反不正当竞争为考察对象》，北京大学出版社</w:instrText>
      </w:r>
      <w:r>
        <w:rPr>
          <w:rFonts w:hint="eastAsia"/>
          <w:szCs w:val="18"/>
        </w:rPr>
        <w:instrText>2007</w:instrText>
      </w:r>
      <w:r>
        <w:rPr>
          <w:rFonts w:hint="eastAsia"/>
          <w:szCs w:val="18"/>
        </w:rPr>
        <w:instrText>年版，第</w:instrText>
      </w:r>
      <w:r>
        <w:rPr>
          <w:rFonts w:hint="eastAsia"/>
          <w:szCs w:val="18"/>
        </w:rPr>
        <w:instrText>117</w:instrText>
      </w:r>
      <w:r>
        <w:rPr>
          <w:rFonts w:hint="eastAsia"/>
          <w:szCs w:val="18"/>
        </w:rPr>
        <w:instrText>页。</w:instrText>
      </w:r>
      <w:r>
        <w:rPr>
          <w:rFonts w:hint="eastAsia"/>
          <w:szCs w:val="18"/>
        </w:rPr>
        <w:instrText>","dontUpdate":true,"noteIndex":144},"citationItems":[{"id":6952,"uris":["http://zotero.org/users/12109334/items/RNHKIJVI"],"itemData":{"id":6952,"type":"book","language":"zh-CN","publisher":"</w:instrText>
      </w:r>
      <w:r>
        <w:rPr>
          <w:rFonts w:hint="eastAsia"/>
          <w:szCs w:val="18"/>
        </w:rPr>
        <w:instrText>北京大学出版社</w:instrText>
      </w:r>
      <w:r>
        <w:rPr>
          <w:rFonts w:hint="eastAsia"/>
          <w:szCs w:val="18"/>
        </w:rPr>
        <w:instrText>","title":"</w:instrText>
      </w:r>
      <w:r>
        <w:rPr>
          <w:rFonts w:hint="eastAsia"/>
          <w:szCs w:val="18"/>
        </w:rPr>
        <w:instrText>知识产权请求权研究——兼以反不正当竞争为考察对象</w:instrText>
      </w:r>
      <w:r>
        <w:rPr>
          <w:rFonts w:hint="eastAsia"/>
          <w:szCs w:val="18"/>
        </w:rPr>
        <w:instrText>","author":[{"literal":"</w:instrText>
      </w:r>
      <w:r>
        <w:rPr>
          <w:rFonts w:hint="eastAsia"/>
          <w:szCs w:val="18"/>
        </w:rPr>
        <w:instrText>杨明</w:instrText>
      </w:r>
      <w:r>
        <w:rPr>
          <w:rFonts w:hint="eastAsia"/>
          <w:szCs w:val="18"/>
        </w:rPr>
        <w:instrText>"}],"issued":{"date-parts":[["2007"]]}},"locator":"117","label":"page","prefix":"</w:instrText>
      </w:r>
      <w:r>
        <w:rPr>
          <w:rFonts w:hint="eastAsia"/>
          <w:szCs w:val="18"/>
        </w:rPr>
        <w:instrText>参见</w:instrText>
      </w:r>
      <w:r>
        <w:rPr>
          <w:rFonts w:hint="eastAsia"/>
          <w:szCs w:val="18"/>
        </w:rPr>
        <w:instrText>"}],"schema":"https://github.com/citation-style-language/schema/raw/master/csl-citation.j</w:instrText>
      </w:r>
      <w:r>
        <w:rPr>
          <w:szCs w:val="18"/>
        </w:rPr>
        <w:instrText xml:space="preserve">son"} </w:instrText>
      </w:r>
      <w:r>
        <w:rPr>
          <w:szCs w:val="18"/>
        </w:rPr>
        <w:fldChar w:fldCharType="separate"/>
      </w:r>
      <w:r>
        <w:rPr>
          <w:rFonts w:cs="Times New Roman"/>
          <w:kern w:val="0"/>
          <w:szCs w:val="18"/>
        </w:rPr>
        <w:t>参见杨明：《知识产权请求权研究</w:t>
      </w:r>
      <w:r>
        <w:rPr>
          <w:rFonts w:cs="Times New Roman"/>
          <w:kern w:val="0"/>
          <w:szCs w:val="18"/>
        </w:rPr>
        <w:t>——</w:t>
      </w:r>
      <w:r>
        <w:rPr>
          <w:rFonts w:cs="Times New Roman"/>
          <w:kern w:val="0"/>
          <w:szCs w:val="18"/>
        </w:rPr>
        <w:t>兼以反不正当竞争为考察对象》，北京大学出版社</w:t>
      </w:r>
      <w:r>
        <w:rPr>
          <w:rFonts w:cs="Times New Roman"/>
          <w:kern w:val="0"/>
          <w:szCs w:val="18"/>
        </w:rPr>
        <w:t>2007</w:t>
      </w:r>
      <w:r>
        <w:rPr>
          <w:rFonts w:cs="Times New Roman"/>
          <w:kern w:val="0"/>
          <w:szCs w:val="18"/>
        </w:rPr>
        <w:t>年版，第</w:t>
      </w:r>
      <w:r>
        <w:rPr>
          <w:rFonts w:cs="Times New Roman"/>
          <w:kern w:val="0"/>
          <w:szCs w:val="18"/>
        </w:rPr>
        <w:t>117</w:t>
      </w:r>
      <w:r>
        <w:rPr>
          <w:rFonts w:cs="Times New Roman" w:hint="eastAsia"/>
          <w:kern w:val="0"/>
          <w:szCs w:val="18"/>
        </w:rPr>
        <w:t>-118</w:t>
      </w:r>
      <w:r>
        <w:rPr>
          <w:rFonts w:cs="Times New Roman"/>
          <w:kern w:val="0"/>
          <w:szCs w:val="18"/>
        </w:rPr>
        <w:t>页。</w:t>
      </w:r>
      <w:r>
        <w:rPr>
          <w:szCs w:val="18"/>
        </w:rPr>
        <w:fldChar w:fldCharType="end"/>
      </w:r>
    </w:p>
  </w:footnote>
  <w:footnote w:id="164">
    <w:p w14:paraId="3738D4AE"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5hQDR6qh","properties":{"formattedCitation":"\\uc0\\u21442{}\\uc0\\u35265{}\\uc0\\u21644{}\\uc0\\u32946{}\\uc0\\u19996{}\\uc0\\u65306{}\\uc0\\u12298{}\\uc0\\u19987{}\\uc0\\u21033{}\\uc0\\u27861{}\\uc0\\u19978{}\\uc0\\u30340{}\\uc0\\u20572{}\\uc0\\u27490{}\\uc0\\u20405{}\\uc0\\u26435{}\\uc0\\u25937{}\\uc0\\u27982{}\\uc0\\u25506{}\\uc0\\u26512{}\\uc0\\u12299{}\\uc0\\u65292{}\\uc0\\u36733{}\\uc0\\u12298{}\\uc0\\u30693{}\\uc0\\u35782{}\\uc0\\u20135{}\\uc0\\u26435{}\\uc0\\u12299{}2008\\uc0\\u24180{}\\uc0\\u31532{}6\\uc0\\u26399{}\\uc0\\u65307{}\\uc0\\u32426{}\\uc0\\u26195{}\\uc0\\u26133{}\\uc0\\u65306{}\\uc0\\u12298{}\\uc0\\u20572{}\\uc0\\u27490{}\\uc0\\u20405{}\\uc0\\u26435{}\\uc0\\u22312{}\\uc0\\u30693{}\\uc0\\u35782{}\\uc0\\u20135{}\\uc0\\u26435{}\\uc0\\u27665{}\\uc0\\u20107{}\\uc0\\u36131{}\\uc0\\u20219{}\\uc0\\u20013{}\\uc0\\u30340{}\\uc0\\u36866{}\\uc0\\u29992{}\\uc0\\u12299{}\\uc0\\u65292{}\\uc0\\u36733{}\\uc0\\u12298{}\\uc0\\u20013{}\\uc0\\u22269{}\\uc0\\u</w:instrText>
      </w:r>
      <w:r>
        <w:rPr>
          <w:rFonts w:hint="eastAsia"/>
          <w:szCs w:val="18"/>
        </w:rPr>
        <w:instrText>30693{}\\uc0\\u35782{}\\uc0\\u20135{}\\uc0\\u26435{}\\uc0\\u25253{}\\uc0\\u12299{}2008\\uc0\\u24180{}9\\uc0\\u26376{}11\\uc0\\u26085{}\\uc0\\u65292{}\\uc0\\u31532{}6\\uc0\\u29256{}\\uc0\\u12290{}","plainCitation":"</w:instrText>
      </w:r>
      <w:r>
        <w:rPr>
          <w:rFonts w:hint="eastAsia"/>
          <w:szCs w:val="18"/>
        </w:rPr>
        <w:instrText>参见和育东：《专利法上的停止侵权救济探析》，载《知识产权》</w:instrText>
      </w:r>
      <w:r>
        <w:rPr>
          <w:rFonts w:hint="eastAsia"/>
          <w:szCs w:val="18"/>
        </w:rPr>
        <w:instrText>2008</w:instrText>
      </w:r>
      <w:r>
        <w:rPr>
          <w:rFonts w:hint="eastAsia"/>
          <w:szCs w:val="18"/>
        </w:rPr>
        <w:instrText>年第</w:instrText>
      </w:r>
      <w:r>
        <w:rPr>
          <w:rFonts w:hint="eastAsia"/>
          <w:szCs w:val="18"/>
        </w:rPr>
        <w:instrText>6</w:instrText>
      </w:r>
      <w:r>
        <w:rPr>
          <w:rFonts w:hint="eastAsia"/>
          <w:szCs w:val="18"/>
        </w:rPr>
        <w:instrText>期；纪晓昕：《停止侵权在知识产权民事责任中的适用》，载《中国知识产权报》</w:instrText>
      </w:r>
      <w:r>
        <w:rPr>
          <w:rFonts w:hint="eastAsia"/>
          <w:szCs w:val="18"/>
        </w:rPr>
        <w:instrText>2008</w:instrText>
      </w:r>
      <w:r>
        <w:rPr>
          <w:rFonts w:hint="eastAsia"/>
          <w:szCs w:val="18"/>
        </w:rPr>
        <w:instrText>年</w:instrText>
      </w:r>
      <w:r>
        <w:rPr>
          <w:rFonts w:hint="eastAsia"/>
          <w:szCs w:val="18"/>
        </w:rPr>
        <w:instrText>9</w:instrText>
      </w:r>
      <w:r>
        <w:rPr>
          <w:rFonts w:hint="eastAsia"/>
          <w:szCs w:val="18"/>
        </w:rPr>
        <w:instrText>月</w:instrText>
      </w:r>
      <w:r>
        <w:rPr>
          <w:rFonts w:hint="eastAsia"/>
          <w:szCs w:val="18"/>
        </w:rPr>
        <w:instrText>11</w:instrText>
      </w:r>
      <w:r>
        <w:rPr>
          <w:rFonts w:hint="eastAsia"/>
          <w:szCs w:val="18"/>
        </w:rPr>
        <w:instrText>日，第</w:instrText>
      </w:r>
      <w:r>
        <w:rPr>
          <w:rFonts w:hint="eastAsia"/>
          <w:szCs w:val="18"/>
        </w:rPr>
        <w:instrText>6</w:instrText>
      </w:r>
      <w:r>
        <w:rPr>
          <w:rFonts w:hint="eastAsia"/>
          <w:szCs w:val="18"/>
        </w:rPr>
        <w:instrText>版。</w:instrText>
      </w:r>
      <w:r>
        <w:rPr>
          <w:rFonts w:hint="eastAsia"/>
          <w:szCs w:val="18"/>
        </w:rPr>
        <w:instrText>","noteIndex":145},"citationItems":[{"id":9200,"uris":["http://zotero.org/users/12109334/items/9WQIP35P"],"itemData":{"id":9200,"type":"article-journal","abstract":"</w:instrText>
      </w:r>
      <w:r>
        <w:rPr>
          <w:rFonts w:hint="eastAsia"/>
          <w:szCs w:val="18"/>
        </w:rPr>
        <w:instrText>专利法上的停止侵权救济是针对被告未来可能发生的侵权行为的预防性救济</w:instrText>
      </w:r>
      <w:r>
        <w:rPr>
          <w:rFonts w:hint="eastAsia"/>
          <w:szCs w:val="18"/>
        </w:rPr>
        <w:instrText>,</w:instrText>
      </w:r>
      <w:r>
        <w:rPr>
          <w:rFonts w:hint="eastAsia"/>
          <w:szCs w:val="18"/>
        </w:rPr>
        <w:instrText>其理由是被告极有可能在未来侵权。停止侵权与损害赔偿相比具有谦抑性</w:instrText>
      </w:r>
      <w:r>
        <w:rPr>
          <w:rFonts w:hint="eastAsia"/>
          <w:szCs w:val="18"/>
        </w:rPr>
        <w:instrText>,</w:instrText>
      </w:r>
      <w:r>
        <w:rPr>
          <w:rFonts w:hint="eastAsia"/>
          <w:szCs w:val="18"/>
        </w:rPr>
        <w:instrText>因此各国对专利诉讼上的停止侵权救济施以较大限制。我国法院把停止侵权救济当然化的做法</w:instrText>
      </w:r>
      <w:r>
        <w:rPr>
          <w:rFonts w:hint="eastAsia"/>
          <w:szCs w:val="18"/>
        </w:rPr>
        <w:instrText>,</w:instrText>
      </w:r>
      <w:r>
        <w:rPr>
          <w:rFonts w:hint="eastAsia"/>
          <w:szCs w:val="18"/>
        </w:rPr>
        <w:instrText>违背了停止侵权救济的本质要求</w:instrText>
      </w:r>
      <w:r>
        <w:rPr>
          <w:rFonts w:hint="eastAsia"/>
          <w:szCs w:val="18"/>
        </w:rPr>
        <w:instrText>,</w:instrText>
      </w:r>
      <w:r>
        <w:rPr>
          <w:rFonts w:hint="eastAsia"/>
          <w:szCs w:val="18"/>
        </w:rPr>
        <w:instrText>因此应加大对停止侵权救济的限制</w:instrText>
      </w:r>
      <w:r>
        <w:rPr>
          <w:rFonts w:hint="eastAsia"/>
          <w:szCs w:val="18"/>
        </w:rPr>
        <w:instrText>,</w:instrText>
      </w:r>
      <w:r>
        <w:rPr>
          <w:rFonts w:hint="eastAsia"/>
          <w:szCs w:val="18"/>
        </w:rPr>
        <w:instrText>比如规定把存在未来侵权可能性作为停止侵权救济的前提</w:instrText>
      </w:r>
      <w:r>
        <w:rPr>
          <w:rFonts w:hint="eastAsia"/>
          <w:szCs w:val="18"/>
        </w:rPr>
        <w:instrText>,</w:instrText>
      </w:r>
      <w:r>
        <w:rPr>
          <w:rFonts w:hint="eastAsia"/>
          <w:szCs w:val="18"/>
        </w:rPr>
        <w:instrText>并赋予法院适当的自由裁量权来拒绝停止侵权救济。</w:instrText>
      </w:r>
      <w:r>
        <w:rPr>
          <w:rFonts w:hint="eastAsia"/>
          <w:szCs w:val="18"/>
        </w:rPr>
        <w:instrText>","container-title":"</w:instrText>
      </w:r>
      <w:r>
        <w:rPr>
          <w:rFonts w:hint="eastAsia"/>
          <w:szCs w:val="18"/>
        </w:rPr>
        <w:instrText>知识产权</w:instrText>
      </w:r>
      <w:r>
        <w:rPr>
          <w:rFonts w:hint="eastAsia"/>
          <w:szCs w:val="18"/>
        </w:rPr>
        <w:instrText>","issue":"6","language":"zh-CN","note":"foundation: 2007</w:instrText>
      </w:r>
      <w:r>
        <w:rPr>
          <w:rFonts w:hint="eastAsia"/>
          <w:szCs w:val="18"/>
        </w:rPr>
        <w:instrText>年度国家社会科学基金重点项目“贯彻落实科学发展观与知识产权战略实施机制研究”的部分先期成果</w:instrText>
      </w:r>
      <w:r>
        <w:rPr>
          <w:rFonts w:hint="eastAsia"/>
          <w:szCs w:val="18"/>
        </w:rPr>
        <w:instrText>,</w:instrText>
      </w:r>
      <w:r>
        <w:rPr>
          <w:rFonts w:hint="eastAsia"/>
          <w:szCs w:val="18"/>
        </w:rPr>
        <w:instrText>项目批准号</w:instrText>
      </w:r>
      <w:r>
        <w:rPr>
          <w:rFonts w:hint="eastAsia"/>
          <w:szCs w:val="18"/>
        </w:rPr>
        <w:instrText>07AFX006</w:instrText>
      </w:r>
      <w:r>
        <w:rPr>
          <w:rFonts w:hint="eastAsia"/>
          <w:szCs w:val="18"/>
        </w:rPr>
        <w:instrText>；</w:instrText>
      </w:r>
      <w:r>
        <w:rPr>
          <w:rFonts w:hint="eastAsia"/>
          <w:szCs w:val="18"/>
        </w:rPr>
        <w:instrText xml:space="preserve">\ndownload: 1109\nalbum: </w:instrText>
      </w:r>
      <w:r>
        <w:rPr>
          <w:rFonts w:hint="eastAsia"/>
          <w:szCs w:val="18"/>
        </w:rPr>
        <w:instrText>社会科学Ⅰ辑</w:instrText>
      </w:r>
      <w:r>
        <w:rPr>
          <w:rFonts w:hint="eastAsia"/>
          <w:szCs w:val="18"/>
        </w:rPr>
        <w:instrText>\nCLC: D913\ndbcode: CJFQ\ndbname: CJFD2008\nfilename: ZSCQ200806013","page":"72-77","source":"CNKI","title":"</w:instrText>
      </w:r>
      <w:r>
        <w:rPr>
          <w:rFonts w:hint="eastAsia"/>
          <w:szCs w:val="18"/>
        </w:rPr>
        <w:instrText>专利法上的停止侵权救济探析</w:instrText>
      </w:r>
      <w:r>
        <w:rPr>
          <w:rFonts w:hint="eastAsia"/>
          <w:szCs w:val="18"/>
        </w:rPr>
        <w:instrText>","author":[{"literal":"</w:instrText>
      </w:r>
      <w:r>
        <w:rPr>
          <w:rFonts w:hint="eastAsia"/>
          <w:szCs w:val="18"/>
        </w:rPr>
        <w:instrText>和育东</w:instrText>
      </w:r>
      <w:r>
        <w:rPr>
          <w:rFonts w:hint="eastAsia"/>
          <w:szCs w:val="18"/>
        </w:rPr>
        <w:instrText>"}],"issued":{"date-parts":[["2008"]]}},"label":"page","prefix":"</w:instrText>
      </w:r>
      <w:r>
        <w:rPr>
          <w:rFonts w:hint="eastAsia"/>
          <w:szCs w:val="18"/>
        </w:rPr>
        <w:instrText>参见</w:instrText>
      </w:r>
      <w:r>
        <w:rPr>
          <w:rFonts w:hint="eastAsia"/>
          <w:szCs w:val="18"/>
        </w:rPr>
        <w:instrText>"},{"id":9201,"uris":["http://zotero.org/users/12109334/items/2YR32WA5"],"itemData":{"id":9201,"type":"article-newspaper","container-title":"</w:instrText>
      </w:r>
      <w:r>
        <w:rPr>
          <w:rFonts w:hint="eastAsia"/>
          <w:szCs w:val="18"/>
        </w:rPr>
        <w:instrText>中国知识产权报</w:instrText>
      </w:r>
      <w:r>
        <w:rPr>
          <w:rFonts w:hint="eastAsia"/>
          <w:szCs w:val="18"/>
        </w:rPr>
        <w:instrText>","language":"zh-CN","page":"</w:instrText>
      </w:r>
      <w:r>
        <w:rPr>
          <w:rFonts w:hint="eastAsia"/>
          <w:szCs w:val="18"/>
        </w:rPr>
        <w:instrText>第</w:instrText>
      </w:r>
      <w:r>
        <w:rPr>
          <w:rFonts w:hint="eastAsia"/>
          <w:szCs w:val="18"/>
        </w:rPr>
        <w:instrText>6</w:instrText>
      </w:r>
      <w:r>
        <w:rPr>
          <w:rFonts w:hint="eastAsia"/>
          <w:szCs w:val="18"/>
        </w:rPr>
        <w:instrText>版</w:instrText>
      </w:r>
      <w:r>
        <w:rPr>
          <w:rFonts w:hint="eastAsia"/>
          <w:szCs w:val="18"/>
        </w:rPr>
        <w:instrText>","title":"</w:instrText>
      </w:r>
      <w:r>
        <w:rPr>
          <w:rFonts w:hint="eastAsia"/>
          <w:szCs w:val="18"/>
        </w:rPr>
        <w:instrText>停止侵权在知识产权民事责任中的适用</w:instrText>
      </w:r>
      <w:r>
        <w:rPr>
          <w:rFonts w:hint="eastAsia"/>
          <w:szCs w:val="18"/>
        </w:rPr>
        <w:instrText>","author":[{"literal":"</w:instrText>
      </w:r>
      <w:r>
        <w:rPr>
          <w:rFonts w:hint="eastAsia"/>
          <w:szCs w:val="18"/>
        </w:rPr>
        <w:instrText>纪晓昕</w:instrText>
      </w:r>
      <w:r>
        <w:rPr>
          <w:rFonts w:hint="eastAsia"/>
          <w:szCs w:val="18"/>
        </w:rPr>
        <w:instrText xml:space="preserve">"}],"issued":{"date-parts":[["2008",9,11]]}}}],"schema":"https://github.com/citation-style-language/schema/raw/master/csl-citation.json"} </w:instrText>
      </w:r>
      <w:r>
        <w:rPr>
          <w:szCs w:val="18"/>
        </w:rPr>
        <w:fldChar w:fldCharType="separate"/>
      </w:r>
      <w:r>
        <w:rPr>
          <w:rFonts w:cs="Times New Roman"/>
          <w:kern w:val="0"/>
          <w:szCs w:val="18"/>
        </w:rPr>
        <w:t>参见和育东：《专利法上的停止侵权救济探析》，载《知识产权》</w:t>
      </w:r>
      <w:r>
        <w:rPr>
          <w:rFonts w:cs="Times New Roman"/>
          <w:kern w:val="0"/>
          <w:szCs w:val="18"/>
        </w:rPr>
        <w:t>2008</w:t>
      </w:r>
      <w:r>
        <w:rPr>
          <w:rFonts w:cs="Times New Roman"/>
          <w:kern w:val="0"/>
          <w:szCs w:val="18"/>
        </w:rPr>
        <w:t>年第</w:t>
      </w:r>
      <w:r>
        <w:rPr>
          <w:rFonts w:cs="Times New Roman"/>
          <w:kern w:val="0"/>
          <w:szCs w:val="18"/>
        </w:rPr>
        <w:t>6</w:t>
      </w:r>
      <w:r>
        <w:rPr>
          <w:rFonts w:cs="Times New Roman"/>
          <w:kern w:val="0"/>
          <w:szCs w:val="18"/>
        </w:rPr>
        <w:t>期；纪晓昕：《停止侵权在知识产权民事责任中的适用》，载《中国知识产权报》</w:t>
      </w:r>
      <w:r>
        <w:rPr>
          <w:rFonts w:cs="Times New Roman"/>
          <w:kern w:val="0"/>
          <w:szCs w:val="18"/>
        </w:rPr>
        <w:t>2008</w:t>
      </w:r>
      <w:r>
        <w:rPr>
          <w:rFonts w:cs="Times New Roman"/>
          <w:kern w:val="0"/>
          <w:szCs w:val="18"/>
        </w:rPr>
        <w:t>年</w:t>
      </w:r>
      <w:r>
        <w:rPr>
          <w:rFonts w:cs="Times New Roman"/>
          <w:kern w:val="0"/>
          <w:szCs w:val="18"/>
        </w:rPr>
        <w:t>9</w:t>
      </w:r>
      <w:r>
        <w:rPr>
          <w:rFonts w:cs="Times New Roman"/>
          <w:kern w:val="0"/>
          <w:szCs w:val="18"/>
        </w:rPr>
        <w:t>月</w:t>
      </w:r>
      <w:r>
        <w:rPr>
          <w:rFonts w:cs="Times New Roman"/>
          <w:kern w:val="0"/>
          <w:szCs w:val="18"/>
        </w:rPr>
        <w:t>11</w:t>
      </w:r>
      <w:r>
        <w:rPr>
          <w:rFonts w:cs="Times New Roman"/>
          <w:kern w:val="0"/>
          <w:szCs w:val="18"/>
        </w:rPr>
        <w:t>日，第</w:t>
      </w:r>
      <w:r>
        <w:rPr>
          <w:rFonts w:cs="Times New Roman"/>
          <w:kern w:val="0"/>
          <w:szCs w:val="18"/>
        </w:rPr>
        <w:t>6</w:t>
      </w:r>
      <w:r>
        <w:rPr>
          <w:rFonts w:cs="Times New Roman"/>
          <w:kern w:val="0"/>
          <w:szCs w:val="18"/>
        </w:rPr>
        <w:t>版。</w:t>
      </w:r>
      <w:r>
        <w:rPr>
          <w:szCs w:val="18"/>
        </w:rPr>
        <w:fldChar w:fldCharType="end"/>
      </w:r>
    </w:p>
  </w:footnote>
  <w:footnote w:id="165">
    <w:p w14:paraId="1A43EFDB" w14:textId="77777777" w:rsidR="00AE3CC4" w:rsidRDefault="00A70FFF">
      <w:pPr>
        <w:pStyle w:val="ab"/>
        <w:wordWrap w:val="0"/>
        <w:ind w:firstLine="360"/>
      </w:pPr>
      <w:r>
        <w:rPr>
          <w:rStyle w:val="af5"/>
        </w:rPr>
        <w:footnoteRef/>
      </w:r>
      <w:r>
        <w:t xml:space="preserve"> </w:t>
      </w:r>
      <w:r>
        <w:rPr>
          <w:rFonts w:hint="eastAsia"/>
        </w:rPr>
        <w:t>见盎某地质微生物技术（北京）公司与英某能源科技（北京）公司等侵害技术秘密纠纷案，最高人民法院（</w:t>
      </w:r>
      <w:r>
        <w:rPr>
          <w:rFonts w:hint="eastAsia"/>
        </w:rPr>
        <w:t>2021</w:t>
      </w:r>
      <w:r>
        <w:rPr>
          <w:rFonts w:hint="eastAsia"/>
        </w:rPr>
        <w:t>）最高法知民终</w:t>
      </w:r>
      <w:r>
        <w:rPr>
          <w:rFonts w:hint="eastAsia"/>
        </w:rPr>
        <w:t>1363</w:t>
      </w:r>
      <w:r>
        <w:rPr>
          <w:rFonts w:hint="eastAsia"/>
        </w:rPr>
        <w:t>号民事判决书。</w:t>
      </w:r>
    </w:p>
  </w:footnote>
  <w:footnote w:id="166">
    <w:p w14:paraId="3B555377" w14:textId="77777777" w:rsidR="00AE3CC4" w:rsidRDefault="00A70FFF">
      <w:pPr>
        <w:pStyle w:val="ab"/>
        <w:wordWrap w:val="0"/>
        <w:ind w:firstLine="360"/>
      </w:pPr>
      <w:r>
        <w:rPr>
          <w:rStyle w:val="af5"/>
        </w:rPr>
        <w:footnoteRef/>
      </w:r>
      <w:r>
        <w:t xml:space="preserve"> </w:t>
      </w:r>
      <w:r>
        <w:rPr>
          <w:rFonts w:hint="eastAsia"/>
        </w:rPr>
        <w:t>见大连某数据平台管理中心与崔某某侵害技术秘密纠纷案，最高人民法院民事判决书（</w:t>
      </w:r>
      <w:r>
        <w:rPr>
          <w:rFonts w:hint="eastAsia"/>
        </w:rPr>
        <w:t>2021</w:t>
      </w:r>
      <w:r>
        <w:rPr>
          <w:rFonts w:hint="eastAsia"/>
        </w:rPr>
        <w:t>）最高法知民终</w:t>
      </w:r>
      <w:r>
        <w:rPr>
          <w:rFonts w:hint="eastAsia"/>
        </w:rPr>
        <w:t>1687</w:t>
      </w:r>
      <w:r>
        <w:rPr>
          <w:rFonts w:hint="eastAsia"/>
        </w:rPr>
        <w:t>号民事判决书。</w:t>
      </w:r>
    </w:p>
  </w:footnote>
  <w:footnote w:id="167">
    <w:p w14:paraId="536FCAD4"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VaEE8q2f","properties":{"formattedCitation":"\\uc0\\u21442{}\\uc0\\u35265{}\\uc0\\u23385{}\\uc0\\u23665{}\\uc0\\u65306{}\\uc0\\u12298{}\\uc0\\u30693{}\\uc0\\u35782{}\\uc0\\u20135{}\\uc0\\u26435{}\\uc0\\u35831{}\\uc0\\u27714{}\\uc0\\u26435{}\\uc0\\u21407{}\\uc0\\u35770{}\\uc0\\u12299{}\\uc0\\u65292{}\\uc0\\u27861{}\\uc0\\u24459{}\\uc0\\u20986{}\\uc0\\u29256{}\\uc0\\u31038{}2022\\uc0\\u24180{}\\uc0\\u29256{}\\uc0\\u65292{}\\uc0\\u31532{}251\\uc0\\u39029{}\\uc0\</w:instrText>
      </w:r>
      <w:r>
        <w:rPr>
          <w:rFonts w:hint="eastAsia"/>
          <w:szCs w:val="18"/>
        </w:rPr>
        <w:instrText>\u12290{}","plainCitation":"</w:instrText>
      </w:r>
      <w:r>
        <w:rPr>
          <w:rFonts w:hint="eastAsia"/>
          <w:szCs w:val="18"/>
        </w:rPr>
        <w:instrText>参见孙山：《知识产权请求权原论》，法律出版社</w:instrText>
      </w:r>
      <w:r>
        <w:rPr>
          <w:rFonts w:hint="eastAsia"/>
          <w:szCs w:val="18"/>
        </w:rPr>
        <w:instrText>2022</w:instrText>
      </w:r>
      <w:r>
        <w:rPr>
          <w:rFonts w:hint="eastAsia"/>
          <w:szCs w:val="18"/>
        </w:rPr>
        <w:instrText>年版，第</w:instrText>
      </w:r>
      <w:r>
        <w:rPr>
          <w:rFonts w:hint="eastAsia"/>
          <w:szCs w:val="18"/>
        </w:rPr>
        <w:instrText>251</w:instrText>
      </w:r>
      <w:r>
        <w:rPr>
          <w:rFonts w:hint="eastAsia"/>
          <w:szCs w:val="18"/>
        </w:rPr>
        <w:instrText>页。</w:instrText>
      </w:r>
      <w:r>
        <w:rPr>
          <w:rFonts w:hint="eastAsia"/>
          <w:szCs w:val="18"/>
        </w:rPr>
        <w:instrText>","noteIndex":148},"citationItems":[{"id":9198,"uris":["http://zotero.org/users/12109334/items/W7Z4SD8T","http://zotero.org/users/12109334/items/XEFBANR9"],"itemData":{"id":9198,"type":"book","language":"zh-CN","publisher":"</w:instrText>
      </w:r>
      <w:r>
        <w:rPr>
          <w:rFonts w:hint="eastAsia"/>
          <w:szCs w:val="18"/>
        </w:rPr>
        <w:instrText>法律出版社</w:instrText>
      </w:r>
      <w:r>
        <w:rPr>
          <w:rFonts w:hint="eastAsia"/>
          <w:szCs w:val="18"/>
        </w:rPr>
        <w:instrText>","title":"</w:instrText>
      </w:r>
      <w:r>
        <w:rPr>
          <w:rFonts w:hint="eastAsia"/>
          <w:szCs w:val="18"/>
        </w:rPr>
        <w:instrText>知识产权请求权原论</w:instrText>
      </w:r>
      <w:r>
        <w:rPr>
          <w:rFonts w:hint="eastAsia"/>
          <w:szCs w:val="18"/>
        </w:rPr>
        <w:instrText>","author":[{"literal":"</w:instrText>
      </w:r>
      <w:r>
        <w:rPr>
          <w:rFonts w:hint="eastAsia"/>
          <w:szCs w:val="18"/>
        </w:rPr>
        <w:instrText>孙山</w:instrText>
      </w:r>
      <w:r>
        <w:rPr>
          <w:rFonts w:hint="eastAsia"/>
          <w:szCs w:val="18"/>
        </w:rPr>
        <w:instrText>"}],"issued":{"date-parts":[["2022"]]}},"locator":"251","label":"page","prefix":"</w:instrText>
      </w:r>
      <w:r>
        <w:rPr>
          <w:rFonts w:hint="eastAsia"/>
          <w:szCs w:val="18"/>
        </w:rPr>
        <w:instrText>参见</w:instrText>
      </w:r>
      <w:r>
        <w:rPr>
          <w:rFonts w:hint="eastAsia"/>
          <w:szCs w:val="18"/>
        </w:rPr>
        <w:instrText>"}],"schema":"https://github.com/citation-style-language/schema/raw/master/csl-citation.j</w:instrText>
      </w:r>
      <w:r>
        <w:rPr>
          <w:szCs w:val="18"/>
        </w:rPr>
        <w:instrText xml:space="preserve">son"} </w:instrText>
      </w:r>
      <w:r>
        <w:rPr>
          <w:szCs w:val="18"/>
        </w:rPr>
        <w:fldChar w:fldCharType="separate"/>
      </w:r>
      <w:r>
        <w:rPr>
          <w:rFonts w:cs="Times New Roman"/>
          <w:kern w:val="0"/>
          <w:szCs w:val="18"/>
        </w:rPr>
        <w:t>参见孙山：《知识产权请求权原论》，法律出版社</w:t>
      </w:r>
      <w:r>
        <w:rPr>
          <w:rFonts w:cs="Times New Roman"/>
          <w:kern w:val="0"/>
          <w:szCs w:val="18"/>
        </w:rPr>
        <w:t>2022</w:t>
      </w:r>
      <w:r>
        <w:rPr>
          <w:rFonts w:cs="Times New Roman"/>
          <w:kern w:val="0"/>
          <w:szCs w:val="18"/>
        </w:rPr>
        <w:t>年版，第</w:t>
      </w:r>
      <w:r>
        <w:rPr>
          <w:rFonts w:cs="Times New Roman"/>
          <w:kern w:val="0"/>
          <w:szCs w:val="18"/>
        </w:rPr>
        <w:t>251</w:t>
      </w:r>
      <w:r>
        <w:rPr>
          <w:rFonts w:cs="Times New Roman"/>
          <w:kern w:val="0"/>
          <w:szCs w:val="18"/>
        </w:rPr>
        <w:t>页。</w:t>
      </w:r>
      <w:r>
        <w:rPr>
          <w:szCs w:val="18"/>
        </w:rPr>
        <w:fldChar w:fldCharType="end"/>
      </w:r>
      <w:r>
        <w:rPr>
          <w:rFonts w:hint="eastAsia"/>
          <w:szCs w:val="18"/>
        </w:rPr>
        <w:t>不过，《民法典》中有一般性的规定，向《民法典》寻找更基础和更根本的规定并无问题。</w:t>
      </w:r>
    </w:p>
  </w:footnote>
  <w:footnote w:id="168">
    <w:p w14:paraId="02C5159D"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19jpsKF5","properties":{"formattedCitation":"\\uc0\\u21442{}\\uc0\\u35265{}\\uc0\\u26446{}\\uc0\\u26126{}\\uc0\\u24503{}\\uc0\\u65306{}\\uc0\\u12298{}\\uc0\\u32654{}\\uc0\\u22269{}\\uc0\\u30693{}\\uc0\\u35782{}\\uc0\\u20135{}\\uc0\\u26435{}\\uc0\\u27861{}\\uc0\\u12299{}\\uc0\\u65288{}\\uc0\\u31532{}\\uc0\\u20108{}\\uc0\\u29256{}\\uc0\\u65289{}\\uc0\\u65292{}\\uc0\\u27861{}\\uc0\\u24459{}\\uc0\\u20986{}\\uc0\\u29256{}\\uc0\\u31038{}2014\\uc0\\u24180{}\\uc0\\u2</w:instrText>
      </w:r>
      <w:r>
        <w:rPr>
          <w:rFonts w:hint="eastAsia"/>
        </w:rPr>
        <w:instrText>9256{}\\uc0\\u65292{}\\uc0\\u31532{}369\\uc0\\u39029{}\\uc0\\u12290{}","plainCitation":"</w:instrText>
      </w:r>
      <w:r>
        <w:rPr>
          <w:rFonts w:hint="eastAsia"/>
        </w:rPr>
        <w:instrText>参见李明德：《美国知识产权法》（第二版），法律出版社</w:instrText>
      </w:r>
      <w:r>
        <w:rPr>
          <w:rFonts w:hint="eastAsia"/>
        </w:rPr>
        <w:instrText>2014</w:instrText>
      </w:r>
      <w:r>
        <w:rPr>
          <w:rFonts w:hint="eastAsia"/>
        </w:rPr>
        <w:instrText>年版，第</w:instrText>
      </w:r>
      <w:r>
        <w:rPr>
          <w:rFonts w:hint="eastAsia"/>
        </w:rPr>
        <w:instrText>369</w:instrText>
      </w:r>
      <w:r>
        <w:rPr>
          <w:rFonts w:hint="eastAsia"/>
        </w:rPr>
        <w:instrText>页。</w:instrText>
      </w:r>
      <w:r>
        <w:rPr>
          <w:rFonts w:hint="eastAsia"/>
        </w:rPr>
        <w:instrText>","noteIndex":149},"citationItems":[{"id":9068,"uris":["http://zotero.org/users/12109334/items/C3I7DNRU"],"itemData":{"id":9068,"type":"book","edition":"</w:instrText>
      </w:r>
      <w:r>
        <w:rPr>
          <w:rFonts w:hint="eastAsia"/>
        </w:rPr>
        <w:instrText>第二版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美国知识产权法</w:instrText>
      </w:r>
      <w:r>
        <w:rPr>
          <w:rFonts w:hint="eastAsia"/>
        </w:rPr>
        <w:instrText>","author":[{"literal":"</w:instrText>
      </w:r>
      <w:r>
        <w:rPr>
          <w:rFonts w:hint="eastAsia"/>
        </w:rPr>
        <w:instrText>李明德</w:instrText>
      </w:r>
      <w:r>
        <w:rPr>
          <w:rFonts w:hint="eastAsia"/>
        </w:rPr>
        <w:instrText>"}],"issued":{"date-parts":[["2014"]]}},"locator":"369","label":"page","prefix":"</w:instrText>
      </w:r>
      <w:r>
        <w:rPr>
          <w:rFonts w:hint="eastAsia"/>
        </w:rPr>
        <w:instrText>参见</w:instrText>
      </w:r>
      <w:r>
        <w:rPr>
          <w:rFonts w:hint="eastAsia"/>
        </w:rPr>
        <w:instrText>"}],"schema":"https://github.com/citation-style-language/sch</w:instrText>
      </w:r>
      <w:r>
        <w:instrText xml:space="preserve">ema/raw/master/csl-citation.json"} </w:instrText>
      </w:r>
      <w:r>
        <w:fldChar w:fldCharType="separate"/>
      </w:r>
      <w:r>
        <w:rPr>
          <w:rFonts w:cs="Times New Roman"/>
          <w:kern w:val="0"/>
        </w:rPr>
        <w:t>参见李明德：《美国知识产权法》（第二版），法律出版社</w:t>
      </w:r>
      <w:r>
        <w:rPr>
          <w:rFonts w:cs="Times New Roman"/>
          <w:kern w:val="0"/>
        </w:rPr>
        <w:t>2014</w:t>
      </w:r>
      <w:r>
        <w:rPr>
          <w:rFonts w:cs="Times New Roman"/>
          <w:kern w:val="0"/>
        </w:rPr>
        <w:t>年版，第</w:t>
      </w:r>
      <w:r>
        <w:rPr>
          <w:rFonts w:cs="Times New Roman"/>
          <w:kern w:val="0"/>
        </w:rPr>
        <w:t>369</w:t>
      </w:r>
      <w:r>
        <w:rPr>
          <w:rFonts w:cs="Times New Roman"/>
          <w:kern w:val="0"/>
        </w:rPr>
        <w:t>页。</w:t>
      </w:r>
      <w:r>
        <w:fldChar w:fldCharType="end"/>
      </w:r>
    </w:p>
  </w:footnote>
  <w:footnote w:id="169">
    <w:p w14:paraId="5DDADF68"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VjPT2g","properties":{"formattedCitation":"\\uc0\\u21442{}\\uc0\\u35265{}\\uc0\\u38647{}\\uc0\\u28851{}\\uc0\\u24503{}\\uc0\\u65306{}\\uc0\\u12298{}\\uc0\\u33879{}\\uc0\\u20316{}\\uc0\\u26435{}\\uc0\\u27861{}\\uc0\\u12299{}\\uc0\\u65292{}\\uc0\\u24352{}\\uc0\\u24681{}\\uc0\\u27665{}\\uc0\\u35793{}\\uc0\\u65292{}\\uc0\\u27861{}\\uc0\\u24459{}\\uc0\\u20986{}\\uc0\\u29256{}\\uc0\\u31038{}2005\\uc0\\u24180{}\\uc0\\u29256{}\\uc0\\u65292{}\\uc0\\u31532{}585\\uc0\</w:instrText>
      </w:r>
      <w:r>
        <w:rPr>
          <w:rFonts w:hint="eastAsia"/>
        </w:rPr>
        <w:instrText>\u39029{}\\uc0\\u12290{}","plainCitation":"</w:instrText>
      </w:r>
      <w:r>
        <w:rPr>
          <w:rFonts w:hint="eastAsia"/>
        </w:rPr>
        <w:instrText>参见雷炳德：《著作权法》，张恩民译，法律出版社</w:instrText>
      </w:r>
      <w:r>
        <w:rPr>
          <w:rFonts w:hint="eastAsia"/>
        </w:rPr>
        <w:instrText>2005</w:instrText>
      </w:r>
      <w:r>
        <w:rPr>
          <w:rFonts w:hint="eastAsia"/>
        </w:rPr>
        <w:instrText>年版，第</w:instrText>
      </w:r>
      <w:r>
        <w:rPr>
          <w:rFonts w:hint="eastAsia"/>
        </w:rPr>
        <w:instrText>585</w:instrText>
      </w:r>
      <w:r>
        <w:rPr>
          <w:rFonts w:hint="eastAsia"/>
        </w:rPr>
        <w:instrText>页。</w:instrText>
      </w:r>
      <w:r>
        <w:rPr>
          <w:rFonts w:hint="eastAsia"/>
        </w:rPr>
        <w:instrText>","dontUpdate":true,"noteIndex":150},"citationItems":[{"id":8455,"uris":["http://zotero.org/users/12109334/items/KCAIMSTS"],"itemData":{"id":8455,"type":"book","language":"zh-CN","publisher":"</w:instrText>
      </w:r>
      <w:r>
        <w:rPr>
          <w:rFonts w:hint="eastAsia"/>
        </w:rPr>
        <w:instrText>法律出版社</w:instrText>
      </w:r>
      <w:r>
        <w:rPr>
          <w:rFonts w:hint="eastAsia"/>
        </w:rPr>
        <w:instrText>","title":"</w:instrText>
      </w:r>
      <w:r>
        <w:rPr>
          <w:rFonts w:hint="eastAsia"/>
        </w:rPr>
        <w:instrText>著作权法</w:instrText>
      </w:r>
      <w:r>
        <w:rPr>
          <w:rFonts w:hint="eastAsia"/>
        </w:rPr>
        <w:instrText>","author":[{"literal":"</w:instrText>
      </w:r>
      <w:r>
        <w:rPr>
          <w:rFonts w:hint="eastAsia"/>
        </w:rPr>
        <w:instrText>雷炳德</w:instrText>
      </w:r>
      <w:r>
        <w:rPr>
          <w:rFonts w:hint="eastAsia"/>
        </w:rPr>
        <w:instrText>"}],"translator":[{"literal":"</w:instrText>
      </w:r>
      <w:r>
        <w:rPr>
          <w:rFonts w:hint="eastAsia"/>
        </w:rPr>
        <w:instrText>张恩民</w:instrText>
      </w:r>
      <w:r>
        <w:rPr>
          <w:rFonts w:hint="eastAsia"/>
        </w:rPr>
        <w:instrText>"}],"issued":{"date-parts":[["2005"]]}},"locator":"585","label":"page","prefix":"</w:instrText>
      </w:r>
      <w:r>
        <w:rPr>
          <w:rFonts w:hint="eastAsia"/>
        </w:rPr>
        <w:instrText>参见</w:instrText>
      </w:r>
      <w:r>
        <w:rPr>
          <w:rFonts w:hint="eastAsia"/>
        </w:rPr>
        <w:instrText>"}],"schema":"https://github.com/citation-style-language/schema/raw/master/c</w:instrText>
      </w:r>
      <w:r>
        <w:instrText xml:space="preserve">sl-citation.json"} </w:instrText>
      </w:r>
      <w:r>
        <w:fldChar w:fldCharType="separate"/>
      </w:r>
      <w:r>
        <w:rPr>
          <w:rFonts w:cs="Times New Roman"/>
          <w:kern w:val="0"/>
        </w:rPr>
        <w:t>见雷炳德：《著作权法》，张恩民译，法律出版社</w:t>
      </w:r>
      <w:r>
        <w:rPr>
          <w:rFonts w:cs="Times New Roman"/>
          <w:kern w:val="0"/>
        </w:rPr>
        <w:t>2005</w:t>
      </w:r>
      <w:r>
        <w:rPr>
          <w:rFonts w:cs="Times New Roman"/>
          <w:kern w:val="0"/>
        </w:rPr>
        <w:t>年版，第</w:t>
      </w:r>
      <w:r>
        <w:rPr>
          <w:rFonts w:cs="Times New Roman"/>
          <w:kern w:val="0"/>
        </w:rPr>
        <w:t>585</w:t>
      </w:r>
      <w:r>
        <w:rPr>
          <w:rFonts w:cs="Times New Roman"/>
          <w:kern w:val="0"/>
        </w:rPr>
        <w:t>页。</w:t>
      </w:r>
      <w:r>
        <w:fldChar w:fldCharType="end"/>
      </w:r>
    </w:p>
  </w:footnote>
  <w:footnote w:id="170">
    <w:p w14:paraId="30B97B8A" w14:textId="77777777" w:rsidR="00AE3CC4" w:rsidRDefault="00A70FFF">
      <w:pPr>
        <w:pStyle w:val="ab"/>
        <w:wordWrap w:val="0"/>
        <w:ind w:firstLine="360"/>
      </w:pPr>
      <w:r>
        <w:rPr>
          <w:rStyle w:val="af5"/>
        </w:rPr>
        <w:footnoteRef/>
      </w:r>
      <w:r>
        <w:t xml:space="preserve"> </w:t>
      </w:r>
      <w:r>
        <w:rPr>
          <w:rFonts w:hint="eastAsia"/>
        </w:rPr>
        <w:t>见上海某文化发展有限公司与杭州某智能科技公司著作权侵权及不正当竞争纠纷案，杭州互联网法院</w:t>
      </w:r>
      <w:r>
        <w:rPr>
          <w:rFonts w:hint="eastAsia"/>
          <w:lang w:eastAsia="zh"/>
        </w:rPr>
        <w:t>（</w:t>
      </w:r>
      <w:r>
        <w:rPr>
          <w:rFonts w:hint="eastAsia"/>
        </w:rPr>
        <w:t>2024</w:t>
      </w:r>
      <w:r>
        <w:rPr>
          <w:rFonts w:hint="eastAsia"/>
          <w:lang w:eastAsia="zh"/>
        </w:rPr>
        <w:t>）</w:t>
      </w:r>
      <w:r>
        <w:rPr>
          <w:rFonts w:hint="eastAsia"/>
        </w:rPr>
        <w:t>浙</w:t>
      </w:r>
      <w:r>
        <w:rPr>
          <w:rFonts w:hint="eastAsia"/>
        </w:rPr>
        <w:t>0192</w:t>
      </w:r>
      <w:r>
        <w:rPr>
          <w:rFonts w:hint="eastAsia"/>
        </w:rPr>
        <w:t>民初</w:t>
      </w:r>
      <w:r>
        <w:rPr>
          <w:rFonts w:hint="eastAsia"/>
        </w:rPr>
        <w:t>1587</w:t>
      </w:r>
      <w:r>
        <w:rPr>
          <w:rFonts w:hint="eastAsia"/>
        </w:rPr>
        <w:t>号民事判决书。</w:t>
      </w:r>
    </w:p>
  </w:footnote>
  <w:footnote w:id="171">
    <w:p w14:paraId="56C5370C" w14:textId="77777777" w:rsidR="00AE3CC4" w:rsidRDefault="00A70FFF">
      <w:pPr>
        <w:pStyle w:val="ab"/>
        <w:wordWrap w:val="0"/>
        <w:ind w:firstLineChars="200" w:firstLine="360"/>
      </w:pPr>
      <w:r>
        <w:rPr>
          <w:rStyle w:val="af5"/>
        </w:rPr>
        <w:footnoteRef/>
      </w:r>
      <w:r>
        <w:t xml:space="preserve"> </w:t>
      </w:r>
      <w:r>
        <w:rPr>
          <w:rFonts w:hint="eastAsia"/>
        </w:rPr>
        <w:t>参见</w:t>
      </w:r>
      <w:r>
        <w:fldChar w:fldCharType="begin"/>
      </w:r>
      <w:r>
        <w:instrText xml:space="preserve"> ADDIN ZOTERO_ITEM CSL_CITATION {"citationID":"Jk3Y6JrN","properties":{"formattedCitation":"\\uc0\\u38472{}\\uc0\\u38182{}\\uc0\\u24029{}\\uc0\\u65306{}\\uc0\\u12298{}\\uc0\\u35797{}\\uc0\\u35770{}\\uc0\\u25105{}\\uc0\\u22269{}\\uc0\\u30693{}\\uc0\\u35782{}\\uc0\\u20135{}\\uc0\\u26435{}\\uc0\\u35831{}\\uc0\\u27714{}\\uc0\\u26435{}\\uc0\\u30340{}\\uc0\\u21021{}\\uc0\\u27493{}\\uc0\\u30830{}\\uc0\\u31435{}\\uc0\\u12299{}\\uc0\\u65292{}\\uc0\\u36733{}\\uc0\\u12298{}\\uc0\\u20154{}\\uc0\\u27665{}\\uc0\\u21496</w:instrText>
      </w:r>
      <w:r>
        <w:rPr>
          <w:rFonts w:hint="eastAsia"/>
        </w:rPr>
        <w:instrText>{}\\uc0\\u27861{}\\uc0\\u12299{}2002\\uc0\\u24180{}\\uc0\\u31532{}10\\uc0\\u26399{}\\uc0\\u12290{}","plainCitation":"</w:instrText>
      </w:r>
      <w:r>
        <w:rPr>
          <w:rFonts w:hint="eastAsia"/>
        </w:rPr>
        <w:instrText>陈锦川：《试论我国知识产权请求权的初步确立》，载《人民司法》</w:instrText>
      </w:r>
      <w:r>
        <w:rPr>
          <w:rFonts w:hint="eastAsia"/>
        </w:rPr>
        <w:instrText>2002</w:instrText>
      </w:r>
      <w:r>
        <w:rPr>
          <w:rFonts w:hint="eastAsia"/>
        </w:rPr>
        <w:instrText>年第</w:instrText>
      </w:r>
      <w:r>
        <w:rPr>
          <w:rFonts w:hint="eastAsia"/>
        </w:rPr>
        <w:instrText>10</w:instrText>
      </w:r>
      <w:r>
        <w:rPr>
          <w:rFonts w:hint="eastAsia"/>
        </w:rPr>
        <w:instrText>期。</w:instrText>
      </w:r>
      <w:r>
        <w:rPr>
          <w:rFonts w:hint="eastAsia"/>
        </w:rPr>
        <w:instrText>","noteIndex":152},"citationItems":[{"id":9202,"uris":["http://zotero.org/users/12109334/items/RPD4FEB5"],"itemData":{"id":9202,"type":"article-journal","container-title":"</w:instrText>
      </w:r>
      <w:r>
        <w:rPr>
          <w:rFonts w:hint="eastAsia"/>
        </w:rPr>
        <w:instrText>人民司法</w:instrText>
      </w:r>
      <w:r>
        <w:rPr>
          <w:rFonts w:hint="eastAsia"/>
        </w:rPr>
        <w:instrText xml:space="preserve">","DOI":"10.19684/j.cnki.1002-4603.2002.10.024","issue":"10","language":"zh-CN","note":"download: 399\nalbum: </w:instrText>
      </w:r>
      <w:r>
        <w:rPr>
          <w:rFonts w:hint="eastAsia"/>
        </w:rPr>
        <w:instrText>社会科学Ⅰ辑</w:instrText>
      </w:r>
      <w:r>
        <w:rPr>
          <w:rFonts w:hint="eastAsia"/>
        </w:rPr>
        <w:instrText>\nCLC: D923.4\ndbcode: CJFQ\ndbname: CJFD2002\nfilename: RMSF200210023","page":"65-67","source":"CNKI","title":"</w:instrText>
      </w:r>
      <w:r>
        <w:rPr>
          <w:rFonts w:hint="eastAsia"/>
        </w:rPr>
        <w:instrText>试论我国知识产权请求权的初步确立</w:instrText>
      </w:r>
      <w:r>
        <w:rPr>
          <w:rFonts w:hint="eastAsia"/>
        </w:rPr>
        <w:instrText>","author":[{"literal":"</w:instrText>
      </w:r>
      <w:r>
        <w:rPr>
          <w:rFonts w:hint="eastAsia"/>
        </w:rPr>
        <w:instrText>陈锦川</w:instrText>
      </w:r>
      <w:r>
        <w:rPr>
          <w:rFonts w:hint="eastAsia"/>
        </w:rPr>
        <w:instrText xml:space="preserve">"}],"issued":{"date-parts":[["2002"]]}}}],"schema":"https://github.com/citation-style-language/schema/raw/master/csl-citation.json"} </w:instrText>
      </w:r>
      <w:r>
        <w:fldChar w:fldCharType="separate"/>
      </w:r>
      <w:r>
        <w:rPr>
          <w:rFonts w:cs="Times New Roman"/>
          <w:kern w:val="0"/>
        </w:rPr>
        <w:t>陈锦川：《试论我国知识产权请求权的初步确立》，载《人民司法》</w:t>
      </w:r>
      <w:r>
        <w:rPr>
          <w:rFonts w:cs="Times New Roman"/>
          <w:kern w:val="0"/>
        </w:rPr>
        <w:t>2002</w:t>
      </w:r>
      <w:r>
        <w:rPr>
          <w:rFonts w:cs="Times New Roman"/>
          <w:kern w:val="0"/>
        </w:rPr>
        <w:t>年第</w:t>
      </w:r>
      <w:r>
        <w:rPr>
          <w:rFonts w:cs="Times New Roman"/>
          <w:kern w:val="0"/>
        </w:rPr>
        <w:t>10</w:t>
      </w:r>
      <w:r>
        <w:rPr>
          <w:rFonts w:cs="Times New Roman"/>
          <w:kern w:val="0"/>
        </w:rPr>
        <w:t>期。</w:t>
      </w:r>
      <w:r>
        <w:fldChar w:fldCharType="end"/>
      </w:r>
    </w:p>
  </w:footnote>
  <w:footnote w:id="172">
    <w:p w14:paraId="66DD9FFF"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WPqpMgcc","properties":{"formattedCitation":"\\uc0\\u21442{}\\uc0\\u35265{}\\uc0\\u37073{}\\uc0\\u25104{}\\uc0\\u24605{}\\uc0\\u65306{}\\uc0\\u12298{}\\uc0\\u29256{}\\uc0\\u26435{}\\uc0\\u27861{}\\uc0\\u65288{}\\uc0\\u19978{}\\uc0\\u12289{}\\uc0\\u19979{}\\uc0\\u65289{}\\uc0\\u12299{}\\uc0\\u65292{}\\uc0\\u31038{}\\uc0\\u20250{}\\uc0\\u31185{}\\uc0\\u23398{}\\uc0\\u25991{}\\uc0\\u29486{}\\uc0\\u20986{}\\uc0\\u29256{}\\uc0\\u31038{}2016\\uc0\\u24180{}\\uc0\\u2</w:instrText>
      </w:r>
      <w:r>
        <w:rPr>
          <w:rFonts w:hint="eastAsia"/>
        </w:rPr>
        <w:instrText>9256{}\\uc0\\u65292{}\\uc0\\u31532{}222\\uc0\\u39029{}\\uc0\\u12290{}","plainCitation":"</w:instrText>
      </w:r>
      <w:r>
        <w:rPr>
          <w:rFonts w:hint="eastAsia"/>
        </w:rPr>
        <w:instrText>参见郑成思：《版权法（上、下）》，社会科学文献出版社</w:instrText>
      </w:r>
      <w:r>
        <w:rPr>
          <w:rFonts w:hint="eastAsia"/>
        </w:rPr>
        <w:instrText>2016</w:instrText>
      </w:r>
      <w:r>
        <w:rPr>
          <w:rFonts w:hint="eastAsia"/>
        </w:rPr>
        <w:instrText>年版，第</w:instrText>
      </w:r>
      <w:r>
        <w:rPr>
          <w:rFonts w:hint="eastAsia"/>
        </w:rPr>
        <w:instrText>222</w:instrText>
      </w:r>
      <w:r>
        <w:rPr>
          <w:rFonts w:hint="eastAsia"/>
        </w:rPr>
        <w:instrText>页。</w:instrText>
      </w:r>
      <w:r>
        <w:rPr>
          <w:rFonts w:hint="eastAsia"/>
        </w:rPr>
        <w:instrText>","dontUpdate":true,"noteIndex":153},"citationItems":[{"id":6882,"uris":["http://zotero.org/users/12109334/items/M9ZSE4IC"],"itemData":{"id":6882,"type":"book","language":"zh-CN","publisher":"</w:instrText>
      </w:r>
      <w:r>
        <w:rPr>
          <w:rFonts w:hint="eastAsia"/>
        </w:rPr>
        <w:instrText>社会科学文献出版社</w:instrText>
      </w:r>
      <w:r>
        <w:rPr>
          <w:rFonts w:hint="eastAsia"/>
        </w:rPr>
        <w:instrText>","title":"</w:instrText>
      </w:r>
      <w:r>
        <w:rPr>
          <w:rFonts w:hint="eastAsia"/>
        </w:rPr>
        <w:instrText>版权法（上、下）</w:instrText>
      </w:r>
      <w:r>
        <w:rPr>
          <w:rFonts w:hint="eastAsia"/>
        </w:rPr>
        <w:instrText>","author":[{"literal":"</w:instrText>
      </w:r>
      <w:r>
        <w:rPr>
          <w:rFonts w:hint="eastAsia"/>
        </w:rPr>
        <w:instrText>郑成思</w:instrText>
      </w:r>
      <w:r>
        <w:rPr>
          <w:rFonts w:hint="eastAsia"/>
        </w:rPr>
        <w:instrText>"}],"issued":{"date-parts":[["2016"]]}},"locator":"222","label":"page","prefix":"</w:instrText>
      </w:r>
      <w:r>
        <w:rPr>
          <w:rFonts w:hint="eastAsia"/>
        </w:rPr>
        <w:instrText>参见</w:instrText>
      </w:r>
      <w:r>
        <w:rPr>
          <w:rFonts w:hint="eastAsia"/>
        </w:rPr>
        <w:instrText>"}],"schema":"https://github.com/citation-style-langu</w:instrText>
      </w:r>
      <w:r>
        <w:instrText xml:space="preserve">age/schema/raw/master/csl-citation.json"} </w:instrText>
      </w:r>
      <w:r>
        <w:fldChar w:fldCharType="separate"/>
      </w:r>
      <w:r>
        <w:rPr>
          <w:rFonts w:cs="Times New Roman"/>
          <w:kern w:val="0"/>
        </w:rPr>
        <w:t>参见郑成思：《版权法（上、下）》，社会科学文献出版社</w:t>
      </w:r>
      <w:r>
        <w:rPr>
          <w:rFonts w:cs="Times New Roman"/>
          <w:kern w:val="0"/>
        </w:rPr>
        <w:t>2016</w:t>
      </w:r>
      <w:r>
        <w:rPr>
          <w:rFonts w:cs="Times New Roman"/>
          <w:kern w:val="0"/>
        </w:rPr>
        <w:t>年版，第</w:t>
      </w:r>
      <w:r>
        <w:rPr>
          <w:rFonts w:cs="Times New Roman"/>
          <w:kern w:val="0"/>
        </w:rPr>
        <w:t>222</w:t>
      </w:r>
      <w:r>
        <w:rPr>
          <w:rFonts w:cs="Times New Roman"/>
          <w:kern w:val="0"/>
        </w:rPr>
        <w:t>页</w:t>
      </w:r>
      <w:r>
        <w:rPr>
          <w:rFonts w:cs="Times New Roman" w:hint="eastAsia"/>
          <w:kern w:val="0"/>
        </w:rPr>
        <w:t>；李明德：《美国知识产权法》（第二版），法律出版社</w:t>
      </w:r>
      <w:r>
        <w:rPr>
          <w:rFonts w:cs="Times New Roman" w:hint="eastAsia"/>
          <w:kern w:val="0"/>
        </w:rPr>
        <w:t>2014</w:t>
      </w:r>
      <w:r>
        <w:rPr>
          <w:rFonts w:cs="Times New Roman" w:hint="eastAsia"/>
          <w:kern w:val="0"/>
        </w:rPr>
        <w:t>年版，第</w:t>
      </w:r>
      <w:r>
        <w:rPr>
          <w:rFonts w:cs="Times New Roman" w:hint="eastAsia"/>
          <w:kern w:val="0"/>
        </w:rPr>
        <w:t>369</w:t>
      </w:r>
      <w:r>
        <w:rPr>
          <w:rFonts w:cs="Times New Roman" w:hint="eastAsia"/>
          <w:kern w:val="0"/>
        </w:rPr>
        <w:t>页</w:t>
      </w:r>
      <w:r>
        <w:rPr>
          <w:rFonts w:cs="Times New Roman"/>
          <w:kern w:val="0"/>
        </w:rPr>
        <w:t>。</w:t>
      </w:r>
      <w:r>
        <w:fldChar w:fldCharType="end"/>
      </w:r>
    </w:p>
  </w:footnote>
  <w:footnote w:id="173">
    <w:p w14:paraId="5F4FF544"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Vv5dTeOc","properties":{"formattedCitation":"\\uc0\\u21442{}\\uc0\\u35265{}\\uc0\\u23385{}\\uc0\\u23665{}\\uc0\\u65306{}\\uc0\\u12298{}\\uc0\\u30693{}\\uc0\\u35782{}\\uc0\\u20135{}\\uc0\\u26435{}\\uc0\\u35831{}\\uc0\\u27714{}\\uc0\\u26435{}\\uc0\\u21407{}\\uc0\\u35770{}\\uc0\\u12299{}\\uc0\\u65292{}\\uc0\\u27861{}\\uc0\\u24459{}\\uc0\\u20986{}\\uc0\\u29256{}\\uc0\\u31038{}2022\\uc0\\u24180{}\\uc0\\u29256{}\\uc0\\u65292{}\\uc0\\u31532{}236\\uc0\\u39029{}\\uc0\</w:instrText>
      </w:r>
      <w:r>
        <w:rPr>
          <w:rFonts w:hint="eastAsia"/>
        </w:rPr>
        <w:instrText>\u12290{}","plainCitation":"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236</w:instrText>
      </w:r>
      <w:r>
        <w:rPr>
          <w:rFonts w:hint="eastAsia"/>
        </w:rPr>
        <w:instrText>页。</w:instrText>
      </w:r>
      <w:r>
        <w:rPr>
          <w:rFonts w:hint="eastAsia"/>
        </w:rPr>
        <w:instrText>","noteIndex":154},"citationItems":[{"id":9198,"uris":["http://zotero.org/users/12109334/items/W7Z4SD8T","http://zotero.org/users/12109334/items/XEFBANR9"],"itemData":{"id":9198,"type":"book","language":"zh-CN","publisher":"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"}],"issued":{"date-parts":[["2022"]]}},"locator":"236","label":"page","prefix":"</w:instrText>
      </w:r>
      <w:r>
        <w:rPr>
          <w:rFonts w:hint="eastAsia"/>
        </w:rPr>
        <w:instrText>参见</w:instrText>
      </w:r>
      <w:r>
        <w:rPr>
          <w:rFonts w:hint="eastAsia"/>
        </w:rPr>
        <w:instrText>"}],"schema":"https://github.com/citation-style-language/schema/raw/master/csl-citation.j</w:instrText>
      </w:r>
      <w:r>
        <w:instrText xml:space="preserve">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236</w:t>
      </w:r>
      <w:r>
        <w:rPr>
          <w:rFonts w:cs="Times New Roman"/>
          <w:kern w:val="0"/>
        </w:rPr>
        <w:t>页。</w:t>
      </w:r>
      <w:r>
        <w:fldChar w:fldCharType="end"/>
      </w:r>
    </w:p>
  </w:footnote>
  <w:footnote w:id="174">
    <w:p w14:paraId="198126AB"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b5Bq00j4","properties":{"formattedCitation":"\\uc0\\u21442{}\\uc0\\u35265{}\\uc0\\u23385{}\\uc0\\u23665{}\\uc0\\u65306{}\\uc0\\u12298{}\\uc0\\u30693{}\\uc0\\u35782{}\\uc0\\u20135{}\\uc0\\u26435{}\\uc0\\u35831{}\\uc0\\u27714{}\\uc0\\u26435{}\\uc0\\u21407{}\\uc0\\u35770{}\\uc0\\u12299{}\\uc0\\u65292{}\\uc0\\u27861{}\\uc0\\u24459{}\\uc0\\u20986{}\\uc0\\u29256{}\\uc0\\u31038{}2022\\uc0\\u24180{}\\uc0\\u29256{}\\uc0\\u65292{}\\uc0\\u31532{}236\\uc0\\u39029{}\\uc0\</w:instrText>
      </w:r>
      <w:r>
        <w:rPr>
          <w:rFonts w:hint="eastAsia"/>
        </w:rPr>
        <w:instrText>\u12290{}","plainCitation":"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236</w:instrText>
      </w:r>
      <w:r>
        <w:rPr>
          <w:rFonts w:hint="eastAsia"/>
        </w:rPr>
        <w:instrText>页。</w:instrText>
      </w:r>
      <w:r>
        <w:rPr>
          <w:rFonts w:hint="eastAsia"/>
        </w:rPr>
        <w:instrText>","dontUpdate":true,"noteIndex":155},"citationItems":[{"id":9198,"uris":["http://zotero.org/users/12109334/items/W7Z4SD8T","http://zotero.org/users/12109334/items/XEFBANR9"],"itemData":{"id":9198,"type":"book","language":"zh-CN","publisher":"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"}],"issued":{"date-parts":[["2022"]]}},"locator":"236","label":"page","prefix":"</w:instrText>
      </w:r>
      <w:r>
        <w:rPr>
          <w:rFonts w:hint="eastAsia"/>
        </w:rPr>
        <w:instrText>参见</w:instrText>
      </w:r>
      <w:r>
        <w:rPr>
          <w:rFonts w:hint="eastAsia"/>
        </w:rPr>
        <w:instrText>"}],"schema":"https://github.com/citation-style-language/schema/raw/mas</w:instrText>
      </w:r>
      <w:r>
        <w:instrText xml:space="preserve">ter/csl-citation.json"}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2</w:t>
      </w:r>
      <w:r>
        <w:rPr>
          <w:rFonts w:cs="Times New Roman" w:hint="eastAsia"/>
          <w:kern w:val="0"/>
        </w:rPr>
        <w:t>62</w:t>
      </w:r>
      <w:r>
        <w:rPr>
          <w:rFonts w:cs="Times New Roman"/>
          <w:kern w:val="0"/>
        </w:rPr>
        <w:t>页。</w:t>
      </w:r>
      <w:r>
        <w:fldChar w:fldCharType="end"/>
      </w:r>
    </w:p>
  </w:footnote>
  <w:footnote w:id="175">
    <w:p w14:paraId="0AB5365B"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WmGhmQwZ","properties":{"formattedCitation":"\\uc0\\u21442{}\\uc0\\u35265{}\\uc0\\u23385{}\\uc0\\u23665{}\\uc0\\u65306{}\\uc0\\u12298{}\\uc0\\u30693{}\\uc0\\u35782{}\\uc0\\u20135{}\\uc0\\u26435{}\\uc0\\u35831{}\\uc0\\u27714{}\\uc0\\u26435{}\\uc0\\u21407{}\\uc0\\u35770{}\\uc0\\u12299{}\\uc0\\u65292{}\\uc0\\u27861{}\\uc0\\u24459{}\\uc0\\u20986{}\\uc0\\u29256{}\\uc0\\u31038{}2022\\uc0\\u24180{}\\uc0\\u29256{}\\uc0\\u65292{}\\uc0\\u31532{}236\\uc0\\u39029{}\\uc0\</w:instrText>
      </w:r>
      <w:r>
        <w:rPr>
          <w:rFonts w:hint="eastAsia"/>
        </w:rPr>
        <w:instrText>\u12290{}","plainCitation":"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236</w:instrText>
      </w:r>
      <w:r>
        <w:rPr>
          <w:rFonts w:hint="eastAsia"/>
        </w:rPr>
        <w:instrText>页。</w:instrText>
      </w:r>
      <w:r>
        <w:rPr>
          <w:rFonts w:hint="eastAsia"/>
        </w:rPr>
        <w:instrText>","dontUpdate":true,"noteIndex":156},"citationItems":[{"id":9198,"uris":["http://zotero.org/users/12109334/items/W7Z4SD8T","http://zotero.org/users/12109334/items/XEFBANR9"],"itemData":{"id":9198,"type":"book","language":"zh-CN","publisher":"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"}],"issued":{"date-parts":[["2022"]]}},"locator":"236","label":"page","prefix":"</w:instrText>
      </w:r>
      <w:r>
        <w:rPr>
          <w:rFonts w:hint="eastAsia"/>
        </w:rPr>
        <w:instrText>参见</w:instrText>
      </w:r>
      <w:r>
        <w:rPr>
          <w:rFonts w:hint="eastAsia"/>
        </w:rPr>
        <w:instrText>"}],"schema":"https://github.com/citation-style-language/schema/raw/mas</w:instrText>
      </w:r>
      <w:r>
        <w:instrText xml:space="preserve">ter/csl-citation.json"}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2</w:t>
      </w:r>
      <w:r>
        <w:rPr>
          <w:rFonts w:cs="Times New Roman" w:hint="eastAsia"/>
          <w:kern w:val="0"/>
        </w:rPr>
        <w:t>62</w:t>
      </w:r>
      <w:r>
        <w:rPr>
          <w:rFonts w:cs="Times New Roman"/>
          <w:kern w:val="0"/>
        </w:rPr>
        <w:t>页。</w:t>
      </w:r>
      <w:r>
        <w:fldChar w:fldCharType="end"/>
      </w:r>
    </w:p>
  </w:footnote>
  <w:footnote w:id="176">
    <w:p w14:paraId="64F2F86E"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8IJw5KLN","properties":{"formattedCitation":"\\uc0\\u21442{}\\uc0\\u35265{}\\uc0\\u24352{}\\uc0\\u29577{}\\uc0\\u25935{}\\uc0\\u65306{}\\uc0\\u12298{}\\uc0\\u20405{}\\uc0\\u23475{}\\uc0\\u30693{}\\uc0\\u35782{}\\uc0\\u20135{}\\uc0\\u26435{}\\uc0\\u27665{}\\uc0\\u20107{}\\uc0\\u36131{}\\uc0\\u20219{}\\uc0\\u24402{}\\uc0\\u36131{}\\uc0\\u21407{}\\uc0\\u21017{}\\uc0\\u30740{}\\uc0\\u31350{}\\uc0\\u12299{}\\uc0\\u65292{}\\uc0\\u36733{}\\uc0\\u12298{}\\uc0\\u27861</w:instrText>
      </w:r>
      <w:r>
        <w:rPr>
          <w:rFonts w:hint="eastAsia"/>
        </w:rPr>
        <w:instrText>{}\\uc0\\u23398{}\\uc0\\u35770{}\\uc0\\u22363{}\\uc0\\u12299{}2003\\uc0\\u24180{}\\uc0\\u31532{}3\\uc0\\u26399{}\\uc0\\u12290{}","plainCitation":"</w:instrText>
      </w:r>
      <w:r>
        <w:rPr>
          <w:rFonts w:hint="eastAsia"/>
        </w:rPr>
        <w:instrText>参见张玉敏：《侵害知识产权民事责任归责原则研究》，载《法学论坛》</w:instrText>
      </w:r>
      <w:r>
        <w:rPr>
          <w:rFonts w:hint="eastAsia"/>
        </w:rPr>
        <w:instrText>2003</w:instrText>
      </w:r>
      <w:r>
        <w:rPr>
          <w:rFonts w:hint="eastAsia"/>
        </w:rPr>
        <w:instrText>年第</w:instrText>
      </w:r>
      <w:r>
        <w:rPr>
          <w:rFonts w:hint="eastAsia"/>
        </w:rPr>
        <w:instrText>3</w:instrText>
      </w:r>
      <w:r>
        <w:rPr>
          <w:rFonts w:hint="eastAsia"/>
        </w:rPr>
        <w:instrText>期。</w:instrText>
      </w:r>
      <w:r>
        <w:rPr>
          <w:rFonts w:hint="eastAsia"/>
        </w:rPr>
        <w:instrText>","dontUpdate":true,"noteIndex":157},"citationItems":[{"id":9203,"uris":["http://zotero.org/users/12109334/items/P7DWDN3U"],"itemData":{"id":9203,"type":"article-journal","abstract":"</w:instrText>
      </w:r>
      <w:r>
        <w:rPr>
          <w:rFonts w:hint="eastAsia"/>
        </w:rPr>
        <w:instrText>侵害知识产权民事责任归责原则的讨论应当针对具体的侵权行为类型和责任形式。停止侵害作为物权保护方法的责任形式</w:instrText>
      </w:r>
      <w:r>
        <w:rPr>
          <w:rFonts w:hint="eastAsia"/>
        </w:rPr>
        <w:instrText xml:space="preserve"> ,</w:instrText>
      </w:r>
      <w:r>
        <w:rPr>
          <w:rFonts w:hint="eastAsia"/>
        </w:rPr>
        <w:instrText>不管因何种侵权行为引起</w:instrText>
      </w:r>
      <w:r>
        <w:rPr>
          <w:rFonts w:hint="eastAsia"/>
        </w:rPr>
        <w:instrText xml:space="preserve"> ,</w:instrText>
      </w:r>
      <w:r>
        <w:rPr>
          <w:rFonts w:hint="eastAsia"/>
        </w:rPr>
        <w:instrText>均不以侵权人的过错为必要条件。赔偿损失作为债权保护方法</w:instrText>
      </w:r>
      <w:r>
        <w:rPr>
          <w:rFonts w:hint="eastAsia"/>
        </w:rPr>
        <w:instrText xml:space="preserve"> ,</w:instrText>
      </w:r>
      <w:r>
        <w:rPr>
          <w:rFonts w:hint="eastAsia"/>
        </w:rPr>
        <w:instrText>其归责原则必须针对具体的侵权行为类型</w:instrText>
      </w:r>
      <w:r>
        <w:rPr>
          <w:rFonts w:hint="eastAsia"/>
        </w:rPr>
        <w:instrText xml:space="preserve"> ,</w:instrText>
      </w:r>
      <w:r>
        <w:rPr>
          <w:rFonts w:hint="eastAsia"/>
        </w:rPr>
        <w:instrText>在慎重的利益衡量和政策选择的基础上确定。在这里</w:instrText>
      </w:r>
      <w:r>
        <w:rPr>
          <w:rFonts w:hint="eastAsia"/>
        </w:rPr>
        <w:instrText xml:space="preserve"> ,</w:instrText>
      </w:r>
      <w:r>
        <w:rPr>
          <w:rFonts w:hint="eastAsia"/>
        </w:rPr>
        <w:instrText>社会公共利益</w:instrText>
      </w:r>
      <w:r>
        <w:rPr>
          <w:rFonts w:hint="eastAsia"/>
        </w:rPr>
        <w:instrText xml:space="preserve"> ,</w:instrText>
      </w:r>
      <w:r>
        <w:rPr>
          <w:rFonts w:hint="eastAsia"/>
        </w:rPr>
        <w:instrText>即是否有利于促进社会经济和文化的可持续发展</w:instrText>
      </w:r>
      <w:r>
        <w:rPr>
          <w:rFonts w:hint="eastAsia"/>
        </w:rPr>
        <w:instrText xml:space="preserve"> ,</w:instrText>
      </w:r>
      <w:r>
        <w:rPr>
          <w:rFonts w:hint="eastAsia"/>
        </w:rPr>
        <w:instrText>是最终的决定性因素。无论从理论上看</w:instrText>
      </w:r>
      <w:r>
        <w:rPr>
          <w:rFonts w:hint="eastAsia"/>
        </w:rPr>
        <w:instrText xml:space="preserve"> ,</w:instrText>
      </w:r>
      <w:r>
        <w:rPr>
          <w:rFonts w:hint="eastAsia"/>
        </w:rPr>
        <w:instrText>还是从我国的立法、美国等发达国家的立法以及</w:instrText>
      </w:r>
      <w:r>
        <w:rPr>
          <w:rFonts w:hint="eastAsia"/>
        </w:rPr>
        <w:instrText>TRIPs</w:instrText>
      </w:r>
      <w:r>
        <w:rPr>
          <w:rFonts w:hint="eastAsia"/>
        </w:rPr>
        <w:instrText>协定的要求来看</w:instrText>
      </w:r>
      <w:r>
        <w:rPr>
          <w:rFonts w:hint="eastAsia"/>
        </w:rPr>
        <w:instrText xml:space="preserve"> ,</w:instrText>
      </w:r>
      <w:r>
        <w:rPr>
          <w:rFonts w:hint="eastAsia"/>
        </w:rPr>
        <w:instrText>侵害知识产权赔偿责任的归责原则都应当是过错责任原则。</w:instrText>
      </w:r>
      <w:r>
        <w:rPr>
          <w:rFonts w:hint="eastAsia"/>
        </w:rPr>
        <w:instrText>","container-title":"</w:instrText>
      </w:r>
      <w:r>
        <w:rPr>
          <w:rFonts w:hint="eastAsia"/>
        </w:rPr>
        <w:instrText>法学论坛</w:instrText>
      </w:r>
      <w:r>
        <w:rPr>
          <w:rFonts w:hint="eastAsia"/>
        </w:rPr>
        <w:instrText xml:space="preserve">","issue":"3","language":"zh-CN","note":"download: 3173\nalbum: </w:instrText>
      </w:r>
      <w:r>
        <w:rPr>
          <w:rFonts w:hint="eastAsia"/>
        </w:rPr>
        <w:instrText>社会科学Ⅰ辑</w:instrText>
      </w:r>
      <w:r>
        <w:rPr>
          <w:rFonts w:hint="eastAsia"/>
        </w:rPr>
        <w:instrText>\nCLC: D923\ndbcode: CJFQ\ndbname: CJFD2003\nfilename: SDFX200303002","page":"20-28","source":"CNKI","title":"</w:instrText>
      </w:r>
      <w:r>
        <w:rPr>
          <w:rFonts w:hint="eastAsia"/>
        </w:rPr>
        <w:instrText>侵害知识产权民事责任归责原则研究</w:instrText>
      </w:r>
      <w:r>
        <w:rPr>
          <w:rFonts w:hint="eastAsia"/>
        </w:rPr>
        <w:instrText>","author":[{"literal":"</w:instrText>
      </w:r>
      <w:r>
        <w:rPr>
          <w:rFonts w:hint="eastAsia"/>
        </w:rPr>
        <w:instrText>张玉敏</w:instrText>
      </w:r>
      <w:r>
        <w:rPr>
          <w:rFonts w:hint="eastAsia"/>
        </w:rPr>
        <w:instrText>"}],"issued":{"date-parts":[["2003"]]}},"label":"page","prefix":"</w:instrText>
      </w:r>
      <w:r>
        <w:rPr>
          <w:rFonts w:hint="eastAsia"/>
        </w:rPr>
        <w:instrText>参见</w:instrText>
      </w:r>
      <w:r>
        <w:rPr>
          <w:rFonts w:hint="eastAsia"/>
        </w:rPr>
        <w:instrText>"}],"schema":"https://github.com/citation-style-language/schema/raw/master/csl-cit</w:instrText>
      </w:r>
      <w:r>
        <w:instrText xml:space="preserve">ation.json"} </w:instrText>
      </w:r>
      <w:r>
        <w:fldChar w:fldCharType="separate"/>
      </w:r>
      <w:r>
        <w:rPr>
          <w:rFonts w:cs="Times New Roman"/>
          <w:kern w:val="0"/>
        </w:rPr>
        <w:t>参见张玉敏：《侵害知识产权民事责任归责原则研究》，载《法学论坛》</w:t>
      </w:r>
      <w:r>
        <w:rPr>
          <w:rFonts w:cs="Times New Roman"/>
          <w:kern w:val="0"/>
        </w:rPr>
        <w:t>2003</w:t>
      </w:r>
      <w:r>
        <w:rPr>
          <w:rFonts w:cs="Times New Roman"/>
          <w:kern w:val="0"/>
        </w:rPr>
        <w:t>年第</w:t>
      </w:r>
      <w:r>
        <w:rPr>
          <w:rFonts w:cs="Times New Roman"/>
          <w:kern w:val="0"/>
        </w:rPr>
        <w:t>3</w:t>
      </w:r>
      <w:r>
        <w:rPr>
          <w:rFonts w:cs="Times New Roman"/>
          <w:kern w:val="0"/>
        </w:rPr>
        <w:t>期</w:t>
      </w:r>
      <w:r>
        <w:rPr>
          <w:rFonts w:cs="Times New Roman" w:hint="eastAsia"/>
          <w:kern w:val="0"/>
        </w:rPr>
        <w:t>；</w:t>
      </w:r>
      <w:r>
        <w:rPr>
          <w:rFonts w:cs="Times New Roman"/>
          <w:kern w:val="0"/>
        </w:rPr>
        <w:t>姚欢庆：《知识产权侵权行为归责原则研究》，载《浙江社会科学》</w:t>
      </w:r>
      <w:r>
        <w:rPr>
          <w:rFonts w:cs="Times New Roman"/>
          <w:kern w:val="0"/>
        </w:rPr>
        <w:t>2001</w:t>
      </w:r>
      <w:r>
        <w:rPr>
          <w:rFonts w:cs="Times New Roman"/>
          <w:kern w:val="0"/>
        </w:rPr>
        <w:t>年第</w:t>
      </w:r>
      <w:r>
        <w:rPr>
          <w:rFonts w:cs="Times New Roman"/>
          <w:kern w:val="0"/>
        </w:rPr>
        <w:t>4</w:t>
      </w:r>
      <w:r>
        <w:rPr>
          <w:rFonts w:cs="Times New Roman"/>
          <w:kern w:val="0"/>
        </w:rPr>
        <w:t>期</w:t>
      </w:r>
      <w:r>
        <w:rPr>
          <w:rFonts w:cs="Times New Roman" w:hint="eastAsia"/>
          <w:kern w:val="0"/>
        </w:rPr>
        <w:t>；</w:t>
      </w:r>
      <w:r>
        <w:rPr>
          <w:rFonts w:cs="Times New Roman"/>
          <w:kern w:val="0"/>
        </w:rPr>
        <w:t>杨明：《知识产权请求权研究</w:t>
      </w:r>
      <w:r>
        <w:rPr>
          <w:rFonts w:cs="Times New Roman"/>
          <w:kern w:val="0"/>
        </w:rPr>
        <w:t>——</w:t>
      </w:r>
      <w:r>
        <w:rPr>
          <w:rFonts w:cs="Times New Roman"/>
          <w:kern w:val="0"/>
        </w:rPr>
        <w:t>兼以反不正当竞争为考察对象》，北京大学出版社</w:t>
      </w:r>
      <w:r>
        <w:rPr>
          <w:rFonts w:cs="Times New Roman"/>
          <w:kern w:val="0"/>
        </w:rPr>
        <w:t>2007</w:t>
      </w:r>
      <w:r>
        <w:rPr>
          <w:rFonts w:cs="Times New Roman"/>
          <w:kern w:val="0"/>
        </w:rPr>
        <w:t>年版，第</w:t>
      </w:r>
      <w:r>
        <w:rPr>
          <w:rFonts w:cs="Times New Roman"/>
          <w:kern w:val="0"/>
        </w:rPr>
        <w:t>130</w:t>
      </w:r>
      <w:r>
        <w:rPr>
          <w:rFonts w:cs="Times New Roman"/>
          <w:kern w:val="0"/>
        </w:rPr>
        <w:t>页</w:t>
      </w:r>
      <w:r>
        <w:rPr>
          <w:rFonts w:cs="Times New Roman" w:hint="eastAsia"/>
          <w:kern w:val="0"/>
        </w:rPr>
        <w:t>；参见王迁：《知识产权法教程》（第七版），中国人民大学出版社</w:t>
      </w:r>
      <w:r>
        <w:rPr>
          <w:rFonts w:cs="Times New Roman" w:hint="eastAsia"/>
          <w:kern w:val="0"/>
        </w:rPr>
        <w:t>2021</w:t>
      </w:r>
      <w:r>
        <w:rPr>
          <w:rFonts w:cs="Times New Roman" w:hint="eastAsia"/>
          <w:kern w:val="0"/>
        </w:rPr>
        <w:t>年版，第</w:t>
      </w:r>
      <w:r>
        <w:rPr>
          <w:rFonts w:cs="Times New Roman" w:hint="eastAsia"/>
          <w:kern w:val="0"/>
        </w:rPr>
        <w:t>16</w:t>
      </w:r>
      <w:r>
        <w:rPr>
          <w:rFonts w:cs="Times New Roman" w:hint="eastAsia"/>
          <w:kern w:val="0"/>
        </w:rPr>
        <w:t>页</w:t>
      </w:r>
      <w:r>
        <w:rPr>
          <w:rFonts w:cs="Times New Roman"/>
          <w:kern w:val="0"/>
        </w:rPr>
        <w:t>。</w:t>
      </w:r>
      <w:r>
        <w:fldChar w:fldCharType="end"/>
      </w:r>
    </w:p>
  </w:footnote>
  <w:footnote w:id="177">
    <w:p w14:paraId="583176B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U4ukzH","properties":{"formattedCitation":"\\uc0\\u21442{}\\uc0\\u35265{}\\uc0\\u26446{}\\uc0\\u26126{}\\uc0\\u24503{}\\uc0\\u65306{}\\uc0\\u12298{}\\uc0\\u32654{}\\uc0\\u22269{}\\uc0\\u30693{}\\uc0\\u35782{}\\uc0\\u20135{}\\uc0\\u26435{}\\uc0\\u27861{}\\uc0\\u12299{}\\uc0\\u65288{}\\uc0\\u31532{}\\uc0\\u20108{}\\uc0\\u29256{}\\uc0\\u65289{}\\uc0\\u65292{}\\uc0\\u27861{}\\uc0\\u24459{}\\uc0\\u20986{}\\uc0\\u29256{}\\uc0\\u31038{}2014\\uc0\\u24180{}\\uc0\\u2</w:instrText>
      </w:r>
      <w:r>
        <w:rPr>
          <w:rFonts w:hint="eastAsia"/>
        </w:rPr>
        <w:instrText>9256{}\\uc0\\u65292{}\\uc0\\u31532{}370-371\\uc0\\u39029{}\\uc0\\u12290{}","plainCitation":"</w:instrText>
      </w:r>
      <w:r>
        <w:rPr>
          <w:rFonts w:hint="eastAsia"/>
        </w:rPr>
        <w:instrText>参见李明德：《美国知识产权法》（第二版），法律出版社</w:instrText>
      </w:r>
      <w:r>
        <w:rPr>
          <w:rFonts w:hint="eastAsia"/>
        </w:rPr>
        <w:instrText>2014</w:instrText>
      </w:r>
      <w:r>
        <w:rPr>
          <w:rFonts w:hint="eastAsia"/>
        </w:rPr>
        <w:instrText>年版，第</w:instrText>
      </w:r>
      <w:r>
        <w:rPr>
          <w:rFonts w:hint="eastAsia"/>
        </w:rPr>
        <w:instrText>370-371</w:instrText>
      </w:r>
      <w:r>
        <w:rPr>
          <w:rFonts w:hint="eastAsia"/>
        </w:rPr>
        <w:instrText>页。</w:instrText>
      </w:r>
      <w:r>
        <w:rPr>
          <w:rFonts w:hint="eastAsia"/>
        </w:rPr>
        <w:instrText>","noteIndex":158},"citationItems":[{"id":9068,"uris":["http://zotero.org/users/12109334/items/C3I7DNRU"],"itemData":{"id":9068,"type":"book","edition":"</w:instrText>
      </w:r>
      <w:r>
        <w:rPr>
          <w:rFonts w:hint="eastAsia"/>
        </w:rPr>
        <w:instrText>第二版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美国知识产权法</w:instrText>
      </w:r>
      <w:r>
        <w:rPr>
          <w:rFonts w:hint="eastAsia"/>
        </w:rPr>
        <w:instrText>","author":[{"literal":"</w:instrText>
      </w:r>
      <w:r>
        <w:rPr>
          <w:rFonts w:hint="eastAsia"/>
        </w:rPr>
        <w:instrText>李明德</w:instrText>
      </w:r>
      <w:r>
        <w:rPr>
          <w:rFonts w:hint="eastAsia"/>
        </w:rPr>
        <w:instrText>"}],"issued":{"date-parts":[["2014"]]}},"locator":"370-371","label":"page","prefix":"</w:instrText>
      </w:r>
      <w:r>
        <w:rPr>
          <w:rFonts w:hint="eastAsia"/>
        </w:rPr>
        <w:instrText>参见</w:instrText>
      </w:r>
      <w:r>
        <w:rPr>
          <w:rFonts w:hint="eastAsia"/>
        </w:rPr>
        <w:instrText>"}],"schema":"https://github.com/citation-style-</w:instrText>
      </w:r>
      <w:r>
        <w:instrText xml:space="preserve">language/schema/raw/master/csl-citation.json"} </w:instrText>
      </w:r>
      <w:r>
        <w:fldChar w:fldCharType="separate"/>
      </w:r>
      <w:r>
        <w:rPr>
          <w:rFonts w:cs="Times New Roman"/>
          <w:kern w:val="0"/>
        </w:rPr>
        <w:t>参见李明德：《美国知识产权法》（第二版），法律出版社</w:t>
      </w:r>
      <w:r>
        <w:rPr>
          <w:rFonts w:cs="Times New Roman"/>
          <w:kern w:val="0"/>
        </w:rPr>
        <w:t>2014</w:t>
      </w:r>
      <w:r>
        <w:rPr>
          <w:rFonts w:cs="Times New Roman"/>
          <w:kern w:val="0"/>
        </w:rPr>
        <w:t>年版，第</w:t>
      </w:r>
      <w:r>
        <w:rPr>
          <w:rFonts w:cs="Times New Roman"/>
          <w:kern w:val="0"/>
        </w:rPr>
        <w:t>370-371</w:t>
      </w:r>
      <w:r>
        <w:rPr>
          <w:rFonts w:cs="Times New Roman"/>
          <w:kern w:val="0"/>
        </w:rPr>
        <w:t>页。</w:t>
      </w:r>
      <w:r>
        <w:fldChar w:fldCharType="end"/>
      </w:r>
    </w:p>
  </w:footnote>
  <w:footnote w:id="178">
    <w:p w14:paraId="7CA433C0"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RuR6xOVA","properties":{"formattedCitation":"\\uc0\\u21442{}\\uc0\\u35265{}\\uc0\\u21556{}\\uc0\\u39321{}\\uc0\\u39321{}\\uc0\\u65306{}\\uc0\\u12298{}\\uc0\\u35831{}\\uc0\\u27714{}\\uc0\\u26435{}\\uc0\\u22522{}\\uc0\\u30784{}\\uc0\\u8212{}\\uc0\\u8212{}\\uc0\\u26041{}\\uc0\\u27861{}\\uc0\\u12289{}\\uc0\\u20307{}\\uc0\\u31995{}\\uc0\\u19982{}\\uc0\\u23454{}\\uc0\\u20363{}\\uc0\\u12299{}\\uc0\\u65292{}\\uc0\\u21271{}\\uc0\\u20140{}\\uc0\\u22823{}\\uc0\\u23398{}</w:instrText>
      </w:r>
      <w:r>
        <w:rPr>
          <w:rFonts w:hint="eastAsia"/>
        </w:rPr>
        <w:instrText>\\uc0\\u20986{}\\uc0\\u29256{}\\uc0\\u31038{}2021\\uc0\\u24180{}\\uc0\\u29256{}\\uc0\\u65292{}\\uc0\\u31532{}89\\uc0\\u39029{}\\uc0\\u12290{}","plainCitation":"</w:instrText>
      </w:r>
      <w:r>
        <w:rPr>
          <w:rFonts w:hint="eastAsia"/>
        </w:rPr>
        <w:instrText>参见吴香香：《请求权基础——方法、体系与实例》，北京大学出版社</w:instrText>
      </w:r>
      <w:r>
        <w:rPr>
          <w:rFonts w:hint="eastAsia"/>
        </w:rPr>
        <w:instrText>2021</w:instrText>
      </w:r>
      <w:r>
        <w:rPr>
          <w:rFonts w:hint="eastAsia"/>
        </w:rPr>
        <w:instrText>年版，第</w:instrText>
      </w:r>
      <w:r>
        <w:rPr>
          <w:rFonts w:hint="eastAsia"/>
        </w:rPr>
        <w:instrText>89</w:instrText>
      </w:r>
      <w:r>
        <w:rPr>
          <w:rFonts w:hint="eastAsia"/>
        </w:rPr>
        <w:instrText>页。</w:instrText>
      </w:r>
      <w:r>
        <w:rPr>
          <w:rFonts w:hint="eastAsia"/>
        </w:rPr>
        <w:instrText>","noteIndex":159},"citationItems":[{"id":8626,"uris":["http://zotero.org/users/12109334/items/VW8YLEUU"],"itemData":{"id":8626,"type":"book","language":"zh-CN","publisher":"</w:instrText>
      </w:r>
      <w:r>
        <w:rPr>
          <w:rFonts w:hint="eastAsia"/>
        </w:rPr>
        <w:instrText>北京大学出版社</w:instrText>
      </w:r>
      <w:r>
        <w:rPr>
          <w:rFonts w:hint="eastAsia"/>
        </w:rPr>
        <w:instrText>","title":"</w:instrText>
      </w:r>
      <w:r>
        <w:rPr>
          <w:rFonts w:hint="eastAsia"/>
        </w:rPr>
        <w:instrText>请求权基础——方法、体系与实例</w:instrText>
      </w:r>
      <w:r>
        <w:rPr>
          <w:rFonts w:hint="eastAsia"/>
        </w:rPr>
        <w:instrText>","author":[{"literal":"</w:instrText>
      </w:r>
      <w:r>
        <w:rPr>
          <w:rFonts w:hint="eastAsia"/>
        </w:rPr>
        <w:instrText>吴香香</w:instrText>
      </w:r>
      <w:r>
        <w:rPr>
          <w:rFonts w:hint="eastAsia"/>
        </w:rPr>
        <w:instrText>"}],"issued":{"date-parts":[["2021"]]}},"locator":"89","label":"page","prefix":"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参见吴香香：《请求权基础</w:t>
      </w:r>
      <w:r>
        <w:rPr>
          <w:rFonts w:cs="Times New Roman"/>
          <w:kern w:val="0"/>
        </w:rPr>
        <w:t>——</w:t>
      </w:r>
      <w:r>
        <w:rPr>
          <w:rFonts w:cs="Times New Roman"/>
          <w:kern w:val="0"/>
        </w:rPr>
        <w:t>方法、体系与实例》，北京大学出版社</w:t>
      </w:r>
      <w:r>
        <w:rPr>
          <w:rFonts w:cs="Times New Roman"/>
          <w:kern w:val="0"/>
        </w:rPr>
        <w:t>2021</w:t>
      </w:r>
      <w:r>
        <w:rPr>
          <w:rFonts w:cs="Times New Roman"/>
          <w:kern w:val="0"/>
        </w:rPr>
        <w:t>年版，第</w:t>
      </w:r>
      <w:r>
        <w:rPr>
          <w:rFonts w:cs="Times New Roman"/>
          <w:kern w:val="0"/>
        </w:rPr>
        <w:t>89</w:t>
      </w:r>
      <w:r>
        <w:rPr>
          <w:rFonts w:cs="Times New Roman"/>
          <w:kern w:val="0"/>
        </w:rPr>
        <w:t>页。</w:t>
      </w:r>
      <w:r>
        <w:fldChar w:fldCharType="end"/>
      </w:r>
    </w:p>
  </w:footnote>
  <w:footnote w:id="179">
    <w:p w14:paraId="426254D2"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yeni7TQf","properties":{"formattedCitation":"\\uc0\\u21442{}\\uc0\\u35265{}\\uc0\\u27494{}\\uc0\\u38271{}\\uc0\\u28023{}\\uc0\\u12289{}\\uc0\\u40644{}\\uc0\\u38745{}\\uc0\\u24609{}\\uc0\\u65306{}\\uc0\\u12298{}\\uc0\\u21033{}\\uc0\\u30410{}\\uc0\\u24179{}\\uc0\\u34913{}\\uc0\\u35270{}\\uc0\\u35282{}\\uc0\\u19979{}AIGC\\uc0\\u26381{}\\uc0\\u21153{}\\uc0\\u25552{}\\uc0\\u20379{}\\uc0\\u32773{}\\uc0\\u33879{}\\uc0\\u20316{}\\uc0\\u26435{}\\uc0\\u20405{}\\uc0\\u26435{}\\uc0\\u30340{}\\uc0\\u35748{}\\uc0\\u23450{}\\uc0\\u12299{}\\uc0\\u65292{}\\uc0\\u36733{}\\uc0\\u12298{}\\uc0\\u30693{}\\uc0\\u35782{}\\uc0\\u20135{}\\uc0\\u26435{}\\uc0\\u12299{}2025\\uc0\\u24180{}\\uc0\\u31532{}3\\uc0\\u26399{}\\uc0\\u12290{}","p</w:instrText>
      </w:r>
      <w:r>
        <w:rPr>
          <w:rFonts w:hint="eastAsia"/>
        </w:rPr>
        <w:instrText>lainCitation":"</w:instrText>
      </w:r>
      <w:r>
        <w:rPr>
          <w:rFonts w:hint="eastAsia"/>
        </w:rPr>
        <w:instrText>参见武长海、黄静怡：《利益平衡视角下</w:instrText>
      </w:r>
      <w:r>
        <w:rPr>
          <w:rFonts w:hint="eastAsia"/>
        </w:rPr>
        <w:instrText>AIGC</w:instrText>
      </w:r>
      <w:r>
        <w:rPr>
          <w:rFonts w:hint="eastAsia"/>
        </w:rPr>
        <w:instrText>服务提供者著作权侵权的认定》，载《知识产权》</w:instrText>
      </w:r>
      <w:r>
        <w:rPr>
          <w:rFonts w:hint="eastAsia"/>
        </w:rPr>
        <w:instrText>2025</w:instrText>
      </w:r>
      <w:r>
        <w:rPr>
          <w:rFonts w:hint="eastAsia"/>
        </w:rPr>
        <w:instrText>年第</w:instrText>
      </w:r>
      <w:r>
        <w:rPr>
          <w:rFonts w:hint="eastAsia"/>
        </w:rPr>
        <w:instrText>3</w:instrText>
      </w:r>
      <w:r>
        <w:rPr>
          <w:rFonts w:hint="eastAsia"/>
        </w:rPr>
        <w:instrText>期。</w:instrText>
      </w:r>
      <w:r>
        <w:rPr>
          <w:rFonts w:hint="eastAsia"/>
        </w:rPr>
        <w:instrText>","noteIndex":160},"citationItems":[{"id":8888,"uris":["http://zotero.org/users/12109334/items/Y9QDUD52"],"itemData":{"id":8888,"type":"article-journal","abstract":"AIGC</w:instrText>
      </w:r>
      <w:r>
        <w:rPr>
          <w:rFonts w:hint="eastAsia"/>
        </w:rPr>
        <w:instrText>著作权侵权主体认定须关注技术自主性和多方参与对侵权结果的共同作用，明确“人”在责任承担中的核心地位。将</w:instrText>
      </w:r>
      <w:r>
        <w:rPr>
          <w:rFonts w:hint="eastAsia"/>
        </w:rPr>
        <w:instrText>AIGC</w:instrText>
      </w:r>
      <w:r>
        <w:rPr>
          <w:rFonts w:hint="eastAsia"/>
        </w:rPr>
        <w:instrText>服务提供者前后端行为划分为直接侵权与间接侵权，为侵权行为认定提供科学分类依据。然而，法律适用中，“避风港”规则仅能切断传播，不能为权利人提供实质性保护，“实质性相似</w:instrText>
      </w:r>
      <w:r>
        <w:rPr>
          <w:rFonts w:hint="eastAsia"/>
        </w:rPr>
        <w:instrText>+</w:instrText>
      </w:r>
      <w:r>
        <w:rPr>
          <w:rFonts w:hint="eastAsia"/>
        </w:rPr>
        <w:instrText>接触”因忽视技术生成的复杂性易致利益失衡；司法裁判中，细化的权利类型致权利吸收、遗漏或错判，责任分配不确定性增加。此外，技术监管与经济成本的限制使司法效果也难以实现。因此，引入利益平衡理念，以债权保护方法和绝对权保护方法构建</w:instrText>
      </w:r>
      <w:r>
        <w:rPr>
          <w:rFonts w:hint="eastAsia"/>
        </w:rPr>
        <w:instrText>AIGC</w:instrText>
      </w:r>
      <w:r>
        <w:rPr>
          <w:rFonts w:hint="eastAsia"/>
        </w:rPr>
        <w:instrText>服务提供者侵权认定的二元结构。通过多层次的侵权认定机制，结合动态“接触”的认定、合理注意义务的履行和责任豁免等措施，实现权利保护与技术发展的平衡。</w:instrText>
      </w:r>
      <w:r>
        <w:rPr>
          <w:rFonts w:hint="eastAsia"/>
        </w:rPr>
        <w:instrText>","container-title":"</w:instrText>
      </w:r>
      <w:r>
        <w:rPr>
          <w:rFonts w:hint="eastAsia"/>
        </w:rPr>
        <w:instrText>知识产权</w:instrText>
      </w:r>
      <w:r>
        <w:rPr>
          <w:rFonts w:hint="eastAsia"/>
        </w:rPr>
        <w:instrText>","ISSN":"1003-0476","issue":"3","language":"zh-CN","page":"88-104","source":"CNKI","title":"</w:instrText>
      </w:r>
      <w:r>
        <w:rPr>
          <w:rFonts w:hint="eastAsia"/>
        </w:rPr>
        <w:instrText>利益平衡视角下</w:instrText>
      </w:r>
      <w:r>
        <w:rPr>
          <w:rFonts w:hint="eastAsia"/>
        </w:rPr>
        <w:instrText>AIGC</w:instrText>
      </w:r>
      <w:r>
        <w:rPr>
          <w:rFonts w:hint="eastAsia"/>
        </w:rPr>
        <w:instrText>服务提供者著作权侵权的认定</w:instrText>
      </w:r>
      <w:r>
        <w:rPr>
          <w:rFonts w:hint="eastAsia"/>
        </w:rPr>
        <w:instrText>","author":[{"literal":"</w:instrText>
      </w:r>
      <w:r>
        <w:rPr>
          <w:rFonts w:hint="eastAsia"/>
        </w:rPr>
        <w:instrText>武长海</w:instrText>
      </w:r>
      <w:r>
        <w:rPr>
          <w:rFonts w:hint="eastAsia"/>
        </w:rPr>
        <w:instrText>"},{"literal":"</w:instrText>
      </w:r>
      <w:r>
        <w:rPr>
          <w:rFonts w:hint="eastAsia"/>
        </w:rPr>
        <w:instrText>黄静怡</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参见武长海、黄静怡：《利益平衡视角下</w:t>
      </w:r>
      <w:r>
        <w:rPr>
          <w:rFonts w:cs="Times New Roman"/>
          <w:kern w:val="0"/>
        </w:rPr>
        <w:t>AIGC</w:t>
      </w:r>
      <w:r>
        <w:rPr>
          <w:rFonts w:cs="Times New Roman"/>
          <w:kern w:val="0"/>
        </w:rPr>
        <w:t>服务提供者著作权侵权的认定》，载《知识产权》</w:t>
      </w:r>
      <w:r>
        <w:rPr>
          <w:rFonts w:cs="Times New Roman"/>
          <w:kern w:val="0"/>
        </w:rPr>
        <w:t>2025</w:t>
      </w:r>
      <w:r>
        <w:rPr>
          <w:rFonts w:cs="Times New Roman"/>
          <w:kern w:val="0"/>
        </w:rPr>
        <w:t>年第</w:t>
      </w:r>
      <w:r>
        <w:rPr>
          <w:rFonts w:cs="Times New Roman"/>
          <w:kern w:val="0"/>
        </w:rPr>
        <w:t>3</w:t>
      </w:r>
      <w:r>
        <w:rPr>
          <w:rFonts w:cs="Times New Roman"/>
          <w:kern w:val="0"/>
        </w:rPr>
        <w:t>期。</w:t>
      </w:r>
      <w:r>
        <w:fldChar w:fldCharType="end"/>
      </w:r>
    </w:p>
  </w:footnote>
  <w:footnote w:id="180">
    <w:p w14:paraId="515CD0BC" w14:textId="77777777" w:rsidR="00AE3CC4" w:rsidRDefault="00A70FFF">
      <w:pPr>
        <w:pStyle w:val="ab"/>
        <w:wordWrap w:val="0"/>
        <w:ind w:firstLine="360"/>
      </w:pPr>
      <w:r>
        <w:rPr>
          <w:rStyle w:val="af5"/>
        </w:rPr>
        <w:footnoteRef/>
      </w:r>
      <w:r>
        <w:rPr>
          <w:rFonts w:hint="eastAsia"/>
        </w:rPr>
        <w:t xml:space="preserve"> See </w:t>
      </w:r>
      <w:r>
        <w:t xml:space="preserve">Getty Images (US) Inc. </w:t>
      </w:r>
      <w:r>
        <w:rPr>
          <w:i/>
          <w:iCs/>
        </w:rPr>
        <w:t>v</w:t>
      </w:r>
      <w:r>
        <w:t xml:space="preserve"> Stability AI Ltd </w:t>
      </w:r>
      <w:r>
        <w:rPr>
          <w:rFonts w:hint="eastAsia"/>
        </w:rPr>
        <w:t>[</w:t>
      </w:r>
      <w:r>
        <w:t>2025</w:t>
      </w:r>
      <w:r>
        <w:rPr>
          <w:rFonts w:hint="eastAsia"/>
        </w:rPr>
        <w:t>]</w:t>
      </w:r>
      <w:r>
        <w:t xml:space="preserve"> EWHC 2863 (Ch)</w:t>
      </w:r>
      <w:r>
        <w:rPr>
          <w:rFonts w:hint="eastAsia"/>
        </w:rPr>
        <w:t>, paras 597-598, 600</w:t>
      </w:r>
      <w:r>
        <w:t xml:space="preserve">. </w:t>
      </w:r>
    </w:p>
  </w:footnote>
  <w:footnote w:id="181">
    <w:p w14:paraId="70C08AF8" w14:textId="77777777" w:rsidR="00AE3CC4" w:rsidRDefault="00A70FFF">
      <w:pPr>
        <w:pStyle w:val="ab"/>
        <w:wordWrap w:val="0"/>
        <w:ind w:firstLine="360"/>
      </w:pPr>
      <w:r>
        <w:rPr>
          <w:rStyle w:val="af5"/>
        </w:rPr>
        <w:footnoteRef/>
      </w:r>
      <w:r>
        <w:rPr>
          <w:rFonts w:hint="eastAsia"/>
        </w:rPr>
        <w:t xml:space="preserve"> See </w:t>
      </w:r>
      <w:r>
        <w:t xml:space="preserve">Getty Images (US) Inc. </w:t>
      </w:r>
      <w:r>
        <w:rPr>
          <w:i/>
          <w:iCs/>
        </w:rPr>
        <w:t>v</w:t>
      </w:r>
      <w:r>
        <w:t xml:space="preserve"> Stability AI Ltd </w:t>
      </w:r>
      <w:r>
        <w:rPr>
          <w:rFonts w:hint="eastAsia"/>
        </w:rPr>
        <w:t>[</w:t>
      </w:r>
      <w:r>
        <w:t>2025</w:t>
      </w:r>
      <w:r>
        <w:rPr>
          <w:rFonts w:hint="eastAsia"/>
        </w:rPr>
        <w:t>]</w:t>
      </w:r>
      <w:r>
        <w:t xml:space="preserve"> EWHC 2863 (Ch)</w:t>
      </w:r>
      <w:r>
        <w:rPr>
          <w:rFonts w:hint="eastAsia"/>
        </w:rPr>
        <w:t>, paras 554-555</w:t>
      </w:r>
      <w:r>
        <w:t xml:space="preserve">. </w:t>
      </w:r>
    </w:p>
  </w:footnote>
  <w:footnote w:id="182">
    <w:p w14:paraId="25A041A8" w14:textId="77777777" w:rsidR="00AE3CC4" w:rsidRDefault="00A70FFF">
      <w:pPr>
        <w:pStyle w:val="ab"/>
        <w:wordWrap w:val="0"/>
        <w:ind w:firstLine="360"/>
      </w:pPr>
      <w:r>
        <w:rPr>
          <w:rStyle w:val="af5"/>
        </w:rPr>
        <w:footnoteRef/>
      </w:r>
      <w:r>
        <w:t xml:space="preserve"> </w:t>
      </w:r>
      <w:r>
        <w:rPr>
          <w:rFonts w:hint="eastAsia"/>
        </w:rPr>
        <w:t xml:space="preserve">See Williams Electronics, Inc. </w:t>
      </w:r>
      <w:r>
        <w:rPr>
          <w:rFonts w:hint="eastAsia"/>
          <w:i/>
          <w:iCs/>
        </w:rPr>
        <w:t>v</w:t>
      </w:r>
      <w:r>
        <w:rPr>
          <w:rFonts w:hint="eastAsia"/>
        </w:rPr>
        <w:t>. Artic International, Inc., 685 F.2d 870 (3d Cir. 1982).</w:t>
      </w:r>
    </w:p>
  </w:footnote>
  <w:footnote w:id="183">
    <w:p w14:paraId="1003A3B9" w14:textId="77777777" w:rsidR="00AE3CC4" w:rsidRDefault="00A70FFF">
      <w:pPr>
        <w:pStyle w:val="ab"/>
        <w:wordWrap w:val="0"/>
        <w:ind w:firstLine="360"/>
      </w:pPr>
      <w:r>
        <w:rPr>
          <w:rStyle w:val="af5"/>
        </w:rPr>
        <w:footnoteRef/>
      </w:r>
      <w:r>
        <w:rPr>
          <w:rFonts w:hint="eastAsia"/>
        </w:rPr>
        <w:t xml:space="preserve"> See </w:t>
      </w:r>
      <w:r>
        <w:t xml:space="preserve">Getty Images (US) Inc. </w:t>
      </w:r>
      <w:r>
        <w:rPr>
          <w:i/>
          <w:iCs/>
        </w:rPr>
        <w:t>v</w:t>
      </w:r>
      <w:r>
        <w:t xml:space="preserve"> Stability AI Ltd </w:t>
      </w:r>
      <w:r>
        <w:rPr>
          <w:rFonts w:hint="eastAsia"/>
        </w:rPr>
        <w:t>[</w:t>
      </w:r>
      <w:r>
        <w:t>2025</w:t>
      </w:r>
      <w:r>
        <w:rPr>
          <w:rFonts w:hint="eastAsia"/>
        </w:rPr>
        <w:t>]</w:t>
      </w:r>
      <w:r>
        <w:t xml:space="preserve"> EWHC 2863 (Ch)</w:t>
      </w:r>
      <w:r>
        <w:rPr>
          <w:rFonts w:hint="eastAsia"/>
        </w:rPr>
        <w:t>, paras 573, 578</w:t>
      </w:r>
      <w:r>
        <w:t xml:space="preserve">. </w:t>
      </w:r>
    </w:p>
  </w:footnote>
  <w:footnote w:id="184">
    <w:p w14:paraId="76ACB3F0" w14:textId="77777777" w:rsidR="00AE3CC4" w:rsidRDefault="00A70FFF">
      <w:pPr>
        <w:pStyle w:val="ab"/>
        <w:wordWrap w:val="0"/>
        <w:ind w:firstLineChars="200" w:firstLine="360"/>
        <w:rPr>
          <w:lang w:val="de-DE"/>
        </w:rPr>
      </w:pPr>
      <w:r>
        <w:rPr>
          <w:rStyle w:val="af5"/>
        </w:rPr>
        <w:footnoteRef/>
      </w:r>
      <w:r>
        <w:rPr>
          <w:lang w:val="de-DE"/>
        </w:rPr>
        <w:t xml:space="preserve"> </w:t>
      </w:r>
      <w:r>
        <w:rPr>
          <w:rFonts w:hint="eastAsia"/>
          <w:lang w:val="de-DE"/>
        </w:rPr>
        <w:t xml:space="preserve">See </w:t>
      </w:r>
      <w:r>
        <w:rPr>
          <w:lang w:val="de-DE"/>
        </w:rPr>
        <w:t xml:space="preserve">GEMA </w:t>
      </w:r>
      <w:r>
        <w:rPr>
          <w:i/>
          <w:iCs/>
          <w:lang w:val="de-DE"/>
        </w:rPr>
        <w:t>v</w:t>
      </w:r>
      <w:r>
        <w:rPr>
          <w:lang w:val="de-DE"/>
        </w:rPr>
        <w:t>. OpenAI Ireland Ltd.</w:t>
      </w:r>
      <w:r>
        <w:rPr>
          <w:rFonts w:hint="eastAsia"/>
          <w:lang w:val="de-DE"/>
        </w:rPr>
        <w:t xml:space="preserve">, </w:t>
      </w:r>
      <w:r>
        <w:rPr>
          <w:lang w:val="de-DE"/>
        </w:rPr>
        <w:t>Landgericht München</w:t>
      </w:r>
      <w:r>
        <w:rPr>
          <w:rFonts w:hint="eastAsia"/>
          <w:lang w:val="de-DE"/>
        </w:rPr>
        <w:t xml:space="preserve">, </w:t>
      </w:r>
      <w:r>
        <w:rPr>
          <w:lang w:val="de-DE"/>
        </w:rPr>
        <w:t>Endurteil vom 11.11.2025 – 42 O 14139/24.</w:t>
      </w:r>
    </w:p>
  </w:footnote>
  <w:footnote w:id="185">
    <w:p w14:paraId="5A80062E" w14:textId="77777777" w:rsidR="00AE3CC4" w:rsidRDefault="00A70FFF">
      <w:pPr>
        <w:pStyle w:val="ab"/>
        <w:wordWrap w:val="0"/>
        <w:ind w:firstLine="360"/>
      </w:pPr>
      <w:r>
        <w:rPr>
          <w:rStyle w:val="af5"/>
        </w:rPr>
        <w:footnoteRef/>
      </w:r>
      <w:r>
        <w:t xml:space="preserve"> </w:t>
      </w:r>
      <w:r>
        <w:rPr>
          <w:rFonts w:hint="eastAsia"/>
        </w:rPr>
        <w:t>参见上海高院：《〈斗破苍穹〉美杜莎形象被抄袭</w:t>
      </w:r>
      <w:r>
        <w:rPr>
          <w:rFonts w:hint="eastAsia"/>
        </w:rPr>
        <w:t xml:space="preserve"> </w:t>
      </w:r>
      <w:r>
        <w:rPr>
          <w:rFonts w:hint="eastAsia"/>
        </w:rPr>
        <w:t>人工智能大模型著作权侵权案一审落槌》，载微信公众号“上海高院”，</w:t>
      </w:r>
      <w:r>
        <w:rPr>
          <w:rFonts w:hint="eastAsia"/>
        </w:rPr>
        <w:t>2025</w:t>
      </w:r>
      <w:r>
        <w:rPr>
          <w:rFonts w:hint="eastAsia"/>
        </w:rPr>
        <w:t>年</w:t>
      </w:r>
      <w:r>
        <w:rPr>
          <w:rFonts w:hint="eastAsia"/>
        </w:rPr>
        <w:t>11</w:t>
      </w:r>
      <w:r>
        <w:rPr>
          <w:rFonts w:hint="eastAsia"/>
        </w:rPr>
        <w:t>月</w:t>
      </w:r>
      <w:r>
        <w:rPr>
          <w:rFonts w:hint="eastAsia"/>
        </w:rPr>
        <w:t>3</w:t>
      </w:r>
      <w:r>
        <w:rPr>
          <w:rFonts w:hint="eastAsia"/>
        </w:rPr>
        <w:t>日。</w:t>
      </w:r>
    </w:p>
  </w:footnote>
  <w:footnote w:id="186">
    <w:p w14:paraId="7C7A069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VS14U2N1","properties":{"formattedCitation":"\\uc0\\u35265{}\\uc0\\u29579{}\\uc0\\u36801{}\\uc0\\u65306{}\\uc0\\u12298{}\\uc0\\u30693{}\\uc0\\u35782{}\\uc0\\u20135{}\\uc0\\u26435{}\\uc0\\u27861{}\\uc0\\u25945{}\\uc0\\u31243{}\\uc0\\u12299{}\\uc0\\u65288{}\\uc0\\u31532{}\\uc0\\u19971{}\\uc0\\u29256{}\\uc0\\u65289{}\\uc0\\u65292{}\\uc0\\u20013{}\\uc0\\u22269{}\\uc0\\u20154{}\\uc0\\u27665{}\\uc0\\u22823{}\\uc0\\u23398{}\\uc0\\u20986{}\\uc0\\u29256{}\\uc0\\u31038</w:instrText>
      </w:r>
      <w:r>
        <w:rPr>
          <w:rFonts w:hint="eastAsia"/>
        </w:rPr>
        <w:instrText>{}2021\\uc0\\u24180{}\\uc0\\u29256{}\\uc0\\u65292{}\\uc0\\u31532{}140\\uc0\\u39029{}\\uc0\\u12290{}","plainCitation":"</w:instrText>
      </w:r>
      <w:r>
        <w:rPr>
          <w:rFonts w:hint="eastAsia"/>
        </w:rPr>
        <w:instrText>见王迁：《知识产权法教程》（第七版），中国人民大学出版社</w:instrText>
      </w:r>
      <w:r>
        <w:rPr>
          <w:rFonts w:hint="eastAsia"/>
        </w:rPr>
        <w:instrText>2021</w:instrText>
      </w:r>
      <w:r>
        <w:rPr>
          <w:rFonts w:hint="eastAsia"/>
        </w:rPr>
        <w:instrText>年版，第</w:instrText>
      </w:r>
      <w:r>
        <w:rPr>
          <w:rFonts w:hint="eastAsia"/>
        </w:rPr>
        <w:instrText>140</w:instrText>
      </w:r>
      <w:r>
        <w:rPr>
          <w:rFonts w:hint="eastAsia"/>
        </w:rPr>
        <w:instrText>页。</w:instrText>
      </w:r>
      <w:r>
        <w:rPr>
          <w:rFonts w:hint="eastAsia"/>
        </w:rPr>
        <w:instrText>","dontUpdate":true,"noteIndex":162},"citationItems":[{"id":1180,"uris":["http://zotero.org/users/12109334/items/SKVAVVCE"],"itemData":{"id":1180,"type":"book","edition":"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"}],"issued":{"date-parts":[["2021"]]}},"locator":"140","label":"page","prefix":"</w:instrText>
      </w:r>
      <w:r>
        <w:rPr>
          <w:rFonts w:hint="eastAsia"/>
        </w:rPr>
        <w:instrText>见</w:instrText>
      </w:r>
      <w:r>
        <w:rPr>
          <w:rFonts w:hint="eastAsia"/>
        </w:rPr>
        <w:instrText>"}],"sch</w:instrText>
      </w:r>
      <w:r>
        <w:instrText xml:space="preserve">ema":"https://github.com/citation-style-language/schema/raw/master/csl-citation.json"} </w:instrText>
      </w:r>
      <w:r>
        <w:fldChar w:fldCharType="separate"/>
      </w:r>
      <w:r>
        <w:rPr>
          <w:rFonts w:cs="Times New Roman"/>
          <w:kern w:val="0"/>
        </w:rPr>
        <w:t>王迁：《知识产权法教程》（第七版），中国人民大学出版社</w:t>
      </w:r>
      <w:r>
        <w:rPr>
          <w:rFonts w:cs="Times New Roman"/>
          <w:kern w:val="0"/>
        </w:rPr>
        <w:t>2021</w:t>
      </w:r>
      <w:r>
        <w:rPr>
          <w:rFonts w:cs="Times New Roman"/>
          <w:kern w:val="0"/>
        </w:rPr>
        <w:t>年版，第</w:t>
      </w:r>
      <w:r>
        <w:rPr>
          <w:rFonts w:cs="Times New Roman"/>
          <w:kern w:val="0"/>
        </w:rPr>
        <w:t>140</w:t>
      </w:r>
      <w:r>
        <w:rPr>
          <w:rFonts w:cs="Times New Roman"/>
          <w:kern w:val="0"/>
        </w:rPr>
        <w:t>页。</w:t>
      </w:r>
      <w:r>
        <w:fldChar w:fldCharType="end"/>
      </w:r>
    </w:p>
  </w:footnote>
  <w:footnote w:id="187">
    <w:p w14:paraId="705D01E3" w14:textId="77777777" w:rsidR="00AE3CC4" w:rsidRDefault="00A70FFF">
      <w:pPr>
        <w:pStyle w:val="ab"/>
        <w:wordWrap w:val="0"/>
        <w:ind w:firstLine="360"/>
      </w:pPr>
      <w:r>
        <w:rPr>
          <w:rStyle w:val="af5"/>
        </w:rPr>
        <w:footnoteRef/>
      </w:r>
      <w:r>
        <w:t xml:space="preserve"> </w:t>
      </w:r>
      <w:r>
        <w:rPr>
          <w:rFonts w:hint="eastAsia"/>
        </w:rPr>
        <w:t xml:space="preserve">See </w:t>
      </w:r>
      <w:r>
        <w:t xml:space="preserve">Tremblay </w:t>
      </w:r>
      <w:r>
        <w:rPr>
          <w:i/>
          <w:iCs/>
        </w:rPr>
        <w:t>v</w:t>
      </w:r>
      <w:r>
        <w:t xml:space="preserve">. OpenAI, Inc., </w:t>
      </w:r>
      <w:r>
        <w:rPr>
          <w:rFonts w:hint="eastAsia"/>
        </w:rPr>
        <w:t xml:space="preserve">No. </w:t>
      </w:r>
      <w:r>
        <w:t>23-cv-03223-AMO (N.D. Cal. 2024)</w:t>
      </w:r>
      <w:r>
        <w:rPr>
          <w:rFonts w:hint="eastAsia"/>
        </w:rPr>
        <w:t xml:space="preserve">, </w:t>
      </w:r>
      <w:r>
        <w:rPr>
          <w:rFonts w:hint="eastAsia"/>
        </w:rPr>
        <w:t>持类似的观点还有</w:t>
      </w:r>
      <w:r>
        <w:t>Kadrey v. Meta</w:t>
      </w:r>
      <w:r>
        <w:rPr>
          <w:rFonts w:hint="eastAsia"/>
        </w:rPr>
        <w:t>案中的</w:t>
      </w:r>
      <w:r>
        <w:rPr>
          <w:rFonts w:hint="eastAsia"/>
        </w:rPr>
        <w:t>Vince Chhabria</w:t>
      </w:r>
      <w:r>
        <w:rPr>
          <w:rFonts w:hint="eastAsia"/>
        </w:rPr>
        <w:t>法官，</w:t>
      </w:r>
      <w:r>
        <w:rPr>
          <w:rFonts w:hint="eastAsia"/>
        </w:rPr>
        <w:t xml:space="preserve">see </w:t>
      </w:r>
      <w:r>
        <w:t xml:space="preserve">Kadrey v. Meta Platforms, Inc. </w:t>
      </w:r>
      <w:r>
        <w:rPr>
          <w:rFonts w:hint="eastAsia"/>
        </w:rPr>
        <w:t xml:space="preserve">No. </w:t>
      </w:r>
      <w:r>
        <w:t>3:23-cv-03417-VC (N.D. Cal. 2025)</w:t>
      </w:r>
      <w:r>
        <w:rPr>
          <w:rFonts w:hint="eastAsia"/>
        </w:rPr>
        <w:t xml:space="preserve">, </w:t>
      </w:r>
      <w:r>
        <w:t>Order granting 23 Motion to Dismiss.</w:t>
      </w:r>
    </w:p>
  </w:footnote>
  <w:footnote w:id="188">
    <w:p w14:paraId="3B1E52A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PgLP04bo","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rPr>
        <w:instrText>{}\\uc0\\u31038{}2021\\uc0\\u24180{}\\uc0\\u29256{}\\uc0\\u65292{}\\uc0\\u31532{}173\\uc0\\u39029{}\\uc0\\u12290{}","plainCitation":"</w:instrText>
      </w:r>
      <w:r>
        <w:rPr>
          <w:rFonts w:hint="eastAsia"/>
        </w:rPr>
        <w:instrText>参见王迁：《知识产权法教程》（第七版），中国人民大学出版社</w:instrText>
      </w:r>
      <w:r>
        <w:rPr>
          <w:rFonts w:hint="eastAsia"/>
        </w:rPr>
        <w:instrText>2021</w:instrText>
      </w:r>
      <w:r>
        <w:rPr>
          <w:rFonts w:hint="eastAsia"/>
        </w:rPr>
        <w:instrText>年版，第</w:instrText>
      </w:r>
      <w:r>
        <w:rPr>
          <w:rFonts w:hint="eastAsia"/>
        </w:rPr>
        <w:instrText>173</w:instrText>
      </w:r>
      <w:r>
        <w:rPr>
          <w:rFonts w:hint="eastAsia"/>
        </w:rPr>
        <w:instrText>页。</w:instrText>
      </w:r>
      <w:r>
        <w:rPr>
          <w:rFonts w:hint="eastAsia"/>
        </w:rPr>
        <w:instrText>","noteIndex":163},"citationItems":[{"id":1180,"uris":["http://zotero.org/users/12109334/items/SKVAVVCE"],"itemData":{"id":1180,"type":"book","edition":"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"}],"issued":{"date-parts":[["2021"]]}},"locator":"173","label":"page","prefix":"</w:instrText>
      </w:r>
      <w:r>
        <w:rPr>
          <w:rFonts w:hint="eastAsia"/>
        </w:rPr>
        <w:instrText>参见</w:instrText>
      </w:r>
      <w:r>
        <w:rPr>
          <w:rFonts w:hint="eastAsia"/>
        </w:rPr>
        <w:instrText>"}],"sche</w:instrText>
      </w:r>
      <w:r>
        <w:instrText xml:space="preserve">ma":"https://github.com/citation-style-language/schema/raw/master/csl-citation.json"} </w:instrText>
      </w:r>
      <w:r>
        <w:fldChar w:fldCharType="separate"/>
      </w:r>
      <w:r>
        <w:rPr>
          <w:rFonts w:cs="Times New Roman"/>
          <w:kern w:val="0"/>
        </w:rPr>
        <w:t>参见王迁：《知识产权法教程》（第七版），中国人民大学出版社</w:t>
      </w:r>
      <w:r>
        <w:rPr>
          <w:rFonts w:cs="Times New Roman"/>
          <w:kern w:val="0"/>
        </w:rPr>
        <w:t>2021</w:t>
      </w:r>
      <w:r>
        <w:rPr>
          <w:rFonts w:cs="Times New Roman"/>
          <w:kern w:val="0"/>
        </w:rPr>
        <w:t>年版，第</w:t>
      </w:r>
      <w:r>
        <w:rPr>
          <w:rFonts w:cs="Times New Roman"/>
          <w:kern w:val="0"/>
        </w:rPr>
        <w:t>173</w:t>
      </w:r>
      <w:r>
        <w:rPr>
          <w:rFonts w:cs="Times New Roman"/>
          <w:kern w:val="0"/>
        </w:rPr>
        <w:t>页。</w:t>
      </w:r>
      <w:r>
        <w:fldChar w:fldCharType="end"/>
      </w:r>
    </w:p>
  </w:footnote>
  <w:footnote w:id="189">
    <w:p w14:paraId="1556C8BC" w14:textId="77777777" w:rsidR="00AE3CC4" w:rsidRDefault="00A70FFF">
      <w:pPr>
        <w:pStyle w:val="ab"/>
        <w:wordWrap w:val="0"/>
        <w:ind w:firstLine="360"/>
      </w:pPr>
      <w:r>
        <w:rPr>
          <w:rStyle w:val="af5"/>
        </w:rPr>
        <w:footnoteRef/>
      </w:r>
      <w:r>
        <w:t xml:space="preserve"> </w:t>
      </w:r>
      <w:r>
        <w:rPr>
          <w:rFonts w:hint="eastAsia"/>
        </w:rPr>
        <w:t xml:space="preserve">See </w:t>
      </w:r>
      <w:bookmarkStart w:id="120" w:name="_Hlk215999798"/>
      <w:r>
        <w:rPr>
          <w:rFonts w:hint="eastAsia"/>
        </w:rPr>
        <w:t xml:space="preserve">Cartoon Network LP, LLLP </w:t>
      </w:r>
      <w:r>
        <w:rPr>
          <w:rFonts w:hint="eastAsia"/>
          <w:i/>
          <w:iCs/>
        </w:rPr>
        <w:t>v</w:t>
      </w:r>
      <w:r>
        <w:rPr>
          <w:rFonts w:hint="eastAsia"/>
        </w:rPr>
        <w:t>. CSC Holding, Inc., 536 F. 3d 121 (2008).</w:t>
      </w:r>
      <w:bookmarkEnd w:id="120"/>
    </w:p>
  </w:footnote>
  <w:footnote w:id="190">
    <w:p w14:paraId="3D5FA0E0" w14:textId="77777777" w:rsidR="00AE3CC4" w:rsidRDefault="00A70FFF">
      <w:pPr>
        <w:pStyle w:val="ab"/>
        <w:wordWrap w:val="0"/>
        <w:ind w:firstLine="360"/>
      </w:pPr>
      <w:r>
        <w:rPr>
          <w:rStyle w:val="af5"/>
        </w:rPr>
        <w:footnoteRef/>
      </w:r>
      <w:r>
        <w:t xml:space="preserve"> </w:t>
      </w:r>
      <w:r>
        <w:rPr>
          <w:rFonts w:hint="eastAsia"/>
        </w:rPr>
        <w:t xml:space="preserve">See Cartoon Network LP, LLLP </w:t>
      </w:r>
      <w:r>
        <w:rPr>
          <w:rFonts w:hint="eastAsia"/>
          <w:i/>
          <w:iCs/>
        </w:rPr>
        <w:t>v</w:t>
      </w:r>
      <w:r>
        <w:rPr>
          <w:rFonts w:hint="eastAsia"/>
        </w:rPr>
        <w:t>. CSC Holding, Inc., 536 F. 3d 121 (2008), pp. 125-126.</w:t>
      </w:r>
    </w:p>
  </w:footnote>
  <w:footnote w:id="191">
    <w:p w14:paraId="18AB7D48"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8u7SIM","properties":{"formattedCitation":"\\uc0\\u21442{}\\uc0\\u35265{}\\uc0\\u40644{}\\uc0\\u27719{}\\uc0\\u12289{}\\uc0\\u32735{}\\uc0\\u40527{}\\uc0\\u23041{}\\uc0\\u65306{}\\uc0\\u12298{}\\uc0\\u20844{}\\uc0\\u20849{}\\uc0\\u39046{}\\uc0\\u22495{}\\uc0\\u35270{}\\uc0\\u37326{}\\uc0\\u19979{}\\uc0\\u22823{}\\uc0\\u27169{}\\uc0\\u22411{}\\uc0\\u25968{}\\uc0\\u25454{}\\uc0\\u20351{}\\uc0\\u29992{}\\uc0\\u34892{}\\uc0\\u20026{}\\uc0\\u30340{}\\uc0\\u33879{}\\uc0\\u20316{}\\uc0\\u26435{}\\uc0\\u23450{}\\uc0\\u24615{}\\uc0\\u12299{}\\uc0\\u65292{}\\uc0\\u36733{}\\uc0\\u12298{}\\uc0\\u30693{}\\uc0\\u35782{}\\uc0\\u20135{}\\uc0\\u26435{}\\uc0\\u12299{}2025\\uc0\\u24180{}\\uc0\\u31532{}1\\uc0\\u26399{}\\uc0\\u</w:instrText>
      </w:r>
      <w:r>
        <w:rPr>
          <w:rFonts w:hint="eastAsia"/>
        </w:rPr>
        <w:instrText>12290{}","plainCitation":"</w:instrText>
      </w:r>
      <w:r>
        <w:rPr>
          <w:rFonts w:hint="eastAsia"/>
        </w:rPr>
        <w:instrText>参见黄汇、翟鹏威：《公共领域视野下大模型数据使用行为的著作权定性》，载《知识产权》</w:instrText>
      </w:r>
      <w:r>
        <w:rPr>
          <w:rFonts w:hint="eastAsia"/>
        </w:rPr>
        <w:instrText>2025</w:instrText>
      </w:r>
      <w:r>
        <w:rPr>
          <w:rFonts w:hint="eastAsia"/>
        </w:rPr>
        <w:instrText>年第</w:instrText>
      </w:r>
      <w:r>
        <w:rPr>
          <w:rFonts w:hint="eastAsia"/>
        </w:rPr>
        <w:instrText>1</w:instrText>
      </w:r>
      <w:r>
        <w:rPr>
          <w:rFonts w:hint="eastAsia"/>
        </w:rPr>
        <w:instrText>期。</w:instrText>
      </w:r>
      <w:r>
        <w:rPr>
          <w:rFonts w:hint="eastAsia"/>
        </w:rPr>
        <w:instrText>","noteIndex":14},"citationItems":[{"id":8136,"uris":["http://zotero.org/users/12109334/items/2F4N2F25"],"itemData":{"id":8136,"type":"article-journal","abstract":"</w:instrText>
      </w:r>
      <w:r>
        <w:rPr>
          <w:rFonts w:hint="eastAsia"/>
        </w:rPr>
        <w:instrText>大模型数据使用行为著作权定性的分歧突显了学理上对该问题之本质尚缺乏统一的认知，而公共领域的研究视角有助于实现从行为合理性的主观评估向客体合法性的客观判断推进。基于大模型产业分层的考量、利益市场的可分割性以及法效果评价的精准化目标，其著作权定性宜在公共领域视角下实施差异化规制。大模型数据训练的真实对象系非作者价值之元知识，对其使用未造成著作权法意义上可认知的损害，其应归入公共领域范畴。但在输出端，若大模型生成内容与训练作品构成实质性相似，则助长了著作权法的逆向激励，不利于著作权对公共领域反哺价值的实现，因此应受到著作权法的严格规制。最后，大模型模仿创作风格的行为则应视情况区分其究竟属于公共领域的利用行为抑或具有不正当竞争性质的搭便车行为，以合理划定其行为的合法性边界。</w:instrText>
      </w:r>
      <w:r>
        <w:rPr>
          <w:rFonts w:hint="eastAsia"/>
        </w:rPr>
        <w:instrText>","container-title":"</w:instrText>
      </w:r>
      <w:r>
        <w:rPr>
          <w:rFonts w:hint="eastAsia"/>
        </w:rPr>
        <w:instrText>知识产权</w:instrText>
      </w:r>
      <w:r>
        <w:rPr>
          <w:rFonts w:hint="eastAsia"/>
        </w:rPr>
        <w:instrText xml:space="preserve">","ISSN":"1003-0476","issue":"1","language":"zh-CN","note":"original-container-title: Intellectual Property\nfoundation: </w:instrText>
      </w:r>
      <w:r>
        <w:rPr>
          <w:rFonts w:hint="eastAsia"/>
        </w:rPr>
        <w:instrText>国家社科基金重大项目“创新驱动发展战略下知识产权公共领域问题研究”（项目批准号：</w:instrText>
      </w:r>
      <w:r>
        <w:rPr>
          <w:rFonts w:hint="eastAsia"/>
        </w:rPr>
        <w:instrText>17ZDA138</w:instrText>
      </w:r>
      <w:r>
        <w:rPr>
          <w:rFonts w:hint="eastAsia"/>
        </w:rPr>
        <w:instrText>）；</w:instrText>
      </w:r>
      <w:r>
        <w:rPr>
          <w:rFonts w:hint="eastAsia"/>
        </w:rPr>
        <w:instrText xml:space="preserve">\ndownload: 625\nalbum: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CJFDLAST2025\nfilename: ZSCQ202501006\npublicationTag: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3.452","page":"94-110","source":"CNKI","title":"</w:instrText>
      </w:r>
      <w:r>
        <w:rPr>
          <w:rFonts w:hint="eastAsia"/>
        </w:rPr>
        <w:instrText>公共领域视野下大模型数据使用行为的著作权定性</w:instrText>
      </w:r>
      <w:r>
        <w:rPr>
          <w:rFonts w:hint="eastAsia"/>
        </w:rPr>
        <w:instrText>","author":[{"literal":"</w:instrText>
      </w:r>
      <w:r>
        <w:rPr>
          <w:rFonts w:hint="eastAsia"/>
        </w:rPr>
        <w:instrText>黄汇</w:instrText>
      </w:r>
      <w:r>
        <w:rPr>
          <w:rFonts w:hint="eastAsia"/>
        </w:rPr>
        <w:instrText>"},{"literal":"</w:instrText>
      </w:r>
      <w:r>
        <w:rPr>
          <w:rFonts w:hint="eastAsia"/>
        </w:rPr>
        <w:instrText>翟鹏威</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参见张伟君：《论大模型训练中使用数据的著作权规制路径》，载《东方法学》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192">
    <w:p w14:paraId="05F1E6B6"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aV0cr0ZA","properties":{"formattedCitation":"\\uc0\\u21442{}\\uc0\\u35265{}\\uc0\\u23002{}\\uc0\\u24535{}\\uc0\\u20255{}\\uc0\\u65306{}\\uc0\\u12298{}\\uc0\\u20154{}\\uc0\\u24037{}\\uc0\\u26234{}\\uc0\\u33021{}\\uc0\\u29983{}\\uc0\\u25104{}\\uc0\\u29289{}\\uc0\\u33879{}\\uc0\\u20316{}\\uc0\\u26435{}\\uc0\\u20405{}\\uc0\\u26435{}\\uc0\\u30340{}\\uc0\\u35748{}\\uc0\\u23450{}\\uc0\\u21450{}\\uc0\\u20854{}\\uc0\\u38450{}\\uc0\\u33539{}\\uc0\\u8212{}\\uc0\\u8212{}\\uc0\\u20197{}\\uc0\\u20840{}\\uc0\\u29699{}\\uc0\\u39318{}\\uc0\\u20363{}\\uc0\\u29983{}\\uc0\\u25104{}\\uc0\\u24335{}AI\\uc0\\u26381{}\\uc0\\u21153{}\\uc0\\u20405{}\\uc0\\u26435{}\\uc0\\u21028{}\\uc0\\u20915{}\\uc0\\u20026{}\\uc0\\u20013{}\\uc0\\u24515{}\\uc0\\u12299{}\\uc0\\u65292{}\\uc0\\u36733{}\\uc0\\u12298{}\\uc0\\u22320{}\\uc0\\u26041{}\\uc0\\u31435{}\\uc0\\u27861{}\\uc0\\u30740{}\\uc0\\u31350{}\\uc0\\u12299{}2024\\uc0\\u24180{}\\uc0\\u31532{}3\\uc0\\u26399{}\\uc0\\u65292{}\\uc0\\u31532{}2-3\\uc0</w:instrText>
      </w:r>
      <w:r>
        <w:rPr>
          <w:rFonts w:hint="eastAsia"/>
        </w:rPr>
        <w:instrText>\\u39029{}\\uc0\\u12290{}","plainCitation":"</w:instrText>
      </w:r>
      <w:r>
        <w:rPr>
          <w:rFonts w:hint="eastAsia"/>
        </w:rPr>
        <w:instrText>参见姚志伟：《人工智能生成物著作权侵权的认定及其防范——以全球首例生成式</w:instrText>
      </w:r>
      <w:r>
        <w:rPr>
          <w:rFonts w:hint="eastAsia"/>
        </w:rPr>
        <w:instrText>AI</w:instrText>
      </w:r>
      <w:r>
        <w:rPr>
          <w:rFonts w:hint="eastAsia"/>
        </w:rPr>
        <w:instrText>服务侵权判决为中心》，载《地方立法研究》</w:instrText>
      </w:r>
      <w:r>
        <w:rPr>
          <w:rFonts w:hint="eastAsia"/>
        </w:rPr>
        <w:instrText>2024</w:instrText>
      </w:r>
      <w:r>
        <w:rPr>
          <w:rFonts w:hint="eastAsia"/>
        </w:rPr>
        <w:instrText>年第</w:instrText>
      </w:r>
      <w:r>
        <w:rPr>
          <w:rFonts w:hint="eastAsia"/>
        </w:rPr>
        <w:instrText>3</w:instrText>
      </w:r>
      <w:r>
        <w:rPr>
          <w:rFonts w:hint="eastAsia"/>
        </w:rPr>
        <w:instrText>期，第</w:instrText>
      </w:r>
      <w:r>
        <w:rPr>
          <w:rFonts w:hint="eastAsia"/>
        </w:rPr>
        <w:instrText>2-3</w:instrText>
      </w:r>
      <w:r>
        <w:rPr>
          <w:rFonts w:hint="eastAsia"/>
        </w:rPr>
        <w:instrText>页。</w:instrText>
      </w:r>
      <w:r>
        <w:rPr>
          <w:rFonts w:hint="eastAsia"/>
        </w:rPr>
        <w:instrText>","dontUpdate":true,"noteIndex":166},"citationItems":[{"id":6651,"uris":["http://zotero.org/users/12109334/items/SN938MKW"],"itemData":{"id":6651,"type":"article-journal","abstract":"</w:instrText>
      </w:r>
      <w:r>
        <w:rPr>
          <w:rFonts w:hint="eastAsia"/>
        </w:rPr>
        <w:instrText>生成式人工智能发展遇到了著作权法上的挑战，其中一个重要挑战是生成阶段的著作权侵权问题，即生成物的著作权侵权问题。在该问题上，广州互联网法院作出了全球首例生成式</w:instrText>
      </w:r>
      <w:r>
        <w:rPr>
          <w:rFonts w:hint="eastAsia"/>
        </w:rPr>
        <w:instrText>AI</w:instrText>
      </w:r>
      <w:r>
        <w:rPr>
          <w:rFonts w:hint="eastAsia"/>
        </w:rPr>
        <w:instrText>服务侵权判决，即“新创华诉某科技公司案”</w:instrText>
      </w:r>
      <w:r>
        <w:rPr>
          <w:rFonts w:hint="eastAsia"/>
        </w:rPr>
        <w:instrText>,</w:instrText>
      </w:r>
      <w:r>
        <w:rPr>
          <w:rFonts w:hint="eastAsia"/>
        </w:rPr>
        <w:instrText>该判决有十分重要的参考意义。以该案为中心，人工智能生成阶段的著作权侵权包括生成物侵权所涉及的具体著作权权利、侵权责任主体和生成式人工智能服务提供者的注意义务问题。生成阶段侵权涉及侵害复制权、改编权，但不侵害信息网络传播权。当生成内容的最终来源是生成式人工智能服务提供者时，传统直接侵权与间接侵权的分析框架难以适用于侵权责任主体的分析，应构建以注意义务为中心的归责模式。该模式既可以明确责任主体，也提供了稳定预期进而有益于服务提供者的合规风控，在权利保护与技术发展之间取得适度平衡。</w:instrText>
      </w:r>
      <w:r>
        <w:rPr>
          <w:rFonts w:hint="eastAsia"/>
        </w:rPr>
        <w:instrText>","container-title":"</w:instrText>
      </w:r>
      <w:r>
        <w:rPr>
          <w:rFonts w:hint="eastAsia"/>
        </w:rPr>
        <w:instrText>地方立法研究</w:instrText>
      </w:r>
      <w:r>
        <w:rPr>
          <w:rFonts w:hint="eastAsia"/>
        </w:rPr>
        <w:instrText xml:space="preserve">","ISSN":"2096-2959","issue":"3","language":"zh-CN","note":"original-container-title: Local Legislation Journal\nfoundation: </w:instrText>
      </w:r>
      <w:r>
        <w:rPr>
          <w:rFonts w:hint="eastAsia"/>
        </w:rPr>
        <w:instrText>国家社会科学基金项目“大数据、法治与国家治理现代化研究”</w:instrText>
      </w:r>
      <w:r>
        <w:rPr>
          <w:rFonts w:hint="eastAsia"/>
        </w:rPr>
        <w:instrText>(23XFX001)</w:instrText>
      </w:r>
      <w:r>
        <w:rPr>
          <w:rFonts w:hint="eastAsia"/>
        </w:rPr>
        <w:instrText>的阶段性成果；</w:instrText>
      </w:r>
      <w:r>
        <w:rPr>
          <w:rFonts w:hint="eastAsia"/>
        </w:rPr>
        <w:instrText xml:space="preserve">\ndownload: 1764\nalbum: </w:instrText>
      </w:r>
      <w:r>
        <w:rPr>
          <w:rFonts w:hint="eastAsia"/>
        </w:rPr>
        <w:instrText>社会科学Ⅰ辑</w:instrText>
      </w:r>
      <w:r>
        <w:rPr>
          <w:rFonts w:hint="eastAsia"/>
        </w:rPr>
        <w:instrText>;</w:instrText>
      </w:r>
      <w:r>
        <w:rPr>
          <w:rFonts w:hint="eastAsia"/>
        </w:rPr>
        <w:instrText>信息科技</w:instrText>
      </w:r>
      <w:r>
        <w:rPr>
          <w:rFonts w:hint="eastAsia"/>
        </w:rPr>
        <w:instrText>\nCLC: TP18;D99;D913\nCNKICite: 2\ndbcode: CJFQ\ndbname: CJFDLAST2024\nfilename: DFLF202403001\npublicationTag: CSSCI</w:instrText>
      </w:r>
      <w:r>
        <w:rPr>
          <w:rFonts w:hint="eastAsia"/>
        </w:rPr>
        <w:instrText>扩展版</w:instrText>
      </w:r>
      <w:r>
        <w:rPr>
          <w:rFonts w:hint="eastAsia"/>
        </w:rPr>
        <w:instrText>, AMI</w:instrText>
      </w:r>
      <w:r>
        <w:rPr>
          <w:rFonts w:hint="eastAsia"/>
        </w:rPr>
        <w:instrText>扩展</w:instrText>
      </w:r>
      <w:r>
        <w:rPr>
          <w:rFonts w:hint="eastAsia"/>
        </w:rPr>
        <w:instrText>\nCIF: 4.209\nAIF: 1.837","page":"1-17","source":"CNKI","title":"</w:instrText>
      </w:r>
      <w:r>
        <w:rPr>
          <w:rFonts w:hint="eastAsia"/>
        </w:rPr>
        <w:instrText>人工智能生成物著作权侵权的认定及其防范——以全球首例生成式</w:instrText>
      </w:r>
      <w:r>
        <w:rPr>
          <w:rFonts w:hint="eastAsia"/>
        </w:rPr>
        <w:instrText>AI</w:instrText>
      </w:r>
      <w:r>
        <w:rPr>
          <w:rFonts w:hint="eastAsia"/>
        </w:rPr>
        <w:instrText>服务侵权判决为中心</w:instrText>
      </w:r>
      <w:r>
        <w:rPr>
          <w:rFonts w:hint="eastAsia"/>
        </w:rPr>
        <w:instrText>","volume":"9","author":[{"literal":"</w:instrText>
      </w:r>
      <w:r>
        <w:rPr>
          <w:rFonts w:hint="eastAsia"/>
        </w:rPr>
        <w:instrText>姚志伟</w:instrText>
      </w:r>
      <w:r>
        <w:rPr>
          <w:rFonts w:hint="eastAsia"/>
        </w:rPr>
        <w:instrText>"}],"issued":{"date-parts":[["2024"]]}},"locator":"2-3","label":"page","prefix":"</w:instrText>
      </w:r>
      <w:r>
        <w:rPr>
          <w:rFonts w:hint="eastAsia"/>
        </w:rPr>
        <w:instrText>参见</w:instrText>
      </w:r>
      <w:r>
        <w:rPr>
          <w:rFonts w:hint="eastAsia"/>
        </w:rPr>
        <w:instrText>"}],"schema":"https://github.com/citation-sty</w:instrText>
      </w:r>
      <w:r>
        <w:instrText xml:space="preserve">le-language/schema/raw/master/csl-citation.json"} </w:instrText>
      </w:r>
      <w:r>
        <w:fldChar w:fldCharType="separate"/>
      </w:r>
      <w:r>
        <w:rPr>
          <w:rFonts w:cs="Times New Roman"/>
          <w:kern w:val="0"/>
        </w:rPr>
        <w:t>姚志伟：《人工智能生成物著作权侵权的认定及其防范</w:t>
      </w:r>
      <w:r>
        <w:rPr>
          <w:rFonts w:cs="Times New Roman"/>
          <w:kern w:val="0"/>
        </w:rPr>
        <w:t>——</w:t>
      </w:r>
      <w:r>
        <w:rPr>
          <w:rFonts w:cs="Times New Roman"/>
          <w:kern w:val="0"/>
        </w:rPr>
        <w:t>以全球首例生成式</w:t>
      </w:r>
      <w:r>
        <w:rPr>
          <w:rFonts w:cs="Times New Roman"/>
          <w:kern w:val="0"/>
        </w:rPr>
        <w:t>AI</w:t>
      </w:r>
      <w:r>
        <w:rPr>
          <w:rFonts w:cs="Times New Roman"/>
          <w:kern w:val="0"/>
        </w:rPr>
        <w:t>服务侵权判决为中心》，载《地方立法研究》</w:t>
      </w:r>
      <w:r>
        <w:rPr>
          <w:rFonts w:cs="Times New Roman"/>
          <w:kern w:val="0"/>
        </w:rPr>
        <w:t>2024</w:t>
      </w:r>
      <w:r>
        <w:rPr>
          <w:rFonts w:cs="Times New Roman"/>
          <w:kern w:val="0"/>
        </w:rPr>
        <w:t>年第</w:t>
      </w:r>
      <w:r>
        <w:rPr>
          <w:rFonts w:cs="Times New Roman"/>
          <w:kern w:val="0"/>
        </w:rPr>
        <w:t>3</w:t>
      </w:r>
      <w:r>
        <w:rPr>
          <w:rFonts w:cs="Times New Roman"/>
          <w:kern w:val="0"/>
        </w:rPr>
        <w:t>期。</w:t>
      </w:r>
      <w:r>
        <w:fldChar w:fldCharType="end"/>
      </w:r>
    </w:p>
  </w:footnote>
  <w:footnote w:id="193">
    <w:p w14:paraId="2C2C8665"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ZOTERO_TEMP </w:instrText>
      </w:r>
      <w:r>
        <w:rPr>
          <w:szCs w:val="18"/>
        </w:rPr>
        <w:fldChar w:fldCharType="separate"/>
      </w:r>
      <w:r>
        <w:rPr>
          <w:rFonts w:hint="eastAsia"/>
          <w:szCs w:val="18"/>
        </w:rPr>
        <w:t>上海新创华文化发展有限公司诉某</w:t>
      </w:r>
      <w:r>
        <w:rPr>
          <w:szCs w:val="18"/>
        </w:rPr>
        <w:t>AI</w:t>
      </w:r>
      <w:r>
        <w:rPr>
          <w:rFonts w:hint="eastAsia"/>
          <w:szCs w:val="18"/>
        </w:rPr>
        <w:t>公司案，广州互联网法院（</w:t>
      </w:r>
      <w:r>
        <w:rPr>
          <w:szCs w:val="18"/>
        </w:rPr>
        <w:t>2024</w:t>
      </w:r>
      <w:r>
        <w:rPr>
          <w:rFonts w:hint="eastAsia"/>
          <w:szCs w:val="18"/>
        </w:rPr>
        <w:t>）粤</w:t>
      </w:r>
      <w:r>
        <w:rPr>
          <w:szCs w:val="18"/>
        </w:rPr>
        <w:t>0192</w:t>
      </w:r>
      <w:r>
        <w:rPr>
          <w:rFonts w:hint="eastAsia"/>
          <w:szCs w:val="18"/>
        </w:rPr>
        <w:t>民初</w:t>
      </w:r>
      <w:r>
        <w:rPr>
          <w:szCs w:val="18"/>
        </w:rPr>
        <w:t>113</w:t>
      </w:r>
      <w:r>
        <w:rPr>
          <w:rFonts w:hint="eastAsia"/>
          <w:szCs w:val="18"/>
        </w:rPr>
        <w:t>号民事判决书。</w:t>
      </w:r>
      <w:r>
        <w:rPr>
          <w:szCs w:val="18"/>
        </w:rPr>
        <w:fldChar w:fldCharType="end"/>
      </w:r>
    </w:p>
  </w:footnote>
  <w:footnote w:id="194">
    <w:p w14:paraId="432CA5F6" w14:textId="77777777" w:rsidR="00AE3CC4" w:rsidRDefault="00A70FFF">
      <w:pPr>
        <w:pStyle w:val="ab"/>
        <w:wordWrap w:val="0"/>
        <w:ind w:firstLine="360"/>
      </w:pPr>
      <w:r>
        <w:rPr>
          <w:rStyle w:val="af5"/>
        </w:rPr>
        <w:footnoteRef/>
      </w:r>
      <w:r>
        <w:t xml:space="preserve"> </w:t>
      </w:r>
      <w:r>
        <w:rPr>
          <w:rFonts w:hint="eastAsia"/>
        </w:rPr>
        <w:t>参见李昀锴诉刘元春侵害作品署名权、信息网络传播权纠纷案，北京互联网法院（</w:t>
      </w:r>
      <w:r>
        <w:rPr>
          <w:rFonts w:hint="eastAsia"/>
        </w:rPr>
        <w:t>2023</w:t>
      </w:r>
      <w:r>
        <w:rPr>
          <w:rFonts w:hint="eastAsia"/>
        </w:rPr>
        <w:t>）京</w:t>
      </w:r>
      <w:r>
        <w:rPr>
          <w:rFonts w:hint="eastAsia"/>
        </w:rPr>
        <w:t>0491</w:t>
      </w:r>
      <w:r>
        <w:rPr>
          <w:rFonts w:hint="eastAsia"/>
        </w:rPr>
        <w:t>民初</w:t>
      </w:r>
      <w:r>
        <w:rPr>
          <w:rFonts w:hint="eastAsia"/>
        </w:rPr>
        <w:t>11279</w:t>
      </w:r>
      <w:r>
        <w:rPr>
          <w:rFonts w:hint="eastAsia"/>
        </w:rPr>
        <w:t>号民事判决书；林晨诉杭州高斯气膜技术有限公司、常熟市琴宏房地产开发有限公司著作权侵权纠纷案，江苏省常熟市人民法院（</w:t>
      </w:r>
      <w:r>
        <w:rPr>
          <w:rFonts w:hint="eastAsia"/>
        </w:rPr>
        <w:t>2024</w:t>
      </w:r>
      <w:r>
        <w:rPr>
          <w:rFonts w:hint="eastAsia"/>
        </w:rPr>
        <w:t>）苏</w:t>
      </w:r>
      <w:r>
        <w:rPr>
          <w:rFonts w:hint="eastAsia"/>
        </w:rPr>
        <w:t>0581</w:t>
      </w:r>
      <w:r>
        <w:rPr>
          <w:rFonts w:hint="eastAsia"/>
        </w:rPr>
        <w:t>民初</w:t>
      </w:r>
      <w:r>
        <w:rPr>
          <w:rFonts w:hint="eastAsia"/>
        </w:rPr>
        <w:t>6697</w:t>
      </w:r>
      <w:r>
        <w:rPr>
          <w:rFonts w:hint="eastAsia"/>
        </w:rPr>
        <w:t>号民事判决书；王某诉武汉某科技有限公司著作权权属、侵权纠纷案，湖北省武汉东湖新技术开发区人民法院（</w:t>
      </w:r>
      <w:r>
        <w:rPr>
          <w:rFonts w:hint="eastAsia"/>
        </w:rPr>
        <w:t>2024</w:t>
      </w:r>
      <w:r>
        <w:rPr>
          <w:rFonts w:hint="eastAsia"/>
        </w:rPr>
        <w:t>）鄂</w:t>
      </w:r>
      <w:r>
        <w:rPr>
          <w:rFonts w:hint="eastAsia"/>
        </w:rPr>
        <w:t>0192</w:t>
      </w:r>
      <w:r>
        <w:rPr>
          <w:rFonts w:hint="eastAsia"/>
        </w:rPr>
        <w:t>知民初</w:t>
      </w:r>
      <w:r>
        <w:rPr>
          <w:rFonts w:hint="eastAsia"/>
        </w:rPr>
        <w:t>968</w:t>
      </w:r>
      <w:r>
        <w:rPr>
          <w:rFonts w:hint="eastAsia"/>
        </w:rPr>
        <w:t>号民事判决书。</w:t>
      </w:r>
    </w:p>
  </w:footnote>
  <w:footnote w:id="195">
    <w:p w14:paraId="22E79CF8" w14:textId="77777777" w:rsidR="00AE3CC4" w:rsidRDefault="00A70FFF">
      <w:pPr>
        <w:pStyle w:val="ab"/>
        <w:wordWrap w:val="0"/>
        <w:ind w:firstLine="360"/>
      </w:pPr>
      <w:r>
        <w:rPr>
          <w:rStyle w:val="af5"/>
        </w:rPr>
        <w:footnoteRef/>
      </w:r>
      <w:r>
        <w:t xml:space="preserve"> </w:t>
      </w:r>
      <w:r>
        <w:rPr>
          <w:rFonts w:hint="eastAsia"/>
        </w:rPr>
        <w:t xml:space="preserve">See </w:t>
      </w:r>
      <w:bookmarkStart w:id="122" w:name="_Hlk215999809"/>
      <w:r>
        <w:t xml:space="preserve">Andersen </w:t>
      </w:r>
      <w:r>
        <w:rPr>
          <w:i/>
          <w:iCs/>
        </w:rPr>
        <w:t>v</w:t>
      </w:r>
      <w:r>
        <w:t xml:space="preserve">. Stability AI Ltd., </w:t>
      </w:r>
      <w:r>
        <w:rPr>
          <w:rFonts w:hint="eastAsia"/>
        </w:rPr>
        <w:t xml:space="preserve">No. </w:t>
      </w:r>
      <w:r>
        <w:t>23-cv-00201-WHO (N.D. Cal. 2023)</w:t>
      </w:r>
      <w:bookmarkEnd w:id="122"/>
    </w:p>
  </w:footnote>
  <w:footnote w:id="196">
    <w:p w14:paraId="2A7D9E54"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ZOTERO_TEMP </w:instrText>
      </w:r>
      <w:r>
        <w:rPr>
          <w:szCs w:val="18"/>
        </w:rPr>
        <w:fldChar w:fldCharType="separate"/>
      </w:r>
      <w:r>
        <w:rPr>
          <w:rFonts w:hint="eastAsia"/>
          <w:szCs w:val="18"/>
        </w:rPr>
        <w:t>上海新创华文化发展有限公司诉某</w:t>
      </w:r>
      <w:r>
        <w:rPr>
          <w:szCs w:val="18"/>
        </w:rPr>
        <w:t>AI</w:t>
      </w:r>
      <w:r>
        <w:rPr>
          <w:rFonts w:hint="eastAsia"/>
          <w:szCs w:val="18"/>
        </w:rPr>
        <w:t>公司案，广州互联网法院（</w:t>
      </w:r>
      <w:r>
        <w:rPr>
          <w:szCs w:val="18"/>
        </w:rPr>
        <w:t>2024</w:t>
      </w:r>
      <w:r>
        <w:rPr>
          <w:rFonts w:hint="eastAsia"/>
          <w:szCs w:val="18"/>
        </w:rPr>
        <w:t>）粤</w:t>
      </w:r>
      <w:r>
        <w:rPr>
          <w:szCs w:val="18"/>
        </w:rPr>
        <w:t>0192</w:t>
      </w:r>
      <w:r>
        <w:rPr>
          <w:rFonts w:hint="eastAsia"/>
          <w:szCs w:val="18"/>
        </w:rPr>
        <w:t>民初</w:t>
      </w:r>
      <w:r>
        <w:rPr>
          <w:szCs w:val="18"/>
        </w:rPr>
        <w:t>113</w:t>
      </w:r>
      <w:r>
        <w:rPr>
          <w:rFonts w:hint="eastAsia"/>
          <w:szCs w:val="18"/>
        </w:rPr>
        <w:t>号民事判决书。</w:t>
      </w:r>
      <w:r>
        <w:rPr>
          <w:szCs w:val="18"/>
        </w:rPr>
        <w:fldChar w:fldCharType="end"/>
      </w:r>
    </w:p>
  </w:footnote>
  <w:footnote w:id="197">
    <w:p w14:paraId="302FB3E4" w14:textId="77777777" w:rsidR="00AE3CC4" w:rsidRDefault="00A70FFF">
      <w:pPr>
        <w:pStyle w:val="ab"/>
        <w:wordWrap w:val="0"/>
        <w:ind w:firstLine="360"/>
      </w:pPr>
      <w:r>
        <w:rPr>
          <w:rStyle w:val="af5"/>
        </w:rPr>
        <w:footnoteRef/>
      </w:r>
      <w:r>
        <w:t xml:space="preserve"> </w:t>
      </w:r>
      <w:r>
        <w:rPr>
          <w:rFonts w:hint="eastAsia"/>
        </w:rPr>
        <w:t>严格意义上，同为演绎权的翻译权也同样可能受到人工智能生成内容的侵害。但基本思路是类似的，即只要人工智能生成内容拥有足够的独创性就足以展开该生成内容是否侵害在先权利作品翻译权等演绎权的讨论，当然，人工智能生成的翻译内容是否拥有足够的独创性可能是更加难以论证的问题。</w:t>
      </w:r>
    </w:p>
  </w:footnote>
  <w:footnote w:id="198">
    <w:p w14:paraId="3114EE39"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na1ZSRae","properties":{"formattedCitation":"\\uc0\\u21442{}\\uc0\\u35265{}\\uc0\\u23002{}\\uc0\\u24535{}\\uc0\\u20255{}\\uc0\\u65306{}\\uc0\\u12298{}\\uc0\\u20154{}\\uc0\\u24037{}\\uc0\\u26234{}\\uc0\\u33021{}\\uc0\\u29983{}\\uc0\\u25104{}\\uc0\\u29289{}\\uc0\\u33879{}\\uc0\\u20316{}\\uc0\\u26435{}\\uc0\\u20405{}\\uc0\\u26435{}\\uc0\\u30340{}\\uc0\\u35748{}\\uc0\\u23450{}\\uc0\\u21450{}\\uc0\\u20854{}\\uc0\\u38450{}\\uc0\\u33539{}\\uc0\\u8212{}\\uc0\\u8212{}\\uc0\\u20197{}\\uc0\\u20840{}\\uc0\\u29699{}\\uc0\\u39318{}\\uc0\\u20363{}\\uc0\\u29983{}\\uc0\\u25104{}\\uc0\\u24335{}AI\\uc0\\u26381{}\\uc0\\u21153{}\\uc0\\u20405{}\\uc0\\u26435{}\\uc0\\u21028{}\\uc0\\u20915{}\\uc0\\u20026{}\\uc0\\u20013{}\\uc0\\u24515{}\\uc0\\u12299{}\\uc0\\u65292{}\\uc0\\u36733{}\\uc0\\u12298{}\\uc0\\u22320{}\\uc0\\u26041{}\\uc0\\u31435{}\\uc0\\u27861{}\\uc0\\u30740{}\\uc0\\u31350{}\\uc0\\u12299{}2024\\uc0\\u24180{}\\uc0\\u31532{}3\\uc0\\u26399{}\\uc0\\u65292{}\\uc0\\u31532{}5\\uc0\\</w:instrText>
      </w:r>
      <w:r>
        <w:rPr>
          <w:rFonts w:hint="eastAsia"/>
        </w:rPr>
        <w:instrText>u39029{}\\uc0\\u12290{}","plainCitation":"</w:instrText>
      </w:r>
      <w:r>
        <w:rPr>
          <w:rFonts w:hint="eastAsia"/>
        </w:rPr>
        <w:instrText>参见姚志伟：《人工智能生成物著作权侵权的认定及其防范——以全球首例生成式</w:instrText>
      </w:r>
      <w:r>
        <w:rPr>
          <w:rFonts w:hint="eastAsia"/>
        </w:rPr>
        <w:instrText>AI</w:instrText>
      </w:r>
      <w:r>
        <w:rPr>
          <w:rFonts w:hint="eastAsia"/>
        </w:rPr>
        <w:instrText>服务侵权判决为中心》，载《地方立法研究》</w:instrText>
      </w:r>
      <w:r>
        <w:rPr>
          <w:rFonts w:hint="eastAsia"/>
        </w:rPr>
        <w:instrText>2024</w:instrText>
      </w:r>
      <w:r>
        <w:rPr>
          <w:rFonts w:hint="eastAsia"/>
        </w:rPr>
        <w:instrText>年第</w:instrText>
      </w:r>
      <w:r>
        <w:rPr>
          <w:rFonts w:hint="eastAsia"/>
        </w:rPr>
        <w:instrText>3</w:instrText>
      </w:r>
      <w:r>
        <w:rPr>
          <w:rFonts w:hint="eastAsia"/>
        </w:rPr>
        <w:instrText>期，第</w:instrText>
      </w:r>
      <w:r>
        <w:rPr>
          <w:rFonts w:hint="eastAsia"/>
        </w:rPr>
        <w:instrText>5</w:instrText>
      </w:r>
      <w:r>
        <w:rPr>
          <w:rFonts w:hint="eastAsia"/>
        </w:rPr>
        <w:instrText>页。</w:instrText>
      </w:r>
      <w:r>
        <w:rPr>
          <w:rFonts w:hint="eastAsia"/>
        </w:rPr>
        <w:instrText>","dontUpdate":true,"noteIndex":172},"citationItems":[{"id":6651,"uris":["http://zotero.org/users/12109334/items/SN938MKW"],"itemData":{"id":6651,"type":"article-journal","abstract":"</w:instrText>
      </w:r>
      <w:r>
        <w:rPr>
          <w:rFonts w:hint="eastAsia"/>
        </w:rPr>
        <w:instrText>生成式人工智能发展遇到了著作权法上的挑战，其中一个重要挑战是生成阶段的著作权侵权问题，即生成物的著作权侵权问题。在该问题上，广州互联网法院作出了全球首例生成式</w:instrText>
      </w:r>
      <w:r>
        <w:rPr>
          <w:rFonts w:hint="eastAsia"/>
        </w:rPr>
        <w:instrText>AI</w:instrText>
      </w:r>
      <w:r>
        <w:rPr>
          <w:rFonts w:hint="eastAsia"/>
        </w:rPr>
        <w:instrText>服务侵权判决，即“新创华诉某科技公司案”</w:instrText>
      </w:r>
      <w:r>
        <w:rPr>
          <w:rFonts w:hint="eastAsia"/>
        </w:rPr>
        <w:instrText>,</w:instrText>
      </w:r>
      <w:r>
        <w:rPr>
          <w:rFonts w:hint="eastAsia"/>
        </w:rPr>
        <w:instrText>该判决有十分重要的参考意义。以该案为中心，人工智能生成阶段的著作权侵权包括生成物侵权所涉及的具体著作权权利、侵权责任主体和生成式人工智能服务提供者的注意义务问题。生成阶段侵权涉及侵害复制权、改编权，但不侵害信息网络传播权。当生成内容的最终来源是生成式人工智能服务提供者时，传统直接侵权与间接侵权的分析框架难以适用于侵权责任主体的分析，应构建以注意义务为中心的归责模式。该模式既可以明确责任主体，也提供了稳定预期进而有益于服务提供者的合规风控，在权利保护与技术发展之间取得适度平衡。</w:instrText>
      </w:r>
      <w:r>
        <w:rPr>
          <w:rFonts w:hint="eastAsia"/>
        </w:rPr>
        <w:instrText>","container-title":"</w:instrText>
      </w:r>
      <w:r>
        <w:rPr>
          <w:rFonts w:hint="eastAsia"/>
        </w:rPr>
        <w:instrText>地方立法研究</w:instrText>
      </w:r>
      <w:r>
        <w:rPr>
          <w:rFonts w:hint="eastAsia"/>
        </w:rPr>
        <w:instrText xml:space="preserve">","ISSN":"2096-2959","issue":"3","language":"zh-CN","note":"original-container-title: Local Legislation Journal\nfoundation: </w:instrText>
      </w:r>
      <w:r>
        <w:rPr>
          <w:rFonts w:hint="eastAsia"/>
        </w:rPr>
        <w:instrText>国家社会科学基金项目“大数据、法治与国家治理现代化研究”</w:instrText>
      </w:r>
      <w:r>
        <w:rPr>
          <w:rFonts w:hint="eastAsia"/>
        </w:rPr>
        <w:instrText>(23XFX001)</w:instrText>
      </w:r>
      <w:r>
        <w:rPr>
          <w:rFonts w:hint="eastAsia"/>
        </w:rPr>
        <w:instrText>的阶段性成果；</w:instrText>
      </w:r>
      <w:r>
        <w:rPr>
          <w:rFonts w:hint="eastAsia"/>
        </w:rPr>
        <w:instrText xml:space="preserve">\ndownload: 1764\nalbum: </w:instrText>
      </w:r>
      <w:r>
        <w:rPr>
          <w:rFonts w:hint="eastAsia"/>
        </w:rPr>
        <w:instrText>社会科学Ⅰ辑</w:instrText>
      </w:r>
      <w:r>
        <w:rPr>
          <w:rFonts w:hint="eastAsia"/>
        </w:rPr>
        <w:instrText>;</w:instrText>
      </w:r>
      <w:r>
        <w:rPr>
          <w:rFonts w:hint="eastAsia"/>
        </w:rPr>
        <w:instrText>信息科技</w:instrText>
      </w:r>
      <w:r>
        <w:rPr>
          <w:rFonts w:hint="eastAsia"/>
        </w:rPr>
        <w:instrText>\nCLC: TP18;D99;D913\nCNKICite: 2\ndbcode: CJFQ\ndbname: CJFDLAST2024\nfilename: DFLF202403001\npublicationTag: CSSCI</w:instrText>
      </w:r>
      <w:r>
        <w:rPr>
          <w:rFonts w:hint="eastAsia"/>
        </w:rPr>
        <w:instrText>扩展版</w:instrText>
      </w:r>
      <w:r>
        <w:rPr>
          <w:rFonts w:hint="eastAsia"/>
        </w:rPr>
        <w:instrText>, AMI</w:instrText>
      </w:r>
      <w:r>
        <w:rPr>
          <w:rFonts w:hint="eastAsia"/>
        </w:rPr>
        <w:instrText>扩展</w:instrText>
      </w:r>
      <w:r>
        <w:rPr>
          <w:rFonts w:hint="eastAsia"/>
        </w:rPr>
        <w:instrText>\nCIF: 4.209\nAIF: 1.837","page":"1-17","source":"CNKI","title":"</w:instrText>
      </w:r>
      <w:r>
        <w:rPr>
          <w:rFonts w:hint="eastAsia"/>
        </w:rPr>
        <w:instrText>人工智能生成物著作权侵权的认定及其防范——以全球首例生成式</w:instrText>
      </w:r>
      <w:r>
        <w:rPr>
          <w:rFonts w:hint="eastAsia"/>
        </w:rPr>
        <w:instrText>AI</w:instrText>
      </w:r>
      <w:r>
        <w:rPr>
          <w:rFonts w:hint="eastAsia"/>
        </w:rPr>
        <w:instrText>服务侵权判决为中心</w:instrText>
      </w:r>
      <w:r>
        <w:rPr>
          <w:rFonts w:hint="eastAsia"/>
        </w:rPr>
        <w:instrText>","volume":"9","author":[{"literal":"</w:instrText>
      </w:r>
      <w:r>
        <w:rPr>
          <w:rFonts w:hint="eastAsia"/>
        </w:rPr>
        <w:instrText>姚志伟</w:instrText>
      </w:r>
      <w:r>
        <w:rPr>
          <w:rFonts w:hint="eastAsia"/>
        </w:rPr>
        <w:instrText>"}],"issued":{"date-parts":[["2024"]]}},"locator":"5","label":"page","prefix":"</w:instrText>
      </w:r>
      <w:r>
        <w:rPr>
          <w:rFonts w:hint="eastAsia"/>
        </w:rPr>
        <w:instrText>参见</w:instrText>
      </w:r>
      <w:r>
        <w:rPr>
          <w:rFonts w:hint="eastAsia"/>
        </w:rPr>
        <w:instrText>"}],"schema":"https://github.com/citation-style-lan</w:instrText>
      </w:r>
      <w:r>
        <w:instrText xml:space="preserve">guage/schema/raw/master/csl-citation.json"} </w:instrText>
      </w:r>
      <w:r>
        <w:fldChar w:fldCharType="separate"/>
      </w:r>
      <w:r>
        <w:rPr>
          <w:rFonts w:cs="Times New Roman"/>
          <w:kern w:val="0"/>
        </w:rPr>
        <w:t>参见姚志伟：《人工智能生成物著作权侵权的认定及其防范</w:t>
      </w:r>
      <w:r>
        <w:rPr>
          <w:rFonts w:cs="Times New Roman"/>
          <w:kern w:val="0"/>
        </w:rPr>
        <w:t>——</w:t>
      </w:r>
      <w:r>
        <w:rPr>
          <w:rFonts w:cs="Times New Roman"/>
          <w:kern w:val="0"/>
        </w:rPr>
        <w:t>以全球首例生成式</w:t>
      </w:r>
      <w:r>
        <w:rPr>
          <w:rFonts w:cs="Times New Roman"/>
          <w:kern w:val="0"/>
        </w:rPr>
        <w:t>AI</w:t>
      </w:r>
      <w:r>
        <w:rPr>
          <w:rFonts w:cs="Times New Roman"/>
          <w:kern w:val="0"/>
        </w:rPr>
        <w:t>服务侵权判决为中心》，载《地方立法研究》</w:t>
      </w:r>
      <w:r>
        <w:rPr>
          <w:rFonts w:cs="Times New Roman"/>
          <w:kern w:val="0"/>
        </w:rPr>
        <w:t>2024</w:t>
      </w:r>
      <w:r>
        <w:rPr>
          <w:rFonts w:cs="Times New Roman"/>
          <w:kern w:val="0"/>
        </w:rPr>
        <w:t>年第</w:t>
      </w:r>
      <w:r>
        <w:rPr>
          <w:rFonts w:cs="Times New Roman"/>
          <w:kern w:val="0"/>
        </w:rPr>
        <w:t>3</w:t>
      </w:r>
      <w:r>
        <w:rPr>
          <w:rFonts w:cs="Times New Roman"/>
          <w:kern w:val="0"/>
        </w:rPr>
        <w:t>期。</w:t>
      </w:r>
      <w:r>
        <w:fldChar w:fldCharType="end"/>
      </w:r>
    </w:p>
  </w:footnote>
  <w:footnote w:id="199">
    <w:p w14:paraId="0B03C39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hGZyNxka","properties":{"formattedCitation":"\\uc0\\u21442{}\\uc0\\u35265{}\\uc0\\u23828{}\\uc0\\u22269{}\\uc0\\u25996{}\\uc0\\u65306{}\\uc0\\u12298{}\\uc0\\u24471{}\\uc0\\u24418{}\\uc0\\u24536{}\\uc0\\u24847{}\\uc0\\u30340{}\\uc0\\u26381{}\\uc0\\u21153{}\\uc0\\u22120{}\\uc0\\u26631{}\\uc0\\u20934{}\\uc0\\u12299{}\\uc0\\u65292{}\\uc0\\u36733{}\\uc0\\u12298{}\\uc0\\u30693{}\\uc0\\u35782{}\\uc0\\u20135{}\\uc0\\u26435{}\\uc0\\u12299{}2016\\uc0\\u24180{}\\uc0\\u31532{}8\\uc0\\u26399{}\\uc0\\u65292{}\\uc0\\u31532{}16-17\\uc0\\u39029{}\\uc0\\u65307{}\\uc0\\u24352{}\\uc0\\u24310{}\\uc0\\u26469{} &amp; \\uc0\\u32593{}\\uc0\\u32476{}\\uc0\\u27861{}\\uc0\\u23454{}\\uc0\\u21153{}\\uc0\\u22280{}, {\\i{}AIGC\\uc0\\u26102{}\\uc0\\u20195{}\\uc0\\u19979{}\\uc0\\u30340{}\\uc0\\u20449{}\\uc0\\u32593{}\\uc0\\u26435{}\\uc0\\u65306{}\\uc0\\u19978{}\\uc0\\u20256{}\\uc0\\u21040{}\\uc0\\u26381{}\\uc0\\u21153{}\\uc0\\u22120{}\\uc0\\u25104{}\\uc0\\u20026{}\\uc0\\u8220{}\\uc0\\u36807{}\\uc0\\u21435{}\\uc0\\u26102{}\\uc0\\u8221{}}, \\uc0\\u32593{}\\uc0\\u32476{}\\uc0\\u27861{}\\uc0\\u23454{}\\uc0\\u21153{}\\uc0\\u22280{} (13 May 2024), http://mp.weixin.qq.com/s?__biz=MzI5Nzc5MTI3MQ==&amp;mid=2247530614&amp;idx=1&amp;sn=288d43378fb1446c9006d74c044b23af&amp;</w:instrText>
      </w:r>
      <w:r>
        <w:rPr>
          <w:rFonts w:hint="eastAsia"/>
        </w:rPr>
        <w:instrText>chksm=ecad823edbda0b28e4fa12ccf5c3aad7f9212675cf3479f4173a350eb5275e3911fe18b14b93#rd.","plainCitation":"</w:instrText>
      </w:r>
      <w:r>
        <w:rPr>
          <w:rFonts w:hint="eastAsia"/>
        </w:rPr>
        <w:instrText>参见崔国斌：《得形忘意的服务器标准》，载《知识产权》</w:instrText>
      </w:r>
      <w:r>
        <w:rPr>
          <w:rFonts w:hint="eastAsia"/>
        </w:rPr>
        <w:instrText>2016</w:instrText>
      </w:r>
      <w:r>
        <w:rPr>
          <w:rFonts w:hint="eastAsia"/>
        </w:rPr>
        <w:instrText>年第</w:instrText>
      </w:r>
      <w:r>
        <w:rPr>
          <w:rFonts w:hint="eastAsia"/>
        </w:rPr>
        <w:instrText>8</w:instrText>
      </w:r>
      <w:r>
        <w:rPr>
          <w:rFonts w:hint="eastAsia"/>
        </w:rPr>
        <w:instrText>期，第</w:instrText>
      </w:r>
      <w:r>
        <w:rPr>
          <w:rFonts w:hint="eastAsia"/>
        </w:rPr>
        <w:instrText>16-17</w:instrText>
      </w:r>
      <w:r>
        <w:rPr>
          <w:rFonts w:hint="eastAsia"/>
        </w:rPr>
        <w:instrText>页；张延来</w:instrText>
      </w:r>
      <w:r>
        <w:rPr>
          <w:rFonts w:hint="eastAsia"/>
        </w:rPr>
        <w:instrText xml:space="preserve"> &amp; </w:instrText>
      </w:r>
      <w:r>
        <w:rPr>
          <w:rFonts w:hint="eastAsia"/>
        </w:rPr>
        <w:instrText>网络法实务圈</w:instrText>
      </w:r>
      <w:r>
        <w:rPr>
          <w:rFonts w:hint="eastAsia"/>
        </w:rPr>
        <w:instrText>, AIGC</w:instrText>
      </w:r>
      <w:r>
        <w:rPr>
          <w:rFonts w:hint="eastAsia"/>
        </w:rPr>
        <w:instrText>时代下的信网权：上传到服务器成为“过去时”</w:instrText>
      </w:r>
      <w:r>
        <w:rPr>
          <w:rFonts w:hint="eastAsia"/>
        </w:rPr>
        <w:instrText xml:space="preserve">, </w:instrText>
      </w:r>
      <w:r>
        <w:rPr>
          <w:rFonts w:hint="eastAsia"/>
        </w:rPr>
        <w:instrText>网络法实务圈</w:instrText>
      </w:r>
      <w:r>
        <w:rPr>
          <w:rFonts w:hint="eastAsia"/>
        </w:rPr>
        <w:instrText xml:space="preserve"> (13 May 2024), http://mp.weixin.qq.com/s?__biz=MzI5Nzc5MTI3</w:instrText>
      </w:r>
      <w:r>
        <w:instrText>MQ==&amp;mid=2247530614&amp;idx=1&amp;sn=288d43378fb1446c9006d74c044b23af&amp;chksm=ecad823edbda0b28e4fa12ccf5c3aad7f9212675cf3479f4173a350eb5275e3911fe18b14b93#rd.","dontUpdate":true,"noteIndex":173},"citationItems":[{"id":9494,"uris":["http://zotero.org/users/12109334/</w:instrText>
      </w:r>
      <w:r>
        <w:rPr>
          <w:rFonts w:hint="eastAsia"/>
        </w:rPr>
        <w:instrText>items/DQMMCFGW"],"itemData":{"id":9494,"type":"article-journal","abstract":"</w:instrText>
      </w:r>
      <w:r>
        <w:rPr>
          <w:rFonts w:hint="eastAsia"/>
        </w:rPr>
        <w:instrText>网络内容聚合或加框链接行为是否构成直接侵权</w:instrText>
      </w:r>
      <w:r>
        <w:rPr>
          <w:rFonts w:hint="eastAsia"/>
        </w:rPr>
        <w:instrText>,</w:instrText>
      </w:r>
      <w:r>
        <w:rPr>
          <w:rFonts w:hint="eastAsia"/>
        </w:rPr>
        <w:instrText>在中国网络著作权领域存在巨大争议。这里重申作者先前提出的</w:instrText>
      </w:r>
      <w:r>
        <w:rPr>
          <w:rFonts w:hint="eastAsia"/>
        </w:rPr>
        <w:instrText>\"</w:instrText>
      </w:r>
      <w:r>
        <w:rPr>
          <w:rFonts w:hint="eastAsia"/>
        </w:rPr>
        <w:instrText>实质呈现标准</w:instrText>
      </w:r>
      <w:r>
        <w:rPr>
          <w:rFonts w:hint="eastAsia"/>
        </w:rPr>
        <w:instrText>\"</w:instrText>
      </w:r>
      <w:r>
        <w:rPr>
          <w:rFonts w:hint="eastAsia"/>
        </w:rPr>
        <w:instrText>合理性</w:instrText>
      </w:r>
      <w:r>
        <w:rPr>
          <w:rFonts w:hint="eastAsia"/>
        </w:rPr>
        <w:instrText>,</w:instrText>
      </w:r>
      <w:r>
        <w:rPr>
          <w:rFonts w:hint="eastAsia"/>
        </w:rPr>
        <w:instrText>并对主流意见所拥护的</w:instrText>
      </w:r>
      <w:r>
        <w:rPr>
          <w:rFonts w:hint="eastAsia"/>
        </w:rPr>
        <w:instrText>\"</w:instrText>
      </w:r>
      <w:r>
        <w:rPr>
          <w:rFonts w:hint="eastAsia"/>
        </w:rPr>
        <w:instrText>服务器标准</w:instrText>
      </w:r>
      <w:r>
        <w:rPr>
          <w:rFonts w:hint="eastAsia"/>
        </w:rPr>
        <w:instrText>\"</w:instrText>
      </w:r>
      <w:r>
        <w:rPr>
          <w:rFonts w:hint="eastAsia"/>
        </w:rPr>
        <w:instrText>提出新的批评。网络传播行为可以观念上区分为信息网络提供行为与作品展示行为</w:instrText>
      </w:r>
      <w:r>
        <w:rPr>
          <w:rFonts w:hint="eastAsia"/>
        </w:rPr>
        <w:instrText>,</w:instrText>
      </w:r>
      <w:r>
        <w:rPr>
          <w:rFonts w:hint="eastAsia"/>
        </w:rPr>
        <w:instrText>而聚合行为应当被视为通过网络平台公开展示作品的直接侵权行为。将聚合行为与转播行为相对比</w:instrText>
      </w:r>
      <w:r>
        <w:rPr>
          <w:rFonts w:hint="eastAsia"/>
        </w:rPr>
        <w:instrText>,</w:instrText>
      </w:r>
      <w:r>
        <w:rPr>
          <w:rFonts w:hint="eastAsia"/>
        </w:rPr>
        <w:instrText>能够凸显将聚合行为视为直接侵权行为的合理性。此外</w:instrText>
      </w:r>
      <w:r>
        <w:rPr>
          <w:rFonts w:hint="eastAsia"/>
        </w:rPr>
        <w:instrText>,</w:instrText>
      </w:r>
      <w:r>
        <w:rPr>
          <w:rFonts w:hint="eastAsia"/>
        </w:rPr>
        <w:instrText>还系统反驳了</w:instrText>
      </w:r>
      <w:r>
        <w:rPr>
          <w:rFonts w:hint="eastAsia"/>
        </w:rPr>
        <w:instrText>\"</w:instrText>
      </w:r>
      <w:r>
        <w:rPr>
          <w:rFonts w:hint="eastAsia"/>
        </w:rPr>
        <w:instrText>服务器标准</w:instrText>
      </w:r>
      <w:r>
        <w:rPr>
          <w:rFonts w:hint="eastAsia"/>
        </w:rPr>
        <w:instrText>\"</w:instrText>
      </w:r>
      <w:r>
        <w:rPr>
          <w:rFonts w:hint="eastAsia"/>
        </w:rPr>
        <w:instrText>支持者们的代表性意见</w:instrText>
      </w:r>
      <w:r>
        <w:rPr>
          <w:rFonts w:hint="eastAsia"/>
        </w:rPr>
        <w:instrText>,</w:instrText>
      </w:r>
      <w:r>
        <w:rPr>
          <w:rFonts w:hint="eastAsia"/>
        </w:rPr>
        <w:instrText>并在解释论层面上对</w:instrText>
      </w:r>
      <w:r>
        <w:rPr>
          <w:rFonts w:hint="eastAsia"/>
        </w:rPr>
        <w:instrText>\"</w:instrText>
      </w:r>
      <w:r>
        <w:rPr>
          <w:rFonts w:hint="eastAsia"/>
        </w:rPr>
        <w:instrText>服务器标准</w:instrText>
      </w:r>
      <w:r>
        <w:rPr>
          <w:rFonts w:hint="eastAsia"/>
        </w:rPr>
        <w:instrText>\"</w:instrText>
      </w:r>
      <w:r>
        <w:rPr>
          <w:rFonts w:hint="eastAsia"/>
        </w:rPr>
        <w:instrText>的法律基础和举证责任分配提出自己的意见。</w:instrText>
      </w:r>
      <w:r>
        <w:rPr>
          <w:rFonts w:hint="eastAsia"/>
        </w:rPr>
        <w:instrText>","container-title":"</w:instrText>
      </w:r>
      <w:r>
        <w:rPr>
          <w:rFonts w:hint="eastAsia"/>
        </w:rPr>
        <w:instrText>知识产权</w:instrText>
      </w:r>
      <w:r>
        <w:rPr>
          <w:rFonts w:hint="eastAsia"/>
        </w:rPr>
        <w:instrText>","ISSN":"1003-0476","issue":"8","language":"zh-CN","note":"227 citations(CNKI)[2025-8-11]","page":"3-19","source":"CNKI","title":"</w:instrText>
      </w:r>
      <w:r>
        <w:rPr>
          <w:rFonts w:hint="eastAsia"/>
        </w:rPr>
        <w:instrText>得形忘意的服务器标准</w:instrText>
      </w:r>
      <w:r>
        <w:rPr>
          <w:rFonts w:hint="eastAsia"/>
        </w:rPr>
        <w:instrText>","author":[{"literal":"</w:instrText>
      </w:r>
      <w:r>
        <w:rPr>
          <w:rFonts w:hint="eastAsia"/>
        </w:rPr>
        <w:instrText>崔国斌</w:instrText>
      </w:r>
      <w:r>
        <w:rPr>
          <w:rFonts w:hint="eastAsia"/>
        </w:rPr>
        <w:instrText>"}],"issued":{"date-parts":[["2016"]]}},"locator":"16-17","label":"page","prefix":"</w:instrText>
      </w:r>
      <w:r>
        <w:rPr>
          <w:rFonts w:hint="eastAsia"/>
        </w:rPr>
        <w:instrText>参见</w:instrText>
      </w:r>
      <w:r>
        <w:rPr>
          <w:rFonts w:hint="eastAsia"/>
        </w:rPr>
        <w:instrText>"},{"id":4591,"uris":["http://zotero.org/users/12109334/items/U4RM9L7U"],"itemData":{"id":4591,"type":"post-weblog","container-title":"</w:instrText>
      </w:r>
      <w:r>
        <w:rPr>
          <w:rFonts w:hint="eastAsia"/>
        </w:rPr>
        <w:instrText>网络法实务圈</w:instrText>
      </w:r>
      <w:r>
        <w:rPr>
          <w:rFonts w:hint="eastAsia"/>
        </w:rPr>
        <w:instrText>","genre":"</w:instrText>
      </w:r>
      <w:r>
        <w:rPr>
          <w:rFonts w:hint="eastAsia"/>
        </w:rPr>
        <w:instrText>微信公众平台</w:instrText>
      </w:r>
      <w:r>
        <w:rPr>
          <w:rFonts w:hint="eastAsia"/>
        </w:rPr>
        <w:instrText>","title":"AIGC</w:instrText>
      </w:r>
      <w:r>
        <w:rPr>
          <w:rFonts w:hint="eastAsia"/>
        </w:rPr>
        <w:instrText>时代下的信网权：上传到服务器成为“过去时”</w:instrText>
      </w:r>
      <w:r>
        <w:rPr>
          <w:rFonts w:hint="eastAsia"/>
        </w:rPr>
        <w:instrText>","URL":"http://mp.weixin.qq.com/s?__biz=MzI5Nzc5MTI3MQ==&amp;mid=2247530614&amp;idx=1&amp;sn=288d43378fb1446c9006d74c044b23af&amp;chksm=ecad823edbda0b28e4fa12ccf5c3aad7f9212675cf3479f4173a350eb5275e3911fe18b14b93#rd","author":[{"literal":"</w:instrText>
      </w:r>
      <w:r>
        <w:rPr>
          <w:rFonts w:hint="eastAsia"/>
        </w:rPr>
        <w:instrText>张延来</w:instrText>
      </w:r>
      <w:r>
        <w:rPr>
          <w:rFonts w:hint="eastAsia"/>
        </w:rPr>
        <w:instrText>"},{"literal":"</w:instrText>
      </w:r>
      <w:r>
        <w:rPr>
          <w:rFonts w:hint="eastAsia"/>
        </w:rPr>
        <w:instrText>网络法实务圈</w:instrText>
      </w:r>
      <w:r>
        <w:rPr>
          <w:rFonts w:hint="eastAsia"/>
        </w:rPr>
        <w:instrText xml:space="preserve">"}],"accessed":{"date-parts":[["2024",5,14]]},"issued":{"date-parts":[["2024",5,13]]}}}],"schema":"https://github.com/citation-style-language/schema/raw/master/csl-citation.json"} </w:instrText>
      </w:r>
      <w:r>
        <w:fldChar w:fldCharType="separate"/>
      </w:r>
      <w:r>
        <w:rPr>
          <w:rFonts w:cs="Times New Roman"/>
          <w:kern w:val="0"/>
        </w:rPr>
        <w:t>参见崔国斌：《得形忘意的服务器标准》，载《知识产权》</w:t>
      </w:r>
      <w:r>
        <w:rPr>
          <w:rFonts w:cs="Times New Roman"/>
          <w:kern w:val="0"/>
        </w:rPr>
        <w:t>2016</w:t>
      </w:r>
      <w:r>
        <w:rPr>
          <w:rFonts w:cs="Times New Roman"/>
          <w:kern w:val="0"/>
        </w:rPr>
        <w:t>年第</w:t>
      </w:r>
      <w:r>
        <w:rPr>
          <w:rFonts w:cs="Times New Roman"/>
          <w:kern w:val="0"/>
        </w:rPr>
        <w:t>8</w:t>
      </w:r>
      <w:r>
        <w:rPr>
          <w:rFonts w:cs="Times New Roman"/>
          <w:kern w:val="0"/>
        </w:rPr>
        <w:t>期；</w:t>
      </w:r>
      <w:r>
        <w:fldChar w:fldCharType="begin"/>
      </w:r>
      <w:r>
        <w:instrText xml:space="preserve"> ADDIN ZOTERO_ITEM CSL_CITATION {"citationID":"lbW65Q6r","properties":{"formattedCitation":"\\uc0\\u33931{}\\uc0\\u33336{}\\uc0\\u65306{}\\uc0\\u12298{}\\uc0\\u28145{}\\uc0\\u23618{}\\uc0\\u38142{}\\uc0\\u25509{}\\uc0\\u30452{}\\uc0\\u25509{}\\uc0\\u20405{}\\uc0\\u26435{}\\uc0\\u36131{}\\uc0\\u20219{}\\uc0\\u35748{}\\uc0\\u23450{}\\uc0\\u30340{}\\uc0\\u23454{}\\uc0\\u36136{}\\uc0\\u25552{}\\uc0\\u20379{}\\uc0\\u26631{}\\uc0\\u20934{}\\uc0\\u12299{}\\uc0\\u65292{}\\uc0\\u36733{}\\uc0\\u12298{}\\uc0\\u29616</w:instrText>
      </w:r>
      <w:r>
        <w:rPr>
          <w:rFonts w:hint="eastAsia"/>
        </w:rPr>
        <w:instrText>{}\\uc0\\u20195{}\\uc0\\u27861{}\\uc0\\u23398{}\\uc0\\u12299{}2021\\uc0\\u24180{}\\uc0\\u31532{}3\\uc0\\u26399{}\\uc0\\u65292{}\\uc0\\u31532{}162\\uc0\\u39029{}\\uc0\\u12290{}","plainCitation":"</w:instrText>
      </w:r>
      <w:r>
        <w:rPr>
          <w:rFonts w:hint="eastAsia"/>
        </w:rPr>
        <w:instrText>蒋舸：《深层链接直接侵权责任认定的实质提供标准》，载《现代法学》</w:instrText>
      </w:r>
      <w:r>
        <w:rPr>
          <w:rFonts w:hint="eastAsia"/>
        </w:rPr>
        <w:instrText>2021</w:instrText>
      </w:r>
      <w:r>
        <w:rPr>
          <w:rFonts w:hint="eastAsia"/>
        </w:rPr>
        <w:instrText>年第</w:instrText>
      </w:r>
      <w:r>
        <w:rPr>
          <w:rFonts w:hint="eastAsia"/>
        </w:rPr>
        <w:instrText>3</w:instrText>
      </w:r>
      <w:r>
        <w:rPr>
          <w:rFonts w:hint="eastAsia"/>
        </w:rPr>
        <w:instrText>期，第</w:instrText>
      </w:r>
      <w:r>
        <w:rPr>
          <w:rFonts w:hint="eastAsia"/>
        </w:rPr>
        <w:instrText>162</w:instrText>
      </w:r>
      <w:r>
        <w:rPr>
          <w:rFonts w:hint="eastAsia"/>
        </w:rPr>
        <w:instrText>页。</w:instrText>
      </w:r>
      <w:r>
        <w:rPr>
          <w:rFonts w:hint="eastAsia"/>
        </w:rPr>
        <w:instrText>","dontUpdate":true,"noteIndex":173},"citationItems":[{"id":9510,"uris":["http://zotero.org/users/12109334/items/PRXALG45"],"itemData":{"id":9510,"type":"article-journal","abstract":"</w:instrText>
      </w:r>
      <w:r>
        <w:rPr>
          <w:rFonts w:hint="eastAsia"/>
        </w:rPr>
        <w:instrText>纵观著作权权能的历史发展与现行范围</w:instrText>
      </w:r>
      <w:r>
        <w:rPr>
          <w:rFonts w:hint="eastAsia"/>
        </w:rPr>
        <w:instrText>,</w:instrText>
      </w:r>
      <w:r>
        <w:rPr>
          <w:rFonts w:hint="eastAsia"/>
        </w:rPr>
        <w:instrText>作品利用行为的责任定性包含两方面的考虑</w:instrText>
      </w:r>
      <w:r>
        <w:rPr>
          <w:rFonts w:hint="eastAsia"/>
        </w:rPr>
        <w:instrText>:</w:instrText>
      </w:r>
      <w:r>
        <w:rPr>
          <w:rFonts w:hint="eastAsia"/>
        </w:rPr>
        <w:instrText>一方面</w:instrText>
      </w:r>
      <w:r>
        <w:rPr>
          <w:rFonts w:hint="eastAsia"/>
        </w:rPr>
        <w:instrText>,</w:instrText>
      </w:r>
      <w:r>
        <w:rPr>
          <w:rFonts w:hint="eastAsia"/>
        </w:rPr>
        <w:instrText>权利人开发某种利用行为潜在的社会福利能力越强</w:instrText>
      </w:r>
      <w:r>
        <w:rPr>
          <w:rFonts w:hint="eastAsia"/>
        </w:rPr>
        <w:instrText>,</w:instrText>
      </w:r>
      <w:r>
        <w:rPr>
          <w:rFonts w:hint="eastAsia"/>
        </w:rPr>
        <w:instrText>该利用行为越可能引发责任</w:instrText>
      </w:r>
      <w:r>
        <w:rPr>
          <w:rFonts w:hint="eastAsia"/>
        </w:rPr>
        <w:instrText>;</w:instrText>
      </w:r>
      <w:r>
        <w:rPr>
          <w:rFonts w:hint="eastAsia"/>
        </w:rPr>
        <w:instrText>另一方面</w:instrText>
      </w:r>
      <w:r>
        <w:rPr>
          <w:rFonts w:hint="eastAsia"/>
        </w:rPr>
        <w:instrText>,</w:instrText>
      </w:r>
      <w:r>
        <w:rPr>
          <w:rFonts w:hint="eastAsia"/>
        </w:rPr>
        <w:instrText>利用者对内容和传播方式的干预程度越高</w:instrText>
      </w:r>
      <w:r>
        <w:rPr>
          <w:rFonts w:hint="eastAsia"/>
        </w:rPr>
        <w:instrText>,</w:instrText>
      </w:r>
      <w:r>
        <w:rPr>
          <w:rFonts w:hint="eastAsia"/>
        </w:rPr>
        <w:instrText>越可能引发直接侵权责任。深层链接的侵权责任同样由这两项因素判定</w:instrText>
      </w:r>
      <w:r>
        <w:rPr>
          <w:rFonts w:hint="eastAsia"/>
        </w:rPr>
        <w:instrText>,</w:instrText>
      </w:r>
      <w:r>
        <w:rPr>
          <w:rFonts w:hint="eastAsia"/>
        </w:rPr>
        <w:instrText>而与服务器生成复制件这一技术特征无必然联系。如果非跳转链接对内容的选择程度很高</w:instrText>
      </w:r>
      <w:r>
        <w:rPr>
          <w:rFonts w:hint="eastAsia"/>
        </w:rPr>
        <w:instrText>,</w:instrText>
      </w:r>
      <w:r>
        <w:rPr>
          <w:rFonts w:hint="eastAsia"/>
        </w:rPr>
        <w:instrText>对内容展示和传输方式的干预很强</w:instrText>
      </w:r>
      <w:r>
        <w:rPr>
          <w:rFonts w:hint="eastAsia"/>
        </w:rPr>
        <w:instrText>,</w:instrText>
      </w:r>
      <w:r>
        <w:rPr>
          <w:rFonts w:hint="eastAsia"/>
        </w:rPr>
        <w:instrText>以致用户能够直接从设链网站获得作品</w:instrText>
      </w:r>
      <w:r>
        <w:rPr>
          <w:rFonts w:hint="eastAsia"/>
        </w:rPr>
        <w:instrText>,</w:instrText>
      </w:r>
      <w:r>
        <w:rPr>
          <w:rFonts w:hint="eastAsia"/>
        </w:rPr>
        <w:instrText>则深层链接成立直接侵权</w:instrText>
      </w:r>
      <w:r>
        <w:rPr>
          <w:rFonts w:hint="eastAsia"/>
        </w:rPr>
        <w:instrText>,</w:instrText>
      </w:r>
      <w:r>
        <w:rPr>
          <w:rFonts w:hint="eastAsia"/>
        </w:rPr>
        <w:instrText>这种判定方法可称为</w:instrText>
      </w:r>
      <w:r>
        <w:rPr>
          <w:rFonts w:hint="eastAsia"/>
        </w:rPr>
        <w:instrText>\"</w:instrText>
      </w:r>
      <w:r>
        <w:rPr>
          <w:rFonts w:hint="eastAsia"/>
        </w:rPr>
        <w:instrText>实质提供标准</w:instrText>
      </w:r>
      <w:r>
        <w:rPr>
          <w:rFonts w:hint="eastAsia"/>
        </w:rPr>
        <w:instrText>\"</w:instrText>
      </w:r>
      <w:r>
        <w:rPr>
          <w:rFonts w:hint="eastAsia"/>
        </w:rPr>
        <w:instrText>。该标准与现有学说均有区别</w:instrText>
      </w:r>
      <w:r>
        <w:rPr>
          <w:rFonts w:hint="eastAsia"/>
        </w:rPr>
        <w:instrText>,</w:instrText>
      </w:r>
      <w:r>
        <w:rPr>
          <w:rFonts w:hint="eastAsia"/>
        </w:rPr>
        <w:instrText>模糊性、效果取向和部分深层链接应予免责等顾虑都不足以影响</w:instrText>
      </w:r>
      <w:r>
        <w:rPr>
          <w:rFonts w:hint="eastAsia"/>
        </w:rPr>
        <w:instrText>\"</w:instrText>
      </w:r>
      <w:r>
        <w:rPr>
          <w:rFonts w:hint="eastAsia"/>
        </w:rPr>
        <w:instrText>实质提供标准</w:instrText>
      </w:r>
      <w:r>
        <w:rPr>
          <w:rFonts w:hint="eastAsia"/>
        </w:rPr>
        <w:instrText>\"</w:instrText>
      </w:r>
      <w:r>
        <w:rPr>
          <w:rFonts w:hint="eastAsia"/>
        </w:rPr>
        <w:instrText>的合理性。</w:instrText>
      </w:r>
      <w:r>
        <w:rPr>
          <w:rFonts w:hint="eastAsia"/>
        </w:rPr>
        <w:instrText>","container-title":"</w:instrText>
      </w:r>
      <w:r>
        <w:rPr>
          <w:rFonts w:hint="eastAsia"/>
        </w:rPr>
        <w:instrText>现代法学</w:instrText>
      </w:r>
      <w:r>
        <w:rPr>
          <w:rFonts w:hint="eastAsia"/>
        </w:rPr>
        <w:instrText>","ISSN":"1001-2397","issue":"3","language":"zh-CN","note":"42 citations(CNKI)[2025-8-11]","page":"155-170","source":"CNKI","title":"</w:instrText>
      </w:r>
      <w:r>
        <w:rPr>
          <w:rFonts w:hint="eastAsia"/>
        </w:rPr>
        <w:instrText>深层链接直接侵权责任认定的实质提供标准</w:instrText>
      </w:r>
      <w:r>
        <w:rPr>
          <w:rFonts w:hint="eastAsia"/>
        </w:rPr>
        <w:instrText>","volume":"43","author":[{"literal":"</w:instrText>
      </w:r>
      <w:r>
        <w:rPr>
          <w:rFonts w:hint="eastAsia"/>
        </w:rPr>
        <w:instrText>蒋舸</w:instrText>
      </w:r>
      <w:r>
        <w:rPr>
          <w:rFonts w:hint="eastAsia"/>
        </w:rPr>
        <w:instrText>"}],"issued":{"date-parts":[["2021"]]}},"locator":"162","label":"page"}],"schema":"</w:instrText>
      </w:r>
      <w:r>
        <w:instrText xml:space="preserve">https://github.com/citation-style-language/schema/raw/master/csl-citation.json"} </w:instrText>
      </w:r>
      <w:r>
        <w:fldChar w:fldCharType="separate"/>
      </w:r>
      <w:r>
        <w:rPr>
          <w:rFonts w:cs="Times New Roman"/>
          <w:kern w:val="0"/>
        </w:rPr>
        <w:t>蒋舸：《深层链接直接侵权责任认定的实质提供标准》，载《现代法学》</w:t>
      </w:r>
      <w:r>
        <w:rPr>
          <w:rFonts w:cs="Times New Roman"/>
          <w:kern w:val="0"/>
        </w:rPr>
        <w:t>2021</w:t>
      </w:r>
      <w:r>
        <w:rPr>
          <w:rFonts w:cs="Times New Roman"/>
          <w:kern w:val="0"/>
        </w:rPr>
        <w:t>年第</w:t>
      </w:r>
      <w:r>
        <w:rPr>
          <w:rFonts w:cs="Times New Roman"/>
          <w:kern w:val="0"/>
        </w:rPr>
        <w:t>3</w:t>
      </w:r>
      <w:r>
        <w:rPr>
          <w:rFonts w:cs="Times New Roman"/>
          <w:kern w:val="0"/>
        </w:rPr>
        <w:t>期</w:t>
      </w:r>
      <w:r>
        <w:fldChar w:fldCharType="end"/>
      </w:r>
      <w:r>
        <w:rPr>
          <w:rFonts w:hint="eastAsia"/>
        </w:rPr>
        <w:t>；</w:t>
      </w:r>
      <w:r>
        <w:rPr>
          <w:rFonts w:cs="Times New Roman"/>
          <w:kern w:val="0"/>
        </w:rPr>
        <w:t>张延来</w:t>
      </w:r>
      <w:r>
        <w:rPr>
          <w:rFonts w:cs="Times New Roman" w:hint="eastAsia"/>
          <w:kern w:val="0"/>
        </w:rPr>
        <w:t>：《</w:t>
      </w:r>
      <w:r>
        <w:rPr>
          <w:rFonts w:cs="Times New Roman"/>
          <w:kern w:val="0"/>
        </w:rPr>
        <w:t xml:space="preserve"> AIGC</w:t>
      </w:r>
      <w:r>
        <w:rPr>
          <w:rFonts w:cs="Times New Roman"/>
          <w:kern w:val="0"/>
        </w:rPr>
        <w:t>时代下的信网权：上传到服务器成为</w:t>
      </w:r>
      <w:r>
        <w:rPr>
          <w:rFonts w:cs="Times New Roman" w:hint="eastAsia"/>
          <w:kern w:val="0"/>
        </w:rPr>
        <w:t>“</w:t>
      </w:r>
      <w:r>
        <w:rPr>
          <w:rFonts w:cs="Times New Roman"/>
          <w:kern w:val="0"/>
        </w:rPr>
        <w:t>过去时</w:t>
      </w:r>
      <w:r>
        <w:rPr>
          <w:rFonts w:cs="Times New Roman" w:hint="eastAsia"/>
          <w:kern w:val="0"/>
        </w:rPr>
        <w:t>”》，载微信公众号“</w:t>
      </w:r>
      <w:r>
        <w:rPr>
          <w:rFonts w:cs="Times New Roman"/>
          <w:kern w:val="0"/>
        </w:rPr>
        <w:t xml:space="preserve"> </w:t>
      </w:r>
      <w:r>
        <w:rPr>
          <w:rFonts w:cs="Times New Roman"/>
          <w:kern w:val="0"/>
        </w:rPr>
        <w:t>网络法实务圈</w:t>
      </w:r>
      <w:r>
        <w:rPr>
          <w:rFonts w:cs="Times New Roman" w:hint="eastAsia"/>
          <w:kern w:val="0"/>
        </w:rPr>
        <w:t>”，</w:t>
      </w:r>
      <w:r>
        <w:rPr>
          <w:rFonts w:cs="Times New Roman" w:hint="eastAsia"/>
          <w:kern w:val="0"/>
        </w:rPr>
        <w:t>2024</w:t>
      </w:r>
      <w:r>
        <w:rPr>
          <w:rFonts w:cs="Times New Roman" w:hint="eastAsia"/>
          <w:kern w:val="0"/>
        </w:rPr>
        <w:t>年</w:t>
      </w:r>
      <w:r>
        <w:rPr>
          <w:rFonts w:cs="Times New Roman" w:hint="eastAsia"/>
          <w:kern w:val="0"/>
        </w:rPr>
        <w:t>6</w:t>
      </w:r>
      <w:r>
        <w:rPr>
          <w:rFonts w:cs="Times New Roman" w:hint="eastAsia"/>
          <w:kern w:val="0"/>
        </w:rPr>
        <w:t>月</w:t>
      </w:r>
      <w:r>
        <w:rPr>
          <w:rFonts w:cs="Times New Roman" w:hint="eastAsia"/>
          <w:kern w:val="0"/>
        </w:rPr>
        <w:t>13</w:t>
      </w:r>
      <w:r>
        <w:rPr>
          <w:rFonts w:cs="Times New Roman" w:hint="eastAsia"/>
          <w:kern w:val="0"/>
        </w:rPr>
        <w:t>日。</w:t>
      </w:r>
      <w:r>
        <w:fldChar w:fldCharType="end"/>
      </w:r>
    </w:p>
  </w:footnote>
  <w:footnote w:id="200">
    <w:p w14:paraId="2A74661B"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gdgDogB","properties":{"formattedCitation":"\\uc0\\u21442{}\\uc0\\u35265{}\\uc0\\u23828{}\\uc0\\u22269{}\\uc0\\u25996{}\\uc0\\u65306{}\\uc0\\u12298{}\\uc0\\u33879{}\\uc0\\u20316{}\\uc0\\u26435{}\\uc0\\u27861{}\\uc0\\u65306{}\\uc0\\u26696{}\\uc0\\u20363{}\\uc0\\u19982{}\\uc0\\u21407{}\\uc0\\u29702{}\\uc0\\u12299{}\\uc0\\u65292{}\\uc0\\u21271{}\\uc0\\u20140{}\\uc0\\u22823{}\\uc0\\u23398{}\\uc0\\u20986{}\\uc0\\u29256{}\\uc0\\u31038{}2014\\uc0\\u24180{}\\uc0\\u2</w:instrText>
      </w:r>
      <w:r>
        <w:rPr>
          <w:rFonts w:hint="eastAsia"/>
        </w:rPr>
        <w:instrText>9256{}\\uc0\\u65292{}\\uc0\\u31532{}448\\uc0\\u39029{}\\uc0\\u12290{}","plainCitation":"</w:instrText>
      </w:r>
      <w:r>
        <w:rPr>
          <w:rFonts w:hint="eastAsia"/>
        </w:rPr>
        <w:instrText>参见崔国斌：《著作权法：案例与原理》，北京大学出版社</w:instrText>
      </w:r>
      <w:r>
        <w:rPr>
          <w:rFonts w:hint="eastAsia"/>
        </w:rPr>
        <w:instrText>2014</w:instrText>
      </w:r>
      <w:r>
        <w:rPr>
          <w:rFonts w:hint="eastAsia"/>
        </w:rPr>
        <w:instrText>年版，第</w:instrText>
      </w:r>
      <w:r>
        <w:rPr>
          <w:rFonts w:hint="eastAsia"/>
        </w:rPr>
        <w:instrText>448</w:instrText>
      </w:r>
      <w:r>
        <w:rPr>
          <w:rFonts w:hint="eastAsia"/>
        </w:rPr>
        <w:instrText>页。</w:instrText>
      </w:r>
      <w:r>
        <w:rPr>
          <w:rFonts w:hint="eastAsia"/>
        </w:rPr>
        <w:instrText>","noteIndex":174},"citationItems":[{"id":9065,"uris":["http://zotero.org/users/12109334/items/KHVF5WV9"],"itemData":{"id":9065,"type":"book","language":"zh-CN","publisher":"</w:instrText>
      </w:r>
      <w:r>
        <w:rPr>
          <w:rFonts w:hint="eastAsia"/>
        </w:rPr>
        <w:instrText>北京大学出版社</w:instrText>
      </w:r>
      <w:r>
        <w:rPr>
          <w:rFonts w:hint="eastAsia"/>
        </w:rPr>
        <w:instrText>","title":"</w:instrText>
      </w:r>
      <w:r>
        <w:rPr>
          <w:rFonts w:hint="eastAsia"/>
        </w:rPr>
        <w:instrText>著作权法：案例与原理</w:instrText>
      </w:r>
      <w:r>
        <w:rPr>
          <w:rFonts w:hint="eastAsia"/>
        </w:rPr>
        <w:instrText>","author":[{"literal":"</w:instrText>
      </w:r>
      <w:r>
        <w:rPr>
          <w:rFonts w:hint="eastAsia"/>
        </w:rPr>
        <w:instrText>崔国斌</w:instrText>
      </w:r>
      <w:r>
        <w:rPr>
          <w:rFonts w:hint="eastAsia"/>
        </w:rPr>
        <w:instrText>"}],"issued":{"date-parts":[["2014"]]}},"locator":"448","label":"page","prefix":"</w:instrText>
      </w:r>
      <w:r>
        <w:rPr>
          <w:rFonts w:hint="eastAsia"/>
        </w:rPr>
        <w:instrText>参见</w:instrText>
      </w:r>
      <w:r>
        <w:rPr>
          <w:rFonts w:hint="eastAsia"/>
        </w:rPr>
        <w:instrText>"}],"schema":"https://github.com/citation-style-language/schema/raw/mas</w:instrText>
      </w:r>
      <w:r>
        <w:instrText xml:space="preserve">ter/csl-citation.json"} </w:instrText>
      </w:r>
      <w:r>
        <w:fldChar w:fldCharType="separate"/>
      </w:r>
      <w:r>
        <w:rPr>
          <w:rFonts w:cs="Times New Roman"/>
          <w:kern w:val="0"/>
        </w:rPr>
        <w:t>参见崔国斌：《著作权法：案例与原理》，北京大学出版社</w:t>
      </w:r>
      <w:r>
        <w:rPr>
          <w:rFonts w:cs="Times New Roman"/>
          <w:kern w:val="0"/>
        </w:rPr>
        <w:t>2014</w:t>
      </w:r>
      <w:r>
        <w:rPr>
          <w:rFonts w:cs="Times New Roman"/>
          <w:kern w:val="0"/>
        </w:rPr>
        <w:t>年版，第</w:t>
      </w:r>
      <w:r>
        <w:rPr>
          <w:rFonts w:cs="Times New Roman"/>
          <w:kern w:val="0"/>
        </w:rPr>
        <w:t>448</w:t>
      </w:r>
      <w:r>
        <w:rPr>
          <w:rFonts w:cs="Times New Roman"/>
          <w:kern w:val="0"/>
        </w:rPr>
        <w:t>页。</w:t>
      </w:r>
      <w:r>
        <w:fldChar w:fldCharType="end"/>
      </w:r>
    </w:p>
  </w:footnote>
  <w:footnote w:id="201">
    <w:p w14:paraId="4E7DEE41"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D8u7SIM","properties":{"formattedCitation":"\\uc0\\u21442{}\\uc0\\u35265{}\\uc0\\u40644{}\\uc0\\u27719{}\\uc0\\u12289{}\\uc0\\u32735{}\\uc0\\u40527{}\\uc0\\u23041{}\\uc0\\u65306{}\\uc0\\u12298{}\\uc0\\u20844{}\\uc0\\u20849{}\\uc0\\u39046{}\\uc0\\u22495{}\\uc0\\u35270{}\\uc0\\u37326{}\\uc0\\u19979{}\\uc0\\u22823{}\\uc0\\u27169{}\\uc0\\u22411{}\\uc0\\u25968{}\\uc0\\u25454{}\\uc0\\u20351{}\\uc0\\u29992{}\\uc0\\u34892{}\\uc0\\u20026{}\\uc0\\u30340{}\\uc0\\u33879{}\\uc0\\u20316{}\\uc0\\u26435{}\\uc0\\u23450{}\\uc0\\u24615{}\\uc0\\u12299{}\\uc0\\u65292{}\\uc0\\u36733{}\\uc0\\u12298{}\\uc0\\u30693{}\\uc0\\u35782{}\\uc0\\u20135{}\\uc0\\u26435{}\\uc0\\u12299{}2025\\uc0\\u24180{}\\uc0\\u31532{}1\\uc0\\u26399{}\\uc0\\u</w:instrText>
      </w:r>
      <w:r>
        <w:rPr>
          <w:rFonts w:hint="eastAsia"/>
        </w:rPr>
        <w:instrText>12290{}","plainCitation":"</w:instrText>
      </w:r>
      <w:r>
        <w:rPr>
          <w:rFonts w:hint="eastAsia"/>
        </w:rPr>
        <w:instrText>参见黄汇、翟鹏威：《公共领域视野下大模型数据使用行为的著作权定性》，载《知识产权》</w:instrText>
      </w:r>
      <w:r>
        <w:rPr>
          <w:rFonts w:hint="eastAsia"/>
        </w:rPr>
        <w:instrText>2025</w:instrText>
      </w:r>
      <w:r>
        <w:rPr>
          <w:rFonts w:hint="eastAsia"/>
        </w:rPr>
        <w:instrText>年第</w:instrText>
      </w:r>
      <w:r>
        <w:rPr>
          <w:rFonts w:hint="eastAsia"/>
        </w:rPr>
        <w:instrText>1</w:instrText>
      </w:r>
      <w:r>
        <w:rPr>
          <w:rFonts w:hint="eastAsia"/>
        </w:rPr>
        <w:instrText>期。</w:instrText>
      </w:r>
      <w:r>
        <w:rPr>
          <w:rFonts w:hint="eastAsia"/>
        </w:rPr>
        <w:instrText>","noteIndex":14},"citationItems":[{"id":8136,"uris":["http://zotero.org/users/12109334/items/2F4N2F25"],"itemData":{"id":8136,"type":"article-journal","abstract":"</w:instrText>
      </w:r>
      <w:r>
        <w:rPr>
          <w:rFonts w:hint="eastAsia"/>
        </w:rPr>
        <w:instrText>大模型数据使用行为著作权定性的分歧突显了学理上对该问题之本质尚缺乏统一的认知，而公共领域的研究视角有助于实现从行为合理性的主观评估向客体合法性的客观判断推进。基于大模型产业分层的考量、利益市场的可分割性以及法效果评价的精准化目标，其著作权定性宜在公共领域视角下实施差异化规制。大模型数据训练的真实对象系非作者价值之元知识，对其使用未造成著作权法意义上可认知的损害，其应归入公共领域范畴。但在输出端，若大模型生成内容与训练作品构成实质性相似，则助长了著作权法的逆向激励，不利于著作权对公共领域反哺价值的实现，因此应受到著作权法的严格规制。最后，大模型模仿创作风格的行为则应视情况区分其究竟属于公共领域的利用行为抑或具有不正当竞争性质的搭便车行为，以合理划定其行为的合法性边界。</w:instrText>
      </w:r>
      <w:r>
        <w:rPr>
          <w:rFonts w:hint="eastAsia"/>
        </w:rPr>
        <w:instrText>","container-title":"</w:instrText>
      </w:r>
      <w:r>
        <w:rPr>
          <w:rFonts w:hint="eastAsia"/>
        </w:rPr>
        <w:instrText>知识产权</w:instrText>
      </w:r>
      <w:r>
        <w:rPr>
          <w:rFonts w:hint="eastAsia"/>
        </w:rPr>
        <w:instrText xml:space="preserve">","ISSN":"1003-0476","issue":"1","language":"zh-CN","note":"original-container-title: Intellectual Property\nfoundation: </w:instrText>
      </w:r>
      <w:r>
        <w:rPr>
          <w:rFonts w:hint="eastAsia"/>
        </w:rPr>
        <w:instrText>国家社科基金重大项目“创新驱动发展战略下知识产权公共领域问题研究”（项目批准号：</w:instrText>
      </w:r>
      <w:r>
        <w:rPr>
          <w:rFonts w:hint="eastAsia"/>
        </w:rPr>
        <w:instrText>17ZDA138</w:instrText>
      </w:r>
      <w:r>
        <w:rPr>
          <w:rFonts w:hint="eastAsia"/>
        </w:rPr>
        <w:instrText>）；</w:instrText>
      </w:r>
      <w:r>
        <w:rPr>
          <w:rFonts w:hint="eastAsia"/>
        </w:rPr>
        <w:instrText xml:space="preserve">\ndownload: 625\nalbum: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D923.41;TP18\ndbcode: CJFQ\ndbname: CJFDLAST2025\nfilename: ZSCQ202501006\npublicationTag: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核心</w:instrText>
      </w:r>
      <w:r>
        <w:rPr>
          <w:rFonts w:hint="eastAsia"/>
        </w:rPr>
        <w:instrText>\nCIF: 8.871\nAIF: 3.452","page":"94-110","source":"CNKI","title":"</w:instrText>
      </w:r>
      <w:r>
        <w:rPr>
          <w:rFonts w:hint="eastAsia"/>
        </w:rPr>
        <w:instrText>公共领域视野下大模型数据使用行为的著作权定性</w:instrText>
      </w:r>
      <w:r>
        <w:rPr>
          <w:rFonts w:hint="eastAsia"/>
        </w:rPr>
        <w:instrText>","author":[{"literal":"</w:instrText>
      </w:r>
      <w:r>
        <w:rPr>
          <w:rFonts w:hint="eastAsia"/>
        </w:rPr>
        <w:instrText>黄汇</w:instrText>
      </w:r>
      <w:r>
        <w:rPr>
          <w:rFonts w:hint="eastAsia"/>
        </w:rPr>
        <w:instrText>"},{"literal":"</w:instrText>
      </w:r>
      <w:r>
        <w:rPr>
          <w:rFonts w:hint="eastAsia"/>
        </w:rPr>
        <w:instrText>翟鹏威</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参见张伟君：《论大模型训练中使用数据的著作权规制路径》，载《东方法学》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202">
    <w:p w14:paraId="502A024A" w14:textId="77777777" w:rsidR="00AE3CC4" w:rsidRDefault="00A70FFF">
      <w:pPr>
        <w:pStyle w:val="ab"/>
        <w:wordWrap w:val="0"/>
        <w:ind w:firstLine="360"/>
      </w:pPr>
      <w:r>
        <w:rPr>
          <w:rStyle w:val="af5"/>
        </w:rPr>
        <w:footnoteRef/>
      </w:r>
      <w:r>
        <w:t xml:space="preserve"> </w:t>
      </w:r>
      <w:bookmarkStart w:id="127" w:name="_Hlk215999836"/>
      <w:r>
        <w:rPr>
          <w:rFonts w:hint="eastAsia"/>
        </w:rPr>
        <w:t xml:space="preserve">See </w:t>
      </w:r>
      <w:r>
        <w:t>The US Information Infrastructure Task Force, Intellectual Property</w:t>
      </w:r>
      <w:r>
        <w:rPr>
          <w:rFonts w:hint="eastAsia"/>
        </w:rPr>
        <w:t xml:space="preserve"> </w:t>
      </w:r>
      <w:r>
        <w:t>and the National Information</w:t>
      </w:r>
      <w:r>
        <w:rPr>
          <w:rFonts w:hint="eastAsia"/>
        </w:rPr>
        <w:t xml:space="preserve"> </w:t>
      </w:r>
      <w:r>
        <w:t>Infrastructure: The Report of the</w:t>
      </w:r>
      <w:r>
        <w:rPr>
          <w:rFonts w:hint="eastAsia"/>
        </w:rPr>
        <w:t xml:space="preserve"> </w:t>
      </w:r>
      <w:r>
        <w:t>Working Group on Intellectual Property Rights,</w:t>
      </w:r>
      <w:r>
        <w:rPr>
          <w:rFonts w:hint="eastAsia"/>
        </w:rPr>
        <w:t xml:space="preserve"> </w:t>
      </w:r>
      <w:hyperlink r:id="rId1" w:history="1">
        <w:r w:rsidR="00AE3CC4">
          <w:rPr>
            <w:rStyle w:val="af3"/>
          </w:rPr>
          <w:t>http://www.uspto.gov/web/offices/com/doc/ipnii/,1995</w:t>
        </w:r>
        <w:r w:rsidR="00AE3CC4">
          <w:rPr>
            <w:rStyle w:val="af3"/>
            <w:rFonts w:hint="eastAsia"/>
          </w:rPr>
          <w:t>.</w:t>
        </w:r>
      </w:hyperlink>
      <w:bookmarkEnd w:id="127"/>
    </w:p>
  </w:footnote>
  <w:footnote w:id="203">
    <w:p w14:paraId="76A6A014"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bxYN3YX1","properties":{"formattedCitation":"\\uc0\\u21442{}\\uc0\\u35265{}\\uc0\\u23828{}\\uc0\\u22269{}\\uc0\\u25996{}\\uc0\\u65306{}\\uc0\\u12298{}\\uc0\\u33879{}\\uc0\\u20316{}\\uc0\\u26435{}\\uc0\\u27861{}\\uc0\\u65306{}\\uc0\\u26696{}\\uc0\\u20363{}\\uc0\\u19982{}\\uc0\\u21407{}\\uc0\\u29702{}\\uc0\\u12299{}\\uc0\\u65292{}\\uc0\\u21271{}\\uc0\\u20140{}\\uc0\\u22823{}\\uc0\\u23398{}\\uc0\\u20986{}\\uc0\\u29256{}\\uc0\\u31038{}2014\\uc0\\u24180{}\\uc0\\u2</w:instrText>
      </w:r>
      <w:r>
        <w:rPr>
          <w:rFonts w:hint="eastAsia"/>
        </w:rPr>
        <w:instrText>9256{}\\uc0\\u65292{}\\uc0\\u31532{}450\\uc0\\u39029{}\\uc0\\u12290{}","plainCitation":"</w:instrText>
      </w:r>
      <w:r>
        <w:rPr>
          <w:rFonts w:hint="eastAsia"/>
        </w:rPr>
        <w:instrText>参见崔国斌：《著作权法：案例与原理》，北京大学出版社</w:instrText>
      </w:r>
      <w:r>
        <w:rPr>
          <w:rFonts w:hint="eastAsia"/>
        </w:rPr>
        <w:instrText>2014</w:instrText>
      </w:r>
      <w:r>
        <w:rPr>
          <w:rFonts w:hint="eastAsia"/>
        </w:rPr>
        <w:instrText>年版，第</w:instrText>
      </w:r>
      <w:r>
        <w:rPr>
          <w:rFonts w:hint="eastAsia"/>
        </w:rPr>
        <w:instrText>450</w:instrText>
      </w:r>
      <w:r>
        <w:rPr>
          <w:rFonts w:hint="eastAsia"/>
        </w:rPr>
        <w:instrText>页。</w:instrText>
      </w:r>
      <w:r>
        <w:rPr>
          <w:rFonts w:hint="eastAsia"/>
        </w:rPr>
        <w:instrText>","noteIndex":176},"citationItems":[{"id":9065,"uris":["http://zotero.org/users/12109334/items/KHVF5WV9"],"itemData":{"id":9065,"type":"book","language":"zh-CN","publisher":"</w:instrText>
      </w:r>
      <w:r>
        <w:rPr>
          <w:rFonts w:hint="eastAsia"/>
        </w:rPr>
        <w:instrText>北京大学出版社</w:instrText>
      </w:r>
      <w:r>
        <w:rPr>
          <w:rFonts w:hint="eastAsia"/>
        </w:rPr>
        <w:instrText>","title":"</w:instrText>
      </w:r>
      <w:r>
        <w:rPr>
          <w:rFonts w:hint="eastAsia"/>
        </w:rPr>
        <w:instrText>著作权法：案例与原理</w:instrText>
      </w:r>
      <w:r>
        <w:rPr>
          <w:rFonts w:hint="eastAsia"/>
        </w:rPr>
        <w:instrText>","author":[{"literal":"</w:instrText>
      </w:r>
      <w:r>
        <w:rPr>
          <w:rFonts w:hint="eastAsia"/>
        </w:rPr>
        <w:instrText>崔国斌</w:instrText>
      </w:r>
      <w:r>
        <w:rPr>
          <w:rFonts w:hint="eastAsia"/>
        </w:rPr>
        <w:instrText>"}],"issued":{"date-parts":[["2014"]]}},"locator":"450","label":"page","prefix":"</w:instrText>
      </w:r>
      <w:r>
        <w:rPr>
          <w:rFonts w:hint="eastAsia"/>
        </w:rPr>
        <w:instrText>参见</w:instrText>
      </w:r>
      <w:r>
        <w:rPr>
          <w:rFonts w:hint="eastAsia"/>
        </w:rPr>
        <w:instrText>"}],"schema":"https://github.com/citation-style-language/schema/raw/mas</w:instrText>
      </w:r>
      <w:r>
        <w:instrText xml:space="preserve">ter/csl-citation.json"} </w:instrText>
      </w:r>
      <w:r>
        <w:fldChar w:fldCharType="separate"/>
      </w:r>
      <w:r>
        <w:rPr>
          <w:rFonts w:cs="Times New Roman"/>
          <w:kern w:val="0"/>
        </w:rPr>
        <w:t>参见崔国斌：《著作权法：案例与原理》，北京大学出版社</w:t>
      </w:r>
      <w:r>
        <w:rPr>
          <w:rFonts w:cs="Times New Roman"/>
          <w:kern w:val="0"/>
        </w:rPr>
        <w:t>2014</w:t>
      </w:r>
      <w:r>
        <w:rPr>
          <w:rFonts w:cs="Times New Roman"/>
          <w:kern w:val="0"/>
        </w:rPr>
        <w:t>年版，第</w:t>
      </w:r>
      <w:r>
        <w:rPr>
          <w:rFonts w:cs="Times New Roman"/>
          <w:kern w:val="0"/>
        </w:rPr>
        <w:t>450</w:t>
      </w:r>
      <w:r>
        <w:rPr>
          <w:rFonts w:cs="Times New Roman"/>
          <w:kern w:val="0"/>
        </w:rPr>
        <w:t>页。</w:t>
      </w:r>
      <w:r>
        <w:fldChar w:fldCharType="end"/>
      </w:r>
    </w:p>
  </w:footnote>
  <w:footnote w:id="204">
    <w:p w14:paraId="71581F3E"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{"citationID":"FgjjQNLX","properties":{"formattedCitation":"\\uc0\\u21442{}\\uc0\\u35265{}\\uc0\\u21556{}\\uc0\\u27721{}\\uc0\\u19996{}\\uc0\\u65306{}\\uc0\\u12298{}\\uc0\\u30693{}\\uc0\\u35782{}\\uc0\\u20135{}\\uc0\\u26435</w:instrText>
      </w:r>
      <w:r>
        <w:rPr>
          <w:rFonts w:hint="eastAsia"/>
        </w:rPr>
        <w:instrText>{}\\uc0\\u27861{}\\uc0\\u12299{}\\uc0\\u65292{}\\uc0\\u27861{}\\uc0\\u24459{}\\uc0\\u20986{}\\uc0\\u29256{}\\uc0\\u31038{}2021\\uc0\\u24180{}\\uc0\\u29256{}\\uc0\\u65292{}\\uc0\\u31532{}206-208\\uc0\\u39029{}\\uc0\\u12290{}","plainCitation":"</w:instrText>
      </w:r>
      <w:r>
        <w:rPr>
          <w:rFonts w:hint="eastAsia"/>
        </w:rPr>
        <w:instrText>参见吴汉东：《知识产权法》，法律出版社</w:instrText>
      </w:r>
      <w:r>
        <w:rPr>
          <w:rFonts w:hint="eastAsia"/>
        </w:rPr>
        <w:instrText>2021</w:instrText>
      </w:r>
      <w:r>
        <w:rPr>
          <w:rFonts w:hint="eastAsia"/>
        </w:rPr>
        <w:instrText>年版，第</w:instrText>
      </w:r>
      <w:r>
        <w:rPr>
          <w:rFonts w:hint="eastAsia"/>
        </w:rPr>
        <w:instrText>206-208</w:instrText>
      </w:r>
      <w:r>
        <w:rPr>
          <w:rFonts w:hint="eastAsia"/>
        </w:rPr>
        <w:instrText>页。</w:instrText>
      </w:r>
      <w:r>
        <w:rPr>
          <w:rFonts w:hint="eastAsia"/>
        </w:rPr>
        <w:instrText>","noteIndex":177},"citationItems":[{"id":9308,"uris":["http://zotero.org/users/12109334/items/MIAR7RWM"],"itemData":{"id":9308,"type":"book","language":"zh-CN","publisher":"</w:instrText>
      </w:r>
      <w:r>
        <w:rPr>
          <w:rFonts w:hint="eastAsia"/>
        </w:rPr>
        <w:instrText>法律出版社</w:instrText>
      </w:r>
      <w:r>
        <w:rPr>
          <w:rFonts w:hint="eastAsia"/>
        </w:rPr>
        <w:instrText>","title":"</w:instrText>
      </w:r>
      <w:r>
        <w:rPr>
          <w:rFonts w:hint="eastAsia"/>
        </w:rPr>
        <w:instrText>知识产权法</w:instrText>
      </w:r>
      <w:r>
        <w:rPr>
          <w:rFonts w:hint="eastAsia"/>
        </w:rPr>
        <w:instrText>","author":[{"literal":"</w:instrText>
      </w:r>
      <w:r>
        <w:rPr>
          <w:rFonts w:hint="eastAsia"/>
        </w:rPr>
        <w:instrText>吴汉东</w:instrText>
      </w:r>
      <w:r>
        <w:rPr>
          <w:rFonts w:hint="eastAsia"/>
        </w:rPr>
        <w:instrText>"}],"issued":{"date-parts":[["2021"]]}},"locator":"206-208","label":"page","prefix":"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参见吴汉东：《知识产权法》，法律出版社</w:t>
      </w:r>
      <w:r>
        <w:rPr>
          <w:rFonts w:cs="Times New Roman"/>
          <w:kern w:val="0"/>
        </w:rPr>
        <w:t>2021</w:t>
      </w:r>
      <w:r>
        <w:rPr>
          <w:rFonts w:cs="Times New Roman"/>
          <w:kern w:val="0"/>
        </w:rPr>
        <w:t>年版，第</w:t>
      </w:r>
      <w:r>
        <w:rPr>
          <w:rFonts w:cs="Times New Roman"/>
          <w:kern w:val="0"/>
        </w:rPr>
        <w:t>206-208</w:t>
      </w:r>
      <w:r>
        <w:rPr>
          <w:rFonts w:cs="Times New Roman"/>
          <w:kern w:val="0"/>
        </w:rPr>
        <w:t>页。</w:t>
      </w:r>
      <w:r>
        <w:fldChar w:fldCharType="end"/>
      </w:r>
    </w:p>
  </w:footnote>
  <w:footnote w:id="205">
    <w:p w14:paraId="5CB370A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5G8Lkms","properties":{"formattedCitation":"\\uc0\\u35265{}\\uc0\\u23002{}\\uc0\\u24535{}\\uc0\\u20255{}\\uc0\\u65306{}\\uc0\\u12298{}\\uc0\\u20154{}\\uc0\\u24037{}\\uc0\\u26234{}\\uc0\\u33021{}\\uc0\\u29983{}\\uc0\\u25104{}\\uc0\\u29289{}\\uc0\\u33879{}\\uc0\\u20316{}\\uc0\\u26435{}\\uc0\\u20405{}\\uc0\\u26435{}\\uc0\\u30340{}\\uc0\\u35748{}\\uc0\\u23450{}\\uc0\\u21450{}\\uc0\\u20854{}\\uc0\\u38450{}\\uc0\\u33539{}\\uc0\\u8212{}\\uc0\\u8212{}\\uc0\\u20197{}\\uc0\\u20840{}\\uc0\\u29699{}\\uc0\\u39318{}\\uc0\\u20363{}\\uc0\\u29983{}\\uc0\\u25104{}\\uc0\\u24335{}AI\\uc0\\u26381{}\\uc0\\u21153{}\\uc0\\u20405{}\\uc0\\u26435{}\\uc0\\u21028{}\\uc0\\u20915{}\\uc0\\u20026{}\\uc0\\u20013{}\\uc0\\u24515{}\\uc0\\u12299{}\\uc0\\u65292{}\\uc0\\u36733{}\\uc0\\u12298{}\\uc0\\u22320{}\\uc0\\u26041{}\\uc0\\u31435{}\\uc0\\u27861{}\\uc0\\u30740{}\\uc0\\u31350{}\\uc0\\u12299{}2024\\uc0\\u24180{}\\uc0\\u31532{}3\\uc0\\u26399{}\\uc0\\u65292{}\\uc0\\u31532{}5\\uc0\\u39029{}\\uc0\\</w:instrText>
      </w:r>
      <w:r>
        <w:rPr>
          <w:rFonts w:hint="eastAsia"/>
        </w:rPr>
        <w:instrText>u12290{}","plainCitation":"</w:instrText>
      </w:r>
      <w:r>
        <w:rPr>
          <w:rFonts w:hint="eastAsia"/>
        </w:rPr>
        <w:instrText>见姚志伟：《人工智能生成物著作权侵权的认定及其防范——以全球首例生成式</w:instrText>
      </w:r>
      <w:r>
        <w:rPr>
          <w:rFonts w:hint="eastAsia"/>
        </w:rPr>
        <w:instrText>AI</w:instrText>
      </w:r>
      <w:r>
        <w:rPr>
          <w:rFonts w:hint="eastAsia"/>
        </w:rPr>
        <w:instrText>服务侵权判决为中心》，载《地方立法研究》</w:instrText>
      </w:r>
      <w:r>
        <w:rPr>
          <w:rFonts w:hint="eastAsia"/>
        </w:rPr>
        <w:instrText>2024</w:instrText>
      </w:r>
      <w:r>
        <w:rPr>
          <w:rFonts w:hint="eastAsia"/>
        </w:rPr>
        <w:instrText>年第</w:instrText>
      </w:r>
      <w:r>
        <w:rPr>
          <w:rFonts w:hint="eastAsia"/>
        </w:rPr>
        <w:instrText>3</w:instrText>
      </w:r>
      <w:r>
        <w:rPr>
          <w:rFonts w:hint="eastAsia"/>
        </w:rPr>
        <w:instrText>期，第</w:instrText>
      </w:r>
      <w:r>
        <w:rPr>
          <w:rFonts w:hint="eastAsia"/>
        </w:rPr>
        <w:instrText>5</w:instrText>
      </w:r>
      <w:r>
        <w:rPr>
          <w:rFonts w:hint="eastAsia"/>
        </w:rPr>
        <w:instrText>页。</w:instrText>
      </w:r>
      <w:r>
        <w:rPr>
          <w:rFonts w:hint="eastAsia"/>
        </w:rPr>
        <w:instrText>","dontUpdate":true,"noteIndex":178},"citationItems":[{"id":6651,"uris":["http://zotero.org/users/12109334/items/SN938MKW"],"itemData":{"id":6651,"type":"article-journal","abstract":"</w:instrText>
      </w:r>
      <w:r>
        <w:rPr>
          <w:rFonts w:hint="eastAsia"/>
        </w:rPr>
        <w:instrText>生成式人工智能发展遇到了著作权法上的挑战，其中一个重要挑战是生成阶段的著作权侵权问题，即生成物的著作权侵权问题。在该问题上，广州互联网法院作出了全球首例生成式</w:instrText>
      </w:r>
      <w:r>
        <w:rPr>
          <w:rFonts w:hint="eastAsia"/>
        </w:rPr>
        <w:instrText>AI</w:instrText>
      </w:r>
      <w:r>
        <w:rPr>
          <w:rFonts w:hint="eastAsia"/>
        </w:rPr>
        <w:instrText>服务侵权判决，即“新创华诉某科技公司案”</w:instrText>
      </w:r>
      <w:r>
        <w:rPr>
          <w:rFonts w:hint="eastAsia"/>
        </w:rPr>
        <w:instrText>,</w:instrText>
      </w:r>
      <w:r>
        <w:rPr>
          <w:rFonts w:hint="eastAsia"/>
        </w:rPr>
        <w:instrText>该判决有十分重要的参考意义。以该案为中心，人工智能生成阶段的著作权侵权包括生成物侵权所涉及的具体著作权权利、侵权责任主体和生成式人工智能服务提供者的注意义务问题。生成阶段侵权涉及侵害复制权、改编权，但不侵害信息网络传播权。当生成内容的最终来源是生成式人工智能服务提供者时，传统直接侵权与间接侵权的分析框架难以适用于侵权责任主体的分析，应构建以注意义务为中心的归责模式。该模式既可以明确责任主体，也提供了稳定预期进而有益于服务提供者的合规风控，在权利保护与技术发展之间取得适度平衡。</w:instrText>
      </w:r>
      <w:r>
        <w:rPr>
          <w:rFonts w:hint="eastAsia"/>
        </w:rPr>
        <w:instrText>","container-title":"</w:instrText>
      </w:r>
      <w:r>
        <w:rPr>
          <w:rFonts w:hint="eastAsia"/>
        </w:rPr>
        <w:instrText>地方立法研究</w:instrText>
      </w:r>
      <w:r>
        <w:rPr>
          <w:rFonts w:hint="eastAsia"/>
        </w:rPr>
        <w:instrText xml:space="preserve">","ISSN":"2096-2959","issue":"3","language":"zh-CN","note":"original-container-title: Local Legislation Journal\nfoundation: </w:instrText>
      </w:r>
      <w:r>
        <w:rPr>
          <w:rFonts w:hint="eastAsia"/>
        </w:rPr>
        <w:instrText>国家社会科学基金项目“大数据、法治与国家治理现代化研究”</w:instrText>
      </w:r>
      <w:r>
        <w:rPr>
          <w:rFonts w:hint="eastAsia"/>
        </w:rPr>
        <w:instrText>(23XFX001)</w:instrText>
      </w:r>
      <w:r>
        <w:rPr>
          <w:rFonts w:hint="eastAsia"/>
        </w:rPr>
        <w:instrText>的阶段性成果；</w:instrText>
      </w:r>
      <w:r>
        <w:rPr>
          <w:rFonts w:hint="eastAsia"/>
        </w:rPr>
        <w:instrText xml:space="preserve">\ndownload: 1764\nalbum: </w:instrText>
      </w:r>
      <w:r>
        <w:rPr>
          <w:rFonts w:hint="eastAsia"/>
        </w:rPr>
        <w:instrText>社会科学Ⅰ辑</w:instrText>
      </w:r>
      <w:r>
        <w:rPr>
          <w:rFonts w:hint="eastAsia"/>
        </w:rPr>
        <w:instrText>;</w:instrText>
      </w:r>
      <w:r>
        <w:rPr>
          <w:rFonts w:hint="eastAsia"/>
        </w:rPr>
        <w:instrText>信息科技</w:instrText>
      </w:r>
      <w:r>
        <w:rPr>
          <w:rFonts w:hint="eastAsia"/>
        </w:rPr>
        <w:instrText>\nCLC: TP18;D99;D913\nCNKICite: 2\ndbcode: CJFQ\ndbname: CJFDLAST2024\nfilename: DFLF202403001\npublicationTag: CSSCI</w:instrText>
      </w:r>
      <w:r>
        <w:rPr>
          <w:rFonts w:hint="eastAsia"/>
        </w:rPr>
        <w:instrText>扩展版</w:instrText>
      </w:r>
      <w:r>
        <w:rPr>
          <w:rFonts w:hint="eastAsia"/>
        </w:rPr>
        <w:instrText>, AMI</w:instrText>
      </w:r>
      <w:r>
        <w:rPr>
          <w:rFonts w:hint="eastAsia"/>
        </w:rPr>
        <w:instrText>扩展</w:instrText>
      </w:r>
      <w:r>
        <w:rPr>
          <w:rFonts w:hint="eastAsia"/>
        </w:rPr>
        <w:instrText>\nCIF: 4.209\nAIF: 1.837","page":"1-17","source":"CNKI","title":"</w:instrText>
      </w:r>
      <w:r>
        <w:rPr>
          <w:rFonts w:hint="eastAsia"/>
        </w:rPr>
        <w:instrText>人工智能生成物著作权侵权的认定及其防范——以全球首例生成式</w:instrText>
      </w:r>
      <w:r>
        <w:rPr>
          <w:rFonts w:hint="eastAsia"/>
        </w:rPr>
        <w:instrText>AI</w:instrText>
      </w:r>
      <w:r>
        <w:rPr>
          <w:rFonts w:hint="eastAsia"/>
        </w:rPr>
        <w:instrText>服务侵权判决为中心</w:instrText>
      </w:r>
      <w:r>
        <w:rPr>
          <w:rFonts w:hint="eastAsia"/>
        </w:rPr>
        <w:instrText>","volume":"9","author":[{"literal":"</w:instrText>
      </w:r>
      <w:r>
        <w:rPr>
          <w:rFonts w:hint="eastAsia"/>
        </w:rPr>
        <w:instrText>姚志伟</w:instrText>
      </w:r>
      <w:r>
        <w:rPr>
          <w:rFonts w:hint="eastAsia"/>
        </w:rPr>
        <w:instrText>"}],"issued":{"date-parts":[["2024"]]}},"locator":"5","label":"page","prefix":"</w:instrText>
      </w:r>
      <w:r>
        <w:rPr>
          <w:rFonts w:hint="eastAsia"/>
        </w:rPr>
        <w:instrText>见</w:instrText>
      </w:r>
      <w:r>
        <w:rPr>
          <w:rFonts w:hint="eastAsia"/>
        </w:rPr>
        <w:instrText>"}],"schema":"https://github.com/citation-style-language/schema/raw/</w:instrText>
      </w:r>
      <w:r>
        <w:instrText xml:space="preserve">master/csl-citation.json"} </w:instrText>
      </w:r>
      <w:r>
        <w:fldChar w:fldCharType="separate"/>
      </w:r>
      <w:r>
        <w:rPr>
          <w:rFonts w:cs="Times New Roman"/>
          <w:kern w:val="0"/>
        </w:rPr>
        <w:t>见姚志伟：《人工智能生成物著作权侵权的认定及其防范</w:t>
      </w:r>
      <w:r>
        <w:rPr>
          <w:rFonts w:cs="Times New Roman"/>
          <w:kern w:val="0"/>
        </w:rPr>
        <w:t>——</w:t>
      </w:r>
      <w:r>
        <w:rPr>
          <w:rFonts w:cs="Times New Roman"/>
          <w:kern w:val="0"/>
        </w:rPr>
        <w:t>以全球首例生成式</w:t>
      </w:r>
      <w:r>
        <w:rPr>
          <w:rFonts w:cs="Times New Roman"/>
          <w:kern w:val="0"/>
        </w:rPr>
        <w:t>AI</w:t>
      </w:r>
      <w:r>
        <w:rPr>
          <w:rFonts w:cs="Times New Roman"/>
          <w:kern w:val="0"/>
        </w:rPr>
        <w:t>服务侵权判决为中心》，载《地方立法研究》</w:t>
      </w:r>
      <w:r>
        <w:rPr>
          <w:rFonts w:cs="Times New Roman"/>
          <w:kern w:val="0"/>
        </w:rPr>
        <w:t>2024</w:t>
      </w:r>
      <w:r>
        <w:rPr>
          <w:rFonts w:cs="Times New Roman"/>
          <w:kern w:val="0"/>
        </w:rPr>
        <w:t>年第</w:t>
      </w:r>
      <w:r>
        <w:rPr>
          <w:rFonts w:cs="Times New Roman"/>
          <w:kern w:val="0"/>
        </w:rPr>
        <w:t>3</w:t>
      </w:r>
      <w:r>
        <w:rPr>
          <w:rFonts w:cs="Times New Roman"/>
          <w:kern w:val="0"/>
        </w:rPr>
        <w:t>期。</w:t>
      </w:r>
      <w:r>
        <w:fldChar w:fldCharType="end"/>
      </w:r>
    </w:p>
  </w:footnote>
  <w:footnote w:id="206">
    <w:p w14:paraId="6AF59C7E"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qFCJEvAJ","properties":{"formattedCitation":"\\uc0\\u21442{}\\uc0\\u35265{}\\uc0\\u23828{}\\uc0\\u22269{}\\uc0\\u25996{}\\uc0\\u65306{}\\uc0\\u12298{}\\uc0\\u20113{}\\uc0\\u23384{}\\uc0\\u20648{}\\uc0\\u32972{}\\uc0\\u21518{}\\uc0\\u30340{}\\uc0\\u34394{}\\uc0\\u25311{}\\uc0\\u22797{}\\uc0\\u21046{}\\uc0\\u19982{}\\uc0\\u38544{}\\uc0\\u24418{}\\uc0\\u20256{}\\uc0\\u25773{}\\uc0\\u12299{}\\uc0\\u65292{}\\uc0\\u36733{}\\uc0\\u12298{}\\uc0\\u20013{}\\uc0\\u22269</w:instrText>
      </w:r>
      <w:r>
        <w:rPr>
          <w:rFonts w:hint="eastAsia"/>
        </w:rPr>
        <w:instrText>{}\\uc0\\u24212{}\\uc0\\u29992{}\\uc0\\u27861{}\\uc0\\u23398{}\\uc0\\u12299{}2025\\uc0\\u24180{}\\uc0\\u31532{}2\\uc0\\u26399{}\\uc0\\u65292{}\\uc0\\u31532{}102\\uc0\\u39029{}\\uc0\\u12290{}","plainCitation":"</w:instrText>
      </w:r>
      <w:r>
        <w:rPr>
          <w:rFonts w:hint="eastAsia"/>
        </w:rPr>
        <w:instrText>参见崔国斌：《云存储背后的虚拟复制与隐形传播》，载《中国应用法学》</w:instrText>
      </w:r>
      <w:r>
        <w:rPr>
          <w:rFonts w:hint="eastAsia"/>
        </w:rPr>
        <w:instrText>2025</w:instrText>
      </w:r>
      <w:r>
        <w:rPr>
          <w:rFonts w:hint="eastAsia"/>
        </w:rPr>
        <w:instrText>年第</w:instrText>
      </w:r>
      <w:r>
        <w:rPr>
          <w:rFonts w:hint="eastAsia"/>
        </w:rPr>
        <w:instrText>2</w:instrText>
      </w:r>
      <w:r>
        <w:rPr>
          <w:rFonts w:hint="eastAsia"/>
        </w:rPr>
        <w:instrText>期，第</w:instrText>
      </w:r>
      <w:r>
        <w:rPr>
          <w:rFonts w:hint="eastAsia"/>
        </w:rPr>
        <w:instrText>102</w:instrText>
      </w:r>
      <w:r>
        <w:rPr>
          <w:rFonts w:hint="eastAsia"/>
        </w:rPr>
        <w:instrText>页。</w:instrText>
      </w:r>
      <w:r>
        <w:rPr>
          <w:rFonts w:hint="eastAsia"/>
        </w:rPr>
        <w:instrText>","noteIndex":179},"citationItems":[{"id":9514,"uris":["http://zotero.org/users/12109334/items/K2JL9GML"],"itemData":{"id":9514,"type":"article-journal","abstract":"</w:instrText>
      </w:r>
      <w:r>
        <w:rPr>
          <w:rFonts w:hint="eastAsia"/>
        </w:rPr>
        <w:instrText>现在云存储服务商普遍采用合并存储技术，即多个用户试图存储同一文件时，服务商不单独为每个用户保留备份，而是许可多个用户共享同一母本文件，从而节省存储空间并提升传输效率，并改进用户体验。合并存储给用户和服务商的行为定性带来前所未有的挑战。著作权法应推定用户的“秒存”（虚拟复制）行为构成著作权法意义上的“复制”，但是许可利益相关方举证推翻这一结论，恢复“虚拟复制”行为的本来面目，即类似于网络分享链接。用户基于虚拟复制的公开分享行为也应推定为信息网络传播行为。在利益相关方举证推翻“复制”推定后，按照加框链接或聚合链接行为处理用户的公开传播行为。在合并存储时，服务商许可诸多用户浏览同一母本文件的行为，不再是私人传输，而是公开传播即信息网络传播行为。服务商在获知用户的具体侵权行为前，不因合并存储而承担侵权责任。在获知用户的具体侵权行为后，服务商应当在其知情的范围内立即停止传播行为，否则应承担直接的侵权责任。</w:instrText>
      </w:r>
      <w:r>
        <w:rPr>
          <w:rFonts w:hint="eastAsia"/>
        </w:rPr>
        <w:instrText>","container-title":"</w:instrText>
      </w:r>
      <w:r>
        <w:rPr>
          <w:rFonts w:hint="eastAsia"/>
        </w:rPr>
        <w:instrText>中国应用法学</w:instrText>
      </w:r>
      <w:r>
        <w:rPr>
          <w:rFonts w:hint="eastAsia"/>
        </w:rPr>
        <w:instrText>","ISSN":"2096-322X","issue":"2","language":"zh-CN","page":"93-109","source":"CNKI","title":"</w:instrText>
      </w:r>
      <w:r>
        <w:rPr>
          <w:rFonts w:hint="eastAsia"/>
        </w:rPr>
        <w:instrText>云存储背后的虚拟复制与隐形传播</w:instrText>
      </w:r>
      <w:r>
        <w:rPr>
          <w:rFonts w:hint="eastAsia"/>
        </w:rPr>
        <w:instrText>","author":[{"literal":"</w:instrText>
      </w:r>
      <w:r>
        <w:rPr>
          <w:rFonts w:hint="eastAsia"/>
        </w:rPr>
        <w:instrText>崔国斌</w:instrText>
      </w:r>
      <w:r>
        <w:rPr>
          <w:rFonts w:hint="eastAsia"/>
        </w:rPr>
        <w:instrText>"}],"issued":{"date-parts":[["2025"]]}},"locator":"102","label":"page","prefix":"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参见崔国斌：《云存储背后的虚拟复制与隐形传播》，载《中国应用法学》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207">
    <w:p w14:paraId="6B818834" w14:textId="77777777" w:rsidR="00AE3CC4" w:rsidRDefault="00A70FFF">
      <w:pPr>
        <w:pStyle w:val="ab"/>
        <w:wordWrap w:val="0"/>
        <w:ind w:firstLine="360"/>
      </w:pPr>
      <w:r>
        <w:rPr>
          <w:rStyle w:val="af5"/>
        </w:rPr>
        <w:footnoteRef/>
      </w:r>
      <w:r>
        <w:t xml:space="preserve"> </w:t>
      </w:r>
      <w:r>
        <w:rPr>
          <w:rFonts w:hint="eastAsia"/>
        </w:rPr>
        <w:t xml:space="preserve">See </w:t>
      </w:r>
      <w:bookmarkStart w:id="128" w:name="_Hlk215999848"/>
      <w:r>
        <w:t xml:space="preserve">Am. Broad. Cos. </w:t>
      </w:r>
      <w:r>
        <w:rPr>
          <w:i/>
          <w:iCs/>
        </w:rPr>
        <w:t>v</w:t>
      </w:r>
      <w:r>
        <w:t>. Aereo, Inc., 573 U.S. 431, 453(2014).</w:t>
      </w:r>
      <w:bookmarkEnd w:id="128"/>
    </w:p>
  </w:footnote>
  <w:footnote w:id="208">
    <w:p w14:paraId="63532B99"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NkGn07V4","properties":{"formattedCitation":"\\uc0\\u21442{}\\uc0\\u35265{}\\uc0\\u23828{}\\uc0\\u22269{}\\uc0\\u25996{}\\uc0\\u65306{}\\uc0\\u12298{}\\uc0\\u20113{}\\uc0\\u23384{}\\uc0\\u20648{}\\uc0\\u32972{}\\uc0\\u21518{}\\uc0\\u30340{}\\uc0\\u34394{}\\uc0\\u25311{}\\uc0\\u22797{}\\uc0\\u21046{}\\uc0\\u19982{}\\uc0\\u38544{}\\uc0\\u24418{}\\uc0\\u20256{}\\uc0\\u25773{}\\uc0\\u12299{}\\uc0\\u65292{}\\uc0\\u36733{}\\uc0\\u12298{}\\uc0\\u20013{}\\uc0\\u22269</w:instrText>
      </w:r>
      <w:r>
        <w:rPr>
          <w:rFonts w:hint="eastAsia"/>
        </w:rPr>
        <w:instrText>{}\\uc0\\u24212{}\\uc0\\u29992{}\\uc0\\u27861{}\\uc0\\u23398{}\\uc0\\u12299{}2025\\uc0\\u24180{}\\uc0\\u31532{}2\\uc0\\u26399{}\\uc0\\u65292{}\\uc0\\u31532{}101\\uc0\\u39029{}\\uc0\\u12290{}","plainCitation":"</w:instrText>
      </w:r>
      <w:r>
        <w:rPr>
          <w:rFonts w:hint="eastAsia"/>
        </w:rPr>
        <w:instrText>参见崔国斌：《云存储背后的虚拟复制与隐形传播》，载《中国应用法学》</w:instrText>
      </w:r>
      <w:r>
        <w:rPr>
          <w:rFonts w:hint="eastAsia"/>
        </w:rPr>
        <w:instrText>2025</w:instrText>
      </w:r>
      <w:r>
        <w:rPr>
          <w:rFonts w:hint="eastAsia"/>
        </w:rPr>
        <w:instrText>年第</w:instrText>
      </w:r>
      <w:r>
        <w:rPr>
          <w:rFonts w:hint="eastAsia"/>
        </w:rPr>
        <w:instrText>2</w:instrText>
      </w:r>
      <w:r>
        <w:rPr>
          <w:rFonts w:hint="eastAsia"/>
        </w:rPr>
        <w:instrText>期，第</w:instrText>
      </w:r>
      <w:r>
        <w:rPr>
          <w:rFonts w:hint="eastAsia"/>
        </w:rPr>
        <w:instrText>101</w:instrText>
      </w:r>
      <w:r>
        <w:rPr>
          <w:rFonts w:hint="eastAsia"/>
        </w:rPr>
        <w:instrText>页。</w:instrText>
      </w:r>
      <w:r>
        <w:rPr>
          <w:rFonts w:hint="eastAsia"/>
        </w:rPr>
        <w:instrText>","dontUpdate":true,"noteIndex":181},"citationItems":[{"id":9514,"uris":["http://zotero.org/users/12109334/items/K2JL9GML"],"itemData":{"id":9514,"type":"article-journal","abstract":"</w:instrText>
      </w:r>
      <w:r>
        <w:rPr>
          <w:rFonts w:hint="eastAsia"/>
        </w:rPr>
        <w:instrText>现在云存储服务商普遍采用合并存储技术，即多个用户试图存储同一文件时，服务商不单独为每个用户保留备份，而是许可多个用户共享同一母本文件，从而节省存储空间并提升传输效率，并改进用户体验。合并存储给用户和服务商的行为定性带来前所未有的挑战。著作权法应推定用户的“秒存”（虚拟复制）行为构成著作权法意义上的“复制”，但是许可利益相关方举证推翻这一结论，恢复“虚拟复制”行为的本来面目，即类似于网络分享链接。用户基于虚拟复制的公开分享行为也应推定为信息网络传播行为。在利益相关方举证推翻“复制”推定后，按照加框链接或聚合链接行为处理用户的公开传播行为。在合并存储时，服务商许可诸多用户浏览同一母本文件的行为，不再是私人传输，而是公开传播即信息网络传播行为。服务商在获知用户的具体侵权行为前，不因合并存储而承担侵权责任。在获知用户的具体侵权行为后，服务商应当在其知情的范围内立即停止传播行为，否则应承担直接的侵权责任。</w:instrText>
      </w:r>
      <w:r>
        <w:rPr>
          <w:rFonts w:hint="eastAsia"/>
        </w:rPr>
        <w:instrText>","container-title":"</w:instrText>
      </w:r>
      <w:r>
        <w:rPr>
          <w:rFonts w:hint="eastAsia"/>
        </w:rPr>
        <w:instrText>中国应用法学</w:instrText>
      </w:r>
      <w:r>
        <w:rPr>
          <w:rFonts w:hint="eastAsia"/>
        </w:rPr>
        <w:instrText>","ISSN":"2096-322X","issue":"2","language":"zh-CN","page":"93-109","source":"CNKI","title":"</w:instrText>
      </w:r>
      <w:r>
        <w:rPr>
          <w:rFonts w:hint="eastAsia"/>
        </w:rPr>
        <w:instrText>云存储背后的虚拟复制与隐形传播</w:instrText>
      </w:r>
      <w:r>
        <w:rPr>
          <w:rFonts w:hint="eastAsia"/>
        </w:rPr>
        <w:instrText>","author":[{"literal":"</w:instrText>
      </w:r>
      <w:r>
        <w:rPr>
          <w:rFonts w:hint="eastAsia"/>
        </w:rPr>
        <w:instrText>崔国斌</w:instrText>
      </w:r>
      <w:r>
        <w:rPr>
          <w:rFonts w:hint="eastAsia"/>
        </w:rPr>
        <w:instrText>"}],"issued":{"date-parts":[["2025"]]}},"locator":"101","label":"page","prefix":"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参见崔国斌：《云存储背后的虚拟复制与隐形传播》，载《中国应用法学》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209">
    <w:p w14:paraId="08BC7E67" w14:textId="77777777" w:rsidR="00AE3CC4" w:rsidRDefault="00A70FFF">
      <w:pPr>
        <w:pStyle w:val="ab"/>
        <w:wordWrap w:val="0"/>
        <w:ind w:firstLine="360"/>
      </w:pPr>
      <w:r>
        <w:rPr>
          <w:rStyle w:val="af5"/>
        </w:rPr>
        <w:footnoteRef/>
      </w:r>
      <w:r>
        <w:t xml:space="preserve"> </w:t>
      </w:r>
      <w:r>
        <w:rPr>
          <w:rFonts w:hint="eastAsia"/>
        </w:rPr>
        <w:t>See</w:t>
      </w:r>
      <w:bookmarkStart w:id="129" w:name="_Hlk215999869"/>
      <w:r>
        <w:rPr>
          <w:rFonts w:hint="eastAsia"/>
        </w:rPr>
        <w:t xml:space="preserve"> Guide to the Berne Convention for the Protection of Literary and Artistic Works (Paris Acts, 1971), WIPO Publication No. 615, p. 64, para. 11.4 (1978).</w:t>
      </w:r>
    </w:p>
    <w:bookmarkEnd w:id="129"/>
  </w:footnote>
  <w:footnote w:id="210">
    <w:p w14:paraId="4249E586"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Sub7qB5Q","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rPr>
        <w:instrText>{}\\uc0\\u31038{}2021\\uc0\\u24180{}\\uc0\\u29256{}\\uc0\\u65292{}\\uc0\\u31532{}185\\uc0\\u39029{}\\uc0\\u12290{}","plainCitation":"</w:instrText>
      </w:r>
      <w:r>
        <w:rPr>
          <w:rFonts w:hint="eastAsia"/>
        </w:rPr>
        <w:instrText>参见王迁：《知识产权法教程》（第七版），中国人民大学出版社</w:instrText>
      </w:r>
      <w:r>
        <w:rPr>
          <w:rFonts w:hint="eastAsia"/>
        </w:rPr>
        <w:instrText>2021</w:instrText>
      </w:r>
      <w:r>
        <w:rPr>
          <w:rFonts w:hint="eastAsia"/>
        </w:rPr>
        <w:instrText>年版，第</w:instrText>
      </w:r>
      <w:r>
        <w:rPr>
          <w:rFonts w:hint="eastAsia"/>
        </w:rPr>
        <w:instrText>185</w:instrText>
      </w:r>
      <w:r>
        <w:rPr>
          <w:rFonts w:hint="eastAsia"/>
        </w:rPr>
        <w:instrText>页。</w:instrText>
      </w:r>
      <w:r>
        <w:rPr>
          <w:rFonts w:hint="eastAsia"/>
        </w:rPr>
        <w:instrText>","noteIndex":183},"citationItems":[{"id":1180,"uris":["http://zotero.org/users/12109334/items/SKVAVVCE"],"itemData":{"id":1180,"type":"book","edition":"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"}],"issued":{"date-parts":[["2021"]]}},"locator":"185","label":"page","prefix":"</w:instrText>
      </w:r>
      <w:r>
        <w:rPr>
          <w:rFonts w:hint="eastAsia"/>
        </w:rPr>
        <w:instrText>参见</w:instrText>
      </w:r>
      <w:r>
        <w:rPr>
          <w:rFonts w:hint="eastAsia"/>
        </w:rPr>
        <w:instrText>"}],"sche</w:instrText>
      </w:r>
      <w:r>
        <w:instrText xml:space="preserve">ma":"https://github.com/citation-style-language/schema/raw/master/csl-citation.json"} </w:instrText>
      </w:r>
      <w:r>
        <w:fldChar w:fldCharType="separate"/>
      </w:r>
      <w:r>
        <w:rPr>
          <w:rFonts w:cs="Times New Roman"/>
          <w:kern w:val="0"/>
        </w:rPr>
        <w:t>参见王迁：《知识产权法教程》（第七版），中国人民大学出版社</w:t>
      </w:r>
      <w:r>
        <w:rPr>
          <w:rFonts w:cs="Times New Roman"/>
          <w:kern w:val="0"/>
        </w:rPr>
        <w:t>2021</w:t>
      </w:r>
      <w:r>
        <w:rPr>
          <w:rFonts w:cs="Times New Roman"/>
          <w:kern w:val="0"/>
        </w:rPr>
        <w:t>年版，第</w:t>
      </w:r>
      <w:r>
        <w:rPr>
          <w:rFonts w:cs="Times New Roman"/>
          <w:kern w:val="0"/>
        </w:rPr>
        <w:t>185</w:t>
      </w:r>
      <w:r>
        <w:rPr>
          <w:rFonts w:cs="Times New Roman"/>
          <w:kern w:val="0"/>
        </w:rPr>
        <w:t>页。</w:t>
      </w:r>
      <w:r>
        <w:fldChar w:fldCharType="end"/>
      </w:r>
    </w:p>
  </w:footnote>
  <w:footnote w:id="211">
    <w:p w14:paraId="27F710A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vX8TRhPX","properties":{"formattedCitation":"\\uc0\\u21442{}\\uc0\\u35265{}\\uc0\\u23828{}\\uc0\\u22269{}\\uc0\\u25996{}\\uc0\\u65306{}\\uc0\\u12298{}\\uc0\\u20113{}\\uc0\\u23384{}\\uc0\\u20648{}\\uc0\\u32972{}\\uc0\\u21518{}\\uc0\\u30340{}\\uc0\\u34394{}\\uc0\\u25311{}\\uc0\\u22797{}\\uc0\\u21046{}\\uc0\\u19982{}\\uc0\\u38544{}\\uc0\\u24418{}\\uc0\\u20256{}\\uc0\\u25773{}\\uc0\\u12299{}\\uc0\\u65292{}\\uc0\\u36733{}\\uc0\\u12298{}\\uc0\\u20013{}\\uc0\\u22269</w:instrText>
      </w:r>
      <w:r>
        <w:rPr>
          <w:rFonts w:hint="eastAsia"/>
        </w:rPr>
        <w:instrText>{}\\uc0\\u24212{}\\uc0\\u29992{}\\uc0\\u27861{}\\uc0\\u23398{}\\uc0\\u12299{}2025\\uc0\\u24180{}\\uc0\\u31532{}2\\uc0\\u26399{}\\uc0\\u65292{}\\uc0\\u31532{}101\\uc0\\u39029{}\\uc0\\u12290{}","plainCitation":"</w:instrText>
      </w:r>
      <w:r>
        <w:rPr>
          <w:rFonts w:hint="eastAsia"/>
        </w:rPr>
        <w:instrText>参见崔国斌：《云存储背后的虚拟复制与隐形传播》，载《中国应用法学》</w:instrText>
      </w:r>
      <w:r>
        <w:rPr>
          <w:rFonts w:hint="eastAsia"/>
        </w:rPr>
        <w:instrText>2025</w:instrText>
      </w:r>
      <w:r>
        <w:rPr>
          <w:rFonts w:hint="eastAsia"/>
        </w:rPr>
        <w:instrText>年第</w:instrText>
      </w:r>
      <w:r>
        <w:rPr>
          <w:rFonts w:hint="eastAsia"/>
        </w:rPr>
        <w:instrText>2</w:instrText>
      </w:r>
      <w:r>
        <w:rPr>
          <w:rFonts w:hint="eastAsia"/>
        </w:rPr>
        <w:instrText>期，第</w:instrText>
      </w:r>
      <w:r>
        <w:rPr>
          <w:rFonts w:hint="eastAsia"/>
        </w:rPr>
        <w:instrText>101</w:instrText>
      </w:r>
      <w:r>
        <w:rPr>
          <w:rFonts w:hint="eastAsia"/>
        </w:rPr>
        <w:instrText>页。</w:instrText>
      </w:r>
      <w:r>
        <w:rPr>
          <w:rFonts w:hint="eastAsia"/>
        </w:rPr>
        <w:instrText>","dontUpdate":true,"noteIndex":184},"citationItems":[{"id":9514,"uris":["http://zotero.org/users/12109334/items/K2JL9GML"],"itemData":{"id":9514,"type":"article-journal","abstract":"</w:instrText>
      </w:r>
      <w:r>
        <w:rPr>
          <w:rFonts w:hint="eastAsia"/>
        </w:rPr>
        <w:instrText>现在云存储服务商普遍采用合并存储技术，即多个用户试图存储同一文件时，服务商不单独为每个用户保留备份，而是许可多个用户共享同一母本文件，从而节省存储空间并提升传输效率，并改进用户体验。合并存储给用户和服务商的行为定性带来前所未有的挑战。著作权法应推定用户的“秒存”（虚拟复制）行为构成著作权法意义上的“复制”，但是许可利益相关方举证推翻这一结论，恢复“虚拟复制”行为的本来面目，即类似于网络分享链接。用户基于虚拟复制的公开分享行为也应推定为信息网络传播行为。在利益相关方举证推翻“复制”推定后，按照加框链接或聚合链接行为处理用户的公开传播行为。在合并存储时，服务商许可诸多用户浏览同一母本文件的行为，不再是私人传输，而是公开传播即信息网络传播行为。服务商在获知用户的具体侵权行为前，不因合并存储而承担侵权责任。在获知用户的具体侵权行为后，服务商应当在其知情的范围内立即停止传播行为，否则应承担直接的侵权责任。</w:instrText>
      </w:r>
      <w:r>
        <w:rPr>
          <w:rFonts w:hint="eastAsia"/>
        </w:rPr>
        <w:instrText>","container-title":"</w:instrText>
      </w:r>
      <w:r>
        <w:rPr>
          <w:rFonts w:hint="eastAsia"/>
        </w:rPr>
        <w:instrText>中国应用法学</w:instrText>
      </w:r>
      <w:r>
        <w:rPr>
          <w:rFonts w:hint="eastAsia"/>
        </w:rPr>
        <w:instrText>","ISSN":"2096-322X","issue":"2","language":"zh-CN","page":"93-109","source":"CNKI","title":"</w:instrText>
      </w:r>
      <w:r>
        <w:rPr>
          <w:rFonts w:hint="eastAsia"/>
        </w:rPr>
        <w:instrText>云存储背后的虚拟复制与隐形传播</w:instrText>
      </w:r>
      <w:r>
        <w:rPr>
          <w:rFonts w:hint="eastAsia"/>
        </w:rPr>
        <w:instrText>","author":[{"literal":"</w:instrText>
      </w:r>
      <w:r>
        <w:rPr>
          <w:rFonts w:hint="eastAsia"/>
        </w:rPr>
        <w:instrText>崔国斌</w:instrText>
      </w:r>
      <w:r>
        <w:rPr>
          <w:rFonts w:hint="eastAsia"/>
        </w:rPr>
        <w:instrText>"}],"issued":{"date-parts":[["2025"]]}},"locator":"101","label":"page","prefix":"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参见崔国斌：《云存储背后的虚拟复制与隐形传播》，载《中国应用法学》</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212">
    <w:p w14:paraId="4C47DC98"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Njnm9ZYC","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rPr>
        <w:instrText>{}\\uc0\\u31038{}2021\\uc0\\u24180{}\\uc0\\u29256{}\\uc0\\u65292{}\\uc0\\u31532{}191-192\\uc0\\u39029{}\\uc0\\u12290{}","plainCitation":"</w:instrText>
      </w:r>
      <w:r>
        <w:rPr>
          <w:rFonts w:hint="eastAsia"/>
        </w:rPr>
        <w:instrText>参见王迁：《知识产权法教程》（第七版），中国人民大学出版社</w:instrText>
      </w:r>
      <w:r>
        <w:rPr>
          <w:rFonts w:hint="eastAsia"/>
        </w:rPr>
        <w:instrText>2021</w:instrText>
      </w:r>
      <w:r>
        <w:rPr>
          <w:rFonts w:hint="eastAsia"/>
        </w:rPr>
        <w:instrText>年版，第</w:instrText>
      </w:r>
      <w:r>
        <w:rPr>
          <w:rFonts w:hint="eastAsia"/>
        </w:rPr>
        <w:instrText>191-192</w:instrText>
      </w:r>
      <w:r>
        <w:rPr>
          <w:rFonts w:hint="eastAsia"/>
        </w:rPr>
        <w:instrText>页。</w:instrText>
      </w:r>
      <w:r>
        <w:rPr>
          <w:rFonts w:hint="eastAsia"/>
        </w:rPr>
        <w:instrText>","noteIndex":185},"citationItems":[{"id":1180,"uris":["http://zotero.org/users/12109334/items/SKVAVVCE"],"itemData":{"id":1180,"type":"book","edition":"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"}],"issued":{"date-parts":[["2021"]]}},"locator":"191-192","label":"page","prefix":"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参见王迁：《知识产权法教程》（第七版），中国人民大学出版社</w:t>
      </w:r>
      <w:r>
        <w:rPr>
          <w:rFonts w:cs="Times New Roman"/>
          <w:kern w:val="0"/>
        </w:rPr>
        <w:t>2021</w:t>
      </w:r>
      <w:r>
        <w:rPr>
          <w:rFonts w:cs="Times New Roman"/>
          <w:kern w:val="0"/>
        </w:rPr>
        <w:t>年版，第</w:t>
      </w:r>
      <w:r>
        <w:rPr>
          <w:rFonts w:cs="Times New Roman"/>
          <w:kern w:val="0"/>
        </w:rPr>
        <w:t>191-192</w:t>
      </w:r>
      <w:r>
        <w:rPr>
          <w:rFonts w:cs="Times New Roman"/>
          <w:kern w:val="0"/>
        </w:rPr>
        <w:t>页。</w:t>
      </w:r>
      <w:r>
        <w:fldChar w:fldCharType="end"/>
      </w:r>
    </w:p>
  </w:footnote>
  <w:footnote w:id="213">
    <w:p w14:paraId="7BE696F2"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gxKqtvtB","properties":{"formattedCitation":"\\uc0\\u21442{}\\uc0\\u35265{}\\uc0\\u26753{}\\uc0\\u24535{}\\uc0\\u25991{}\\uc0\\u65306{}\\uc0\\u12298{}\\uc0\\u29256{}\\uc0\\u26435{}\\uc0\\u27861{}\\uc0\\u19978{}\\uc0\\u29983{}\\uc0\\u25104{}\\uc0\\u24335{}\\uc0\\u20154{}\\uc0\\u24037{}\\uc0\\u26234{}\\uc0\\u33021{}\\uc0\\u36755{}\\uc0\\u20986{}\\uc0\\u30340{}\\uc0\\u23450{}\\uc0\\u24615{}\\uc0\\u21450{}\\uc0\\u20854{}\\uc0\\u36131{}\\uc0\\u20219{}\\uc0\\u35268</w:instrText>
      </w:r>
      <w:r>
        <w:rPr>
          <w:rFonts w:hint="eastAsia"/>
        </w:rPr>
        <w:instrText>{}\\uc0\\u21017{}\\uc0\\u12299{}\\uc0\\u65292{}\\uc0\\u36733{}\\uc0\\u12298{}\\uc0\\u27861{}\\uc0\\u23398{}\\uc0\\u12299{}2025\\uc0\\u24180{}\\uc0\\u31532{}6\\uc0\\u26399{}\\uc0\\u65292{}\\uc0\\u31532{}133\\uc0\\u39029{}\\uc0\\u12290{}","plainCitation":"</w:instrText>
      </w:r>
      <w:r>
        <w:rPr>
          <w:rFonts w:hint="eastAsia"/>
        </w:rPr>
        <w:instrText>参见梁志文：《版权法上生成式人工智能输出的定性及其责任规则》，载《法学》</w:instrText>
      </w:r>
      <w:r>
        <w:rPr>
          <w:rFonts w:hint="eastAsia"/>
        </w:rPr>
        <w:instrText>2025</w:instrText>
      </w:r>
      <w:r>
        <w:rPr>
          <w:rFonts w:hint="eastAsia"/>
        </w:rPr>
        <w:instrText>年第</w:instrText>
      </w:r>
      <w:r>
        <w:rPr>
          <w:rFonts w:hint="eastAsia"/>
        </w:rPr>
        <w:instrText>6</w:instrText>
      </w:r>
      <w:r>
        <w:rPr>
          <w:rFonts w:hint="eastAsia"/>
        </w:rPr>
        <w:instrText>期，第</w:instrText>
      </w:r>
      <w:r>
        <w:rPr>
          <w:rFonts w:hint="eastAsia"/>
        </w:rPr>
        <w:instrText>133</w:instrText>
      </w:r>
      <w:r>
        <w:rPr>
          <w:rFonts w:hint="eastAsia"/>
        </w:rPr>
        <w:instrText>页。</w:instrText>
      </w:r>
      <w:r>
        <w:rPr>
          <w:rFonts w:hint="eastAsia"/>
        </w:rPr>
        <w:instrText>","dontUpdate":true,"noteIndex":186},"citationItems":[{"id":9601,"uris":["http://zotero.org/users/12109334/items/DJJ7BP7M"],"itemData":{"id":9601,"type":"article-journal","abstract":"</w:instrText>
      </w:r>
      <w:r>
        <w:rPr>
          <w:rFonts w:hint="eastAsia"/>
        </w:rPr>
        <w:instrText>在生成式人工智能生成物与版权材料构成实质性相似时，在法律定性上必须从技术本质出发。生成式人工智能的基础是大模型，它将训练数据样本分解成令牌以确定内容特征上的统计相关性，输出过程是具有统计相关性特征的随机性重组。大模型通过应用程序编程接口与用户交互而形成人类能理解的作品，但在特定情形下可能照搬训练数据中的版权材料。大模型并非作品的复制工具，不属于“索尼案”实质性非侵权用途标准的适用范围，但属于具有双重用途的技术。大模型既未主动输出、也未存储生成物，用户输入提示词、参数等并选择最终的成品；其大多数应用场景与搜索引擎类似，属于信息社会的新型服务，应适用“通知移除”制度等“避风港”规则，并不负有公法上网络治理规则施加的义务。服务提供者在大模型开发、部署时采取了技术可行且考虑合理使用情形的必要措施，不承担赔偿责任。大模型输出生成物类似于用户通过使用搜索引擎获得相应结果，故“避风港”规则不能延伸适用于生成物的传播和商业利用行为，后者将构成直接侵犯版权的行为。</w:instrText>
      </w:r>
      <w:r>
        <w:rPr>
          <w:rFonts w:hint="eastAsia"/>
        </w:rPr>
        <w:instrText>","container-title":"</w:instrText>
      </w:r>
      <w:r>
        <w:rPr>
          <w:rFonts w:hint="eastAsia"/>
        </w:rPr>
        <w:instrText>法学</w:instrText>
      </w:r>
      <w:r>
        <w:rPr>
          <w:rFonts w:hint="eastAsia"/>
        </w:rPr>
        <w:instrText>","ISSN":"1000-4238","issue":"6","language":"zh-CN","note":"1 citations(CNKI)[2025-8-11]","page":"129-146","source":"CNKI","title":"</w:instrText>
      </w:r>
      <w:r>
        <w:rPr>
          <w:rFonts w:hint="eastAsia"/>
        </w:rPr>
        <w:instrText>版权法上生成式人工智能输出的定性及其责任规则</w:instrText>
      </w:r>
      <w:r>
        <w:rPr>
          <w:rFonts w:hint="eastAsia"/>
        </w:rPr>
        <w:instrText>","author":[{"literal":"</w:instrText>
      </w:r>
      <w:r>
        <w:rPr>
          <w:rFonts w:hint="eastAsia"/>
        </w:rPr>
        <w:instrText>梁志文</w:instrText>
      </w:r>
      <w:r>
        <w:rPr>
          <w:rFonts w:hint="eastAsia"/>
        </w:rPr>
        <w:instrText>"}],"issued":{"date-parts":[["2025"]]}},"locator":"133","label":"page","prefix":"</w:instrText>
      </w:r>
      <w:r>
        <w:rPr>
          <w:rFonts w:hint="eastAsia"/>
        </w:rPr>
        <w:instrText>参见</w:instrText>
      </w:r>
      <w:r>
        <w:rPr>
          <w:rFonts w:hint="eastAsia"/>
        </w:rPr>
        <w:instrText>"}],"schema":"https://github.com/citation-style-language/schema/raw/mas</w:instrText>
      </w:r>
      <w:r>
        <w:instrText xml:space="preserve">ter/csl-citation.json"} </w:instrText>
      </w:r>
      <w:r>
        <w:fldChar w:fldCharType="separate"/>
      </w:r>
      <w:r>
        <w:rPr>
          <w:rFonts w:cs="Times New Roman"/>
          <w:kern w:val="0"/>
        </w:rPr>
        <w:t>参见梁志文：《版权法上生成式人工智能输出的定性及其责任规则》，载《法学》</w:t>
      </w:r>
      <w:r>
        <w:rPr>
          <w:rFonts w:cs="Times New Roman"/>
          <w:kern w:val="0"/>
        </w:rPr>
        <w:t>2025</w:t>
      </w:r>
      <w:r>
        <w:rPr>
          <w:rFonts w:cs="Times New Roman"/>
          <w:kern w:val="0"/>
        </w:rPr>
        <w:t>年第</w:t>
      </w:r>
      <w:r>
        <w:rPr>
          <w:rFonts w:cs="Times New Roman"/>
          <w:kern w:val="0"/>
        </w:rPr>
        <w:t>6</w:t>
      </w:r>
      <w:r>
        <w:rPr>
          <w:rFonts w:cs="Times New Roman"/>
          <w:kern w:val="0"/>
        </w:rPr>
        <w:t>期。</w:t>
      </w:r>
      <w:r>
        <w:fldChar w:fldCharType="end"/>
      </w:r>
    </w:p>
  </w:footnote>
  <w:footnote w:id="214">
    <w:p w14:paraId="5839B90D"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eA2KK15S","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rPr>
        <w:instrText>{}\\uc0\\u31038{}2021\\uc0\\u24180{}\\uc0\\u29256{}\\uc0\\u65292{}\\uc0\\u31532{}187-188\\uc0\\u39029{}\\uc0\\u12290{}","plainCitation":"</w:instrText>
      </w:r>
      <w:r>
        <w:rPr>
          <w:rFonts w:hint="eastAsia"/>
        </w:rPr>
        <w:instrText>参见王迁：《知识产权法教程》（第七版），中国人民大学出版社</w:instrText>
      </w:r>
      <w:r>
        <w:rPr>
          <w:rFonts w:hint="eastAsia"/>
        </w:rPr>
        <w:instrText>2021</w:instrText>
      </w:r>
      <w:r>
        <w:rPr>
          <w:rFonts w:hint="eastAsia"/>
        </w:rPr>
        <w:instrText>年版，第</w:instrText>
      </w:r>
      <w:r>
        <w:rPr>
          <w:rFonts w:hint="eastAsia"/>
        </w:rPr>
        <w:instrText>187-188</w:instrText>
      </w:r>
      <w:r>
        <w:rPr>
          <w:rFonts w:hint="eastAsia"/>
        </w:rPr>
        <w:instrText>页。</w:instrText>
      </w:r>
      <w:r>
        <w:rPr>
          <w:rFonts w:hint="eastAsia"/>
        </w:rPr>
        <w:instrText>","noteIndex":187},"citationItems":[{"id":1180,"uris":["http://zotero.org/users/12109334/items/SKVAVVCE"],"itemData":{"id":1180,"type":"book","edition":"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"}],"issued":{"date-parts":[["2021"]]}},"locator":"187-188","label":"page","prefix":"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参见王迁：《知识产权法教程》（第七版），中国人民大学出版社</w:t>
      </w:r>
      <w:r>
        <w:rPr>
          <w:rFonts w:cs="Times New Roman"/>
          <w:kern w:val="0"/>
        </w:rPr>
        <w:t>2021</w:t>
      </w:r>
      <w:r>
        <w:rPr>
          <w:rFonts w:cs="Times New Roman"/>
          <w:kern w:val="0"/>
        </w:rPr>
        <w:t>年版，第</w:t>
      </w:r>
      <w:r>
        <w:rPr>
          <w:rFonts w:cs="Times New Roman"/>
          <w:kern w:val="0"/>
        </w:rPr>
        <w:t>187-188</w:t>
      </w:r>
      <w:r>
        <w:rPr>
          <w:rFonts w:cs="Times New Roman"/>
          <w:kern w:val="0"/>
        </w:rPr>
        <w:t>页。</w:t>
      </w:r>
      <w:r>
        <w:fldChar w:fldCharType="end"/>
      </w:r>
    </w:p>
  </w:footnote>
  <w:footnote w:id="215">
    <w:p w14:paraId="397CFA5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kT2rq3u","properties":{"formattedCitation":"\\uc0\\u21442{}\\uc0\\u35265{}\\uc0\\u23828{}\\uc0\\u22269{}\\uc0\\u25996{}\\uc0\\u65306{}\\uc0\\u12298{}\\uc0\\u33879{}\\uc0\\u20316{}\\uc0\\u26435{}\\uc0\\u27861{}\\uc0\\u65306{}\\uc0\\u26696{}\\uc0\\u20363{}\\uc0\\u19982{}\\uc0\\u21407{}\\uc0\\u29702{}\\uc0\\u12299{}\\uc0\\u65292{}\\uc0\\u21271{}\\uc0\\u20140{}\\uc0\\u22823{}\\uc0\\u23398{}\\uc0\\u20986{}\\uc0\\u29256{}\\uc0\\u31038{}2014\\uc0\\u24180{}\\uc0\\u2</w:instrText>
      </w:r>
      <w:r>
        <w:rPr>
          <w:rFonts w:hint="eastAsia"/>
        </w:rPr>
        <w:instrText>9256{}\\uc0\\u65292{}\\uc0\\u31532{}469-470\\uc0\\u39029{}\\uc0\\u12290{}","plainCitation":"</w:instrText>
      </w:r>
      <w:r>
        <w:rPr>
          <w:rFonts w:hint="eastAsia"/>
        </w:rPr>
        <w:instrText>参见崔国斌：《著作权法：案例与原理》，北京大学出版社</w:instrText>
      </w:r>
      <w:r>
        <w:rPr>
          <w:rFonts w:hint="eastAsia"/>
        </w:rPr>
        <w:instrText>2014</w:instrText>
      </w:r>
      <w:r>
        <w:rPr>
          <w:rFonts w:hint="eastAsia"/>
        </w:rPr>
        <w:instrText>年版，第</w:instrText>
      </w:r>
      <w:r>
        <w:rPr>
          <w:rFonts w:hint="eastAsia"/>
        </w:rPr>
        <w:instrText>469-470</w:instrText>
      </w:r>
      <w:r>
        <w:rPr>
          <w:rFonts w:hint="eastAsia"/>
        </w:rPr>
        <w:instrText>页。</w:instrText>
      </w:r>
      <w:r>
        <w:rPr>
          <w:rFonts w:hint="eastAsia"/>
        </w:rPr>
        <w:instrText>","noteIndex":188},"citationItems":[{"id":9065,"uris":["http://zotero.org/users/12109334/items/KHVF5WV9"],"itemData":{"id":9065,"type":"book","language":"zh-CN","publisher":"</w:instrText>
      </w:r>
      <w:r>
        <w:rPr>
          <w:rFonts w:hint="eastAsia"/>
        </w:rPr>
        <w:instrText>北京大学出版社</w:instrText>
      </w:r>
      <w:r>
        <w:rPr>
          <w:rFonts w:hint="eastAsia"/>
        </w:rPr>
        <w:instrText>","title":"</w:instrText>
      </w:r>
      <w:r>
        <w:rPr>
          <w:rFonts w:hint="eastAsia"/>
        </w:rPr>
        <w:instrText>著作权法：案例与原理</w:instrText>
      </w:r>
      <w:r>
        <w:rPr>
          <w:rFonts w:hint="eastAsia"/>
        </w:rPr>
        <w:instrText>","author":[{"literal":"</w:instrText>
      </w:r>
      <w:r>
        <w:rPr>
          <w:rFonts w:hint="eastAsia"/>
        </w:rPr>
        <w:instrText>崔国斌</w:instrText>
      </w:r>
      <w:r>
        <w:rPr>
          <w:rFonts w:hint="eastAsia"/>
        </w:rPr>
        <w:instrText>"}],"issued":{"date-parts":[["2014"]]}},"locator":"469-470","label":"page","prefix":"</w:instrText>
      </w:r>
      <w:r>
        <w:rPr>
          <w:rFonts w:hint="eastAsia"/>
        </w:rPr>
        <w:instrText>参见</w:instrText>
      </w:r>
      <w:r>
        <w:rPr>
          <w:rFonts w:hint="eastAsia"/>
        </w:rPr>
        <w:instrText>"}],"schema":"https://github.com/citation-style-language/sc</w:instrText>
      </w:r>
      <w:r>
        <w:instrText xml:space="preserve">hema/raw/master/csl-citation.json"} </w:instrText>
      </w:r>
      <w:r>
        <w:fldChar w:fldCharType="separate"/>
      </w:r>
      <w:r>
        <w:rPr>
          <w:rFonts w:cs="Times New Roman"/>
          <w:kern w:val="0"/>
        </w:rPr>
        <w:t>参见崔国斌：《著作权法：案例与原理》，北京大学出版社</w:t>
      </w:r>
      <w:r>
        <w:rPr>
          <w:rFonts w:cs="Times New Roman"/>
          <w:kern w:val="0"/>
        </w:rPr>
        <w:t>2014</w:t>
      </w:r>
      <w:r>
        <w:rPr>
          <w:rFonts w:cs="Times New Roman"/>
          <w:kern w:val="0"/>
        </w:rPr>
        <w:t>年版，第</w:t>
      </w:r>
      <w:r>
        <w:rPr>
          <w:rFonts w:cs="Times New Roman"/>
          <w:kern w:val="0"/>
        </w:rPr>
        <w:t>469-470</w:t>
      </w:r>
      <w:r>
        <w:rPr>
          <w:rFonts w:cs="Times New Roman"/>
          <w:kern w:val="0"/>
        </w:rPr>
        <w:t>页。</w:t>
      </w:r>
      <w:r>
        <w:fldChar w:fldCharType="end"/>
      </w:r>
    </w:p>
  </w:footnote>
  <w:footnote w:id="216">
    <w:p w14:paraId="0A9DCF6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mYWiXyAx","properties":{"formattedCitation":"\\uc0\\u21442{}\\uc0\\u35265{}\\uc0\\u33931{}\\uc0\\u33336{}\\uc0\\u65306{}\\uc0\\u12298{}\\uc0\\u33879{}\\uc0\\u20316{}\\uc0\\u26435{}\\uc0\\u30452{}\\uc0\\u25509{}\\uc0\\u20405{}\\uc0\\u26435{}\\uc0\\u35748{}\\uc0\\u23450{}\\uc0\\u20013{}\\uc0\\u30340{}\\uc0\\u8220{}\\uc0\\u29992{}\\uc0\\u25143{}\\uc0\\u24863{}\\uc0\\u30693{}\\uc0\\u8221{}\\uc0\\u22240{}\\uc0\\u32032{}\\uc0\\u8212{}\\uc0\\u8212{}\\uc0\\u20174{}\\uc0\\u22797{}\\uc0\\u21046{}\\uc0\\u26435{}\\uc0\\u21040{}\\uc0\\u20449{}\\uc0\\u24687{}\\uc0\\u32593{}\\uc0\\u32476{}\\uc0\\u20256{}\\uc0\\u25773{}\\uc0\\u26435{}\\uc0\\u12299{}\\uc0\\u65292{}\\uc0\\u36733{}\\uc0\\u12298{}\\uc0\\u29615{}\\uc0\\u29699{}\\</w:instrText>
      </w:r>
      <w:r>
        <w:rPr>
          <w:rFonts w:hint="eastAsia"/>
        </w:rPr>
        <w:instrText>uc0\\u27861{}\\uc0\\u24459{}\\uc0\\u35780{}\\uc0\\u35770{}\\uc0\\u12299{}2021\\uc0\\u24180{}\\uc0\\u31532{}2\\uc0\\u26399{}\\uc0\\u65292{}\\uc0\\u31532{}64\\uc0\\u39029{}\\uc0\\u12290{}","plainCitation":"</w:instrText>
      </w:r>
      <w:r>
        <w:rPr>
          <w:rFonts w:hint="eastAsia"/>
        </w:rPr>
        <w:instrText>参见蒋舸：《著作权直接侵权认定中的“用户感知”因素——从复制权到信息网络传播权》，载《环球法律评论》</w:instrText>
      </w:r>
      <w:r>
        <w:rPr>
          <w:rFonts w:hint="eastAsia"/>
        </w:rPr>
        <w:instrText>2021</w:instrText>
      </w:r>
      <w:r>
        <w:rPr>
          <w:rFonts w:hint="eastAsia"/>
        </w:rPr>
        <w:instrText>年第</w:instrText>
      </w:r>
      <w:r>
        <w:rPr>
          <w:rFonts w:hint="eastAsia"/>
        </w:rPr>
        <w:instrText>2</w:instrText>
      </w:r>
      <w:r>
        <w:rPr>
          <w:rFonts w:hint="eastAsia"/>
        </w:rPr>
        <w:instrText>期，第</w:instrText>
      </w:r>
      <w:r>
        <w:rPr>
          <w:rFonts w:hint="eastAsia"/>
        </w:rPr>
        <w:instrText>64</w:instrText>
      </w:r>
      <w:r>
        <w:rPr>
          <w:rFonts w:hint="eastAsia"/>
        </w:rPr>
        <w:instrText>页。</w:instrText>
      </w:r>
      <w:r>
        <w:rPr>
          <w:rFonts w:hint="eastAsia"/>
        </w:rPr>
        <w:instrText>","dontUpdate":true,"noteIndex":189},"citationItems":[{"id":7850,"uris":["http://zotero.org/users/12109334/items/NIEELFMV"],"itemData":{"id":7850,"type":"article-journal","abstract":"</w:instrText>
      </w:r>
      <w:r>
        <w:rPr>
          <w:rFonts w:hint="eastAsia"/>
        </w:rPr>
        <w:instrText>现有研究将</w:instrText>
      </w:r>
      <w:r>
        <w:rPr>
          <w:rFonts w:hint="eastAsia"/>
        </w:rPr>
        <w:instrText>\"</w:instrText>
      </w:r>
      <w:r>
        <w:rPr>
          <w:rFonts w:hint="eastAsia"/>
        </w:rPr>
        <w:instrText>用户感知</w:instrText>
      </w:r>
      <w:r>
        <w:rPr>
          <w:rFonts w:hint="eastAsia"/>
        </w:rPr>
        <w:instrText>\"</w:instrText>
      </w:r>
      <w:r>
        <w:rPr>
          <w:rFonts w:hint="eastAsia"/>
        </w:rPr>
        <w:instrText>视为信息网络传播权领域的专属话题</w:instrText>
      </w:r>
      <w:r>
        <w:rPr>
          <w:rFonts w:hint="eastAsia"/>
        </w:rPr>
        <w:instrText>,</w:instrText>
      </w:r>
      <w:r>
        <w:rPr>
          <w:rFonts w:hint="eastAsia"/>
        </w:rPr>
        <w:instrText>但实际上用户感知在著作权各种权能的直接侵权认定中一直发挥着关键作用。以复制权侵权判定为例</w:instrText>
      </w:r>
      <w:r>
        <w:rPr>
          <w:rFonts w:hint="eastAsia"/>
        </w:rPr>
        <w:instrText>,</w:instrText>
      </w:r>
      <w:r>
        <w:rPr>
          <w:rFonts w:hint="eastAsia"/>
        </w:rPr>
        <w:instrText>我国法上对</w:instrText>
      </w:r>
      <w:r>
        <w:rPr>
          <w:rFonts w:hint="eastAsia"/>
        </w:rPr>
        <w:instrText>\"</w:instrText>
      </w:r>
      <w:r>
        <w:rPr>
          <w:rFonts w:hint="eastAsia"/>
        </w:rPr>
        <w:instrText>受众关于相似性感知和欣赏体验</w:instrText>
      </w:r>
      <w:r>
        <w:rPr>
          <w:rFonts w:hint="eastAsia"/>
        </w:rPr>
        <w:instrText>\"</w:instrText>
      </w:r>
      <w:r>
        <w:rPr>
          <w:rFonts w:hint="eastAsia"/>
        </w:rPr>
        <w:instrText>的关心</w:instrText>
      </w:r>
      <w:r>
        <w:rPr>
          <w:rFonts w:hint="eastAsia"/>
        </w:rPr>
        <w:instrText>,</w:instrText>
      </w:r>
      <w:r>
        <w:rPr>
          <w:rFonts w:hint="eastAsia"/>
        </w:rPr>
        <w:instrText>以及比较法上的</w:instrText>
      </w:r>
      <w:r>
        <w:rPr>
          <w:rFonts w:hint="eastAsia"/>
        </w:rPr>
        <w:instrText>\"</w:instrText>
      </w:r>
      <w:r>
        <w:rPr>
          <w:rFonts w:hint="eastAsia"/>
        </w:rPr>
        <w:instrText>非专业公众测试</w:instrText>
      </w:r>
      <w:r>
        <w:rPr>
          <w:rFonts w:hint="eastAsia"/>
        </w:rPr>
        <w:instrText>\"\"</w:instrText>
      </w:r>
      <w:r>
        <w:rPr>
          <w:rFonts w:hint="eastAsia"/>
        </w:rPr>
        <w:instrText>非专业听众测试</w:instrText>
      </w:r>
      <w:r>
        <w:rPr>
          <w:rFonts w:hint="eastAsia"/>
        </w:rPr>
        <w:instrText>\"\"</w:instrText>
      </w:r>
      <w:r>
        <w:rPr>
          <w:rFonts w:hint="eastAsia"/>
        </w:rPr>
        <w:instrText>普通观察者测试</w:instrText>
      </w:r>
      <w:r>
        <w:rPr>
          <w:rFonts w:hint="eastAsia"/>
        </w:rPr>
        <w:instrText>\"\"</w:instrText>
      </w:r>
      <w:r>
        <w:rPr>
          <w:rFonts w:hint="eastAsia"/>
        </w:rPr>
        <w:instrText>普通人测试</w:instrText>
      </w:r>
      <w:r>
        <w:rPr>
          <w:rFonts w:hint="eastAsia"/>
        </w:rPr>
        <w:instrText>\"</w:instrText>
      </w:r>
      <w:r>
        <w:rPr>
          <w:rFonts w:hint="eastAsia"/>
        </w:rPr>
        <w:instrText>和</w:instrText>
      </w:r>
      <w:r>
        <w:rPr>
          <w:rFonts w:hint="eastAsia"/>
        </w:rPr>
        <w:instrText>\"</w:instrText>
      </w:r>
      <w:r>
        <w:rPr>
          <w:rFonts w:hint="eastAsia"/>
        </w:rPr>
        <w:instrText>更细心的观察者测试</w:instrText>
      </w:r>
      <w:r>
        <w:rPr>
          <w:rFonts w:hint="eastAsia"/>
        </w:rPr>
        <w:instrText>\"</w:instrText>
      </w:r>
      <w:r>
        <w:rPr>
          <w:rFonts w:hint="eastAsia"/>
        </w:rPr>
        <w:instrText>等</w:instrText>
      </w:r>
      <w:r>
        <w:rPr>
          <w:rFonts w:hint="eastAsia"/>
        </w:rPr>
        <w:instrText>,</w:instrText>
      </w:r>
      <w:r>
        <w:rPr>
          <w:rFonts w:hint="eastAsia"/>
        </w:rPr>
        <w:instrText>本质上都是对用户感知的考查。在直接侵权认定中考虑用户感知具有充分的正当性</w:instrText>
      </w:r>
      <w:r>
        <w:rPr>
          <w:rFonts w:hint="eastAsia"/>
        </w:rPr>
        <w:instrText>,</w:instrText>
      </w:r>
      <w:r>
        <w:rPr>
          <w:rFonts w:hint="eastAsia"/>
        </w:rPr>
        <w:instrText>因为这种做法体现了排他权范围与作品市场价值和社会价值之间的联系。认识到用户感知的重要性有助于优化各项权能的解释论框架</w:instrText>
      </w:r>
      <w:r>
        <w:rPr>
          <w:rFonts w:hint="eastAsia"/>
        </w:rPr>
        <w:instrText>,</w:instrText>
      </w:r>
      <w:r>
        <w:rPr>
          <w:rFonts w:hint="eastAsia"/>
        </w:rPr>
        <w:instrText>尤其有助于解决以深层链接为焦点的信息网络传播权边界之争。</w:instrText>
      </w:r>
      <w:r>
        <w:rPr>
          <w:rFonts w:hint="eastAsia"/>
        </w:rPr>
        <w:instrText>\"</w:instrText>
      </w:r>
      <w:r>
        <w:rPr>
          <w:rFonts w:hint="eastAsia"/>
        </w:rPr>
        <w:instrText>服务器标准</w:instrText>
      </w:r>
      <w:r>
        <w:rPr>
          <w:rFonts w:hint="eastAsia"/>
        </w:rPr>
        <w:instrText>\"</w:instrText>
      </w:r>
      <w:r>
        <w:rPr>
          <w:rFonts w:hint="eastAsia"/>
        </w:rPr>
        <w:instrText>排斥</w:instrText>
      </w:r>
      <w:r>
        <w:rPr>
          <w:rFonts w:hint="eastAsia"/>
        </w:rPr>
        <w:instrText>\"</w:instrText>
      </w:r>
      <w:r>
        <w:rPr>
          <w:rFonts w:hint="eastAsia"/>
        </w:rPr>
        <w:instrText>用户感知</w:instrText>
      </w:r>
      <w:r>
        <w:rPr>
          <w:rFonts w:hint="eastAsia"/>
        </w:rPr>
        <w:instrText>\"</w:instrText>
      </w:r>
      <w:r>
        <w:rPr>
          <w:rFonts w:hint="eastAsia"/>
        </w:rPr>
        <w:instrText>而将直接侵权判断建立在纯粹的技术细节分析之上</w:instrText>
      </w:r>
      <w:r>
        <w:rPr>
          <w:rFonts w:hint="eastAsia"/>
        </w:rPr>
        <w:instrText>,</w:instrText>
      </w:r>
      <w:r>
        <w:rPr>
          <w:rFonts w:hint="eastAsia"/>
        </w:rPr>
        <w:instrText>有违支配各种权能边界的共同原则</w:instrText>
      </w:r>
      <w:r>
        <w:rPr>
          <w:rFonts w:hint="eastAsia"/>
        </w:rPr>
        <w:instrText>,</w:instrText>
      </w:r>
      <w:r>
        <w:rPr>
          <w:rFonts w:hint="eastAsia"/>
        </w:rPr>
        <w:instrText>不值得提倡。信息网络传播权的界定应当与其他权能保持一致</w:instrText>
      </w:r>
      <w:r>
        <w:rPr>
          <w:rFonts w:hint="eastAsia"/>
        </w:rPr>
        <w:instrText>,</w:instrText>
      </w:r>
      <w:r>
        <w:rPr>
          <w:rFonts w:hint="eastAsia"/>
        </w:rPr>
        <w:instrText>在重视</w:instrText>
      </w:r>
      <w:r>
        <w:rPr>
          <w:rFonts w:hint="eastAsia"/>
        </w:rPr>
        <w:instrText>\"</w:instrText>
      </w:r>
      <w:r>
        <w:rPr>
          <w:rFonts w:hint="eastAsia"/>
        </w:rPr>
        <w:instrText>用户感知</w:instrText>
      </w:r>
      <w:r>
        <w:rPr>
          <w:rFonts w:hint="eastAsia"/>
        </w:rPr>
        <w:instrText>\"</w:instrText>
      </w:r>
      <w:r>
        <w:rPr>
          <w:rFonts w:hint="eastAsia"/>
        </w:rPr>
        <w:instrText>的基础上辅以</w:instrText>
      </w:r>
      <w:r>
        <w:rPr>
          <w:rFonts w:hint="eastAsia"/>
        </w:rPr>
        <w:instrText>\"</w:instrText>
      </w:r>
      <w:r>
        <w:rPr>
          <w:rFonts w:hint="eastAsia"/>
        </w:rPr>
        <w:instrText>专家判断</w:instrText>
      </w:r>
      <w:r>
        <w:rPr>
          <w:rFonts w:hint="eastAsia"/>
        </w:rPr>
        <w:instrText>\"</w:instrText>
      </w:r>
      <w:r>
        <w:rPr>
          <w:rFonts w:hint="eastAsia"/>
        </w:rPr>
        <w:instrText>。</w:instrText>
      </w:r>
      <w:r>
        <w:rPr>
          <w:rFonts w:hint="eastAsia"/>
        </w:rPr>
        <w:instrText>","container-title":"</w:instrText>
      </w:r>
      <w:r>
        <w:rPr>
          <w:rFonts w:hint="eastAsia"/>
        </w:rPr>
        <w:instrText>环球法律评论</w:instrText>
      </w:r>
      <w:r>
        <w:rPr>
          <w:rFonts w:hint="eastAsia"/>
        </w:rPr>
        <w:instrText xml:space="preserve">","ISSN":"1009-6728","issue":"2","language":"zh-CN","note":"foundation: </w:instrText>
      </w:r>
      <w:r>
        <w:rPr>
          <w:rFonts w:hint="eastAsia"/>
        </w:rPr>
        <w:instrText>作者主持的</w:instrText>
      </w:r>
      <w:r>
        <w:rPr>
          <w:rFonts w:hint="eastAsia"/>
        </w:rPr>
        <w:instrText>2017</w:instrText>
      </w:r>
      <w:r>
        <w:rPr>
          <w:rFonts w:hint="eastAsia"/>
        </w:rPr>
        <w:instrText>年度国家社会科学基金一般项目“创新社会化趋势对知识产权法的挑战及应对研究”</w:instrText>
      </w:r>
      <w:r>
        <w:rPr>
          <w:rFonts w:hint="eastAsia"/>
        </w:rPr>
        <w:instrText>(17BFX113)</w:instrText>
      </w:r>
      <w:r>
        <w:rPr>
          <w:rFonts w:hint="eastAsia"/>
        </w:rPr>
        <w:instrText>的研究成果；</w:instrText>
      </w:r>
      <w:r>
        <w:rPr>
          <w:rFonts w:hint="eastAsia"/>
        </w:rPr>
        <w:instrText xml:space="preserve">\ndownload: 3086\nalbum: </w:instrText>
      </w:r>
      <w:r>
        <w:rPr>
          <w:rFonts w:hint="eastAsia"/>
        </w:rPr>
        <w:instrText>社会科学Ⅰ辑</w:instrText>
      </w:r>
      <w:r>
        <w:rPr>
          <w:rFonts w:hint="eastAsia"/>
        </w:rPr>
        <w:instrText>\nCLC: D923.41\ndbcode: CJFQ\ndbname: CJFDLAST2021\nfilename: WGFY202102005","page":"56-70","source":"CNKI","title":"</w:instrText>
      </w:r>
      <w:r>
        <w:rPr>
          <w:rFonts w:hint="eastAsia"/>
        </w:rPr>
        <w:instrText>著作权直接侵权认定中的“用户感知”因素——从复制权到信息网络传播权</w:instrText>
      </w:r>
      <w:r>
        <w:rPr>
          <w:rFonts w:hint="eastAsia"/>
        </w:rPr>
        <w:instrText>","volume":"43","author":[{"literal":"</w:instrText>
      </w:r>
      <w:r>
        <w:rPr>
          <w:rFonts w:hint="eastAsia"/>
        </w:rPr>
        <w:instrText>蒋舸</w:instrText>
      </w:r>
      <w:r>
        <w:rPr>
          <w:rFonts w:hint="eastAsia"/>
        </w:rPr>
        <w:instrText>"}],"issued":{"date-parts":[["2021"]]}},"locator":"64","label":"page","prefix":"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参见蒋舸：《著作权直接侵权认定中的</w:t>
      </w:r>
      <w:r>
        <w:rPr>
          <w:rFonts w:cs="Times New Roman" w:hint="eastAsia"/>
          <w:kern w:val="0"/>
        </w:rPr>
        <w:t>“</w:t>
      </w:r>
      <w:r>
        <w:rPr>
          <w:rFonts w:cs="Times New Roman"/>
          <w:kern w:val="0"/>
        </w:rPr>
        <w:t>用户感知</w:t>
      </w:r>
      <w:r>
        <w:rPr>
          <w:rFonts w:cs="Times New Roman" w:hint="eastAsia"/>
          <w:kern w:val="0"/>
        </w:rPr>
        <w:t>”</w:t>
      </w:r>
      <w:r>
        <w:rPr>
          <w:rFonts w:cs="Times New Roman"/>
          <w:kern w:val="0"/>
        </w:rPr>
        <w:t>因素</w:t>
      </w:r>
      <w:r>
        <w:rPr>
          <w:rFonts w:cs="Times New Roman"/>
          <w:kern w:val="0"/>
        </w:rPr>
        <w:t>——</w:t>
      </w:r>
      <w:r>
        <w:rPr>
          <w:rFonts w:cs="Times New Roman"/>
          <w:kern w:val="0"/>
        </w:rPr>
        <w:t>从复制权到信息网络传播权》，载《环球法律评论》</w:t>
      </w:r>
      <w:r>
        <w:rPr>
          <w:rFonts w:cs="Times New Roman"/>
          <w:kern w:val="0"/>
        </w:rPr>
        <w:t>2021</w:t>
      </w:r>
      <w:r>
        <w:rPr>
          <w:rFonts w:cs="Times New Roman"/>
          <w:kern w:val="0"/>
        </w:rPr>
        <w:t>年第</w:t>
      </w:r>
      <w:r>
        <w:rPr>
          <w:rFonts w:cs="Times New Roman"/>
          <w:kern w:val="0"/>
        </w:rPr>
        <w:t>2</w:t>
      </w:r>
      <w:r>
        <w:rPr>
          <w:rFonts w:cs="Times New Roman"/>
          <w:kern w:val="0"/>
        </w:rPr>
        <w:t>期。</w:t>
      </w:r>
      <w:r>
        <w:fldChar w:fldCharType="end"/>
      </w:r>
    </w:p>
  </w:footnote>
  <w:footnote w:id="217">
    <w:p w14:paraId="632A616E"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cxr9idR9","properties":{"formattedCitation":"\\uc0\\u35265{}\\uc0\\u23828{}\\uc0\\u22269{}\\uc0\\u25996{}\\uc0\\u65306{}\\uc0\\u12298{}\\uc0\\u24471{}\\uc0\\u24418{}\\uc0\\u24536{}\\uc0\\u24847{}\\uc0\\u30340{}\\uc0\\u26381{}\\uc0\\u21153{}\\uc0\\u22120{}\\uc0\\u26631{}\\uc0\\u20934{}\\uc0\\u12299{}\\uc0\\u65292{}\\uc0\\u36733{}\\uc0\\u12298{}\\uc0\\u30693{}\\uc0\\u35782{}\\uc0\\u20135{}\\uc0\\u26435{}\\uc0\\u12299{}2016\\uc0\\u24180{}\\uc0\\u31532{}8\\uc0\\u</w:instrText>
      </w:r>
      <w:r>
        <w:rPr>
          <w:rFonts w:hint="eastAsia"/>
        </w:rPr>
        <w:instrText>26399{}\\uc0\\u65292{}\\uc0\\u31532{}5\\uc0\\u39029{}\\uc0\\u12290{}","plainCitation":"</w:instrText>
      </w:r>
      <w:r>
        <w:rPr>
          <w:rFonts w:hint="eastAsia"/>
        </w:rPr>
        <w:instrText>见崔国斌：《得形忘意的服务器标准》，载《知识产权》</w:instrText>
      </w:r>
      <w:r>
        <w:rPr>
          <w:rFonts w:hint="eastAsia"/>
        </w:rPr>
        <w:instrText>2016</w:instrText>
      </w:r>
      <w:r>
        <w:rPr>
          <w:rFonts w:hint="eastAsia"/>
        </w:rPr>
        <w:instrText>年第</w:instrText>
      </w:r>
      <w:r>
        <w:rPr>
          <w:rFonts w:hint="eastAsia"/>
        </w:rPr>
        <w:instrText>8</w:instrText>
      </w:r>
      <w:r>
        <w:rPr>
          <w:rFonts w:hint="eastAsia"/>
        </w:rPr>
        <w:instrText>期，第</w:instrText>
      </w:r>
      <w:r>
        <w:rPr>
          <w:rFonts w:hint="eastAsia"/>
        </w:rPr>
        <w:instrText>5</w:instrText>
      </w:r>
      <w:r>
        <w:rPr>
          <w:rFonts w:hint="eastAsia"/>
        </w:rPr>
        <w:instrText>页。</w:instrText>
      </w:r>
      <w:r>
        <w:rPr>
          <w:rFonts w:hint="eastAsia"/>
        </w:rPr>
        <w:instrText>","dontUpdate":true,"noteIndex":190},"citationItems":[{"id":9494,"uris":["http://zotero.org/users/12109334/items/DQMMCFGW"],"itemData":{"id":9494,"type":"article-journal","abstract":"</w:instrText>
      </w:r>
      <w:r>
        <w:rPr>
          <w:rFonts w:hint="eastAsia"/>
        </w:rPr>
        <w:instrText>网络内容聚合或加框链接行为是否构成直接侵权</w:instrText>
      </w:r>
      <w:r>
        <w:rPr>
          <w:rFonts w:hint="eastAsia"/>
        </w:rPr>
        <w:instrText>,</w:instrText>
      </w:r>
      <w:r>
        <w:rPr>
          <w:rFonts w:hint="eastAsia"/>
        </w:rPr>
        <w:instrText>在中国网络著作权领域存在巨大争议。这里重申作者先前提出的</w:instrText>
      </w:r>
      <w:r>
        <w:rPr>
          <w:rFonts w:hint="eastAsia"/>
        </w:rPr>
        <w:instrText>\"</w:instrText>
      </w:r>
      <w:r>
        <w:rPr>
          <w:rFonts w:hint="eastAsia"/>
        </w:rPr>
        <w:instrText>实质呈现标准</w:instrText>
      </w:r>
      <w:r>
        <w:rPr>
          <w:rFonts w:hint="eastAsia"/>
        </w:rPr>
        <w:instrText>\"</w:instrText>
      </w:r>
      <w:r>
        <w:rPr>
          <w:rFonts w:hint="eastAsia"/>
        </w:rPr>
        <w:instrText>合理性</w:instrText>
      </w:r>
      <w:r>
        <w:rPr>
          <w:rFonts w:hint="eastAsia"/>
        </w:rPr>
        <w:instrText>,</w:instrText>
      </w:r>
      <w:r>
        <w:rPr>
          <w:rFonts w:hint="eastAsia"/>
        </w:rPr>
        <w:instrText>并对主流意见所拥护的</w:instrText>
      </w:r>
      <w:r>
        <w:rPr>
          <w:rFonts w:hint="eastAsia"/>
        </w:rPr>
        <w:instrText>\"</w:instrText>
      </w:r>
      <w:r>
        <w:rPr>
          <w:rFonts w:hint="eastAsia"/>
        </w:rPr>
        <w:instrText>服务器标准</w:instrText>
      </w:r>
      <w:r>
        <w:rPr>
          <w:rFonts w:hint="eastAsia"/>
        </w:rPr>
        <w:instrText>\"</w:instrText>
      </w:r>
      <w:r>
        <w:rPr>
          <w:rFonts w:hint="eastAsia"/>
        </w:rPr>
        <w:instrText>提出新的批评。网络传播行为可以观念上区分为信息网络提供行为与作品展示行为</w:instrText>
      </w:r>
      <w:r>
        <w:rPr>
          <w:rFonts w:hint="eastAsia"/>
        </w:rPr>
        <w:instrText>,</w:instrText>
      </w:r>
      <w:r>
        <w:rPr>
          <w:rFonts w:hint="eastAsia"/>
        </w:rPr>
        <w:instrText>而聚合行为应当被视为通过网络平台公开展示作品的直接侵权行为。将聚合行为与转播行为相对比</w:instrText>
      </w:r>
      <w:r>
        <w:rPr>
          <w:rFonts w:hint="eastAsia"/>
        </w:rPr>
        <w:instrText>,</w:instrText>
      </w:r>
      <w:r>
        <w:rPr>
          <w:rFonts w:hint="eastAsia"/>
        </w:rPr>
        <w:instrText>能够凸显将聚合行为视为直接侵权行为的合理性。此外</w:instrText>
      </w:r>
      <w:r>
        <w:rPr>
          <w:rFonts w:hint="eastAsia"/>
        </w:rPr>
        <w:instrText>,</w:instrText>
      </w:r>
      <w:r>
        <w:rPr>
          <w:rFonts w:hint="eastAsia"/>
        </w:rPr>
        <w:instrText>还系统反驳了</w:instrText>
      </w:r>
      <w:r>
        <w:rPr>
          <w:rFonts w:hint="eastAsia"/>
        </w:rPr>
        <w:instrText>\"</w:instrText>
      </w:r>
      <w:r>
        <w:rPr>
          <w:rFonts w:hint="eastAsia"/>
        </w:rPr>
        <w:instrText>服务器标准</w:instrText>
      </w:r>
      <w:r>
        <w:rPr>
          <w:rFonts w:hint="eastAsia"/>
        </w:rPr>
        <w:instrText>\"</w:instrText>
      </w:r>
      <w:r>
        <w:rPr>
          <w:rFonts w:hint="eastAsia"/>
        </w:rPr>
        <w:instrText>支持者们的代表性意见</w:instrText>
      </w:r>
      <w:r>
        <w:rPr>
          <w:rFonts w:hint="eastAsia"/>
        </w:rPr>
        <w:instrText>,</w:instrText>
      </w:r>
      <w:r>
        <w:rPr>
          <w:rFonts w:hint="eastAsia"/>
        </w:rPr>
        <w:instrText>并在解释论层面上对</w:instrText>
      </w:r>
      <w:r>
        <w:rPr>
          <w:rFonts w:hint="eastAsia"/>
        </w:rPr>
        <w:instrText>\"</w:instrText>
      </w:r>
      <w:r>
        <w:rPr>
          <w:rFonts w:hint="eastAsia"/>
        </w:rPr>
        <w:instrText>服务器标准</w:instrText>
      </w:r>
      <w:r>
        <w:rPr>
          <w:rFonts w:hint="eastAsia"/>
        </w:rPr>
        <w:instrText>\"</w:instrText>
      </w:r>
      <w:r>
        <w:rPr>
          <w:rFonts w:hint="eastAsia"/>
        </w:rPr>
        <w:instrText>的法律基础和举证责任分配提出自己的意见。</w:instrText>
      </w:r>
      <w:r>
        <w:rPr>
          <w:rFonts w:hint="eastAsia"/>
        </w:rPr>
        <w:instrText>","container-title":"</w:instrText>
      </w:r>
      <w:r>
        <w:rPr>
          <w:rFonts w:hint="eastAsia"/>
        </w:rPr>
        <w:instrText>知识产权</w:instrText>
      </w:r>
      <w:r>
        <w:rPr>
          <w:rFonts w:hint="eastAsia"/>
        </w:rPr>
        <w:instrText>","ISSN":"1003-0476","issue":"8","language":"zh-CN","note":"227 citations(CNKI)[2025-8-11]","page":"3-19","source":"CNKI","title":"</w:instrText>
      </w:r>
      <w:r>
        <w:rPr>
          <w:rFonts w:hint="eastAsia"/>
        </w:rPr>
        <w:instrText>得形忘意的服务器标准</w:instrText>
      </w:r>
      <w:r>
        <w:rPr>
          <w:rFonts w:hint="eastAsia"/>
        </w:rPr>
        <w:instrText>","author":[{"literal":"</w:instrText>
      </w:r>
      <w:r>
        <w:rPr>
          <w:rFonts w:hint="eastAsia"/>
        </w:rPr>
        <w:instrText>崔国斌</w:instrText>
      </w:r>
      <w:r>
        <w:rPr>
          <w:rFonts w:hint="eastAsia"/>
        </w:rPr>
        <w:instrText>"}],"issued":{"date-parts":[["2016"]]}},"locator":"5","label":"page","prefix":"</w:instrText>
      </w:r>
      <w:r>
        <w:rPr>
          <w:rFonts w:hint="eastAsia"/>
        </w:rPr>
        <w:instrText>见</w:instrText>
      </w:r>
      <w:r>
        <w:rPr>
          <w:rFonts w:hint="eastAsia"/>
        </w:rPr>
        <w:instrText xml:space="preserve">"}],"schema":"https://github.com/citation-style-language/schema/raw/master/csl-citation.json"} </w:instrText>
      </w:r>
      <w:r>
        <w:fldChar w:fldCharType="separate"/>
      </w:r>
      <w:r>
        <w:rPr>
          <w:rFonts w:cs="Times New Roman"/>
          <w:kern w:val="0"/>
        </w:rPr>
        <w:t>崔国斌：《得形忘意的服务器标准》，载《知识产权》</w:t>
      </w:r>
      <w:r>
        <w:rPr>
          <w:rFonts w:cs="Times New Roman"/>
          <w:kern w:val="0"/>
        </w:rPr>
        <w:t>2016</w:t>
      </w:r>
      <w:r>
        <w:rPr>
          <w:rFonts w:cs="Times New Roman"/>
          <w:kern w:val="0"/>
        </w:rPr>
        <w:t>年第</w:t>
      </w:r>
      <w:r>
        <w:rPr>
          <w:rFonts w:cs="Times New Roman"/>
          <w:kern w:val="0"/>
        </w:rPr>
        <w:t>8</w:t>
      </w:r>
      <w:r>
        <w:rPr>
          <w:rFonts w:cs="Times New Roman"/>
          <w:kern w:val="0"/>
        </w:rPr>
        <w:t>期。</w:t>
      </w:r>
      <w:r>
        <w:fldChar w:fldCharType="end"/>
      </w:r>
    </w:p>
  </w:footnote>
  <w:footnote w:id="218">
    <w:p w14:paraId="6BE8AFF2"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P4xWKcQB","properties":{"formattedCitation":"\\uc0\\u21442{}\\uc0\\u35265{}\\uc0\\u29579{}\\uc0\\u36801{}\\uc0\\u65306{}\\uc0\\u12298{}\\uc0\\u32593{}\\uc0\\u32476{}\\uc0\\u29615{}\\uc0\\u22659{}\\uc0\\u20013{}\\uc0\\u29256{}\\uc0\\u26435{}\\uc0\\u30452{}\\uc0\\u25509{}\\uc0\\u20405{}\\uc0\\u26435{}\\uc0\\u30340{}\\uc0\\u35748{}\\uc0\\u23450{}\\uc0\\u12299{}\\uc0\\u65292{}\\uc0\\u36733{}\\uc0\\u12298{}\\uc0\\u19996{}\\uc0\\u26041{}\\uc0\\u27861{}\\uc0\\u23398</w:instrText>
      </w:r>
      <w:r>
        <w:rPr>
          <w:rFonts w:hint="eastAsia"/>
        </w:rPr>
        <w:instrText>{}\\uc0\\u12299{}2009\\uc0\\u24180{}\\uc0\\u31532{}2\\uc0\\u26399{}\\uc0\\u65292{}\\uc0\\u31532{}18\\uc0\\u39029{}\\uc0\\u12290{}","plainCitation":"</w:instrText>
      </w:r>
      <w:r>
        <w:rPr>
          <w:rFonts w:hint="eastAsia"/>
        </w:rPr>
        <w:instrText>参见王迁：《网络环境中版权直接侵权的认定》，载《东方法学》</w:instrText>
      </w:r>
      <w:r>
        <w:rPr>
          <w:rFonts w:hint="eastAsia"/>
        </w:rPr>
        <w:instrText>2009</w:instrText>
      </w:r>
      <w:r>
        <w:rPr>
          <w:rFonts w:hint="eastAsia"/>
        </w:rPr>
        <w:instrText>年第</w:instrText>
      </w:r>
      <w:r>
        <w:rPr>
          <w:rFonts w:hint="eastAsia"/>
        </w:rPr>
        <w:instrText>2</w:instrText>
      </w:r>
      <w:r>
        <w:rPr>
          <w:rFonts w:hint="eastAsia"/>
        </w:rPr>
        <w:instrText>期，第</w:instrText>
      </w:r>
      <w:r>
        <w:rPr>
          <w:rFonts w:hint="eastAsia"/>
        </w:rPr>
        <w:instrText>18</w:instrText>
      </w:r>
      <w:r>
        <w:rPr>
          <w:rFonts w:hint="eastAsia"/>
        </w:rPr>
        <w:instrText>页。</w:instrText>
      </w:r>
      <w:r>
        <w:rPr>
          <w:rFonts w:hint="eastAsia"/>
        </w:rPr>
        <w:instrText>","dontUpdate":true,"noteIndex":191},"citationItems":[{"id":9383,"uris":["http://zotero.org/users/12109334/items/BVDMRCG5"],"itemData":{"id":9383,"type":"article-journal","abstract":"</w:instrText>
      </w:r>
      <w:r>
        <w:rPr>
          <w:rFonts w:hint="eastAsia"/>
        </w:rPr>
        <w:instrText>在网络环境中版权直接侵权的认定方面</w:instrText>
      </w:r>
      <w:r>
        <w:rPr>
          <w:rFonts w:hint="eastAsia"/>
        </w:rPr>
        <w:instrText>,</w:instrText>
      </w:r>
      <w:r>
        <w:rPr>
          <w:rFonts w:hint="eastAsia"/>
        </w:rPr>
        <w:instrText>存在着</w:instrText>
      </w:r>
      <w:r>
        <w:rPr>
          <w:rFonts w:hint="eastAsia"/>
        </w:rPr>
        <w:instrText>\"</w:instrText>
      </w:r>
      <w:r>
        <w:rPr>
          <w:rFonts w:hint="eastAsia"/>
        </w:rPr>
        <w:instrText>服务器标准</w:instrText>
      </w:r>
      <w:r>
        <w:rPr>
          <w:rFonts w:hint="eastAsia"/>
        </w:rPr>
        <w:instrText>\"</w:instrText>
      </w:r>
      <w:r>
        <w:rPr>
          <w:rFonts w:hint="eastAsia"/>
        </w:rPr>
        <w:instrText>和</w:instrText>
      </w:r>
      <w:r>
        <w:rPr>
          <w:rFonts w:hint="eastAsia"/>
        </w:rPr>
        <w:instrText>\"</w:instrText>
      </w:r>
      <w:r>
        <w:rPr>
          <w:rFonts w:hint="eastAsia"/>
        </w:rPr>
        <w:instrText>用户感知标准</w:instrText>
      </w:r>
      <w:r>
        <w:rPr>
          <w:rFonts w:hint="eastAsia"/>
        </w:rPr>
        <w:instrText>\"</w:instrText>
      </w:r>
      <w:r>
        <w:rPr>
          <w:rFonts w:hint="eastAsia"/>
        </w:rPr>
        <w:instrText>之争</w:instrText>
      </w:r>
      <w:r>
        <w:rPr>
          <w:rFonts w:hint="eastAsia"/>
        </w:rPr>
        <w:instrText>,</w:instrText>
      </w:r>
      <w:r>
        <w:rPr>
          <w:rFonts w:hint="eastAsia"/>
        </w:rPr>
        <w:instrText>其关键分歧在于对作品设置深层链接是否可能构成直接侵权。两者比较</w:instrText>
      </w:r>
      <w:r>
        <w:rPr>
          <w:rFonts w:hint="eastAsia"/>
        </w:rPr>
        <w:instrText>,\"</w:instrText>
      </w:r>
      <w:r>
        <w:rPr>
          <w:rFonts w:hint="eastAsia"/>
        </w:rPr>
        <w:instrText>服务器标准</w:instrText>
      </w:r>
      <w:r>
        <w:rPr>
          <w:rFonts w:hint="eastAsia"/>
        </w:rPr>
        <w:instrText>\"</w:instrText>
      </w:r>
      <w:r>
        <w:rPr>
          <w:rFonts w:hint="eastAsia"/>
        </w:rPr>
        <w:instrText>符合</w:instrText>
      </w:r>
      <w:r>
        <w:rPr>
          <w:rFonts w:hint="eastAsia"/>
        </w:rPr>
        <w:instrText>\"</w:instrText>
      </w:r>
      <w:r>
        <w:rPr>
          <w:rFonts w:hint="eastAsia"/>
        </w:rPr>
        <w:instrText>信息网络传播权</w:instrText>
      </w:r>
      <w:r>
        <w:rPr>
          <w:rFonts w:hint="eastAsia"/>
        </w:rPr>
        <w:instrText>\"</w:instrText>
      </w:r>
      <w:r>
        <w:rPr>
          <w:rFonts w:hint="eastAsia"/>
        </w:rPr>
        <w:instrText>的立法原意</w:instrText>
      </w:r>
      <w:r>
        <w:rPr>
          <w:rFonts w:hint="eastAsia"/>
        </w:rPr>
        <w:instrText>,</w:instrText>
      </w:r>
      <w:r>
        <w:rPr>
          <w:rFonts w:hint="eastAsia"/>
        </w:rPr>
        <w:instrText>因为只有将作品上传至向公众开放的服务器</w:instrText>
      </w:r>
      <w:r>
        <w:rPr>
          <w:rFonts w:hint="eastAsia"/>
        </w:rPr>
        <w:instrText>,</w:instrText>
      </w:r>
      <w:r>
        <w:rPr>
          <w:rFonts w:hint="eastAsia"/>
        </w:rPr>
        <w:instrText>才能使作品处于</w:instrText>
      </w:r>
      <w:r>
        <w:rPr>
          <w:rFonts w:hint="eastAsia"/>
        </w:rPr>
        <w:instrText>\"</w:instrText>
      </w:r>
      <w:r>
        <w:rPr>
          <w:rFonts w:hint="eastAsia"/>
        </w:rPr>
        <w:instrText>能够为公众获得的状态</w:instrText>
      </w:r>
      <w:r>
        <w:rPr>
          <w:rFonts w:hint="eastAsia"/>
        </w:rPr>
        <w:instrText>\",</w:instrText>
      </w:r>
      <w:r>
        <w:rPr>
          <w:rFonts w:hint="eastAsia"/>
        </w:rPr>
        <w:instrText>而对该作品设置链接只是扩大了作品传播范围</w:instrText>
      </w:r>
      <w:r>
        <w:rPr>
          <w:rFonts w:hint="eastAsia"/>
        </w:rPr>
        <w:instrText>,</w:instrText>
      </w:r>
      <w:r>
        <w:rPr>
          <w:rFonts w:hint="eastAsia"/>
        </w:rPr>
        <w:instrText>并非新的传播行为。</w:instrText>
      </w:r>
      <w:r>
        <w:rPr>
          <w:rFonts w:hint="eastAsia"/>
        </w:rPr>
        <w:instrText>\"</w:instrText>
      </w:r>
      <w:r>
        <w:rPr>
          <w:rFonts w:hint="eastAsia"/>
        </w:rPr>
        <w:instrText>服务器标准</w:instrText>
      </w:r>
      <w:r>
        <w:rPr>
          <w:rFonts w:hint="eastAsia"/>
        </w:rPr>
        <w:instrText>\"</w:instrText>
      </w:r>
      <w:r>
        <w:rPr>
          <w:rFonts w:hint="eastAsia"/>
        </w:rPr>
        <w:instrText>能够包容网络搜索技术的发展和合法应用</w:instrText>
      </w:r>
      <w:r>
        <w:rPr>
          <w:rFonts w:hint="eastAsia"/>
        </w:rPr>
        <w:instrText>,</w:instrText>
      </w:r>
      <w:r>
        <w:rPr>
          <w:rFonts w:hint="eastAsia"/>
        </w:rPr>
        <w:instrText>且权利人的合法利益也可以通过间接侵权规则得到合理维护。多数国家的司法实践也认同</w:instrText>
      </w:r>
      <w:r>
        <w:rPr>
          <w:rFonts w:hint="eastAsia"/>
        </w:rPr>
        <w:instrText>\"</w:instrText>
      </w:r>
      <w:r>
        <w:rPr>
          <w:rFonts w:hint="eastAsia"/>
        </w:rPr>
        <w:instrText>服务器标准</w:instrText>
      </w:r>
      <w:r>
        <w:rPr>
          <w:rFonts w:hint="eastAsia"/>
        </w:rPr>
        <w:instrText>\"</w:instrText>
      </w:r>
      <w:r>
        <w:rPr>
          <w:rFonts w:hint="eastAsia"/>
        </w:rPr>
        <w:instrText>。</w:instrText>
      </w:r>
      <w:r>
        <w:rPr>
          <w:rFonts w:hint="eastAsia"/>
        </w:rPr>
        <w:instrText>","container-title":"</w:instrText>
      </w:r>
      <w:r>
        <w:rPr>
          <w:rFonts w:hint="eastAsia"/>
        </w:rPr>
        <w:instrText>东方法学</w:instrText>
      </w:r>
      <w:r>
        <w:rPr>
          <w:rFonts w:hint="eastAsia"/>
        </w:rPr>
        <w:instrText>","DOI":"10.19404/j.cnki.dffx.2009.02.002","ISSN":"1674-4039","issue":"2","language":"zh-CN","note":"339 citations(CNKI)[2025-8-6]","page":"12-21","source":"CNKI","title":"</w:instrText>
      </w:r>
      <w:r>
        <w:rPr>
          <w:rFonts w:hint="eastAsia"/>
        </w:rPr>
        <w:instrText>网络环境中版权直接侵权的认定</w:instrText>
      </w:r>
      <w:r>
        <w:rPr>
          <w:rFonts w:hint="eastAsia"/>
        </w:rPr>
        <w:instrText>","author":[{"literal":"</w:instrText>
      </w:r>
      <w:r>
        <w:rPr>
          <w:rFonts w:hint="eastAsia"/>
        </w:rPr>
        <w:instrText>王迁</w:instrText>
      </w:r>
      <w:r>
        <w:rPr>
          <w:rFonts w:hint="eastAsia"/>
        </w:rPr>
        <w:instrText>"}],"issued":{"date-parts":[["2009"]]}},"locator":"18","label":"page","prefix":"</w:instrText>
      </w:r>
      <w:r>
        <w:rPr>
          <w:rFonts w:hint="eastAsia"/>
        </w:rPr>
        <w:instrText>参见</w:instrText>
      </w:r>
      <w:r>
        <w:rPr>
          <w:rFonts w:hint="eastAsia"/>
        </w:rPr>
        <w:instrText>"}],"schema":"https://github.com/citation-style-language/schema/raw/master</w:instrText>
      </w:r>
      <w:r>
        <w:instrText xml:space="preserve">/csl-citation.json"} </w:instrText>
      </w:r>
      <w:r>
        <w:fldChar w:fldCharType="separate"/>
      </w:r>
      <w:r>
        <w:rPr>
          <w:rFonts w:cs="Times New Roman"/>
          <w:kern w:val="0"/>
        </w:rPr>
        <w:t>参见王迁：《网络环境中版权直接侵权的认定》，载《东方法学》</w:t>
      </w:r>
      <w:r>
        <w:rPr>
          <w:rFonts w:cs="Times New Roman"/>
          <w:kern w:val="0"/>
        </w:rPr>
        <w:t>2009</w:t>
      </w:r>
      <w:r>
        <w:rPr>
          <w:rFonts w:cs="Times New Roman"/>
          <w:kern w:val="0"/>
        </w:rPr>
        <w:t>年第</w:t>
      </w:r>
      <w:r>
        <w:rPr>
          <w:rFonts w:cs="Times New Roman"/>
          <w:kern w:val="0"/>
        </w:rPr>
        <w:t>2</w:t>
      </w:r>
      <w:r>
        <w:rPr>
          <w:rFonts w:cs="Times New Roman"/>
          <w:kern w:val="0"/>
        </w:rPr>
        <w:t>期。</w:t>
      </w:r>
      <w:r>
        <w:fldChar w:fldCharType="end"/>
      </w:r>
    </w:p>
  </w:footnote>
  <w:footnote w:id="219">
    <w:p w14:paraId="58B2C1D6"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aVoVpwnE","properties":{"formattedCitation":"\\uc0\\u21442{}\\uc0\\u35265{}\\uc0\\u26446{}\\uc0\\u25196{}\\uc0\\u65306{}\\uc0\\u12298{}\\uc0\\u30693{}\\uc0\\u35782{}\\uc0\\u20135{}\\uc0\\u26435{}\\uc0\\u35831{}\\uc0\\u27714{}\\uc0\\u26435{}\\uc0\\u30340{}\\uc0\\u38480{}\\uc0\\u21046{}\\uc0\\u12299{}\\uc0\\u65292{}\\uc0\\u36733{}\\uc0\\u12298{}\\uc0\\u27861{}\\uc0\\u21830{}\\uc0\\u30740{}\\uc0\\u31350{}\\uc0\\u12299{}2010\\uc0\\u24180{}\\uc0\\u31532{}4\\uc0\\u</w:instrText>
      </w:r>
      <w:r>
        <w:rPr>
          <w:rFonts w:hint="eastAsia"/>
        </w:rPr>
        <w:instrText>26399{}\\uc0\\u65292{}\\uc0\\u31532{}110\\uc0\\u39029{}\\uc0\\u12290{}","plainCitation":"</w:instrText>
      </w:r>
      <w:r>
        <w:rPr>
          <w:rFonts w:hint="eastAsia"/>
        </w:rPr>
        <w:instrText>参见李扬：《知识产权请求权的限制》，载《法商研究》</w:instrText>
      </w:r>
      <w:r>
        <w:rPr>
          <w:rFonts w:hint="eastAsia"/>
        </w:rPr>
        <w:instrText>2010</w:instrText>
      </w:r>
      <w:r>
        <w:rPr>
          <w:rFonts w:hint="eastAsia"/>
        </w:rPr>
        <w:instrText>年第</w:instrText>
      </w:r>
      <w:r>
        <w:rPr>
          <w:rFonts w:hint="eastAsia"/>
        </w:rPr>
        <w:instrText>4</w:instrText>
      </w:r>
      <w:r>
        <w:rPr>
          <w:rFonts w:hint="eastAsia"/>
        </w:rPr>
        <w:instrText>期，第</w:instrText>
      </w:r>
      <w:r>
        <w:rPr>
          <w:rFonts w:hint="eastAsia"/>
        </w:rPr>
        <w:instrText>110</w:instrText>
      </w:r>
      <w:r>
        <w:rPr>
          <w:rFonts w:hint="eastAsia"/>
        </w:rPr>
        <w:instrText>页。</w:instrText>
      </w:r>
      <w:r>
        <w:rPr>
          <w:rFonts w:hint="eastAsia"/>
        </w:rPr>
        <w:instrText>","dontUpdate":true,"noteIndex":192},"citationItems":[{"id":9188,"uris":["http://zotero.org/users/12109334/items/Z4PHPPDV"],"itemData":{"id":9188,"type":"article-journal","abstract":"</w:instrText>
      </w:r>
      <w:r>
        <w:rPr>
          <w:rFonts w:hint="eastAsia"/>
        </w:rPr>
        <w:instrText>合理使用等现有的事先限制知识产权请求权的方法虽然各有适用的领域</w:instrText>
      </w:r>
      <w:r>
        <w:rPr>
          <w:rFonts w:hint="eastAsia"/>
        </w:rPr>
        <w:instrText>,</w:instrText>
      </w:r>
      <w:r>
        <w:rPr>
          <w:rFonts w:hint="eastAsia"/>
        </w:rPr>
        <w:instrText>但也存在各自的缺陷</w:instrText>
      </w:r>
      <w:r>
        <w:rPr>
          <w:rFonts w:hint="eastAsia"/>
        </w:rPr>
        <w:instrText>,</w:instrText>
      </w:r>
      <w:r>
        <w:rPr>
          <w:rFonts w:hint="eastAsia"/>
        </w:rPr>
        <w:instrText>无法解决侵害行为发生后知识产权请求权的限制问题。在侵害行为发生后</w:instrText>
      </w:r>
      <w:r>
        <w:rPr>
          <w:rFonts w:hint="eastAsia"/>
        </w:rPr>
        <w:instrText>,</w:instrText>
      </w:r>
      <w:r>
        <w:rPr>
          <w:rFonts w:hint="eastAsia"/>
        </w:rPr>
        <w:instrText>由于知识产权对他人自由的妨碍、单个知识产权效率难以确定以及使公共利益受损等原因</w:instrText>
      </w:r>
      <w:r>
        <w:rPr>
          <w:rFonts w:hint="eastAsia"/>
        </w:rPr>
        <w:instrText>,</w:instrText>
      </w:r>
      <w:r>
        <w:rPr>
          <w:rFonts w:hint="eastAsia"/>
        </w:rPr>
        <w:instrText>知识产权人不能行使停止侵害请求权</w:instrText>
      </w:r>
      <w:r>
        <w:rPr>
          <w:rFonts w:hint="eastAsia"/>
        </w:rPr>
        <w:instrText>,</w:instrText>
      </w:r>
      <w:r>
        <w:rPr>
          <w:rFonts w:hint="eastAsia"/>
        </w:rPr>
        <w:instrText>而只能由侵害行为人通过支付使用费的方式进行补偿。然而</w:instrText>
      </w:r>
      <w:r>
        <w:rPr>
          <w:rFonts w:hint="eastAsia"/>
        </w:rPr>
        <w:instrText>,</w:instrText>
      </w:r>
      <w:r>
        <w:rPr>
          <w:rFonts w:hint="eastAsia"/>
        </w:rPr>
        <w:instrText>知识产权请求权的限制毕竟是例外情形</w:instrText>
      </w:r>
      <w:r>
        <w:rPr>
          <w:rFonts w:hint="eastAsia"/>
        </w:rPr>
        <w:instrText>,</w:instrText>
      </w:r>
      <w:r>
        <w:rPr>
          <w:rFonts w:hint="eastAsia"/>
        </w:rPr>
        <w:instrText>因此</w:instrText>
      </w:r>
      <w:r>
        <w:rPr>
          <w:rFonts w:hint="eastAsia"/>
        </w:rPr>
        <w:instrText>,</w:instrText>
      </w:r>
      <w:r>
        <w:rPr>
          <w:rFonts w:hint="eastAsia"/>
        </w:rPr>
        <w:instrText>立法上有必要明确规定不能行使知识产权请求权的特别情形。</w:instrText>
      </w:r>
      <w:r>
        <w:rPr>
          <w:rFonts w:hint="eastAsia"/>
        </w:rPr>
        <w:instrText>","container-title":"</w:instrText>
      </w:r>
      <w:r>
        <w:rPr>
          <w:rFonts w:hint="eastAsia"/>
        </w:rPr>
        <w:instrText>法商研究</w:instrText>
      </w:r>
      <w:r>
        <w:rPr>
          <w:rFonts w:hint="eastAsia"/>
        </w:rPr>
        <w:instrText>","DOI":"10.16390/j.cnki.issn1672-0393.2010.04.009","ISSN":"1672-0393","issue":"4","language":"zh-CN","note":"58 citations(CNKI)[2025-6-25]","page":"105-115","source":"CNKI","title":"</w:instrText>
      </w:r>
      <w:r>
        <w:rPr>
          <w:rFonts w:hint="eastAsia"/>
        </w:rPr>
        <w:instrText>知识产权请求权的限制</w:instrText>
      </w:r>
      <w:r>
        <w:rPr>
          <w:rFonts w:hint="eastAsia"/>
        </w:rPr>
        <w:instrText>","volume":"27","author":[{"literal":"</w:instrText>
      </w:r>
      <w:r>
        <w:rPr>
          <w:rFonts w:hint="eastAsia"/>
        </w:rPr>
        <w:instrText>李扬</w:instrText>
      </w:r>
      <w:r>
        <w:rPr>
          <w:rFonts w:hint="eastAsia"/>
        </w:rPr>
        <w:instrText>"}],"issued":{"date-parts":[["2010"]]}},"locator":"110","label":"page","prefix":"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参见李扬：《知识产权请求权的限制》，载《法商研究》</w:t>
      </w:r>
      <w:r>
        <w:rPr>
          <w:rFonts w:cs="Times New Roman"/>
          <w:kern w:val="0"/>
        </w:rPr>
        <w:t>2010</w:t>
      </w:r>
      <w:r>
        <w:rPr>
          <w:rFonts w:cs="Times New Roman"/>
          <w:kern w:val="0"/>
        </w:rPr>
        <w:t>年第</w:t>
      </w:r>
      <w:r>
        <w:rPr>
          <w:rFonts w:cs="Times New Roman"/>
          <w:kern w:val="0"/>
        </w:rPr>
        <w:t>4</w:t>
      </w:r>
      <w:r>
        <w:rPr>
          <w:rFonts w:cs="Times New Roman"/>
          <w:kern w:val="0"/>
        </w:rPr>
        <w:t>期。</w:t>
      </w:r>
      <w:r>
        <w:fldChar w:fldCharType="end"/>
      </w:r>
    </w:p>
  </w:footnote>
  <w:footnote w:id="220">
    <w:p w14:paraId="5CC3105F"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TpnQY7IA","properties":{"formattedCitation":"\\uc0\\u21442{}\\uc0\\u35265{}\\uc0\\u26446{}\\uc0\\u25196{}\\uc0\\u65306{}\\uc0\\u12298{}\\uc0\\u30693{}\\uc0\\u35782{}\\uc0\\u20135{}\\uc0\\u26435{}\\uc0\\u35831{}\\uc0\\u27714{}\\uc0\\u26435{}\\uc0\\u30340{}\\uc0\\u38480{}\\uc0\\u21046{}\\uc0\\u12299{}\\uc0\\u65292{}\\uc0\\u36733{}\\uc0\\u12298{}\\uc0\\u27861{}\\uc0\\u21830{}\\uc0\\u30740{}\\uc0\\u31350{}\\uc0\\u12299{}2010\\uc0\\u24180{}\\uc0\\u31532{}4\\uc0\\u</w:instrText>
      </w:r>
      <w:r>
        <w:rPr>
          <w:rFonts w:hint="eastAsia"/>
        </w:rPr>
        <w:instrText>26399{}\\uc0\\u65292{}\\uc0\\u31532{}105\\uc0\\u39029{}\\uc0\\u12290{}","plainCitation":"</w:instrText>
      </w:r>
      <w:r>
        <w:rPr>
          <w:rFonts w:hint="eastAsia"/>
        </w:rPr>
        <w:instrText>参见李扬：《知识产权请求权的限制》，载《法商研究》</w:instrText>
      </w:r>
      <w:r>
        <w:rPr>
          <w:rFonts w:hint="eastAsia"/>
        </w:rPr>
        <w:instrText>2010</w:instrText>
      </w:r>
      <w:r>
        <w:rPr>
          <w:rFonts w:hint="eastAsia"/>
        </w:rPr>
        <w:instrText>年第</w:instrText>
      </w:r>
      <w:r>
        <w:rPr>
          <w:rFonts w:hint="eastAsia"/>
        </w:rPr>
        <w:instrText>4</w:instrText>
      </w:r>
      <w:r>
        <w:rPr>
          <w:rFonts w:hint="eastAsia"/>
        </w:rPr>
        <w:instrText>期，第</w:instrText>
      </w:r>
      <w:r>
        <w:rPr>
          <w:rFonts w:hint="eastAsia"/>
        </w:rPr>
        <w:instrText>105</w:instrText>
      </w:r>
      <w:r>
        <w:rPr>
          <w:rFonts w:hint="eastAsia"/>
        </w:rPr>
        <w:instrText>页。</w:instrText>
      </w:r>
      <w:r>
        <w:rPr>
          <w:rFonts w:hint="eastAsia"/>
        </w:rPr>
        <w:instrText>","dontUpdate":true,"noteIndex":193},"citationItems":[{"id":9188,"uris":["http://zotero.org/users/12109334/items/Z4PHPPDV"],"itemData":{"id":9188,"type":"article-journal","abstract":"</w:instrText>
      </w:r>
      <w:r>
        <w:rPr>
          <w:rFonts w:hint="eastAsia"/>
        </w:rPr>
        <w:instrText>合理使用等现有的事先限制知识产权请求权的方法虽然各有适用的领域</w:instrText>
      </w:r>
      <w:r>
        <w:rPr>
          <w:rFonts w:hint="eastAsia"/>
        </w:rPr>
        <w:instrText>,</w:instrText>
      </w:r>
      <w:r>
        <w:rPr>
          <w:rFonts w:hint="eastAsia"/>
        </w:rPr>
        <w:instrText>但也存在各自的缺陷</w:instrText>
      </w:r>
      <w:r>
        <w:rPr>
          <w:rFonts w:hint="eastAsia"/>
        </w:rPr>
        <w:instrText>,</w:instrText>
      </w:r>
      <w:r>
        <w:rPr>
          <w:rFonts w:hint="eastAsia"/>
        </w:rPr>
        <w:instrText>无法解决侵害行为发生后知识产权请求权的限制问题。在侵害行为发生后</w:instrText>
      </w:r>
      <w:r>
        <w:rPr>
          <w:rFonts w:hint="eastAsia"/>
        </w:rPr>
        <w:instrText>,</w:instrText>
      </w:r>
      <w:r>
        <w:rPr>
          <w:rFonts w:hint="eastAsia"/>
        </w:rPr>
        <w:instrText>由于知识产权对他人自由的妨碍、单个知识产权效率难以确定以及使公共利益受损等原因</w:instrText>
      </w:r>
      <w:r>
        <w:rPr>
          <w:rFonts w:hint="eastAsia"/>
        </w:rPr>
        <w:instrText>,</w:instrText>
      </w:r>
      <w:r>
        <w:rPr>
          <w:rFonts w:hint="eastAsia"/>
        </w:rPr>
        <w:instrText>知识产权人不能行使停止侵害请求权</w:instrText>
      </w:r>
      <w:r>
        <w:rPr>
          <w:rFonts w:hint="eastAsia"/>
        </w:rPr>
        <w:instrText>,</w:instrText>
      </w:r>
      <w:r>
        <w:rPr>
          <w:rFonts w:hint="eastAsia"/>
        </w:rPr>
        <w:instrText>而只能由侵害行为人通过支付使用费的方式进行补偿。然而</w:instrText>
      </w:r>
      <w:r>
        <w:rPr>
          <w:rFonts w:hint="eastAsia"/>
        </w:rPr>
        <w:instrText>,</w:instrText>
      </w:r>
      <w:r>
        <w:rPr>
          <w:rFonts w:hint="eastAsia"/>
        </w:rPr>
        <w:instrText>知识产权请求权的限制毕竟是例外情形</w:instrText>
      </w:r>
      <w:r>
        <w:rPr>
          <w:rFonts w:hint="eastAsia"/>
        </w:rPr>
        <w:instrText>,</w:instrText>
      </w:r>
      <w:r>
        <w:rPr>
          <w:rFonts w:hint="eastAsia"/>
        </w:rPr>
        <w:instrText>因此</w:instrText>
      </w:r>
      <w:r>
        <w:rPr>
          <w:rFonts w:hint="eastAsia"/>
        </w:rPr>
        <w:instrText>,</w:instrText>
      </w:r>
      <w:r>
        <w:rPr>
          <w:rFonts w:hint="eastAsia"/>
        </w:rPr>
        <w:instrText>立法上有必要明确规定不能行使知识产权请求权的特别情形。</w:instrText>
      </w:r>
      <w:r>
        <w:rPr>
          <w:rFonts w:hint="eastAsia"/>
        </w:rPr>
        <w:instrText>","container-title":"</w:instrText>
      </w:r>
      <w:r>
        <w:rPr>
          <w:rFonts w:hint="eastAsia"/>
        </w:rPr>
        <w:instrText>法商研究</w:instrText>
      </w:r>
      <w:r>
        <w:rPr>
          <w:rFonts w:hint="eastAsia"/>
        </w:rPr>
        <w:instrText>","DOI":"10.16390/j.cnki.issn1672-0393.2010.04.009","ISSN":"1672-0393","issue":"4","language":"zh-CN","note":"58 citations(CNKI)[2025-6-25]","page":"105-115","source":"CNKI","title":"</w:instrText>
      </w:r>
      <w:r>
        <w:rPr>
          <w:rFonts w:hint="eastAsia"/>
        </w:rPr>
        <w:instrText>知识产权请求权的限制</w:instrText>
      </w:r>
      <w:r>
        <w:rPr>
          <w:rFonts w:hint="eastAsia"/>
        </w:rPr>
        <w:instrText>","volume":"27","author":[{"literal":"</w:instrText>
      </w:r>
      <w:r>
        <w:rPr>
          <w:rFonts w:hint="eastAsia"/>
        </w:rPr>
        <w:instrText>李扬</w:instrText>
      </w:r>
      <w:r>
        <w:rPr>
          <w:rFonts w:hint="eastAsia"/>
        </w:rPr>
        <w:instrText>"}],"issued":{"date-parts":[["2010"]]}},"locator":"105","label":"page","prefix":"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参见李扬：《知识产权请求权的限制》，载《法商研究》</w:t>
      </w:r>
      <w:r>
        <w:rPr>
          <w:rFonts w:cs="Times New Roman"/>
          <w:kern w:val="0"/>
        </w:rPr>
        <w:t>2010</w:t>
      </w:r>
      <w:r>
        <w:rPr>
          <w:rFonts w:cs="Times New Roman"/>
          <w:kern w:val="0"/>
        </w:rPr>
        <w:t>年第</w:t>
      </w:r>
      <w:r>
        <w:rPr>
          <w:rFonts w:cs="Times New Roman"/>
          <w:kern w:val="0"/>
        </w:rPr>
        <w:t>4</w:t>
      </w:r>
      <w:r>
        <w:rPr>
          <w:rFonts w:cs="Times New Roman"/>
          <w:kern w:val="0"/>
        </w:rPr>
        <w:t>期。</w:t>
      </w:r>
      <w:r>
        <w:fldChar w:fldCharType="end"/>
      </w:r>
    </w:p>
  </w:footnote>
  <w:footnote w:id="221">
    <w:p w14:paraId="4258005A"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Zpz4QqDt","properties":{"formattedCitation":"\\uc0\\u21442{}\\uc0\\u35265{}\\uc0\\u23385{}\\uc0\\u23665{}\\uc0\\u65306{}\\uc0\\u12298{}\\uc0\\u30693{}\\uc0\\u35782{}\\uc0\\u20135{}\\uc0\\u26435{}\\uc0\\u35831{}\\uc0\\u27714{}\\uc0\\u26435{}\\uc0\\u21407{}\\uc0\\u35770{}\\uc0\\u12299{}\\uc0\\u65292{}\\uc0\\u27861{}\\uc0\\u24459{}\\uc0\\u20986{}\\uc0\\u29256{}\\uc0\\u31038{}2022\\uc0\\u24180{}\\uc0\\u29256{}\\uc0\\u65292{}\\uc0\\u31532{}334\\uc0\\u39029{}\\uc0\</w:instrText>
      </w:r>
      <w:r>
        <w:rPr>
          <w:rFonts w:hint="eastAsia"/>
        </w:rPr>
        <w:instrText>\u12290{}","plainCitation":"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334</w:instrText>
      </w:r>
      <w:r>
        <w:rPr>
          <w:rFonts w:hint="eastAsia"/>
        </w:rPr>
        <w:instrText>页。</w:instrText>
      </w:r>
      <w:r>
        <w:rPr>
          <w:rFonts w:hint="eastAsia"/>
        </w:rPr>
        <w:instrText>","noteIndex":194},"citationItems":[{"id":9198,"uris":["http://zotero.org/users/12109334/items/W7Z4SD8T","http://zotero.org/users/12109334/items/XEFBANR9"],"itemData":{"id":9198,"type":"book","language":"zh-CN","publisher":"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"}],"issued":{"date-parts":[["2022"]]}},"locator":"334","label":"page","prefix":"</w:instrText>
      </w:r>
      <w:r>
        <w:rPr>
          <w:rFonts w:hint="eastAsia"/>
        </w:rPr>
        <w:instrText>参见</w:instrText>
      </w:r>
      <w:r>
        <w:rPr>
          <w:rFonts w:hint="eastAsia"/>
        </w:rPr>
        <w:instrText>"}],"schema":"https://github.com/citation-style-language/schema/raw/master/csl-citation.j</w:instrText>
      </w:r>
      <w:r>
        <w:instrText xml:space="preserve">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334</w:t>
      </w:r>
      <w:r>
        <w:rPr>
          <w:rFonts w:cs="Times New Roman"/>
          <w:kern w:val="0"/>
        </w:rPr>
        <w:t>页。</w:t>
      </w:r>
      <w:r>
        <w:fldChar w:fldCharType="end"/>
      </w:r>
    </w:p>
  </w:footnote>
  <w:footnote w:id="222">
    <w:p w14:paraId="45124F7E"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gifHjqvt","properties":{"formattedCitation":"\\uc0\\u21442{}\\uc0\\u35265{}\\uc0\\u20114{}\\uc0\\u32852{}\\uc0\\u32593{}\\uc0\\u27861{}\\uc0\\u38498{}\\uc0\\u24320{}\\uc0\\u24237{}\\uc0\\u23457{}\\uc0\\u29702{}\\uc0\\u20840{}\\uc0\\u22269{}\\uc0\\u39318{}\\uc0\\u20363{}\\uc0\\u28041{}AI\\uc0\\u32472{}\\uc0\\u30011{}\\uc0\\u22823{}\\uc0\\u27169{}\\uc0\\u22411{}\\uc0\\u35757{}\\uc0\\u32451{}\\uc0\\u33879{}\\uc0\\u20316{}\\uc0\\u26435{}\\uc0\\u20405{}\\uc0\\u264</w:instrText>
      </w:r>
      <w:r>
        <w:rPr>
          <w:rFonts w:hint="eastAsia"/>
          <w:szCs w:val="18"/>
        </w:rPr>
        <w:instrText>35{}\\uc0\\u26696{} \\uc0\\u8212{} \\uc0\\u26032{}\\uc0\\u20140{}\\uc0\\u25253{} (\\uc0\\u21271{}\\uc0\\u20140{}\\uc0\\u20114{}\\uc0\\u32852{}\\uc0\\u32593{}\\uc0\\u27861{}\\uc0\\u38498{}).","plainCitation":"</w:instrText>
      </w:r>
      <w:r>
        <w:rPr>
          <w:rFonts w:hint="eastAsia"/>
          <w:szCs w:val="18"/>
        </w:rPr>
        <w:instrText>参见互联网法院开庭审理全国首例涉</w:instrText>
      </w:r>
      <w:r>
        <w:rPr>
          <w:rFonts w:hint="eastAsia"/>
          <w:szCs w:val="18"/>
        </w:rPr>
        <w:instrText>AI</w:instrText>
      </w:r>
      <w:r>
        <w:rPr>
          <w:rFonts w:hint="eastAsia"/>
          <w:szCs w:val="18"/>
        </w:rPr>
        <w:instrText>绘画大模型训练著作权侵权案</w:instrText>
      </w:r>
      <w:r>
        <w:rPr>
          <w:rFonts w:hint="eastAsia"/>
          <w:szCs w:val="18"/>
        </w:rPr>
        <w:instrText xml:space="preserve"> </w:instrText>
      </w:r>
      <w:r>
        <w:rPr>
          <w:rFonts w:hint="eastAsia"/>
          <w:szCs w:val="18"/>
        </w:rPr>
        <w:instrText>—</w:instrText>
      </w:r>
      <w:r>
        <w:rPr>
          <w:rFonts w:hint="eastAsia"/>
          <w:szCs w:val="18"/>
        </w:rPr>
        <w:instrText xml:space="preserve"> </w:instrText>
      </w:r>
      <w:r>
        <w:rPr>
          <w:rFonts w:hint="eastAsia"/>
          <w:szCs w:val="18"/>
        </w:rPr>
        <w:instrText>新京报</w:instrText>
      </w:r>
      <w:r>
        <w:rPr>
          <w:rFonts w:hint="eastAsia"/>
          <w:szCs w:val="18"/>
        </w:rPr>
        <w:instrText xml:space="preserve"> (</w:instrText>
      </w:r>
      <w:r>
        <w:rPr>
          <w:rFonts w:hint="eastAsia"/>
          <w:szCs w:val="18"/>
        </w:rPr>
        <w:instrText>北京互联网法院</w:instrText>
      </w:r>
      <w:r>
        <w:rPr>
          <w:rFonts w:hint="eastAsia"/>
          <w:szCs w:val="18"/>
        </w:rPr>
        <w:instrText>).","dontUpdate":true,"noteIndex":195},"citationItems":[{"id":8914,"uris":["http://zotero.org/users/12109334/items/VZ9LVTCA"],"itemData":{"id":8914,"type":"legal_case","authority":"</w:instrText>
      </w:r>
      <w:r>
        <w:rPr>
          <w:rFonts w:hint="eastAsia"/>
          <w:szCs w:val="18"/>
        </w:rPr>
        <w:instrText>北京互联网法院</w:instrText>
      </w:r>
      <w:r>
        <w:rPr>
          <w:rFonts w:hint="eastAsia"/>
          <w:szCs w:val="18"/>
        </w:rPr>
        <w:instrText>","title":"</w:instrText>
      </w:r>
      <w:r>
        <w:rPr>
          <w:rFonts w:hint="eastAsia"/>
          <w:szCs w:val="18"/>
        </w:rPr>
        <w:instrText>互联网法院开庭审理全国首例涉</w:instrText>
      </w:r>
      <w:r>
        <w:rPr>
          <w:rFonts w:hint="eastAsia"/>
          <w:szCs w:val="18"/>
        </w:rPr>
        <w:instrText>AI</w:instrText>
      </w:r>
      <w:r>
        <w:rPr>
          <w:rFonts w:hint="eastAsia"/>
          <w:szCs w:val="18"/>
        </w:rPr>
        <w:instrText>绘画大模型训练著作权侵权案</w:instrText>
      </w:r>
      <w:r>
        <w:rPr>
          <w:rFonts w:hint="eastAsia"/>
          <w:szCs w:val="18"/>
        </w:rPr>
        <w:instrText xml:space="preserve"> </w:instrText>
      </w:r>
      <w:r>
        <w:rPr>
          <w:rFonts w:hint="eastAsia"/>
          <w:szCs w:val="18"/>
        </w:rPr>
        <w:instrText>—</w:instrText>
      </w:r>
      <w:r>
        <w:rPr>
          <w:rFonts w:hint="eastAsia"/>
          <w:szCs w:val="18"/>
        </w:rPr>
        <w:instrText xml:space="preserve"> </w:instrText>
      </w:r>
      <w:r>
        <w:rPr>
          <w:rFonts w:hint="eastAsia"/>
          <w:szCs w:val="18"/>
        </w:rPr>
        <w:instrText>新京报</w:instrText>
      </w:r>
      <w:r>
        <w:rPr>
          <w:rFonts w:hint="eastAsia"/>
          <w:szCs w:val="18"/>
        </w:rPr>
        <w:instrText>","URL":"https://www.bjnews.com.cn/detail/1718889751169215.html","accessed":{"date-parts":[["2025",6,17]]}},"prefix":"</w:instrText>
      </w:r>
      <w:r>
        <w:rPr>
          <w:rFonts w:hint="eastAsia"/>
          <w:szCs w:val="18"/>
        </w:rPr>
        <w:instrText>参见</w:instrText>
      </w:r>
      <w:r>
        <w:rPr>
          <w:rFonts w:hint="eastAsia"/>
          <w:szCs w:val="18"/>
        </w:rPr>
        <w:instrText xml:space="preserve">"}],"schema":"https://github.com/citation-style-language/schema/raw/master/csl-citation.json"} </w:instrText>
      </w:r>
      <w:r>
        <w:rPr>
          <w:szCs w:val="18"/>
        </w:rPr>
        <w:fldChar w:fldCharType="separate"/>
      </w:r>
      <w:r>
        <w:rPr>
          <w:rFonts w:cs="Times New Roman"/>
          <w:kern w:val="0"/>
          <w:szCs w:val="18"/>
        </w:rPr>
        <w:t>参见</w:t>
      </w:r>
      <w:r>
        <w:rPr>
          <w:rFonts w:cs="Times New Roman" w:hint="eastAsia"/>
          <w:kern w:val="0"/>
          <w:szCs w:val="18"/>
        </w:rPr>
        <w:t>慕宏举：《</w:t>
      </w:r>
      <w:r>
        <w:rPr>
          <w:rFonts w:cs="Times New Roman" w:hint="eastAsia"/>
          <w:kern w:val="0"/>
          <w:szCs w:val="18"/>
        </w:rPr>
        <w:t xml:space="preserve"> </w:t>
      </w:r>
      <w:r>
        <w:rPr>
          <w:rFonts w:cs="Times New Roman" w:hint="eastAsia"/>
          <w:kern w:val="0"/>
          <w:szCs w:val="18"/>
        </w:rPr>
        <w:t>互联网法院开庭审理全国首例涉</w:t>
      </w:r>
      <w:r>
        <w:rPr>
          <w:rFonts w:cs="Times New Roman" w:hint="eastAsia"/>
          <w:kern w:val="0"/>
          <w:szCs w:val="18"/>
        </w:rPr>
        <w:t xml:space="preserve"> AI </w:t>
      </w:r>
      <w:r>
        <w:rPr>
          <w:rFonts w:cs="Times New Roman" w:hint="eastAsia"/>
          <w:kern w:val="0"/>
          <w:szCs w:val="18"/>
        </w:rPr>
        <w:t>绘画大模型训练著作权侵权案》，载《</w:t>
      </w:r>
      <w:r>
        <w:rPr>
          <w:rFonts w:cs="Times New Roman" w:hint="eastAsia"/>
          <w:kern w:val="0"/>
          <w:szCs w:val="18"/>
        </w:rPr>
        <w:t xml:space="preserve"> </w:t>
      </w:r>
      <w:r>
        <w:rPr>
          <w:rFonts w:cs="Times New Roman" w:hint="eastAsia"/>
          <w:kern w:val="0"/>
          <w:szCs w:val="18"/>
        </w:rPr>
        <w:t>新京报》</w:t>
      </w:r>
      <w:r>
        <w:rPr>
          <w:rFonts w:cs="Times New Roman" w:hint="eastAsia"/>
          <w:kern w:val="0"/>
          <w:szCs w:val="18"/>
        </w:rPr>
        <w:t>2024</w:t>
      </w:r>
      <w:r>
        <w:rPr>
          <w:rFonts w:cs="Times New Roman" w:hint="eastAsia"/>
          <w:kern w:val="0"/>
          <w:szCs w:val="18"/>
        </w:rPr>
        <w:t>年</w:t>
      </w:r>
      <w:r>
        <w:rPr>
          <w:rFonts w:cs="Times New Roman" w:hint="eastAsia"/>
          <w:kern w:val="0"/>
          <w:szCs w:val="18"/>
        </w:rPr>
        <w:t>6</w:t>
      </w:r>
      <w:r>
        <w:rPr>
          <w:rFonts w:cs="Times New Roman" w:hint="eastAsia"/>
          <w:kern w:val="0"/>
          <w:szCs w:val="18"/>
        </w:rPr>
        <w:t>月</w:t>
      </w:r>
      <w:r>
        <w:rPr>
          <w:rFonts w:cs="Times New Roman" w:hint="eastAsia"/>
          <w:kern w:val="0"/>
          <w:szCs w:val="18"/>
        </w:rPr>
        <w:t>20</w:t>
      </w:r>
      <w:r>
        <w:rPr>
          <w:rFonts w:cs="Times New Roman" w:hint="eastAsia"/>
          <w:kern w:val="0"/>
          <w:szCs w:val="18"/>
        </w:rPr>
        <w:t>日，</w:t>
      </w:r>
      <w:r>
        <w:rPr>
          <w:rFonts w:cs="Times New Roman"/>
          <w:kern w:val="0"/>
          <w:szCs w:val="18"/>
        </w:rPr>
        <w:t>https://www.bjnews.com.cn/detail/1718889751169215.html</w:t>
      </w:r>
      <w:r>
        <w:rPr>
          <w:rFonts w:cs="Times New Roman" w:hint="eastAsia"/>
          <w:kern w:val="0"/>
          <w:szCs w:val="18"/>
        </w:rPr>
        <w:t>.</w:t>
      </w:r>
      <w:r>
        <w:rPr>
          <w:szCs w:val="18"/>
        </w:rPr>
        <w:fldChar w:fldCharType="end"/>
      </w:r>
    </w:p>
  </w:footnote>
  <w:footnote w:id="223">
    <w:p w14:paraId="6A806399" w14:textId="77777777" w:rsidR="00AE3CC4" w:rsidRDefault="00A70FFF">
      <w:pPr>
        <w:pStyle w:val="ab"/>
        <w:wordWrap w:val="0"/>
        <w:ind w:firstLineChars="200" w:firstLine="360"/>
      </w:pPr>
      <w:r>
        <w:rPr>
          <w:rStyle w:val="af5"/>
        </w:rPr>
        <w:footnoteRef/>
      </w:r>
      <w:r>
        <w:t xml:space="preserve"> </w:t>
      </w:r>
      <w:r>
        <w:rPr>
          <w:rFonts w:hint="eastAsia"/>
        </w:rPr>
        <w:t>See</w:t>
      </w:r>
      <w:bookmarkStart w:id="138" w:name="_Hlk215999887"/>
      <w:r>
        <w:rPr>
          <w:rFonts w:hint="eastAsia"/>
        </w:rPr>
        <w:t xml:space="preserve"> </w:t>
      </w:r>
      <w:r>
        <w:t xml:space="preserve">Disney Enterprises, Inc. </w:t>
      </w:r>
      <w:r>
        <w:rPr>
          <w:i/>
          <w:iCs/>
        </w:rPr>
        <w:t>v</w:t>
      </w:r>
      <w:r>
        <w:t>. Midjourney, Inc.</w:t>
      </w:r>
      <w:r>
        <w:rPr>
          <w:rFonts w:hint="eastAsia"/>
        </w:rPr>
        <w:t xml:space="preserve">, No. </w:t>
      </w:r>
      <w:r>
        <w:t>2:25-cv-05275</w:t>
      </w:r>
      <w:r>
        <w:rPr>
          <w:rFonts w:hint="eastAsia"/>
        </w:rPr>
        <w:t xml:space="preserve"> (</w:t>
      </w:r>
      <w:r>
        <w:t>C.D. Cal.</w:t>
      </w:r>
      <w:r>
        <w:rPr>
          <w:rFonts w:hint="eastAsia"/>
        </w:rPr>
        <w:t xml:space="preserve"> 2025).</w:t>
      </w:r>
    </w:p>
    <w:bookmarkEnd w:id="138"/>
  </w:footnote>
  <w:footnote w:id="224">
    <w:p w14:paraId="5A79C1B7" w14:textId="77777777" w:rsidR="00AE3CC4" w:rsidRDefault="00A70FFF">
      <w:pPr>
        <w:pStyle w:val="ab"/>
        <w:wordWrap w:val="0"/>
        <w:ind w:firstLine="420"/>
      </w:pPr>
      <w:r>
        <w:rPr>
          <w:rStyle w:val="af5"/>
        </w:rPr>
        <w:footnoteRef/>
      </w:r>
      <w:r>
        <w:t xml:space="preserve"> </w:t>
      </w:r>
      <w:r>
        <w:rPr>
          <w:rFonts w:hint="eastAsia"/>
        </w:rPr>
        <w:t>以大型语言模型为例，文生图类的模型则略有不同，如</w:t>
      </w:r>
      <w:r>
        <w:rPr>
          <w:rFonts w:hint="eastAsia"/>
        </w:rPr>
        <w:t xml:space="preserve">Stable Difussion, </w:t>
      </w:r>
      <w:r>
        <w:fldChar w:fldCharType="begin"/>
      </w:r>
      <w:r>
        <w:instrText xml:space="preserve"> ADDIN ZOTERO_ITEM CSL_CITATION {"citationID":"dCMG99dN","properties":{"formattedCitation":"See Katherine Lee, A. Feder Cooper &amp; James Grimmelmann, {\\i{}Talkin\\uc0\\u8217{} \\uc0\\u8217{}Bout AI Generation: Copyright and the Generative-AI Supply Chain (The Short Version)}, in Proceedings of the 2024 Symposium on Computer Science and Law, Association for Computing Machinery, 2024.","plainCitation":"See Katherine Lee, A. Feder Cooper &amp; James Grimmelmann, Talkin’ ’Bout AI Generation: Copyright and the Generative-AI Supply Chain (The Short Version), in Proceedings of the 2024 Symposium on Computer Science and Law, Association for Computing Machinery, 2024.","noteIndex":211},"citationItems":[{"id":9228,"uris":["http://zotero.org/users/12109334/items/K8ABTSXM"],"itemData":{"id":9228,"type":"paper-conference","abstract":"\"Does generative AI infringe copyright?\" is an urgent question. It is also a difficult question, for two reasons. First, \"generative AI\" is not just one product from one company. It is a catch-all name for a massive ecosystem of loosely related technologies. These systems behave differently and raise different legal issues. Second, copyright law is notoriously complicated, and generative-AI systems manage to touch on a great many corners of it. They raise issues of authorship, similarity, direct and indirect liability, and fair use, among much else. These issues cannot be analyzed in isolation, because there are connections everywhere. We aim to bring order to the chaos. To do so, we introduce the generative-AI supply chain: an interconnected set of stages that transform training data into generations. The supply chain reveals all of the places at which companies and users make choices that have copyright consequences. It enables us to trace the effects of upstream technical designs on downstream uses, and to assess who in these complicated sociotechnical systems bears responsibility for infringement when it happens. Because we engage so closely with the technology of generative AI, we are able to shed more light on the copyright questions. We identify the key decisions that courts will need to make as they grapple with these issues, and point out the consequences that would likely flow from different liability regimes. This article is a much-abbreviated version of a forthcoming law review article at The Journal of the Copyright Society.","collection-title":"CSLAW '24","container-title":"Proceedings of the 2024 Symposium on Computer Science and Law","DOI":"10.1145/3614407.3643696","event-place":"New York, NY, USA","ISBN":"9798400703331","page":"48–63","publisher":"Association for Computing Machinery","publisher-place":"New York, NY, USA","source":"ACM Digital Library","title":"Talkin' 'Bout AI Generation: Copyright and the Generative-AI Supply Chain (The Short Version)","title-short":"Talkin' 'Bout AI Generation","URL":"https://dl.acm.org/doi/10.1145/3614407.3643696","author":[{"family":"Lee","given":"Katherine"},{"family":"Cooper","given":"A. Feder"},{"family":"Grimmelmann","given":"James"}],"accessed":{"date-parts":[["2025",7,24]]},"issued":{"date-parts":[["2024",3,12]]}},"label":"page","prefix":"See"}],"schema":"https://github.com/citation-style-language/schema/raw/master/csl-citation.json"} </w:instrText>
      </w:r>
      <w:r>
        <w:fldChar w:fldCharType="separate"/>
      </w:r>
      <w:r>
        <w:rPr>
          <w:rFonts w:cs="Times New Roman"/>
          <w:kern w:val="0"/>
        </w:rPr>
        <w:t xml:space="preserve">See Katherine Lee, A. Feder Cooper &amp; James Grimmelmann, </w:t>
      </w:r>
      <w:r>
        <w:rPr>
          <w:rFonts w:cs="Times New Roman"/>
          <w:i/>
          <w:iCs/>
          <w:kern w:val="0"/>
        </w:rPr>
        <w:t>Talkin’ ’Bout AI Generation: Copyright and the Generative-AI Supply Chain (The Short Version)</w:t>
      </w:r>
      <w:r>
        <w:rPr>
          <w:rFonts w:cs="Times New Roman"/>
          <w:kern w:val="0"/>
        </w:rPr>
        <w:t>, in Proceedings of the 2024 Symposium on Computer Science and Law, Association for Computing Machinery, 2024.</w:t>
      </w:r>
      <w:r>
        <w:fldChar w:fldCharType="end"/>
      </w:r>
    </w:p>
  </w:footnote>
  <w:footnote w:id="225">
    <w:p w14:paraId="0C098138" w14:textId="77777777" w:rsidR="00AE3CC4" w:rsidRDefault="00A70FFF">
      <w:pPr>
        <w:pStyle w:val="ab"/>
        <w:wordWrap w:val="0"/>
        <w:ind w:firstLineChars="200" w:firstLine="360"/>
      </w:pPr>
      <w:r>
        <w:rPr>
          <w:rStyle w:val="af5"/>
        </w:rPr>
        <w:footnoteRef/>
      </w:r>
      <w:r>
        <w:t xml:space="preserve"> </w:t>
      </w:r>
      <w:r>
        <w:rPr>
          <w:rFonts w:hint="eastAsia"/>
        </w:rPr>
        <w:t xml:space="preserve">See </w:t>
      </w:r>
      <w:r>
        <w:t>Kneschke</w:t>
      </w:r>
      <w:r>
        <w:rPr>
          <w:rFonts w:hint="eastAsia"/>
        </w:rPr>
        <w:t xml:space="preserve"> </w:t>
      </w:r>
      <w:r>
        <w:rPr>
          <w:rFonts w:hint="eastAsia"/>
          <w:i/>
          <w:iCs/>
        </w:rPr>
        <w:t>v</w:t>
      </w:r>
      <w:r>
        <w:rPr>
          <w:rFonts w:hint="eastAsia"/>
        </w:rPr>
        <w:t xml:space="preserve"> LAION, </w:t>
      </w:r>
      <w:r>
        <w:t>LG Hamburg, Urt. 27.09.2024 – 310 O 227/23.</w:t>
      </w:r>
    </w:p>
  </w:footnote>
  <w:footnote w:id="226">
    <w:p w14:paraId="63AEFEDC" w14:textId="77777777" w:rsidR="00AE3CC4" w:rsidRDefault="00A70FFF">
      <w:pPr>
        <w:pStyle w:val="ab"/>
        <w:wordWrap w:val="0"/>
        <w:ind w:firstLineChars="200" w:firstLine="360"/>
      </w:pPr>
      <w:r>
        <w:rPr>
          <w:rStyle w:val="af5"/>
        </w:rPr>
        <w:footnoteRef/>
      </w:r>
      <w:r>
        <w:t xml:space="preserve"> </w:t>
      </w:r>
      <w:r>
        <w:rPr>
          <w:rFonts w:hint="eastAsia"/>
        </w:rPr>
        <w:t xml:space="preserve">See </w:t>
      </w:r>
      <w:r>
        <w:t xml:space="preserve">Bartz </w:t>
      </w:r>
      <w:r>
        <w:rPr>
          <w:i/>
          <w:iCs/>
        </w:rPr>
        <w:t>v</w:t>
      </w:r>
      <w:r>
        <w:t>. Anthropic PBC</w:t>
      </w:r>
      <w:r>
        <w:rPr>
          <w:rFonts w:hint="eastAsia"/>
        </w:rPr>
        <w:t>, No.</w:t>
      </w:r>
      <w:r>
        <w:t>3:24-cv-05417-WHA</w:t>
      </w:r>
      <w:r>
        <w:rPr>
          <w:rFonts w:hint="eastAsia"/>
        </w:rPr>
        <w:t xml:space="preserve"> (</w:t>
      </w:r>
      <w:r>
        <w:t>N.D. Cal.</w:t>
      </w:r>
      <w:r>
        <w:rPr>
          <w:rFonts w:hint="eastAsia"/>
        </w:rPr>
        <w:t xml:space="preserve"> 2025); </w:t>
      </w:r>
      <w:r>
        <w:t xml:space="preserve">Kadrey </w:t>
      </w:r>
      <w:r>
        <w:rPr>
          <w:i/>
          <w:iCs/>
        </w:rPr>
        <w:t>v</w:t>
      </w:r>
      <w:r>
        <w:t>. Meta Platforms, Inc.</w:t>
      </w:r>
      <w:r>
        <w:rPr>
          <w:rFonts w:hint="eastAsia"/>
        </w:rPr>
        <w:t xml:space="preserve"> No. 3:23-cv-03417-VC (</w:t>
      </w:r>
      <w:r>
        <w:t>N.D. Cal.</w:t>
      </w:r>
      <w:r>
        <w:rPr>
          <w:rFonts w:hint="eastAsia"/>
        </w:rPr>
        <w:t xml:space="preserve"> 2025). </w:t>
      </w:r>
    </w:p>
  </w:footnote>
  <w:footnote w:id="227">
    <w:p w14:paraId="4B741CA2" w14:textId="77777777" w:rsidR="00AE3CC4" w:rsidRDefault="00A70FFF">
      <w:pPr>
        <w:pStyle w:val="ab"/>
        <w:wordWrap w:val="0"/>
        <w:ind w:firstLine="420"/>
      </w:pPr>
      <w:r>
        <w:rPr>
          <w:rStyle w:val="af5"/>
        </w:rPr>
        <w:footnoteRef/>
      </w:r>
      <w:r>
        <w:t xml:space="preserve"> </w:t>
      </w:r>
      <w:r>
        <w:rPr>
          <w:rFonts w:hint="eastAsia"/>
        </w:rPr>
        <w:t xml:space="preserve">See </w:t>
      </w:r>
      <w:r>
        <w:t xml:space="preserve">Mirage Editions, Inc. </w:t>
      </w:r>
      <w:r>
        <w:rPr>
          <w:i/>
          <w:iCs/>
        </w:rPr>
        <w:t>v</w:t>
      </w:r>
      <w:r>
        <w:t>. Albuquerque A. R. T. Co.</w:t>
      </w:r>
      <w:r>
        <w:rPr>
          <w:rFonts w:hint="eastAsia"/>
        </w:rPr>
        <w:t>, 856 F. 2d 1341 (1988).</w:t>
      </w:r>
    </w:p>
  </w:footnote>
  <w:footnote w:id="228">
    <w:p w14:paraId="407B3D1B" w14:textId="77777777" w:rsidR="00AE3CC4" w:rsidRDefault="00A70FFF">
      <w:pPr>
        <w:pStyle w:val="ab"/>
        <w:wordWrap w:val="0"/>
        <w:ind w:firstLine="420"/>
      </w:pPr>
      <w:r>
        <w:rPr>
          <w:rStyle w:val="af5"/>
        </w:rPr>
        <w:footnoteRef/>
      </w:r>
      <w:r>
        <w:t xml:space="preserve"> </w:t>
      </w:r>
      <w:r>
        <w:rPr>
          <w:rFonts w:hint="eastAsia"/>
        </w:rPr>
        <w:t xml:space="preserve">See </w:t>
      </w:r>
      <w:r>
        <w:t xml:space="preserve">Lee </w:t>
      </w:r>
      <w:r>
        <w:rPr>
          <w:i/>
          <w:iCs/>
        </w:rPr>
        <w:t>v</w:t>
      </w:r>
      <w:r>
        <w:t>. A.R.T. Co., 125 F.3d 580 (7th Cir. 1997)</w:t>
      </w:r>
    </w:p>
  </w:footnote>
  <w:footnote w:id="229">
    <w:p w14:paraId="52E40EDF"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Hu2bSS05","properties":{"formattedCitation":"\\uc0\\u21442{}\\uc0\\u35265{}\\uc0\\u23385{}\\uc0\\u23665{}\\uc0\\u65306{}\\uc0\\u12298{}\\uc0\\u30693{}\\uc0\\u35782{}\\uc0\\u20135{}\\uc0\\u26435{}\\uc0\\u35831{}\\uc0\\u27714{}\\uc0\\u26435{}\\uc0\\u21407{}\\uc0\\u35770{}\\uc0\\u12299{}\\uc0\\u65292{}\\uc0\\u27861{}\\uc0\\u24459{}\\uc0\\u20986{}\\uc0\\u29256{}\\uc0\\u31038{}2022\\uc0\\u24180{}\\uc0\\u29256{}\\uc0\\u65292{}\\uc0\\u31532{}306-307\\uc0\\u39029{}\\</w:instrText>
      </w:r>
      <w:r>
        <w:rPr>
          <w:rFonts w:hint="eastAsia"/>
        </w:rPr>
        <w:instrText>uc0\\u12290{}","plainCitation":"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306-307</w:instrText>
      </w:r>
      <w:r>
        <w:rPr>
          <w:rFonts w:hint="eastAsia"/>
        </w:rPr>
        <w:instrText>页。</w:instrText>
      </w:r>
      <w:r>
        <w:rPr>
          <w:rFonts w:hint="eastAsia"/>
        </w:rPr>
        <w:instrText>","noteIndex":197},"citationItems":[{"id":9198,"uris":["http://zotero.org/users/12109334/items/W7Z4SD8T","http://zotero.org/users/12109334/items/XEFBANR9"],"itemData":{"id":9198,"type":"book","language":"zh-CN","publisher":"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"}],"issued":{"date-parts":[["2022"]]}},"locator":"306-307","label":"page","prefix":"</w:instrText>
      </w:r>
      <w:r>
        <w:rPr>
          <w:rFonts w:hint="eastAsia"/>
        </w:rPr>
        <w:instrText>参见</w:instrText>
      </w:r>
      <w:r>
        <w:rPr>
          <w:rFonts w:hint="eastAsia"/>
        </w:rPr>
        <w:instrText>"}],"schema":"https://github.com/citation-style-language/schema/raw/master/cs</w:instrText>
      </w:r>
      <w:r>
        <w:instrText xml:space="preserve">l-citation.json"}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306-307</w:t>
      </w:r>
      <w:r>
        <w:rPr>
          <w:rFonts w:cs="Times New Roman"/>
          <w:kern w:val="0"/>
        </w:rPr>
        <w:t>页。</w:t>
      </w:r>
      <w:r>
        <w:fldChar w:fldCharType="end"/>
      </w:r>
    </w:p>
  </w:footnote>
  <w:footnote w:id="230">
    <w:p w14:paraId="121B6797" w14:textId="77777777" w:rsidR="00AE3CC4" w:rsidRDefault="00A70FFF">
      <w:pPr>
        <w:pStyle w:val="ab"/>
        <w:wordWrap w:val="0"/>
        <w:ind w:firstLine="360"/>
      </w:pPr>
      <w:r>
        <w:rPr>
          <w:rStyle w:val="af5"/>
        </w:rPr>
        <w:footnoteRef/>
      </w:r>
      <w:r>
        <w:rPr>
          <w:rFonts w:hint="eastAsia"/>
        </w:rPr>
        <w:t xml:space="preserve"> </w:t>
      </w:r>
      <w:r>
        <w:rPr>
          <w:rFonts w:hint="eastAsia"/>
        </w:rPr>
        <w:t>参见赵闯诉中航出版传媒有限责任公司侵犯著作权纠纷案，北京市朝阳区人民法院（</w:t>
      </w:r>
      <w:r>
        <w:rPr>
          <w:rFonts w:hint="eastAsia"/>
        </w:rPr>
        <w:t>2012</w:t>
      </w:r>
      <w:r>
        <w:rPr>
          <w:rFonts w:hint="eastAsia"/>
        </w:rPr>
        <w:t>）朝民初字第</w:t>
      </w:r>
      <w:r>
        <w:rPr>
          <w:rFonts w:hint="eastAsia"/>
        </w:rPr>
        <w:t>35365</w:t>
      </w:r>
      <w:r>
        <w:rPr>
          <w:rFonts w:hint="eastAsia"/>
        </w:rPr>
        <w:t>号民事判决书。</w:t>
      </w:r>
      <w:r>
        <w:rPr>
          <w:rFonts w:hint="eastAsia"/>
        </w:rPr>
        <w:t xml:space="preserve"> </w:t>
      </w:r>
    </w:p>
  </w:footnote>
  <w:footnote w:id="231">
    <w:p w14:paraId="4061D8E2" w14:textId="77777777" w:rsidR="00AE3CC4" w:rsidRDefault="00A70FFF">
      <w:pPr>
        <w:pStyle w:val="ab"/>
        <w:wordWrap w:val="0"/>
        <w:ind w:firstLine="360"/>
      </w:pPr>
      <w:r>
        <w:rPr>
          <w:rStyle w:val="af5"/>
        </w:rPr>
        <w:footnoteRef/>
      </w:r>
      <w:r>
        <w:rPr>
          <w:rFonts w:hint="eastAsia"/>
        </w:rPr>
        <w:t xml:space="preserve"> </w:t>
      </w:r>
      <w:r>
        <w:rPr>
          <w:rFonts w:hint="eastAsia"/>
        </w:rPr>
        <w:t>参见株式会社岛野与宁波市日骋工贸有限公司专利侵权案，最高人民法院（</w:t>
      </w:r>
      <w:r>
        <w:rPr>
          <w:rFonts w:hint="eastAsia"/>
        </w:rPr>
        <w:t>2012</w:t>
      </w:r>
      <w:r>
        <w:rPr>
          <w:rFonts w:hint="eastAsia"/>
        </w:rPr>
        <w:t>）民提字第</w:t>
      </w:r>
      <w:r>
        <w:rPr>
          <w:rFonts w:hint="eastAsia"/>
        </w:rPr>
        <w:t>1</w:t>
      </w:r>
      <w:r>
        <w:rPr>
          <w:rFonts w:hint="eastAsia"/>
        </w:rPr>
        <w:t>号民事判决书。</w:t>
      </w:r>
    </w:p>
  </w:footnote>
  <w:footnote w:id="232">
    <w:p w14:paraId="04CA2574" w14:textId="77777777" w:rsidR="00AE3CC4" w:rsidRDefault="00A70FFF">
      <w:pPr>
        <w:pStyle w:val="ab"/>
        <w:wordWrap w:val="0"/>
        <w:ind w:firstLine="360"/>
      </w:pPr>
      <w:r>
        <w:rPr>
          <w:rStyle w:val="af5"/>
        </w:rPr>
        <w:footnoteRef/>
      </w:r>
      <w:r>
        <w:t xml:space="preserve"> </w:t>
      </w:r>
      <w:r>
        <w:rPr>
          <w:rFonts w:hint="eastAsia"/>
        </w:rPr>
        <w:t>为有效制止侵权，司法机关有权在不给予任何补偿的情况下，责令将已被发现侵权的货物清除出商业渠道，以避免对权利持有人造成任何损害，或下令将其销毁，除非这一点会违背现有的宪法规定的必要条件。司法机关还有权在不给予任何补偿的情况下，责令将主要用于制造侵权货物的材料和工具清除出商业渠道，以便将产生进一步侵权的风险减少到最低限度。</w:t>
      </w:r>
    </w:p>
  </w:footnote>
  <w:footnote w:id="233">
    <w:p w14:paraId="5A0B9454"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sLjKaL9T","properties":{"formattedCitation":"\\uc0\\u21442{}\\uc0\\u35265{}\\uc0\\u38472{}\\uc0\\u39062{}\\uc0\\u12289{}\\uc0\\u23385{}\\uc0\\u33395{}\\uc0\\u65306{}\\uc0\\u12298{}\\uc0\\u26816{}\\uc0\\u35270{}\\uc0\\u19982{}\\uc0\\u37325{}\\uc0\\u26500{}:\\uc0\\u35770{}\\uc0\\u30693{}\\uc0\\u35782{}\\uc0\\u20135{}\\uc0\\u26435{}\\uc0\\u20405{}\\uc0\\u26435{}\\uc0\\u35785{}\\uc0\\u35772{}\\uc0\\u20013{}\\uc0\\u20405{}\\uc0\\u26435{}\\uc0\\u29289{}\\uc0\\u21697{}\\uc0\\u30340{}\\uc0\\u22788{}\\uc0\\u32622{}\\uc0\\u12299{}\\uc0\\u65292{}\\uc0\\u36733{}\\uc0\\u12298{}\\uc0\\u30005{}\\uc0\\u23376{}\\uc0\\u30693{}\\uc0\\u35782{}\\uc0\\u20135{}\\uc0\\u26435{}\\uc0\\u12299{}2015\\uc0\\u24180{}\\uc0\\u31532{}4\\uc0\\</w:instrText>
      </w:r>
      <w:r>
        <w:rPr>
          <w:rFonts w:hint="eastAsia"/>
        </w:rPr>
        <w:instrText>u26399{}\\uc0\\u12290{}","plainCitation":"</w:instrText>
      </w:r>
      <w:r>
        <w:rPr>
          <w:rFonts w:hint="eastAsia"/>
        </w:rPr>
        <w:instrText>参见陈颖、孙艳：《检视与重构</w:instrText>
      </w:r>
      <w:r>
        <w:rPr>
          <w:rFonts w:hint="eastAsia"/>
        </w:rPr>
        <w:instrText>:</w:instrText>
      </w:r>
      <w:r>
        <w:rPr>
          <w:rFonts w:hint="eastAsia"/>
        </w:rPr>
        <w:instrText>论知识产权侵权诉讼中侵权物品的处置》，载《电子知识产权》</w:instrText>
      </w:r>
      <w:r>
        <w:rPr>
          <w:rFonts w:hint="eastAsia"/>
        </w:rPr>
        <w:instrText>2015</w:instrText>
      </w:r>
      <w:r>
        <w:rPr>
          <w:rFonts w:hint="eastAsia"/>
        </w:rPr>
        <w:instrText>年第</w:instrText>
      </w:r>
      <w:r>
        <w:rPr>
          <w:rFonts w:hint="eastAsia"/>
        </w:rPr>
        <w:instrText>4</w:instrText>
      </w:r>
      <w:r>
        <w:rPr>
          <w:rFonts w:hint="eastAsia"/>
        </w:rPr>
        <w:instrText>期。</w:instrText>
      </w:r>
      <w:r>
        <w:rPr>
          <w:rFonts w:hint="eastAsia"/>
        </w:rPr>
        <w:instrText>","noteIndex":201},"citationItems":[{"id":9262,"uris":["http://zotero.org/users/12109334/items/VMV4FMZZ"],"itemData":{"id":9262,"type":"article-journal","abstract":"</w:instrText>
      </w:r>
      <w:r>
        <w:rPr>
          <w:rFonts w:hint="eastAsia"/>
        </w:rPr>
        <w:instrText>知识产权侵权诉讼中</w:instrText>
      </w:r>
      <w:r>
        <w:rPr>
          <w:rFonts w:hint="eastAsia"/>
        </w:rPr>
        <w:instrText>,</w:instrText>
      </w:r>
      <w:r>
        <w:rPr>
          <w:rFonts w:hint="eastAsia"/>
        </w:rPr>
        <w:instrText>侵权物品是承载知识产权侵权行为的物化载体或侵权工具</w:instrText>
      </w:r>
      <w:r>
        <w:rPr>
          <w:rFonts w:hint="eastAsia"/>
        </w:rPr>
        <w:instrText>,</w:instrText>
      </w:r>
      <w:r>
        <w:rPr>
          <w:rFonts w:hint="eastAsia"/>
        </w:rPr>
        <w:instrText>其同时承载了两种权利形态——载体物的物权和特定信息的知识产权</w:instrText>
      </w:r>
      <w:r>
        <w:rPr>
          <w:rFonts w:hint="eastAsia"/>
        </w:rPr>
        <w:instrText>,</w:instrText>
      </w:r>
      <w:r>
        <w:rPr>
          <w:rFonts w:hint="eastAsia"/>
        </w:rPr>
        <w:instrText>这两种权利分属于侵权人和权利人</w:instrText>
      </w:r>
      <w:r>
        <w:rPr>
          <w:rFonts w:hint="eastAsia"/>
        </w:rPr>
        <w:instrText>,</w:instrText>
      </w:r>
      <w:r>
        <w:rPr>
          <w:rFonts w:hint="eastAsia"/>
        </w:rPr>
        <w:instrText>二者因载体物的唯一性产生权利冲突。那么</w:instrText>
      </w:r>
      <w:r>
        <w:rPr>
          <w:rFonts w:hint="eastAsia"/>
        </w:rPr>
        <w:instrText>,</w:instrText>
      </w:r>
      <w:r>
        <w:rPr>
          <w:rFonts w:hint="eastAsia"/>
        </w:rPr>
        <w:instrText>知识产权权利人是否有权对这些侵权物品主张权利</w:instrText>
      </w:r>
      <w:r>
        <w:rPr>
          <w:rFonts w:hint="eastAsia"/>
        </w:rPr>
        <w:instrText>?</w:instrText>
      </w:r>
      <w:r>
        <w:rPr>
          <w:rFonts w:hint="eastAsia"/>
        </w:rPr>
        <w:instrText>各地法院对此认识不同</w:instrText>
      </w:r>
      <w:r>
        <w:rPr>
          <w:rFonts w:hint="eastAsia"/>
        </w:rPr>
        <w:instrText>,</w:instrText>
      </w:r>
      <w:r>
        <w:rPr>
          <w:rFonts w:hint="eastAsia"/>
        </w:rPr>
        <w:instrText>主要分歧点集中在侵权物品处置的法律性质以及侵权物品处置与停止侵害之间的关系。通过运用反推式论证方法</w:instrText>
      </w:r>
      <w:r>
        <w:rPr>
          <w:rFonts w:hint="eastAsia"/>
        </w:rPr>
        <w:instrText>,</w:instrText>
      </w:r>
      <w:r>
        <w:rPr>
          <w:rFonts w:hint="eastAsia"/>
        </w:rPr>
        <w:instrText>可以得出侵权物品处置本质上是一种知识产权请求权</w:instrText>
      </w:r>
      <w:r>
        <w:rPr>
          <w:rFonts w:hint="eastAsia"/>
        </w:rPr>
        <w:instrText>,</w:instrText>
      </w:r>
      <w:r>
        <w:rPr>
          <w:rFonts w:hint="eastAsia"/>
        </w:rPr>
        <w:instrText>属于知识产权的重要权利内容</w:instrText>
      </w:r>
      <w:r>
        <w:rPr>
          <w:rFonts w:hint="eastAsia"/>
        </w:rPr>
        <w:instrText>,</w:instrText>
      </w:r>
      <w:r>
        <w:rPr>
          <w:rFonts w:hint="eastAsia"/>
        </w:rPr>
        <w:instrText>权利人有权对侵权物品主张权利</w:instrText>
      </w:r>
      <w:r>
        <w:rPr>
          <w:rFonts w:hint="eastAsia"/>
        </w:rPr>
        <w:instrText>;</w:instrText>
      </w:r>
      <w:r>
        <w:rPr>
          <w:rFonts w:hint="eastAsia"/>
        </w:rPr>
        <w:instrText>而侵权物品处置与停止侵害属于不同种类的知识产权请求权</w:instrText>
      </w:r>
      <w:r>
        <w:rPr>
          <w:rFonts w:hint="eastAsia"/>
        </w:rPr>
        <w:instrText>,</w:instrText>
      </w:r>
      <w:r>
        <w:rPr>
          <w:rFonts w:hint="eastAsia"/>
        </w:rPr>
        <w:instrText>二者不能混同适用。我国现有的侵权物品处置规则</w:instrText>
      </w:r>
      <w:r>
        <w:rPr>
          <w:rFonts w:hint="eastAsia"/>
        </w:rPr>
        <w:instrText>,</w:instrText>
      </w:r>
      <w:r>
        <w:rPr>
          <w:rFonts w:hint="eastAsia"/>
        </w:rPr>
        <w:instrText>在很大程度上已经脱离了司法实践和知识产权的基本理论</w:instrText>
      </w:r>
      <w:r>
        <w:rPr>
          <w:rFonts w:hint="eastAsia"/>
        </w:rPr>
        <w:instrText>,</w:instrText>
      </w:r>
      <w:r>
        <w:rPr>
          <w:rFonts w:hint="eastAsia"/>
        </w:rPr>
        <w:instrText>需要予以重新构建。</w:instrText>
      </w:r>
      <w:r>
        <w:rPr>
          <w:rFonts w:hint="eastAsia"/>
        </w:rPr>
        <w:instrText>","container-title":"</w:instrText>
      </w:r>
      <w:r>
        <w:rPr>
          <w:rFonts w:hint="eastAsia"/>
        </w:rPr>
        <w:instrText>电子知识产权</w:instrText>
      </w:r>
      <w:r>
        <w:rPr>
          <w:rFonts w:hint="eastAsia"/>
        </w:rPr>
        <w:instrText xml:space="preserve">","issue":"4","language":"zh-CN","note":"download: 352\nalbum: </w:instrText>
      </w:r>
      <w:r>
        <w:rPr>
          <w:rFonts w:hint="eastAsia"/>
        </w:rPr>
        <w:instrText>社会科学Ⅰ辑</w:instrText>
      </w:r>
      <w:r>
        <w:rPr>
          <w:rFonts w:hint="eastAsia"/>
        </w:rPr>
        <w:instrText>\nCLC: D923.4;D925.1\ndbcode: CJFQ\ndbname: CJFDLAST2015\nfilename: DZZS201504016","page":"52-60","source":"CNKI","title":"</w:instrText>
      </w:r>
      <w:r>
        <w:rPr>
          <w:rFonts w:hint="eastAsia"/>
        </w:rPr>
        <w:instrText>检视与重构</w:instrText>
      </w:r>
      <w:r>
        <w:rPr>
          <w:rFonts w:hint="eastAsia"/>
        </w:rPr>
        <w:instrText>:</w:instrText>
      </w:r>
      <w:r>
        <w:rPr>
          <w:rFonts w:hint="eastAsia"/>
        </w:rPr>
        <w:instrText>论知识产权侵权诉讼中侵权物品的处置</w:instrText>
      </w:r>
      <w:r>
        <w:rPr>
          <w:rFonts w:hint="eastAsia"/>
        </w:rPr>
        <w:instrText>","title-short":"</w:instrText>
      </w:r>
      <w:r>
        <w:rPr>
          <w:rFonts w:hint="eastAsia"/>
        </w:rPr>
        <w:instrText>检视与重构</w:instrText>
      </w:r>
      <w:r>
        <w:rPr>
          <w:rFonts w:hint="eastAsia"/>
        </w:rPr>
        <w:instrText>","author":[{"literal":"</w:instrText>
      </w:r>
      <w:r>
        <w:rPr>
          <w:rFonts w:hint="eastAsia"/>
        </w:rPr>
        <w:instrText>陈颖</w:instrText>
      </w:r>
      <w:r>
        <w:rPr>
          <w:rFonts w:hint="eastAsia"/>
        </w:rPr>
        <w:instrText>"},{"literal":"</w:instrText>
      </w:r>
      <w:r>
        <w:rPr>
          <w:rFonts w:hint="eastAsia"/>
        </w:rPr>
        <w:instrText>孙艳</w:instrText>
      </w:r>
      <w:r>
        <w:rPr>
          <w:rFonts w:hint="eastAsia"/>
        </w:rPr>
        <w:instrText>"}],"issued":{"date-parts":[["2015"]]}},"label":"page","prefix":"</w:instrText>
      </w:r>
      <w:r>
        <w:rPr>
          <w:rFonts w:hint="eastAsia"/>
        </w:rPr>
        <w:instrText>参见</w:instrText>
      </w:r>
      <w:r>
        <w:rPr>
          <w:rFonts w:hint="eastAsia"/>
        </w:rPr>
        <w:instrText>"}],"schema":"https://github.com/citation-style-language/schem</w:instrText>
      </w:r>
      <w:r>
        <w:instrText xml:space="preserve">a/raw/master/csl-citation.json"} </w:instrText>
      </w:r>
      <w:r>
        <w:fldChar w:fldCharType="separate"/>
      </w:r>
      <w:r>
        <w:rPr>
          <w:rFonts w:cs="Times New Roman"/>
          <w:kern w:val="0"/>
        </w:rPr>
        <w:t>参见陈颖、孙艳：《检视与重构</w:t>
      </w:r>
      <w:r>
        <w:rPr>
          <w:rFonts w:cs="Times New Roman"/>
          <w:kern w:val="0"/>
        </w:rPr>
        <w:t>:</w:t>
      </w:r>
      <w:r>
        <w:rPr>
          <w:rFonts w:cs="Times New Roman"/>
          <w:kern w:val="0"/>
        </w:rPr>
        <w:t>论知识产权侵权诉讼中侵权物品的处置》，载《电子知识产权》</w:t>
      </w:r>
      <w:r>
        <w:rPr>
          <w:rFonts w:cs="Times New Roman"/>
          <w:kern w:val="0"/>
        </w:rPr>
        <w:t>2015</w:t>
      </w:r>
      <w:r>
        <w:rPr>
          <w:rFonts w:cs="Times New Roman"/>
          <w:kern w:val="0"/>
        </w:rPr>
        <w:t>年第</w:t>
      </w:r>
      <w:r>
        <w:rPr>
          <w:rFonts w:cs="Times New Roman"/>
          <w:kern w:val="0"/>
        </w:rPr>
        <w:t>4</w:t>
      </w:r>
      <w:r>
        <w:rPr>
          <w:rFonts w:cs="Times New Roman"/>
          <w:kern w:val="0"/>
        </w:rPr>
        <w:t>期。</w:t>
      </w:r>
      <w:r>
        <w:fldChar w:fldCharType="end"/>
      </w:r>
    </w:p>
  </w:footnote>
  <w:footnote w:id="234">
    <w:p w14:paraId="09463568" w14:textId="77777777" w:rsidR="00AE3CC4" w:rsidRDefault="00A70FFF">
      <w:pPr>
        <w:pStyle w:val="ab"/>
        <w:wordWrap w:val="0"/>
        <w:ind w:firstLineChars="200" w:firstLine="360"/>
        <w:rPr>
          <w:szCs w:val="18"/>
        </w:rPr>
      </w:pPr>
      <w:r>
        <w:rPr>
          <w:rStyle w:val="af5"/>
        </w:rPr>
        <w:footnoteRef/>
      </w:r>
      <w:r>
        <w:rPr>
          <w:szCs w:val="18"/>
        </w:rPr>
        <w:t xml:space="preserve"> </w:t>
      </w:r>
      <w:r>
        <w:rPr>
          <w:szCs w:val="18"/>
        </w:rPr>
        <w:fldChar w:fldCharType="begin"/>
      </w:r>
      <w:r>
        <w:rPr>
          <w:szCs w:val="18"/>
        </w:rPr>
        <w:instrText xml:space="preserve"> ADDIN ZOTERO_ITEM CSL_CITATION {"citationID":"LHvITqrZ","properties":{"formattedCitation":"\\uc0\\u21442{}\\uc0\\u35265{}\\uc0\\u23385{}\\uc0\\u23665{}\\uc0\\u65306{}\\uc0\\u12298{}\\uc0\\u30693{}\\uc0\\u35782{}\\uc0\\u20135{}\\uc0\\u26435{}\\uc0\\u35831{}\\uc0\\u27714{}\\uc0\\u26435{}\\uc0\\u21407{}\\uc0\\u35770{}\\uc0\\u12299{}\\uc0\\u65292{}\\uc0\\u27861{}\\uc0\\u24459{}\\uc0\\u20986{}\\uc0\\u29256{}\\uc0\\u31038{}2022\\uc0\\u24180{}\\uc0\\u29256{}\\uc0\\u65292{}\\uc0\\u31532{}250\\uc0\\u39029{}\\uc0\</w:instrText>
      </w:r>
      <w:r>
        <w:rPr>
          <w:rFonts w:hint="eastAsia"/>
          <w:szCs w:val="18"/>
        </w:rPr>
        <w:instrText>\u12290{}","plainCitation":"</w:instrText>
      </w:r>
      <w:r>
        <w:rPr>
          <w:rFonts w:hint="eastAsia"/>
          <w:szCs w:val="18"/>
        </w:rPr>
        <w:instrText>参见孙山：《知识产权请求权原论》，法律出版社</w:instrText>
      </w:r>
      <w:r>
        <w:rPr>
          <w:rFonts w:hint="eastAsia"/>
          <w:szCs w:val="18"/>
        </w:rPr>
        <w:instrText>2022</w:instrText>
      </w:r>
      <w:r>
        <w:rPr>
          <w:rFonts w:hint="eastAsia"/>
          <w:szCs w:val="18"/>
        </w:rPr>
        <w:instrText>年版，第</w:instrText>
      </w:r>
      <w:r>
        <w:rPr>
          <w:rFonts w:hint="eastAsia"/>
          <w:szCs w:val="18"/>
        </w:rPr>
        <w:instrText>250</w:instrText>
      </w:r>
      <w:r>
        <w:rPr>
          <w:rFonts w:hint="eastAsia"/>
          <w:szCs w:val="18"/>
        </w:rPr>
        <w:instrText>页。</w:instrText>
      </w:r>
      <w:r>
        <w:rPr>
          <w:rFonts w:hint="eastAsia"/>
          <w:szCs w:val="18"/>
        </w:rPr>
        <w:instrText>","noteIndex":202},"citationItems":[{"id":9198,"uris":["http://zotero.org/users/12109334/items/W7Z4SD8T","http://zotero.org/users/12109334/items/XEFBANR9"],"itemData":{"id":9198,"type":"book","language":"zh-CN","publisher":"</w:instrText>
      </w:r>
      <w:r>
        <w:rPr>
          <w:rFonts w:hint="eastAsia"/>
          <w:szCs w:val="18"/>
        </w:rPr>
        <w:instrText>法律出版社</w:instrText>
      </w:r>
      <w:r>
        <w:rPr>
          <w:rFonts w:hint="eastAsia"/>
          <w:szCs w:val="18"/>
        </w:rPr>
        <w:instrText>","title":"</w:instrText>
      </w:r>
      <w:r>
        <w:rPr>
          <w:rFonts w:hint="eastAsia"/>
          <w:szCs w:val="18"/>
        </w:rPr>
        <w:instrText>知识产权请求权原论</w:instrText>
      </w:r>
      <w:r>
        <w:rPr>
          <w:rFonts w:hint="eastAsia"/>
          <w:szCs w:val="18"/>
        </w:rPr>
        <w:instrText>","author":[{"literal":"</w:instrText>
      </w:r>
      <w:r>
        <w:rPr>
          <w:rFonts w:hint="eastAsia"/>
          <w:szCs w:val="18"/>
        </w:rPr>
        <w:instrText>孙山</w:instrText>
      </w:r>
      <w:r>
        <w:rPr>
          <w:rFonts w:hint="eastAsia"/>
          <w:szCs w:val="18"/>
        </w:rPr>
        <w:instrText>"}],"issued":{"date-parts":[["2022"]]}},"locator":"250","label":"page","prefix":"</w:instrText>
      </w:r>
      <w:r>
        <w:rPr>
          <w:rFonts w:hint="eastAsia"/>
          <w:szCs w:val="18"/>
        </w:rPr>
        <w:instrText>参见</w:instrText>
      </w:r>
      <w:r>
        <w:rPr>
          <w:rFonts w:hint="eastAsia"/>
          <w:szCs w:val="18"/>
        </w:rPr>
        <w:instrText>"}],"schema":"https://github.com/citation-style-language/schema/raw/master/csl-citation.j</w:instrText>
      </w:r>
      <w:r>
        <w:rPr>
          <w:szCs w:val="18"/>
        </w:rPr>
        <w:instrText xml:space="preserve">son"} </w:instrText>
      </w:r>
      <w:r>
        <w:rPr>
          <w:szCs w:val="18"/>
        </w:rPr>
        <w:fldChar w:fldCharType="separate"/>
      </w:r>
      <w:r>
        <w:rPr>
          <w:rFonts w:cs="Times New Roman"/>
          <w:kern w:val="0"/>
          <w:szCs w:val="18"/>
        </w:rPr>
        <w:t>参见孙山：《知识产权请求权原论》，法律出版社</w:t>
      </w:r>
      <w:r>
        <w:rPr>
          <w:rFonts w:cs="Times New Roman"/>
          <w:kern w:val="0"/>
          <w:szCs w:val="18"/>
        </w:rPr>
        <w:t>2022</w:t>
      </w:r>
      <w:r>
        <w:rPr>
          <w:rFonts w:cs="Times New Roman"/>
          <w:kern w:val="0"/>
          <w:szCs w:val="18"/>
        </w:rPr>
        <w:t>年版，第</w:t>
      </w:r>
      <w:r>
        <w:rPr>
          <w:rFonts w:cs="Times New Roman"/>
          <w:kern w:val="0"/>
          <w:szCs w:val="18"/>
        </w:rPr>
        <w:t>250</w:t>
      </w:r>
      <w:r>
        <w:rPr>
          <w:rFonts w:cs="Times New Roman"/>
          <w:kern w:val="0"/>
          <w:szCs w:val="18"/>
        </w:rPr>
        <w:t>页。</w:t>
      </w:r>
      <w:r>
        <w:rPr>
          <w:szCs w:val="18"/>
        </w:rPr>
        <w:fldChar w:fldCharType="end"/>
      </w:r>
    </w:p>
  </w:footnote>
  <w:footnote w:id="235">
    <w:p w14:paraId="657B96EB"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JgqSXjc","properties":{"formattedCitation":"\\uc0\\u21442{}\\uc0\\u35265{}\\uc0\\u29066{}\\uc0\\u29734{}\\uc0\\u65306{}\\uc0\\u12298{}\\uc0\\u29983{}\\uc0\\u25104{}\\uc0\\u24335{}\\uc0\\u20154{}\\uc0\\u24037{}\\uc0\\u26234{}\\uc0\\u33021{}\\uc0\\u24179{}\\uc0\\u21488{}\\uc0\\u30340{}\\uc0\\u33879{}\\uc0\\u20316{}\\uc0\\u26435{}\\uc0\\u20405{}\\uc0\\u26435{}\\uc0\\u36131{}\\uc0\\u20219{}\\uc0\\u12299{}\\uc0\\u65292{}\\uc0\\u36733{}\\uc0\\u12298{}\\uc0\\u29615</w:instrText>
      </w:r>
      <w:r>
        <w:rPr>
          <w:rFonts w:hint="eastAsia"/>
        </w:rPr>
        <w:instrText>{}\\uc0\\u29699{}\\uc0\\u27861{}\\uc0\\u24459{}\\uc0\\u35780{}\\uc0\\u35770{}\\uc0\\u12299{}2025\\uc0\\u24180{}\\uc0\\u31532{}2\\uc0\\u26399{}\\uc0\\u65292{}\\uc0\\u31532{}26\\uc0\\u39029{}\\uc0\\u12290{}","plainCitation":"</w:instrText>
      </w:r>
      <w:r>
        <w:rPr>
          <w:rFonts w:hint="eastAsia"/>
        </w:rPr>
        <w:instrText>参见熊琦：《生成式人工智能平台的著作权侵权责任》，载《环球法律评论》</w:instrText>
      </w:r>
      <w:r>
        <w:rPr>
          <w:rFonts w:hint="eastAsia"/>
        </w:rPr>
        <w:instrText>2025</w:instrText>
      </w:r>
      <w:r>
        <w:rPr>
          <w:rFonts w:hint="eastAsia"/>
        </w:rPr>
        <w:instrText>年第</w:instrText>
      </w:r>
      <w:r>
        <w:rPr>
          <w:rFonts w:hint="eastAsia"/>
        </w:rPr>
        <w:instrText>2</w:instrText>
      </w:r>
      <w:r>
        <w:rPr>
          <w:rFonts w:hint="eastAsia"/>
        </w:rPr>
        <w:instrText>期，第</w:instrText>
      </w:r>
      <w:r>
        <w:rPr>
          <w:rFonts w:hint="eastAsia"/>
        </w:rPr>
        <w:instrText>26</w:instrText>
      </w:r>
      <w:r>
        <w:rPr>
          <w:rFonts w:hint="eastAsia"/>
        </w:rPr>
        <w:instrText>页。</w:instrText>
      </w:r>
      <w:r>
        <w:rPr>
          <w:rFonts w:hint="eastAsia"/>
        </w:rPr>
        <w:instrText>","noteIndex":203},"citationItems":[{"id":8988,"uris":["http://zotero.org/users/12109334/items/EYPQQSUS"],"itemData":{"id":8988,"type":"article-journal","abstract":"</w:instrText>
      </w:r>
      <w:r>
        <w:rPr>
          <w:rFonts w:hint="eastAsia"/>
        </w:rPr>
        <w:instrText>在生成式人工智能平台如何承担著作权侵权责任的问题上，由于我国相关治理文件中未能对提供内容与提供服务加以明确区分，致使平台在主体属性和归责事由上出现法源选择和适用的双重难题。根据域外和我国长期适用“避风港”规则的司法经验，法院一般以类推适用信息存储空间服务提供者版权侵权认定规则涵摄新兴网络服务提供者类型。虽然生成式人工智能平台在内容来源、生成过程和使用方式等方面都不同于传统的信息存储空间和搜索链接服务，但在著作权侵权责任的认定上，仍有必要类推适用。就主体定位而言，在现有法律体系内，生成式人工智能平台仍属于网络服务提供者的范围。对于事前必要措施和事后必要措施的解释，一方面当特定提示语和侵权内容之间出现稳定复现时，可将修改相关模型参数纳入必要措施范围；另一方面在延续适用“通知—必要措施”的基础上针对合规通知的侵权内容中涉及他人作品的部分，增加内容标注义务。</w:instrText>
      </w:r>
      <w:r>
        <w:rPr>
          <w:rFonts w:hint="eastAsia"/>
        </w:rPr>
        <w:instrText>","container-title":"</w:instrText>
      </w:r>
      <w:r>
        <w:rPr>
          <w:rFonts w:hint="eastAsia"/>
        </w:rPr>
        <w:instrText>环球法律评论</w:instrText>
      </w:r>
      <w:r>
        <w:rPr>
          <w:rFonts w:hint="eastAsia"/>
        </w:rPr>
        <w:instrText>","ISSN":"1009-6728","issue":"2","language":"zh-CN","page":"23-37","source":"CNKI","title":"</w:instrText>
      </w:r>
      <w:r>
        <w:rPr>
          <w:rFonts w:hint="eastAsia"/>
        </w:rPr>
        <w:instrText>生成式人工智能平台的著作权侵权责任</w:instrText>
      </w:r>
      <w:r>
        <w:rPr>
          <w:rFonts w:hint="eastAsia"/>
        </w:rPr>
        <w:instrText>","volume":"47","author":[{"literal":"</w:instrText>
      </w:r>
      <w:r>
        <w:rPr>
          <w:rFonts w:hint="eastAsia"/>
        </w:rPr>
        <w:instrText>熊琦</w:instrText>
      </w:r>
      <w:r>
        <w:rPr>
          <w:rFonts w:hint="eastAsia"/>
        </w:rPr>
        <w:instrText>"}],"issued":{"date-parts":[["2025"]]}},"locator":"26","label":"page","prefix":"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参见熊琦：《生成式人工智能平台的著作权侵权责任》，载《环球法律评论》</w:t>
      </w:r>
      <w:r>
        <w:rPr>
          <w:rFonts w:cs="Times New Roman"/>
          <w:kern w:val="0"/>
        </w:rPr>
        <w:t>2025</w:t>
      </w:r>
      <w:r>
        <w:rPr>
          <w:rFonts w:cs="Times New Roman"/>
          <w:kern w:val="0"/>
        </w:rPr>
        <w:t>年第</w:t>
      </w:r>
      <w:r>
        <w:rPr>
          <w:rFonts w:cs="Times New Roman"/>
          <w:kern w:val="0"/>
        </w:rPr>
        <w:t>2</w:t>
      </w:r>
      <w:r>
        <w:rPr>
          <w:rFonts w:cs="Times New Roman"/>
          <w:kern w:val="0"/>
        </w:rPr>
        <w:t>期。</w:t>
      </w:r>
      <w:r>
        <w:fldChar w:fldCharType="end"/>
      </w:r>
    </w:p>
  </w:footnote>
  <w:footnote w:id="236">
    <w:p w14:paraId="5159A1CB"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ZYzfOtES","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117\\uc0\\u39029{}\\uc0\\u</w:instrText>
      </w:r>
      <w:r>
        <w:rPr>
          <w:rFonts w:hint="eastAsia"/>
        </w:rPr>
        <w:instrText>12290{}","plainCitation":"</w:instrText>
      </w:r>
      <w:r>
        <w:rPr>
          <w:rFonts w:hint="eastAsia"/>
        </w:rPr>
        <w:instrText>参见杨明：《知识产权请求权研究——兼以反不正当竞争为考察对象》，北京大学出版社</w:instrText>
      </w:r>
      <w:r>
        <w:rPr>
          <w:rFonts w:hint="eastAsia"/>
        </w:rPr>
        <w:instrText>2007</w:instrText>
      </w:r>
      <w:r>
        <w:rPr>
          <w:rFonts w:hint="eastAsia"/>
        </w:rPr>
        <w:instrText>年版，第</w:instrText>
      </w:r>
      <w:r>
        <w:rPr>
          <w:rFonts w:hint="eastAsia"/>
        </w:rPr>
        <w:instrText>117</w:instrText>
      </w:r>
      <w:r>
        <w:rPr>
          <w:rFonts w:hint="eastAsia"/>
        </w:rPr>
        <w:instrText>页。</w:instrText>
      </w:r>
      <w:r>
        <w:rPr>
          <w:rFonts w:hint="eastAsia"/>
        </w:rPr>
        <w:instrText>","dontUpdate":true,"noteIndex":204},"citationItems":[{"id":6952,"uris":["http://zotero.org/users/12109334/items/RNHKIJVI"],"itemData":{"id":6952,"type":"book","language":"zh-CN","publisher":"</w:instrText>
      </w:r>
      <w:r>
        <w:rPr>
          <w:rFonts w:hint="eastAsia"/>
        </w:rPr>
        <w:instrText>北京大学出版社</w:instrText>
      </w:r>
      <w:r>
        <w:rPr>
          <w:rFonts w:hint="eastAsia"/>
        </w:rPr>
        <w:instrText>","title":"</w:instrText>
      </w:r>
      <w:r>
        <w:rPr>
          <w:rFonts w:hint="eastAsia"/>
        </w:rPr>
        <w:instrText>知识产权请求权研究——兼以反不正当竞争为考察对象</w:instrText>
      </w:r>
      <w:r>
        <w:rPr>
          <w:rFonts w:hint="eastAsia"/>
        </w:rPr>
        <w:instrText>","author":[{"literal":"</w:instrText>
      </w:r>
      <w:r>
        <w:rPr>
          <w:rFonts w:hint="eastAsia"/>
        </w:rPr>
        <w:instrText>杨明</w:instrText>
      </w:r>
      <w:r>
        <w:rPr>
          <w:rFonts w:hint="eastAsia"/>
        </w:rPr>
        <w:instrText>"}],"issued":{"date-parts":[["2007"]]}},"locator":"117","label":"page","prefix":"</w:instrText>
      </w:r>
      <w:r>
        <w:rPr>
          <w:rFonts w:hint="eastAsia"/>
        </w:rPr>
        <w:instrText>参见</w:instrText>
      </w:r>
      <w:r>
        <w:rPr>
          <w:rFonts w:hint="eastAsia"/>
        </w:rPr>
        <w:instrText>"}],"schema":"https://github.com/citation-style-language/schema/raw/master/csl-citation.j</w:instrText>
      </w:r>
      <w:r>
        <w:instrText xml:space="preserve">son"} </w:instrText>
      </w:r>
      <w:r>
        <w:fldChar w:fldCharType="separate"/>
      </w:r>
      <w:r>
        <w:rPr>
          <w:rFonts w:cs="Times New Roman"/>
          <w:kern w:val="0"/>
        </w:rPr>
        <w:t>参见杨明：《知识产权请求权研究</w:t>
      </w:r>
      <w:r>
        <w:rPr>
          <w:rFonts w:cs="Times New Roman"/>
          <w:kern w:val="0"/>
        </w:rPr>
        <w:t>——</w:t>
      </w:r>
      <w:r>
        <w:rPr>
          <w:rFonts w:cs="Times New Roman"/>
          <w:kern w:val="0"/>
        </w:rPr>
        <w:t>兼以反不正当竞争为考察对象》，北京大学出版社</w:t>
      </w:r>
      <w:r>
        <w:rPr>
          <w:rFonts w:cs="Times New Roman"/>
          <w:kern w:val="0"/>
        </w:rPr>
        <w:t>2007</w:t>
      </w:r>
      <w:r>
        <w:rPr>
          <w:rFonts w:cs="Times New Roman"/>
          <w:kern w:val="0"/>
        </w:rPr>
        <w:t>年版，第</w:t>
      </w:r>
      <w:r>
        <w:rPr>
          <w:rFonts w:cs="Times New Roman" w:hint="eastAsia"/>
          <w:kern w:val="0"/>
        </w:rPr>
        <w:t>118-120</w:t>
      </w:r>
      <w:r>
        <w:rPr>
          <w:rFonts w:cs="Times New Roman"/>
          <w:kern w:val="0"/>
        </w:rPr>
        <w:t>页。</w:t>
      </w:r>
      <w:r>
        <w:fldChar w:fldCharType="end"/>
      </w:r>
    </w:p>
  </w:footnote>
  <w:footnote w:id="237">
    <w:p w14:paraId="76A0BC37"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ZYzfOtES","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117\\uc0\\u39029{}\\uc0\\u</w:instrText>
      </w:r>
      <w:r>
        <w:rPr>
          <w:rFonts w:hint="eastAsia"/>
        </w:rPr>
        <w:instrText>12290{}","plainCitation":"</w:instrText>
      </w:r>
      <w:r>
        <w:rPr>
          <w:rFonts w:hint="eastAsia"/>
        </w:rPr>
        <w:instrText>参见杨明：《知识产权请求权研究——兼以反不正当竞争为考察对象》，北京大学出版社</w:instrText>
      </w:r>
      <w:r>
        <w:rPr>
          <w:rFonts w:hint="eastAsia"/>
        </w:rPr>
        <w:instrText>2007</w:instrText>
      </w:r>
      <w:r>
        <w:rPr>
          <w:rFonts w:hint="eastAsia"/>
        </w:rPr>
        <w:instrText>年版，第</w:instrText>
      </w:r>
      <w:r>
        <w:rPr>
          <w:rFonts w:hint="eastAsia"/>
        </w:rPr>
        <w:instrText>117</w:instrText>
      </w:r>
      <w:r>
        <w:rPr>
          <w:rFonts w:hint="eastAsia"/>
        </w:rPr>
        <w:instrText>页。</w:instrText>
      </w:r>
      <w:r>
        <w:rPr>
          <w:rFonts w:hint="eastAsia"/>
        </w:rPr>
        <w:instrText>","dontUpdate":true,"noteIndex":204},"citationItems":[{"id":6952,"uris":["http://zotero.org/users/12109334/items/RNHKIJVI"],"itemData":{"id":6952,"type":"book","language":"zh-CN","publisher":"</w:instrText>
      </w:r>
      <w:r>
        <w:rPr>
          <w:rFonts w:hint="eastAsia"/>
        </w:rPr>
        <w:instrText>北京大学出版社</w:instrText>
      </w:r>
      <w:r>
        <w:rPr>
          <w:rFonts w:hint="eastAsia"/>
        </w:rPr>
        <w:instrText>","title":"</w:instrText>
      </w:r>
      <w:r>
        <w:rPr>
          <w:rFonts w:hint="eastAsia"/>
        </w:rPr>
        <w:instrText>知识产权请求权研究——兼以反不正当竞争为考察对象</w:instrText>
      </w:r>
      <w:r>
        <w:rPr>
          <w:rFonts w:hint="eastAsia"/>
        </w:rPr>
        <w:instrText>","author":[{"literal":"</w:instrText>
      </w:r>
      <w:r>
        <w:rPr>
          <w:rFonts w:hint="eastAsia"/>
        </w:rPr>
        <w:instrText>杨明</w:instrText>
      </w:r>
      <w:r>
        <w:rPr>
          <w:rFonts w:hint="eastAsia"/>
        </w:rPr>
        <w:instrText>"}],"issued":{"date-parts":[["2007"]]}},"locator":"117","label":"page","prefix":"</w:instrText>
      </w:r>
      <w:r>
        <w:rPr>
          <w:rFonts w:hint="eastAsia"/>
        </w:rPr>
        <w:instrText>参见</w:instrText>
      </w:r>
      <w:r>
        <w:rPr>
          <w:rFonts w:hint="eastAsia"/>
        </w:rPr>
        <w:instrText>"}],"schema":"https://github.com/citation-style-language/schema/raw/master/csl-citation.j</w:instrText>
      </w:r>
      <w:r>
        <w:instrText xml:space="preserve">son"} </w:instrText>
      </w:r>
      <w:r>
        <w:fldChar w:fldCharType="separate"/>
      </w:r>
      <w:r>
        <w:rPr>
          <w:rFonts w:cs="Times New Roman"/>
          <w:kern w:val="0"/>
        </w:rPr>
        <w:t>参见杨明：《知识产权请求权研究</w:t>
      </w:r>
      <w:r>
        <w:rPr>
          <w:rFonts w:cs="Times New Roman"/>
          <w:kern w:val="0"/>
        </w:rPr>
        <w:t>——</w:t>
      </w:r>
      <w:r>
        <w:rPr>
          <w:rFonts w:cs="Times New Roman"/>
          <w:kern w:val="0"/>
        </w:rPr>
        <w:t>兼以反不正当竞争为考察对象》，北京大学出版社</w:t>
      </w:r>
      <w:r>
        <w:rPr>
          <w:rFonts w:cs="Times New Roman"/>
          <w:kern w:val="0"/>
        </w:rPr>
        <w:t>2007</w:t>
      </w:r>
      <w:r>
        <w:rPr>
          <w:rFonts w:cs="Times New Roman"/>
          <w:kern w:val="0"/>
        </w:rPr>
        <w:t>年版，第</w:t>
      </w:r>
      <w:r>
        <w:rPr>
          <w:rFonts w:cs="Times New Roman" w:hint="eastAsia"/>
          <w:kern w:val="0"/>
        </w:rPr>
        <w:t>118-119</w:t>
      </w:r>
      <w:r>
        <w:rPr>
          <w:rFonts w:cs="Times New Roman"/>
          <w:kern w:val="0"/>
        </w:rPr>
        <w:t>页。</w:t>
      </w:r>
      <w:r>
        <w:fldChar w:fldCharType="end"/>
      </w:r>
    </w:p>
  </w:footnote>
  <w:footnote w:id="238">
    <w:p w14:paraId="0F617129"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y3tj4H5U","properties":{"formattedCitation":"\\uc0\\u21442{}\\uc0\\u35265{}\\uc0\\u38472{}\\uc0\\u39062{}\\uc0\\u12289{}\\uc0\\u23385{}\\uc0\\u33395{}\\uc0\\u65306{}\\uc0\\u12298{}\\uc0\\u26816{}\\uc0\\u35270{}\\uc0\\u19982{}\\uc0\\u37325{}\\uc0\\u26500{}:\\uc0\\u35770{}\\uc0\\u30693{}\\uc0\\u35782{}\\uc0\\u20135{}\\uc0\\u26435{}\\uc0\\u20405{}\\uc0\\u26435{}\\uc0\\u35785{}\\uc0\\u35772{}\\uc0\\u20013{}\\uc0\\u20405{}\\uc0\\u26435{}\\uc0\\u29289{}\\uc0\\u21697{}\\uc0\\u30340{}\\uc0\\u22788{}\\uc0\\u32622{}\\uc0\\u12299{}\\uc0\\u65292{}\\uc0\\u36733{}\\uc0\\u12298{}\\uc0\\u30005{}\\uc0\\u23376{}\\uc0\\u30693{}\\uc0\\u35782{}\\uc0\\u20135{}\\uc0\\u26435{}\\uc0\\u12299{}2015\\uc0\\u24180{}\\uc0\\u31532{}4\\uc0\\</w:instrText>
      </w:r>
      <w:r>
        <w:rPr>
          <w:rFonts w:hint="eastAsia"/>
        </w:rPr>
        <w:instrText>u26399{}\\uc0\\u12290{}","plainCitation":"</w:instrText>
      </w:r>
      <w:r>
        <w:rPr>
          <w:rFonts w:hint="eastAsia"/>
        </w:rPr>
        <w:instrText>参见陈颖、孙艳：《检视与重构</w:instrText>
      </w:r>
      <w:r>
        <w:rPr>
          <w:rFonts w:hint="eastAsia"/>
        </w:rPr>
        <w:instrText>:</w:instrText>
      </w:r>
      <w:r>
        <w:rPr>
          <w:rFonts w:hint="eastAsia"/>
        </w:rPr>
        <w:instrText>论知识产权侵权诉讼中侵权物品的处置》，载《电子知识产权》</w:instrText>
      </w:r>
      <w:r>
        <w:rPr>
          <w:rFonts w:hint="eastAsia"/>
        </w:rPr>
        <w:instrText>2015</w:instrText>
      </w:r>
      <w:r>
        <w:rPr>
          <w:rFonts w:hint="eastAsia"/>
        </w:rPr>
        <w:instrText>年第</w:instrText>
      </w:r>
      <w:r>
        <w:rPr>
          <w:rFonts w:hint="eastAsia"/>
        </w:rPr>
        <w:instrText>4</w:instrText>
      </w:r>
      <w:r>
        <w:rPr>
          <w:rFonts w:hint="eastAsia"/>
        </w:rPr>
        <w:instrText>期。</w:instrText>
      </w:r>
      <w:r>
        <w:rPr>
          <w:rFonts w:hint="eastAsia"/>
        </w:rPr>
        <w:instrText>","noteIndex":206},"citationItems":[{"id":9262,"uris":["http://zotero.org/users/12109334/items/VMV4FMZZ"],"itemData":{"id":9262,"type":"article-journal","abstract":"</w:instrText>
      </w:r>
      <w:r>
        <w:rPr>
          <w:rFonts w:hint="eastAsia"/>
        </w:rPr>
        <w:instrText>知识产权侵权诉讼中</w:instrText>
      </w:r>
      <w:r>
        <w:rPr>
          <w:rFonts w:hint="eastAsia"/>
        </w:rPr>
        <w:instrText>,</w:instrText>
      </w:r>
      <w:r>
        <w:rPr>
          <w:rFonts w:hint="eastAsia"/>
        </w:rPr>
        <w:instrText>侵权物品是承载知识产权侵权行为的物化载体或侵权工具</w:instrText>
      </w:r>
      <w:r>
        <w:rPr>
          <w:rFonts w:hint="eastAsia"/>
        </w:rPr>
        <w:instrText>,</w:instrText>
      </w:r>
      <w:r>
        <w:rPr>
          <w:rFonts w:hint="eastAsia"/>
        </w:rPr>
        <w:instrText>其同时承载了两种权利形态——载体物的物权和特定信息的知识产权</w:instrText>
      </w:r>
      <w:r>
        <w:rPr>
          <w:rFonts w:hint="eastAsia"/>
        </w:rPr>
        <w:instrText>,</w:instrText>
      </w:r>
      <w:r>
        <w:rPr>
          <w:rFonts w:hint="eastAsia"/>
        </w:rPr>
        <w:instrText>这两种权利分属于侵权人和权利人</w:instrText>
      </w:r>
      <w:r>
        <w:rPr>
          <w:rFonts w:hint="eastAsia"/>
        </w:rPr>
        <w:instrText>,</w:instrText>
      </w:r>
      <w:r>
        <w:rPr>
          <w:rFonts w:hint="eastAsia"/>
        </w:rPr>
        <w:instrText>二者因载体物的唯一性产生权利冲突。那么</w:instrText>
      </w:r>
      <w:r>
        <w:rPr>
          <w:rFonts w:hint="eastAsia"/>
        </w:rPr>
        <w:instrText>,</w:instrText>
      </w:r>
      <w:r>
        <w:rPr>
          <w:rFonts w:hint="eastAsia"/>
        </w:rPr>
        <w:instrText>知识产权权利人是否有权对这些侵权物品主张权利</w:instrText>
      </w:r>
      <w:r>
        <w:rPr>
          <w:rFonts w:hint="eastAsia"/>
        </w:rPr>
        <w:instrText>?</w:instrText>
      </w:r>
      <w:r>
        <w:rPr>
          <w:rFonts w:hint="eastAsia"/>
        </w:rPr>
        <w:instrText>各地法院对此认识不同</w:instrText>
      </w:r>
      <w:r>
        <w:rPr>
          <w:rFonts w:hint="eastAsia"/>
        </w:rPr>
        <w:instrText>,</w:instrText>
      </w:r>
      <w:r>
        <w:rPr>
          <w:rFonts w:hint="eastAsia"/>
        </w:rPr>
        <w:instrText>主要分歧点集中在侵权物品处置的法律性质以及侵权物品处置与停止侵害之间的关系。通过运用反推式论证方法</w:instrText>
      </w:r>
      <w:r>
        <w:rPr>
          <w:rFonts w:hint="eastAsia"/>
        </w:rPr>
        <w:instrText>,</w:instrText>
      </w:r>
      <w:r>
        <w:rPr>
          <w:rFonts w:hint="eastAsia"/>
        </w:rPr>
        <w:instrText>可以得出侵权物品处置本质上是一种知识产权请求权</w:instrText>
      </w:r>
      <w:r>
        <w:rPr>
          <w:rFonts w:hint="eastAsia"/>
        </w:rPr>
        <w:instrText>,</w:instrText>
      </w:r>
      <w:r>
        <w:rPr>
          <w:rFonts w:hint="eastAsia"/>
        </w:rPr>
        <w:instrText>属于知识产权的重要权利内容</w:instrText>
      </w:r>
      <w:r>
        <w:rPr>
          <w:rFonts w:hint="eastAsia"/>
        </w:rPr>
        <w:instrText>,</w:instrText>
      </w:r>
      <w:r>
        <w:rPr>
          <w:rFonts w:hint="eastAsia"/>
        </w:rPr>
        <w:instrText>权利人有权对侵权物品主张权利</w:instrText>
      </w:r>
      <w:r>
        <w:rPr>
          <w:rFonts w:hint="eastAsia"/>
        </w:rPr>
        <w:instrText>;</w:instrText>
      </w:r>
      <w:r>
        <w:rPr>
          <w:rFonts w:hint="eastAsia"/>
        </w:rPr>
        <w:instrText>而侵权物品处置与停止侵害属于不同种类的知识产权请求权</w:instrText>
      </w:r>
      <w:r>
        <w:rPr>
          <w:rFonts w:hint="eastAsia"/>
        </w:rPr>
        <w:instrText>,</w:instrText>
      </w:r>
      <w:r>
        <w:rPr>
          <w:rFonts w:hint="eastAsia"/>
        </w:rPr>
        <w:instrText>二者不能混同适用。我国现有的侵权物品处置规则</w:instrText>
      </w:r>
      <w:r>
        <w:rPr>
          <w:rFonts w:hint="eastAsia"/>
        </w:rPr>
        <w:instrText>,</w:instrText>
      </w:r>
      <w:r>
        <w:rPr>
          <w:rFonts w:hint="eastAsia"/>
        </w:rPr>
        <w:instrText>在很大程度上已经脱离了司法实践和知识产权的基本理论</w:instrText>
      </w:r>
      <w:r>
        <w:rPr>
          <w:rFonts w:hint="eastAsia"/>
        </w:rPr>
        <w:instrText>,</w:instrText>
      </w:r>
      <w:r>
        <w:rPr>
          <w:rFonts w:hint="eastAsia"/>
        </w:rPr>
        <w:instrText>需要予以重新构建。</w:instrText>
      </w:r>
      <w:r>
        <w:rPr>
          <w:rFonts w:hint="eastAsia"/>
        </w:rPr>
        <w:instrText>","container-title":"</w:instrText>
      </w:r>
      <w:r>
        <w:rPr>
          <w:rFonts w:hint="eastAsia"/>
        </w:rPr>
        <w:instrText>电子知识产权</w:instrText>
      </w:r>
      <w:r>
        <w:rPr>
          <w:rFonts w:hint="eastAsia"/>
        </w:rPr>
        <w:instrText xml:space="preserve">","issue":"4","language":"zh-CN","note":"download: 352\nalbum: </w:instrText>
      </w:r>
      <w:r>
        <w:rPr>
          <w:rFonts w:hint="eastAsia"/>
        </w:rPr>
        <w:instrText>社会科学Ⅰ辑</w:instrText>
      </w:r>
      <w:r>
        <w:rPr>
          <w:rFonts w:hint="eastAsia"/>
        </w:rPr>
        <w:instrText>\nCLC: D923.4;D925.1\ndbcode: CJFQ\ndbname: CJFDLAST2015\nfilename: DZZS201504016","page":"52-60","source":"CNKI","title":"</w:instrText>
      </w:r>
      <w:r>
        <w:rPr>
          <w:rFonts w:hint="eastAsia"/>
        </w:rPr>
        <w:instrText>检视与重构</w:instrText>
      </w:r>
      <w:r>
        <w:rPr>
          <w:rFonts w:hint="eastAsia"/>
        </w:rPr>
        <w:instrText>:</w:instrText>
      </w:r>
      <w:r>
        <w:rPr>
          <w:rFonts w:hint="eastAsia"/>
        </w:rPr>
        <w:instrText>论知识产权侵权诉讼中侵权物品的处置</w:instrText>
      </w:r>
      <w:r>
        <w:rPr>
          <w:rFonts w:hint="eastAsia"/>
        </w:rPr>
        <w:instrText>","title-short":"</w:instrText>
      </w:r>
      <w:r>
        <w:rPr>
          <w:rFonts w:hint="eastAsia"/>
        </w:rPr>
        <w:instrText>检视与重构</w:instrText>
      </w:r>
      <w:r>
        <w:rPr>
          <w:rFonts w:hint="eastAsia"/>
        </w:rPr>
        <w:instrText>","author":[{"literal":"</w:instrText>
      </w:r>
      <w:r>
        <w:rPr>
          <w:rFonts w:hint="eastAsia"/>
        </w:rPr>
        <w:instrText>陈颖</w:instrText>
      </w:r>
      <w:r>
        <w:rPr>
          <w:rFonts w:hint="eastAsia"/>
        </w:rPr>
        <w:instrText>"},{"literal":"</w:instrText>
      </w:r>
      <w:r>
        <w:rPr>
          <w:rFonts w:hint="eastAsia"/>
        </w:rPr>
        <w:instrText>孙艳</w:instrText>
      </w:r>
      <w:r>
        <w:rPr>
          <w:rFonts w:hint="eastAsia"/>
        </w:rPr>
        <w:instrText>"}],"issued":{"date-parts":[["2015"]]}},"label":"page","prefix":"</w:instrText>
      </w:r>
      <w:r>
        <w:rPr>
          <w:rFonts w:hint="eastAsia"/>
        </w:rPr>
        <w:instrText>参见</w:instrText>
      </w:r>
      <w:r>
        <w:rPr>
          <w:rFonts w:hint="eastAsia"/>
        </w:rPr>
        <w:instrText>"}],"schema":"https://github.com/citation-style-language/schem</w:instrText>
      </w:r>
      <w:r>
        <w:instrText xml:space="preserve">a/raw/master/csl-citation.json"} </w:instrText>
      </w:r>
      <w:r>
        <w:fldChar w:fldCharType="separate"/>
      </w:r>
      <w:r>
        <w:rPr>
          <w:rFonts w:cs="Times New Roman"/>
          <w:kern w:val="0"/>
        </w:rPr>
        <w:t>参见陈颖、孙艳：《检视与重构</w:t>
      </w:r>
      <w:r>
        <w:rPr>
          <w:rFonts w:cs="Times New Roman"/>
          <w:kern w:val="0"/>
        </w:rPr>
        <w:t>:</w:t>
      </w:r>
      <w:r>
        <w:rPr>
          <w:rFonts w:cs="Times New Roman"/>
          <w:kern w:val="0"/>
        </w:rPr>
        <w:t>论知识产权侵权诉讼中侵权物品的处置》，载《电子知识产权》</w:t>
      </w:r>
      <w:r>
        <w:rPr>
          <w:rFonts w:cs="Times New Roman"/>
          <w:kern w:val="0"/>
        </w:rPr>
        <w:t>2015</w:t>
      </w:r>
      <w:r>
        <w:rPr>
          <w:rFonts w:cs="Times New Roman"/>
          <w:kern w:val="0"/>
        </w:rPr>
        <w:t>年第</w:t>
      </w:r>
      <w:r>
        <w:rPr>
          <w:rFonts w:cs="Times New Roman"/>
          <w:kern w:val="0"/>
        </w:rPr>
        <w:t>4</w:t>
      </w:r>
      <w:r>
        <w:rPr>
          <w:rFonts w:cs="Times New Roman"/>
          <w:kern w:val="0"/>
        </w:rPr>
        <w:t>期。</w:t>
      </w:r>
      <w:r>
        <w:fldChar w:fldCharType="end"/>
      </w:r>
    </w:p>
  </w:footnote>
  <w:footnote w:id="239">
    <w:p w14:paraId="283EEA05"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4U39qFka","properties":{"formattedCitation":"\\uc0\\u21442{}\\uc0\\u35265{}\\uc0\\u26472{}\\uc0\\u26126{}\\uc0\\u65306{}\\uc0\\u12298{}\\uc0\\u30693{}\\uc0\\u35782{}\\uc0\\u20135{}\\uc0\\u26435{}\\uc0\\u35831{}\\uc0\\u27714{}\\uc0\\u26435{}\\uc0\\u30740{}\\uc0\\u31350{}\\uc0\\u8212{}\\uc0\\u8212{}\\uc0\\u20860{}\\uc0\\u20197{}\\uc0\\u21453{}\\uc0\\u19981{}\\uc0\\u27491{}\\uc0\\u24403{}\\uc0\\u31454{}\\uc0\\u20105{}\\uc0\\u20026{}\\uc0\\u32771{}\\uc0\\u23519{}\\uc0\\u23545{}\\uc0\\u35937{}\\uc0\\u12299{}\\uc0\\u65292{}\\uc0\\u21271{}\\uc0\\u20140{}\\uc0\\u22823{}\\uc0\\u23398{}\\uc0\\u20986{}\\uc0\\u29256{}\\uc0\\u31038{}2007\\uc0\\u24180{}\\uc0\\u29256{}\\uc0\\u65292{}\\uc0\\u31532{}119-120\\uc0\\u39029{}\\uc</w:instrText>
      </w:r>
      <w:r>
        <w:rPr>
          <w:rFonts w:hint="eastAsia"/>
        </w:rPr>
        <w:instrText>0\\u12290{}","plainCitation":"</w:instrText>
      </w:r>
      <w:r>
        <w:rPr>
          <w:rFonts w:hint="eastAsia"/>
        </w:rPr>
        <w:instrText>参见杨明：《知识产权请求权研究——兼以反不正当竞争为考察对象》，北京大学出版社</w:instrText>
      </w:r>
      <w:r>
        <w:rPr>
          <w:rFonts w:hint="eastAsia"/>
        </w:rPr>
        <w:instrText>2007</w:instrText>
      </w:r>
      <w:r>
        <w:rPr>
          <w:rFonts w:hint="eastAsia"/>
        </w:rPr>
        <w:instrText>年版，第</w:instrText>
      </w:r>
      <w:r>
        <w:rPr>
          <w:rFonts w:hint="eastAsia"/>
        </w:rPr>
        <w:instrText>119-120</w:instrText>
      </w:r>
      <w:r>
        <w:rPr>
          <w:rFonts w:hint="eastAsia"/>
        </w:rPr>
        <w:instrText>页。</w:instrText>
      </w:r>
      <w:r>
        <w:rPr>
          <w:rFonts w:hint="eastAsia"/>
        </w:rPr>
        <w:instrText>","noteIndex":205},"citationItems":[{"id":6952,"uris":["http://zotero.org/users/12109334/items/RNHKIJVI"],"itemData":{"id":6952,"type":"book","language":"zh-CN","publisher":"</w:instrText>
      </w:r>
      <w:r>
        <w:rPr>
          <w:rFonts w:hint="eastAsia"/>
        </w:rPr>
        <w:instrText>北京大学出版社</w:instrText>
      </w:r>
      <w:r>
        <w:rPr>
          <w:rFonts w:hint="eastAsia"/>
        </w:rPr>
        <w:instrText>","title":"</w:instrText>
      </w:r>
      <w:r>
        <w:rPr>
          <w:rFonts w:hint="eastAsia"/>
        </w:rPr>
        <w:instrText>知识产权请求权研究——兼以反不正当竞争为考察对象</w:instrText>
      </w:r>
      <w:r>
        <w:rPr>
          <w:rFonts w:hint="eastAsia"/>
        </w:rPr>
        <w:instrText>","author":[{"literal":"</w:instrText>
      </w:r>
      <w:r>
        <w:rPr>
          <w:rFonts w:hint="eastAsia"/>
        </w:rPr>
        <w:instrText>杨明</w:instrText>
      </w:r>
      <w:r>
        <w:rPr>
          <w:rFonts w:hint="eastAsia"/>
        </w:rPr>
        <w:instrText>"}],"issued":{"date-parts":[["2007"]]}},"locator":"119-120","label":"page","prefix":"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参见杨明：《知识产权请求权研究</w:t>
      </w:r>
      <w:r>
        <w:rPr>
          <w:rFonts w:cs="Times New Roman"/>
          <w:kern w:val="0"/>
        </w:rPr>
        <w:t>——</w:t>
      </w:r>
      <w:r>
        <w:rPr>
          <w:rFonts w:cs="Times New Roman"/>
          <w:kern w:val="0"/>
        </w:rPr>
        <w:t>兼以反不正当竞争为考察对象》，北京大学出版社</w:t>
      </w:r>
      <w:r>
        <w:rPr>
          <w:rFonts w:cs="Times New Roman"/>
          <w:kern w:val="0"/>
        </w:rPr>
        <w:t>2007</w:t>
      </w:r>
      <w:r>
        <w:rPr>
          <w:rFonts w:cs="Times New Roman"/>
          <w:kern w:val="0"/>
        </w:rPr>
        <w:t>年版，第</w:t>
      </w:r>
      <w:r>
        <w:rPr>
          <w:rFonts w:cs="Times New Roman"/>
          <w:kern w:val="0"/>
        </w:rPr>
        <w:t>119-120</w:t>
      </w:r>
      <w:r>
        <w:rPr>
          <w:rFonts w:cs="Times New Roman"/>
          <w:kern w:val="0"/>
        </w:rPr>
        <w:t>页。</w:t>
      </w:r>
      <w:r>
        <w:fldChar w:fldCharType="end"/>
      </w:r>
    </w:p>
  </w:footnote>
  <w:footnote w:id="240">
    <w:p w14:paraId="10A4772B"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75528sj","properties":{"formattedCitation":"\\uc0\\u21442{}\\uc0\\u35265{}\\uc0\\u23385{}\\uc0\\u23665{}\\uc0\\u65306{}\\uc0\\u12298{}\\uc0\\u30693{}\\uc0\\u35782{}\\uc0\\u20135{}\\uc0\\u26435{}\\uc0\\u35831{}\\uc0\\u27714{}\\uc0\\u26435{}\\uc0\\u21407{}\\uc0\\u35770{}\\uc0\\u12299{}\\uc0\\u65292{}\\uc0\\u27861{}\\uc0\\u24459{}\\uc0\\u20986{}\\uc0\\u29256{}\\uc0\\u31038{}2022\\uc0\\u24180{}\\uc0\\u29256{}\\uc0\\u65292{}\\uc0\\u31532{}308\\uc0\\u39029{}\\uc0\</w:instrText>
      </w:r>
      <w:r>
        <w:rPr>
          <w:rFonts w:hint="eastAsia"/>
        </w:rPr>
        <w:instrText>\u12290{}","plainCitation":"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308</w:instrText>
      </w:r>
      <w:r>
        <w:rPr>
          <w:rFonts w:hint="eastAsia"/>
        </w:rPr>
        <w:instrText>页。</w:instrText>
      </w:r>
      <w:r>
        <w:rPr>
          <w:rFonts w:hint="eastAsia"/>
        </w:rPr>
        <w:instrText>","noteIndex":207},"citationItems":[{"id":9198,"uris":["http://zotero.org/users/12109334/items/W7Z4SD8T","http://zotero.org/users/12109334/items/XEFBANR9"],"itemData":{"id":9198,"type":"book","language":"zh-CN","publisher":"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"}],"issued":{"date-parts":[["2022"]]}},"locator":"308","label":"page","prefix":"</w:instrText>
      </w:r>
      <w:r>
        <w:rPr>
          <w:rFonts w:hint="eastAsia"/>
        </w:rPr>
        <w:instrText>参见</w:instrText>
      </w:r>
      <w:r>
        <w:rPr>
          <w:rFonts w:hint="eastAsia"/>
        </w:rPr>
        <w:instrText>"}],"schema":"https://github.com/citation-style-language/schema/raw/master/csl-citation.j</w:instrText>
      </w:r>
      <w:r>
        <w:instrText xml:space="preserve">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308</w:t>
      </w:r>
      <w:r>
        <w:rPr>
          <w:rFonts w:cs="Times New Roman"/>
          <w:kern w:val="0"/>
        </w:rPr>
        <w:t>页。</w:t>
      </w:r>
      <w:r>
        <w:fldChar w:fldCharType="end"/>
      </w:r>
    </w:p>
  </w:footnote>
  <w:footnote w:id="241">
    <w:p w14:paraId="107C6CB0"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AeGoF4z8","properties":{"formattedCitation":"\\uc0\\u21442{}\\uc0\\u35265{}\\uc0\\u29579{}\\uc0\\u22269{}\\uc0\\u26609{}\\uc0\\u65306{}\\uc0\\u12298{}\\uc0\\u30693{}\\uc0\\u35782{}\\uc0\\u20135{}\\uc0\\u26435{}\\uc0\\u8220{}\\uc0\\u20405{}\\uc0\\u26435{}\\uc0\\u29289{}\\uc0\\u21697{}\\uc0\\u22788{}\\uc0\\u32622{}\\uc0\\u8221{}\\uc0\\u36131{}\\uc0\\u20219{}\\uc0\\u25215{}\\uc0\\u25285{}\\uc0\\u26041{}\\uc0\\u24335{}\\uc0\\u30340{}\\uc0\\u31169{}\\uc0\\u27861{}\\uc0\\u36923{}\\uc0\\u36753{}\\uc0\\u12299{}\\uc0\\u65292{}\\uc0\\u36733{}\\uc0\\u12298{}\\uc0\\u25919{}\\uc0\\u27835{}\\uc0\\u19982{}\\uc0\\u27861{}\\uc0\\u24459{}\\uc0\\u12299{}2022\\uc0\\u24180{}\\uc0\\u31532{}4\\uc0\\u26399{}\\uc0\\u65292{}\\uc0\\u31</w:instrText>
      </w:r>
      <w:r>
        <w:rPr>
          <w:rFonts w:hint="eastAsia"/>
        </w:rPr>
        <w:instrText>532{}143\\uc0\\u39029{}\\uc0\\u12290{}","plainCitation":"</w:instrText>
      </w:r>
      <w:r>
        <w:rPr>
          <w:rFonts w:hint="eastAsia"/>
        </w:rPr>
        <w:instrText>参见王国柱：《知识产权“侵权物品处置”责任承担方式的私法逻辑》，载《政治与法律》</w:instrText>
      </w:r>
      <w:r>
        <w:rPr>
          <w:rFonts w:hint="eastAsia"/>
        </w:rPr>
        <w:instrText>2022</w:instrText>
      </w:r>
      <w:r>
        <w:rPr>
          <w:rFonts w:hint="eastAsia"/>
        </w:rPr>
        <w:instrText>年第</w:instrText>
      </w:r>
      <w:r>
        <w:rPr>
          <w:rFonts w:hint="eastAsia"/>
        </w:rPr>
        <w:instrText>4</w:instrText>
      </w:r>
      <w:r>
        <w:rPr>
          <w:rFonts w:hint="eastAsia"/>
        </w:rPr>
        <w:instrText>期，第</w:instrText>
      </w:r>
      <w:r>
        <w:rPr>
          <w:rFonts w:hint="eastAsia"/>
        </w:rPr>
        <w:instrText>143</w:instrText>
      </w:r>
      <w:r>
        <w:rPr>
          <w:rFonts w:hint="eastAsia"/>
        </w:rPr>
        <w:instrText>页。</w:instrText>
      </w:r>
      <w:r>
        <w:rPr>
          <w:rFonts w:hint="eastAsia"/>
        </w:rPr>
        <w:instrText>","noteIndex":208},"citationItems":[{"id":9394,"uris":["http://zotero.org/users/12109334/items/CZ7JZH3V","http://zotero.org/users/12109334/items/VXVN3C3F"],"itemData":{"id":9394,"type":"article-journal","abstract":"</w:instrText>
      </w:r>
      <w:r>
        <w:rPr>
          <w:rFonts w:hint="eastAsia"/>
        </w:rPr>
        <w:instrText>知识产权侵权物品主要包括“实施知识产权侵权行为所生成的物品”和“实施知识产权侵权行为所依赖的物品”。知识产权的效力能够及于侵权物品，“侵权物品处置”具有绝对权请求权的属性，且不以惩罚侵权人为目的，知识产权“侵权物品处置”作为私法救济方式具有正当性。“侵权物品处置”具有独立于停止侵害、消除危险等责任承担方式的特有功能，在权利救济方面发挥着不可替代的作用。长期以来，我国知识产权法律法规对于“侵权物品处置”欠缺科学的规定，法官裁判知识产权案件时对“侵权物品处置”与传统民事责任承担方式之间的关系存在模糊认识。应当对“侵权物品处置”进行科学、细致的规则塑造，对“侵权物品”形态做类型化区分，将“侵权物品处置”定位为包含多种处置方式的集合体，合理设定“侵权物品处置”的条件，坚持比例原则和绿色原则，遵循“避免进入商业渠道”的标准。</w:instrText>
      </w:r>
      <w:r>
        <w:rPr>
          <w:rFonts w:hint="eastAsia"/>
        </w:rPr>
        <w:instrText>","container-title":"</w:instrText>
      </w:r>
      <w:r>
        <w:rPr>
          <w:rFonts w:hint="eastAsia"/>
        </w:rPr>
        <w:instrText>政治与法律</w:instrText>
      </w:r>
      <w:r>
        <w:rPr>
          <w:rFonts w:hint="eastAsia"/>
        </w:rPr>
        <w:instrText xml:space="preserve">","DOI":"10.15984/j.cnki.1005-9512.2022.04.010","issue":"4","language":"zh-CN","note":"foundation: </w:instrText>
      </w:r>
      <w:r>
        <w:rPr>
          <w:rFonts w:hint="eastAsia"/>
        </w:rPr>
        <w:instrText>教育部人文社会科学研究青年基金项目“民法典编纂中知识产权法与侵权责任法的制度协调研究”（项目编号：</w:instrText>
      </w:r>
      <w:r>
        <w:rPr>
          <w:rFonts w:hint="eastAsia"/>
        </w:rPr>
        <w:instrText>18YJC820059</w:instrText>
      </w:r>
      <w:r>
        <w:rPr>
          <w:rFonts w:hint="eastAsia"/>
        </w:rPr>
        <w:instrText>）；</w:instrText>
      </w:r>
      <w:r>
        <w:rPr>
          <w:rFonts w:hint="eastAsia"/>
        </w:rPr>
        <w:instrText xml:space="preserve"> </w:instrText>
      </w:r>
      <w:r>
        <w:rPr>
          <w:rFonts w:hint="eastAsia"/>
        </w:rPr>
        <w:instrText>吉林大学基本科研业务费项目“知识产权法基本范畴中的特殊法理研究”（项目编号：</w:instrText>
      </w:r>
      <w:r>
        <w:rPr>
          <w:rFonts w:hint="eastAsia"/>
        </w:rPr>
        <w:instrText>2020QY01</w:instrText>
      </w:r>
      <w:r>
        <w:rPr>
          <w:rFonts w:hint="eastAsia"/>
        </w:rPr>
        <w:instrText>）的研究成果；</w:instrText>
      </w:r>
      <w:r>
        <w:rPr>
          <w:rFonts w:hint="eastAsia"/>
        </w:rPr>
        <w:instrText xml:space="preserve">\ndownload: 1059\nalbum: </w:instrText>
      </w:r>
      <w:r>
        <w:rPr>
          <w:rFonts w:hint="eastAsia"/>
        </w:rPr>
        <w:instrText>社会科学Ⅰ辑</w:instrText>
      </w:r>
      <w:r>
        <w:rPr>
          <w:rFonts w:hint="eastAsia"/>
        </w:rPr>
        <w:instrText>\nCLC: D923.4\ndbcode: CJFQ\ndbname: CJFDLAST2022\nfilename: ZHEN202204010","page":"143-157","source":"CNKI","title":"</w:instrText>
      </w:r>
      <w:r>
        <w:rPr>
          <w:rFonts w:hint="eastAsia"/>
        </w:rPr>
        <w:instrText>知识产权“侵权物品处置”责任承担方式的私法逻辑</w:instrText>
      </w:r>
      <w:r>
        <w:rPr>
          <w:rFonts w:hint="eastAsia"/>
        </w:rPr>
        <w:instrText>","author":[{"literal":"</w:instrText>
      </w:r>
      <w:r>
        <w:rPr>
          <w:rFonts w:hint="eastAsia"/>
        </w:rPr>
        <w:instrText>王国柱</w:instrText>
      </w:r>
      <w:r>
        <w:rPr>
          <w:rFonts w:hint="eastAsia"/>
        </w:rPr>
        <w:instrText>"}],"issued":{"date-parts":[["2022"]]}},"locator":"143","label":"page","prefix":"</w:instrText>
      </w:r>
      <w:r>
        <w:rPr>
          <w:rFonts w:hint="eastAsia"/>
        </w:rPr>
        <w:instrText>参见</w:instrText>
      </w:r>
      <w:r>
        <w:rPr>
          <w:rFonts w:hint="eastAsia"/>
        </w:rPr>
        <w:instrText>"}],"schema":"https://github.com/citation-style-language/schema</w:instrText>
      </w:r>
      <w:r>
        <w:instrText xml:space="preserve">/raw/master/csl-citation.json"} </w:instrText>
      </w:r>
      <w:r>
        <w:fldChar w:fldCharType="separate"/>
      </w:r>
      <w:r>
        <w:rPr>
          <w:rFonts w:cs="Times New Roman"/>
          <w:kern w:val="0"/>
        </w:rPr>
        <w:t>参见王国柱：《知识产权</w:t>
      </w:r>
      <w:r>
        <w:rPr>
          <w:rFonts w:cs="Times New Roman" w:hint="eastAsia"/>
          <w:kern w:val="0"/>
        </w:rPr>
        <w:t>“</w:t>
      </w:r>
      <w:r>
        <w:rPr>
          <w:rFonts w:cs="Times New Roman"/>
          <w:kern w:val="0"/>
        </w:rPr>
        <w:t>侵权物品处置</w:t>
      </w:r>
      <w:r>
        <w:rPr>
          <w:rFonts w:cs="Times New Roman" w:hint="eastAsia"/>
          <w:kern w:val="0"/>
        </w:rPr>
        <w:t>”</w:t>
      </w:r>
      <w:r>
        <w:rPr>
          <w:rFonts w:cs="Times New Roman"/>
          <w:kern w:val="0"/>
        </w:rPr>
        <w:t>责任承担方式的私法逻辑》，载《政治与法律》</w:t>
      </w:r>
      <w:r>
        <w:rPr>
          <w:rFonts w:cs="Times New Roman"/>
          <w:kern w:val="0"/>
        </w:rPr>
        <w:t>2022</w:t>
      </w:r>
      <w:r>
        <w:rPr>
          <w:rFonts w:cs="Times New Roman"/>
          <w:kern w:val="0"/>
        </w:rPr>
        <w:t>年第</w:t>
      </w:r>
      <w:r>
        <w:rPr>
          <w:rFonts w:cs="Times New Roman"/>
          <w:kern w:val="0"/>
        </w:rPr>
        <w:t>4</w:t>
      </w:r>
      <w:r>
        <w:rPr>
          <w:rFonts w:cs="Times New Roman"/>
          <w:kern w:val="0"/>
        </w:rPr>
        <w:t>期。</w:t>
      </w:r>
      <w:r>
        <w:fldChar w:fldCharType="end"/>
      </w:r>
    </w:p>
  </w:footnote>
  <w:footnote w:id="242">
    <w:p w14:paraId="10625B08" w14:textId="77777777" w:rsidR="00AE3CC4" w:rsidRDefault="00A70FFF">
      <w:pPr>
        <w:pStyle w:val="ab"/>
        <w:wordWrap w:val="0"/>
        <w:ind w:firstLine="420"/>
      </w:pPr>
      <w:r>
        <w:rPr>
          <w:rStyle w:val="af5"/>
        </w:rPr>
        <w:footnoteRef/>
      </w:r>
      <w:r>
        <w:t xml:space="preserve"> </w:t>
      </w:r>
      <w:r>
        <w:rPr>
          <w:rFonts w:hint="eastAsia"/>
        </w:rPr>
        <w:t>参见上海某文化发展有限公司与杭州某智能科技公司著作权侵权及不正当竞争纠纷案，杭州互联网法院（</w:t>
      </w:r>
      <w:r>
        <w:rPr>
          <w:rFonts w:hint="eastAsia"/>
        </w:rPr>
        <w:t>2024</w:t>
      </w:r>
      <w:r>
        <w:rPr>
          <w:rFonts w:hint="eastAsia"/>
        </w:rPr>
        <w:t>）浙</w:t>
      </w:r>
      <w:r>
        <w:rPr>
          <w:rFonts w:hint="eastAsia"/>
        </w:rPr>
        <w:t>0192</w:t>
      </w:r>
      <w:r>
        <w:rPr>
          <w:rFonts w:hint="eastAsia"/>
        </w:rPr>
        <w:t>民初</w:t>
      </w:r>
      <w:r>
        <w:rPr>
          <w:rFonts w:hint="eastAsia"/>
        </w:rPr>
        <w:t>1587</w:t>
      </w:r>
      <w:r>
        <w:rPr>
          <w:rFonts w:hint="eastAsia"/>
        </w:rPr>
        <w:t>号民事判决书。</w:t>
      </w:r>
    </w:p>
  </w:footnote>
  <w:footnote w:id="243">
    <w:p w14:paraId="284AF323" w14:textId="77777777" w:rsidR="00AE3CC4" w:rsidRDefault="00A70FFF">
      <w:pPr>
        <w:pStyle w:val="ab"/>
        <w:wordWrap w:val="0"/>
        <w:ind w:firstLine="420"/>
      </w:pPr>
      <w:r>
        <w:rPr>
          <w:rStyle w:val="af5"/>
        </w:rPr>
        <w:footnoteRef/>
      </w:r>
      <w:r>
        <w:t xml:space="preserve"> </w:t>
      </w:r>
      <w:r>
        <w:fldChar w:fldCharType="begin"/>
      </w:r>
      <w:r>
        <w:instrText xml:space="preserve"> ADDIN ZOTERO_ITEM CSL_CITATION {"citationID":"4VUV9q1u","properties":{"formattedCitation":"\\uc0\\u21442{}\\uc0\\u35265{}\\uc0\\u23385{}\\uc0\\u23665{}\\uc0\\u65306{}\\uc0\\u12298{}\\uc0\\u30693{}\\uc0\\u35782{}\\uc0\\u20135{}\\uc0\\u26435{}\\uc0\\u35831{}\\uc0\\u27714{}\\uc0\\u26435{}\\uc0\\u21407{}\\uc0\\u35770{}\\uc0\\u12299{}\\uc0\\u65292{}\\uc0\\u27861{}\\uc0\\u24459{}\\uc0\\u20986{}\\uc0\\u29256{}\\uc0\\u31038{}2022\\uc0\\u24180{}\\uc0\\u29256{}\\uc0\\u65292{}\\uc0\\u31532{}352\\uc0\\u39029{}\\uc0\</w:instrText>
      </w:r>
      <w:r>
        <w:rPr>
          <w:rFonts w:hint="eastAsia"/>
        </w:rPr>
        <w:instrText>\u12290{}","plainCitation":"</w:instrText>
      </w:r>
      <w:r>
        <w:rPr>
          <w:rFonts w:hint="eastAsia"/>
        </w:rPr>
        <w:instrText>参见孙山：《知识产权请求权原论》，法律出版社</w:instrText>
      </w:r>
      <w:r>
        <w:rPr>
          <w:rFonts w:hint="eastAsia"/>
        </w:rPr>
        <w:instrText>2022</w:instrText>
      </w:r>
      <w:r>
        <w:rPr>
          <w:rFonts w:hint="eastAsia"/>
        </w:rPr>
        <w:instrText>年版，第</w:instrText>
      </w:r>
      <w:r>
        <w:rPr>
          <w:rFonts w:hint="eastAsia"/>
        </w:rPr>
        <w:instrText>352</w:instrText>
      </w:r>
      <w:r>
        <w:rPr>
          <w:rFonts w:hint="eastAsia"/>
        </w:rPr>
        <w:instrText>页。</w:instrText>
      </w:r>
      <w:r>
        <w:rPr>
          <w:rFonts w:hint="eastAsia"/>
        </w:rPr>
        <w:instrText>","noteIndex":210},"citationItems":[{"id":9198,"uris":["http://zotero.org/users/12109334/items/W7Z4SD8T","http://zotero.org/users/12109334/items/XEFBANR9"],"itemData":{"id":9198,"type":"book","language":"zh-CN","publisher":"</w:instrText>
      </w:r>
      <w:r>
        <w:rPr>
          <w:rFonts w:hint="eastAsia"/>
        </w:rPr>
        <w:instrText>法律出版社</w:instrText>
      </w:r>
      <w:r>
        <w:rPr>
          <w:rFonts w:hint="eastAsia"/>
        </w:rPr>
        <w:instrText>","title":"</w:instrText>
      </w:r>
      <w:r>
        <w:rPr>
          <w:rFonts w:hint="eastAsia"/>
        </w:rPr>
        <w:instrText>知识产权请求权原论</w:instrText>
      </w:r>
      <w:r>
        <w:rPr>
          <w:rFonts w:hint="eastAsia"/>
        </w:rPr>
        <w:instrText>","author":[{"literal":"</w:instrText>
      </w:r>
      <w:r>
        <w:rPr>
          <w:rFonts w:hint="eastAsia"/>
        </w:rPr>
        <w:instrText>孙山</w:instrText>
      </w:r>
      <w:r>
        <w:rPr>
          <w:rFonts w:hint="eastAsia"/>
        </w:rPr>
        <w:instrText>"}],"issued":{"date-parts":[["2022"]]}},"locator":"352","label":"page","prefix":"</w:instrText>
      </w:r>
      <w:r>
        <w:rPr>
          <w:rFonts w:hint="eastAsia"/>
        </w:rPr>
        <w:instrText>参见</w:instrText>
      </w:r>
      <w:r>
        <w:rPr>
          <w:rFonts w:hint="eastAsia"/>
        </w:rPr>
        <w:instrText>"}],"schema":"https://github.com/citation-style-language/schema/raw/master/csl-citation.j</w:instrText>
      </w:r>
      <w:r>
        <w:instrText xml:space="preserve">son"} </w:instrText>
      </w:r>
      <w:r>
        <w:fldChar w:fldCharType="separate"/>
      </w:r>
      <w:r>
        <w:rPr>
          <w:rFonts w:cs="Times New Roman"/>
          <w:kern w:val="0"/>
        </w:rPr>
        <w:t>参见孙山：《知识产权请求权原论》，法律出版社</w:t>
      </w:r>
      <w:r>
        <w:rPr>
          <w:rFonts w:cs="Times New Roman"/>
          <w:kern w:val="0"/>
        </w:rPr>
        <w:t>2022</w:t>
      </w:r>
      <w:r>
        <w:rPr>
          <w:rFonts w:cs="Times New Roman"/>
          <w:kern w:val="0"/>
        </w:rPr>
        <w:t>年版，第</w:t>
      </w:r>
      <w:r>
        <w:rPr>
          <w:rFonts w:cs="Times New Roman"/>
          <w:kern w:val="0"/>
        </w:rPr>
        <w:t>352</w:t>
      </w:r>
      <w:r>
        <w:rPr>
          <w:rFonts w:cs="Times New Roman"/>
          <w:kern w:val="0"/>
        </w:rPr>
        <w:t>页。</w:t>
      </w:r>
      <w:r>
        <w:fldChar w:fldCharType="end"/>
      </w:r>
    </w:p>
  </w:footnote>
  <w:footnote w:id="244">
    <w:p w14:paraId="5E5E462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U12xodFf","properties":{"formattedCitation":"\\uc0\\u21442{}\\uc0\\u35265{}\\uc0\\u26753{}\\uc0\\u24535{}\\uc0\\u25991{}\\uc0\\u65306{}\\uc0\\u12298{}\\uc0\\u29256{}\\uc0\\u26435{}\\uc0\\u27861{}\\uc0\\u19978{}\\uc0\\u29983{}\\uc0\\u25104{}\\uc0\\u24335{}\\uc0\\u20154{}\\uc0\\u24037{}\\uc0\\u26234{}\\uc0\\u33021{}\\uc0\\u36755{}\\uc0\\u20986{}\\uc0\\u30340{}\\uc0\\u23450{}\\uc0\\u24615{}\\uc0\\u21450{}\\uc0\\u20854{}\\uc0\\u36131{}\\uc0\\u20219{}\\uc0\\u35268</w:instrText>
      </w:r>
      <w:r>
        <w:rPr>
          <w:rFonts w:hint="eastAsia"/>
        </w:rPr>
        <w:instrText>{}\\uc0\\u21017{}\\uc0\\u12299{}\\uc0\\u65292{}\\uc0\\u36733{}\\uc0\\u12298{}\\uc0\\u27861{}\\uc0\\u23398{}\\uc0\\u12299{}2025\\uc0\\u24180{}\\uc0\\u31532{}6\\uc0\\u26399{}\\uc0\\u65292{}\\uc0\\u31532{}142\\uc0\\u39029{}\\uc0\\u12290{}","plainCitation":"</w:instrText>
      </w:r>
      <w:r>
        <w:rPr>
          <w:rFonts w:hint="eastAsia"/>
        </w:rPr>
        <w:instrText>参见梁志文：《版权法上生成式人工智能输出的定性及其责任规则》，载《法学》</w:instrText>
      </w:r>
      <w:r>
        <w:rPr>
          <w:rFonts w:hint="eastAsia"/>
        </w:rPr>
        <w:instrText>2025</w:instrText>
      </w:r>
      <w:r>
        <w:rPr>
          <w:rFonts w:hint="eastAsia"/>
        </w:rPr>
        <w:instrText>年第</w:instrText>
      </w:r>
      <w:r>
        <w:rPr>
          <w:rFonts w:hint="eastAsia"/>
        </w:rPr>
        <w:instrText>6</w:instrText>
      </w:r>
      <w:r>
        <w:rPr>
          <w:rFonts w:hint="eastAsia"/>
        </w:rPr>
        <w:instrText>期，第</w:instrText>
      </w:r>
      <w:r>
        <w:rPr>
          <w:rFonts w:hint="eastAsia"/>
        </w:rPr>
        <w:instrText>142</w:instrText>
      </w:r>
      <w:r>
        <w:rPr>
          <w:rFonts w:hint="eastAsia"/>
        </w:rPr>
        <w:instrText>页。</w:instrText>
      </w:r>
      <w:r>
        <w:rPr>
          <w:rFonts w:hint="eastAsia"/>
        </w:rPr>
        <w:instrText>","dontUpdate":true,"noteIndex":216},"citationItems":[{"id":9601,"uris":["http://zotero.org/users/12109334/items/DJJ7BP7M"],"itemData":{"id":9601,"type":"article-journal","abstract":"</w:instrText>
      </w:r>
      <w:r>
        <w:rPr>
          <w:rFonts w:hint="eastAsia"/>
        </w:rPr>
        <w:instrText>在生成式人工智能生成物与版权材料构成实质性相似时，在法律定性上必须从技术本质出发。生成式人工智能的基础是大模型，它将训练数据样本分解成令牌以确定内容特征上的统计相关性，输出过程是具有统计相关性特征的随机性重组。大模型通过应用程序编程接口与用户交互而形成人类能理解的作品，但在特定情形下可能照搬训练数据中的版权材料。大模型并非作品的复制工具，不属于“索尼案”实质性非侵权用途标准的适用范围，但属于具有双重用途的技术。大模型既未主动输出、也未存储生成物，用户输入提示词、参数等并选择最终的成品；其大多数应用场景与搜索引擎类似，属于信息社会的新型服务，应适用“通知移除”制度等“避风港”规则，并不负有公法上网络治理规则施加的义务。服务提供者在大模型开发、部署时采取了技术可行且考虑合理使用情形的必要措施，不承担赔偿责任。大模型输出生成物类似于用户通过使用搜索引擎获得相应结果，故“避风港”规则不能延伸适用于生成物的传播和商业利用行为，后者将构成直接侵犯版权的行为。</w:instrText>
      </w:r>
      <w:r>
        <w:rPr>
          <w:rFonts w:hint="eastAsia"/>
        </w:rPr>
        <w:instrText>","container-title":"</w:instrText>
      </w:r>
      <w:r>
        <w:rPr>
          <w:rFonts w:hint="eastAsia"/>
        </w:rPr>
        <w:instrText>法学</w:instrText>
      </w:r>
      <w:r>
        <w:rPr>
          <w:rFonts w:hint="eastAsia"/>
        </w:rPr>
        <w:instrText>","ISSN":"1000-4238","issue":"6","language":"zh-CN","note":"1 citations(CNKI)[2025-8-11]","page":"129-146","source":"CNKI","title":"</w:instrText>
      </w:r>
      <w:r>
        <w:rPr>
          <w:rFonts w:hint="eastAsia"/>
        </w:rPr>
        <w:instrText>版权法上生成式人工智能输出的定性及其责任规则</w:instrText>
      </w:r>
      <w:r>
        <w:rPr>
          <w:rFonts w:hint="eastAsia"/>
        </w:rPr>
        <w:instrText>","author":[{"literal":"</w:instrText>
      </w:r>
      <w:r>
        <w:rPr>
          <w:rFonts w:hint="eastAsia"/>
        </w:rPr>
        <w:instrText>梁志文</w:instrText>
      </w:r>
      <w:r>
        <w:rPr>
          <w:rFonts w:hint="eastAsia"/>
        </w:rPr>
        <w:instrText>"}],"issued":{"date-parts":[["2025"]]}},"locator":"142","label":"page","prefix":"</w:instrText>
      </w:r>
      <w:r>
        <w:rPr>
          <w:rFonts w:hint="eastAsia"/>
        </w:rPr>
        <w:instrText>参见</w:instrText>
      </w:r>
      <w:r>
        <w:rPr>
          <w:rFonts w:hint="eastAsia"/>
        </w:rPr>
        <w:instrText>"}],"schema":"https://github.com/citation-style-language/schema/raw/mas</w:instrText>
      </w:r>
      <w:r>
        <w:instrText xml:space="preserve">ter/csl-citation.json"} </w:instrText>
      </w:r>
      <w:r>
        <w:fldChar w:fldCharType="separate"/>
      </w:r>
      <w:r>
        <w:rPr>
          <w:rFonts w:cs="Times New Roman"/>
          <w:kern w:val="0"/>
        </w:rPr>
        <w:t>参见梁志文：《版权法上生成式人工智能输出的定性及其责任规则》，载《法学》</w:t>
      </w:r>
      <w:r>
        <w:rPr>
          <w:rFonts w:cs="Times New Roman"/>
          <w:kern w:val="0"/>
        </w:rPr>
        <w:t>2025</w:t>
      </w:r>
      <w:r>
        <w:rPr>
          <w:rFonts w:cs="Times New Roman"/>
          <w:kern w:val="0"/>
        </w:rPr>
        <w:t>年第</w:t>
      </w:r>
      <w:r>
        <w:rPr>
          <w:rFonts w:cs="Times New Roman"/>
          <w:kern w:val="0"/>
        </w:rPr>
        <w:t>6</w:t>
      </w:r>
      <w:r>
        <w:rPr>
          <w:rFonts w:cs="Times New Roman"/>
          <w:kern w:val="0"/>
        </w:rPr>
        <w:t>期。</w:t>
      </w:r>
      <w:r>
        <w:fldChar w:fldCharType="end"/>
      </w:r>
    </w:p>
  </w:footnote>
  <w:footnote w:id="245">
    <w:p w14:paraId="61B62819"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ZOTERO_TEMP </w:instrText>
      </w:r>
      <w:r>
        <w:rPr>
          <w:szCs w:val="18"/>
        </w:rPr>
        <w:fldChar w:fldCharType="separate"/>
      </w:r>
      <w:r>
        <w:rPr>
          <w:rFonts w:hint="eastAsia"/>
          <w:szCs w:val="18"/>
        </w:rPr>
        <w:t>上海新创华文化发展有限公司诉某</w:t>
      </w:r>
      <w:r>
        <w:rPr>
          <w:szCs w:val="18"/>
        </w:rPr>
        <w:t>AI</w:t>
      </w:r>
      <w:r>
        <w:rPr>
          <w:rFonts w:hint="eastAsia"/>
          <w:szCs w:val="18"/>
        </w:rPr>
        <w:t>公司案，广州互联网法院（</w:t>
      </w:r>
      <w:r>
        <w:rPr>
          <w:szCs w:val="18"/>
        </w:rPr>
        <w:t>2024</w:t>
      </w:r>
      <w:r>
        <w:rPr>
          <w:rFonts w:hint="eastAsia"/>
          <w:szCs w:val="18"/>
        </w:rPr>
        <w:t>）粤</w:t>
      </w:r>
      <w:r>
        <w:rPr>
          <w:szCs w:val="18"/>
        </w:rPr>
        <w:t>0192</w:t>
      </w:r>
      <w:r>
        <w:rPr>
          <w:rFonts w:hint="eastAsia"/>
          <w:szCs w:val="18"/>
        </w:rPr>
        <w:t>民初</w:t>
      </w:r>
      <w:r>
        <w:rPr>
          <w:szCs w:val="18"/>
        </w:rPr>
        <w:t>113</w:t>
      </w:r>
      <w:r>
        <w:rPr>
          <w:rFonts w:hint="eastAsia"/>
          <w:szCs w:val="18"/>
        </w:rPr>
        <w:t>号民事判决书。</w:t>
      </w:r>
      <w:r>
        <w:rPr>
          <w:szCs w:val="18"/>
        </w:rPr>
        <w:fldChar w:fldCharType="end"/>
      </w:r>
    </w:p>
  </w:footnote>
  <w:footnote w:id="246">
    <w:p w14:paraId="242D306F" w14:textId="77777777" w:rsidR="00AE3CC4" w:rsidRDefault="00A70FFF">
      <w:pPr>
        <w:pStyle w:val="ab"/>
        <w:wordWrap w:val="0"/>
        <w:ind w:firstLine="360"/>
      </w:pPr>
      <w:r>
        <w:rPr>
          <w:rStyle w:val="af5"/>
        </w:rPr>
        <w:footnoteRef/>
      </w:r>
      <w:r>
        <w:t xml:space="preserve"> </w:t>
      </w:r>
      <w:r>
        <w:rPr>
          <w:rFonts w:hint="eastAsia"/>
        </w:rPr>
        <w:t>应当还包括“不存在不法性阻却抗辩”，但本文已限定为请求权人初步需证明的内容。</w:t>
      </w:r>
    </w:p>
  </w:footnote>
  <w:footnote w:id="247">
    <w:p w14:paraId="74A7D4A2"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gWF4fYFq","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rPr>
        <w:instrText>{}\\uc0\\u31038{}2021\\uc0\\u24180{}\\uc0\\u29256{}\\uc0\\u65292{}\\uc0\\u31532{}14\\uc0\\u39029{}\\uc0\\u12290{}","plainCitation":"</w:instrText>
      </w:r>
      <w:r>
        <w:rPr>
          <w:rFonts w:hint="eastAsia"/>
        </w:rPr>
        <w:instrText>参见王迁：《知识产权法教程》（第七版），中国人民大学出版社</w:instrText>
      </w:r>
      <w:r>
        <w:rPr>
          <w:rFonts w:hint="eastAsia"/>
        </w:rPr>
        <w:instrText>2021</w:instrText>
      </w:r>
      <w:r>
        <w:rPr>
          <w:rFonts w:hint="eastAsia"/>
        </w:rPr>
        <w:instrText>年版，第</w:instrText>
      </w:r>
      <w:r>
        <w:rPr>
          <w:rFonts w:hint="eastAsia"/>
        </w:rPr>
        <w:instrText>14</w:instrText>
      </w:r>
      <w:r>
        <w:rPr>
          <w:rFonts w:hint="eastAsia"/>
        </w:rPr>
        <w:instrText>页。</w:instrText>
      </w:r>
      <w:r>
        <w:rPr>
          <w:rFonts w:hint="eastAsia"/>
        </w:rPr>
        <w:instrText>","noteIndex":230},"citationItems":[{"id":1180,"uris":["http://zotero.org/users/12109334/items/SKVAVVCE"],"itemData":{"id":1180,"type":"book","edition":"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"}],"issued":{"date-parts":[["2021"]]}},"locator":"14","label":"page","prefix":"</w:instrText>
      </w:r>
      <w:r>
        <w:rPr>
          <w:rFonts w:hint="eastAsia"/>
        </w:rPr>
        <w:instrText>参见</w:instrText>
      </w:r>
      <w:r>
        <w:rPr>
          <w:rFonts w:hint="eastAsia"/>
        </w:rPr>
        <w:instrText>"}],"schema"</w:instrText>
      </w:r>
      <w:r>
        <w:instrText xml:space="preserve">:"https://github.com/citation-style-language/schema/raw/master/csl-citation.json"} </w:instrText>
      </w:r>
      <w:r>
        <w:fldChar w:fldCharType="separate"/>
      </w:r>
      <w:r>
        <w:rPr>
          <w:rFonts w:cs="Times New Roman"/>
          <w:kern w:val="0"/>
        </w:rPr>
        <w:t>参见王迁：《知识产权法教程》（第七版），中国人民大学出版社</w:t>
      </w:r>
      <w:r>
        <w:rPr>
          <w:rFonts w:cs="Times New Roman"/>
          <w:kern w:val="0"/>
        </w:rPr>
        <w:t>2021</w:t>
      </w:r>
      <w:r>
        <w:rPr>
          <w:rFonts w:cs="Times New Roman"/>
          <w:kern w:val="0"/>
        </w:rPr>
        <w:t>年版，第</w:t>
      </w:r>
      <w:r>
        <w:rPr>
          <w:rFonts w:cs="Times New Roman"/>
          <w:kern w:val="0"/>
        </w:rPr>
        <w:t>14</w:t>
      </w:r>
      <w:r>
        <w:rPr>
          <w:rFonts w:cs="Times New Roman"/>
          <w:kern w:val="0"/>
        </w:rPr>
        <w:t>页。</w:t>
      </w:r>
      <w:r>
        <w:fldChar w:fldCharType="end"/>
      </w:r>
    </w:p>
  </w:footnote>
  <w:footnote w:id="248">
    <w:p w14:paraId="65954189"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Yir6IOII","properties":{"formattedCitation":"\\uc0\\u21442{}\\uc0\\u35265{}\\uc0\\u29579{}\\uc0\\u36801{}\\uc0\\u65306{}\\uc0\\u12298{}\\uc0\\u30693{}\\uc0\\u35782{}\\uc0\\u20135{}\\uc0\\u26435{}\\uc0\\u27861{}\\uc0\\u25945{}\\uc0\\u31243{}\\uc0\\u12299{}\\uc0\\u65288{}\\uc0\\u31532{}\\uc0\\u19971{}\\uc0\\u29256{}\\uc0\\u65289{}\\uc0\\u65292{}\\uc0\\u20013{}\\uc0\\u22269{}\\uc0\\u20154{}\\uc0\\u27665{}\\uc0\\u22823{}\\uc0\\u23398{}\\uc0\\u20986{}\\uc0\\u29256</w:instrText>
      </w:r>
      <w:r>
        <w:rPr>
          <w:rFonts w:hint="eastAsia"/>
        </w:rPr>
        <w:instrText>{}\\uc0\\u31038{}2021\\uc0\\u24180{}\\uc0\\u29256{}\\uc0\\u65292{}\\uc0\\u31532{}14\\uc0\\u39029{}\\uc0\\u12290{}","plainCitation":"</w:instrText>
      </w:r>
      <w:r>
        <w:rPr>
          <w:rFonts w:hint="eastAsia"/>
        </w:rPr>
        <w:instrText>参见王迁：《知识产权法教程》（第七版），中国人民大学出版社</w:instrText>
      </w:r>
      <w:r>
        <w:rPr>
          <w:rFonts w:hint="eastAsia"/>
        </w:rPr>
        <w:instrText>2021</w:instrText>
      </w:r>
      <w:r>
        <w:rPr>
          <w:rFonts w:hint="eastAsia"/>
        </w:rPr>
        <w:instrText>年版，第</w:instrText>
      </w:r>
      <w:r>
        <w:rPr>
          <w:rFonts w:hint="eastAsia"/>
        </w:rPr>
        <w:instrText>14</w:instrText>
      </w:r>
      <w:r>
        <w:rPr>
          <w:rFonts w:hint="eastAsia"/>
        </w:rPr>
        <w:instrText>页。</w:instrText>
      </w:r>
      <w:r>
        <w:rPr>
          <w:rFonts w:hint="eastAsia"/>
        </w:rPr>
        <w:instrText>","noteIndex":231},"citationItems":[{"id":1180,"uris":["http://zotero.org/users/12109334/items/SKVAVVCE"],"itemData":{"id":1180,"type":"book","edition":"</w:instrText>
      </w:r>
      <w:r>
        <w:rPr>
          <w:rFonts w:hint="eastAsia"/>
        </w:rPr>
        <w:instrText>第七版</w:instrText>
      </w:r>
      <w:r>
        <w:rPr>
          <w:rFonts w:hint="eastAsia"/>
        </w:rPr>
        <w:instrText>","language":"zh-CN","publisher":"</w:instrText>
      </w:r>
      <w:r>
        <w:rPr>
          <w:rFonts w:hint="eastAsia"/>
        </w:rPr>
        <w:instrText>中国人民大学出版社</w:instrText>
      </w:r>
      <w:r>
        <w:rPr>
          <w:rFonts w:hint="eastAsia"/>
        </w:rPr>
        <w:instrText>","title":"</w:instrText>
      </w:r>
      <w:r>
        <w:rPr>
          <w:rFonts w:hint="eastAsia"/>
        </w:rPr>
        <w:instrText>知识产权法教程</w:instrText>
      </w:r>
      <w:r>
        <w:rPr>
          <w:rFonts w:hint="eastAsia"/>
        </w:rPr>
        <w:instrText>","author":[{"literal":"</w:instrText>
      </w:r>
      <w:r>
        <w:rPr>
          <w:rFonts w:hint="eastAsia"/>
        </w:rPr>
        <w:instrText>王迁</w:instrText>
      </w:r>
      <w:r>
        <w:rPr>
          <w:rFonts w:hint="eastAsia"/>
        </w:rPr>
        <w:instrText>"}],"issued":{"date-parts":[["2021"]]}},"locator":"14","label":"page","prefix":"</w:instrText>
      </w:r>
      <w:r>
        <w:rPr>
          <w:rFonts w:hint="eastAsia"/>
        </w:rPr>
        <w:instrText>参见</w:instrText>
      </w:r>
      <w:r>
        <w:rPr>
          <w:rFonts w:hint="eastAsia"/>
        </w:rPr>
        <w:instrText>"}],"schema"</w:instrText>
      </w:r>
      <w:r>
        <w:instrText xml:space="preserve">:"https://github.com/citation-style-language/schema/raw/master/csl-citation.json"} </w:instrText>
      </w:r>
      <w:r>
        <w:fldChar w:fldCharType="separate"/>
      </w:r>
      <w:r>
        <w:rPr>
          <w:rFonts w:cs="Times New Roman"/>
          <w:kern w:val="0"/>
        </w:rPr>
        <w:t>参见王迁：《知识产权法教程》（第七版），中国人民大学出版社</w:t>
      </w:r>
      <w:r>
        <w:rPr>
          <w:rFonts w:cs="Times New Roman"/>
          <w:kern w:val="0"/>
        </w:rPr>
        <w:t>2021</w:t>
      </w:r>
      <w:r>
        <w:rPr>
          <w:rFonts w:cs="Times New Roman"/>
          <w:kern w:val="0"/>
        </w:rPr>
        <w:t>年版，第</w:t>
      </w:r>
      <w:r>
        <w:rPr>
          <w:rFonts w:cs="Times New Roman"/>
          <w:kern w:val="0"/>
        </w:rPr>
        <w:t>14</w:t>
      </w:r>
      <w:r>
        <w:rPr>
          <w:rFonts w:cs="Times New Roman"/>
          <w:kern w:val="0"/>
        </w:rPr>
        <w:t>页。</w:t>
      </w:r>
      <w:r>
        <w:fldChar w:fldCharType="end"/>
      </w:r>
    </w:p>
  </w:footnote>
  <w:footnote w:id="249">
    <w:p w14:paraId="2A001A2F"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rFonts w:eastAsia="仿宋"/>
          <w:szCs w:val="18"/>
        </w:rPr>
        <w:fldChar w:fldCharType="begin"/>
      </w:r>
      <w:r>
        <w:rPr>
          <w:rFonts w:eastAsia="仿宋"/>
          <w:szCs w:val="18"/>
        </w:rPr>
        <w:instrText xml:space="preserve"> ADDIN ZOTERO_ITEM CSL_CITATION {"citationID":"1ViDCDxJ","properties":{"formattedCitation":"\\uc0\\u24352{}\\uc0\\u26032{}\\uc0\\u23453{}\\uc0\\u12289{}\\uc0\\u21342{}\\uc0\\u40857{}\\uc0\\u65306{}\\uc0\\u12298{}\\uc0\\u20154{}\\uc0\\u24037{}\\uc0\\u26234{}\\uc0\\u33021{}\\uc0\\u29983{}\\uc0\\u25104{}\\uc0\\u20869{}\\uc0\\u23481{}\\uc0\\u30340{}\\uc0\\u33879{}\\uc0\\u20316{}\\uc0\\u26435{}\\uc0\\u20445{}\\uc0\\u25252{}\\uc0\\u30740{}\\uc0\\u31350{}\\uc0\\u12299{}\\uc0\\u65292{}\\uc0\\u36733{}\\uc0\\u12298{}\\uc0\\u27604{}\\uc0\\u36739{}\\uc0\\u27861{}\\uc0\\u30740{}\\uc0\\u31350{}\\uc0\\u12299{}\\uc0\\u65307{}\\uc0\\u29579{}\\uc0\\u21033{}\\uc0\\u26126{}\\uc0\\u65306{}\\uc0\\u12298{}\\uc0\\u29983{}\\uc0\\u25104{}\\uc0\\u24335{}\\uc0\\u20154{}\\uc0\\u24037{}\\uc0\\u26234{}\\uc0\\u33021{}\\uc0\\u20405{}\\uc0\\u26435{}\\uc0\\u30340{}\\uc0\\u27861{}\\uc0\\u24459{}\\uc0\\u24212{}\\uc0\\u23545{}\\uc0\\u12299{}\\uc0\\u65292{}\\uc0\\u36733{}\\uc0\\u12298{}\\uc0\\u20013{}\\uc0\\u22269{}\\uc0\\u24212{}\\uc0\\u29992{}\\uc0\\u27861{}\\uc0\\u23398{}\\uc0\\u12299{}2023\\uc0\\u24180{}\\uc0\\u31532{}5\\uc0\\u26399{}\\uc0\\u65307{}\\uc0\\u24464{}\\uc0\\u20255{}\\uc0\\u65306{}\\uc0\\u12298{}\\uc0\\u29983{}\\uc0\\u25104{}\\uc0\\u24335{}\\uc0\\u20154{}\\uc0\\u24037{}\\uc0\\u26234{}\\uc0\\u33021{}\\uc0\\u26381{}\\uc0\\u21153{}\\uc0\\u25552{}\\uc0\\u20379{}\\uc0\\u32773{}\\uc0\\u20405{}\\uc0\\u26435{}\\uc0\\u36807{}\\uc0\\u38169{}\\uc0\\u30340{}\\uc0\\u35748{}\\uc0\\u23450{}\\uc0\\u12299{}\\uc0\\u65292{}\\uc0\\u36733{}\\uc0\\u</w:instrText>
      </w:r>
      <w:r>
        <w:rPr>
          <w:rFonts w:eastAsia="仿宋" w:hint="eastAsia"/>
          <w:szCs w:val="18"/>
        </w:rPr>
        <w:instrText>12298{}\\uc0\\u27861{}\\uc0\\u23398{}\\uc0\\u12299{}2024\\uc0\\u24180{}\\uc0\\u31532{}7\\uc0\\u26399{}\\uc0\\u12290{}","plainCitation":"</w:instrText>
      </w:r>
      <w:r>
        <w:rPr>
          <w:rFonts w:eastAsia="仿宋" w:hint="eastAsia"/>
          <w:szCs w:val="18"/>
        </w:rPr>
        <w:instrText>张新宝、卞龙：《人工智能生成内容的著作权保护研究》，载《比较法研究》；王利明：《生成式人工智能侵权的法律应对》，载《中国应用法学》</w:instrText>
      </w:r>
      <w:r>
        <w:rPr>
          <w:rFonts w:eastAsia="仿宋" w:hint="eastAsia"/>
          <w:szCs w:val="18"/>
        </w:rPr>
        <w:instrText>2023</w:instrText>
      </w:r>
      <w:r>
        <w:rPr>
          <w:rFonts w:eastAsia="仿宋" w:hint="eastAsia"/>
          <w:szCs w:val="18"/>
        </w:rPr>
        <w:instrText>年第</w:instrText>
      </w:r>
      <w:r>
        <w:rPr>
          <w:rFonts w:eastAsia="仿宋" w:hint="eastAsia"/>
          <w:szCs w:val="18"/>
        </w:rPr>
        <w:instrText>5</w:instrText>
      </w:r>
      <w:r>
        <w:rPr>
          <w:rFonts w:eastAsia="仿宋" w:hint="eastAsia"/>
          <w:szCs w:val="18"/>
        </w:rPr>
        <w:instrText>期；徐伟：《生成式人工智能服务提供者侵权过错的认定》，载《法学》</w:instrText>
      </w:r>
      <w:r>
        <w:rPr>
          <w:rFonts w:eastAsia="仿宋" w:hint="eastAsia"/>
          <w:szCs w:val="18"/>
        </w:rPr>
        <w:instrText>2024</w:instrText>
      </w:r>
      <w:r>
        <w:rPr>
          <w:rFonts w:eastAsia="仿宋" w:hint="eastAsia"/>
          <w:szCs w:val="18"/>
        </w:rPr>
        <w:instrText>年第</w:instrText>
      </w:r>
      <w:r>
        <w:rPr>
          <w:rFonts w:eastAsia="仿宋" w:hint="eastAsia"/>
          <w:szCs w:val="18"/>
        </w:rPr>
        <w:instrText>7</w:instrText>
      </w:r>
      <w:r>
        <w:rPr>
          <w:rFonts w:eastAsia="仿宋" w:hint="eastAsia"/>
          <w:szCs w:val="18"/>
        </w:rPr>
        <w:instrText>期。</w:instrText>
      </w:r>
      <w:r>
        <w:rPr>
          <w:rFonts w:eastAsia="仿宋" w:hint="eastAsia"/>
          <w:szCs w:val="18"/>
        </w:rPr>
        <w:instrText>","dontUpdate":true,"noteIndex":217},"citationItems":[{"id":3810,"uris":["http://zotero.org/users/12109334/items/XUSRZ2LB"],"itemData":{"id":3810,"type":"article-journal","abstract":"</w:instrText>
      </w:r>
      <w:r>
        <w:rPr>
          <w:rFonts w:eastAsia="仿宋" w:hint="eastAsia"/>
          <w:szCs w:val="18"/>
        </w:rPr>
        <w:instrText>生成式人工智能的出现，引发了是否需要给予人工智能生成内容（包括图片、文章等）著作权保护的讨论。人工智能生成内容是否构成作品的关键在于外观上是否具备独创性，而无需考虑创作主体和创作过程。但是，著作权法保护的是人类作品，生成式人工智能无法成为适格作者，仅仅是自然人作者实施创作的辅助工具。生成式人工智能使用者的操作过程可以被理解为创作，但是应进行个案判断。使用者基于创作行为取得作者身份和著作权，同时，投资者、开发者、所有者等主体的权益也能够得到充分实现。由于人工智能生成内容的著作权问题尚未形成共识，目前认定第三人侵权时应持审慎态度，赔偿数额宜低不宜高，不宜判处惩罚性赔偿。</w:instrText>
      </w:r>
      <w:r>
        <w:rPr>
          <w:rFonts w:eastAsia="仿宋" w:hint="eastAsia"/>
          <w:szCs w:val="18"/>
        </w:rPr>
        <w:instrText>","container-title":"</w:instrText>
      </w:r>
      <w:r>
        <w:rPr>
          <w:rFonts w:eastAsia="仿宋" w:hint="eastAsia"/>
          <w:szCs w:val="18"/>
        </w:rPr>
        <w:instrText>比较法研究</w:instrText>
      </w:r>
      <w:r>
        <w:rPr>
          <w:rFonts w:eastAsia="仿宋" w:hint="eastAsia"/>
          <w:szCs w:val="18"/>
        </w:rPr>
        <w:instrText>","ISSN":"1004-8561","language":"zh-CN","page":"1-17","source":"CNKI","title":"</w:instrText>
      </w:r>
      <w:r>
        <w:rPr>
          <w:rFonts w:eastAsia="仿宋" w:hint="eastAsia"/>
          <w:szCs w:val="18"/>
        </w:rPr>
        <w:instrText>人工智能生成内容的著作权保护研究</w:instrText>
      </w:r>
      <w:r>
        <w:rPr>
          <w:rFonts w:eastAsia="仿宋" w:hint="eastAsia"/>
          <w:szCs w:val="18"/>
        </w:rPr>
        <w:instrText>","author":[{"literal":"</w:instrText>
      </w:r>
      <w:r>
        <w:rPr>
          <w:rFonts w:eastAsia="仿宋" w:hint="eastAsia"/>
          <w:szCs w:val="18"/>
        </w:rPr>
        <w:instrText>张新宝</w:instrText>
      </w:r>
      <w:r>
        <w:rPr>
          <w:rFonts w:eastAsia="仿宋" w:hint="eastAsia"/>
          <w:szCs w:val="18"/>
        </w:rPr>
        <w:instrText>"},{"literal":"</w:instrText>
      </w:r>
      <w:r>
        <w:rPr>
          <w:rFonts w:eastAsia="仿宋" w:hint="eastAsia"/>
          <w:szCs w:val="18"/>
        </w:rPr>
        <w:instrText>卞龙</w:instrText>
      </w:r>
      <w:r>
        <w:rPr>
          <w:rFonts w:eastAsia="仿宋" w:hint="eastAsia"/>
          <w:szCs w:val="18"/>
        </w:rPr>
        <w:instrText>"}]}},{"id":4105,"uris":["http://zotero.org/users/12109334/items/I2KWUTG3"],"itemData":{"id":4105,"type":"article-journal","abstract":"</w:instrText>
      </w:r>
      <w:r>
        <w:rPr>
          <w:rFonts w:eastAsia="仿宋" w:hint="eastAsia"/>
          <w:szCs w:val="18"/>
        </w:rPr>
        <w:instrText>生成式人工智能的发展所产生的最大挑战就是引发侵权风险，为此，需要在法律上准确界定侵权客体，即确定侵害何种权利；准确界定侵权主体，即确定谁构成侵权；准确界定侵权责任，即确定如何承担责任。针对此类侵权适用的归责原则主要是过错责任原则，并应类推适用“通知规则”，禁止深度合成、侵害他人合法权益，明确服务提供者对个人信息的安全保障义务，确定侵权责任的承担方式。虽然现行法的规定仍然可以应对生成式人工智能侵权纠纷，但未来条件成熟时，可以通过特别立法有效预防和处理生成式人工智能引发的各种侵权风险。</w:instrText>
      </w:r>
      <w:r>
        <w:rPr>
          <w:rFonts w:eastAsia="仿宋" w:hint="eastAsia"/>
          <w:szCs w:val="18"/>
        </w:rPr>
        <w:instrText>","container-title":"</w:instrText>
      </w:r>
      <w:r>
        <w:rPr>
          <w:rFonts w:eastAsia="仿宋" w:hint="eastAsia"/>
          <w:szCs w:val="18"/>
        </w:rPr>
        <w:instrText>中国应用法学</w:instrText>
      </w:r>
      <w:r>
        <w:rPr>
          <w:rFonts w:eastAsia="仿宋" w:hint="eastAsia"/>
          <w:szCs w:val="18"/>
        </w:rPr>
        <w:instrText>","ISSN":"2096-322X","issue":"5","language":"zh-CN","page":"27-38","source":"CNKI","title":"</w:instrText>
      </w:r>
      <w:r>
        <w:rPr>
          <w:rFonts w:eastAsia="仿宋" w:hint="eastAsia"/>
          <w:szCs w:val="18"/>
        </w:rPr>
        <w:instrText>生成式人工智能侵权的法律应对</w:instrText>
      </w:r>
      <w:r>
        <w:rPr>
          <w:rFonts w:eastAsia="仿宋" w:hint="eastAsia"/>
          <w:szCs w:val="18"/>
        </w:rPr>
        <w:instrText>","author":[{"literal":"</w:instrText>
      </w:r>
      <w:r>
        <w:rPr>
          <w:rFonts w:eastAsia="仿宋" w:hint="eastAsia"/>
          <w:szCs w:val="18"/>
        </w:rPr>
        <w:instrText>王利明</w:instrText>
      </w:r>
      <w:r>
        <w:rPr>
          <w:rFonts w:eastAsia="仿宋" w:hint="eastAsia"/>
          <w:szCs w:val="18"/>
        </w:rPr>
        <w:instrText>"}],"issued":{"date-parts":[["2023"]]}}},{"id":6752,"uris":["http://zotero.org/users/12109334/items/MLJLABUH","http://zotero.org/users/12109334/items/65GN44GV"],"itemData":{"id":6752,"type":"article-journal","abstract":"</w:instrText>
      </w:r>
      <w:r>
        <w:rPr>
          <w:rFonts w:eastAsia="仿宋" w:hint="eastAsia"/>
          <w:szCs w:val="18"/>
        </w:rPr>
        <w:instrText>生成式人工智能服务提供者侵权过错的认定应采注意义务路径，而非以“知道”和“应当知道”为核心概念。服务提供者注意义务的来源有二，即“法令上义务”和“一般防范损害发生之义务”，而“危险之先行行为”无法作为生成阶段的义务来源。我国现行法中涉服务提供者的保护性规范提供了丰富的注意义务内容。服务提供者注意义务的内容不应包含一般审查义务，也不必强调特殊审查义务，后者已内嵌于法律对算法的评价之中。服务提供者注意义务违反的判断主要取决于法律政策而非客观技术水平，主要的考量因素是防范措施的成本，且须将行为危害性、损害发生概率和行为效益纳入考量范围。在个案纠纷落入保护性规范所保护的“人的范围”和“物的范围”的前提下，违反保护性规范的可推定服务提供者存在过错。</w:instrText>
      </w:r>
      <w:r>
        <w:rPr>
          <w:rFonts w:eastAsia="仿宋" w:hint="eastAsia"/>
          <w:szCs w:val="18"/>
        </w:rPr>
        <w:instrText>","container-title":"</w:instrText>
      </w:r>
      <w:r>
        <w:rPr>
          <w:rFonts w:eastAsia="仿宋" w:hint="eastAsia"/>
          <w:szCs w:val="18"/>
        </w:rPr>
        <w:instrText>法学</w:instrText>
      </w:r>
      <w:r>
        <w:rPr>
          <w:rFonts w:eastAsia="仿宋" w:hint="eastAsia"/>
          <w:szCs w:val="18"/>
        </w:rPr>
        <w:instrText xml:space="preserve">","ISSN":"1000-4238","issue":"7","language":"zh-CN","note":"original-container-title: Law Science\nfoundation: </w:instrText>
      </w:r>
      <w:r>
        <w:rPr>
          <w:rFonts w:eastAsia="仿宋" w:hint="eastAsia"/>
          <w:szCs w:val="18"/>
        </w:rPr>
        <w:instrText>“研究阐释党的二十大精神”国家社会科学基金重大项目“健全网络智能综合治理体系研究”（项目号：</w:instrText>
      </w:r>
      <w:r>
        <w:rPr>
          <w:rFonts w:eastAsia="仿宋" w:hint="eastAsia"/>
          <w:szCs w:val="18"/>
        </w:rPr>
        <w:instrText>23ZDA085</w:instrText>
      </w:r>
      <w:r>
        <w:rPr>
          <w:rFonts w:eastAsia="仿宋" w:hint="eastAsia"/>
          <w:szCs w:val="18"/>
        </w:rPr>
        <w:instrText>）成果之一；</w:instrText>
      </w:r>
      <w:r>
        <w:rPr>
          <w:rFonts w:eastAsia="仿宋" w:hint="eastAsia"/>
          <w:szCs w:val="18"/>
        </w:rPr>
        <w:instrText xml:space="preserve">\ndownload: 434\nalbum: </w:instrText>
      </w:r>
      <w:r>
        <w:rPr>
          <w:rFonts w:eastAsia="仿宋" w:hint="eastAsia"/>
          <w:szCs w:val="18"/>
        </w:rPr>
        <w:instrText>社会科学Ⅰ辑</w:instrText>
      </w:r>
      <w:r>
        <w:rPr>
          <w:rFonts w:eastAsia="仿宋" w:hint="eastAsia"/>
          <w:szCs w:val="18"/>
        </w:rPr>
        <w:instrText xml:space="preserve">\nCLC: D922.17;D923\ndbcode: CJFQ\ndbname: CJFDLAST2024\nfilename: FXZZ202407009\npublicationTag: </w:instrText>
      </w:r>
      <w:r>
        <w:rPr>
          <w:rFonts w:eastAsia="仿宋" w:hint="eastAsia"/>
          <w:szCs w:val="18"/>
        </w:rPr>
        <w:instrText>北大核心</w:instrText>
      </w:r>
      <w:r>
        <w:rPr>
          <w:rFonts w:eastAsia="仿宋" w:hint="eastAsia"/>
          <w:szCs w:val="18"/>
        </w:rPr>
        <w:instrText>, CSSCI, AMI</w:instrText>
      </w:r>
      <w:r>
        <w:rPr>
          <w:rFonts w:eastAsia="仿宋" w:hint="eastAsia"/>
          <w:szCs w:val="18"/>
        </w:rPr>
        <w:instrText>核心</w:instrText>
      </w:r>
      <w:r>
        <w:rPr>
          <w:rFonts w:eastAsia="仿宋" w:hint="eastAsia"/>
          <w:szCs w:val="18"/>
        </w:rPr>
        <w:instrText xml:space="preserve">, </w:instrText>
      </w:r>
      <w:r>
        <w:rPr>
          <w:rFonts w:eastAsia="仿宋" w:hint="eastAsia"/>
          <w:szCs w:val="18"/>
        </w:rPr>
        <w:instrText>社科基金资助期刊</w:instrText>
      </w:r>
      <w:r>
        <w:rPr>
          <w:rFonts w:eastAsia="仿宋" w:hint="eastAsia"/>
          <w:szCs w:val="18"/>
        </w:rPr>
        <w:instrText>\nCIF: 9.415\nAIF: 4.81","page":"110-124","source":"CNKI","title":"</w:instrText>
      </w:r>
      <w:r>
        <w:rPr>
          <w:rFonts w:eastAsia="仿宋" w:hint="eastAsia"/>
          <w:szCs w:val="18"/>
        </w:rPr>
        <w:instrText>生成式人工智能服务提供者侵权过错的认定</w:instrText>
      </w:r>
      <w:r>
        <w:rPr>
          <w:rFonts w:eastAsia="仿宋" w:hint="eastAsia"/>
          <w:szCs w:val="18"/>
        </w:rPr>
        <w:instrText>","author":[{"literal":"</w:instrText>
      </w:r>
      <w:r>
        <w:rPr>
          <w:rFonts w:eastAsia="仿宋" w:hint="eastAsia"/>
          <w:szCs w:val="18"/>
        </w:rPr>
        <w:instrText>徐伟</w:instrText>
      </w:r>
      <w:r>
        <w:rPr>
          <w:rFonts w:eastAsia="仿宋" w:hint="eastAsia"/>
          <w:szCs w:val="18"/>
        </w:rPr>
        <w:instrText>"}],"issued":{"date-parts":[["2024"]]}}}],"schema":"https://github.com/citation-style-language/schema/raw/master/csl-citatio</w:instrText>
      </w:r>
      <w:r>
        <w:rPr>
          <w:rFonts w:eastAsia="仿宋"/>
          <w:szCs w:val="18"/>
        </w:rPr>
        <w:instrText xml:space="preserve">n.json"} </w:instrText>
      </w:r>
      <w:r>
        <w:rPr>
          <w:rFonts w:eastAsia="仿宋"/>
          <w:szCs w:val="18"/>
        </w:rPr>
        <w:fldChar w:fldCharType="separate"/>
      </w:r>
      <w:r>
        <w:rPr>
          <w:rFonts w:cs="Times New Roman"/>
          <w:kern w:val="0"/>
          <w:szCs w:val="18"/>
        </w:rPr>
        <w:t>张新宝、卞龙：《人工智能生成内容的著作权保护研究》，载《比较法研究》</w:t>
      </w:r>
      <w:r>
        <w:rPr>
          <w:rFonts w:cs="Times New Roman" w:hint="eastAsia"/>
          <w:kern w:val="0"/>
          <w:szCs w:val="18"/>
        </w:rPr>
        <w:t>2024</w:t>
      </w:r>
      <w:r>
        <w:rPr>
          <w:rFonts w:cs="Times New Roman" w:hint="eastAsia"/>
          <w:kern w:val="0"/>
          <w:szCs w:val="18"/>
        </w:rPr>
        <w:t>年第</w:t>
      </w:r>
      <w:r>
        <w:rPr>
          <w:rFonts w:cs="Times New Roman" w:hint="eastAsia"/>
          <w:kern w:val="0"/>
          <w:szCs w:val="18"/>
        </w:rPr>
        <w:t>2</w:t>
      </w:r>
      <w:r>
        <w:rPr>
          <w:rFonts w:cs="Times New Roman" w:hint="eastAsia"/>
          <w:kern w:val="0"/>
          <w:szCs w:val="18"/>
        </w:rPr>
        <w:t>期</w:t>
      </w:r>
      <w:r>
        <w:rPr>
          <w:rFonts w:cs="Times New Roman"/>
          <w:kern w:val="0"/>
          <w:szCs w:val="18"/>
        </w:rPr>
        <w:t>；</w:t>
      </w:r>
      <w:bookmarkStart w:id="202" w:name="_Hlk225100952"/>
      <w:r>
        <w:rPr>
          <w:rFonts w:cs="Times New Roman"/>
          <w:kern w:val="0"/>
          <w:szCs w:val="18"/>
        </w:rPr>
        <w:t>王利明：《生成式人工智能侵权的法律应对》，载《中国应用法学》</w:t>
      </w:r>
      <w:r>
        <w:rPr>
          <w:rFonts w:cs="Times New Roman"/>
          <w:kern w:val="0"/>
          <w:szCs w:val="18"/>
        </w:rPr>
        <w:t>2023</w:t>
      </w:r>
      <w:r>
        <w:rPr>
          <w:rFonts w:cs="Times New Roman"/>
          <w:kern w:val="0"/>
          <w:szCs w:val="18"/>
        </w:rPr>
        <w:t>年第</w:t>
      </w:r>
      <w:r>
        <w:rPr>
          <w:rFonts w:cs="Times New Roman"/>
          <w:kern w:val="0"/>
          <w:szCs w:val="18"/>
        </w:rPr>
        <w:t>5</w:t>
      </w:r>
      <w:r>
        <w:rPr>
          <w:rFonts w:cs="Times New Roman"/>
          <w:kern w:val="0"/>
          <w:szCs w:val="18"/>
        </w:rPr>
        <w:t>期；徐伟：《生成式人工智能服务提供者侵权过错的认定》，载《法学》</w:t>
      </w:r>
      <w:r>
        <w:rPr>
          <w:rFonts w:cs="Times New Roman"/>
          <w:kern w:val="0"/>
          <w:szCs w:val="18"/>
        </w:rPr>
        <w:t>2024</w:t>
      </w:r>
      <w:r>
        <w:rPr>
          <w:rFonts w:cs="Times New Roman"/>
          <w:kern w:val="0"/>
          <w:szCs w:val="18"/>
        </w:rPr>
        <w:t>年第</w:t>
      </w:r>
      <w:r>
        <w:rPr>
          <w:rFonts w:cs="Times New Roman"/>
          <w:kern w:val="0"/>
          <w:szCs w:val="18"/>
        </w:rPr>
        <w:t>7</w:t>
      </w:r>
      <w:r>
        <w:rPr>
          <w:rFonts w:cs="Times New Roman"/>
          <w:kern w:val="0"/>
          <w:szCs w:val="18"/>
        </w:rPr>
        <w:t>期。</w:t>
      </w:r>
      <w:bookmarkEnd w:id="202"/>
      <w:r>
        <w:rPr>
          <w:rFonts w:eastAsia="仿宋"/>
          <w:szCs w:val="18"/>
        </w:rPr>
        <w:fldChar w:fldCharType="end"/>
      </w:r>
    </w:p>
  </w:footnote>
  <w:footnote w:id="250">
    <w:p w14:paraId="60F948C0"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bookmarkStart w:id="203" w:name="_Hlk225101064"/>
      <w:r>
        <w:rPr>
          <w:rFonts w:eastAsia="仿宋"/>
          <w:szCs w:val="18"/>
        </w:rPr>
        <w:fldChar w:fldCharType="begin"/>
      </w:r>
      <w:r>
        <w:rPr>
          <w:rFonts w:eastAsia="仿宋"/>
          <w:szCs w:val="18"/>
        </w:rPr>
        <w:instrText xml:space="preserve"> ADDIN ZOTERO_ITEM CSL_CITATION {"citationID":"eOBIverj","properties":{"formattedCitation":"\\uc0\\u21016{}\\uc0\\u20113{}\\uc0\\u24320{}\\uc0\\u65306{}\\uc0\\u12298{}\\uc0\\u20154{}\\uc0\\u24037{}\\uc0\\u26234{}\\uc0\\u33021{}\\uc0\\u29983{}\\uc0\\u25104{}\\uc0\\u20869{}\\uc0\\u23481{}\\uc0\\u30340{}\\uc0\\u33879{}\\uc0\\u20316{}\\uc0\\u26435{}\\uc0\\u20405{}\\uc0\\u26435{}\\uc0\\u39118{}\\uc0\\u38505{}\\uc0\\u19982{}\\uc0\\u20405{}\\uc0\\u26435{}\\uc0\\u36131{}\\uc0\\u20219{}\\uc0\\u20998{}\\uc0\\u37197{}\\uc0\\u12299{}\\uc0\\u65292{}\\uc0\\u36733{}\\uc0\\u12298{}\\uc0\\u35199{}\\uc0\\u23433{}\\uc0\\u20132{}\\uc0\\u36890{}\\uc0\\u22823{}\\uc0\\u23398{}\\uc0\\u23398{}\\uc0\\u25253{}\\uc0\\u65288{}\\uc0\\u31038{}\\uc0\\u20250{}\\uc0\\u31185{}\\uc0\\u23398</w:instrText>
      </w:r>
      <w:r>
        <w:rPr>
          <w:rFonts w:eastAsia="仿宋" w:hint="eastAsia"/>
          <w:szCs w:val="18"/>
        </w:rPr>
        <w:instrText>{}\\uc0\\u29256{}\\uc0\\u65289{}\\uc0\\u12299{}2024\\uc0\\u24180{}\\uc0\\u12290{}","plainCitation":"</w:instrText>
      </w:r>
      <w:r>
        <w:rPr>
          <w:rFonts w:eastAsia="仿宋" w:hint="eastAsia"/>
          <w:szCs w:val="18"/>
        </w:rPr>
        <w:instrText>刘云开：《人工智能生成内容的著作权侵权风险与侵权责任分配》，载《西安交通大学学报（社会科学版）》</w:instrText>
      </w:r>
      <w:r>
        <w:rPr>
          <w:rFonts w:eastAsia="仿宋" w:hint="eastAsia"/>
          <w:szCs w:val="18"/>
        </w:rPr>
        <w:instrText>2024</w:instrText>
      </w:r>
      <w:r>
        <w:rPr>
          <w:rFonts w:eastAsia="仿宋" w:hint="eastAsia"/>
          <w:szCs w:val="18"/>
        </w:rPr>
        <w:instrText>年。</w:instrText>
      </w:r>
      <w:r>
        <w:rPr>
          <w:rFonts w:eastAsia="仿宋" w:hint="eastAsia"/>
          <w:szCs w:val="18"/>
        </w:rPr>
        <w:instrText>","dontUpdate":true,"noteIndex":221},"citationItems":[{"id":9272,"uris":["http://zotero.org/users/12109334/items/PJNUEDVX","http://zotero.org/users/12109334/items/EH4Y375W"],"itemData":{"id":9272,"type":"article-journal","abstract":"</w:instrText>
      </w:r>
      <w:r>
        <w:rPr>
          <w:rFonts w:eastAsia="仿宋" w:hint="eastAsia"/>
          <w:szCs w:val="18"/>
        </w:rPr>
        <w:instrText>在现行著作权法语境下，</w:instrText>
      </w:r>
      <w:r>
        <w:rPr>
          <w:rFonts w:eastAsia="仿宋" w:hint="eastAsia"/>
          <w:szCs w:val="18"/>
        </w:rPr>
        <w:instrText>ChatGPT</w:instrText>
      </w:r>
      <w:r>
        <w:rPr>
          <w:rFonts w:eastAsia="仿宋" w:hint="eastAsia"/>
          <w:szCs w:val="18"/>
        </w:rPr>
        <w:instrText>等生成式人工智能产品的产业化应用，将引发规模更大、隐蔽性更强的人工智能生成内容</w:instrText>
      </w:r>
      <w:r>
        <w:rPr>
          <w:rFonts w:eastAsia="仿宋" w:hint="eastAsia"/>
          <w:szCs w:val="18"/>
        </w:rPr>
        <w:instrText>(AIGC)</w:instrText>
      </w:r>
      <w:r>
        <w:rPr>
          <w:rFonts w:eastAsia="仿宋" w:hint="eastAsia"/>
          <w:szCs w:val="18"/>
        </w:rPr>
        <w:instrText>著作权侵权风险。算法比对技术的嵌入虽有助于降低侵权风险，但在侵权内容实质性相似判断中仍将面临技术失灵。由于</w:instrText>
      </w:r>
      <w:r>
        <w:rPr>
          <w:rFonts w:eastAsia="仿宋" w:hint="eastAsia"/>
          <w:szCs w:val="18"/>
        </w:rPr>
        <w:instrText>AIGC</w:instrText>
      </w:r>
      <w:r>
        <w:rPr>
          <w:rFonts w:eastAsia="仿宋" w:hint="eastAsia"/>
          <w:szCs w:val="18"/>
        </w:rPr>
        <w:instrText>服务提供者与网络用户在“算法创作—内容传播”链条中的角色发生置换，因此相较传统网络著作权侵权，</w:instrText>
      </w:r>
      <w:r>
        <w:rPr>
          <w:rFonts w:eastAsia="仿宋" w:hint="eastAsia"/>
          <w:szCs w:val="18"/>
        </w:rPr>
        <w:instrText>AIGC</w:instrText>
      </w:r>
      <w:r>
        <w:rPr>
          <w:rFonts w:eastAsia="仿宋" w:hint="eastAsia"/>
          <w:szCs w:val="18"/>
        </w:rPr>
        <w:instrText>著作权侵权主体的认定模式有所转变。在</w:instrText>
      </w:r>
      <w:r>
        <w:rPr>
          <w:rFonts w:eastAsia="仿宋" w:hint="eastAsia"/>
          <w:szCs w:val="18"/>
        </w:rPr>
        <w:instrText>AIGC</w:instrText>
      </w:r>
      <w:r>
        <w:rPr>
          <w:rFonts w:eastAsia="仿宋" w:hint="eastAsia"/>
          <w:szCs w:val="18"/>
        </w:rPr>
        <w:instrText>著作权侵权责任认定中，网络用户作为</w:instrText>
      </w:r>
      <w:r>
        <w:rPr>
          <w:rFonts w:eastAsia="仿宋" w:hint="eastAsia"/>
          <w:szCs w:val="18"/>
        </w:rPr>
        <w:instrText>AIGC</w:instrText>
      </w:r>
      <w:r>
        <w:rPr>
          <w:rFonts w:eastAsia="仿宋" w:hint="eastAsia"/>
          <w:szCs w:val="18"/>
        </w:rPr>
        <w:instrText>加工承揽合同中的定作人，一般不具有输出侵权内容的主观过错。</w:instrText>
      </w:r>
      <w:r>
        <w:rPr>
          <w:rFonts w:eastAsia="仿宋" w:hint="eastAsia"/>
          <w:szCs w:val="18"/>
        </w:rPr>
        <w:instrText>AIGC</w:instrText>
      </w:r>
      <w:r>
        <w:rPr>
          <w:rFonts w:eastAsia="仿宋" w:hint="eastAsia"/>
          <w:szCs w:val="18"/>
        </w:rPr>
        <w:instrText>服务提供者兼具侵权风险制造者和侵权内容提供者的角色，应被认定为直接侵权主体，不应以技术中立者的身份适用“避风港规则”。在</w:instrText>
      </w:r>
      <w:r>
        <w:rPr>
          <w:rFonts w:eastAsia="仿宋" w:hint="eastAsia"/>
          <w:szCs w:val="18"/>
        </w:rPr>
        <w:instrText>AIGC</w:instrText>
      </w:r>
      <w:r>
        <w:rPr>
          <w:rFonts w:eastAsia="仿宋" w:hint="eastAsia"/>
          <w:szCs w:val="18"/>
        </w:rPr>
        <w:instrText>著作权侵权责任的分配上，</w:instrText>
      </w:r>
      <w:r>
        <w:rPr>
          <w:rFonts w:eastAsia="仿宋" w:hint="eastAsia"/>
          <w:szCs w:val="18"/>
        </w:rPr>
        <w:instrText>AIGC</w:instrText>
      </w:r>
      <w:r>
        <w:rPr>
          <w:rFonts w:eastAsia="仿宋" w:hint="eastAsia"/>
          <w:szCs w:val="18"/>
        </w:rPr>
        <w:instrText>服务提供者承担无过错责任较之过错责任更为适宜；网络用户在传播侵权内容时存在过错的，应当承担损害赔偿责任，其免责事由可参照适用“避风港规则”。为实现著作权保护和产业创新的协同目标，可遵循责任规则启动</w:instrText>
      </w:r>
      <w:r>
        <w:rPr>
          <w:rFonts w:eastAsia="仿宋" w:hint="eastAsia"/>
          <w:szCs w:val="18"/>
        </w:rPr>
        <w:instrText>AIGC</w:instrText>
      </w:r>
      <w:r>
        <w:rPr>
          <w:rFonts w:eastAsia="仿宋" w:hint="eastAsia"/>
          <w:szCs w:val="18"/>
        </w:rPr>
        <w:instrText>著作权停止侵害请求权限制机制，并考虑引入第三方风险分担机制，构建</w:instrText>
      </w:r>
      <w:r>
        <w:rPr>
          <w:rFonts w:eastAsia="仿宋" w:hint="eastAsia"/>
          <w:szCs w:val="18"/>
        </w:rPr>
        <w:instrText>AIGC</w:instrText>
      </w:r>
      <w:r>
        <w:rPr>
          <w:rFonts w:eastAsia="仿宋" w:hint="eastAsia"/>
          <w:szCs w:val="18"/>
        </w:rPr>
        <w:instrText>著作权责任保险制度和赔付基金。</w:instrText>
      </w:r>
      <w:r>
        <w:rPr>
          <w:rFonts w:eastAsia="仿宋" w:hint="eastAsia"/>
          <w:szCs w:val="18"/>
        </w:rPr>
        <w:instrText>","container-title":"</w:instrText>
      </w:r>
      <w:r>
        <w:rPr>
          <w:rFonts w:eastAsia="仿宋" w:hint="eastAsia"/>
          <w:szCs w:val="18"/>
        </w:rPr>
        <w:instrText>西安交通大学学报（社会科学版）</w:instrText>
      </w:r>
      <w:r>
        <w:rPr>
          <w:rFonts w:eastAsia="仿宋" w:hint="eastAsia"/>
          <w:szCs w:val="18"/>
        </w:rPr>
        <w:instrText>","DOI":"10.15896/j.xjtuskxb.202406015","ISSN":"1008-245X","issue":"6","language":"zh-CN","note":"13 citations(CNKI)[2025-7-29]","page":"166-177","source":"CNKI","title":"</w:instrText>
      </w:r>
      <w:r>
        <w:rPr>
          <w:rFonts w:eastAsia="仿宋" w:hint="eastAsia"/>
          <w:szCs w:val="18"/>
        </w:rPr>
        <w:instrText>人工智能生成内容的著作权侵权风险与侵权责任分配</w:instrText>
      </w:r>
      <w:r>
        <w:rPr>
          <w:rFonts w:eastAsia="仿宋" w:hint="eastAsia"/>
          <w:szCs w:val="18"/>
        </w:rPr>
        <w:instrText>","volume":"44","author":[{"literal":"</w:instrText>
      </w:r>
      <w:r>
        <w:rPr>
          <w:rFonts w:eastAsia="仿宋" w:hint="eastAsia"/>
          <w:szCs w:val="18"/>
        </w:rPr>
        <w:instrText>刘云开</w:instrText>
      </w:r>
      <w:r>
        <w:rPr>
          <w:rFonts w:eastAsia="仿宋" w:hint="eastAsia"/>
          <w:szCs w:val="18"/>
        </w:rPr>
        <w:instrText xml:space="preserve">"}],"issued":{"date-parts":[["2024"]]}}}],"schema":"https://github.com/citation-style-language/schema/raw/master/csl-citation.json"} </w:instrText>
      </w:r>
      <w:r>
        <w:rPr>
          <w:rFonts w:eastAsia="仿宋"/>
          <w:szCs w:val="18"/>
        </w:rPr>
        <w:fldChar w:fldCharType="separate"/>
      </w:r>
      <w:r>
        <w:rPr>
          <w:rFonts w:cs="Times New Roman"/>
          <w:kern w:val="0"/>
          <w:szCs w:val="18"/>
        </w:rPr>
        <w:t>刘云开：《人工智能生成内容的著作权侵权风险与侵权责任分配》，载《西安交通大学学报（社会科学版）》</w:t>
      </w:r>
      <w:r>
        <w:rPr>
          <w:rFonts w:cs="Times New Roman"/>
          <w:kern w:val="0"/>
          <w:szCs w:val="18"/>
        </w:rPr>
        <w:t>2024</w:t>
      </w:r>
      <w:r>
        <w:rPr>
          <w:rFonts w:cs="Times New Roman"/>
          <w:kern w:val="0"/>
          <w:szCs w:val="18"/>
        </w:rPr>
        <w:t>年</w:t>
      </w:r>
      <w:r>
        <w:rPr>
          <w:rFonts w:cs="Times New Roman" w:hint="eastAsia"/>
          <w:kern w:val="0"/>
          <w:szCs w:val="18"/>
        </w:rPr>
        <w:t>第</w:t>
      </w:r>
      <w:r>
        <w:rPr>
          <w:rFonts w:cs="Times New Roman" w:hint="eastAsia"/>
          <w:kern w:val="0"/>
          <w:szCs w:val="18"/>
        </w:rPr>
        <w:t>6</w:t>
      </w:r>
      <w:r>
        <w:rPr>
          <w:rFonts w:cs="Times New Roman" w:hint="eastAsia"/>
          <w:kern w:val="0"/>
          <w:szCs w:val="18"/>
        </w:rPr>
        <w:t>期</w:t>
      </w:r>
      <w:r>
        <w:rPr>
          <w:rFonts w:cs="Times New Roman"/>
          <w:kern w:val="0"/>
          <w:szCs w:val="18"/>
        </w:rPr>
        <w:t>。</w:t>
      </w:r>
      <w:r>
        <w:rPr>
          <w:rFonts w:eastAsia="仿宋"/>
          <w:szCs w:val="18"/>
        </w:rPr>
        <w:fldChar w:fldCharType="end"/>
      </w:r>
      <w:bookmarkEnd w:id="203"/>
    </w:p>
  </w:footnote>
  <w:footnote w:id="251">
    <w:p w14:paraId="5668D91F"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rFonts w:eastAsia="仿宋"/>
          <w:szCs w:val="18"/>
        </w:rPr>
        <w:fldChar w:fldCharType="begin"/>
      </w:r>
      <w:r>
        <w:rPr>
          <w:rFonts w:eastAsia="仿宋"/>
          <w:szCs w:val="18"/>
        </w:rPr>
        <w:instrText xml:space="preserve"> ADDIN ZOTERO_ITEM CSL_CITATION {"citationID":"8UC3NeiG","properties":{"formattedCitation":"\\uc0\\u21608{}\\uc0\\u23398{}\\uc0\\u23792{}\\uc0\\u65306{}\\uc0\\u12298{}\\uc0\\u29983{}\\uc0\\u25104{}\\uc0\\u24335{}\\uc0\\u20154{}\\uc0\\u24037{}\\uc0\\u26234{}\\uc0\\u33021{}\\uc0\\u20405{}\\uc0\\u26435{}\\uc0\\u36131{}\\uc0\\u20219{}\\uc0\\u25506{}\\uc0\\u26512{}\\uc0\\u12299{}\\uc0\\u65292{}\\uc0\\u36733{}\\uc0\\u12298{}\\uc0\\u27604{}\\uc0\\u36739{}\\uc0\\u27861{}\\uc0\\u30740{}\\uc0\\u31350{}\\uc0\\u12299</w:instrText>
      </w:r>
      <w:r>
        <w:rPr>
          <w:rFonts w:eastAsia="仿宋" w:hint="eastAsia"/>
          <w:szCs w:val="18"/>
        </w:rPr>
        <w:instrText>{}2023\\uc0\\u24180{}\\uc0\\u31532{}4\\uc0\\u26399{}\\uc0\\u12290{}","plainCitation":"</w:instrText>
      </w:r>
      <w:r>
        <w:rPr>
          <w:rFonts w:eastAsia="仿宋" w:hint="eastAsia"/>
          <w:szCs w:val="18"/>
        </w:rPr>
        <w:instrText>周学峰：《生成式人工智能侵权责任探析》，载《比较法研究》</w:instrText>
      </w:r>
      <w:r>
        <w:rPr>
          <w:rFonts w:eastAsia="仿宋" w:hint="eastAsia"/>
          <w:szCs w:val="18"/>
        </w:rPr>
        <w:instrText>2023</w:instrText>
      </w:r>
      <w:r>
        <w:rPr>
          <w:rFonts w:eastAsia="仿宋" w:hint="eastAsia"/>
          <w:szCs w:val="18"/>
        </w:rPr>
        <w:instrText>年第</w:instrText>
      </w:r>
      <w:r>
        <w:rPr>
          <w:rFonts w:eastAsia="仿宋" w:hint="eastAsia"/>
          <w:szCs w:val="18"/>
        </w:rPr>
        <w:instrText>4</w:instrText>
      </w:r>
      <w:r>
        <w:rPr>
          <w:rFonts w:eastAsia="仿宋" w:hint="eastAsia"/>
          <w:szCs w:val="18"/>
        </w:rPr>
        <w:instrText>期。</w:instrText>
      </w:r>
      <w:r>
        <w:rPr>
          <w:rFonts w:eastAsia="仿宋" w:hint="eastAsia"/>
          <w:szCs w:val="18"/>
        </w:rPr>
        <w:instrText>","noteIndex":219},"citationItems":[{"id":3792,"uris":["http://zotero.org/users/12109334/items/JTZEKV7A","http://zotero.org/users/12109334/items/B6YIEFMF"],"itemData":{"id":3792,"type":"article-journal","abstract":"</w:instrText>
      </w:r>
      <w:r>
        <w:rPr>
          <w:rFonts w:eastAsia="仿宋" w:hint="eastAsia"/>
          <w:szCs w:val="18"/>
        </w:rPr>
        <w:instrText>生成式人工智能的侵权责任，在理论上可以从产品责任和一般侵权责任两种路径进行分析。在当前的法律框架下，对于以大语言模型为代表的生成式人工智能系统而言，不宜将其纳入到产品责任的范畴，而宜通过一般侵权责任制度并辅之以过错推定规则，这样既可以解决受害人的举证困难问题，也便于通过司法控制机制对生成式人工智能提供者的责任负担进行动态调整。为了维持生成式人工智能提供者与受害人之间的利益平衡，可以通过“通知—处置”规则对提供者施加消除侵权信息影响并防止系统再次生成侵权信息的义务。</w:instrText>
      </w:r>
      <w:r>
        <w:rPr>
          <w:rFonts w:eastAsia="仿宋" w:hint="eastAsia"/>
          <w:szCs w:val="18"/>
        </w:rPr>
        <w:instrText>","container-title":"</w:instrText>
      </w:r>
      <w:r>
        <w:rPr>
          <w:rFonts w:eastAsia="仿宋" w:hint="eastAsia"/>
          <w:szCs w:val="18"/>
        </w:rPr>
        <w:instrText>比较法研究</w:instrText>
      </w:r>
      <w:r>
        <w:rPr>
          <w:rFonts w:eastAsia="仿宋" w:hint="eastAsia"/>
          <w:szCs w:val="18"/>
        </w:rPr>
        <w:instrText>","ISSN":"1004-8561","issue":"4","language":"zh-CN","page":"117-131","source":"CNKI","title":"</w:instrText>
      </w:r>
      <w:r>
        <w:rPr>
          <w:rFonts w:eastAsia="仿宋" w:hint="eastAsia"/>
          <w:szCs w:val="18"/>
        </w:rPr>
        <w:instrText>生成式人工智能侵权责任探析</w:instrText>
      </w:r>
      <w:r>
        <w:rPr>
          <w:rFonts w:eastAsia="仿宋" w:hint="eastAsia"/>
          <w:szCs w:val="18"/>
        </w:rPr>
        <w:instrText>","author":[{"literal":"</w:instrText>
      </w:r>
      <w:r>
        <w:rPr>
          <w:rFonts w:eastAsia="仿宋" w:hint="eastAsia"/>
          <w:szCs w:val="18"/>
        </w:rPr>
        <w:instrText>周学峰</w:instrText>
      </w:r>
      <w:r>
        <w:rPr>
          <w:rFonts w:eastAsia="仿宋" w:hint="eastAsia"/>
          <w:szCs w:val="18"/>
        </w:rPr>
        <w:instrText>"}],"issued":{"date-parts":[["202</w:instrText>
      </w:r>
      <w:r>
        <w:rPr>
          <w:rFonts w:eastAsia="仿宋"/>
          <w:szCs w:val="18"/>
        </w:rPr>
        <w:instrText xml:space="preserve">3"]]}}}],"schema":"https://github.com/citation-style-language/schema/raw/master/csl-citation.json"} </w:instrText>
      </w:r>
      <w:r>
        <w:rPr>
          <w:rFonts w:eastAsia="仿宋"/>
          <w:szCs w:val="18"/>
        </w:rPr>
        <w:fldChar w:fldCharType="separate"/>
      </w:r>
      <w:bookmarkStart w:id="204" w:name="_Hlk225102451"/>
      <w:r>
        <w:rPr>
          <w:rFonts w:cs="Times New Roman"/>
          <w:kern w:val="0"/>
          <w:szCs w:val="18"/>
        </w:rPr>
        <w:t>周学峰：《生成式人工智能侵权责任探析》，载《比较法研究》</w:t>
      </w:r>
      <w:r>
        <w:rPr>
          <w:rFonts w:cs="Times New Roman"/>
          <w:kern w:val="0"/>
          <w:szCs w:val="18"/>
        </w:rPr>
        <w:t>2023</w:t>
      </w:r>
      <w:r>
        <w:rPr>
          <w:rFonts w:cs="Times New Roman"/>
          <w:kern w:val="0"/>
          <w:szCs w:val="18"/>
        </w:rPr>
        <w:t>年第</w:t>
      </w:r>
      <w:r>
        <w:rPr>
          <w:rFonts w:cs="Times New Roman"/>
          <w:kern w:val="0"/>
          <w:szCs w:val="18"/>
        </w:rPr>
        <w:t>4</w:t>
      </w:r>
      <w:r>
        <w:rPr>
          <w:rFonts w:cs="Times New Roman"/>
          <w:kern w:val="0"/>
          <w:szCs w:val="18"/>
        </w:rPr>
        <w:t>期</w:t>
      </w:r>
      <w:bookmarkEnd w:id="204"/>
      <w:r>
        <w:rPr>
          <w:rFonts w:cs="Times New Roman"/>
          <w:kern w:val="0"/>
          <w:szCs w:val="18"/>
        </w:rPr>
        <w:t>。</w:t>
      </w:r>
      <w:r>
        <w:rPr>
          <w:rFonts w:eastAsia="仿宋"/>
          <w:szCs w:val="18"/>
        </w:rPr>
        <w:fldChar w:fldCharType="end"/>
      </w:r>
    </w:p>
  </w:footnote>
  <w:footnote w:id="252">
    <w:p w14:paraId="0F5E5F45" w14:textId="77777777" w:rsidR="00AE3CC4" w:rsidRDefault="00A70FFF">
      <w:pPr>
        <w:pStyle w:val="ab"/>
        <w:wordWrap w:val="0"/>
        <w:ind w:firstLineChars="200" w:firstLine="360"/>
        <w:rPr>
          <w:szCs w:val="18"/>
        </w:rPr>
      </w:pPr>
      <w:r>
        <w:rPr>
          <w:rStyle w:val="af5"/>
        </w:rPr>
        <w:footnoteRef/>
      </w:r>
      <w:r>
        <w:rPr>
          <w:szCs w:val="18"/>
        </w:rPr>
        <w:t xml:space="preserve"> </w:t>
      </w:r>
      <w:bookmarkStart w:id="205" w:name="_Hlk225102464"/>
      <w:r>
        <w:rPr>
          <w:rFonts w:hint="eastAsia"/>
          <w:szCs w:val="18"/>
        </w:rPr>
        <w:t>《人工智能法示范法</w:t>
      </w:r>
      <w:r>
        <w:rPr>
          <w:rFonts w:hint="eastAsia"/>
          <w:szCs w:val="18"/>
        </w:rPr>
        <w:t>1.0</w:t>
      </w:r>
      <w:r>
        <w:rPr>
          <w:rFonts w:hint="eastAsia"/>
          <w:szCs w:val="18"/>
        </w:rPr>
        <w:t>（专家建议稿）》第六十六条第一款：“研发、提供的人工智能侵害个人权益造成损害，研发者、提供者未履行本法规定的义务，应当承担损害赔偿等侵权责任，但研发者和提供者能证明自己没有过错的除外。”《人工智能示范法</w:t>
      </w:r>
      <w:r>
        <w:rPr>
          <w:rFonts w:hint="eastAsia"/>
          <w:szCs w:val="18"/>
        </w:rPr>
        <w:t>2.0</w:t>
      </w:r>
      <w:r>
        <w:rPr>
          <w:rFonts w:hint="eastAsia"/>
          <w:szCs w:val="18"/>
        </w:rPr>
        <w:t>（专家建议稿）》第七十条第一款：“研发、提供的人工智能侵害个人权益造成损害，应当承担损害赔偿等侵权责任，但研发者和提供者能证明自己没有过错的除外”。《人工智能示范法</w:t>
      </w:r>
      <w:r>
        <w:rPr>
          <w:rFonts w:hint="eastAsia"/>
          <w:szCs w:val="18"/>
        </w:rPr>
        <w:t>3.0</w:t>
      </w:r>
      <w:r>
        <w:rPr>
          <w:rFonts w:hint="eastAsia"/>
          <w:szCs w:val="18"/>
        </w:rPr>
        <w:t>（专家建议稿）》第八十条第一款：“研发、提供的人工智能侵害个人权益造成损害，应当承担损害赔偿等侵权责任，但研发者和提供者能证明自己没有过错的除外。”《中华人民共和国人工智能法（学者建议稿）》第八十五条：“人工智能产品和服务造成他人损害的，提供者未尽到本法规定义务的，应当承担侵权责任。关键人工智能产品和服务造成他人损害，提供者不能证明自己没有过错的，应当承担侵权责任。法律规定赔偿限额的，依照其规定，但是关键人工智能开发者、提供者有故意或者重大过失的除外。</w:t>
      </w:r>
      <w:bookmarkEnd w:id="205"/>
    </w:p>
  </w:footnote>
  <w:footnote w:id="253">
    <w:p w14:paraId="327987D9" w14:textId="77777777" w:rsidR="00AE3CC4" w:rsidRDefault="00A70FFF">
      <w:pPr>
        <w:pStyle w:val="ab"/>
        <w:wordWrap w:val="0"/>
        <w:ind w:firstLineChars="200" w:firstLine="360"/>
      </w:pPr>
      <w:r>
        <w:rPr>
          <w:rStyle w:val="af5"/>
        </w:rPr>
        <w:footnoteRef/>
      </w:r>
      <w:r>
        <w:t xml:space="preserve"> </w:t>
      </w:r>
      <w:r>
        <w:rPr>
          <w:rFonts w:hint="eastAsia"/>
        </w:rPr>
        <w:t xml:space="preserve">See </w:t>
      </w:r>
      <w:bookmarkStart w:id="206" w:name="_Hlk225102489"/>
      <w:r>
        <w:t xml:space="preserve">Bartz </w:t>
      </w:r>
      <w:r>
        <w:rPr>
          <w:i/>
          <w:iCs/>
        </w:rPr>
        <w:t>v</w:t>
      </w:r>
      <w:r>
        <w:t>. Anthropic PBC</w:t>
      </w:r>
      <w:r>
        <w:rPr>
          <w:rFonts w:hint="eastAsia"/>
        </w:rPr>
        <w:t xml:space="preserve">, No. </w:t>
      </w:r>
      <w:r>
        <w:t>3:24-cv-05417-WHA</w:t>
      </w:r>
      <w:r>
        <w:rPr>
          <w:rFonts w:hint="eastAsia"/>
        </w:rPr>
        <w:t xml:space="preserve"> (</w:t>
      </w:r>
      <w:r>
        <w:t>N.D. Cal.</w:t>
      </w:r>
      <w:r>
        <w:rPr>
          <w:rFonts w:hint="eastAsia"/>
        </w:rPr>
        <w:t xml:space="preserve"> 2025).</w:t>
      </w:r>
      <w:bookmarkEnd w:id="206"/>
      <w:r>
        <w:rPr>
          <w:rFonts w:hint="eastAsia"/>
        </w:rPr>
        <w:t xml:space="preserve"> </w:t>
      </w:r>
    </w:p>
  </w:footnote>
  <w:footnote w:id="254">
    <w:p w14:paraId="7B5D68FE"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bookmarkStart w:id="209" w:name="_Hlk225102550"/>
      <w:r>
        <w:rPr>
          <w:rFonts w:eastAsia="仿宋"/>
          <w:szCs w:val="18"/>
        </w:rPr>
        <w:fldChar w:fldCharType="begin"/>
      </w:r>
      <w:r>
        <w:rPr>
          <w:rFonts w:eastAsia="仿宋"/>
          <w:szCs w:val="18"/>
        </w:rPr>
        <w:instrText xml:space="preserve"> ADDIN ZOTERO_ITEM CSL_CITATION {"citationID":"Cp9nnPXC","properties":{"formattedCitation":"\\uc0\\u21021{}\\uc0\\u33804{}\\uc0\\u65306{}\\uc0\\u12298{}\\uc0\\u20154{}\\uc0\\u24037{}\\uc0\\u26234{}\\uc0\\u33021{}\\uc0\\u23545{}\\uc0\\u29256{}\\uc0\\u26435{}\\uc0\\u20405{}\\uc0\\u26435{}\\uc0\\u36131{}\\uc0\\u20219{}\\uc0\\u21046{}\\uc0\\u24230{}\\uc0\\u30340{}\\uc0\\u25361{}\\uc0\\u25112{}\\uc0\\u21450{}\\uc0\\u24212{}\\uc0\\u23545{}\\uc0\\u12299{}\\uc0\\u65292{}\\uc0\\u36733{}\\uc0\\u12298{}\\uc0\\u21271</w:instrText>
      </w:r>
      <w:r>
        <w:rPr>
          <w:rFonts w:eastAsia="仿宋" w:hint="eastAsia"/>
          <w:szCs w:val="18"/>
        </w:rPr>
        <w:instrText>{}\\uc0\\u26041{}\\uc0\\u27861{}\\uc0\\u23398{}\\uc0\\u12299{}2021\\uc0\\u24180{}\\uc0\\u31532{}1\\uc0\\u26399{}\\uc0\\u12290{}","plainCitation":"</w:instrText>
      </w:r>
      <w:r>
        <w:rPr>
          <w:rFonts w:eastAsia="仿宋" w:hint="eastAsia"/>
          <w:szCs w:val="18"/>
        </w:rPr>
        <w:instrText>初萌：《人工智能对版权侵权责任制度的挑战及应对》，载《北方法学》</w:instrText>
      </w:r>
      <w:r>
        <w:rPr>
          <w:rFonts w:eastAsia="仿宋" w:hint="eastAsia"/>
          <w:szCs w:val="18"/>
        </w:rPr>
        <w:instrText>2021</w:instrText>
      </w:r>
      <w:r>
        <w:rPr>
          <w:rFonts w:eastAsia="仿宋" w:hint="eastAsia"/>
          <w:szCs w:val="18"/>
        </w:rPr>
        <w:instrText>年第</w:instrText>
      </w:r>
      <w:r>
        <w:rPr>
          <w:rFonts w:eastAsia="仿宋" w:hint="eastAsia"/>
          <w:szCs w:val="18"/>
        </w:rPr>
        <w:instrText>1</w:instrText>
      </w:r>
      <w:r>
        <w:rPr>
          <w:rFonts w:eastAsia="仿宋" w:hint="eastAsia"/>
          <w:szCs w:val="18"/>
        </w:rPr>
        <w:instrText>期。</w:instrText>
      </w:r>
      <w:r>
        <w:rPr>
          <w:rFonts w:eastAsia="仿宋" w:hint="eastAsia"/>
          <w:szCs w:val="18"/>
        </w:rPr>
        <w:instrText>","noteIndex":222},"citationItems":[{"id":9104,"uris":["http://zotero.org/users/12109334/items/K3H2QAAB","http://zotero.org/users/12109334/items/VSIP7N38"],"itemData":{"id":9104,"type":"article-journal","abstract":"</w:instrText>
      </w:r>
      <w:r>
        <w:rPr>
          <w:rFonts w:eastAsia="仿宋" w:hint="eastAsia"/>
          <w:szCs w:val="18"/>
        </w:rPr>
        <w:instrText>对人工智能版权侵权责任的分析应当摒弃</w:instrText>
      </w:r>
      <w:r>
        <w:rPr>
          <w:rFonts w:eastAsia="仿宋" w:hint="eastAsia"/>
          <w:szCs w:val="18"/>
        </w:rPr>
        <w:instrText>\"</w:instrText>
      </w:r>
      <w:r>
        <w:rPr>
          <w:rFonts w:eastAsia="仿宋" w:hint="eastAsia"/>
          <w:szCs w:val="18"/>
        </w:rPr>
        <w:instrText>统合分析</w:instrText>
      </w:r>
      <w:r>
        <w:rPr>
          <w:rFonts w:eastAsia="仿宋" w:hint="eastAsia"/>
          <w:szCs w:val="18"/>
        </w:rPr>
        <w:instrText>\"</w:instrText>
      </w:r>
      <w:r>
        <w:rPr>
          <w:rFonts w:eastAsia="仿宋" w:hint="eastAsia"/>
          <w:szCs w:val="18"/>
        </w:rPr>
        <w:instrText>模式</w:instrText>
      </w:r>
      <w:r>
        <w:rPr>
          <w:rFonts w:eastAsia="仿宋" w:hint="eastAsia"/>
          <w:szCs w:val="18"/>
        </w:rPr>
        <w:instrText>,</w:instrText>
      </w:r>
      <w:r>
        <w:rPr>
          <w:rFonts w:eastAsia="仿宋" w:hint="eastAsia"/>
          <w:szCs w:val="18"/>
        </w:rPr>
        <w:instrText>坚持</w:instrText>
      </w:r>
      <w:r>
        <w:rPr>
          <w:rFonts w:eastAsia="仿宋" w:hint="eastAsia"/>
          <w:szCs w:val="18"/>
        </w:rPr>
        <w:instrText>\"</w:instrText>
      </w:r>
      <w:r>
        <w:rPr>
          <w:rFonts w:eastAsia="仿宋" w:hint="eastAsia"/>
          <w:szCs w:val="18"/>
        </w:rPr>
        <w:instrText>层次分析</w:instrText>
      </w:r>
      <w:r>
        <w:rPr>
          <w:rFonts w:eastAsia="仿宋" w:hint="eastAsia"/>
          <w:szCs w:val="18"/>
        </w:rPr>
        <w:instrText>\"</w:instrText>
      </w:r>
      <w:r>
        <w:rPr>
          <w:rFonts w:eastAsia="仿宋" w:hint="eastAsia"/>
          <w:szCs w:val="18"/>
        </w:rPr>
        <w:instrText>方法</w:instrText>
      </w:r>
      <w:r>
        <w:rPr>
          <w:rFonts w:eastAsia="仿宋" w:hint="eastAsia"/>
          <w:szCs w:val="18"/>
        </w:rPr>
        <w:instrText>,</w:instrText>
      </w:r>
      <w:r>
        <w:rPr>
          <w:rFonts w:eastAsia="仿宋" w:hint="eastAsia"/>
          <w:szCs w:val="18"/>
        </w:rPr>
        <w:instrText>就深度学习中的复制行为与输出侵权作品的行为分别进行评价。就前者而言</w:instrText>
      </w:r>
      <w:r>
        <w:rPr>
          <w:rFonts w:eastAsia="仿宋" w:hint="eastAsia"/>
          <w:szCs w:val="18"/>
        </w:rPr>
        <w:instrText>,</w:instrText>
      </w:r>
      <w:r>
        <w:rPr>
          <w:rFonts w:eastAsia="仿宋" w:hint="eastAsia"/>
          <w:szCs w:val="18"/>
        </w:rPr>
        <w:instrText>基于复制权的式微及深度学习中的复制累积所形成的传播效应</w:instrText>
      </w:r>
      <w:r>
        <w:rPr>
          <w:rFonts w:eastAsia="仿宋" w:hint="eastAsia"/>
          <w:szCs w:val="18"/>
        </w:rPr>
        <w:instrText>,</w:instrText>
      </w:r>
      <w:r>
        <w:rPr>
          <w:rFonts w:eastAsia="仿宋" w:hint="eastAsia"/>
          <w:szCs w:val="18"/>
        </w:rPr>
        <w:instrText>应以是否合法获取复制件作为侵权判定的基础</w:instrText>
      </w:r>
      <w:r>
        <w:rPr>
          <w:rFonts w:eastAsia="仿宋" w:hint="eastAsia"/>
          <w:szCs w:val="18"/>
        </w:rPr>
        <w:instrText>;</w:instrText>
      </w:r>
      <w:r>
        <w:rPr>
          <w:rFonts w:eastAsia="仿宋" w:hint="eastAsia"/>
          <w:szCs w:val="18"/>
        </w:rPr>
        <w:instrText>就后者而言</w:instrText>
      </w:r>
      <w:r>
        <w:rPr>
          <w:rFonts w:eastAsia="仿宋" w:hint="eastAsia"/>
          <w:szCs w:val="18"/>
        </w:rPr>
        <w:instrText>,</w:instrText>
      </w:r>
      <w:r>
        <w:rPr>
          <w:rFonts w:eastAsia="仿宋" w:hint="eastAsia"/>
          <w:szCs w:val="18"/>
        </w:rPr>
        <w:instrText>现阶段不宜更改</w:instrText>
      </w:r>
      <w:r>
        <w:rPr>
          <w:rFonts w:eastAsia="仿宋" w:hint="eastAsia"/>
          <w:szCs w:val="18"/>
        </w:rPr>
        <w:instrText>\"</w:instrText>
      </w:r>
      <w:r>
        <w:rPr>
          <w:rFonts w:eastAsia="仿宋" w:hint="eastAsia"/>
          <w:szCs w:val="18"/>
        </w:rPr>
        <w:instrText>接触</w:instrText>
      </w:r>
      <w:r>
        <w:rPr>
          <w:rFonts w:eastAsia="仿宋" w:hint="eastAsia"/>
          <w:szCs w:val="18"/>
        </w:rPr>
        <w:instrText>+</w:instrText>
      </w:r>
      <w:r>
        <w:rPr>
          <w:rFonts w:eastAsia="仿宋" w:hint="eastAsia"/>
          <w:szCs w:val="18"/>
        </w:rPr>
        <w:instrText>实质性相似</w:instrText>
      </w:r>
      <w:r>
        <w:rPr>
          <w:rFonts w:eastAsia="仿宋" w:hint="eastAsia"/>
          <w:szCs w:val="18"/>
        </w:rPr>
        <w:instrText>\"</w:instrText>
      </w:r>
      <w:r>
        <w:rPr>
          <w:rFonts w:eastAsia="仿宋" w:hint="eastAsia"/>
          <w:szCs w:val="18"/>
        </w:rPr>
        <w:instrText>判定标准和过错推定原则</w:instrText>
      </w:r>
      <w:r>
        <w:rPr>
          <w:rFonts w:eastAsia="仿宋" w:hint="eastAsia"/>
          <w:szCs w:val="18"/>
        </w:rPr>
        <w:instrText>,</w:instrText>
      </w:r>
      <w:r>
        <w:rPr>
          <w:rFonts w:eastAsia="仿宋" w:hint="eastAsia"/>
          <w:szCs w:val="18"/>
        </w:rPr>
        <w:instrText>但应基于人工智能行为的自主性和算法黑箱</w:instrText>
      </w:r>
      <w:r>
        <w:rPr>
          <w:rFonts w:eastAsia="仿宋" w:hint="eastAsia"/>
          <w:szCs w:val="18"/>
        </w:rPr>
        <w:instrText>,</w:instrText>
      </w:r>
      <w:r>
        <w:rPr>
          <w:rFonts w:eastAsia="仿宋" w:hint="eastAsia"/>
          <w:szCs w:val="18"/>
        </w:rPr>
        <w:instrText>相应配置人工智能设计者、控制者</w:instrText>
      </w:r>
      <w:r>
        <w:rPr>
          <w:rFonts w:eastAsia="仿宋" w:hint="eastAsia"/>
          <w:szCs w:val="18"/>
        </w:rPr>
        <w:instrText>\"</w:instrText>
      </w:r>
      <w:r>
        <w:rPr>
          <w:rFonts w:eastAsia="仿宋" w:hint="eastAsia"/>
          <w:szCs w:val="18"/>
        </w:rPr>
        <w:instrText>防抄袭</w:instrText>
      </w:r>
      <w:r>
        <w:rPr>
          <w:rFonts w:eastAsia="仿宋" w:hint="eastAsia"/>
          <w:szCs w:val="18"/>
        </w:rPr>
        <w:instrText>\"</w:instrText>
      </w:r>
      <w:r>
        <w:rPr>
          <w:rFonts w:eastAsia="仿宋" w:hint="eastAsia"/>
          <w:szCs w:val="18"/>
        </w:rPr>
        <w:instrText>注意义务</w:instrText>
      </w:r>
      <w:r>
        <w:rPr>
          <w:rFonts w:eastAsia="仿宋" w:hint="eastAsia"/>
          <w:szCs w:val="18"/>
        </w:rPr>
        <w:instrText>,</w:instrText>
      </w:r>
      <w:r>
        <w:rPr>
          <w:rFonts w:eastAsia="仿宋" w:hint="eastAsia"/>
          <w:szCs w:val="18"/>
        </w:rPr>
        <w:instrText>并以公平责任作为补充。在技术推动变革的时代</w:instrText>
      </w:r>
      <w:r>
        <w:rPr>
          <w:rFonts w:eastAsia="仿宋" w:hint="eastAsia"/>
          <w:szCs w:val="18"/>
        </w:rPr>
        <w:instrText>,</w:instrText>
      </w:r>
      <w:r>
        <w:rPr>
          <w:rFonts w:eastAsia="仿宋" w:hint="eastAsia"/>
          <w:szCs w:val="18"/>
        </w:rPr>
        <w:instrText>应始终以建构主义的态度审视人工智能的发展</w:instrText>
      </w:r>
      <w:r>
        <w:rPr>
          <w:rFonts w:eastAsia="仿宋" w:hint="eastAsia"/>
          <w:szCs w:val="18"/>
        </w:rPr>
        <w:instrText>,</w:instrText>
      </w:r>
      <w:r>
        <w:rPr>
          <w:rFonts w:eastAsia="仿宋" w:hint="eastAsia"/>
          <w:szCs w:val="18"/>
        </w:rPr>
        <w:instrText>实现版权法与技术的良性互动。</w:instrText>
      </w:r>
      <w:r>
        <w:rPr>
          <w:rFonts w:eastAsia="仿宋" w:hint="eastAsia"/>
          <w:szCs w:val="18"/>
        </w:rPr>
        <w:instrText>","container-title":"</w:instrText>
      </w:r>
      <w:r>
        <w:rPr>
          <w:rFonts w:eastAsia="仿宋" w:hint="eastAsia"/>
          <w:szCs w:val="18"/>
        </w:rPr>
        <w:instrText>北方法学</w:instrText>
      </w:r>
      <w:r>
        <w:rPr>
          <w:rFonts w:eastAsia="仿宋" w:hint="eastAsia"/>
          <w:szCs w:val="18"/>
        </w:rPr>
        <w:instrText>","DOI":"10.13893/j.cnki.bffx.2021.01.013","ISSN":"1673-8330","issue":"1","language":"zh-CN","note":"94 citations(CNKI)[2025-6-21]","page":"138-150","source":"CNKI","title":"</w:instrText>
      </w:r>
      <w:r>
        <w:rPr>
          <w:rFonts w:eastAsia="仿宋" w:hint="eastAsia"/>
          <w:szCs w:val="18"/>
        </w:rPr>
        <w:instrText>人工智能对版权侵权责任制度的挑战及应对</w:instrText>
      </w:r>
      <w:r>
        <w:rPr>
          <w:rFonts w:eastAsia="仿宋" w:hint="eastAsia"/>
          <w:szCs w:val="18"/>
        </w:rPr>
        <w:instrText>","volume":"15","author":[{"literal":"</w:instrText>
      </w:r>
      <w:r>
        <w:rPr>
          <w:rFonts w:eastAsia="仿宋" w:hint="eastAsia"/>
          <w:szCs w:val="18"/>
        </w:rPr>
        <w:instrText>初萌</w:instrText>
      </w:r>
      <w:r>
        <w:rPr>
          <w:rFonts w:eastAsia="仿宋" w:hint="eastAsia"/>
          <w:szCs w:val="18"/>
        </w:rPr>
        <w:instrText>"}],"issued":{"date-parts":[["2021"]]}}}],"schema":"https://github.com/citation-style-language</w:instrText>
      </w:r>
      <w:r>
        <w:rPr>
          <w:rFonts w:eastAsia="仿宋"/>
          <w:szCs w:val="18"/>
        </w:rPr>
        <w:instrText xml:space="preserve">/schema/raw/master/csl-citation.json"} </w:instrText>
      </w:r>
      <w:r>
        <w:rPr>
          <w:rFonts w:eastAsia="仿宋"/>
          <w:szCs w:val="18"/>
        </w:rPr>
        <w:fldChar w:fldCharType="separate"/>
      </w:r>
      <w:r>
        <w:rPr>
          <w:rFonts w:cs="Times New Roman"/>
          <w:kern w:val="0"/>
          <w:szCs w:val="18"/>
        </w:rPr>
        <w:t>初萌：《人工智能对版权侵权责任制度的挑战及应对》，载《北方法学》</w:t>
      </w:r>
      <w:r>
        <w:rPr>
          <w:rFonts w:cs="Times New Roman"/>
          <w:kern w:val="0"/>
          <w:szCs w:val="18"/>
        </w:rPr>
        <w:t>2021</w:t>
      </w:r>
      <w:r>
        <w:rPr>
          <w:rFonts w:cs="Times New Roman"/>
          <w:kern w:val="0"/>
          <w:szCs w:val="18"/>
        </w:rPr>
        <w:t>年第</w:t>
      </w:r>
      <w:r>
        <w:rPr>
          <w:rFonts w:cs="Times New Roman"/>
          <w:kern w:val="0"/>
          <w:szCs w:val="18"/>
        </w:rPr>
        <w:t>1</w:t>
      </w:r>
      <w:r>
        <w:rPr>
          <w:rFonts w:cs="Times New Roman"/>
          <w:kern w:val="0"/>
          <w:szCs w:val="18"/>
        </w:rPr>
        <w:t>期。</w:t>
      </w:r>
      <w:r>
        <w:rPr>
          <w:rFonts w:eastAsia="仿宋"/>
          <w:szCs w:val="18"/>
        </w:rPr>
        <w:fldChar w:fldCharType="end"/>
      </w:r>
      <w:bookmarkEnd w:id="209"/>
    </w:p>
  </w:footnote>
  <w:footnote w:id="255">
    <w:p w14:paraId="4991DE52" w14:textId="77777777" w:rsidR="00AE3CC4" w:rsidRDefault="00A70FFF">
      <w:pPr>
        <w:pStyle w:val="ab"/>
        <w:ind w:firstLine="360"/>
      </w:pPr>
      <w:r>
        <w:rPr>
          <w:rStyle w:val="af5"/>
        </w:rPr>
        <w:footnoteRef/>
      </w:r>
      <w:r>
        <w:t xml:space="preserve"> </w:t>
      </w:r>
      <w:r>
        <w:rPr>
          <w:rFonts w:hint="eastAsia"/>
        </w:rPr>
        <w:t>参见</w:t>
      </w:r>
      <w:bookmarkStart w:id="210" w:name="_Hlk225102575"/>
      <w:r>
        <w:rPr>
          <w:rFonts w:hint="eastAsia"/>
        </w:rPr>
        <w:t>程啸：《侵权责任法》（第三版），法律出版社</w:t>
      </w:r>
      <w:r>
        <w:rPr>
          <w:rFonts w:hint="eastAsia"/>
        </w:rPr>
        <w:t>2021</w:t>
      </w:r>
      <w:r>
        <w:rPr>
          <w:rFonts w:hint="eastAsia"/>
        </w:rPr>
        <w:t>年版，第</w:t>
      </w:r>
      <w:r>
        <w:rPr>
          <w:rFonts w:hint="eastAsia"/>
        </w:rPr>
        <w:t>129</w:t>
      </w:r>
      <w:r>
        <w:rPr>
          <w:rFonts w:hint="eastAsia"/>
        </w:rPr>
        <w:t>，</w:t>
      </w:r>
      <w:r>
        <w:rPr>
          <w:rFonts w:hint="eastAsia"/>
        </w:rPr>
        <w:t>133</w:t>
      </w:r>
      <w:r>
        <w:rPr>
          <w:rFonts w:hint="eastAsia"/>
        </w:rPr>
        <w:t>页。</w:t>
      </w:r>
      <w:bookmarkEnd w:id="210"/>
    </w:p>
  </w:footnote>
  <w:footnote w:id="256">
    <w:p w14:paraId="7C0AC7FA" w14:textId="77777777" w:rsidR="00AE3CC4" w:rsidRDefault="00A70FFF">
      <w:pPr>
        <w:pStyle w:val="ab"/>
        <w:ind w:firstLine="360"/>
      </w:pPr>
      <w:r>
        <w:rPr>
          <w:rStyle w:val="af5"/>
        </w:rPr>
        <w:footnoteRef/>
      </w:r>
      <w:r>
        <w:t xml:space="preserve"> </w:t>
      </w:r>
      <w:r>
        <w:rPr>
          <w:rFonts w:hint="eastAsia"/>
        </w:rPr>
        <w:t>参见程啸：《侵权责任法》（第三版），法律出版社</w:t>
      </w:r>
      <w:r>
        <w:rPr>
          <w:rFonts w:hint="eastAsia"/>
        </w:rPr>
        <w:t>2021</w:t>
      </w:r>
      <w:r>
        <w:rPr>
          <w:rFonts w:hint="eastAsia"/>
        </w:rPr>
        <w:t>年版，第</w:t>
      </w:r>
      <w:r>
        <w:rPr>
          <w:rFonts w:hint="eastAsia"/>
        </w:rPr>
        <w:t>133</w:t>
      </w:r>
      <w:r>
        <w:rPr>
          <w:rFonts w:hint="eastAsia"/>
        </w:rPr>
        <w:t>页。</w:t>
      </w:r>
    </w:p>
  </w:footnote>
  <w:footnote w:id="257">
    <w:p w14:paraId="44A6BA01" w14:textId="77777777" w:rsidR="00AE3CC4" w:rsidRDefault="00A70FFF">
      <w:pPr>
        <w:pStyle w:val="ab"/>
        <w:wordWrap w:val="0"/>
        <w:ind w:firstLineChars="200" w:firstLine="360"/>
      </w:pPr>
      <w:r>
        <w:rPr>
          <w:rStyle w:val="af5"/>
        </w:rPr>
        <w:footnoteRef/>
      </w:r>
      <w:r>
        <w:t xml:space="preserve"> </w:t>
      </w:r>
      <w:r>
        <w:fldChar w:fldCharType="begin"/>
      </w:r>
      <w:r>
        <w:instrText xml:space="preserve"> ADDIN ZOTERO_ITEM CSL_CITATION {"citationID":"T2IhT5kp","properties":{"formattedCitation":"\\uc0\\u21442{}\\uc0\\u35265{}\\uc0\\u37073{}\\uc0\\u24535{}\\uc0\\u23792{}\\uc0\\u65306{}\\uc0\\u12298{}\\uc0\\u20154{}\\uc0\\u24037{}\\uc0\\u26234{}\\uc0\\u33021{}\\uc0\\u24212{}\\uc0\\u29992{}\\uc0\\u36131{}\\uc0\\u20219{}\\uc0\\u30340{}\\uc0\\u20027{}\\uc0\\u20307{}\\uc0\\u35782{}\\uc0\\u21035{}\\uc0\\u19982{}\\uc0\\u24402{}\\uc0\\u36131{}\\uc0\\u35774{}\\uc0\\u35745{}\\uc0\\u12299{}\\uc0\\u65292{}\\uc0\\u36733</w:instrText>
      </w:r>
      <w:r>
        <w:rPr>
          <w:rFonts w:hint="eastAsia"/>
        </w:rPr>
        <w:instrText>{}\\uc0\\u12298{}\\uc0\\u27861{}\\uc0\\u23398{}\\uc0\\u35780{}\\uc0\\u35770{}\\uc0\\u12299{}2024\\uc0\\u24180{}\\uc0\\u31532{}4\\uc0\\u26399{}\\uc0\\u12290{}","plainCitation":"</w:instrText>
      </w:r>
      <w:r>
        <w:rPr>
          <w:rFonts w:hint="eastAsia"/>
        </w:rPr>
        <w:instrText>参见郑志峰：《人工智能应用责任的主体识别与归责设计》，载《法学评论》</w:instrText>
      </w:r>
      <w:r>
        <w:rPr>
          <w:rFonts w:hint="eastAsia"/>
        </w:rPr>
        <w:instrText>2024</w:instrText>
      </w:r>
      <w:r>
        <w:rPr>
          <w:rFonts w:hint="eastAsia"/>
        </w:rPr>
        <w:instrText>年第</w:instrText>
      </w:r>
      <w:r>
        <w:rPr>
          <w:rFonts w:hint="eastAsia"/>
        </w:rPr>
        <w:instrText>4</w:instrText>
      </w:r>
      <w:r>
        <w:rPr>
          <w:rFonts w:hint="eastAsia"/>
        </w:rPr>
        <w:instrText>期。</w:instrText>
      </w:r>
      <w:r>
        <w:rPr>
          <w:rFonts w:hint="eastAsia"/>
        </w:rPr>
        <w:instrText>","noteIndex":31},"citationItems":[{"id":6145,"uris":["http://zotero.org/users/12109334/items/MYIU2ALT"],"itemData":{"id":6145,"type":"article-journal","abstract":"</w:instrText>
      </w:r>
      <w:r>
        <w:rPr>
          <w:rFonts w:hint="eastAsia"/>
        </w:rPr>
        <w:instrText>应用责任可以同时适用于人工智能产品和服务，全方位解决人工智能部署应用端的风险致害责任，是未来我国《人工智能法》需要重点关注的课题。在明确《人工智能法》三分主体架构的基础上，按照救济、一站式与风险原则，不宜将开发者作为人工智能应用责任的第一责任主体，至于提供者、使用者则需要区分人工智能产品和服务分别界定。整齐划一的归责思路缺乏灵活性，应当引入基于风险的类型化思维，不仅契合侵权责任归责的一般原理，也是贯彻人工智能分级治理的理念。对于高风险人工智能，确立无过错责任有助于充分救济受害人，公平分配人工智能技术的风险，避免归责体系的内在冲突；对于有限风险与低风险人工智能，应当分别适用过错推定责任与过错责任，以实现风险与归责的动态平衡。</w:instrText>
      </w:r>
      <w:r>
        <w:rPr>
          <w:rFonts w:hint="eastAsia"/>
        </w:rPr>
        <w:instrText>","container-title":"</w:instrText>
      </w:r>
      <w:r>
        <w:rPr>
          <w:rFonts w:hint="eastAsia"/>
        </w:rPr>
        <w:instrText>法学评论</w:instrText>
      </w:r>
      <w:r>
        <w:rPr>
          <w:rFonts w:hint="eastAsia"/>
        </w:rPr>
        <w:instrText xml:space="preserve">","DOI":"10.13415/j.cnki.fxpl.2024.04.011","ISSN":"1004-1303","issue":"4","language":"zh-CN","note":"original-container-title: Law Review\ndownload: 361\nalbum: </w:instrText>
      </w:r>
      <w:r>
        <w:rPr>
          <w:rFonts w:hint="eastAsia"/>
        </w:rPr>
        <w:instrText>社会科学Ⅰ辑</w:instrText>
      </w:r>
      <w:r>
        <w:rPr>
          <w:rFonts w:hint="eastAsia"/>
        </w:rPr>
        <w:instrText xml:space="preserve">\nCLC: D923;D922.17\ndbcode: CJFQ\ndbname: CJFDAUTO\nfilename: FXPL202404011\npublicationTag: </w:instrText>
      </w:r>
      <w:r>
        <w:rPr>
          <w:rFonts w:hint="eastAsia"/>
        </w:rPr>
        <w:instrText>北大核心</w:instrText>
      </w:r>
      <w:r>
        <w:rPr>
          <w:rFonts w:hint="eastAsia"/>
        </w:rPr>
        <w:instrText>, CSSCI, AMI</w:instrText>
      </w:r>
      <w:r>
        <w:rPr>
          <w:rFonts w:hint="eastAsia"/>
        </w:rPr>
        <w:instrText>核心</w:instrText>
      </w:r>
      <w:r>
        <w:rPr>
          <w:rFonts w:hint="eastAsia"/>
        </w:rPr>
        <w:instrText>\nCIF: 10.392\nAIF: 5.06","page":"123-137","source":"CNKI","title":"</w:instrText>
      </w:r>
      <w:r>
        <w:rPr>
          <w:rFonts w:hint="eastAsia"/>
        </w:rPr>
        <w:instrText>人工智能应用责任的主体识别与归责设计</w:instrText>
      </w:r>
      <w:r>
        <w:rPr>
          <w:rFonts w:hint="eastAsia"/>
        </w:rPr>
        <w:instrText>","volume":"42","author":[{"literal":"</w:instrText>
      </w:r>
      <w:r>
        <w:rPr>
          <w:rFonts w:hint="eastAsia"/>
        </w:rPr>
        <w:instrText>郑志峰</w:instrText>
      </w:r>
      <w:r>
        <w:rPr>
          <w:rFonts w:hint="eastAsia"/>
        </w:rPr>
        <w:instrText>"}],"issued":{"date-parts":[["2024"]]}},"label":"page","prefix":"</w:instrText>
      </w:r>
      <w:r>
        <w:rPr>
          <w:rFonts w:hint="eastAsia"/>
        </w:rPr>
        <w:instrText>参见</w:instrText>
      </w:r>
      <w:r>
        <w:rPr>
          <w:rFonts w:hint="eastAsia"/>
        </w:rPr>
        <w:instrText>"}],"schema":"https://github.com/citation-style-language/schema/raw/master/csl-</w:instrText>
      </w:r>
      <w:r>
        <w:instrText xml:space="preserve">citation.json"} </w:instrText>
      </w:r>
      <w:r>
        <w:fldChar w:fldCharType="separate"/>
      </w:r>
      <w:r>
        <w:rPr>
          <w:rFonts w:cs="Times New Roman"/>
          <w:kern w:val="0"/>
        </w:rPr>
        <w:t>参见郑志峰：《人工智能应用责任的主体识别与归责设计》，载《法学评论》</w:t>
      </w:r>
      <w:r>
        <w:rPr>
          <w:rFonts w:cs="Times New Roman"/>
          <w:kern w:val="0"/>
        </w:rPr>
        <w:t>2024</w:t>
      </w:r>
      <w:r>
        <w:rPr>
          <w:rFonts w:cs="Times New Roman"/>
          <w:kern w:val="0"/>
        </w:rPr>
        <w:t>年第</w:t>
      </w:r>
      <w:r>
        <w:rPr>
          <w:rFonts w:cs="Times New Roman"/>
          <w:kern w:val="0"/>
        </w:rPr>
        <w:t>4</w:t>
      </w:r>
      <w:r>
        <w:rPr>
          <w:rFonts w:cs="Times New Roman"/>
          <w:kern w:val="0"/>
        </w:rPr>
        <w:t>期</w:t>
      </w:r>
      <w:r>
        <w:rPr>
          <w:rFonts w:cs="Times New Roman" w:hint="eastAsia"/>
          <w:kern w:val="0"/>
        </w:rPr>
        <w:t>；</w:t>
      </w:r>
      <w:r>
        <w:rPr>
          <w:rFonts w:eastAsia="仿宋"/>
          <w:szCs w:val="18"/>
        </w:rPr>
        <w:fldChar w:fldCharType="begin"/>
      </w:r>
      <w:r>
        <w:rPr>
          <w:rFonts w:eastAsia="仿宋"/>
          <w:szCs w:val="18"/>
        </w:rPr>
        <w:instrText xml:space="preserve"> ADDIN ZOTERO_ITEM CSL_CITATION {"citationID":"GVSj1lx6","properties":{"formattedCitation":"\\uc0\\u21016{}\\uc0\\u23398{}\\uc0\\u33635{}\\uc0\\u65306{}\\uc0\\u12298{}\\uc0\\u20174{}\\uc0\\u22833{}\\uc0\\u33539{}\\uc0\\u21040{}\\uc0\\u35268{}\\uc0\\u33539{}\\uc0\\u65306{}\\uc0\\u29983{}\\uc0\\u25104{}\\uc0\\u24335{}\\uc0\\u20154{}\\uc0\\u24037{}\\uc0\\u26234{}\\uc0\\u33021{}\\uc0\\u30340{}\\uc0\\u30417{}\\uc0\\u31649{}\\uc0\\u26694{}\\uc0\\u26550{}\\uc0\\u38761{}\\uc0\\u26032{}\\uc0\\u12299{}\\uc0\\u65292{}\\uc0\\u36733{}\\uc0\\u12298{}\\uc0\\u32593{}\\uc0\\u32476{}\\uc0\\u23433{}\\uc0\\u20840{}\\uc0\\u19982{}\\uc0\\u25968{}\\uc0\\u25454{}\\uc0\\u27835{}\\uc0\\u29702{}\\uc0\\u12299{}2024\\uc0\\u24180{}\\uc0\\u31532{}6\\uc0\\u26399{}\\uc0\\u12290{}","plain</w:instrText>
      </w:r>
      <w:r>
        <w:rPr>
          <w:rFonts w:eastAsia="仿宋" w:hint="eastAsia"/>
          <w:szCs w:val="18"/>
        </w:rPr>
        <w:instrText>Citation":"</w:instrText>
      </w:r>
      <w:r>
        <w:rPr>
          <w:rFonts w:eastAsia="仿宋" w:hint="eastAsia"/>
          <w:szCs w:val="18"/>
        </w:rPr>
        <w:instrText>刘学荣：《从失范到规范：生成式人工智能的监管框架革新》，载《网络安全与数据治理》</w:instrText>
      </w:r>
      <w:r>
        <w:rPr>
          <w:rFonts w:eastAsia="仿宋" w:hint="eastAsia"/>
          <w:szCs w:val="18"/>
        </w:rPr>
        <w:instrText>2024</w:instrText>
      </w:r>
      <w:r>
        <w:rPr>
          <w:rFonts w:eastAsia="仿宋" w:hint="eastAsia"/>
          <w:szCs w:val="18"/>
        </w:rPr>
        <w:instrText>年第</w:instrText>
      </w:r>
      <w:r>
        <w:rPr>
          <w:rFonts w:eastAsia="仿宋" w:hint="eastAsia"/>
          <w:szCs w:val="18"/>
        </w:rPr>
        <w:instrText>6</w:instrText>
      </w:r>
      <w:r>
        <w:rPr>
          <w:rFonts w:eastAsia="仿宋" w:hint="eastAsia"/>
          <w:szCs w:val="18"/>
        </w:rPr>
        <w:instrText>期。</w:instrText>
      </w:r>
      <w:r>
        <w:rPr>
          <w:rFonts w:eastAsia="仿宋" w:hint="eastAsia"/>
          <w:szCs w:val="18"/>
        </w:rPr>
        <w:instrText>","noteIndex":218},"citationItems":[{"id":7014,"uris":["http://zotero.org/users/12109334/items/A3W92U4S"],"itemData":{"id":7014,"type":"article-journal","abstract":"</w:instrText>
      </w:r>
      <w:r>
        <w:rPr>
          <w:rFonts w:eastAsia="仿宋" w:hint="eastAsia"/>
          <w:szCs w:val="18"/>
        </w:rPr>
        <w:instrText>生成式人工智能在技术变革下引发的失范性风险，对既有人工智能监管框架提出了挑战。从底层技术机理出发，可知当前生成式人工智能呈现出“基础模型</w:instrText>
      </w:r>
      <w:r>
        <w:rPr>
          <w:rFonts w:eastAsia="仿宋" w:hint="eastAsia"/>
          <w:szCs w:val="18"/>
        </w:rPr>
        <w:instrText>-</w:instrText>
      </w:r>
      <w:r>
        <w:rPr>
          <w:rFonts w:eastAsia="仿宋" w:hint="eastAsia"/>
          <w:szCs w:val="18"/>
        </w:rPr>
        <w:instrText>专业模型</w:instrText>
      </w:r>
      <w:r>
        <w:rPr>
          <w:rFonts w:eastAsia="仿宋" w:hint="eastAsia"/>
          <w:szCs w:val="18"/>
        </w:rPr>
        <w:instrText>-</w:instrText>
      </w:r>
      <w:r>
        <w:rPr>
          <w:rFonts w:eastAsia="仿宋" w:hint="eastAsia"/>
          <w:szCs w:val="18"/>
        </w:rPr>
        <w:instrText>服务应用”的分层业态，分别面临算法监管工具失灵、训练数据侵权风险加剧、各层级间法律定位不明、责任界限划分不清等监管挑战。为此需以分层监管为逻辑内核，对我国既有人工智能监管框架进行革新。在监管方式上应善用提示工程、机器遗忘等科技监管工具；在责任划定上应进行主体拆解与分层回溯，从而规范“基础模型</w:instrText>
      </w:r>
      <w:r>
        <w:rPr>
          <w:rFonts w:eastAsia="仿宋" w:hint="eastAsia"/>
          <w:szCs w:val="18"/>
        </w:rPr>
        <w:instrText>-</w:instrText>
      </w:r>
      <w:r>
        <w:rPr>
          <w:rFonts w:eastAsia="仿宋" w:hint="eastAsia"/>
          <w:szCs w:val="18"/>
        </w:rPr>
        <w:instrText>专业模型</w:instrText>
      </w:r>
      <w:r>
        <w:rPr>
          <w:rFonts w:eastAsia="仿宋" w:hint="eastAsia"/>
          <w:szCs w:val="18"/>
        </w:rPr>
        <w:instrText>-</w:instrText>
      </w:r>
      <w:r>
        <w:rPr>
          <w:rFonts w:eastAsia="仿宋" w:hint="eastAsia"/>
          <w:szCs w:val="18"/>
        </w:rPr>
        <w:instrText>服务应用”的分层监管框架，以期实现有效监管，促进生成式人工智能的高质量发展。</w:instrText>
      </w:r>
      <w:r>
        <w:rPr>
          <w:rFonts w:eastAsia="仿宋" w:hint="eastAsia"/>
          <w:szCs w:val="18"/>
        </w:rPr>
        <w:instrText>","container-title":"</w:instrText>
      </w:r>
      <w:r>
        <w:rPr>
          <w:rFonts w:eastAsia="仿宋" w:hint="eastAsia"/>
          <w:szCs w:val="18"/>
        </w:rPr>
        <w:instrText>网络安全与数据治理</w:instrText>
      </w:r>
      <w:r>
        <w:rPr>
          <w:rFonts w:eastAsia="仿宋" w:hint="eastAsia"/>
          <w:szCs w:val="18"/>
        </w:rPr>
        <w:instrText xml:space="preserve">","DOI":"10.19358/j.issn.2097-1788.2024.06.009","ISSN":"2097-1788","issue":"6","language":"zh-CN","note":"download: 206\nalbum: </w:instrText>
      </w:r>
      <w:r>
        <w:rPr>
          <w:rFonts w:eastAsia="仿宋" w:hint="eastAsia"/>
          <w:szCs w:val="18"/>
        </w:rPr>
        <w:instrText>信息科技</w:instrText>
      </w:r>
      <w:r>
        <w:rPr>
          <w:rFonts w:eastAsia="仿宋" w:hint="eastAsia"/>
          <w:szCs w:val="18"/>
        </w:rPr>
        <w:instrText>;</w:instrText>
      </w:r>
      <w:r>
        <w:rPr>
          <w:rFonts w:eastAsia="仿宋" w:hint="eastAsia"/>
          <w:szCs w:val="18"/>
        </w:rPr>
        <w:instrText>经济与管理科学</w:instrText>
      </w:r>
      <w:r>
        <w:rPr>
          <w:rFonts w:eastAsia="仿宋" w:hint="eastAsia"/>
          <w:szCs w:val="18"/>
        </w:rPr>
        <w:instrText>\nCLC: F49;TP18\ndbcode: CJFQ\ndbname: CJFDLAST2024\nfilename: WXJY202406009","page":"58-63, 71","source":"CNKI","title":"</w:instrText>
      </w:r>
      <w:r>
        <w:rPr>
          <w:rFonts w:eastAsia="仿宋" w:hint="eastAsia"/>
          <w:szCs w:val="18"/>
        </w:rPr>
        <w:instrText>从失范到规范：生成式人工智能的监管框架革新</w:instrText>
      </w:r>
      <w:r>
        <w:rPr>
          <w:rFonts w:eastAsia="仿宋" w:hint="eastAsia"/>
          <w:szCs w:val="18"/>
        </w:rPr>
        <w:instrText>","volume":"43","author":[{"literal":"</w:instrText>
      </w:r>
      <w:r>
        <w:rPr>
          <w:rFonts w:eastAsia="仿宋" w:hint="eastAsia"/>
          <w:szCs w:val="18"/>
        </w:rPr>
        <w:instrText>刘学荣</w:instrText>
      </w:r>
      <w:r>
        <w:rPr>
          <w:rFonts w:eastAsia="仿宋" w:hint="eastAsia"/>
          <w:szCs w:val="18"/>
        </w:rPr>
        <w:instrText xml:space="preserve">"}],"issued":{"date-parts":[["2024"]]}}}],"schema":"https://github.com/citation-style-language/schema/raw/master/csl-citation.json"} </w:instrText>
      </w:r>
      <w:r>
        <w:rPr>
          <w:rFonts w:eastAsia="仿宋"/>
          <w:szCs w:val="18"/>
        </w:rPr>
        <w:fldChar w:fldCharType="separate"/>
      </w:r>
      <w:r>
        <w:rPr>
          <w:rFonts w:cs="Times New Roman"/>
          <w:kern w:val="0"/>
          <w:szCs w:val="18"/>
        </w:rPr>
        <w:t>刘学荣：《从失范到规范：生成式人工智能的监管框架革新》，载《网络安全与数据治理》</w:t>
      </w:r>
      <w:r>
        <w:rPr>
          <w:rFonts w:cs="Times New Roman"/>
          <w:kern w:val="0"/>
          <w:szCs w:val="18"/>
        </w:rPr>
        <w:t>2024</w:t>
      </w:r>
      <w:r>
        <w:rPr>
          <w:rFonts w:cs="Times New Roman"/>
          <w:kern w:val="0"/>
          <w:szCs w:val="18"/>
        </w:rPr>
        <w:t>年第</w:t>
      </w:r>
      <w:r>
        <w:rPr>
          <w:rFonts w:cs="Times New Roman"/>
          <w:kern w:val="0"/>
          <w:szCs w:val="18"/>
        </w:rPr>
        <w:t>6</w:t>
      </w:r>
      <w:r>
        <w:rPr>
          <w:rFonts w:cs="Times New Roman"/>
          <w:kern w:val="0"/>
          <w:szCs w:val="18"/>
        </w:rPr>
        <w:t>期。</w:t>
      </w:r>
      <w:r>
        <w:rPr>
          <w:rFonts w:eastAsia="仿宋"/>
          <w:szCs w:val="18"/>
        </w:rPr>
        <w:fldChar w:fldCharType="end"/>
      </w:r>
      <w:r>
        <w:fldChar w:fldCharType="end"/>
      </w:r>
    </w:p>
  </w:footnote>
  <w:footnote w:id="258">
    <w:p w14:paraId="4B3A9FB0"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rFonts w:eastAsia="仿宋"/>
          <w:szCs w:val="18"/>
        </w:rPr>
        <w:fldChar w:fldCharType="begin"/>
      </w:r>
      <w:r>
        <w:rPr>
          <w:rFonts w:eastAsia="仿宋"/>
          <w:szCs w:val="18"/>
        </w:rPr>
        <w:instrText xml:space="preserve"> ADDIN ZOTERO_ITEM CSL_CITATION {"citationID":"GVSj1lx6","properties":{"formattedCitation":"\\uc0\\u21016{}\\uc0\\u23398{}\\uc0\\u33635{}\\uc0\\u65306{}\\uc0\\u12298{}\\uc0\\u20174{}\\uc0\\u22833{}\\uc0\\u33539{}\\uc0\\u21040{}\\uc0\\u35268{}\\uc0\\u33539{}\\uc0\\u65306{}\\uc0\\u29983{}\\uc0\\u25104{}\\uc0\\u24335{}\\uc0\\u20154{}\\uc0\\u24037{}\\uc0\\u26234{}\\uc0\\u33021{}\\uc0\\u30340{}\\uc0\\u30417{}\\uc0\\u31649{}\\uc0\\u26694{}\\uc0\\u26550{}\\uc0\\u38761{}\\uc0\\u26032{}\\uc0\\u12299{}\\uc0\\u65292{}\\uc0\\u36733{}\\uc0\\u12298{}\\uc0\\u32593{}\\uc0\\u32476{}\\uc0\\u23433{}\\uc0\\u20840{}\\uc0\\u19982{}\\uc0\\u25968{}\\uc0\\u25454{}\\uc0\\u27835{}\\uc0\\u29702{}\\uc0\\u12299{}2024\\uc0\\u24180{}\\uc0\\u31532{}6\\uc0\\u26399{}\\uc0\\u12290{}","plain</w:instrText>
      </w:r>
      <w:r>
        <w:rPr>
          <w:rFonts w:eastAsia="仿宋" w:hint="eastAsia"/>
          <w:szCs w:val="18"/>
        </w:rPr>
        <w:instrText>Citation":"</w:instrText>
      </w:r>
      <w:r>
        <w:rPr>
          <w:rFonts w:eastAsia="仿宋" w:hint="eastAsia"/>
          <w:szCs w:val="18"/>
        </w:rPr>
        <w:instrText>刘学荣：《从失范到规范：生成式人工智能的监管框架革新》，载《网络安全与数据治理》</w:instrText>
      </w:r>
      <w:r>
        <w:rPr>
          <w:rFonts w:eastAsia="仿宋" w:hint="eastAsia"/>
          <w:szCs w:val="18"/>
        </w:rPr>
        <w:instrText>2024</w:instrText>
      </w:r>
      <w:r>
        <w:rPr>
          <w:rFonts w:eastAsia="仿宋" w:hint="eastAsia"/>
          <w:szCs w:val="18"/>
        </w:rPr>
        <w:instrText>年第</w:instrText>
      </w:r>
      <w:r>
        <w:rPr>
          <w:rFonts w:eastAsia="仿宋" w:hint="eastAsia"/>
          <w:szCs w:val="18"/>
        </w:rPr>
        <w:instrText>6</w:instrText>
      </w:r>
      <w:r>
        <w:rPr>
          <w:rFonts w:eastAsia="仿宋" w:hint="eastAsia"/>
          <w:szCs w:val="18"/>
        </w:rPr>
        <w:instrText>期。</w:instrText>
      </w:r>
      <w:r>
        <w:rPr>
          <w:rFonts w:eastAsia="仿宋" w:hint="eastAsia"/>
          <w:szCs w:val="18"/>
        </w:rPr>
        <w:instrText>","noteIndex":218},"citationItems":[{"id":7014,"uris":["http://zotero.org/users/12109334/items/A3W92U4S"],"itemData":{"id":7014,"type":"article-journal","abstract":"</w:instrText>
      </w:r>
      <w:r>
        <w:rPr>
          <w:rFonts w:eastAsia="仿宋" w:hint="eastAsia"/>
          <w:szCs w:val="18"/>
        </w:rPr>
        <w:instrText>生成式人工智能在技术变革下引发的失范性风险，对既有人工智能监管框架提出了挑战。从底层技术机理出发，可知当前生成式人工智能呈现出“基础模型</w:instrText>
      </w:r>
      <w:r>
        <w:rPr>
          <w:rFonts w:eastAsia="仿宋" w:hint="eastAsia"/>
          <w:szCs w:val="18"/>
        </w:rPr>
        <w:instrText>-</w:instrText>
      </w:r>
      <w:r>
        <w:rPr>
          <w:rFonts w:eastAsia="仿宋" w:hint="eastAsia"/>
          <w:szCs w:val="18"/>
        </w:rPr>
        <w:instrText>专业模型</w:instrText>
      </w:r>
      <w:r>
        <w:rPr>
          <w:rFonts w:eastAsia="仿宋" w:hint="eastAsia"/>
          <w:szCs w:val="18"/>
        </w:rPr>
        <w:instrText>-</w:instrText>
      </w:r>
      <w:r>
        <w:rPr>
          <w:rFonts w:eastAsia="仿宋" w:hint="eastAsia"/>
          <w:szCs w:val="18"/>
        </w:rPr>
        <w:instrText>服务应用”的分层业态，分别面临算法监管工具失灵、训练数据侵权风险加剧、各层级间法律定位不明、责任界限划分不清等监管挑战。为此需以分层监管为逻辑内核，对我国既有人工智能监管框架进行革新。在监管方式上应善用提示工程、机器遗忘等科技监管工具；在责任划定上应进行主体拆解与分层回溯，从而规范“基础模型</w:instrText>
      </w:r>
      <w:r>
        <w:rPr>
          <w:rFonts w:eastAsia="仿宋" w:hint="eastAsia"/>
          <w:szCs w:val="18"/>
        </w:rPr>
        <w:instrText>-</w:instrText>
      </w:r>
      <w:r>
        <w:rPr>
          <w:rFonts w:eastAsia="仿宋" w:hint="eastAsia"/>
          <w:szCs w:val="18"/>
        </w:rPr>
        <w:instrText>专业模型</w:instrText>
      </w:r>
      <w:r>
        <w:rPr>
          <w:rFonts w:eastAsia="仿宋" w:hint="eastAsia"/>
          <w:szCs w:val="18"/>
        </w:rPr>
        <w:instrText>-</w:instrText>
      </w:r>
      <w:r>
        <w:rPr>
          <w:rFonts w:eastAsia="仿宋" w:hint="eastAsia"/>
          <w:szCs w:val="18"/>
        </w:rPr>
        <w:instrText>服务应用”的分层监管框架，以期实现有效监管，促进生成式人工智能的高质量发展。</w:instrText>
      </w:r>
      <w:r>
        <w:rPr>
          <w:rFonts w:eastAsia="仿宋" w:hint="eastAsia"/>
          <w:szCs w:val="18"/>
        </w:rPr>
        <w:instrText>","container-title":"</w:instrText>
      </w:r>
      <w:r>
        <w:rPr>
          <w:rFonts w:eastAsia="仿宋" w:hint="eastAsia"/>
          <w:szCs w:val="18"/>
        </w:rPr>
        <w:instrText>网络安全与数据治理</w:instrText>
      </w:r>
      <w:r>
        <w:rPr>
          <w:rFonts w:eastAsia="仿宋" w:hint="eastAsia"/>
          <w:szCs w:val="18"/>
        </w:rPr>
        <w:instrText xml:space="preserve">","DOI":"10.19358/j.issn.2097-1788.2024.06.009","ISSN":"2097-1788","issue":"6","language":"zh-CN","note":"download: 206\nalbum: </w:instrText>
      </w:r>
      <w:r>
        <w:rPr>
          <w:rFonts w:eastAsia="仿宋" w:hint="eastAsia"/>
          <w:szCs w:val="18"/>
        </w:rPr>
        <w:instrText>信息科技</w:instrText>
      </w:r>
      <w:r>
        <w:rPr>
          <w:rFonts w:eastAsia="仿宋" w:hint="eastAsia"/>
          <w:szCs w:val="18"/>
        </w:rPr>
        <w:instrText>;</w:instrText>
      </w:r>
      <w:r>
        <w:rPr>
          <w:rFonts w:eastAsia="仿宋" w:hint="eastAsia"/>
          <w:szCs w:val="18"/>
        </w:rPr>
        <w:instrText>经济与管理科学</w:instrText>
      </w:r>
      <w:r>
        <w:rPr>
          <w:rFonts w:eastAsia="仿宋" w:hint="eastAsia"/>
          <w:szCs w:val="18"/>
        </w:rPr>
        <w:instrText>\nCLC: F49;TP18\ndbcode: CJFQ\ndbname: CJFDLAST2024\nfilename: WXJY202406009","page":"58-63, 71","source":"CNKI","title":"</w:instrText>
      </w:r>
      <w:r>
        <w:rPr>
          <w:rFonts w:eastAsia="仿宋" w:hint="eastAsia"/>
          <w:szCs w:val="18"/>
        </w:rPr>
        <w:instrText>从失范到规范：生成式人工智能的监管框架革新</w:instrText>
      </w:r>
      <w:r>
        <w:rPr>
          <w:rFonts w:eastAsia="仿宋" w:hint="eastAsia"/>
          <w:szCs w:val="18"/>
        </w:rPr>
        <w:instrText>","volume":"43","author":[{"literal":"</w:instrText>
      </w:r>
      <w:r>
        <w:rPr>
          <w:rFonts w:eastAsia="仿宋" w:hint="eastAsia"/>
          <w:szCs w:val="18"/>
        </w:rPr>
        <w:instrText>刘学荣</w:instrText>
      </w:r>
      <w:r>
        <w:rPr>
          <w:rFonts w:eastAsia="仿宋" w:hint="eastAsia"/>
          <w:szCs w:val="18"/>
        </w:rPr>
        <w:instrText xml:space="preserve">"}],"issued":{"date-parts":[["2024"]]}}}],"schema":"https://github.com/citation-style-language/schema/raw/master/csl-citation.json"} </w:instrText>
      </w:r>
      <w:r>
        <w:rPr>
          <w:rFonts w:eastAsia="仿宋"/>
          <w:szCs w:val="18"/>
        </w:rPr>
        <w:fldChar w:fldCharType="separate"/>
      </w:r>
      <w:r>
        <w:rPr>
          <w:rFonts w:cs="Times New Roman"/>
          <w:kern w:val="0"/>
          <w:szCs w:val="18"/>
        </w:rPr>
        <w:t>刘学荣：《从失范到规范：生成式人工智能的监管框架革新》，载《网络安全与数据治理》</w:t>
      </w:r>
      <w:r>
        <w:rPr>
          <w:rFonts w:cs="Times New Roman"/>
          <w:kern w:val="0"/>
          <w:szCs w:val="18"/>
        </w:rPr>
        <w:t>2024</w:t>
      </w:r>
      <w:r>
        <w:rPr>
          <w:rFonts w:cs="Times New Roman"/>
          <w:kern w:val="0"/>
          <w:szCs w:val="18"/>
        </w:rPr>
        <w:t>年第</w:t>
      </w:r>
      <w:r>
        <w:rPr>
          <w:rFonts w:cs="Times New Roman"/>
          <w:kern w:val="0"/>
          <w:szCs w:val="18"/>
        </w:rPr>
        <w:t>6</w:t>
      </w:r>
      <w:r>
        <w:rPr>
          <w:rFonts w:cs="Times New Roman"/>
          <w:kern w:val="0"/>
          <w:szCs w:val="18"/>
        </w:rPr>
        <w:t>期。</w:t>
      </w:r>
      <w:r>
        <w:rPr>
          <w:rFonts w:eastAsia="仿宋"/>
          <w:szCs w:val="18"/>
        </w:rPr>
        <w:fldChar w:fldCharType="end"/>
      </w:r>
    </w:p>
  </w:footnote>
  <w:footnote w:id="259">
    <w:p w14:paraId="230D0F49"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QVWhoKe4","properties":{"formattedCitation":"\\uc0\\u21442{}\\uc0\\u35265{}\\uc0\\u21016{}\\uc0\\u25104{}\\uc0\\u26480{}\\uc0\\u65306{}\\uc0\\u12298{}\\uc0\\u31867{}\\uc0\\u22411{}\\uc0\\u21270{}\\uc0\\u35270{}\\uc0\\u35282{}\\uc0\\u19979{}\\uc0\\u20154{}\\uc0\\u24037{}\\uc0\\u26234{}\\uc0\\u33021{}\\uc0\\u20405{}\\uc0\\u26435{}\\uc0\\u36131{}\\uc0\\u20219{}\\uc0\\u30340{}\\uc0\\u24402{}\\uc0\\u32467{}\\uc0\\u24605{}\\uc0\\u36335{}\\uc0\\u12299{}\\uc0\\u65292</w:instrText>
      </w:r>
      <w:r>
        <w:rPr>
          <w:rFonts w:hint="eastAsia"/>
        </w:rPr>
        <w:instrText>{}\\uc0\\u36733{}\\uc0\\u12298{}\\uc0\\u27861{}\\uc0\\u24459{}\\uc0\\u36866{}\\uc0\\u29992{}\\uc0\\u12299{}2025\\uc0\\u24180{}\\uc0\\u31532{}3\\uc0\\u26399{}\\uc0\\u12290{}","plainCitation":"</w:instrText>
      </w:r>
      <w:r>
        <w:rPr>
          <w:rFonts w:hint="eastAsia"/>
        </w:rPr>
        <w:instrText>参见刘成杰：《类型化视角下人工智能侵权责任的归结思路》，载《法律适用》</w:instrText>
      </w:r>
      <w:r>
        <w:rPr>
          <w:rFonts w:hint="eastAsia"/>
        </w:rPr>
        <w:instrText>2025</w:instrText>
      </w:r>
      <w:r>
        <w:rPr>
          <w:rFonts w:hint="eastAsia"/>
        </w:rPr>
        <w:instrText>年第</w:instrText>
      </w:r>
      <w:r>
        <w:rPr>
          <w:rFonts w:hint="eastAsia"/>
        </w:rPr>
        <w:instrText>3</w:instrText>
      </w:r>
      <w:r>
        <w:rPr>
          <w:rFonts w:hint="eastAsia"/>
        </w:rPr>
        <w:instrText>期。</w:instrText>
      </w:r>
      <w:r>
        <w:rPr>
          <w:rFonts w:hint="eastAsia"/>
        </w:rPr>
        <w:instrText>","noteIndex":32},"citationItems":[{"id":8107,"uris":["http://zotero.org/users/12109334/items/HC5RMKHV"],"itemData":{"id":8107,"type":"article-journal","abstract":"</w:instrText>
      </w:r>
      <w:r>
        <w:rPr>
          <w:rFonts w:hint="eastAsia"/>
        </w:rPr>
        <w:instrText>随着人工智能的广泛应用，其侵权责任的归结对现行侵权法律制度提出了新的挑战。人工智能的可解释性，对于查明因果和合理归责至关重要。基于可解释的类型化方式，传统侵权理论的归责原则及现有法律框架足以因应当前人工智能侵权责任的归结问题。人工智能客体论视角下，“白箱”“灰箱”与“黑箱”三种类型的人工智能，依次可采取过错责任、过错推定与无过错责任的归责原则。同时，为有效平衡技术发展创新、赔偿受害方损失和维护公共利益之间的关系，应立足法律适应技术发展的原则和创新制度供给的维度，试点推动“黑箱”人工智能的法律主体化，尝试和观测其侵权责任的独立归结。</w:instrText>
      </w:r>
      <w:r>
        <w:rPr>
          <w:rFonts w:hint="eastAsia"/>
        </w:rPr>
        <w:instrText>","container-title":"</w:instrText>
      </w:r>
      <w:r>
        <w:rPr>
          <w:rFonts w:hint="eastAsia"/>
        </w:rPr>
        <w:instrText>法律适用</w:instrText>
      </w:r>
      <w:r>
        <w:rPr>
          <w:rFonts w:hint="eastAsia"/>
        </w:rPr>
        <w:instrText xml:space="preserve">","ISSN":"1004-7883","issue":"3","language":"zh-CN","note":"original-container-title: Journal of Law Application\ndownload: 471\nalbum: </w:instrText>
      </w:r>
      <w:r>
        <w:rPr>
          <w:rFonts w:hint="eastAsia"/>
        </w:rPr>
        <w:instrText>社会科学Ⅰ辑</w:instrText>
      </w:r>
      <w:r>
        <w:rPr>
          <w:rFonts w:hint="eastAsia"/>
        </w:rPr>
        <w:instrText>;</w:instrText>
      </w:r>
      <w:r>
        <w:rPr>
          <w:rFonts w:hint="eastAsia"/>
        </w:rPr>
        <w:instrText>经济与管理科学</w:instrText>
      </w:r>
      <w:r>
        <w:rPr>
          <w:rFonts w:hint="eastAsia"/>
        </w:rPr>
        <w:instrText xml:space="preserve">\nCLC: D923;F49\ndbcode: CJFQ\ndbname: CJFDAUTO\nfilename: FLSY202503009\npublicationTag: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扩展</w:instrText>
      </w:r>
      <w:r>
        <w:rPr>
          <w:rFonts w:hint="eastAsia"/>
        </w:rPr>
        <w:instrText>\nCIF: 5.462\nAIF: 2.292","page":"115-130","source":"CNKI","title":"</w:instrText>
      </w:r>
      <w:r>
        <w:rPr>
          <w:rFonts w:hint="eastAsia"/>
        </w:rPr>
        <w:instrText>类型化视角下人工智能侵权责任的归结思路</w:instrText>
      </w:r>
      <w:r>
        <w:rPr>
          <w:rFonts w:hint="eastAsia"/>
        </w:rPr>
        <w:instrText>","author":[{"literal":"</w:instrText>
      </w:r>
      <w:r>
        <w:rPr>
          <w:rFonts w:hint="eastAsia"/>
        </w:rPr>
        <w:instrText>刘成杰</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参见刘成杰：《类型化视角下人工智能侵权责任的归结思路》，载《法律适用》</w:t>
      </w:r>
      <w:r>
        <w:rPr>
          <w:rFonts w:cs="Times New Roman"/>
          <w:kern w:val="0"/>
        </w:rPr>
        <w:t>2025</w:t>
      </w:r>
      <w:r>
        <w:rPr>
          <w:rFonts w:cs="Times New Roman"/>
          <w:kern w:val="0"/>
        </w:rPr>
        <w:t>年第</w:t>
      </w:r>
      <w:r>
        <w:rPr>
          <w:rFonts w:cs="Times New Roman"/>
          <w:kern w:val="0"/>
        </w:rPr>
        <w:t>3</w:t>
      </w:r>
      <w:r>
        <w:rPr>
          <w:rFonts w:cs="Times New Roman"/>
          <w:kern w:val="0"/>
        </w:rPr>
        <w:t>期。</w:t>
      </w:r>
      <w:r>
        <w:fldChar w:fldCharType="end"/>
      </w:r>
    </w:p>
  </w:footnote>
  <w:footnote w:id="260">
    <w:p w14:paraId="47103005" w14:textId="77777777" w:rsidR="00AE3CC4" w:rsidRDefault="00A70FFF">
      <w:pPr>
        <w:pStyle w:val="ab"/>
        <w:ind w:firstLine="360"/>
      </w:pPr>
      <w:r>
        <w:rPr>
          <w:rStyle w:val="af5"/>
        </w:rPr>
        <w:footnoteRef/>
      </w:r>
      <w:r>
        <w:t xml:space="preserve"> </w:t>
      </w:r>
      <w:r>
        <w:rPr>
          <w:rFonts w:hint="eastAsia"/>
        </w:rPr>
        <w:t>参见</w:t>
      </w:r>
      <w:bookmarkStart w:id="212" w:name="_Hlk225102952"/>
      <w:r>
        <w:rPr>
          <w:rFonts w:hint="eastAsia"/>
        </w:rPr>
        <w:t>程啸：《侵权责任法》（第三版），法律出版社</w:t>
      </w:r>
      <w:r>
        <w:rPr>
          <w:rFonts w:hint="eastAsia"/>
        </w:rPr>
        <w:t>2021</w:t>
      </w:r>
      <w:r>
        <w:rPr>
          <w:rFonts w:hint="eastAsia"/>
        </w:rPr>
        <w:t>年版，第</w:t>
      </w:r>
      <w:r>
        <w:rPr>
          <w:rFonts w:hint="eastAsia"/>
        </w:rPr>
        <w:t>123</w:t>
      </w:r>
      <w:r>
        <w:rPr>
          <w:rFonts w:hint="eastAsia"/>
        </w:rPr>
        <w:t>页。</w:t>
      </w:r>
      <w:bookmarkEnd w:id="212"/>
    </w:p>
  </w:footnote>
  <w:footnote w:id="261">
    <w:p w14:paraId="530F1B1D" w14:textId="77777777" w:rsidR="00AE3CC4" w:rsidRDefault="00A70FFF">
      <w:pPr>
        <w:pStyle w:val="ab"/>
        <w:ind w:firstLine="360"/>
      </w:pPr>
      <w:r>
        <w:rPr>
          <w:rStyle w:val="af5"/>
        </w:rPr>
        <w:footnoteRef/>
      </w:r>
      <w:r>
        <w:t xml:space="preserve"> </w:t>
      </w:r>
      <w:r>
        <w:rPr>
          <w:rFonts w:hint="eastAsia"/>
        </w:rPr>
        <w:t>参见程啸：《侵权责任法》（第三版），法律出版社</w:t>
      </w:r>
      <w:r>
        <w:rPr>
          <w:rFonts w:hint="eastAsia"/>
        </w:rPr>
        <w:t>2021</w:t>
      </w:r>
      <w:r>
        <w:rPr>
          <w:rFonts w:hint="eastAsia"/>
        </w:rPr>
        <w:t>年版，第</w:t>
      </w:r>
      <w:r>
        <w:rPr>
          <w:rFonts w:hint="eastAsia"/>
        </w:rPr>
        <w:t>549</w:t>
      </w:r>
      <w:r>
        <w:rPr>
          <w:rFonts w:hint="eastAsia"/>
        </w:rPr>
        <w:t>页。</w:t>
      </w:r>
    </w:p>
  </w:footnote>
  <w:footnote w:id="262">
    <w:p w14:paraId="05900593" w14:textId="77777777" w:rsidR="00AE3CC4" w:rsidRDefault="00A70FFF">
      <w:pPr>
        <w:pStyle w:val="ab"/>
        <w:ind w:firstLine="360"/>
      </w:pPr>
      <w:r>
        <w:rPr>
          <w:rStyle w:val="af5"/>
        </w:rPr>
        <w:footnoteRef/>
      </w:r>
      <w:r>
        <w:t xml:space="preserve"> </w:t>
      </w:r>
      <w:r>
        <w:rPr>
          <w:rFonts w:hint="eastAsia"/>
        </w:rPr>
        <w:t>《中华人民共和国产品质量法》第四十六条</w:t>
      </w:r>
      <w:r w:rsidR="00587473">
        <w:rPr>
          <w:rFonts w:hint="eastAsia"/>
        </w:rPr>
        <w:t>：“</w:t>
      </w:r>
      <w:r>
        <w:rPr>
          <w:rFonts w:hint="eastAsia"/>
        </w:rPr>
        <w:t>本法所称缺陷，是指产品存在危及人身、他人财产安全的不合理的危险；产品有保障人体健康和人身、财产安全的国家标准、行业标准的，是指不符合该标准。</w:t>
      </w:r>
      <w:r w:rsidR="00587473">
        <w:rPr>
          <w:rFonts w:hint="eastAsia"/>
        </w:rPr>
        <w:t>”</w:t>
      </w:r>
    </w:p>
  </w:footnote>
  <w:footnote w:id="263">
    <w:p w14:paraId="01328A4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GIhXTqjY","properties":{"formattedCitation":"\\uc0\\u21442{}\\uc0\\u35265{}\\uc0\\u27494{}\\uc0\\u38271{}\\uc0\\u28023{}\\uc0\\u12289{}\\uc0\\u40644{}\\uc0\\u38745{}\\uc0\\u24609{}\\uc0\\u65306{}\\uc0\\u12298{}\\uc0\\u21033{}\\uc0\\u30410{}\\uc0\\u24179{}\\uc0\\u34913{}\\uc0\\u35270{}\\uc0\\u35282{}\\uc0\\u19979{}AIGC\\uc0\\u26381{}\\uc0\\u21153{}\\uc0\\u25552{}\\uc0\\u20379{}\\uc0\\u32773{}\\uc0\\u33879{}\\uc0\\u20316{}\\uc0\\u26435{}\\uc0\\u20405{}\\uc0\\u26435{}\\uc0\\u30340{}\\uc0\\u35748{}\\uc0\\u23450{}\\uc0\\u12299{}\\uc0\\u65292{}\\uc0\\u36733{}\\uc0\\u12298{}\\uc0\\u30693{}\\uc0\\u35782{}\\uc0\\u20135{}\\uc0\\u26435{}\\uc0\\u12299{}2025\\uc0\\u24180{}\\uc0\\u31532{}3\\uc0\\u26399{}\\uc0\\u12290{}","p</w:instrText>
      </w:r>
      <w:r>
        <w:rPr>
          <w:rFonts w:hint="eastAsia"/>
        </w:rPr>
        <w:instrText>lainCitation":"</w:instrText>
      </w:r>
      <w:r>
        <w:rPr>
          <w:rFonts w:hint="eastAsia"/>
        </w:rPr>
        <w:instrText>参见武长海、黄静怡：《利益平衡视角下</w:instrText>
      </w:r>
      <w:r>
        <w:rPr>
          <w:rFonts w:hint="eastAsia"/>
        </w:rPr>
        <w:instrText>AIGC</w:instrText>
      </w:r>
      <w:r>
        <w:rPr>
          <w:rFonts w:hint="eastAsia"/>
        </w:rPr>
        <w:instrText>服务提供者著作权侵权的认定》，载《知识产权》</w:instrText>
      </w:r>
      <w:r>
        <w:rPr>
          <w:rFonts w:hint="eastAsia"/>
        </w:rPr>
        <w:instrText>2025</w:instrText>
      </w:r>
      <w:r>
        <w:rPr>
          <w:rFonts w:hint="eastAsia"/>
        </w:rPr>
        <w:instrText>年第</w:instrText>
      </w:r>
      <w:r>
        <w:rPr>
          <w:rFonts w:hint="eastAsia"/>
        </w:rPr>
        <w:instrText>3</w:instrText>
      </w:r>
      <w:r>
        <w:rPr>
          <w:rFonts w:hint="eastAsia"/>
        </w:rPr>
        <w:instrText>期。</w:instrText>
      </w:r>
      <w:r>
        <w:rPr>
          <w:rFonts w:hint="eastAsia"/>
        </w:rPr>
        <w:instrText>","noteIndex":33},"citationItems":[{"id":8888,"uris":["http://zotero.org/users/12109334/items/Y9QDUD52"],"itemData":{"id":8888,"type":"article-journal","abstract":"AIGC</w:instrText>
      </w:r>
      <w:r>
        <w:rPr>
          <w:rFonts w:hint="eastAsia"/>
        </w:rPr>
        <w:instrText>著作权侵权主体认定须关注技术自主性和多方参与对侵权结果的共同作用，明确“人”在责任承担中的核心地位。将</w:instrText>
      </w:r>
      <w:r>
        <w:rPr>
          <w:rFonts w:hint="eastAsia"/>
        </w:rPr>
        <w:instrText>AIGC</w:instrText>
      </w:r>
      <w:r>
        <w:rPr>
          <w:rFonts w:hint="eastAsia"/>
        </w:rPr>
        <w:instrText>服务提供者前后端行为划分为直接侵权与间接侵权，为侵权行为认定提供科学分类依据。然而，法律适用中，“避风港”规则仅能切断传播，不能为权利人提供实质性保护，“实质性相似</w:instrText>
      </w:r>
      <w:r>
        <w:rPr>
          <w:rFonts w:hint="eastAsia"/>
        </w:rPr>
        <w:instrText>+</w:instrText>
      </w:r>
      <w:r>
        <w:rPr>
          <w:rFonts w:hint="eastAsia"/>
        </w:rPr>
        <w:instrText>接触”因忽视技术生成的复杂性易致利益失衡；司法裁判中，细化的权利类型致权利吸收、遗漏或错判，责任分配不确定性增加。此外，技术监管与经济成本的限制使司法效果也难以实现。因此，引入利益平衡理念，以债权保护方法和绝对权保护方法构建</w:instrText>
      </w:r>
      <w:r>
        <w:rPr>
          <w:rFonts w:hint="eastAsia"/>
        </w:rPr>
        <w:instrText>AIGC</w:instrText>
      </w:r>
      <w:r>
        <w:rPr>
          <w:rFonts w:hint="eastAsia"/>
        </w:rPr>
        <w:instrText>服务提供者侵权认定的二元结构。通过多层次的侵权认定机制，结合动态“接触”的认定、合理注意义务的履行和责任豁免等措施，实现权利保护与技术发展的平衡。</w:instrText>
      </w:r>
      <w:r>
        <w:rPr>
          <w:rFonts w:hint="eastAsia"/>
        </w:rPr>
        <w:instrText>","container-title":"</w:instrText>
      </w:r>
      <w:r>
        <w:rPr>
          <w:rFonts w:hint="eastAsia"/>
        </w:rPr>
        <w:instrText>知识产权</w:instrText>
      </w:r>
      <w:r>
        <w:rPr>
          <w:rFonts w:hint="eastAsia"/>
        </w:rPr>
        <w:instrText>","ISSN":"1003-0476","issue":"3","language":"zh-CN","page":"88-104","source":"CNKI","title":"</w:instrText>
      </w:r>
      <w:r>
        <w:rPr>
          <w:rFonts w:hint="eastAsia"/>
        </w:rPr>
        <w:instrText>利益平衡视角下</w:instrText>
      </w:r>
      <w:r>
        <w:rPr>
          <w:rFonts w:hint="eastAsia"/>
        </w:rPr>
        <w:instrText>AIGC</w:instrText>
      </w:r>
      <w:r>
        <w:rPr>
          <w:rFonts w:hint="eastAsia"/>
        </w:rPr>
        <w:instrText>服务提供者著作权侵权的认定</w:instrText>
      </w:r>
      <w:r>
        <w:rPr>
          <w:rFonts w:hint="eastAsia"/>
        </w:rPr>
        <w:instrText>","author":[{"literal":"</w:instrText>
      </w:r>
      <w:r>
        <w:rPr>
          <w:rFonts w:hint="eastAsia"/>
        </w:rPr>
        <w:instrText>武长海</w:instrText>
      </w:r>
      <w:r>
        <w:rPr>
          <w:rFonts w:hint="eastAsia"/>
        </w:rPr>
        <w:instrText>"},{"literal":"</w:instrText>
      </w:r>
      <w:r>
        <w:rPr>
          <w:rFonts w:hint="eastAsia"/>
        </w:rPr>
        <w:instrText>黄静怡</w:instrText>
      </w:r>
      <w:r>
        <w:rPr>
          <w:rFonts w:hint="eastAsia"/>
        </w:rPr>
        <w:instrText>"}],"issued":{"date-parts":[["2025"]]}},"label":"page","prefix":"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参见武长海、黄静怡：《利益平衡视角下</w:t>
      </w:r>
      <w:r>
        <w:rPr>
          <w:rFonts w:cs="Times New Roman"/>
          <w:kern w:val="0"/>
        </w:rPr>
        <w:t>AIGC</w:t>
      </w:r>
      <w:r>
        <w:rPr>
          <w:rFonts w:cs="Times New Roman"/>
          <w:kern w:val="0"/>
        </w:rPr>
        <w:t>服务提供者著作权侵权的认定》，载《知识产权》</w:t>
      </w:r>
      <w:r>
        <w:rPr>
          <w:rFonts w:cs="Times New Roman"/>
          <w:kern w:val="0"/>
        </w:rPr>
        <w:t>2025</w:t>
      </w:r>
      <w:r>
        <w:rPr>
          <w:rFonts w:cs="Times New Roman"/>
          <w:kern w:val="0"/>
        </w:rPr>
        <w:t>年第</w:t>
      </w:r>
      <w:r>
        <w:rPr>
          <w:rFonts w:cs="Times New Roman"/>
          <w:kern w:val="0"/>
        </w:rPr>
        <w:t>3</w:t>
      </w:r>
      <w:r>
        <w:rPr>
          <w:rFonts w:cs="Times New Roman"/>
          <w:kern w:val="0"/>
        </w:rPr>
        <w:t>期。</w:t>
      </w:r>
      <w:r>
        <w:fldChar w:fldCharType="end"/>
      </w:r>
    </w:p>
  </w:footnote>
  <w:footnote w:id="264">
    <w:p w14:paraId="0AF0AB21"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rFonts w:eastAsia="仿宋"/>
          <w:szCs w:val="18"/>
        </w:rPr>
        <w:fldChar w:fldCharType="begin"/>
      </w:r>
      <w:r>
        <w:rPr>
          <w:rFonts w:eastAsia="仿宋"/>
          <w:szCs w:val="18"/>
        </w:rPr>
        <w:instrText xml:space="preserve"> ADDIN ZOTERO_ITEM CSL_CITATION {"citationID":"8H4j01uK","properties":{"formattedCitation":"\\uc0\\u24352{}\\uc0\\u37329{}\\uc0\\u24179{}\\uc0\\u65306{}\\uc0\\u12298{}\\uc0\\u35770{}\\uc0\\u20154{}\\uc0\\u24037{}\\uc0\\u26234{}\\uc0\\u33021{}\\uc0\\u29983{}\\uc0\\u25104{}\\uc0\\u29289{}\\uc0\\u21487{}\\uc0\\u29256{}\\uc0\\u26435{}\\uc0\\u24615{}\\uc0\\u21450{}\\uc0\\u20405{}\\uc0\\u26435{}\\uc0\\u36131{}\\uc0\\u20219{}\\uc0\\u25215{}\\uc0\\u25285{}\\uc0\\u12299{}\\uc0\\u65292{}\\uc0\\u36733{}\\uc0\\u12298</w:instrText>
      </w:r>
      <w:r>
        <w:rPr>
          <w:rFonts w:eastAsia="仿宋" w:hint="eastAsia"/>
          <w:szCs w:val="18"/>
        </w:rPr>
        <w:instrText>{}\\uc0\\u21335{}\\uc0\\u20140{}\\uc0\\u31038{}\\uc0\\u20250{}\\uc0\\u31185{}\\uc0\\u23398{}\\uc0\\u12299{}2023\\uc0\\u24180{}\\uc0\\u31532{}10\\uc0\\u26399{}\\uc0\\u12290{}","plainCitation":"</w:instrText>
      </w:r>
      <w:r>
        <w:rPr>
          <w:rFonts w:eastAsia="仿宋" w:hint="eastAsia"/>
          <w:szCs w:val="18"/>
        </w:rPr>
        <w:instrText>张金平：《论人工智能生成物可版权性及侵权责任承担》，载《南京社会科学》</w:instrText>
      </w:r>
      <w:r>
        <w:rPr>
          <w:rFonts w:eastAsia="仿宋" w:hint="eastAsia"/>
          <w:szCs w:val="18"/>
        </w:rPr>
        <w:instrText>2023</w:instrText>
      </w:r>
      <w:r>
        <w:rPr>
          <w:rFonts w:eastAsia="仿宋" w:hint="eastAsia"/>
          <w:szCs w:val="18"/>
        </w:rPr>
        <w:instrText>年第</w:instrText>
      </w:r>
      <w:r>
        <w:rPr>
          <w:rFonts w:eastAsia="仿宋" w:hint="eastAsia"/>
          <w:szCs w:val="18"/>
        </w:rPr>
        <w:instrText>10</w:instrText>
      </w:r>
      <w:r>
        <w:rPr>
          <w:rFonts w:eastAsia="仿宋" w:hint="eastAsia"/>
          <w:szCs w:val="18"/>
        </w:rPr>
        <w:instrText>期。</w:instrText>
      </w:r>
      <w:r>
        <w:rPr>
          <w:rFonts w:eastAsia="仿宋" w:hint="eastAsia"/>
          <w:szCs w:val="18"/>
        </w:rPr>
        <w:instrText>","noteIndex":224},"citationItems":[{"id":4733,"uris":["http://zotero.org/users/12109334/items/CEPHXWHL"],"itemData":{"id":4733,"type":"article-journal","abstract":"ChatGPT</w:instrText>
      </w:r>
      <w:r>
        <w:rPr>
          <w:rFonts w:eastAsia="仿宋" w:hint="eastAsia"/>
          <w:szCs w:val="18"/>
        </w:rPr>
        <w:instrText>等生成式人工智能在内容生成中已超越工具角色，而扮演创作者角色，我们无法延续</w:instrText>
      </w:r>
      <w:r>
        <w:rPr>
          <w:rFonts w:eastAsia="仿宋" w:hint="eastAsia"/>
          <w:szCs w:val="18"/>
        </w:rPr>
        <w:instrText>1965</w:instrText>
      </w:r>
      <w:r>
        <w:rPr>
          <w:rFonts w:eastAsia="仿宋" w:hint="eastAsia"/>
          <w:szCs w:val="18"/>
        </w:rPr>
        <w:instrText>年人工智能生成物可版权性世纪之问提出时的逻辑、诉诸解释论将其定位为人类创作的工具。对此，应从立法论重新考虑该世纪之问。具体而言，人工智能自主生成物不符合自然权利学说、激励说和投资说等版权正当性理论要求，缺乏获得版权保护的正当性；同时因可通过收取服务费等方式获得激励而缺少版权保护的必要性；因而在立法上不宜对其提供版权保护。考虑到生成式人工智能自主生成物在形式上既容易与人类作品相混淆、又可能因满足版权侵权构成要件而涉及到侵权责任的承担，著作权法在修法时也应当一并考虑。</w:instrText>
      </w:r>
      <w:r>
        <w:rPr>
          <w:rFonts w:eastAsia="仿宋" w:hint="eastAsia"/>
          <w:szCs w:val="18"/>
        </w:rPr>
        <w:instrText>","container-title":"</w:instrText>
      </w:r>
      <w:r>
        <w:rPr>
          <w:rFonts w:eastAsia="仿宋" w:hint="eastAsia"/>
          <w:szCs w:val="18"/>
        </w:rPr>
        <w:instrText>南京社会科学</w:instrText>
      </w:r>
      <w:r>
        <w:rPr>
          <w:rFonts w:eastAsia="仿宋" w:hint="eastAsia"/>
          <w:szCs w:val="18"/>
        </w:rPr>
        <w:instrText>","DOI":"10.15937/j.cnki.issn1001-8263.2023.10.008","ISSN":"1001-8263","issue":"10","language":"zh-CN","page":"77-89","source":"CNKI","title":"</w:instrText>
      </w:r>
      <w:r>
        <w:rPr>
          <w:rFonts w:eastAsia="仿宋" w:hint="eastAsia"/>
          <w:szCs w:val="18"/>
        </w:rPr>
        <w:instrText>论人工智能生成物可版权性及侵权责任承担</w:instrText>
      </w:r>
      <w:r>
        <w:rPr>
          <w:rFonts w:eastAsia="仿宋" w:hint="eastAsia"/>
          <w:szCs w:val="18"/>
        </w:rPr>
        <w:instrText>","author":[{"literal":"</w:instrText>
      </w:r>
      <w:r>
        <w:rPr>
          <w:rFonts w:eastAsia="仿宋" w:hint="eastAsia"/>
          <w:szCs w:val="18"/>
        </w:rPr>
        <w:instrText>张金平</w:instrText>
      </w:r>
      <w:r>
        <w:rPr>
          <w:rFonts w:eastAsia="仿宋" w:hint="eastAsia"/>
          <w:szCs w:val="18"/>
        </w:rPr>
        <w:instrText>"}],"issued":{"date-parts":[["2023"]]}}}],"schema":"https://github.com/citation-style-language/schema/raw/master/csl-cit</w:instrText>
      </w:r>
      <w:r>
        <w:rPr>
          <w:rFonts w:eastAsia="仿宋"/>
          <w:szCs w:val="18"/>
        </w:rPr>
        <w:instrText xml:space="preserve">ation.json"} </w:instrText>
      </w:r>
      <w:r>
        <w:rPr>
          <w:rFonts w:eastAsia="仿宋"/>
          <w:szCs w:val="18"/>
        </w:rPr>
        <w:fldChar w:fldCharType="separate"/>
      </w:r>
      <w:r>
        <w:rPr>
          <w:rFonts w:cs="Times New Roman"/>
          <w:kern w:val="0"/>
          <w:szCs w:val="18"/>
        </w:rPr>
        <w:t>张金平：《论人工智能生成物可版权性及侵权责任承担》，载《南京社会科学》</w:t>
      </w:r>
      <w:r>
        <w:rPr>
          <w:rFonts w:cs="Times New Roman"/>
          <w:kern w:val="0"/>
          <w:szCs w:val="18"/>
        </w:rPr>
        <w:t>2023</w:t>
      </w:r>
      <w:r>
        <w:rPr>
          <w:rFonts w:cs="Times New Roman"/>
          <w:kern w:val="0"/>
          <w:szCs w:val="18"/>
        </w:rPr>
        <w:t>年第</w:t>
      </w:r>
      <w:r>
        <w:rPr>
          <w:rFonts w:cs="Times New Roman"/>
          <w:kern w:val="0"/>
          <w:szCs w:val="18"/>
        </w:rPr>
        <w:t>10</w:t>
      </w:r>
      <w:r>
        <w:rPr>
          <w:rFonts w:cs="Times New Roman"/>
          <w:kern w:val="0"/>
          <w:szCs w:val="18"/>
        </w:rPr>
        <w:t>期。</w:t>
      </w:r>
      <w:r>
        <w:rPr>
          <w:rFonts w:eastAsia="仿宋"/>
          <w:szCs w:val="18"/>
        </w:rPr>
        <w:fldChar w:fldCharType="end"/>
      </w:r>
    </w:p>
  </w:footnote>
  <w:footnote w:id="265">
    <w:p w14:paraId="4DE1CDD5" w14:textId="77777777" w:rsidR="00AE3CC4" w:rsidRDefault="00A70FFF">
      <w:pPr>
        <w:pStyle w:val="ab"/>
        <w:ind w:firstLine="360"/>
      </w:pPr>
      <w:r>
        <w:rPr>
          <w:rStyle w:val="af5"/>
        </w:rPr>
        <w:footnoteRef/>
      </w:r>
      <w:r>
        <w:t xml:space="preserve"> </w:t>
      </w:r>
      <w:r>
        <w:rPr>
          <w:rFonts w:hint="eastAsia"/>
        </w:rPr>
        <w:t>参见</w:t>
      </w:r>
      <w:bookmarkStart w:id="215" w:name="_Hlk225106737"/>
      <w:r>
        <w:rPr>
          <w:rFonts w:hint="eastAsia"/>
        </w:rPr>
        <w:t>王利明：《生成式人工智能侵权的归责原则与过错认定》，载《中国法律评论》</w:t>
      </w:r>
      <w:r>
        <w:rPr>
          <w:rFonts w:hint="eastAsia"/>
        </w:rPr>
        <w:t>2025</w:t>
      </w:r>
      <w:r>
        <w:rPr>
          <w:rFonts w:hint="eastAsia"/>
        </w:rPr>
        <w:t>年第</w:t>
      </w:r>
      <w:r>
        <w:rPr>
          <w:rFonts w:hint="eastAsia"/>
        </w:rPr>
        <w:t>4</w:t>
      </w:r>
      <w:r>
        <w:rPr>
          <w:rFonts w:hint="eastAsia"/>
        </w:rPr>
        <w:t>期。</w:t>
      </w:r>
    </w:p>
    <w:bookmarkEnd w:id="215"/>
  </w:footnote>
  <w:footnote w:id="266">
    <w:p w14:paraId="6AA2363C"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ZOTERO_TEMP </w:instrText>
      </w:r>
      <w:r>
        <w:rPr>
          <w:szCs w:val="18"/>
        </w:rPr>
        <w:fldChar w:fldCharType="separate"/>
      </w:r>
      <w:r>
        <w:rPr>
          <w:rFonts w:hint="eastAsia"/>
          <w:szCs w:val="18"/>
        </w:rPr>
        <w:t>上海新创华文化发展有限公司诉某</w:t>
      </w:r>
      <w:r>
        <w:rPr>
          <w:szCs w:val="18"/>
        </w:rPr>
        <w:t>AI</w:t>
      </w:r>
      <w:r>
        <w:rPr>
          <w:rFonts w:hint="eastAsia"/>
          <w:szCs w:val="18"/>
        </w:rPr>
        <w:t>公司案，广州互联网法院（</w:t>
      </w:r>
      <w:r>
        <w:rPr>
          <w:szCs w:val="18"/>
        </w:rPr>
        <w:t>2024</w:t>
      </w:r>
      <w:r>
        <w:rPr>
          <w:rFonts w:hint="eastAsia"/>
          <w:szCs w:val="18"/>
        </w:rPr>
        <w:t>）粤</w:t>
      </w:r>
      <w:r>
        <w:rPr>
          <w:szCs w:val="18"/>
        </w:rPr>
        <w:t>0192</w:t>
      </w:r>
      <w:r>
        <w:rPr>
          <w:rFonts w:hint="eastAsia"/>
          <w:szCs w:val="18"/>
        </w:rPr>
        <w:t>民初</w:t>
      </w:r>
      <w:r>
        <w:rPr>
          <w:szCs w:val="18"/>
        </w:rPr>
        <w:t>113</w:t>
      </w:r>
      <w:r>
        <w:rPr>
          <w:rFonts w:hint="eastAsia"/>
          <w:szCs w:val="18"/>
        </w:rPr>
        <w:t>号民事判决书。</w:t>
      </w:r>
      <w:r>
        <w:rPr>
          <w:szCs w:val="18"/>
        </w:rPr>
        <w:fldChar w:fldCharType="end"/>
      </w:r>
    </w:p>
  </w:footnote>
  <w:footnote w:id="267">
    <w:p w14:paraId="6C0799D3"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yjGJieUm","properties":{"formattedCitation":"\\uc0\\u35265{}\\uc0\\u31243{}\\uc0\\u21880{}\\uc0\\u65306{}\\uc0\\u12298{}\\uc0\\u20405{}\\uc0\\u26435{}\\uc0\\u36131{}\\uc0\\u20219{}\\uc0\\u27861{}\\uc0\\u12299{}\\uc0\\u65288{}\\uc0\\u31532{}\\uc0\\u19977{}\\uc0\\u29256{}\\uc0\\u65289{}\\uc0\\u65292{}\\uc0\\u27861{}\\uc0\\u24459{}\\uc0\\u20986{}\\uc0\\u29256{}\\uc0\\u31038{}2021\\uc0\\u24180{}\\uc0\\u29256{}\\uc0\\u65292{}\\uc0\\u31532{}290\\uc0\\u39029{}\\uc0\</w:instrText>
      </w:r>
      <w:r>
        <w:rPr>
          <w:rFonts w:hint="eastAsia"/>
        </w:rPr>
        <w:instrText>\u12290{}","plainCitation":"</w:instrText>
      </w:r>
      <w:r>
        <w:rPr>
          <w:rFonts w:hint="eastAsia"/>
        </w:rPr>
        <w:instrText>见程啸：《侵权责任法》（第三版），法律出版社</w:instrText>
      </w:r>
      <w:r>
        <w:rPr>
          <w:rFonts w:hint="eastAsia"/>
        </w:rPr>
        <w:instrText>2021</w:instrText>
      </w:r>
      <w:r>
        <w:rPr>
          <w:rFonts w:hint="eastAsia"/>
        </w:rPr>
        <w:instrText>年版，第</w:instrText>
      </w:r>
      <w:r>
        <w:rPr>
          <w:rFonts w:hint="eastAsia"/>
        </w:rPr>
        <w:instrText>290</w:instrText>
      </w:r>
      <w:r>
        <w:rPr>
          <w:rFonts w:hint="eastAsia"/>
        </w:rPr>
        <w:instrText>页。</w:instrText>
      </w:r>
      <w:r>
        <w:rPr>
          <w:rFonts w:hint="eastAsia"/>
        </w:rPr>
        <w:instrText>","noteIndex":233},"citationItems":[{"id":6883,"uris":["http://zotero.org/users/12109334/items/3C2VNRLH"],"itemData":{"id":6883,"type":"book","edition":"</w:instrText>
      </w:r>
      <w:r>
        <w:rPr>
          <w:rFonts w:hint="eastAsia"/>
        </w:rPr>
        <w:instrText>第三版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侵权责任法</w:instrText>
      </w:r>
      <w:r>
        <w:rPr>
          <w:rFonts w:hint="eastAsia"/>
        </w:rPr>
        <w:instrText>","author":[{"literal":"</w:instrText>
      </w:r>
      <w:r>
        <w:rPr>
          <w:rFonts w:hint="eastAsia"/>
        </w:rPr>
        <w:instrText>程啸</w:instrText>
      </w:r>
      <w:r>
        <w:rPr>
          <w:rFonts w:hint="eastAsia"/>
        </w:rPr>
        <w:instrText>"}],"issued":{"date-parts":[["2021"]]}},"locator":"290","label":"page","prefix":"</w:instrText>
      </w:r>
      <w:r>
        <w:rPr>
          <w:rFonts w:hint="eastAsia"/>
        </w:rPr>
        <w:instrText>见</w:instrText>
      </w:r>
      <w:r>
        <w:rPr>
          <w:rFonts w:hint="eastAsia"/>
        </w:rPr>
        <w:instrText xml:space="preserve">"}],"schema":"https://github.com/citation-style-language/schema/raw/master/csl-citation.json"} </w:instrText>
      </w:r>
      <w:r>
        <w:fldChar w:fldCharType="separate"/>
      </w:r>
      <w:r>
        <w:rPr>
          <w:rFonts w:cs="Times New Roman"/>
          <w:kern w:val="0"/>
        </w:rPr>
        <w:t>见</w:t>
      </w:r>
      <w:bookmarkStart w:id="218" w:name="_Hlk225098263"/>
      <w:r>
        <w:rPr>
          <w:rFonts w:cs="Times New Roman"/>
          <w:kern w:val="0"/>
        </w:rPr>
        <w:t>程啸：《侵权责任法》（第三版），法律出版社</w:t>
      </w:r>
      <w:r>
        <w:rPr>
          <w:rFonts w:cs="Times New Roman"/>
          <w:kern w:val="0"/>
        </w:rPr>
        <w:t>2021</w:t>
      </w:r>
      <w:r>
        <w:rPr>
          <w:rFonts w:cs="Times New Roman"/>
          <w:kern w:val="0"/>
        </w:rPr>
        <w:t>年版，第</w:t>
      </w:r>
      <w:r>
        <w:rPr>
          <w:rFonts w:cs="Times New Roman"/>
          <w:kern w:val="0"/>
        </w:rPr>
        <w:t>290</w:t>
      </w:r>
      <w:r>
        <w:rPr>
          <w:rFonts w:cs="Times New Roman" w:hint="eastAsia"/>
          <w:kern w:val="0"/>
        </w:rPr>
        <w:t>-291</w:t>
      </w:r>
      <w:r>
        <w:rPr>
          <w:rFonts w:cs="Times New Roman"/>
          <w:kern w:val="0"/>
        </w:rPr>
        <w:t>页</w:t>
      </w:r>
      <w:bookmarkEnd w:id="218"/>
      <w:r>
        <w:rPr>
          <w:rFonts w:cs="Times New Roman"/>
          <w:kern w:val="0"/>
        </w:rPr>
        <w:t>。</w:t>
      </w:r>
      <w:r>
        <w:fldChar w:fldCharType="end"/>
      </w:r>
    </w:p>
  </w:footnote>
  <w:footnote w:id="268">
    <w:p w14:paraId="7AA5216B"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koYkQjer","properties":{"formattedCitation":"\\uc0\\u35265{}\\uc0\\u31243{}\\uc0\\u21880{}\\uc0\\u65306{}\\uc0\\u12298{}\\uc0\\u20405{}\\uc0\\u26435{}\\uc0\\u36131{}\\uc0\\u20219{}\\uc0\\u27861{}\\uc0\\u12299{}\\uc0\\u65288{}\\uc0\\u31532{}\\uc0\\u19977{}\\uc0\\u29256{}\\uc0\\u65289{}\\uc0\\u65292{}\\uc0\\u27861{}\\uc0\\u24459{}\\uc0\\u20986{}\\uc0\\u29256{}\\uc0\\u31038{}2021\\uc0\\u24180{}\\uc0\\u29256{}\\uc0\\u65292{}291\\uc0\\u65292{}295\\uc0\\u12290{}","</w:instrText>
      </w:r>
      <w:r>
        <w:rPr>
          <w:rFonts w:hint="eastAsia"/>
        </w:rPr>
        <w:instrText>plainCitation":"</w:instrText>
      </w:r>
      <w:r>
        <w:rPr>
          <w:rFonts w:hint="eastAsia"/>
        </w:rPr>
        <w:instrText>见程啸：《侵权责任法》（第三版），法律出版社</w:instrText>
      </w:r>
      <w:r>
        <w:rPr>
          <w:rFonts w:hint="eastAsia"/>
        </w:rPr>
        <w:instrText>2021</w:instrText>
      </w:r>
      <w:r>
        <w:rPr>
          <w:rFonts w:hint="eastAsia"/>
        </w:rPr>
        <w:instrText>年版，</w:instrText>
      </w:r>
      <w:r>
        <w:rPr>
          <w:rFonts w:hint="eastAsia"/>
        </w:rPr>
        <w:instrText>291</w:instrText>
      </w:r>
      <w:r>
        <w:rPr>
          <w:rFonts w:hint="eastAsia"/>
        </w:rPr>
        <w:instrText>，</w:instrText>
      </w:r>
      <w:r>
        <w:rPr>
          <w:rFonts w:hint="eastAsia"/>
        </w:rPr>
        <w:instrText>295</w:instrText>
      </w:r>
      <w:r>
        <w:rPr>
          <w:rFonts w:hint="eastAsia"/>
        </w:rPr>
        <w:instrText>。</w:instrText>
      </w:r>
      <w:r>
        <w:rPr>
          <w:rFonts w:hint="eastAsia"/>
        </w:rPr>
        <w:instrText>","dontUpdate":true,"noteIndex":234},"citationItems":[{"id":6883,"uris":["http://zotero.org/users/12109334/items/3C2VNRLH"],"itemData":{"id":6883,"type":"book","edition":"</w:instrText>
      </w:r>
      <w:r>
        <w:rPr>
          <w:rFonts w:hint="eastAsia"/>
        </w:rPr>
        <w:instrText>第三版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侵权责任法</w:instrText>
      </w:r>
      <w:r>
        <w:rPr>
          <w:rFonts w:hint="eastAsia"/>
        </w:rPr>
        <w:instrText>","author":[{"literal":"</w:instrText>
      </w:r>
      <w:r>
        <w:rPr>
          <w:rFonts w:hint="eastAsia"/>
        </w:rPr>
        <w:instrText>程啸</w:instrText>
      </w:r>
      <w:r>
        <w:rPr>
          <w:rFonts w:hint="eastAsia"/>
        </w:rPr>
        <w:instrText>"}],"issued":{"date-parts":[["2021"]]}},"locator":"291</w:instrText>
      </w:r>
      <w:r>
        <w:rPr>
          <w:rFonts w:hint="eastAsia"/>
        </w:rPr>
        <w:instrText>，</w:instrText>
      </w:r>
      <w:r>
        <w:rPr>
          <w:rFonts w:hint="eastAsia"/>
        </w:rPr>
        <w:instrText>295","label":"page","prefix":"</w:instrText>
      </w:r>
      <w:r>
        <w:rPr>
          <w:rFonts w:hint="eastAsia"/>
        </w:rPr>
        <w:instrText>见</w:instrText>
      </w:r>
      <w:r>
        <w:rPr>
          <w:rFonts w:hint="eastAsia"/>
        </w:rPr>
        <w:instrText xml:space="preserve">"}],"schema":"https://github.com/citation-style-language/schema/raw/master/csl-citation.json"} </w:instrText>
      </w:r>
      <w:r>
        <w:fldChar w:fldCharType="separate"/>
      </w:r>
      <w:r>
        <w:rPr>
          <w:rFonts w:cs="Times New Roman"/>
          <w:kern w:val="0"/>
        </w:rPr>
        <w:t>见</w:t>
      </w:r>
      <w:bookmarkStart w:id="219" w:name="_Hlk225098336"/>
      <w:r>
        <w:rPr>
          <w:rFonts w:cs="Times New Roman"/>
          <w:kern w:val="0"/>
        </w:rPr>
        <w:t>程啸：《侵权责任法》（第三版），法律出版社</w:t>
      </w:r>
      <w:r>
        <w:rPr>
          <w:rFonts w:cs="Times New Roman"/>
          <w:kern w:val="0"/>
        </w:rPr>
        <w:t>2021</w:t>
      </w:r>
      <w:r>
        <w:rPr>
          <w:rFonts w:cs="Times New Roman"/>
          <w:kern w:val="0"/>
        </w:rPr>
        <w:t>年版，</w:t>
      </w:r>
      <w:r>
        <w:rPr>
          <w:rFonts w:cs="Times New Roman" w:hint="eastAsia"/>
          <w:kern w:val="0"/>
        </w:rPr>
        <w:t>第</w:t>
      </w:r>
      <w:r>
        <w:rPr>
          <w:rFonts w:cs="Times New Roman"/>
          <w:kern w:val="0"/>
        </w:rPr>
        <w:t>291</w:t>
      </w:r>
      <w:r>
        <w:rPr>
          <w:rFonts w:cs="Times New Roman"/>
          <w:kern w:val="0"/>
        </w:rPr>
        <w:t>，</w:t>
      </w:r>
      <w:r>
        <w:rPr>
          <w:rFonts w:cs="Times New Roman"/>
          <w:kern w:val="0"/>
        </w:rPr>
        <w:t>295</w:t>
      </w:r>
      <w:r>
        <w:rPr>
          <w:rFonts w:cs="Times New Roman" w:hint="eastAsia"/>
          <w:kern w:val="0"/>
        </w:rPr>
        <w:t>页</w:t>
      </w:r>
      <w:r>
        <w:rPr>
          <w:rFonts w:cs="Times New Roman"/>
          <w:kern w:val="0"/>
        </w:rPr>
        <w:t>。</w:t>
      </w:r>
      <w:bookmarkEnd w:id="219"/>
      <w:r>
        <w:fldChar w:fldCharType="end"/>
      </w:r>
    </w:p>
  </w:footnote>
  <w:footnote w:id="269">
    <w:p w14:paraId="2C000A1F"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LNhlOWCX","properties":{"formattedCitation":"\\uc0\\u21442{}\\uc0\\u35265{}\\uc0\\u31243{}\\uc0\\u21880{}\\uc0\\u65306{}\\uc0\\u12298{}\\uc0\\u20405{}\\uc0\\u26435{}\\uc0\\u36131{}\\uc0\\u20219{}\\uc0\\u27861{}\\uc0\\u12299{}\\uc0\\u65288{}\\uc0\\u31532{}\\uc0\\u19977{}\\uc0\\u29256{}\\uc0\\u65289{}\\uc0\\u65292{}\\uc0\\u27861{}\\uc0\\u24459{}\\uc0\\u20986{}\\uc0\\u29256{}\\uc0\\u31038{}2021\\uc0\\u24180{}\\uc0\\u29256{}\\uc0\\u65292{}\\uc0\\u31532{}309\\uc0\</w:instrText>
      </w:r>
      <w:r>
        <w:rPr>
          <w:rFonts w:hint="eastAsia"/>
        </w:rPr>
        <w:instrText>\u39029{}\\uc0\\u12290{}","plainCitation":"</w:instrText>
      </w:r>
      <w:r>
        <w:rPr>
          <w:rFonts w:hint="eastAsia"/>
        </w:rPr>
        <w:instrText>参见程啸：《侵权责任法》（第三版），法律出版社</w:instrText>
      </w:r>
      <w:r>
        <w:rPr>
          <w:rFonts w:hint="eastAsia"/>
        </w:rPr>
        <w:instrText>2021</w:instrText>
      </w:r>
      <w:r>
        <w:rPr>
          <w:rFonts w:hint="eastAsia"/>
        </w:rPr>
        <w:instrText>年版，第</w:instrText>
      </w:r>
      <w:r>
        <w:rPr>
          <w:rFonts w:hint="eastAsia"/>
        </w:rPr>
        <w:instrText>309</w:instrText>
      </w:r>
      <w:r>
        <w:rPr>
          <w:rFonts w:hint="eastAsia"/>
        </w:rPr>
        <w:instrText>页。</w:instrText>
      </w:r>
      <w:r>
        <w:rPr>
          <w:rFonts w:hint="eastAsia"/>
        </w:rPr>
        <w:instrText>","noteIndex":235},"citationItems":[{"id":6883,"uris":["http://zotero.org/users/12109334/items/3C2VNRLH"],"itemData":{"id":6883,"type":"book","edition":"</w:instrText>
      </w:r>
      <w:r>
        <w:rPr>
          <w:rFonts w:hint="eastAsia"/>
        </w:rPr>
        <w:instrText>第三版</w:instrText>
      </w:r>
      <w:r>
        <w:rPr>
          <w:rFonts w:hint="eastAsia"/>
        </w:rPr>
        <w:instrText>","language":"zh-CN","publisher":"</w:instrText>
      </w:r>
      <w:r>
        <w:rPr>
          <w:rFonts w:hint="eastAsia"/>
        </w:rPr>
        <w:instrText>法律出版社</w:instrText>
      </w:r>
      <w:r>
        <w:rPr>
          <w:rFonts w:hint="eastAsia"/>
        </w:rPr>
        <w:instrText>","title":"</w:instrText>
      </w:r>
      <w:r>
        <w:rPr>
          <w:rFonts w:hint="eastAsia"/>
        </w:rPr>
        <w:instrText>侵权责任法</w:instrText>
      </w:r>
      <w:r>
        <w:rPr>
          <w:rFonts w:hint="eastAsia"/>
        </w:rPr>
        <w:instrText>","author":[{"literal":"</w:instrText>
      </w:r>
      <w:r>
        <w:rPr>
          <w:rFonts w:hint="eastAsia"/>
        </w:rPr>
        <w:instrText>程啸</w:instrText>
      </w:r>
      <w:r>
        <w:rPr>
          <w:rFonts w:hint="eastAsia"/>
        </w:rPr>
        <w:instrText>"}],"issued":{"date-parts":[["2021"]]}},"locator":"309","label":"page","prefix":"</w:instrText>
      </w:r>
      <w:r>
        <w:rPr>
          <w:rFonts w:hint="eastAsia"/>
        </w:rPr>
        <w:instrText>参见</w:instrText>
      </w:r>
      <w:r>
        <w:rPr>
          <w:rFonts w:hint="eastAsia"/>
        </w:rPr>
        <w:instrText xml:space="preserve">"}],"schema":"https://github.com/citation-style-language/schema/raw/master/csl-citation.json"} </w:instrText>
      </w:r>
      <w:r>
        <w:fldChar w:fldCharType="separate"/>
      </w:r>
      <w:r>
        <w:rPr>
          <w:rFonts w:cs="Times New Roman"/>
          <w:kern w:val="0"/>
        </w:rPr>
        <w:t>参见</w:t>
      </w:r>
      <w:bookmarkStart w:id="222" w:name="_Hlk225109376"/>
      <w:r>
        <w:rPr>
          <w:rFonts w:cs="Times New Roman"/>
          <w:kern w:val="0"/>
        </w:rPr>
        <w:t>程啸：《侵权责任法》（第三版），法律出版社</w:t>
      </w:r>
      <w:r>
        <w:rPr>
          <w:rFonts w:cs="Times New Roman"/>
          <w:kern w:val="0"/>
        </w:rPr>
        <w:t>2021</w:t>
      </w:r>
      <w:r>
        <w:rPr>
          <w:rFonts w:cs="Times New Roman"/>
          <w:kern w:val="0"/>
        </w:rPr>
        <w:t>年版，第</w:t>
      </w:r>
      <w:r>
        <w:rPr>
          <w:rFonts w:cs="Times New Roman"/>
          <w:kern w:val="0"/>
        </w:rPr>
        <w:t>309</w:t>
      </w:r>
      <w:r>
        <w:rPr>
          <w:rFonts w:cs="Times New Roman"/>
          <w:kern w:val="0"/>
        </w:rPr>
        <w:t>页。</w:t>
      </w:r>
      <w:bookmarkEnd w:id="222"/>
      <w:r>
        <w:fldChar w:fldCharType="end"/>
      </w:r>
    </w:p>
  </w:footnote>
  <w:footnote w:id="270">
    <w:p w14:paraId="189111AB"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r>
        <w:rPr>
          <w:szCs w:val="18"/>
        </w:rPr>
        <w:fldChar w:fldCharType="begin"/>
      </w:r>
      <w:r>
        <w:rPr>
          <w:szCs w:val="18"/>
        </w:rPr>
        <w:instrText xml:space="preserve"> ADDIN ZOTERO_TEMP </w:instrText>
      </w:r>
      <w:r>
        <w:rPr>
          <w:szCs w:val="18"/>
        </w:rPr>
        <w:fldChar w:fldCharType="separate"/>
      </w:r>
      <w:r>
        <w:rPr>
          <w:rFonts w:hint="eastAsia"/>
          <w:szCs w:val="18"/>
        </w:rPr>
        <w:t>上海新创华文化发展有限公司诉某</w:t>
      </w:r>
      <w:r>
        <w:rPr>
          <w:szCs w:val="18"/>
        </w:rPr>
        <w:t>AI</w:t>
      </w:r>
      <w:r>
        <w:rPr>
          <w:rFonts w:hint="eastAsia"/>
          <w:szCs w:val="18"/>
        </w:rPr>
        <w:t>公司案，广州互联网法院（</w:t>
      </w:r>
      <w:r>
        <w:rPr>
          <w:szCs w:val="18"/>
        </w:rPr>
        <w:t>2024</w:t>
      </w:r>
      <w:r>
        <w:rPr>
          <w:rFonts w:hint="eastAsia"/>
          <w:szCs w:val="18"/>
        </w:rPr>
        <w:t>）粤</w:t>
      </w:r>
      <w:r>
        <w:rPr>
          <w:szCs w:val="18"/>
        </w:rPr>
        <w:t>0192</w:t>
      </w:r>
      <w:r>
        <w:rPr>
          <w:rFonts w:hint="eastAsia"/>
          <w:szCs w:val="18"/>
        </w:rPr>
        <w:t>民初</w:t>
      </w:r>
      <w:r>
        <w:rPr>
          <w:szCs w:val="18"/>
        </w:rPr>
        <w:t>113</w:t>
      </w:r>
      <w:r>
        <w:rPr>
          <w:rFonts w:hint="eastAsia"/>
          <w:szCs w:val="18"/>
        </w:rPr>
        <w:t>号民事判决书。</w:t>
      </w:r>
      <w:r>
        <w:rPr>
          <w:szCs w:val="18"/>
        </w:rPr>
        <w:fldChar w:fldCharType="end"/>
      </w:r>
    </w:p>
  </w:footnote>
  <w:footnote w:id="271">
    <w:p w14:paraId="105F8EC3"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bookmarkStart w:id="223" w:name="_Hlk225109505"/>
      <w:r>
        <w:rPr>
          <w:rFonts w:eastAsia="仿宋"/>
          <w:szCs w:val="18"/>
        </w:rPr>
        <w:fldChar w:fldCharType="begin"/>
      </w:r>
      <w:r>
        <w:rPr>
          <w:rFonts w:eastAsia="仿宋"/>
          <w:szCs w:val="18"/>
        </w:rPr>
        <w:instrText xml:space="preserve"> ADDIN ZOTERO_ITEM CSL_CITATION {"citationID":"fKYqxxaZ","properties":{"formattedCitation":"\\uc0\\u26472{}\\uc0\\u26174{}\\uc0\\u28392{}\\uc0\\u65306{}\\uc0\\u12298{}\\uc0\\u29983{}\\uc0\\u25104{}\\uc0\\u24335{}\\uc0\\u20154{}\\uc0\\u24037{}\\uc0\\u26234{}\\uc0\\u33021{}\\uc0\\u26381{}\\uc0\\u21153{}\\uc0\\u25552{}\\uc0\\u20379{}\\uc0\\u32773{}\\uc0\\u38388{}\\uc0\\u25509{}\\uc0\\u20405{}\\uc0\\u26435{}\\uc0\\u36131{}\\uc0\\u20219{}\\uc0\\u30340{}\\uc0\\u25215{}\\uc0\\u25285{}\\uc0\\u19982{}\\uc0\\u38480</w:instrText>
      </w:r>
      <w:r>
        <w:rPr>
          <w:rFonts w:eastAsia="仿宋" w:hint="eastAsia"/>
          <w:szCs w:val="18"/>
        </w:rPr>
        <w:instrText>{}\\uc0\\u21046{}\\uc0\\u12299{}\\uc0\\u65292{}\\uc0\\u36733{}\\uc0\\u12298{}\\uc0\\u27861{}\\uc0\\u23398{}\\uc0\\u23478{}\\uc0\\u12299{}2024\\uc0\\u24180{}\\uc0\\u31532{}3\\uc0\\u26399{}\\uc0\\u12290{}","plainCitation":"</w:instrText>
      </w:r>
      <w:r>
        <w:rPr>
          <w:rFonts w:eastAsia="仿宋" w:hint="eastAsia"/>
          <w:szCs w:val="18"/>
        </w:rPr>
        <w:instrText>杨显滨：《生成式人工智能服务提供者间接侵权责任的承担与限制》，载《法学家》</w:instrText>
      </w:r>
      <w:r>
        <w:rPr>
          <w:rFonts w:eastAsia="仿宋" w:hint="eastAsia"/>
          <w:szCs w:val="18"/>
        </w:rPr>
        <w:instrText>2024</w:instrText>
      </w:r>
      <w:r>
        <w:rPr>
          <w:rFonts w:eastAsia="仿宋" w:hint="eastAsia"/>
          <w:szCs w:val="18"/>
        </w:rPr>
        <w:instrText>年第</w:instrText>
      </w:r>
      <w:r>
        <w:rPr>
          <w:rFonts w:eastAsia="仿宋" w:hint="eastAsia"/>
          <w:szCs w:val="18"/>
        </w:rPr>
        <w:instrText>3</w:instrText>
      </w:r>
      <w:r>
        <w:rPr>
          <w:rFonts w:eastAsia="仿宋" w:hint="eastAsia"/>
          <w:szCs w:val="18"/>
        </w:rPr>
        <w:instrText>期。</w:instrText>
      </w:r>
      <w:r>
        <w:rPr>
          <w:rFonts w:eastAsia="仿宋" w:hint="eastAsia"/>
          <w:szCs w:val="18"/>
        </w:rPr>
        <w:instrText>","noteIndex":226},"citationItems":[{"id":7031,"uris":["http://zotero.org/users/12109334/items/FUBNEMIQ"],"itemData":{"id":7031,"type":"article-journal","abstract":"</w:instrText>
      </w:r>
      <w:r>
        <w:rPr>
          <w:rFonts w:eastAsia="仿宋" w:hint="eastAsia"/>
          <w:szCs w:val="18"/>
        </w:rPr>
        <w:instrText>以</w:instrText>
      </w:r>
      <w:r>
        <w:rPr>
          <w:rFonts w:eastAsia="仿宋" w:hint="eastAsia"/>
          <w:szCs w:val="18"/>
        </w:rPr>
        <w:instrText>ChatGPT</w:instrText>
      </w:r>
      <w:r>
        <w:rPr>
          <w:rFonts w:eastAsia="仿宋" w:hint="eastAsia"/>
          <w:szCs w:val="18"/>
        </w:rPr>
        <w:instrText>为代表的生成式人工智能不具备民事主体资格，生成式人工智能造成他人损害的，服务提供者应当承担侵权责任。服务提供者兼具内容生产者与平台管理者的双重身份，负有审核等安保义务。其违反安保义务，原则上应当承担具有间接侵权责任属性的相应的补充责任，可以行使追偿权。但在“知道或者应当知道”的情况下，服务提供者应当承担连带责任，乃至惩罚性赔偿。属于来源非法非法生成的、输入信息非法非法生成的且服务使用者传播侵权内容造成第三人损害的，服务提供者因违反双重审核义务，应禁止追偿。同时，应类型化设置“避风港规则”适用的责任豁免规则、形塑选择性适用著作权合理使用规则的阻却违法事由认定机制及构筑有限适用个人信息合理使用规则的责任豁免制度，系统化构建服务提供者间接侵权责任的限制规则。</w:instrText>
      </w:r>
      <w:r>
        <w:rPr>
          <w:rFonts w:eastAsia="仿宋" w:hint="eastAsia"/>
          <w:szCs w:val="18"/>
        </w:rPr>
        <w:instrText>","container-title":"</w:instrText>
      </w:r>
      <w:r>
        <w:rPr>
          <w:rFonts w:eastAsia="仿宋" w:hint="eastAsia"/>
          <w:szCs w:val="18"/>
        </w:rPr>
        <w:instrText>法学家</w:instrText>
      </w:r>
      <w:r>
        <w:rPr>
          <w:rFonts w:eastAsia="仿宋" w:hint="eastAsia"/>
          <w:szCs w:val="18"/>
        </w:rPr>
        <w:instrText>","DOI":"10.16094/j.cnki.1005-0221.2024.03.003","ISSN":"1005-0221","issue":"3","language":"zh-CN","note":"foundation: 2022</w:instrText>
      </w:r>
      <w:r>
        <w:rPr>
          <w:rFonts w:eastAsia="仿宋" w:hint="eastAsia"/>
          <w:szCs w:val="18"/>
        </w:rPr>
        <w:instrText>年度国家社科基金重点项目“系统论视野下的数字法治基本问题研究”（</w:instrText>
      </w:r>
      <w:r>
        <w:rPr>
          <w:rFonts w:eastAsia="仿宋" w:hint="eastAsia"/>
          <w:szCs w:val="18"/>
        </w:rPr>
        <w:instrText>22AZD149</w:instrText>
      </w:r>
      <w:r>
        <w:rPr>
          <w:rFonts w:eastAsia="仿宋" w:hint="eastAsia"/>
          <w:szCs w:val="18"/>
        </w:rPr>
        <w:instrText>）阶段性研究成果；</w:instrText>
      </w:r>
      <w:r>
        <w:rPr>
          <w:rFonts w:eastAsia="仿宋" w:hint="eastAsia"/>
          <w:szCs w:val="18"/>
        </w:rPr>
        <w:instrText xml:space="preserve">\ndownload: 1322\nalbum: </w:instrText>
      </w:r>
      <w:r>
        <w:rPr>
          <w:rFonts w:eastAsia="仿宋" w:hint="eastAsia"/>
          <w:szCs w:val="18"/>
        </w:rPr>
        <w:instrText>社会科学Ⅰ辑</w:instrText>
      </w:r>
      <w:r>
        <w:rPr>
          <w:rFonts w:eastAsia="仿宋" w:hint="eastAsia"/>
          <w:szCs w:val="18"/>
        </w:rPr>
        <w:instrText>\nCLC: D922.16;D922.17\ndbcode: CJFQ\ndbname: CJFDLAST2024\nfilename: FXJA202403004","page":"46-60, 191-192","source":"CNKI","title":"</w:instrText>
      </w:r>
      <w:r>
        <w:rPr>
          <w:rFonts w:eastAsia="仿宋" w:hint="eastAsia"/>
          <w:szCs w:val="18"/>
        </w:rPr>
        <w:instrText>生成式人工智能服务提供者间接侵权责任的承担与限制</w:instrText>
      </w:r>
      <w:r>
        <w:rPr>
          <w:rFonts w:eastAsia="仿宋" w:hint="eastAsia"/>
          <w:szCs w:val="18"/>
        </w:rPr>
        <w:instrText>","author":[{"literal":"</w:instrText>
      </w:r>
      <w:r>
        <w:rPr>
          <w:rFonts w:eastAsia="仿宋" w:hint="eastAsia"/>
          <w:szCs w:val="18"/>
        </w:rPr>
        <w:instrText>杨显滨</w:instrText>
      </w:r>
      <w:r>
        <w:rPr>
          <w:rFonts w:eastAsia="仿宋" w:hint="eastAsia"/>
          <w:szCs w:val="18"/>
        </w:rPr>
        <w:instrText>"}],"issued":{"date-parts":[["2024"]]}}}],"schema":"https://github.com/citation-style-language</w:instrText>
      </w:r>
      <w:r>
        <w:rPr>
          <w:rFonts w:eastAsia="仿宋"/>
          <w:szCs w:val="18"/>
        </w:rPr>
        <w:instrText xml:space="preserve">/schema/raw/master/csl-citation.json"} </w:instrText>
      </w:r>
      <w:r>
        <w:rPr>
          <w:rFonts w:eastAsia="仿宋"/>
          <w:szCs w:val="18"/>
        </w:rPr>
        <w:fldChar w:fldCharType="separate"/>
      </w:r>
      <w:r>
        <w:rPr>
          <w:rFonts w:cs="Times New Roman"/>
          <w:kern w:val="0"/>
          <w:szCs w:val="18"/>
        </w:rPr>
        <w:t>杨显滨：《生成式人工智能服务提供者间接侵权责任的承担与限制》，载《法学家》</w:t>
      </w:r>
      <w:r>
        <w:rPr>
          <w:rFonts w:cs="Times New Roman"/>
          <w:kern w:val="0"/>
          <w:szCs w:val="18"/>
        </w:rPr>
        <w:t>2024</w:t>
      </w:r>
      <w:r>
        <w:rPr>
          <w:rFonts w:cs="Times New Roman"/>
          <w:kern w:val="0"/>
          <w:szCs w:val="18"/>
        </w:rPr>
        <w:t>年第</w:t>
      </w:r>
      <w:r>
        <w:rPr>
          <w:rFonts w:cs="Times New Roman"/>
          <w:kern w:val="0"/>
          <w:szCs w:val="18"/>
        </w:rPr>
        <w:t>3</w:t>
      </w:r>
      <w:r>
        <w:rPr>
          <w:rFonts w:cs="Times New Roman"/>
          <w:kern w:val="0"/>
          <w:szCs w:val="18"/>
        </w:rPr>
        <w:t>期。</w:t>
      </w:r>
      <w:r>
        <w:rPr>
          <w:rFonts w:eastAsia="仿宋"/>
          <w:szCs w:val="18"/>
        </w:rPr>
        <w:fldChar w:fldCharType="end"/>
      </w:r>
      <w:bookmarkEnd w:id="223"/>
    </w:p>
  </w:footnote>
  <w:footnote w:id="272">
    <w:p w14:paraId="3CF486D0" w14:textId="77777777" w:rsidR="00AE3CC4" w:rsidRDefault="00A70FFF">
      <w:pPr>
        <w:pStyle w:val="ab"/>
        <w:wordWrap w:val="0"/>
        <w:ind w:firstLineChars="200" w:firstLine="360"/>
        <w:rPr>
          <w:szCs w:val="18"/>
        </w:rPr>
      </w:pPr>
      <w:r>
        <w:rPr>
          <w:rStyle w:val="af5"/>
        </w:rPr>
        <w:footnoteRef/>
      </w:r>
      <w:r>
        <w:rPr>
          <w:szCs w:val="18"/>
        </w:rPr>
        <w:t xml:space="preserve"> </w:t>
      </w:r>
      <w:r>
        <w:rPr>
          <w:rFonts w:hint="eastAsia"/>
          <w:szCs w:val="18"/>
        </w:rPr>
        <w:t>参见</w:t>
      </w:r>
      <w:bookmarkStart w:id="224" w:name="_Hlk225109513"/>
      <w:r>
        <w:rPr>
          <w:rFonts w:eastAsia="仿宋"/>
          <w:szCs w:val="18"/>
        </w:rPr>
        <w:fldChar w:fldCharType="begin"/>
      </w:r>
      <w:r>
        <w:rPr>
          <w:rFonts w:eastAsia="仿宋"/>
          <w:szCs w:val="18"/>
        </w:rPr>
        <w:instrText xml:space="preserve"> ADDIN ZOTERO_ITEM CSL_CITATION {"citationID":"AcOScNA1","properties":{"formattedCitation":"\\uc0\\u29579{}\\uc0\\u26480{}\\uc0\\u65306{}\\uc0\\u12298{}\\uc0\\u29983{}\\uc0\\u25104{}\\uc0\\u24335{}\\uc0\\u20154{}\\uc0\\u24037{}\\uc0\\u26234{}\\uc0\\u33021{}\\uc0\\u26381{}\\uc0\\u21153{}\\uc0\\u36755{}\\uc0\\u20986{}\\uc0\\u20405{}\\uc0\\u29359{}\\uc0\\u29256{}\\uc0\\u26435{}\\uc0\\u20869{}\\uc0\\u23481{}\\uc0\\u30340{}\\uc0\\u25937{}\\uc0\\u27982{}\\uc0\\u30740{}\\uc0\\u31350{}\\uc0\\u12299{}\\uc0\\u65292</w:instrText>
      </w:r>
      <w:r>
        <w:rPr>
          <w:rFonts w:eastAsia="仿宋" w:hint="eastAsia"/>
          <w:szCs w:val="18"/>
        </w:rPr>
        <w:instrText>{}\\uc0\\u36733{}\\uc0\\u12298{}\\uc0\\u31185{}\\uc0\\u25216{}\\uc0\\u19982{}\\uc0\\u20986{}\\uc0\\u29256{}\\uc0\\u12299{}2024\\uc0\\u24180{}\\uc0\\u31532{}7\\uc0\\u26399{}\\uc0\\u12290{}","plainCitation":"</w:instrText>
      </w:r>
      <w:r>
        <w:rPr>
          <w:rFonts w:eastAsia="仿宋" w:hint="eastAsia"/>
          <w:szCs w:val="18"/>
        </w:rPr>
        <w:instrText>王杰：《生成式人工智能服务输出侵犯版权内容的救济研究》，载《科技与出版》</w:instrText>
      </w:r>
      <w:r>
        <w:rPr>
          <w:rFonts w:eastAsia="仿宋" w:hint="eastAsia"/>
          <w:szCs w:val="18"/>
        </w:rPr>
        <w:instrText>2024</w:instrText>
      </w:r>
      <w:r>
        <w:rPr>
          <w:rFonts w:eastAsia="仿宋" w:hint="eastAsia"/>
          <w:szCs w:val="18"/>
        </w:rPr>
        <w:instrText>年第</w:instrText>
      </w:r>
      <w:r>
        <w:rPr>
          <w:rFonts w:eastAsia="仿宋" w:hint="eastAsia"/>
          <w:szCs w:val="18"/>
        </w:rPr>
        <w:instrText>7</w:instrText>
      </w:r>
      <w:r>
        <w:rPr>
          <w:rFonts w:eastAsia="仿宋" w:hint="eastAsia"/>
          <w:szCs w:val="18"/>
        </w:rPr>
        <w:instrText>期。</w:instrText>
      </w:r>
      <w:r>
        <w:rPr>
          <w:rFonts w:eastAsia="仿宋" w:hint="eastAsia"/>
          <w:szCs w:val="18"/>
        </w:rPr>
        <w:instrText>","noteIndex":227},"citationItems":[{"id":6754,"uris":["http://zotero.org/users/12109334/items/XMCKNBNV"],"itemData":{"id":6754,"type":"article-journal","abstract":"</w:instrText>
      </w:r>
      <w:r>
        <w:rPr>
          <w:rFonts w:eastAsia="仿宋" w:hint="eastAsia"/>
          <w:szCs w:val="18"/>
        </w:rPr>
        <w:instrText>生成式人工智能可能因“记忆”输出与训练素材构成实质性相似的内容，从而产生侵犯版权的风险。服务平台应当对此承担何种责任往往引发争议。从角色定位角度，服务平台应当被界定为网络技术服务提供者，就侵犯版权适用过错责任。当前学者主张的“现有技术水平”标准与安全保障义务标准存在证成逻辑与义务内容上的缺陷，“通知—删除规则”在生成式人工智能场景下亦面临适用障碍。根据输出侵权内容的风险和成因，侵权救济应落脚于生成式人工智能的商业利用端，以实现版权人合法权益的保护，并推动侵害版权负外部性的内部化。</w:instrText>
      </w:r>
      <w:r>
        <w:rPr>
          <w:rFonts w:eastAsia="仿宋" w:hint="eastAsia"/>
          <w:szCs w:val="18"/>
        </w:rPr>
        <w:instrText>","container-title":"</w:instrText>
      </w:r>
      <w:r>
        <w:rPr>
          <w:rFonts w:eastAsia="仿宋" w:hint="eastAsia"/>
          <w:szCs w:val="18"/>
        </w:rPr>
        <w:instrText>科技与出版</w:instrText>
      </w:r>
      <w:r>
        <w:rPr>
          <w:rFonts w:eastAsia="仿宋" w:hint="eastAsia"/>
          <w:szCs w:val="18"/>
        </w:rPr>
        <w:instrText xml:space="preserve">","DOI":"10.16510/j.cnki.kjycb.20240718.003","ISSN":"1005-0590","issue":"7","language":"zh-CN","note":"original-container-title: Science-Technology &amp; Publication\nfoundation: </w:instrText>
      </w:r>
      <w:r>
        <w:rPr>
          <w:rFonts w:eastAsia="仿宋" w:hint="eastAsia"/>
          <w:szCs w:val="18"/>
        </w:rPr>
        <w:instrText>国家社科基金重大项目“支持全面创新的知识产权制度体系构建研究”</w:instrText>
      </w:r>
      <w:r>
        <w:rPr>
          <w:rFonts w:eastAsia="仿宋" w:hint="eastAsia"/>
          <w:szCs w:val="18"/>
        </w:rPr>
        <w:instrText>(23&amp;ZD161)</w:instrText>
      </w:r>
      <w:r>
        <w:rPr>
          <w:rFonts w:eastAsia="仿宋" w:hint="eastAsia"/>
          <w:szCs w:val="18"/>
        </w:rPr>
        <w:instrText>；</w:instrText>
      </w:r>
      <w:r>
        <w:rPr>
          <w:rFonts w:eastAsia="仿宋" w:hint="eastAsia"/>
          <w:szCs w:val="18"/>
        </w:rPr>
        <w:instrText xml:space="preserve"> </w:instrText>
      </w:r>
      <w:r>
        <w:rPr>
          <w:rFonts w:eastAsia="仿宋" w:hint="eastAsia"/>
          <w:szCs w:val="18"/>
        </w:rPr>
        <w:instrText>上海交通大学文科青年人才培育项目“版权领域技术中立的内涵重述与规范效用”</w:instrText>
      </w:r>
      <w:r>
        <w:rPr>
          <w:rFonts w:eastAsia="仿宋" w:hint="eastAsia"/>
          <w:szCs w:val="18"/>
        </w:rPr>
        <w:instrText>(2024QN010)</w:instrText>
      </w:r>
      <w:r>
        <w:rPr>
          <w:rFonts w:eastAsia="仿宋" w:hint="eastAsia"/>
          <w:szCs w:val="18"/>
        </w:rPr>
        <w:instrText>；</w:instrText>
      </w:r>
      <w:r>
        <w:rPr>
          <w:rFonts w:eastAsia="仿宋" w:hint="eastAsia"/>
          <w:szCs w:val="18"/>
        </w:rPr>
        <w:instrText xml:space="preserve">\ndownload: 351\nalbum: </w:instrText>
      </w:r>
      <w:r>
        <w:rPr>
          <w:rFonts w:eastAsia="仿宋" w:hint="eastAsia"/>
          <w:szCs w:val="18"/>
        </w:rPr>
        <w:instrText>信息科技</w:instrText>
      </w:r>
      <w:r>
        <w:rPr>
          <w:rFonts w:eastAsia="仿宋" w:hint="eastAsia"/>
          <w:szCs w:val="18"/>
        </w:rPr>
        <w:instrText>;</w:instrText>
      </w:r>
      <w:r>
        <w:rPr>
          <w:rFonts w:eastAsia="仿宋" w:hint="eastAsia"/>
          <w:szCs w:val="18"/>
        </w:rPr>
        <w:instrText>社会科学Ⅰ辑</w:instrText>
      </w:r>
      <w:r>
        <w:rPr>
          <w:rFonts w:eastAsia="仿宋" w:hint="eastAsia"/>
          <w:szCs w:val="18"/>
        </w:rPr>
        <w:instrText xml:space="preserve">\nCLC: D923.41\ndbcode: CJFQ\ndbname: CJFDAUTO\nfilename: KJYU202407007\npublicationTag: </w:instrText>
      </w:r>
      <w:r>
        <w:rPr>
          <w:rFonts w:eastAsia="仿宋" w:hint="eastAsia"/>
          <w:szCs w:val="18"/>
        </w:rPr>
        <w:instrText>北大核心</w:instrText>
      </w:r>
      <w:r>
        <w:rPr>
          <w:rFonts w:eastAsia="仿宋" w:hint="eastAsia"/>
          <w:szCs w:val="18"/>
        </w:rPr>
        <w:instrText>, CSSCI, AMI</w:instrText>
      </w:r>
      <w:r>
        <w:rPr>
          <w:rFonts w:eastAsia="仿宋" w:hint="eastAsia"/>
          <w:szCs w:val="18"/>
        </w:rPr>
        <w:instrText>扩展</w:instrText>
      </w:r>
      <w:r>
        <w:rPr>
          <w:rFonts w:eastAsia="仿宋" w:hint="eastAsia"/>
          <w:szCs w:val="18"/>
        </w:rPr>
        <w:instrText>\nCIF: 1.929\nAIF: 1.464","page":"59-69","source":"CNKI","title":"</w:instrText>
      </w:r>
      <w:r>
        <w:rPr>
          <w:rFonts w:eastAsia="仿宋" w:hint="eastAsia"/>
          <w:szCs w:val="18"/>
        </w:rPr>
        <w:instrText>生成式人工智能服务输出侵犯版权内容的救济研究</w:instrText>
      </w:r>
      <w:r>
        <w:rPr>
          <w:rFonts w:eastAsia="仿宋" w:hint="eastAsia"/>
          <w:szCs w:val="18"/>
        </w:rPr>
        <w:instrText>","author":[{"literal":"</w:instrText>
      </w:r>
      <w:r>
        <w:rPr>
          <w:rFonts w:eastAsia="仿宋" w:hint="eastAsia"/>
          <w:szCs w:val="18"/>
        </w:rPr>
        <w:instrText>王杰</w:instrText>
      </w:r>
      <w:r>
        <w:rPr>
          <w:rFonts w:eastAsia="仿宋" w:hint="eastAsia"/>
          <w:szCs w:val="18"/>
        </w:rPr>
        <w:instrText>"}],"issued":{"date-parts":[["2024"]]}}}],"schema":"https://github.co</w:instrText>
      </w:r>
      <w:r>
        <w:rPr>
          <w:rFonts w:eastAsia="仿宋"/>
          <w:szCs w:val="18"/>
        </w:rPr>
        <w:instrText xml:space="preserve">m/citation-style-language/schema/raw/master/csl-citation.json"} </w:instrText>
      </w:r>
      <w:r>
        <w:rPr>
          <w:rFonts w:eastAsia="仿宋"/>
          <w:szCs w:val="18"/>
        </w:rPr>
        <w:fldChar w:fldCharType="separate"/>
      </w:r>
      <w:r>
        <w:rPr>
          <w:rFonts w:cs="Times New Roman"/>
          <w:kern w:val="0"/>
          <w:szCs w:val="18"/>
        </w:rPr>
        <w:t>王杰：《生成式人工智能服务输出侵犯版权内容的救济研究》，载《科技与出版》</w:t>
      </w:r>
      <w:r>
        <w:rPr>
          <w:rFonts w:cs="Times New Roman"/>
          <w:kern w:val="0"/>
          <w:szCs w:val="18"/>
        </w:rPr>
        <w:t>2024</w:t>
      </w:r>
      <w:r>
        <w:rPr>
          <w:rFonts w:cs="Times New Roman"/>
          <w:kern w:val="0"/>
          <w:szCs w:val="18"/>
        </w:rPr>
        <w:t>年第</w:t>
      </w:r>
      <w:r>
        <w:rPr>
          <w:rFonts w:cs="Times New Roman"/>
          <w:kern w:val="0"/>
          <w:szCs w:val="18"/>
        </w:rPr>
        <w:t>7</w:t>
      </w:r>
      <w:r>
        <w:rPr>
          <w:rFonts w:cs="Times New Roman"/>
          <w:kern w:val="0"/>
          <w:szCs w:val="18"/>
        </w:rPr>
        <w:t>期。</w:t>
      </w:r>
      <w:r>
        <w:rPr>
          <w:rFonts w:eastAsia="仿宋"/>
          <w:szCs w:val="18"/>
        </w:rPr>
        <w:fldChar w:fldCharType="end"/>
      </w:r>
    </w:p>
    <w:bookmarkEnd w:id="224"/>
  </w:footnote>
  <w:footnote w:id="273">
    <w:p w14:paraId="0BE4A757" w14:textId="77777777" w:rsidR="00AE3CC4" w:rsidRDefault="00A70FFF">
      <w:pPr>
        <w:pStyle w:val="ab"/>
        <w:wordWrap w:val="0"/>
        <w:ind w:firstLine="360"/>
      </w:pPr>
      <w:r>
        <w:rPr>
          <w:rStyle w:val="af5"/>
        </w:rPr>
        <w:footnoteRef/>
      </w:r>
      <w:r>
        <w:t xml:space="preserve"> </w:t>
      </w:r>
      <w:r>
        <w:fldChar w:fldCharType="begin"/>
      </w:r>
      <w:r>
        <w:instrText xml:space="preserve"> ADDIN ZOTERO_ITEM CSL_CITATION {"citationID":"Y2dVVRkl","properties":{"formattedCitation":"\\uc0\\u35265{}\\uc0\\u20911{}\\uc0\\u26195{}\\uc0\\u38738{}\\uc0\\u12289{}\\uc0\\u27784{}\\uc0\\u38901{}\\uc0\\u65306{}\\uc0\\u12298{}\\uc0\\u29983{}\\uc0\\u25104{}\\uc0\\u24335{}\\uc0\\u20154{}\\uc0\\u24037{}\\uc0\\u26234{}\\uc0\\u33021{}\\uc0\\u26381{}\\uc0\\u21153{}\\uc0\\u25552{}\\uc0\\u20379{}\\uc0\\u32773{}\\uc0\\u33879{}\\uc0\\u20316{}\\uc0\\u26435{}\\uc0\\u20405{}\\uc0\\u26435{}\\uc0\\u36131{}\\uc0\\u20219{}\\uc0\\u35748{}\\uc0\\u23450{}\\uc0\\u12299{}\\uc0\\u65292{}\\uc0\\u36733{}\\uc0\\u12298{}\\uc0\\u27861{}\\uc0\\u27835{}\\uc0\\u30740{}\\uc0\\u31350{}\\uc0\\u12299{}2025\\uc0\\u24180{}\\uc0\\u31532{}1\\uc0\\u26399{}\\uc0\\u65292{}\\uc0\\u31532{}51\\uc0\</w:instrText>
      </w:r>
      <w:r>
        <w:rPr>
          <w:rFonts w:hint="eastAsia"/>
        </w:rPr>
        <w:instrText>\u39029{}\\uc0\\u12290{}","plainCitation":"</w:instrText>
      </w:r>
      <w:r>
        <w:rPr>
          <w:rFonts w:hint="eastAsia"/>
        </w:rPr>
        <w:instrText>见冯晓青、沈韵：《生成式人工智能服务提供者著作权侵权责任认定》，载《法治研究》</w:instrText>
      </w:r>
      <w:r>
        <w:rPr>
          <w:rFonts w:hint="eastAsia"/>
        </w:rPr>
        <w:instrText>2025</w:instrText>
      </w:r>
      <w:r>
        <w:rPr>
          <w:rFonts w:hint="eastAsia"/>
        </w:rPr>
        <w:instrText>年第</w:instrText>
      </w:r>
      <w:r>
        <w:rPr>
          <w:rFonts w:hint="eastAsia"/>
        </w:rPr>
        <w:instrText>1</w:instrText>
      </w:r>
      <w:r>
        <w:rPr>
          <w:rFonts w:hint="eastAsia"/>
        </w:rPr>
        <w:instrText>期，第</w:instrText>
      </w:r>
      <w:r>
        <w:rPr>
          <w:rFonts w:hint="eastAsia"/>
        </w:rPr>
        <w:instrText>51</w:instrText>
      </w:r>
      <w:r>
        <w:rPr>
          <w:rFonts w:hint="eastAsia"/>
        </w:rPr>
        <w:instrText>页。</w:instrText>
      </w:r>
      <w:r>
        <w:rPr>
          <w:rFonts w:hint="eastAsia"/>
        </w:rPr>
        <w:instrText>","dontUpdate":true,"noteIndex":237},"citationItems":[{"id":7987,"uris":["http://zotero.org/users/12109334/items/6IMVSVAL"],"itemData":{"id":7987,"type":"article-journal","abstract":"</w:instrText>
      </w:r>
      <w:r>
        <w:rPr>
          <w:rFonts w:hint="eastAsia"/>
        </w:rPr>
        <w:instrText>生成式人工智能服务提供者不能简单以“技术中立”作为免责事由，从成本效益的经济理性、危险控制理论来看，服务提供者承担著作权侵权责任具有必要性基础。对生成式人工智能服务提供者可以采取解释论立场，确立其作为新型网络服务提供者的主体地位，并结合生成式人工智能特性与侵权场景适当调整其侵权责任认定，包括引入过错推定作为归责原则和探索注意义务的重构。注意义务的认定应遵循一种客观、动态的认定标准，具体内容涉及数据来源合法、算法优化训练、监督用户合规使用义务。实践中，生成式人工智能侵权表现为不同行为形态、违反不同注意义务内容，因而有必要类型化构建生成式人工智能服务提供者的著作权侵权责任规则。同时，为维系利益平衡与促进技术发展，需要构建包括意思自治保留下责任分配、用户免责下侵权阻却等责任限制规则。</w:instrText>
      </w:r>
      <w:r>
        <w:rPr>
          <w:rFonts w:hint="eastAsia"/>
        </w:rPr>
        <w:instrText>","container-title":"</w:instrText>
      </w:r>
      <w:r>
        <w:rPr>
          <w:rFonts w:hint="eastAsia"/>
        </w:rPr>
        <w:instrText>法治研究</w:instrText>
      </w:r>
      <w:r>
        <w:rPr>
          <w:rFonts w:hint="eastAsia"/>
        </w:rPr>
        <w:instrText xml:space="preserve">","DOI":"10.16224/j.cnki.cn33-1343/d.20241230.005","ISSN":"1674-1455","issue":"1","language":"zh-CN","note":"original-container-title: Research on Rule of Law\nfoundation: </w:instrText>
      </w:r>
      <w:r>
        <w:rPr>
          <w:rFonts w:hint="eastAsia"/>
        </w:rPr>
        <w:instrText>国家社会科学基金重大项目“创新驱动发展战略下知识产权公共领域问题研究”（项目编号：</w:instrText>
      </w:r>
      <w:r>
        <w:rPr>
          <w:rFonts w:hint="eastAsia"/>
        </w:rPr>
        <w:instrText>17ZDA139</w:instrText>
      </w:r>
      <w:r>
        <w:rPr>
          <w:rFonts w:hint="eastAsia"/>
        </w:rPr>
        <w:instrText>）阶段性成果；</w:instrText>
      </w:r>
      <w:r>
        <w:rPr>
          <w:rFonts w:hint="eastAsia"/>
        </w:rPr>
        <w:instrText xml:space="preserve">\ndownload: 3626\nalbum: </w:instrText>
      </w:r>
      <w:r>
        <w:rPr>
          <w:rFonts w:hint="eastAsia"/>
        </w:rPr>
        <w:instrText>社会科学Ⅰ辑</w:instrText>
      </w:r>
      <w:r>
        <w:rPr>
          <w:rFonts w:hint="eastAsia"/>
        </w:rPr>
        <w:instrText>;</w:instrText>
      </w:r>
      <w:r>
        <w:rPr>
          <w:rFonts w:hint="eastAsia"/>
        </w:rPr>
        <w:instrText>信息科技</w:instrText>
      </w:r>
      <w:r>
        <w:rPr>
          <w:rFonts w:hint="eastAsia"/>
        </w:rPr>
        <w:instrText xml:space="preserve">\nCLC: TP18;D923.41\ndbcode: CJFQ\ndbname: CJFDLAST2025\nfilename: FZYT202501004\npublicationTag: </w:instrText>
      </w:r>
      <w:r>
        <w:rPr>
          <w:rFonts w:hint="eastAsia"/>
        </w:rPr>
        <w:instrText>北大核心</w:instrText>
      </w:r>
      <w:r>
        <w:rPr>
          <w:rFonts w:hint="eastAsia"/>
        </w:rPr>
        <w:instrText>, CSSCI</w:instrText>
      </w:r>
      <w:r>
        <w:rPr>
          <w:rFonts w:hint="eastAsia"/>
        </w:rPr>
        <w:instrText>扩展版</w:instrText>
      </w:r>
      <w:r>
        <w:rPr>
          <w:rFonts w:hint="eastAsia"/>
        </w:rPr>
        <w:instrText>, AMI</w:instrText>
      </w:r>
      <w:r>
        <w:rPr>
          <w:rFonts w:hint="eastAsia"/>
        </w:rPr>
        <w:instrText>扩展</w:instrText>
      </w:r>
      <w:r>
        <w:rPr>
          <w:rFonts w:hint="eastAsia"/>
        </w:rPr>
        <w:instrText>\nCIF: 10.696\nAIF: 5.07","page":"46-58","source":"CNKI","title":"</w:instrText>
      </w:r>
      <w:r>
        <w:rPr>
          <w:rFonts w:hint="eastAsia"/>
        </w:rPr>
        <w:instrText>生成式人工智能服务提供者著作权侵权责任认定</w:instrText>
      </w:r>
      <w:r>
        <w:rPr>
          <w:rFonts w:hint="eastAsia"/>
        </w:rPr>
        <w:instrText>","author":[{"literal":"</w:instrText>
      </w:r>
      <w:r>
        <w:rPr>
          <w:rFonts w:hint="eastAsia"/>
        </w:rPr>
        <w:instrText>冯晓青</w:instrText>
      </w:r>
      <w:r>
        <w:rPr>
          <w:rFonts w:hint="eastAsia"/>
        </w:rPr>
        <w:instrText>"},{"literal":"</w:instrText>
      </w:r>
      <w:r>
        <w:rPr>
          <w:rFonts w:hint="eastAsia"/>
        </w:rPr>
        <w:instrText>沈韵</w:instrText>
      </w:r>
      <w:r>
        <w:rPr>
          <w:rFonts w:hint="eastAsia"/>
        </w:rPr>
        <w:instrText>"}],"issued":{"date-parts":[["2025"]]}},"locator":"51","label":"page","prefix":"</w:instrText>
      </w:r>
      <w:r>
        <w:rPr>
          <w:rFonts w:hint="eastAsia"/>
        </w:rPr>
        <w:instrText>见</w:instrText>
      </w:r>
      <w:r>
        <w:rPr>
          <w:rFonts w:hint="eastAsia"/>
        </w:rPr>
        <w:instrText>"}],"schema":"https://github.com/</w:instrText>
      </w:r>
      <w:r>
        <w:instrText xml:space="preserve">citation-style-language/schema/raw/master/csl-citation.json"} </w:instrText>
      </w:r>
      <w:r>
        <w:fldChar w:fldCharType="separate"/>
      </w:r>
      <w:r>
        <w:rPr>
          <w:rFonts w:cs="Times New Roman"/>
          <w:kern w:val="0"/>
        </w:rPr>
        <w:t>见冯晓青、沈韵：《生成式人工智能服务提供者著作权侵权责任认定》，载《法治研究》</w:t>
      </w:r>
      <w:r>
        <w:rPr>
          <w:rFonts w:cs="Times New Roman"/>
          <w:kern w:val="0"/>
        </w:rPr>
        <w:t>2025</w:t>
      </w:r>
      <w:r>
        <w:rPr>
          <w:rFonts w:cs="Times New Roman"/>
          <w:kern w:val="0"/>
        </w:rPr>
        <w:t>年第</w:t>
      </w:r>
      <w:r>
        <w:rPr>
          <w:rFonts w:cs="Times New Roman"/>
          <w:kern w:val="0"/>
        </w:rPr>
        <w:t>1</w:t>
      </w:r>
      <w:r>
        <w:rPr>
          <w:rFonts w:cs="Times New Roman"/>
          <w:kern w:val="0"/>
        </w:rPr>
        <w:t>期。</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CDC9" w14:textId="77777777" w:rsidR="00AE3CC4" w:rsidRDefault="00AE3CC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8AE6" w14:textId="77777777" w:rsidR="00AE3CC4" w:rsidRDefault="00AE3CC4">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5E2C" w14:textId="77777777" w:rsidR="00AE3CC4" w:rsidRDefault="00AE3CC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0FA0" w14:textId="77777777" w:rsidR="00AE3CC4" w:rsidRDefault="00AE3CC4">
    <w:pPr>
      <w:pStyle w:val="a9"/>
      <w:ind w:firstLine="420"/>
      <w:rPr>
        <w:sz w:val="21"/>
        <w:szCs w:val="21"/>
      </w:rPr>
    </w:pPr>
  </w:p>
  <w:p w14:paraId="375A441E" w14:textId="77777777" w:rsidR="00AE3CC4" w:rsidRDefault="00A70FFF">
    <w:pPr>
      <w:pStyle w:val="a9"/>
      <w:pBdr>
        <w:bottom w:val="single" w:sz="4" w:space="1" w:color="auto"/>
      </w:pBdr>
      <w:ind w:firstLineChars="0" w:firstLine="0"/>
      <w:rPr>
        <w:sz w:val="21"/>
        <w:szCs w:val="21"/>
      </w:rPr>
    </w:pP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1D3B" w14:textId="77777777" w:rsidR="00AE3CC4" w:rsidRDefault="00AE3CC4">
    <w:pPr>
      <w:pStyle w:val="a9"/>
      <w:ind w:firstLine="420"/>
      <w:rPr>
        <w:sz w:val="21"/>
        <w:szCs w:val="21"/>
      </w:rPr>
    </w:pPr>
  </w:p>
  <w:p w14:paraId="5A8B207F" w14:textId="77777777" w:rsidR="00AE3CC4" w:rsidRDefault="00A70FFF">
    <w:pPr>
      <w:pStyle w:val="a9"/>
      <w:pBdr>
        <w:bottom w:val="single" w:sz="4" w:space="1" w:color="auto"/>
      </w:pBdr>
      <w:ind w:firstLineChars="0" w:firstLine="0"/>
      <w:rPr>
        <w:sz w:val="21"/>
        <w:szCs w:val="21"/>
      </w:rPr>
    </w:pPr>
    <w:r>
      <w:rPr>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B172" w14:textId="77777777" w:rsidR="00AE3CC4" w:rsidRDefault="00AE3CC4">
    <w:pPr>
      <w:pStyle w:val="a9"/>
      <w:ind w:firstLine="420"/>
      <w:rPr>
        <w:sz w:val="21"/>
        <w:szCs w:val="21"/>
      </w:rPr>
    </w:pPr>
  </w:p>
  <w:p w14:paraId="41924937" w14:textId="77777777" w:rsidR="00AE3CC4" w:rsidRDefault="00A70FFF">
    <w:pPr>
      <w:pStyle w:val="a9"/>
      <w:pBdr>
        <w:bottom w:val="single" w:sz="4" w:space="1" w:color="auto"/>
      </w:pBdr>
      <w:ind w:firstLineChars="0" w:firstLine="0"/>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67FF" w14:textId="77777777" w:rsidR="00AE3CC4" w:rsidRDefault="00AE3CC4">
    <w:pPr>
      <w:pStyle w:val="a9"/>
      <w:pBdr>
        <w:bottom w:val="single" w:sz="4" w:space="1" w:color="auto"/>
      </w:pBdr>
      <w:ind w:firstLineChars="0" w:firstLine="0"/>
      <w:rPr>
        <w:sz w:val="21"/>
        <w:szCs w:val="21"/>
      </w:rPr>
    </w:pPr>
  </w:p>
  <w:p w14:paraId="4D4063F3" w14:textId="77777777" w:rsidR="00AE3CC4" w:rsidRDefault="00A70FFF">
    <w:pPr>
      <w:pStyle w:val="a9"/>
      <w:pBdr>
        <w:bottom w:val="single" w:sz="4" w:space="1" w:color="auto"/>
      </w:pBdr>
      <w:ind w:firstLineChars="0" w:firstLine="0"/>
      <w:rPr>
        <w:sz w:val="21"/>
        <w:szCs w:val="21"/>
      </w:rPr>
    </w:pPr>
    <w:proofErr w:type="gramStart"/>
    <w:r>
      <w:rPr>
        <w:rFonts w:hint="eastAsia"/>
        <w:sz w:val="21"/>
        <w:szCs w:val="21"/>
      </w:rPr>
      <w:t>绪</w:t>
    </w:r>
    <w:proofErr w:type="gramEnd"/>
    <w:r>
      <w:rPr>
        <w:rFonts w:hint="eastAsia"/>
        <w:sz w:val="21"/>
        <w:szCs w:val="21"/>
      </w:rPr>
      <w:t xml:space="preserve"> </w:t>
    </w:r>
    <w:r>
      <w:rPr>
        <w:rFonts w:hint="eastAsia"/>
        <w:sz w:val="21"/>
        <w:szCs w:val="21"/>
      </w:rPr>
      <w:t>论</w:t>
    </w:r>
  </w:p>
  <w:p w14:paraId="3A47319A" w14:textId="77777777" w:rsidR="00AE3CC4" w:rsidRDefault="00AE3CC4">
    <w:pPr>
      <w:pStyle w:val="a9"/>
      <w:ind w:firstLine="420"/>
      <w:rPr>
        <w:sz w:val="21"/>
        <w:szCs w:val="2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086AA" w14:textId="77777777" w:rsidR="00AE3CC4" w:rsidRDefault="00AE3CC4">
    <w:pPr>
      <w:pStyle w:val="a9"/>
      <w:pBdr>
        <w:bottom w:val="single" w:sz="4" w:space="1" w:color="auto"/>
      </w:pBdr>
      <w:ind w:firstLine="420"/>
      <w:rPr>
        <w:sz w:val="21"/>
        <w:szCs w:val="21"/>
      </w:rPr>
    </w:pPr>
  </w:p>
  <w:p w14:paraId="4C1ADA8F" w14:textId="77777777" w:rsidR="00AE3CC4" w:rsidRDefault="00A70FFF">
    <w:pPr>
      <w:pStyle w:val="a9"/>
      <w:pBdr>
        <w:bottom w:val="single" w:sz="4" w:space="1" w:color="auto"/>
      </w:pBdr>
      <w:ind w:firstLine="420"/>
      <w:rPr>
        <w:sz w:val="21"/>
        <w:szCs w:val="21"/>
      </w:rPr>
    </w:pPr>
    <w:r>
      <w:rPr>
        <w:rFonts w:hint="eastAsia"/>
        <w:sz w:val="21"/>
        <w:szCs w:val="21"/>
      </w:rPr>
      <w:t>第一章</w:t>
    </w:r>
    <w:r>
      <w:rPr>
        <w:rFonts w:hint="eastAsia"/>
        <w:sz w:val="21"/>
        <w:szCs w:val="21"/>
      </w:rPr>
      <w:t xml:space="preserve"> </w:t>
    </w:r>
    <w:r>
      <w:rPr>
        <w:rFonts w:hint="eastAsia"/>
        <w:sz w:val="21"/>
        <w:szCs w:val="21"/>
      </w:rPr>
      <w:t>人工智能生成内容侵害著作权的初步判定</w:t>
    </w:r>
  </w:p>
  <w:p w14:paraId="3D3F7FA3" w14:textId="77777777" w:rsidR="00AE3CC4" w:rsidRDefault="00AE3CC4">
    <w:pPr>
      <w:pStyle w:val="a9"/>
      <w:ind w:firstLine="420"/>
      <w:rPr>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0A3F" w14:textId="77777777" w:rsidR="00AE3CC4" w:rsidRDefault="00AE3CC4">
    <w:pPr>
      <w:pStyle w:val="a9"/>
      <w:pBdr>
        <w:bottom w:val="single" w:sz="4" w:space="1" w:color="auto"/>
      </w:pBdr>
      <w:ind w:firstLine="420"/>
      <w:rPr>
        <w:sz w:val="21"/>
        <w:szCs w:val="21"/>
      </w:rPr>
    </w:pPr>
  </w:p>
  <w:p w14:paraId="38BFD8CC" w14:textId="77777777" w:rsidR="00AE3CC4" w:rsidRDefault="00A70FFF">
    <w:pPr>
      <w:pStyle w:val="a9"/>
      <w:pBdr>
        <w:bottom w:val="single" w:sz="4" w:space="1" w:color="auto"/>
      </w:pBdr>
      <w:ind w:firstLine="420"/>
      <w:rPr>
        <w:sz w:val="21"/>
        <w:szCs w:val="21"/>
      </w:rPr>
    </w:pPr>
    <w:r>
      <w:rPr>
        <w:rFonts w:hint="eastAsia"/>
        <w:sz w:val="21"/>
        <w:szCs w:val="21"/>
      </w:rPr>
      <w:t>第二章</w:t>
    </w:r>
    <w:r>
      <w:rPr>
        <w:rFonts w:hint="eastAsia"/>
        <w:sz w:val="21"/>
        <w:szCs w:val="21"/>
      </w:rPr>
      <w:t xml:space="preserve"> </w:t>
    </w:r>
    <w:r>
      <w:rPr>
        <w:rFonts w:hint="eastAsia"/>
        <w:sz w:val="21"/>
        <w:szCs w:val="21"/>
      </w:rPr>
      <w:t>人工智能生成内容著作权侵权的知识产权请求权</w:t>
    </w:r>
  </w:p>
  <w:p w14:paraId="32ECCFA5" w14:textId="77777777" w:rsidR="00AE3CC4" w:rsidRDefault="00AE3CC4">
    <w:pPr>
      <w:pStyle w:val="a9"/>
      <w:ind w:firstLine="420"/>
      <w:rPr>
        <w:sz w:val="21"/>
        <w:szCs w:val="21"/>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D54C" w14:textId="77777777" w:rsidR="00AE3CC4" w:rsidRDefault="00AE3CC4">
    <w:pPr>
      <w:pStyle w:val="a9"/>
      <w:pBdr>
        <w:bottom w:val="single" w:sz="4" w:space="1" w:color="auto"/>
      </w:pBdr>
      <w:ind w:firstLine="420"/>
      <w:rPr>
        <w:sz w:val="21"/>
        <w:szCs w:val="21"/>
      </w:rPr>
    </w:pPr>
  </w:p>
  <w:p w14:paraId="2E63A066" w14:textId="77777777" w:rsidR="00AE3CC4" w:rsidRDefault="00A70FFF">
    <w:pPr>
      <w:pStyle w:val="a9"/>
      <w:pBdr>
        <w:bottom w:val="single" w:sz="4" w:space="1" w:color="auto"/>
      </w:pBdr>
      <w:ind w:firstLine="420"/>
      <w:rPr>
        <w:sz w:val="21"/>
        <w:szCs w:val="21"/>
      </w:rPr>
    </w:pPr>
    <w:r>
      <w:rPr>
        <w:rFonts w:hint="eastAsia"/>
        <w:sz w:val="21"/>
        <w:szCs w:val="21"/>
      </w:rPr>
      <w:t>第三章</w:t>
    </w:r>
    <w:r>
      <w:rPr>
        <w:rFonts w:hint="eastAsia"/>
        <w:sz w:val="21"/>
        <w:szCs w:val="21"/>
      </w:rPr>
      <w:t xml:space="preserve"> </w:t>
    </w:r>
    <w:r>
      <w:rPr>
        <w:rFonts w:hint="eastAsia"/>
        <w:sz w:val="21"/>
        <w:szCs w:val="21"/>
      </w:rPr>
      <w:t>人工智能生成内容著作权侵权的知识产权请求权</w:t>
    </w:r>
  </w:p>
  <w:p w14:paraId="3F0D3016" w14:textId="77777777" w:rsidR="00AE3CC4" w:rsidRDefault="00AE3CC4">
    <w:pPr>
      <w:pStyle w:val="a9"/>
      <w:ind w:firstLine="420"/>
      <w:rPr>
        <w:sz w:val="21"/>
        <w:szCs w:val="21"/>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511E" w14:textId="77777777" w:rsidR="00AE3CC4" w:rsidRDefault="00AE3CC4">
    <w:pPr>
      <w:pStyle w:val="a9"/>
      <w:pBdr>
        <w:bottom w:val="single" w:sz="4" w:space="1" w:color="auto"/>
      </w:pBdr>
      <w:ind w:firstLine="420"/>
      <w:rPr>
        <w:sz w:val="21"/>
        <w:szCs w:val="21"/>
      </w:rPr>
    </w:pPr>
  </w:p>
  <w:p w14:paraId="109ECF55" w14:textId="77777777" w:rsidR="00AE3CC4" w:rsidRDefault="00A70FFF">
    <w:pPr>
      <w:pStyle w:val="a9"/>
      <w:pBdr>
        <w:bottom w:val="single" w:sz="4" w:space="1" w:color="auto"/>
      </w:pBdr>
      <w:ind w:firstLine="420"/>
      <w:rPr>
        <w:sz w:val="21"/>
        <w:szCs w:val="21"/>
      </w:rPr>
    </w:pPr>
    <w:r>
      <w:rPr>
        <w:rFonts w:hint="eastAsia"/>
        <w:sz w:val="21"/>
        <w:szCs w:val="21"/>
      </w:rPr>
      <w:t>第四章人工智能生成内容著作权侵权的损害赔偿请求权</w:t>
    </w:r>
  </w:p>
  <w:p w14:paraId="3784A4C7" w14:textId="77777777" w:rsidR="00AE3CC4" w:rsidRDefault="00AE3CC4">
    <w:pPr>
      <w:pStyle w:val="a9"/>
      <w:ind w:firstLine="420"/>
      <w:rPr>
        <w:sz w:val="21"/>
        <w:szCs w:val="21"/>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DA3F" w14:textId="77777777" w:rsidR="00AE3CC4" w:rsidRDefault="00AE3CC4">
    <w:pPr>
      <w:pStyle w:val="a9"/>
      <w:pBdr>
        <w:bottom w:val="single" w:sz="4" w:space="1" w:color="auto"/>
      </w:pBdr>
      <w:ind w:firstLineChars="0" w:firstLine="0"/>
      <w:rPr>
        <w:sz w:val="21"/>
        <w:szCs w:val="21"/>
      </w:rPr>
    </w:pPr>
  </w:p>
  <w:p w14:paraId="320E783B" w14:textId="77777777" w:rsidR="00AE3CC4" w:rsidRDefault="00A70FFF">
    <w:pPr>
      <w:pStyle w:val="a9"/>
      <w:pBdr>
        <w:bottom w:val="single" w:sz="4" w:space="1" w:color="auto"/>
      </w:pBdr>
      <w:ind w:firstLineChars="0" w:firstLine="0"/>
      <w:rPr>
        <w:sz w:val="21"/>
        <w:szCs w:val="21"/>
      </w:rPr>
    </w:pPr>
    <w:r>
      <w:rPr>
        <w:rFonts w:hint="eastAsia"/>
        <w:sz w:val="21"/>
        <w:szCs w:val="21"/>
      </w:rPr>
      <w:t>结语</w:t>
    </w:r>
  </w:p>
  <w:p w14:paraId="70274500" w14:textId="77777777" w:rsidR="00AE3CC4" w:rsidRDefault="00AE3CC4">
    <w:pPr>
      <w:pStyle w:val="a9"/>
      <w:ind w:firstLine="420"/>
      <w:rPr>
        <w:sz w:val="21"/>
        <w:szCs w:val="21"/>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2F24" w14:textId="77777777" w:rsidR="00AE3CC4" w:rsidRDefault="00AE3CC4">
    <w:pPr>
      <w:pStyle w:val="a9"/>
      <w:pBdr>
        <w:bottom w:val="single" w:sz="4" w:space="1" w:color="auto"/>
      </w:pBdr>
      <w:ind w:firstLineChars="0" w:firstLine="0"/>
      <w:rPr>
        <w:sz w:val="21"/>
        <w:szCs w:val="21"/>
      </w:rPr>
    </w:pPr>
  </w:p>
  <w:p w14:paraId="28E75E48" w14:textId="77777777" w:rsidR="00AE3CC4" w:rsidRDefault="00A70FFF">
    <w:pPr>
      <w:pStyle w:val="a9"/>
      <w:pBdr>
        <w:bottom w:val="single" w:sz="4" w:space="1" w:color="auto"/>
      </w:pBdr>
      <w:ind w:firstLineChars="0" w:firstLine="0"/>
      <w:rPr>
        <w:sz w:val="21"/>
        <w:szCs w:val="21"/>
      </w:rPr>
    </w:pPr>
    <w:r>
      <w:rPr>
        <w:rFonts w:hint="eastAsia"/>
        <w:sz w:val="21"/>
        <w:szCs w:val="21"/>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9D59" w14:textId="77777777" w:rsidR="00AE3CC4" w:rsidRDefault="00AE3CC4">
    <w:pPr>
      <w:pStyle w:val="a9"/>
      <w:pBdr>
        <w:bottom w:val="single" w:sz="4" w:space="1" w:color="auto"/>
      </w:pBdr>
      <w:ind w:firstLineChars="0" w:firstLine="0"/>
      <w:rPr>
        <w:sz w:val="21"/>
        <w:szCs w:val="21"/>
      </w:rPr>
    </w:pPr>
  </w:p>
  <w:p w14:paraId="03921EA7" w14:textId="77777777" w:rsidR="00AE3CC4" w:rsidRDefault="00A70FFF">
    <w:pPr>
      <w:pStyle w:val="a9"/>
      <w:pBdr>
        <w:bottom w:val="single" w:sz="4" w:space="1" w:color="auto"/>
      </w:pBdr>
      <w:ind w:firstLineChars="0" w:firstLine="0"/>
      <w:rPr>
        <w:sz w:val="21"/>
        <w:szCs w:val="21"/>
      </w:rPr>
    </w:pPr>
    <w:r>
      <w:rPr>
        <w:rFonts w:hint="eastAsia"/>
        <w:sz w:val="21"/>
        <w:szCs w:val="21"/>
      </w:rPr>
      <w:t>致谢</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7F21" w14:textId="77777777" w:rsidR="00AE3CC4" w:rsidRDefault="00A70FFF">
    <w:pPr>
      <w:pStyle w:val="a9"/>
      <w:pBdr>
        <w:bottom w:val="single" w:sz="4" w:space="1" w:color="auto"/>
      </w:pBdr>
      <w:ind w:firstLine="420"/>
      <w:rPr>
        <w:sz w:val="21"/>
        <w:szCs w:val="21"/>
      </w:rPr>
    </w:pPr>
    <w:r>
      <w:rPr>
        <w:rFonts w:hint="eastAsia"/>
        <w:sz w:val="21"/>
        <w:szCs w:val="21"/>
      </w:rPr>
      <w:t>个人简历、在读期间发表的学术成果</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DF00" w14:textId="77777777" w:rsidR="00AE3CC4" w:rsidRDefault="00AE3CC4">
    <w:pPr>
      <w:pStyle w:val="a9"/>
      <w:ind w:firstLine="42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827"/>
    <w:multiLevelType w:val="multilevel"/>
    <w:tmpl w:val="006D0827"/>
    <w:lvl w:ilvl="0">
      <w:start w:val="1"/>
      <w:numFmt w:val="decimal"/>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94B3992"/>
    <w:multiLevelType w:val="multilevel"/>
    <w:tmpl w:val="094B3992"/>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31401D0"/>
    <w:multiLevelType w:val="multilevel"/>
    <w:tmpl w:val="231401D0"/>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E3364DF"/>
    <w:multiLevelType w:val="multilevel"/>
    <w:tmpl w:val="3E3364DF"/>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EE35BD2"/>
    <w:multiLevelType w:val="multilevel"/>
    <w:tmpl w:val="3EE35BD2"/>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99F2F8C"/>
    <w:multiLevelType w:val="multilevel"/>
    <w:tmpl w:val="499F2F8C"/>
    <w:lvl w:ilvl="0">
      <w:start w:val="1"/>
      <w:numFmt w:val="decimal"/>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77C0136"/>
    <w:multiLevelType w:val="multilevel"/>
    <w:tmpl w:val="577C0136"/>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81C64F9"/>
    <w:multiLevelType w:val="multilevel"/>
    <w:tmpl w:val="581C64F9"/>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1CD3349"/>
    <w:multiLevelType w:val="multilevel"/>
    <w:tmpl w:val="61CD3349"/>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B0B2DF8"/>
    <w:multiLevelType w:val="multilevel"/>
    <w:tmpl w:val="7B0B2DF8"/>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F2047DA"/>
    <w:multiLevelType w:val="multilevel"/>
    <w:tmpl w:val="7F2047DA"/>
    <w:lvl w:ilvl="0">
      <w:start w:val="1"/>
      <w:numFmt w:val="decimal"/>
      <w:suff w:val="space"/>
      <w:lvlText w:val="[%1]."/>
      <w:lvlJc w:val="left"/>
      <w:pPr>
        <w:ind w:left="440" w:hanging="440"/>
      </w:pPr>
      <w:rPr>
        <w:rFonts w:eastAsia="宋体"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09179341">
    <w:abstractNumId w:val="3"/>
  </w:num>
  <w:num w:numId="2" w16cid:durableId="1126847295">
    <w:abstractNumId w:val="7"/>
  </w:num>
  <w:num w:numId="3" w16cid:durableId="2024165453">
    <w:abstractNumId w:val="6"/>
  </w:num>
  <w:num w:numId="4" w16cid:durableId="955915749">
    <w:abstractNumId w:val="8"/>
  </w:num>
  <w:num w:numId="5" w16cid:durableId="581065692">
    <w:abstractNumId w:val="10"/>
  </w:num>
  <w:num w:numId="6" w16cid:durableId="1346900498">
    <w:abstractNumId w:val="1"/>
  </w:num>
  <w:num w:numId="7" w16cid:durableId="1283149864">
    <w:abstractNumId w:val="4"/>
  </w:num>
  <w:num w:numId="8" w16cid:durableId="457573536">
    <w:abstractNumId w:val="2"/>
  </w:num>
  <w:num w:numId="9" w16cid:durableId="920062263">
    <w:abstractNumId w:val="9"/>
  </w:num>
  <w:num w:numId="10" w16cid:durableId="1849560027">
    <w:abstractNumId w:val="0"/>
  </w:num>
  <w:num w:numId="11" w16cid:durableId="66463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4EB"/>
    <w:rsid w:val="ADFD8CCC"/>
    <w:rsid w:val="DDFBCCB5"/>
    <w:rsid w:val="FAFB6FDA"/>
    <w:rsid w:val="FAFF8164"/>
    <w:rsid w:val="FBFF79C9"/>
    <w:rsid w:val="0000074B"/>
    <w:rsid w:val="00001344"/>
    <w:rsid w:val="00002BD4"/>
    <w:rsid w:val="000072E4"/>
    <w:rsid w:val="000103B0"/>
    <w:rsid w:val="00010826"/>
    <w:rsid w:val="00011855"/>
    <w:rsid w:val="000118F1"/>
    <w:rsid w:val="00012DDA"/>
    <w:rsid w:val="00012F2E"/>
    <w:rsid w:val="000150B0"/>
    <w:rsid w:val="000154CC"/>
    <w:rsid w:val="00016D79"/>
    <w:rsid w:val="000215D2"/>
    <w:rsid w:val="00021DFC"/>
    <w:rsid w:val="00023BBF"/>
    <w:rsid w:val="000244A7"/>
    <w:rsid w:val="000300ED"/>
    <w:rsid w:val="00030E11"/>
    <w:rsid w:val="00032059"/>
    <w:rsid w:val="00035CAE"/>
    <w:rsid w:val="00036213"/>
    <w:rsid w:val="00040922"/>
    <w:rsid w:val="00042441"/>
    <w:rsid w:val="00042FF2"/>
    <w:rsid w:val="000439AD"/>
    <w:rsid w:val="00046315"/>
    <w:rsid w:val="00046AD9"/>
    <w:rsid w:val="00047F1D"/>
    <w:rsid w:val="000508CA"/>
    <w:rsid w:val="000508CE"/>
    <w:rsid w:val="000527F1"/>
    <w:rsid w:val="0005294E"/>
    <w:rsid w:val="00052EA4"/>
    <w:rsid w:val="00054704"/>
    <w:rsid w:val="00054789"/>
    <w:rsid w:val="00056A2E"/>
    <w:rsid w:val="00057518"/>
    <w:rsid w:val="000608BE"/>
    <w:rsid w:val="00060C8F"/>
    <w:rsid w:val="00062179"/>
    <w:rsid w:val="0006412A"/>
    <w:rsid w:val="000646DB"/>
    <w:rsid w:val="000663B2"/>
    <w:rsid w:val="00072A56"/>
    <w:rsid w:val="00073F0B"/>
    <w:rsid w:val="00075A15"/>
    <w:rsid w:val="0008089D"/>
    <w:rsid w:val="000814D2"/>
    <w:rsid w:val="00082240"/>
    <w:rsid w:val="00082C70"/>
    <w:rsid w:val="0008355E"/>
    <w:rsid w:val="000838C1"/>
    <w:rsid w:val="00083A7D"/>
    <w:rsid w:val="00083B5B"/>
    <w:rsid w:val="00084B76"/>
    <w:rsid w:val="000853BE"/>
    <w:rsid w:val="00085E63"/>
    <w:rsid w:val="00086AD9"/>
    <w:rsid w:val="00087989"/>
    <w:rsid w:val="000916C2"/>
    <w:rsid w:val="00091794"/>
    <w:rsid w:val="00094592"/>
    <w:rsid w:val="00096241"/>
    <w:rsid w:val="00097E44"/>
    <w:rsid w:val="00097ED3"/>
    <w:rsid w:val="000A0311"/>
    <w:rsid w:val="000A35C8"/>
    <w:rsid w:val="000A58C9"/>
    <w:rsid w:val="000A6181"/>
    <w:rsid w:val="000A71E3"/>
    <w:rsid w:val="000B075B"/>
    <w:rsid w:val="000B216E"/>
    <w:rsid w:val="000B2F09"/>
    <w:rsid w:val="000B4322"/>
    <w:rsid w:val="000B74CD"/>
    <w:rsid w:val="000C130B"/>
    <w:rsid w:val="000C3A4D"/>
    <w:rsid w:val="000C58F9"/>
    <w:rsid w:val="000C6C64"/>
    <w:rsid w:val="000C6D00"/>
    <w:rsid w:val="000C72B5"/>
    <w:rsid w:val="000D1BFD"/>
    <w:rsid w:val="000D547F"/>
    <w:rsid w:val="000D5792"/>
    <w:rsid w:val="000D6DCA"/>
    <w:rsid w:val="000D751F"/>
    <w:rsid w:val="000E0E1D"/>
    <w:rsid w:val="000E2444"/>
    <w:rsid w:val="000E2D15"/>
    <w:rsid w:val="000E3EF8"/>
    <w:rsid w:val="000E4A12"/>
    <w:rsid w:val="000E62DE"/>
    <w:rsid w:val="000E6686"/>
    <w:rsid w:val="000E6939"/>
    <w:rsid w:val="000E744A"/>
    <w:rsid w:val="000E78CD"/>
    <w:rsid w:val="000F1538"/>
    <w:rsid w:val="000F15F2"/>
    <w:rsid w:val="000F1E80"/>
    <w:rsid w:val="000F4494"/>
    <w:rsid w:val="000F4B7B"/>
    <w:rsid w:val="000F55F1"/>
    <w:rsid w:val="00100709"/>
    <w:rsid w:val="001013C5"/>
    <w:rsid w:val="001017B3"/>
    <w:rsid w:val="0010206E"/>
    <w:rsid w:val="00102C36"/>
    <w:rsid w:val="00102C91"/>
    <w:rsid w:val="00103956"/>
    <w:rsid w:val="001054A4"/>
    <w:rsid w:val="0010641B"/>
    <w:rsid w:val="0010735C"/>
    <w:rsid w:val="0011064D"/>
    <w:rsid w:val="00110A14"/>
    <w:rsid w:val="00112175"/>
    <w:rsid w:val="00112560"/>
    <w:rsid w:val="00112D69"/>
    <w:rsid w:val="0011394B"/>
    <w:rsid w:val="00113D3B"/>
    <w:rsid w:val="00114978"/>
    <w:rsid w:val="00115E2E"/>
    <w:rsid w:val="001169AC"/>
    <w:rsid w:val="00122AF2"/>
    <w:rsid w:val="0012310D"/>
    <w:rsid w:val="00124CBC"/>
    <w:rsid w:val="00125066"/>
    <w:rsid w:val="00125484"/>
    <w:rsid w:val="001256B5"/>
    <w:rsid w:val="00125EEF"/>
    <w:rsid w:val="001265E1"/>
    <w:rsid w:val="00126D58"/>
    <w:rsid w:val="00127576"/>
    <w:rsid w:val="00130DA1"/>
    <w:rsid w:val="00131B54"/>
    <w:rsid w:val="0013249B"/>
    <w:rsid w:val="00133B79"/>
    <w:rsid w:val="00134C82"/>
    <w:rsid w:val="00137134"/>
    <w:rsid w:val="001417DE"/>
    <w:rsid w:val="001419A7"/>
    <w:rsid w:val="00141CD9"/>
    <w:rsid w:val="001428CB"/>
    <w:rsid w:val="00145EEA"/>
    <w:rsid w:val="00145FD6"/>
    <w:rsid w:val="00147848"/>
    <w:rsid w:val="0014799B"/>
    <w:rsid w:val="001509D3"/>
    <w:rsid w:val="00150AC6"/>
    <w:rsid w:val="00152E19"/>
    <w:rsid w:val="00153A94"/>
    <w:rsid w:val="001543F0"/>
    <w:rsid w:val="0015562B"/>
    <w:rsid w:val="00156B2F"/>
    <w:rsid w:val="0015727F"/>
    <w:rsid w:val="00157E6D"/>
    <w:rsid w:val="0016094A"/>
    <w:rsid w:val="00160E53"/>
    <w:rsid w:val="00163F9C"/>
    <w:rsid w:val="00166882"/>
    <w:rsid w:val="001721BE"/>
    <w:rsid w:val="00172546"/>
    <w:rsid w:val="00172C20"/>
    <w:rsid w:val="001737CE"/>
    <w:rsid w:val="001743B8"/>
    <w:rsid w:val="001743FF"/>
    <w:rsid w:val="00175017"/>
    <w:rsid w:val="00175FCE"/>
    <w:rsid w:val="00176955"/>
    <w:rsid w:val="00177533"/>
    <w:rsid w:val="0018066F"/>
    <w:rsid w:val="00180D05"/>
    <w:rsid w:val="00181D0D"/>
    <w:rsid w:val="001820DC"/>
    <w:rsid w:val="001832AE"/>
    <w:rsid w:val="001841A4"/>
    <w:rsid w:val="00190268"/>
    <w:rsid w:val="00190CD0"/>
    <w:rsid w:val="00191112"/>
    <w:rsid w:val="0019199A"/>
    <w:rsid w:val="0019205C"/>
    <w:rsid w:val="00193068"/>
    <w:rsid w:val="0019311E"/>
    <w:rsid w:val="00194C78"/>
    <w:rsid w:val="001955BF"/>
    <w:rsid w:val="00195F75"/>
    <w:rsid w:val="00196622"/>
    <w:rsid w:val="001975D3"/>
    <w:rsid w:val="00197925"/>
    <w:rsid w:val="00197AFE"/>
    <w:rsid w:val="00197F2D"/>
    <w:rsid w:val="001A01BA"/>
    <w:rsid w:val="001A2DF8"/>
    <w:rsid w:val="001A332D"/>
    <w:rsid w:val="001B0DA3"/>
    <w:rsid w:val="001B284F"/>
    <w:rsid w:val="001B7EAD"/>
    <w:rsid w:val="001C074A"/>
    <w:rsid w:val="001C0E5C"/>
    <w:rsid w:val="001C10DF"/>
    <w:rsid w:val="001C1161"/>
    <w:rsid w:val="001C1F16"/>
    <w:rsid w:val="001C4294"/>
    <w:rsid w:val="001C42C2"/>
    <w:rsid w:val="001C48A8"/>
    <w:rsid w:val="001C559E"/>
    <w:rsid w:val="001D1AB0"/>
    <w:rsid w:val="001D33E7"/>
    <w:rsid w:val="001D3C5B"/>
    <w:rsid w:val="001D45D1"/>
    <w:rsid w:val="001D652A"/>
    <w:rsid w:val="001D664D"/>
    <w:rsid w:val="001D6A0B"/>
    <w:rsid w:val="001E0D8B"/>
    <w:rsid w:val="001E2E13"/>
    <w:rsid w:val="001E4314"/>
    <w:rsid w:val="001E5382"/>
    <w:rsid w:val="001E5623"/>
    <w:rsid w:val="001E6ACB"/>
    <w:rsid w:val="001F105D"/>
    <w:rsid w:val="001F1EAD"/>
    <w:rsid w:val="001F2B20"/>
    <w:rsid w:val="001F2FF3"/>
    <w:rsid w:val="001F4815"/>
    <w:rsid w:val="001F485C"/>
    <w:rsid w:val="001F58BC"/>
    <w:rsid w:val="001F7AD4"/>
    <w:rsid w:val="00200B3B"/>
    <w:rsid w:val="0020111B"/>
    <w:rsid w:val="0020154B"/>
    <w:rsid w:val="00202DF6"/>
    <w:rsid w:val="002048F6"/>
    <w:rsid w:val="002052BF"/>
    <w:rsid w:val="00205761"/>
    <w:rsid w:val="00207144"/>
    <w:rsid w:val="002079C0"/>
    <w:rsid w:val="00207B78"/>
    <w:rsid w:val="002105EE"/>
    <w:rsid w:val="002118DB"/>
    <w:rsid w:val="00212131"/>
    <w:rsid w:val="00212949"/>
    <w:rsid w:val="002150DF"/>
    <w:rsid w:val="002157C1"/>
    <w:rsid w:val="00216BEE"/>
    <w:rsid w:val="002179DC"/>
    <w:rsid w:val="00217EC3"/>
    <w:rsid w:val="00223EE5"/>
    <w:rsid w:val="002240F8"/>
    <w:rsid w:val="00226A68"/>
    <w:rsid w:val="00227827"/>
    <w:rsid w:val="0023021D"/>
    <w:rsid w:val="00231B7F"/>
    <w:rsid w:val="00232A63"/>
    <w:rsid w:val="002336BB"/>
    <w:rsid w:val="00233F91"/>
    <w:rsid w:val="0023459E"/>
    <w:rsid w:val="00234A1F"/>
    <w:rsid w:val="00235564"/>
    <w:rsid w:val="002364EB"/>
    <w:rsid w:val="00237886"/>
    <w:rsid w:val="0024023C"/>
    <w:rsid w:val="002417BE"/>
    <w:rsid w:val="0024212A"/>
    <w:rsid w:val="002430E1"/>
    <w:rsid w:val="00244964"/>
    <w:rsid w:val="0024529E"/>
    <w:rsid w:val="00245832"/>
    <w:rsid w:val="00252433"/>
    <w:rsid w:val="002527F9"/>
    <w:rsid w:val="00252EC4"/>
    <w:rsid w:val="002532DC"/>
    <w:rsid w:val="00255CB6"/>
    <w:rsid w:val="002560D5"/>
    <w:rsid w:val="00257473"/>
    <w:rsid w:val="00262D6D"/>
    <w:rsid w:val="00262E5B"/>
    <w:rsid w:val="00263972"/>
    <w:rsid w:val="00263E00"/>
    <w:rsid w:val="002649B0"/>
    <w:rsid w:val="00270E28"/>
    <w:rsid w:val="00271437"/>
    <w:rsid w:val="0027289F"/>
    <w:rsid w:val="002731CA"/>
    <w:rsid w:val="002740CE"/>
    <w:rsid w:val="00275667"/>
    <w:rsid w:val="00275981"/>
    <w:rsid w:val="00275A5D"/>
    <w:rsid w:val="00275C97"/>
    <w:rsid w:val="00276DAC"/>
    <w:rsid w:val="0027729F"/>
    <w:rsid w:val="002802FB"/>
    <w:rsid w:val="002817EC"/>
    <w:rsid w:val="002829A5"/>
    <w:rsid w:val="00283C65"/>
    <w:rsid w:val="002846B3"/>
    <w:rsid w:val="0028524C"/>
    <w:rsid w:val="002862F1"/>
    <w:rsid w:val="00287F2A"/>
    <w:rsid w:val="00293CAF"/>
    <w:rsid w:val="00295D1E"/>
    <w:rsid w:val="0029708F"/>
    <w:rsid w:val="002A0C4B"/>
    <w:rsid w:val="002A1C88"/>
    <w:rsid w:val="002A3D78"/>
    <w:rsid w:val="002A4FFD"/>
    <w:rsid w:val="002A75B0"/>
    <w:rsid w:val="002B14CF"/>
    <w:rsid w:val="002B252C"/>
    <w:rsid w:val="002B2D07"/>
    <w:rsid w:val="002B2D5C"/>
    <w:rsid w:val="002B5BA4"/>
    <w:rsid w:val="002C0908"/>
    <w:rsid w:val="002C2AA2"/>
    <w:rsid w:val="002C4891"/>
    <w:rsid w:val="002C4A7A"/>
    <w:rsid w:val="002C5139"/>
    <w:rsid w:val="002C5C43"/>
    <w:rsid w:val="002C6154"/>
    <w:rsid w:val="002C62B7"/>
    <w:rsid w:val="002C6F78"/>
    <w:rsid w:val="002C7620"/>
    <w:rsid w:val="002D0328"/>
    <w:rsid w:val="002D29E4"/>
    <w:rsid w:val="002D2D98"/>
    <w:rsid w:val="002D31EF"/>
    <w:rsid w:val="002D5E35"/>
    <w:rsid w:val="002D654A"/>
    <w:rsid w:val="002E2C36"/>
    <w:rsid w:val="002E42B9"/>
    <w:rsid w:val="002E4524"/>
    <w:rsid w:val="002E5DFD"/>
    <w:rsid w:val="002F1073"/>
    <w:rsid w:val="002F1D93"/>
    <w:rsid w:val="002F3C43"/>
    <w:rsid w:val="002F454A"/>
    <w:rsid w:val="002F598D"/>
    <w:rsid w:val="002F650C"/>
    <w:rsid w:val="002F7970"/>
    <w:rsid w:val="003008A1"/>
    <w:rsid w:val="00300C23"/>
    <w:rsid w:val="003028CB"/>
    <w:rsid w:val="00304FC6"/>
    <w:rsid w:val="00305B5C"/>
    <w:rsid w:val="00305CCD"/>
    <w:rsid w:val="00306CB6"/>
    <w:rsid w:val="0031027C"/>
    <w:rsid w:val="0031673D"/>
    <w:rsid w:val="00316958"/>
    <w:rsid w:val="00316ADF"/>
    <w:rsid w:val="00316AE7"/>
    <w:rsid w:val="00317B17"/>
    <w:rsid w:val="00321C19"/>
    <w:rsid w:val="00321DD0"/>
    <w:rsid w:val="00321E89"/>
    <w:rsid w:val="003250A5"/>
    <w:rsid w:val="00325F2C"/>
    <w:rsid w:val="003261AB"/>
    <w:rsid w:val="00327FFA"/>
    <w:rsid w:val="003313DB"/>
    <w:rsid w:val="003323BE"/>
    <w:rsid w:val="00334952"/>
    <w:rsid w:val="00336FC1"/>
    <w:rsid w:val="0034042A"/>
    <w:rsid w:val="003407CA"/>
    <w:rsid w:val="00340F49"/>
    <w:rsid w:val="00343752"/>
    <w:rsid w:val="00343AEE"/>
    <w:rsid w:val="00343B95"/>
    <w:rsid w:val="00345386"/>
    <w:rsid w:val="00346B3A"/>
    <w:rsid w:val="00346C5B"/>
    <w:rsid w:val="00350683"/>
    <w:rsid w:val="00350E4E"/>
    <w:rsid w:val="0035218A"/>
    <w:rsid w:val="00353A7D"/>
    <w:rsid w:val="0035689D"/>
    <w:rsid w:val="00356D01"/>
    <w:rsid w:val="00356D1A"/>
    <w:rsid w:val="003571DD"/>
    <w:rsid w:val="00360029"/>
    <w:rsid w:val="00360A45"/>
    <w:rsid w:val="0036203F"/>
    <w:rsid w:val="003622E2"/>
    <w:rsid w:val="003624F8"/>
    <w:rsid w:val="00363701"/>
    <w:rsid w:val="0036411F"/>
    <w:rsid w:val="00364B4E"/>
    <w:rsid w:val="003657F7"/>
    <w:rsid w:val="00365A8B"/>
    <w:rsid w:val="003661D2"/>
    <w:rsid w:val="003665A7"/>
    <w:rsid w:val="00366A23"/>
    <w:rsid w:val="00366F8E"/>
    <w:rsid w:val="0037105D"/>
    <w:rsid w:val="00376DCB"/>
    <w:rsid w:val="003776F6"/>
    <w:rsid w:val="003817CC"/>
    <w:rsid w:val="003838C5"/>
    <w:rsid w:val="003856E6"/>
    <w:rsid w:val="00387CB4"/>
    <w:rsid w:val="00387E21"/>
    <w:rsid w:val="00390FDB"/>
    <w:rsid w:val="00396052"/>
    <w:rsid w:val="0039685D"/>
    <w:rsid w:val="003977D7"/>
    <w:rsid w:val="003A0BD4"/>
    <w:rsid w:val="003A37A9"/>
    <w:rsid w:val="003A69EA"/>
    <w:rsid w:val="003A6E35"/>
    <w:rsid w:val="003A75AE"/>
    <w:rsid w:val="003B0A9D"/>
    <w:rsid w:val="003B0CF0"/>
    <w:rsid w:val="003B302C"/>
    <w:rsid w:val="003B3226"/>
    <w:rsid w:val="003B3DBC"/>
    <w:rsid w:val="003B52E0"/>
    <w:rsid w:val="003B55C9"/>
    <w:rsid w:val="003B71A2"/>
    <w:rsid w:val="003C2E03"/>
    <w:rsid w:val="003C4EEB"/>
    <w:rsid w:val="003C738A"/>
    <w:rsid w:val="003D2092"/>
    <w:rsid w:val="003D4B94"/>
    <w:rsid w:val="003D6937"/>
    <w:rsid w:val="003D797D"/>
    <w:rsid w:val="003E17EF"/>
    <w:rsid w:val="003E29C9"/>
    <w:rsid w:val="003E39A4"/>
    <w:rsid w:val="003E4687"/>
    <w:rsid w:val="003E6796"/>
    <w:rsid w:val="003E6CD0"/>
    <w:rsid w:val="003E72F9"/>
    <w:rsid w:val="003F3D77"/>
    <w:rsid w:val="003F5790"/>
    <w:rsid w:val="003F7063"/>
    <w:rsid w:val="003F74C4"/>
    <w:rsid w:val="003F7ED0"/>
    <w:rsid w:val="00400533"/>
    <w:rsid w:val="004009F2"/>
    <w:rsid w:val="004026D7"/>
    <w:rsid w:val="0040441D"/>
    <w:rsid w:val="004050C1"/>
    <w:rsid w:val="00405357"/>
    <w:rsid w:val="00405E17"/>
    <w:rsid w:val="00406CA0"/>
    <w:rsid w:val="0041033B"/>
    <w:rsid w:val="00410CD2"/>
    <w:rsid w:val="0041138C"/>
    <w:rsid w:val="004143BD"/>
    <w:rsid w:val="00414A0D"/>
    <w:rsid w:val="004161B1"/>
    <w:rsid w:val="004178DB"/>
    <w:rsid w:val="004211CB"/>
    <w:rsid w:val="00421674"/>
    <w:rsid w:val="004225E9"/>
    <w:rsid w:val="00424D5A"/>
    <w:rsid w:val="00426647"/>
    <w:rsid w:val="00427332"/>
    <w:rsid w:val="00430DC6"/>
    <w:rsid w:val="00432C74"/>
    <w:rsid w:val="0043306C"/>
    <w:rsid w:val="004330C8"/>
    <w:rsid w:val="00434013"/>
    <w:rsid w:val="004348AE"/>
    <w:rsid w:val="00435EC3"/>
    <w:rsid w:val="004372B7"/>
    <w:rsid w:val="00437F09"/>
    <w:rsid w:val="00441FDF"/>
    <w:rsid w:val="0044363A"/>
    <w:rsid w:val="00444F87"/>
    <w:rsid w:val="00446FE8"/>
    <w:rsid w:val="004500DB"/>
    <w:rsid w:val="004508B3"/>
    <w:rsid w:val="00452069"/>
    <w:rsid w:val="00454CA7"/>
    <w:rsid w:val="00454E49"/>
    <w:rsid w:val="004554F7"/>
    <w:rsid w:val="00456BF3"/>
    <w:rsid w:val="00465959"/>
    <w:rsid w:val="00470410"/>
    <w:rsid w:val="004706C1"/>
    <w:rsid w:val="004712A7"/>
    <w:rsid w:val="0047148A"/>
    <w:rsid w:val="00472D28"/>
    <w:rsid w:val="00473CD3"/>
    <w:rsid w:val="00477A09"/>
    <w:rsid w:val="00484531"/>
    <w:rsid w:val="004866D1"/>
    <w:rsid w:val="00486AB1"/>
    <w:rsid w:val="00487C27"/>
    <w:rsid w:val="00487E23"/>
    <w:rsid w:val="0049028B"/>
    <w:rsid w:val="00490F9D"/>
    <w:rsid w:val="0049472D"/>
    <w:rsid w:val="00494EDD"/>
    <w:rsid w:val="00495FAC"/>
    <w:rsid w:val="004A232D"/>
    <w:rsid w:val="004A48B5"/>
    <w:rsid w:val="004A6DA2"/>
    <w:rsid w:val="004A744F"/>
    <w:rsid w:val="004B2254"/>
    <w:rsid w:val="004B44EB"/>
    <w:rsid w:val="004B6672"/>
    <w:rsid w:val="004B66B8"/>
    <w:rsid w:val="004C0A25"/>
    <w:rsid w:val="004C0CCA"/>
    <w:rsid w:val="004C0F34"/>
    <w:rsid w:val="004C35EF"/>
    <w:rsid w:val="004C4E65"/>
    <w:rsid w:val="004C5B83"/>
    <w:rsid w:val="004D080F"/>
    <w:rsid w:val="004D0E6C"/>
    <w:rsid w:val="004D0EA0"/>
    <w:rsid w:val="004D13CB"/>
    <w:rsid w:val="004D36A8"/>
    <w:rsid w:val="004D4EC8"/>
    <w:rsid w:val="004D5411"/>
    <w:rsid w:val="004D58BF"/>
    <w:rsid w:val="004D60F4"/>
    <w:rsid w:val="004D6D8A"/>
    <w:rsid w:val="004D706E"/>
    <w:rsid w:val="004D73E9"/>
    <w:rsid w:val="004D7591"/>
    <w:rsid w:val="004E2C2F"/>
    <w:rsid w:val="004E328F"/>
    <w:rsid w:val="004E4323"/>
    <w:rsid w:val="004F1898"/>
    <w:rsid w:val="004F515E"/>
    <w:rsid w:val="004F590E"/>
    <w:rsid w:val="004F669C"/>
    <w:rsid w:val="004F6A55"/>
    <w:rsid w:val="00501774"/>
    <w:rsid w:val="00501F2E"/>
    <w:rsid w:val="00502BED"/>
    <w:rsid w:val="00510DE8"/>
    <w:rsid w:val="0051394A"/>
    <w:rsid w:val="005150D8"/>
    <w:rsid w:val="00516654"/>
    <w:rsid w:val="005169F6"/>
    <w:rsid w:val="00520FFA"/>
    <w:rsid w:val="005211A4"/>
    <w:rsid w:val="005224BF"/>
    <w:rsid w:val="00522E18"/>
    <w:rsid w:val="00526C0F"/>
    <w:rsid w:val="00527984"/>
    <w:rsid w:val="005303CE"/>
    <w:rsid w:val="005324A5"/>
    <w:rsid w:val="0053266E"/>
    <w:rsid w:val="00533288"/>
    <w:rsid w:val="0053451D"/>
    <w:rsid w:val="00534D5D"/>
    <w:rsid w:val="00534F89"/>
    <w:rsid w:val="0053706B"/>
    <w:rsid w:val="0053770A"/>
    <w:rsid w:val="00543DE3"/>
    <w:rsid w:val="00543F8B"/>
    <w:rsid w:val="00544069"/>
    <w:rsid w:val="00547A4E"/>
    <w:rsid w:val="00547AF1"/>
    <w:rsid w:val="00547E1B"/>
    <w:rsid w:val="00550A87"/>
    <w:rsid w:val="00551379"/>
    <w:rsid w:val="005519A6"/>
    <w:rsid w:val="00552B86"/>
    <w:rsid w:val="00552CA6"/>
    <w:rsid w:val="00555379"/>
    <w:rsid w:val="00555C42"/>
    <w:rsid w:val="0055773F"/>
    <w:rsid w:val="00557D4A"/>
    <w:rsid w:val="00561234"/>
    <w:rsid w:val="00561331"/>
    <w:rsid w:val="00564B54"/>
    <w:rsid w:val="00565FAC"/>
    <w:rsid w:val="00567108"/>
    <w:rsid w:val="00567A6C"/>
    <w:rsid w:val="00570067"/>
    <w:rsid w:val="005701D4"/>
    <w:rsid w:val="0057069F"/>
    <w:rsid w:val="00574AEB"/>
    <w:rsid w:val="00575739"/>
    <w:rsid w:val="00575800"/>
    <w:rsid w:val="0057622C"/>
    <w:rsid w:val="00576408"/>
    <w:rsid w:val="005768FA"/>
    <w:rsid w:val="0058045B"/>
    <w:rsid w:val="00583474"/>
    <w:rsid w:val="00585D6E"/>
    <w:rsid w:val="00587473"/>
    <w:rsid w:val="00587EE4"/>
    <w:rsid w:val="00590796"/>
    <w:rsid w:val="0059180C"/>
    <w:rsid w:val="005920C8"/>
    <w:rsid w:val="00592A61"/>
    <w:rsid w:val="0059437A"/>
    <w:rsid w:val="00597B9D"/>
    <w:rsid w:val="005A1D1E"/>
    <w:rsid w:val="005A3140"/>
    <w:rsid w:val="005A4058"/>
    <w:rsid w:val="005A4CEE"/>
    <w:rsid w:val="005A5058"/>
    <w:rsid w:val="005A5064"/>
    <w:rsid w:val="005A5BCC"/>
    <w:rsid w:val="005A5CB7"/>
    <w:rsid w:val="005A5DB7"/>
    <w:rsid w:val="005A634D"/>
    <w:rsid w:val="005A7A8F"/>
    <w:rsid w:val="005A7AE0"/>
    <w:rsid w:val="005B11DF"/>
    <w:rsid w:val="005B11F1"/>
    <w:rsid w:val="005B28E0"/>
    <w:rsid w:val="005B3B2D"/>
    <w:rsid w:val="005B44CB"/>
    <w:rsid w:val="005B5062"/>
    <w:rsid w:val="005B6563"/>
    <w:rsid w:val="005B70E9"/>
    <w:rsid w:val="005B7264"/>
    <w:rsid w:val="005B7E1F"/>
    <w:rsid w:val="005C25D3"/>
    <w:rsid w:val="005C2FE5"/>
    <w:rsid w:val="005C34ED"/>
    <w:rsid w:val="005C3C0B"/>
    <w:rsid w:val="005C66A6"/>
    <w:rsid w:val="005D0694"/>
    <w:rsid w:val="005D07FF"/>
    <w:rsid w:val="005D209D"/>
    <w:rsid w:val="005D447C"/>
    <w:rsid w:val="005D5066"/>
    <w:rsid w:val="005D64C9"/>
    <w:rsid w:val="005E1AE0"/>
    <w:rsid w:val="005E1FC3"/>
    <w:rsid w:val="005E631C"/>
    <w:rsid w:val="005F0D37"/>
    <w:rsid w:val="005F1E02"/>
    <w:rsid w:val="005F2809"/>
    <w:rsid w:val="005F2F12"/>
    <w:rsid w:val="005F3B88"/>
    <w:rsid w:val="005F435E"/>
    <w:rsid w:val="005F4C76"/>
    <w:rsid w:val="005F5E6A"/>
    <w:rsid w:val="005F6F86"/>
    <w:rsid w:val="00603880"/>
    <w:rsid w:val="006052B7"/>
    <w:rsid w:val="00605BC6"/>
    <w:rsid w:val="00606076"/>
    <w:rsid w:val="00607EFE"/>
    <w:rsid w:val="00611701"/>
    <w:rsid w:val="00614030"/>
    <w:rsid w:val="0061417C"/>
    <w:rsid w:val="006168AF"/>
    <w:rsid w:val="00617762"/>
    <w:rsid w:val="00620944"/>
    <w:rsid w:val="00620E7D"/>
    <w:rsid w:val="00621A43"/>
    <w:rsid w:val="006260DF"/>
    <w:rsid w:val="00627CB2"/>
    <w:rsid w:val="006328AA"/>
    <w:rsid w:val="00633818"/>
    <w:rsid w:val="00633A1D"/>
    <w:rsid w:val="0063597E"/>
    <w:rsid w:val="0064071F"/>
    <w:rsid w:val="00640ED5"/>
    <w:rsid w:val="006419AF"/>
    <w:rsid w:val="0064244E"/>
    <w:rsid w:val="0064286F"/>
    <w:rsid w:val="00642B78"/>
    <w:rsid w:val="00643895"/>
    <w:rsid w:val="006448A9"/>
    <w:rsid w:val="00646F00"/>
    <w:rsid w:val="006477A0"/>
    <w:rsid w:val="0064782E"/>
    <w:rsid w:val="00647974"/>
    <w:rsid w:val="0065483F"/>
    <w:rsid w:val="0065500E"/>
    <w:rsid w:val="0066054B"/>
    <w:rsid w:val="00660D60"/>
    <w:rsid w:val="00661B86"/>
    <w:rsid w:val="00662C96"/>
    <w:rsid w:val="00662E2C"/>
    <w:rsid w:val="00666050"/>
    <w:rsid w:val="00667B06"/>
    <w:rsid w:val="00673DCB"/>
    <w:rsid w:val="00674C89"/>
    <w:rsid w:val="00677DA8"/>
    <w:rsid w:val="00677F29"/>
    <w:rsid w:val="006800B5"/>
    <w:rsid w:val="0068010A"/>
    <w:rsid w:val="00681551"/>
    <w:rsid w:val="006823AE"/>
    <w:rsid w:val="00687166"/>
    <w:rsid w:val="0068782F"/>
    <w:rsid w:val="006878A8"/>
    <w:rsid w:val="00687BE7"/>
    <w:rsid w:val="006909AA"/>
    <w:rsid w:val="006914EC"/>
    <w:rsid w:val="00692669"/>
    <w:rsid w:val="00693C10"/>
    <w:rsid w:val="006955FF"/>
    <w:rsid w:val="006A0AE9"/>
    <w:rsid w:val="006A11A1"/>
    <w:rsid w:val="006A39B3"/>
    <w:rsid w:val="006A4D66"/>
    <w:rsid w:val="006A54CE"/>
    <w:rsid w:val="006A62DA"/>
    <w:rsid w:val="006A74FD"/>
    <w:rsid w:val="006B15EE"/>
    <w:rsid w:val="006B1A10"/>
    <w:rsid w:val="006B3056"/>
    <w:rsid w:val="006B30E8"/>
    <w:rsid w:val="006B407A"/>
    <w:rsid w:val="006B5FCB"/>
    <w:rsid w:val="006B67D0"/>
    <w:rsid w:val="006B683E"/>
    <w:rsid w:val="006B7A0F"/>
    <w:rsid w:val="006C13BC"/>
    <w:rsid w:val="006C15D6"/>
    <w:rsid w:val="006C1961"/>
    <w:rsid w:val="006C3AA2"/>
    <w:rsid w:val="006C5037"/>
    <w:rsid w:val="006C64D8"/>
    <w:rsid w:val="006C71EB"/>
    <w:rsid w:val="006C77A9"/>
    <w:rsid w:val="006D0618"/>
    <w:rsid w:val="006D49D2"/>
    <w:rsid w:val="006D58F9"/>
    <w:rsid w:val="006D5E7B"/>
    <w:rsid w:val="006D6D24"/>
    <w:rsid w:val="006D7439"/>
    <w:rsid w:val="006E1E36"/>
    <w:rsid w:val="006E2602"/>
    <w:rsid w:val="006E6525"/>
    <w:rsid w:val="006E6903"/>
    <w:rsid w:val="006E71D4"/>
    <w:rsid w:val="006E79DB"/>
    <w:rsid w:val="006F09EB"/>
    <w:rsid w:val="006F0DAE"/>
    <w:rsid w:val="006F1162"/>
    <w:rsid w:val="006F11CB"/>
    <w:rsid w:val="006F1AF2"/>
    <w:rsid w:val="006F2002"/>
    <w:rsid w:val="006F208E"/>
    <w:rsid w:val="006F2670"/>
    <w:rsid w:val="006F3589"/>
    <w:rsid w:val="006F58EA"/>
    <w:rsid w:val="006F7028"/>
    <w:rsid w:val="00701DD7"/>
    <w:rsid w:val="00702164"/>
    <w:rsid w:val="00702E6B"/>
    <w:rsid w:val="00703249"/>
    <w:rsid w:val="007033C6"/>
    <w:rsid w:val="00705B82"/>
    <w:rsid w:val="00706181"/>
    <w:rsid w:val="007070BE"/>
    <w:rsid w:val="00711610"/>
    <w:rsid w:val="00711AE2"/>
    <w:rsid w:val="007176A9"/>
    <w:rsid w:val="00717CA4"/>
    <w:rsid w:val="007206B3"/>
    <w:rsid w:val="0072150F"/>
    <w:rsid w:val="00721C98"/>
    <w:rsid w:val="00721CC4"/>
    <w:rsid w:val="00723C50"/>
    <w:rsid w:val="00724B83"/>
    <w:rsid w:val="007265F2"/>
    <w:rsid w:val="007276CC"/>
    <w:rsid w:val="00727BFD"/>
    <w:rsid w:val="0073168B"/>
    <w:rsid w:val="00731FA6"/>
    <w:rsid w:val="007338DE"/>
    <w:rsid w:val="007367DF"/>
    <w:rsid w:val="0073760C"/>
    <w:rsid w:val="00737B5E"/>
    <w:rsid w:val="00740626"/>
    <w:rsid w:val="00741231"/>
    <w:rsid w:val="0074139C"/>
    <w:rsid w:val="00741887"/>
    <w:rsid w:val="0074196A"/>
    <w:rsid w:val="0074502B"/>
    <w:rsid w:val="00747C99"/>
    <w:rsid w:val="00747F7D"/>
    <w:rsid w:val="00750022"/>
    <w:rsid w:val="007501F5"/>
    <w:rsid w:val="00753133"/>
    <w:rsid w:val="0075635F"/>
    <w:rsid w:val="0076056D"/>
    <w:rsid w:val="00760AAE"/>
    <w:rsid w:val="00763A8A"/>
    <w:rsid w:val="00766BB7"/>
    <w:rsid w:val="00767269"/>
    <w:rsid w:val="007702FB"/>
    <w:rsid w:val="00770C3D"/>
    <w:rsid w:val="007734FF"/>
    <w:rsid w:val="0077561F"/>
    <w:rsid w:val="007758F5"/>
    <w:rsid w:val="00777271"/>
    <w:rsid w:val="007809A9"/>
    <w:rsid w:val="00781AB8"/>
    <w:rsid w:val="00784390"/>
    <w:rsid w:val="00785DB5"/>
    <w:rsid w:val="007867F5"/>
    <w:rsid w:val="00786A70"/>
    <w:rsid w:val="00787171"/>
    <w:rsid w:val="00787CED"/>
    <w:rsid w:val="00790AF7"/>
    <w:rsid w:val="00791362"/>
    <w:rsid w:val="00792DC3"/>
    <w:rsid w:val="007934A8"/>
    <w:rsid w:val="0079585B"/>
    <w:rsid w:val="007958DC"/>
    <w:rsid w:val="0079661D"/>
    <w:rsid w:val="00797E66"/>
    <w:rsid w:val="007A0E60"/>
    <w:rsid w:val="007A2930"/>
    <w:rsid w:val="007A3B86"/>
    <w:rsid w:val="007A4C8B"/>
    <w:rsid w:val="007A5110"/>
    <w:rsid w:val="007A70F9"/>
    <w:rsid w:val="007A7C02"/>
    <w:rsid w:val="007B1E11"/>
    <w:rsid w:val="007B2099"/>
    <w:rsid w:val="007B3A61"/>
    <w:rsid w:val="007B6817"/>
    <w:rsid w:val="007C1FA0"/>
    <w:rsid w:val="007C3490"/>
    <w:rsid w:val="007C42CE"/>
    <w:rsid w:val="007C47D5"/>
    <w:rsid w:val="007C5408"/>
    <w:rsid w:val="007C56B5"/>
    <w:rsid w:val="007C603B"/>
    <w:rsid w:val="007C7FEB"/>
    <w:rsid w:val="007D3727"/>
    <w:rsid w:val="007D3759"/>
    <w:rsid w:val="007E1BFA"/>
    <w:rsid w:val="007E235F"/>
    <w:rsid w:val="007E248B"/>
    <w:rsid w:val="007E2FF2"/>
    <w:rsid w:val="007E3324"/>
    <w:rsid w:val="007E5AEC"/>
    <w:rsid w:val="007F137E"/>
    <w:rsid w:val="007F7288"/>
    <w:rsid w:val="00805179"/>
    <w:rsid w:val="00806F0D"/>
    <w:rsid w:val="00812022"/>
    <w:rsid w:val="008129B2"/>
    <w:rsid w:val="00813826"/>
    <w:rsid w:val="00814BD7"/>
    <w:rsid w:val="00817976"/>
    <w:rsid w:val="00820DFC"/>
    <w:rsid w:val="008215A3"/>
    <w:rsid w:val="008223D1"/>
    <w:rsid w:val="00822748"/>
    <w:rsid w:val="00822801"/>
    <w:rsid w:val="00823C39"/>
    <w:rsid w:val="00825084"/>
    <w:rsid w:val="008256D5"/>
    <w:rsid w:val="00825F50"/>
    <w:rsid w:val="0082658D"/>
    <w:rsid w:val="008306E1"/>
    <w:rsid w:val="00832177"/>
    <w:rsid w:val="008328C7"/>
    <w:rsid w:val="00833583"/>
    <w:rsid w:val="00835F91"/>
    <w:rsid w:val="0084056E"/>
    <w:rsid w:val="00840B72"/>
    <w:rsid w:val="008431E0"/>
    <w:rsid w:val="00843EA7"/>
    <w:rsid w:val="00844374"/>
    <w:rsid w:val="00844626"/>
    <w:rsid w:val="00845B9A"/>
    <w:rsid w:val="00846103"/>
    <w:rsid w:val="00846309"/>
    <w:rsid w:val="0085295E"/>
    <w:rsid w:val="00860353"/>
    <w:rsid w:val="00862F17"/>
    <w:rsid w:val="00863399"/>
    <w:rsid w:val="008641C6"/>
    <w:rsid w:val="008645F9"/>
    <w:rsid w:val="00865D5A"/>
    <w:rsid w:val="00867C37"/>
    <w:rsid w:val="00870C88"/>
    <w:rsid w:val="008714C9"/>
    <w:rsid w:val="00872EB0"/>
    <w:rsid w:val="0087654E"/>
    <w:rsid w:val="00880CCC"/>
    <w:rsid w:val="0088361B"/>
    <w:rsid w:val="00884BE7"/>
    <w:rsid w:val="00884FB4"/>
    <w:rsid w:val="00887F49"/>
    <w:rsid w:val="0089013F"/>
    <w:rsid w:val="00890447"/>
    <w:rsid w:val="00891A2A"/>
    <w:rsid w:val="008921D6"/>
    <w:rsid w:val="00892B75"/>
    <w:rsid w:val="0089322A"/>
    <w:rsid w:val="00893878"/>
    <w:rsid w:val="008962EF"/>
    <w:rsid w:val="0089763C"/>
    <w:rsid w:val="008A0ACB"/>
    <w:rsid w:val="008A0EC0"/>
    <w:rsid w:val="008A45DC"/>
    <w:rsid w:val="008A487C"/>
    <w:rsid w:val="008A4FAD"/>
    <w:rsid w:val="008A58A8"/>
    <w:rsid w:val="008A6094"/>
    <w:rsid w:val="008A6B6B"/>
    <w:rsid w:val="008A709B"/>
    <w:rsid w:val="008A73CF"/>
    <w:rsid w:val="008A74E8"/>
    <w:rsid w:val="008B13A0"/>
    <w:rsid w:val="008B3D24"/>
    <w:rsid w:val="008B3EB3"/>
    <w:rsid w:val="008B455F"/>
    <w:rsid w:val="008B66E9"/>
    <w:rsid w:val="008B6729"/>
    <w:rsid w:val="008B73D9"/>
    <w:rsid w:val="008C0A95"/>
    <w:rsid w:val="008C29B5"/>
    <w:rsid w:val="008C4240"/>
    <w:rsid w:val="008C4A36"/>
    <w:rsid w:val="008C5C3D"/>
    <w:rsid w:val="008D0BD1"/>
    <w:rsid w:val="008D233D"/>
    <w:rsid w:val="008D2CD2"/>
    <w:rsid w:val="008D2F08"/>
    <w:rsid w:val="008D4006"/>
    <w:rsid w:val="008D655A"/>
    <w:rsid w:val="008D6C00"/>
    <w:rsid w:val="008D700B"/>
    <w:rsid w:val="008E00DA"/>
    <w:rsid w:val="008E06CE"/>
    <w:rsid w:val="008E2896"/>
    <w:rsid w:val="008E3CDD"/>
    <w:rsid w:val="008E3E67"/>
    <w:rsid w:val="008E471F"/>
    <w:rsid w:val="008E4BFB"/>
    <w:rsid w:val="008E55ED"/>
    <w:rsid w:val="008E689A"/>
    <w:rsid w:val="008E757B"/>
    <w:rsid w:val="009008F1"/>
    <w:rsid w:val="00902EE4"/>
    <w:rsid w:val="00911118"/>
    <w:rsid w:val="0091424F"/>
    <w:rsid w:val="00914F69"/>
    <w:rsid w:val="009153C7"/>
    <w:rsid w:val="00916598"/>
    <w:rsid w:val="00916A2D"/>
    <w:rsid w:val="00916BF5"/>
    <w:rsid w:val="00917653"/>
    <w:rsid w:val="0091799A"/>
    <w:rsid w:val="009203F2"/>
    <w:rsid w:val="009213DD"/>
    <w:rsid w:val="009217B1"/>
    <w:rsid w:val="009237D2"/>
    <w:rsid w:val="0092456D"/>
    <w:rsid w:val="009256F0"/>
    <w:rsid w:val="00927D00"/>
    <w:rsid w:val="00931B08"/>
    <w:rsid w:val="00931E88"/>
    <w:rsid w:val="00932A13"/>
    <w:rsid w:val="00932BB1"/>
    <w:rsid w:val="00933D2C"/>
    <w:rsid w:val="00934642"/>
    <w:rsid w:val="0093526E"/>
    <w:rsid w:val="009353D7"/>
    <w:rsid w:val="00936B37"/>
    <w:rsid w:val="00937B08"/>
    <w:rsid w:val="00941071"/>
    <w:rsid w:val="00941B00"/>
    <w:rsid w:val="0094334C"/>
    <w:rsid w:val="009436C4"/>
    <w:rsid w:val="00952B56"/>
    <w:rsid w:val="0095337A"/>
    <w:rsid w:val="00954A6C"/>
    <w:rsid w:val="0095627F"/>
    <w:rsid w:val="00960623"/>
    <w:rsid w:val="00960F53"/>
    <w:rsid w:val="0096185D"/>
    <w:rsid w:val="00962EAB"/>
    <w:rsid w:val="00964DC2"/>
    <w:rsid w:val="009675CA"/>
    <w:rsid w:val="00967621"/>
    <w:rsid w:val="009755F3"/>
    <w:rsid w:val="00980C0F"/>
    <w:rsid w:val="00980CF8"/>
    <w:rsid w:val="00981EF5"/>
    <w:rsid w:val="00982A50"/>
    <w:rsid w:val="00983139"/>
    <w:rsid w:val="009858C0"/>
    <w:rsid w:val="00986C08"/>
    <w:rsid w:val="009870A7"/>
    <w:rsid w:val="00990247"/>
    <w:rsid w:val="0099097C"/>
    <w:rsid w:val="009919E7"/>
    <w:rsid w:val="009927FF"/>
    <w:rsid w:val="00992870"/>
    <w:rsid w:val="00992EE7"/>
    <w:rsid w:val="00994254"/>
    <w:rsid w:val="00997D37"/>
    <w:rsid w:val="009A00EC"/>
    <w:rsid w:val="009A0835"/>
    <w:rsid w:val="009A1BC5"/>
    <w:rsid w:val="009A239A"/>
    <w:rsid w:val="009A26F4"/>
    <w:rsid w:val="009A5CC8"/>
    <w:rsid w:val="009A6F0F"/>
    <w:rsid w:val="009B0E85"/>
    <w:rsid w:val="009B2EDE"/>
    <w:rsid w:val="009B3E2F"/>
    <w:rsid w:val="009B3F89"/>
    <w:rsid w:val="009C09A4"/>
    <w:rsid w:val="009C20A6"/>
    <w:rsid w:val="009C31BA"/>
    <w:rsid w:val="009C7EC9"/>
    <w:rsid w:val="009D1407"/>
    <w:rsid w:val="009D141A"/>
    <w:rsid w:val="009D5136"/>
    <w:rsid w:val="009D5F73"/>
    <w:rsid w:val="009D636E"/>
    <w:rsid w:val="009D6D2C"/>
    <w:rsid w:val="009D77A6"/>
    <w:rsid w:val="009E07AE"/>
    <w:rsid w:val="009E0E94"/>
    <w:rsid w:val="009E20AE"/>
    <w:rsid w:val="009E25A3"/>
    <w:rsid w:val="009E42DF"/>
    <w:rsid w:val="009E4A90"/>
    <w:rsid w:val="009E4AB8"/>
    <w:rsid w:val="009F4DA8"/>
    <w:rsid w:val="009F50EA"/>
    <w:rsid w:val="009F54B6"/>
    <w:rsid w:val="009F66BF"/>
    <w:rsid w:val="009F6CF2"/>
    <w:rsid w:val="009F7753"/>
    <w:rsid w:val="009F7F71"/>
    <w:rsid w:val="00A00C35"/>
    <w:rsid w:val="00A017AE"/>
    <w:rsid w:val="00A01F4B"/>
    <w:rsid w:val="00A01F6D"/>
    <w:rsid w:val="00A0255F"/>
    <w:rsid w:val="00A02EA6"/>
    <w:rsid w:val="00A02EC1"/>
    <w:rsid w:val="00A04742"/>
    <w:rsid w:val="00A143F3"/>
    <w:rsid w:val="00A1651A"/>
    <w:rsid w:val="00A176E3"/>
    <w:rsid w:val="00A17903"/>
    <w:rsid w:val="00A23072"/>
    <w:rsid w:val="00A2541A"/>
    <w:rsid w:val="00A2546E"/>
    <w:rsid w:val="00A30B19"/>
    <w:rsid w:val="00A31EA8"/>
    <w:rsid w:val="00A32968"/>
    <w:rsid w:val="00A34FA5"/>
    <w:rsid w:val="00A3516E"/>
    <w:rsid w:val="00A40DC7"/>
    <w:rsid w:val="00A42402"/>
    <w:rsid w:val="00A43625"/>
    <w:rsid w:val="00A43FEA"/>
    <w:rsid w:val="00A47C7B"/>
    <w:rsid w:val="00A50AEF"/>
    <w:rsid w:val="00A51204"/>
    <w:rsid w:val="00A537B0"/>
    <w:rsid w:val="00A54193"/>
    <w:rsid w:val="00A545E9"/>
    <w:rsid w:val="00A56EED"/>
    <w:rsid w:val="00A57D8A"/>
    <w:rsid w:val="00A6415F"/>
    <w:rsid w:val="00A6458C"/>
    <w:rsid w:val="00A65AD8"/>
    <w:rsid w:val="00A65C34"/>
    <w:rsid w:val="00A66460"/>
    <w:rsid w:val="00A66DC4"/>
    <w:rsid w:val="00A70008"/>
    <w:rsid w:val="00A703C2"/>
    <w:rsid w:val="00A70D76"/>
    <w:rsid w:val="00A70FFF"/>
    <w:rsid w:val="00A7124D"/>
    <w:rsid w:val="00A71782"/>
    <w:rsid w:val="00A717AC"/>
    <w:rsid w:val="00A71B41"/>
    <w:rsid w:val="00A74674"/>
    <w:rsid w:val="00A74B56"/>
    <w:rsid w:val="00A77895"/>
    <w:rsid w:val="00A809B1"/>
    <w:rsid w:val="00A81BDD"/>
    <w:rsid w:val="00A82882"/>
    <w:rsid w:val="00A84BEB"/>
    <w:rsid w:val="00A86A86"/>
    <w:rsid w:val="00A94B1B"/>
    <w:rsid w:val="00A96FB6"/>
    <w:rsid w:val="00AA184B"/>
    <w:rsid w:val="00AA1E61"/>
    <w:rsid w:val="00AA2BA4"/>
    <w:rsid w:val="00AA2C78"/>
    <w:rsid w:val="00AA3432"/>
    <w:rsid w:val="00AA3BC4"/>
    <w:rsid w:val="00AA5438"/>
    <w:rsid w:val="00AA594D"/>
    <w:rsid w:val="00AA63D3"/>
    <w:rsid w:val="00AA6995"/>
    <w:rsid w:val="00AA797A"/>
    <w:rsid w:val="00AA7CD7"/>
    <w:rsid w:val="00AB0392"/>
    <w:rsid w:val="00AB097E"/>
    <w:rsid w:val="00AB2071"/>
    <w:rsid w:val="00AB2389"/>
    <w:rsid w:val="00AB5552"/>
    <w:rsid w:val="00AB5DE9"/>
    <w:rsid w:val="00AB636D"/>
    <w:rsid w:val="00AB7066"/>
    <w:rsid w:val="00AB7956"/>
    <w:rsid w:val="00AC04AC"/>
    <w:rsid w:val="00AC0868"/>
    <w:rsid w:val="00AC112C"/>
    <w:rsid w:val="00AC4011"/>
    <w:rsid w:val="00AC4076"/>
    <w:rsid w:val="00AC4515"/>
    <w:rsid w:val="00AC4706"/>
    <w:rsid w:val="00AC5573"/>
    <w:rsid w:val="00AC562F"/>
    <w:rsid w:val="00AC6769"/>
    <w:rsid w:val="00AC6E5D"/>
    <w:rsid w:val="00AD1EB4"/>
    <w:rsid w:val="00AD2273"/>
    <w:rsid w:val="00AD34A3"/>
    <w:rsid w:val="00AD3CD3"/>
    <w:rsid w:val="00AD4F32"/>
    <w:rsid w:val="00AD501C"/>
    <w:rsid w:val="00AD542C"/>
    <w:rsid w:val="00AE0EB9"/>
    <w:rsid w:val="00AE2D27"/>
    <w:rsid w:val="00AE3384"/>
    <w:rsid w:val="00AE3CC4"/>
    <w:rsid w:val="00AE3E26"/>
    <w:rsid w:val="00AE5BCC"/>
    <w:rsid w:val="00AE5FA5"/>
    <w:rsid w:val="00AE670D"/>
    <w:rsid w:val="00AE6B2E"/>
    <w:rsid w:val="00AF11C9"/>
    <w:rsid w:val="00AF1762"/>
    <w:rsid w:val="00AF28E2"/>
    <w:rsid w:val="00AF2FF6"/>
    <w:rsid w:val="00AF5895"/>
    <w:rsid w:val="00AF6E3A"/>
    <w:rsid w:val="00B004E3"/>
    <w:rsid w:val="00B00667"/>
    <w:rsid w:val="00B00A29"/>
    <w:rsid w:val="00B018FE"/>
    <w:rsid w:val="00B05289"/>
    <w:rsid w:val="00B07F85"/>
    <w:rsid w:val="00B101C4"/>
    <w:rsid w:val="00B116D8"/>
    <w:rsid w:val="00B135C5"/>
    <w:rsid w:val="00B14C0F"/>
    <w:rsid w:val="00B14F58"/>
    <w:rsid w:val="00B20338"/>
    <w:rsid w:val="00B2226C"/>
    <w:rsid w:val="00B23115"/>
    <w:rsid w:val="00B23F82"/>
    <w:rsid w:val="00B243F8"/>
    <w:rsid w:val="00B24AB3"/>
    <w:rsid w:val="00B25205"/>
    <w:rsid w:val="00B314FA"/>
    <w:rsid w:val="00B32B21"/>
    <w:rsid w:val="00B34AAA"/>
    <w:rsid w:val="00B36B52"/>
    <w:rsid w:val="00B36C94"/>
    <w:rsid w:val="00B375B8"/>
    <w:rsid w:val="00B40F98"/>
    <w:rsid w:val="00B415C8"/>
    <w:rsid w:val="00B41876"/>
    <w:rsid w:val="00B47A3F"/>
    <w:rsid w:val="00B51290"/>
    <w:rsid w:val="00B53139"/>
    <w:rsid w:val="00B5337D"/>
    <w:rsid w:val="00B535CA"/>
    <w:rsid w:val="00B60055"/>
    <w:rsid w:val="00B6090C"/>
    <w:rsid w:val="00B6093E"/>
    <w:rsid w:val="00B612DD"/>
    <w:rsid w:val="00B61617"/>
    <w:rsid w:val="00B64CB2"/>
    <w:rsid w:val="00B64F93"/>
    <w:rsid w:val="00B66188"/>
    <w:rsid w:val="00B71EAA"/>
    <w:rsid w:val="00B72715"/>
    <w:rsid w:val="00B742BE"/>
    <w:rsid w:val="00B7474C"/>
    <w:rsid w:val="00B7657F"/>
    <w:rsid w:val="00B772A2"/>
    <w:rsid w:val="00B7735E"/>
    <w:rsid w:val="00B80FE8"/>
    <w:rsid w:val="00B817D7"/>
    <w:rsid w:val="00B819C3"/>
    <w:rsid w:val="00B81E65"/>
    <w:rsid w:val="00B82E83"/>
    <w:rsid w:val="00B83426"/>
    <w:rsid w:val="00B8552D"/>
    <w:rsid w:val="00B86C3E"/>
    <w:rsid w:val="00B870A0"/>
    <w:rsid w:val="00B873F4"/>
    <w:rsid w:val="00B8772D"/>
    <w:rsid w:val="00B912F2"/>
    <w:rsid w:val="00B91D91"/>
    <w:rsid w:val="00B92FE2"/>
    <w:rsid w:val="00B93CEB"/>
    <w:rsid w:val="00B94588"/>
    <w:rsid w:val="00B9547F"/>
    <w:rsid w:val="00B95A7B"/>
    <w:rsid w:val="00B9654B"/>
    <w:rsid w:val="00B96ADB"/>
    <w:rsid w:val="00B96D84"/>
    <w:rsid w:val="00BA1E66"/>
    <w:rsid w:val="00BA2804"/>
    <w:rsid w:val="00BA2C64"/>
    <w:rsid w:val="00BA365A"/>
    <w:rsid w:val="00BB0301"/>
    <w:rsid w:val="00BB0B4C"/>
    <w:rsid w:val="00BB12A3"/>
    <w:rsid w:val="00BB26ED"/>
    <w:rsid w:val="00BB32C4"/>
    <w:rsid w:val="00BB3AD4"/>
    <w:rsid w:val="00BB3CE5"/>
    <w:rsid w:val="00BB44A3"/>
    <w:rsid w:val="00BB4829"/>
    <w:rsid w:val="00BB4B74"/>
    <w:rsid w:val="00BB4E17"/>
    <w:rsid w:val="00BB5B86"/>
    <w:rsid w:val="00BB7731"/>
    <w:rsid w:val="00BC03E2"/>
    <w:rsid w:val="00BC0E8C"/>
    <w:rsid w:val="00BC1755"/>
    <w:rsid w:val="00BC31D0"/>
    <w:rsid w:val="00BC36F4"/>
    <w:rsid w:val="00BC5674"/>
    <w:rsid w:val="00BD1347"/>
    <w:rsid w:val="00BD344D"/>
    <w:rsid w:val="00BD4972"/>
    <w:rsid w:val="00BD702B"/>
    <w:rsid w:val="00BE187B"/>
    <w:rsid w:val="00BF123A"/>
    <w:rsid w:val="00BF13E2"/>
    <w:rsid w:val="00BF1A3D"/>
    <w:rsid w:val="00BF236D"/>
    <w:rsid w:val="00BF2D74"/>
    <w:rsid w:val="00BF3382"/>
    <w:rsid w:val="00BF3DB5"/>
    <w:rsid w:val="00BF5346"/>
    <w:rsid w:val="00BF55DF"/>
    <w:rsid w:val="00BF7334"/>
    <w:rsid w:val="00C03564"/>
    <w:rsid w:val="00C05DAB"/>
    <w:rsid w:val="00C06D61"/>
    <w:rsid w:val="00C075DD"/>
    <w:rsid w:val="00C10A4E"/>
    <w:rsid w:val="00C11091"/>
    <w:rsid w:val="00C112E9"/>
    <w:rsid w:val="00C15C61"/>
    <w:rsid w:val="00C16B0F"/>
    <w:rsid w:val="00C17928"/>
    <w:rsid w:val="00C219FF"/>
    <w:rsid w:val="00C22750"/>
    <w:rsid w:val="00C2339D"/>
    <w:rsid w:val="00C234EB"/>
    <w:rsid w:val="00C27315"/>
    <w:rsid w:val="00C278EE"/>
    <w:rsid w:val="00C322BA"/>
    <w:rsid w:val="00C32F93"/>
    <w:rsid w:val="00C35B5B"/>
    <w:rsid w:val="00C35C4E"/>
    <w:rsid w:val="00C363D0"/>
    <w:rsid w:val="00C365B4"/>
    <w:rsid w:val="00C37BB3"/>
    <w:rsid w:val="00C4035C"/>
    <w:rsid w:val="00C40F13"/>
    <w:rsid w:val="00C41529"/>
    <w:rsid w:val="00C416F7"/>
    <w:rsid w:val="00C425A3"/>
    <w:rsid w:val="00C432DA"/>
    <w:rsid w:val="00C451D2"/>
    <w:rsid w:val="00C45AA6"/>
    <w:rsid w:val="00C473F6"/>
    <w:rsid w:val="00C47613"/>
    <w:rsid w:val="00C5042F"/>
    <w:rsid w:val="00C50A8D"/>
    <w:rsid w:val="00C52078"/>
    <w:rsid w:val="00C52775"/>
    <w:rsid w:val="00C53DD7"/>
    <w:rsid w:val="00C53F55"/>
    <w:rsid w:val="00C56AF9"/>
    <w:rsid w:val="00C57CF9"/>
    <w:rsid w:val="00C61D01"/>
    <w:rsid w:val="00C61EFA"/>
    <w:rsid w:val="00C629BF"/>
    <w:rsid w:val="00C648C3"/>
    <w:rsid w:val="00C66822"/>
    <w:rsid w:val="00C80EC6"/>
    <w:rsid w:val="00C815BD"/>
    <w:rsid w:val="00C82158"/>
    <w:rsid w:val="00C85079"/>
    <w:rsid w:val="00C8570F"/>
    <w:rsid w:val="00C86280"/>
    <w:rsid w:val="00C86B3B"/>
    <w:rsid w:val="00C875EC"/>
    <w:rsid w:val="00C902B3"/>
    <w:rsid w:val="00C91936"/>
    <w:rsid w:val="00C91B72"/>
    <w:rsid w:val="00C9239A"/>
    <w:rsid w:val="00C964C6"/>
    <w:rsid w:val="00C969BD"/>
    <w:rsid w:val="00C976D4"/>
    <w:rsid w:val="00CA08AD"/>
    <w:rsid w:val="00CA1901"/>
    <w:rsid w:val="00CA5560"/>
    <w:rsid w:val="00CA582C"/>
    <w:rsid w:val="00CA7838"/>
    <w:rsid w:val="00CB5BE7"/>
    <w:rsid w:val="00CB6462"/>
    <w:rsid w:val="00CB691D"/>
    <w:rsid w:val="00CC187F"/>
    <w:rsid w:val="00CC290B"/>
    <w:rsid w:val="00CC2F51"/>
    <w:rsid w:val="00CC38E4"/>
    <w:rsid w:val="00CC55D6"/>
    <w:rsid w:val="00CC5A40"/>
    <w:rsid w:val="00CC60D3"/>
    <w:rsid w:val="00CC7920"/>
    <w:rsid w:val="00CD0511"/>
    <w:rsid w:val="00CD23F1"/>
    <w:rsid w:val="00CD3034"/>
    <w:rsid w:val="00CD30E3"/>
    <w:rsid w:val="00CD4A71"/>
    <w:rsid w:val="00CE09E3"/>
    <w:rsid w:val="00CE0A3F"/>
    <w:rsid w:val="00CE3463"/>
    <w:rsid w:val="00CE3BA8"/>
    <w:rsid w:val="00CE541E"/>
    <w:rsid w:val="00CE5A56"/>
    <w:rsid w:val="00CF10E2"/>
    <w:rsid w:val="00CF35F5"/>
    <w:rsid w:val="00CF6A7B"/>
    <w:rsid w:val="00D025AD"/>
    <w:rsid w:val="00D02631"/>
    <w:rsid w:val="00D03444"/>
    <w:rsid w:val="00D03689"/>
    <w:rsid w:val="00D04122"/>
    <w:rsid w:val="00D04798"/>
    <w:rsid w:val="00D049EA"/>
    <w:rsid w:val="00D05BB6"/>
    <w:rsid w:val="00D05EBF"/>
    <w:rsid w:val="00D06503"/>
    <w:rsid w:val="00D06630"/>
    <w:rsid w:val="00D078C8"/>
    <w:rsid w:val="00D10DA5"/>
    <w:rsid w:val="00D111F8"/>
    <w:rsid w:val="00D1330E"/>
    <w:rsid w:val="00D14837"/>
    <w:rsid w:val="00D150D5"/>
    <w:rsid w:val="00D16333"/>
    <w:rsid w:val="00D17A1E"/>
    <w:rsid w:val="00D20B30"/>
    <w:rsid w:val="00D21DC2"/>
    <w:rsid w:val="00D239A3"/>
    <w:rsid w:val="00D2427E"/>
    <w:rsid w:val="00D2542E"/>
    <w:rsid w:val="00D25543"/>
    <w:rsid w:val="00D31002"/>
    <w:rsid w:val="00D325C7"/>
    <w:rsid w:val="00D34CB3"/>
    <w:rsid w:val="00D34D63"/>
    <w:rsid w:val="00D34EB8"/>
    <w:rsid w:val="00D35FF6"/>
    <w:rsid w:val="00D404C6"/>
    <w:rsid w:val="00D4138C"/>
    <w:rsid w:val="00D43458"/>
    <w:rsid w:val="00D43E78"/>
    <w:rsid w:val="00D44FD6"/>
    <w:rsid w:val="00D45D64"/>
    <w:rsid w:val="00D46167"/>
    <w:rsid w:val="00D518C7"/>
    <w:rsid w:val="00D54322"/>
    <w:rsid w:val="00D55E4B"/>
    <w:rsid w:val="00D560CB"/>
    <w:rsid w:val="00D5624B"/>
    <w:rsid w:val="00D61278"/>
    <w:rsid w:val="00D64336"/>
    <w:rsid w:val="00D64653"/>
    <w:rsid w:val="00D66D9C"/>
    <w:rsid w:val="00D72ED9"/>
    <w:rsid w:val="00D7356F"/>
    <w:rsid w:val="00D73F05"/>
    <w:rsid w:val="00D75043"/>
    <w:rsid w:val="00D7703F"/>
    <w:rsid w:val="00D777F1"/>
    <w:rsid w:val="00D812D6"/>
    <w:rsid w:val="00D845D8"/>
    <w:rsid w:val="00D84D10"/>
    <w:rsid w:val="00D84F3E"/>
    <w:rsid w:val="00D8515C"/>
    <w:rsid w:val="00D852B2"/>
    <w:rsid w:val="00D8596B"/>
    <w:rsid w:val="00D86151"/>
    <w:rsid w:val="00D87B78"/>
    <w:rsid w:val="00D91037"/>
    <w:rsid w:val="00D91D5D"/>
    <w:rsid w:val="00D94267"/>
    <w:rsid w:val="00D95E4D"/>
    <w:rsid w:val="00D97080"/>
    <w:rsid w:val="00DA0BAD"/>
    <w:rsid w:val="00DA10E4"/>
    <w:rsid w:val="00DA4260"/>
    <w:rsid w:val="00DA4F09"/>
    <w:rsid w:val="00DA52AB"/>
    <w:rsid w:val="00DA6676"/>
    <w:rsid w:val="00DB2333"/>
    <w:rsid w:val="00DB5ABF"/>
    <w:rsid w:val="00DB7E3E"/>
    <w:rsid w:val="00DB7E84"/>
    <w:rsid w:val="00DC1791"/>
    <w:rsid w:val="00DC17AA"/>
    <w:rsid w:val="00DC17F4"/>
    <w:rsid w:val="00DC37FB"/>
    <w:rsid w:val="00DC522F"/>
    <w:rsid w:val="00DC7C3A"/>
    <w:rsid w:val="00DC7EB8"/>
    <w:rsid w:val="00DD10AE"/>
    <w:rsid w:val="00DD15F6"/>
    <w:rsid w:val="00DD1AC7"/>
    <w:rsid w:val="00DD5D50"/>
    <w:rsid w:val="00DD6CAB"/>
    <w:rsid w:val="00DE14BB"/>
    <w:rsid w:val="00DE25FE"/>
    <w:rsid w:val="00DE2627"/>
    <w:rsid w:val="00DE3467"/>
    <w:rsid w:val="00DE39D5"/>
    <w:rsid w:val="00DE4240"/>
    <w:rsid w:val="00DE4DA3"/>
    <w:rsid w:val="00DE55E7"/>
    <w:rsid w:val="00DE7ED8"/>
    <w:rsid w:val="00DF000A"/>
    <w:rsid w:val="00DF0FEF"/>
    <w:rsid w:val="00DF25E6"/>
    <w:rsid w:val="00DF303D"/>
    <w:rsid w:val="00DF6368"/>
    <w:rsid w:val="00DF6BCF"/>
    <w:rsid w:val="00E010CC"/>
    <w:rsid w:val="00E078CA"/>
    <w:rsid w:val="00E07ADB"/>
    <w:rsid w:val="00E07CC5"/>
    <w:rsid w:val="00E07F39"/>
    <w:rsid w:val="00E1053F"/>
    <w:rsid w:val="00E10C77"/>
    <w:rsid w:val="00E114C7"/>
    <w:rsid w:val="00E12405"/>
    <w:rsid w:val="00E1415C"/>
    <w:rsid w:val="00E14FA6"/>
    <w:rsid w:val="00E17FCF"/>
    <w:rsid w:val="00E21A1F"/>
    <w:rsid w:val="00E22822"/>
    <w:rsid w:val="00E23392"/>
    <w:rsid w:val="00E270A9"/>
    <w:rsid w:val="00E31309"/>
    <w:rsid w:val="00E313B9"/>
    <w:rsid w:val="00E31B78"/>
    <w:rsid w:val="00E33899"/>
    <w:rsid w:val="00E34080"/>
    <w:rsid w:val="00E34921"/>
    <w:rsid w:val="00E34975"/>
    <w:rsid w:val="00E35F17"/>
    <w:rsid w:val="00E36BFA"/>
    <w:rsid w:val="00E40C42"/>
    <w:rsid w:val="00E413C1"/>
    <w:rsid w:val="00E433EA"/>
    <w:rsid w:val="00E43C86"/>
    <w:rsid w:val="00E47141"/>
    <w:rsid w:val="00E50943"/>
    <w:rsid w:val="00E5643C"/>
    <w:rsid w:val="00E56709"/>
    <w:rsid w:val="00E62550"/>
    <w:rsid w:val="00E631DB"/>
    <w:rsid w:val="00E650D1"/>
    <w:rsid w:val="00E65E4C"/>
    <w:rsid w:val="00E66FC7"/>
    <w:rsid w:val="00E7114B"/>
    <w:rsid w:val="00E731DB"/>
    <w:rsid w:val="00E74869"/>
    <w:rsid w:val="00E75553"/>
    <w:rsid w:val="00E7601F"/>
    <w:rsid w:val="00E77E75"/>
    <w:rsid w:val="00E81F9B"/>
    <w:rsid w:val="00E84C68"/>
    <w:rsid w:val="00E856B5"/>
    <w:rsid w:val="00E9029E"/>
    <w:rsid w:val="00E91FD0"/>
    <w:rsid w:val="00E942B5"/>
    <w:rsid w:val="00E9501E"/>
    <w:rsid w:val="00E9646F"/>
    <w:rsid w:val="00EA079B"/>
    <w:rsid w:val="00EA17B4"/>
    <w:rsid w:val="00EA3411"/>
    <w:rsid w:val="00EA365C"/>
    <w:rsid w:val="00EA430D"/>
    <w:rsid w:val="00EA55BD"/>
    <w:rsid w:val="00EA6D14"/>
    <w:rsid w:val="00EA708C"/>
    <w:rsid w:val="00EA7ECF"/>
    <w:rsid w:val="00EB06C9"/>
    <w:rsid w:val="00EB1293"/>
    <w:rsid w:val="00EB5887"/>
    <w:rsid w:val="00EB614D"/>
    <w:rsid w:val="00EB6871"/>
    <w:rsid w:val="00EB68F6"/>
    <w:rsid w:val="00EB694D"/>
    <w:rsid w:val="00EC1EE6"/>
    <w:rsid w:val="00EC1F5E"/>
    <w:rsid w:val="00EC2172"/>
    <w:rsid w:val="00EC39C6"/>
    <w:rsid w:val="00ED0876"/>
    <w:rsid w:val="00ED0B48"/>
    <w:rsid w:val="00ED1636"/>
    <w:rsid w:val="00ED2B74"/>
    <w:rsid w:val="00ED2F7E"/>
    <w:rsid w:val="00ED3914"/>
    <w:rsid w:val="00ED472E"/>
    <w:rsid w:val="00ED506B"/>
    <w:rsid w:val="00ED578A"/>
    <w:rsid w:val="00ED6F49"/>
    <w:rsid w:val="00EE2F7E"/>
    <w:rsid w:val="00EE3EB8"/>
    <w:rsid w:val="00EF0455"/>
    <w:rsid w:val="00EF058C"/>
    <w:rsid w:val="00EF0607"/>
    <w:rsid w:val="00EF0753"/>
    <w:rsid w:val="00EF4240"/>
    <w:rsid w:val="00EF471E"/>
    <w:rsid w:val="00EF6175"/>
    <w:rsid w:val="00F0219B"/>
    <w:rsid w:val="00F02A94"/>
    <w:rsid w:val="00F04792"/>
    <w:rsid w:val="00F051FF"/>
    <w:rsid w:val="00F05718"/>
    <w:rsid w:val="00F07DA5"/>
    <w:rsid w:val="00F100A3"/>
    <w:rsid w:val="00F10623"/>
    <w:rsid w:val="00F10DAF"/>
    <w:rsid w:val="00F11BB4"/>
    <w:rsid w:val="00F1254A"/>
    <w:rsid w:val="00F14971"/>
    <w:rsid w:val="00F21828"/>
    <w:rsid w:val="00F2322A"/>
    <w:rsid w:val="00F27585"/>
    <w:rsid w:val="00F27D71"/>
    <w:rsid w:val="00F31E16"/>
    <w:rsid w:val="00F344EF"/>
    <w:rsid w:val="00F34A48"/>
    <w:rsid w:val="00F34F9F"/>
    <w:rsid w:val="00F35CC2"/>
    <w:rsid w:val="00F36C40"/>
    <w:rsid w:val="00F373DC"/>
    <w:rsid w:val="00F41E52"/>
    <w:rsid w:val="00F42219"/>
    <w:rsid w:val="00F445B4"/>
    <w:rsid w:val="00F45D56"/>
    <w:rsid w:val="00F460BE"/>
    <w:rsid w:val="00F468F2"/>
    <w:rsid w:val="00F473B3"/>
    <w:rsid w:val="00F51194"/>
    <w:rsid w:val="00F52745"/>
    <w:rsid w:val="00F530A4"/>
    <w:rsid w:val="00F53A70"/>
    <w:rsid w:val="00F55691"/>
    <w:rsid w:val="00F56B09"/>
    <w:rsid w:val="00F56D85"/>
    <w:rsid w:val="00F608AC"/>
    <w:rsid w:val="00F60B7C"/>
    <w:rsid w:val="00F628DA"/>
    <w:rsid w:val="00F64797"/>
    <w:rsid w:val="00F65CF3"/>
    <w:rsid w:val="00F6635F"/>
    <w:rsid w:val="00F66FED"/>
    <w:rsid w:val="00F67F2D"/>
    <w:rsid w:val="00F703FA"/>
    <w:rsid w:val="00F72A39"/>
    <w:rsid w:val="00F759B6"/>
    <w:rsid w:val="00F809BB"/>
    <w:rsid w:val="00F80BE7"/>
    <w:rsid w:val="00F80FF4"/>
    <w:rsid w:val="00F828F6"/>
    <w:rsid w:val="00F84981"/>
    <w:rsid w:val="00F87002"/>
    <w:rsid w:val="00F90078"/>
    <w:rsid w:val="00F919A3"/>
    <w:rsid w:val="00F91A3B"/>
    <w:rsid w:val="00F93EEE"/>
    <w:rsid w:val="00F95112"/>
    <w:rsid w:val="00F9548A"/>
    <w:rsid w:val="00F9662E"/>
    <w:rsid w:val="00F97047"/>
    <w:rsid w:val="00FA000B"/>
    <w:rsid w:val="00FA3FE5"/>
    <w:rsid w:val="00FA4AB8"/>
    <w:rsid w:val="00FA67FE"/>
    <w:rsid w:val="00FA7962"/>
    <w:rsid w:val="00FB13F9"/>
    <w:rsid w:val="00FB29BE"/>
    <w:rsid w:val="00FB4A34"/>
    <w:rsid w:val="00FC115E"/>
    <w:rsid w:val="00FC159F"/>
    <w:rsid w:val="00FC6087"/>
    <w:rsid w:val="00FC72A1"/>
    <w:rsid w:val="00FC7A4A"/>
    <w:rsid w:val="00FD1334"/>
    <w:rsid w:val="00FD13EF"/>
    <w:rsid w:val="00FD177B"/>
    <w:rsid w:val="00FD195B"/>
    <w:rsid w:val="00FD2736"/>
    <w:rsid w:val="00FD2EEC"/>
    <w:rsid w:val="00FD3432"/>
    <w:rsid w:val="00FD4BA6"/>
    <w:rsid w:val="00FD5498"/>
    <w:rsid w:val="00FD7760"/>
    <w:rsid w:val="00FE0AC1"/>
    <w:rsid w:val="00FE1BED"/>
    <w:rsid w:val="00FE2D61"/>
    <w:rsid w:val="00FE462E"/>
    <w:rsid w:val="00FE696F"/>
    <w:rsid w:val="00FE76C2"/>
    <w:rsid w:val="00FF277E"/>
    <w:rsid w:val="00FF47E0"/>
    <w:rsid w:val="00FF4D6B"/>
    <w:rsid w:val="00FF6DB8"/>
    <w:rsid w:val="00FF7B62"/>
    <w:rsid w:val="00FF7C85"/>
    <w:rsid w:val="3C7B61C3"/>
    <w:rsid w:val="6DFA3276"/>
    <w:rsid w:val="7BF2F174"/>
    <w:rsid w:val="7DFF2D38"/>
    <w:rsid w:val="7FC92668"/>
    <w:rsid w:val="7FD57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6496D53"/>
  <w15:docId w15:val="{09611A33-2642-41B9-BF96-74F4D6FFF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26" w:lineRule="auto"/>
      <w:ind w:firstLineChars="200" w:firstLine="200"/>
      <w:jc w:val="both"/>
    </w:pPr>
    <w:rPr>
      <w:rFonts w:eastAsia="宋体"/>
      <w:kern w:val="2"/>
      <w:sz w:val="24"/>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pPr>
      <w:spacing w:line="300" w:lineRule="auto"/>
      <w:ind w:firstLine="560"/>
    </w:pPr>
    <w:rPr>
      <w:rFonts w:cs="Times New Roman"/>
      <w:sz w:val="28"/>
      <w:szCs w:val="28"/>
      <w14:ligatures w14:val="none"/>
    </w:rPr>
  </w:style>
  <w:style w:type="paragraph" w:styleId="TOC3">
    <w:name w:val="toc 3"/>
    <w:basedOn w:val="a"/>
    <w:next w:val="a"/>
    <w:autoRedefine/>
    <w:uiPriority w:val="39"/>
    <w:unhideWhenUsed/>
    <w:pPr>
      <w:spacing w:line="360" w:lineRule="auto"/>
      <w:ind w:leftChars="200" w:left="400" w:hangingChars="200" w:hanging="200"/>
    </w:pPr>
  </w:style>
  <w:style w:type="paragraph" w:styleId="a7">
    <w:name w:val="footer"/>
    <w:basedOn w:val="a"/>
    <w:link w:val="a8"/>
    <w:uiPriority w:val="99"/>
    <w:unhideWhenUsed/>
    <w:pPr>
      <w:tabs>
        <w:tab w:val="center" w:pos="4153"/>
        <w:tab w:val="right" w:pos="8306"/>
      </w:tabs>
      <w:snapToGrid w:val="0"/>
      <w:spacing w:line="240" w:lineRule="auto"/>
      <w:jc w:val="left"/>
    </w:pPr>
    <w:rPr>
      <w:sz w:val="18"/>
      <w:szCs w:val="18"/>
    </w:rPr>
  </w:style>
  <w:style w:type="paragraph" w:styleId="a9">
    <w:name w:val="header"/>
    <w:basedOn w:val="a"/>
    <w:link w:val="aa"/>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pPr>
      <w:spacing w:line="360" w:lineRule="auto"/>
      <w:ind w:firstLineChars="0" w:firstLine="0"/>
    </w:pPr>
    <w:rPr>
      <w:b/>
      <w:sz w:val="28"/>
    </w:rPr>
  </w:style>
  <w:style w:type="paragraph" w:styleId="TOC4">
    <w:name w:val="toc 4"/>
    <w:basedOn w:val="a"/>
    <w:next w:val="a"/>
    <w:autoRedefine/>
    <w:uiPriority w:val="39"/>
    <w:unhideWhenUsed/>
    <w:pPr>
      <w:spacing w:line="360" w:lineRule="auto"/>
      <w:ind w:leftChars="300" w:left="300" w:firstLineChars="0" w:firstLine="0"/>
    </w:pPr>
  </w:style>
  <w:style w:type="paragraph" w:styleId="ab">
    <w:name w:val="footnote text"/>
    <w:basedOn w:val="a"/>
    <w:link w:val="ac"/>
    <w:uiPriority w:val="99"/>
    <w:qFormat/>
    <w:pPr>
      <w:spacing w:line="240" w:lineRule="exact"/>
      <w:ind w:firstLineChars="0" w:firstLine="0"/>
      <w:jc w:val="left"/>
    </w:pPr>
    <w:rPr>
      <w:rFonts w:cs="宋体"/>
      <w:sz w:val="18"/>
      <w:szCs w:val="21"/>
      <w14:ligatures w14:val="none"/>
    </w:rPr>
  </w:style>
  <w:style w:type="paragraph" w:styleId="TOC2">
    <w:name w:val="toc 2"/>
    <w:basedOn w:val="a"/>
    <w:next w:val="a"/>
    <w:autoRedefine/>
    <w:uiPriority w:val="39"/>
    <w:unhideWhenUsed/>
    <w:pPr>
      <w:tabs>
        <w:tab w:val="right" w:leader="dot" w:pos="8296"/>
      </w:tabs>
      <w:spacing w:line="360" w:lineRule="auto"/>
      <w:ind w:leftChars="100" w:left="481" w:hangingChars="100" w:hanging="241"/>
    </w:pPr>
    <w:rPr>
      <w:b/>
      <w:bCs/>
    </w:rPr>
  </w:style>
  <w:style w:type="paragraph" w:styleId="ad">
    <w:name w:val="Normal (Web)"/>
    <w:basedOn w:val="a"/>
    <w:uiPriority w:val="99"/>
    <w:semiHidden/>
    <w:unhideWhenUsed/>
    <w:rPr>
      <w:rFonts w:cs="Times New Roman"/>
      <w:szCs w:val="24"/>
    </w:rPr>
  </w:style>
  <w:style w:type="paragraph" w:styleId="ae">
    <w:name w:val="annotation subject"/>
    <w:basedOn w:val="a3"/>
    <w:next w:val="a3"/>
    <w:link w:val="af"/>
    <w:uiPriority w:val="99"/>
    <w:semiHidden/>
    <w:unhideWhenUsed/>
    <w:rPr>
      <w:b/>
      <w:bCs/>
    </w:rPr>
  </w:style>
  <w:style w:type="table" w:styleId="af0">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rPr>
      <w:vertAlign w:val="superscript"/>
    </w:rPr>
  </w:style>
  <w:style w:type="character" w:styleId="af2">
    <w:name w:val="FollowedHyperlink"/>
    <w:basedOn w:val="a0"/>
    <w:uiPriority w:val="99"/>
    <w:semiHidden/>
    <w:unhideWhenUsed/>
    <w:rPr>
      <w:color w:val="954F72" w:themeColor="followedHyperlink"/>
      <w:u w:val="single"/>
    </w:rPr>
  </w:style>
  <w:style w:type="character" w:styleId="af3">
    <w:name w:val="Hyperlink"/>
    <w:basedOn w:val="a0"/>
    <w:uiPriority w:val="99"/>
    <w:unhideWhenUsed/>
    <w:rPr>
      <w:color w:val="0563C1" w:themeColor="hyperlink"/>
      <w:u w:val="single"/>
    </w:rPr>
  </w:style>
  <w:style w:type="character" w:styleId="af4">
    <w:name w:val="annotation reference"/>
    <w:basedOn w:val="a0"/>
    <w:uiPriority w:val="99"/>
    <w:semiHidden/>
    <w:unhideWhenUsed/>
    <w:rPr>
      <w:sz w:val="21"/>
      <w:szCs w:val="21"/>
    </w:rPr>
  </w:style>
  <w:style w:type="character" w:styleId="af5">
    <w:name w:val="footnote reference"/>
    <w:basedOn w:val="a0"/>
    <w:uiPriority w:val="99"/>
    <w:unhideWhenUsed/>
    <w:rPr>
      <w:vertAlign w:val="superscript"/>
    </w:rPr>
  </w:style>
  <w:style w:type="paragraph" w:customStyle="1" w:styleId="af6">
    <w:name w:val="三级标题"/>
    <w:basedOn w:val="a"/>
    <w:next w:val="a"/>
    <w:link w:val="af7"/>
    <w:qFormat/>
    <w:pPr>
      <w:jc w:val="left"/>
      <w:outlineLvl w:val="2"/>
    </w:pPr>
    <w:rPr>
      <w:b/>
    </w:rPr>
  </w:style>
  <w:style w:type="character" w:customStyle="1" w:styleId="af7">
    <w:name w:val="三级标题 字符"/>
    <w:basedOn w:val="a0"/>
    <w:link w:val="af6"/>
    <w:rPr>
      <w:rFonts w:eastAsia="宋体"/>
      <w:b/>
      <w:sz w:val="24"/>
    </w:rPr>
  </w:style>
  <w:style w:type="paragraph" w:customStyle="1" w:styleId="af8">
    <w:name w:val="二级标题"/>
    <w:basedOn w:val="af9"/>
    <w:next w:val="af6"/>
    <w:link w:val="afa"/>
    <w:qFormat/>
    <w:pPr>
      <w:outlineLvl w:val="1"/>
    </w:pPr>
    <w:rPr>
      <w:rFonts w:eastAsia="黑体"/>
      <w:b/>
      <w:sz w:val="30"/>
    </w:rPr>
  </w:style>
  <w:style w:type="paragraph" w:styleId="af9">
    <w:name w:val="No Spacing"/>
    <w:uiPriority w:val="1"/>
    <w:qFormat/>
    <w:pPr>
      <w:widowControl w:val="0"/>
      <w:spacing w:line="360" w:lineRule="auto"/>
    </w:pPr>
    <w:rPr>
      <w:rFonts w:eastAsia="宋体"/>
      <w:kern w:val="2"/>
      <w:sz w:val="24"/>
      <w:szCs w:val="22"/>
      <w14:ligatures w14:val="standardContextual"/>
    </w:rPr>
  </w:style>
  <w:style w:type="character" w:customStyle="1" w:styleId="afa">
    <w:name w:val="二级标题 字符"/>
    <w:basedOn w:val="a0"/>
    <w:link w:val="af8"/>
    <w:rPr>
      <w:rFonts w:eastAsia="黑体"/>
      <w:b/>
      <w:sz w:val="30"/>
    </w:rPr>
  </w:style>
  <w:style w:type="paragraph" w:customStyle="1" w:styleId="afb">
    <w:name w:val="一级标题"/>
    <w:basedOn w:val="af9"/>
    <w:next w:val="af8"/>
    <w:link w:val="afc"/>
    <w:qFormat/>
    <w:pPr>
      <w:jc w:val="center"/>
      <w:outlineLvl w:val="0"/>
    </w:pPr>
    <w:rPr>
      <w:rFonts w:eastAsia="黑体"/>
      <w:b/>
      <w:sz w:val="30"/>
    </w:rPr>
  </w:style>
  <w:style w:type="character" w:customStyle="1" w:styleId="afc">
    <w:name w:val="一级标题 字符"/>
    <w:basedOn w:val="a0"/>
    <w:link w:val="afb"/>
    <w:rPr>
      <w:rFonts w:eastAsia="黑体"/>
      <w:b/>
      <w:sz w:val="30"/>
    </w:rPr>
  </w:style>
  <w:style w:type="paragraph" w:customStyle="1" w:styleId="afd">
    <w:name w:val="四级标题"/>
    <w:basedOn w:val="af6"/>
    <w:next w:val="a"/>
    <w:link w:val="afe"/>
    <w:qFormat/>
    <w:pPr>
      <w:outlineLvl w:val="3"/>
    </w:pPr>
  </w:style>
  <w:style w:type="character" w:customStyle="1" w:styleId="afe">
    <w:name w:val="四级标题 字符"/>
    <w:basedOn w:val="af7"/>
    <w:link w:val="afd"/>
    <w:rPr>
      <w:rFonts w:eastAsia="宋体"/>
      <w:b/>
      <w:sz w:val="24"/>
    </w:rPr>
  </w:style>
  <w:style w:type="character" w:customStyle="1" w:styleId="aa">
    <w:name w:val="页眉 字符"/>
    <w:basedOn w:val="a0"/>
    <w:link w:val="a9"/>
    <w:rPr>
      <w:rFonts w:eastAsia="宋体"/>
      <w:sz w:val="18"/>
      <w:szCs w:val="18"/>
    </w:rPr>
  </w:style>
  <w:style w:type="character" w:customStyle="1" w:styleId="a8">
    <w:name w:val="页脚 字符"/>
    <w:basedOn w:val="a0"/>
    <w:link w:val="a7"/>
    <w:uiPriority w:val="99"/>
    <w:rPr>
      <w:rFonts w:eastAsia="宋体"/>
      <w:sz w:val="18"/>
      <w:szCs w:val="18"/>
    </w:rPr>
  </w:style>
  <w:style w:type="character" w:customStyle="1" w:styleId="a6">
    <w:name w:val="正文文本缩进 字符"/>
    <w:basedOn w:val="a0"/>
    <w:link w:val="a5"/>
    <w:rPr>
      <w:rFonts w:eastAsia="宋体" w:cs="Times New Roman"/>
      <w:sz w:val="28"/>
      <w:szCs w:val="28"/>
      <w14:ligatures w14:val="none"/>
    </w:rPr>
  </w:style>
  <w:style w:type="character" w:customStyle="1" w:styleId="ac">
    <w:name w:val="脚注文本 字符"/>
    <w:basedOn w:val="a0"/>
    <w:link w:val="ab"/>
    <w:uiPriority w:val="99"/>
    <w:qFormat/>
    <w:rPr>
      <w:rFonts w:eastAsia="宋体" w:cs="宋体"/>
      <w:sz w:val="18"/>
      <w:szCs w:val="21"/>
      <w14:ligatures w14:val="none"/>
    </w:rPr>
  </w:style>
  <w:style w:type="character" w:customStyle="1" w:styleId="a4">
    <w:name w:val="批注文字 字符"/>
    <w:basedOn w:val="a0"/>
    <w:link w:val="a3"/>
    <w:uiPriority w:val="99"/>
    <w:semiHidden/>
    <w:rPr>
      <w:rFonts w:eastAsia="宋体"/>
      <w:sz w:val="24"/>
    </w:rPr>
  </w:style>
  <w:style w:type="character" w:customStyle="1" w:styleId="af">
    <w:name w:val="批注主题 字符"/>
    <w:basedOn w:val="a4"/>
    <w:link w:val="ae"/>
    <w:uiPriority w:val="99"/>
    <w:semiHidden/>
    <w:rPr>
      <w:rFonts w:eastAsia="宋体"/>
      <w:b/>
      <w:bCs/>
      <w:sz w:val="24"/>
    </w:rPr>
  </w:style>
  <w:style w:type="paragraph" w:customStyle="1" w:styleId="1">
    <w:name w:val="书目1"/>
    <w:basedOn w:val="a"/>
    <w:next w:val="a"/>
    <w:uiPriority w:val="37"/>
    <w:semiHidden/>
    <w:unhideWhenUsed/>
  </w:style>
  <w:style w:type="paragraph" w:styleId="aff">
    <w:name w:val="List Paragraph"/>
    <w:basedOn w:val="a"/>
    <w:uiPriority w:val="34"/>
    <w:qFormat/>
    <w:pPr>
      <w:ind w:firstLineChars="0" w:firstLine="0"/>
    </w:pPr>
  </w:style>
  <w:style w:type="character" w:customStyle="1" w:styleId="10">
    <w:name w:val="未处理的提及1"/>
    <w:basedOn w:val="a0"/>
    <w:uiPriority w:val="99"/>
    <w:semiHidden/>
    <w:unhideWhenUsed/>
    <w:rPr>
      <w:color w:val="605E5C"/>
      <w:shd w:val="clear" w:color="auto" w:fill="E1DFDD"/>
    </w:rPr>
  </w:style>
  <w:style w:type="paragraph" w:customStyle="1" w:styleId="11">
    <w:name w:val="修订1"/>
    <w:hidden/>
    <w:uiPriority w:val="99"/>
    <w:unhideWhenUsed/>
    <w:rPr>
      <w:rFonts w:eastAsia="宋体"/>
      <w:kern w:val="2"/>
      <w:sz w:val="24"/>
      <w:szCs w:val="22"/>
      <w14:ligatures w14:val="standardContextual"/>
    </w:rPr>
  </w:style>
  <w:style w:type="character" w:customStyle="1" w:styleId="2">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3.emf"/><Relationship Id="rId3" Type="http://schemas.openxmlformats.org/officeDocument/2006/relationships/numbering" Target="numbering.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header" Target="header1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yperlink" Target="http://www.uspto.gov/web/offices/com/doc/ipnii/,199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2.emf"/><Relationship Id="rId28" Type="http://schemas.openxmlformats.org/officeDocument/2006/relationships/header" Target="header12.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theme" Target="theme/theme1.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www.uspto.gov/web/offices/com/doc/ipnii/,199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Version="2005" SelectedStyle="\GB.XSL" StyleName="GB7714"/>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E3665A-2311-4D8B-BCE6-2F87564D8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104</Pages>
  <Words>41171</Words>
  <Characters>46936</Characters>
  <Application>Microsoft Office Word</Application>
  <DocSecurity>0</DocSecurity>
  <Lines>1514</Lines>
  <Paragraphs>611</Paragraphs>
  <ScaleCrop>false</ScaleCrop>
  <Company/>
  <LinksUpToDate>false</LinksUpToDate>
  <CharactersWithSpaces>87496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沪楠 陈</dc:creator>
  <cp:keywords/>
  <dc:description/>
  <cp:lastModifiedBy>沪楠 陈</cp:lastModifiedBy>
  <cp:revision>1</cp:revision>
  <cp:lastPrinted>2025-12-15T09:07:00Z</cp:lastPrinted>
  <dcterms:created xsi:type="dcterms:W3CDTF">2025-12-09T07:53:00Z</dcterms:created>
  <dcterms:modified xsi:type="dcterms:W3CDTF">2026-03-23T04:06:00Z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id="4EzFFVL6"/&gt;&lt;style id="http://www.zotero.org/styles/manual-of-legal-citation-multi-lingual-no-ibid" hasBibliography="1" bibliographyStyleHasBeenSet="1"/&gt;&lt;prefs&gt;&lt;pref name="fieldType" value="Field"</vt:lpwstr>
  </property>
  <property fmtid="{D5CDD505-2E9C-101B-9397-08002B2CF9AE}" pid="3" name="ZOTERO_PREF_2">
    <vt:lpwstr>/&gt;&lt;pref name="noteType" value="1"/&gt;&lt;/prefs&gt;&lt;/data&gt;</vt:lpwstr>
  </property>
  <property fmtid="{D5CDD505-2E9C-101B-9397-08002B2CF9AE}" pid="4" name="KSOProductBuildVer">
    <vt:lpwstr>2052-12.9.0.24013</vt:lpwstr>
  </property>
  <property fmtid="{D5CDD505-2E9C-101B-9397-08002B2CF9AE}" pid="5" name="ICV">
    <vt:lpwstr>A65BFD69159638EF4C2D3669FD10ABFF_43</vt:lpwstr>
  </property>
</Properties>
</file>