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FE1E" w14:textId="1B560CFE" w:rsidR="006652B1" w:rsidRDefault="00B66C64">
      <w:r>
        <w:t xml:space="preserve">Sampling protocol for </w:t>
      </w:r>
      <w:r w:rsidR="0037102D">
        <w:t>non-photorespiratory</w:t>
      </w:r>
      <w:r>
        <w:t xml:space="preserve"> light-response curves.</w:t>
      </w:r>
    </w:p>
    <w:p w14:paraId="4462DE4B" w14:textId="77777777" w:rsidR="00B66C64" w:rsidRDefault="00B66C64"/>
    <w:p w14:paraId="4884D043" w14:textId="133E2B03" w:rsidR="00B66C64" w:rsidRDefault="00B66C64">
      <w:r>
        <w:t xml:space="preserve">Goal is to capture variation in relationship between </w:t>
      </w:r>
      <w:proofErr w:type="spellStart"/>
      <w:r w:rsidRPr="00754E10">
        <w:rPr>
          <w:rFonts w:ascii="Calibri" w:hAnsi="Calibri" w:cs="Calibri"/>
        </w:rPr>
        <w:t>ø</w:t>
      </w:r>
      <w:r>
        <w:t>PSII</w:t>
      </w:r>
      <w:proofErr w:type="spellEnd"/>
      <w:r>
        <w:t xml:space="preserve"> and </w:t>
      </w:r>
      <w:r w:rsidRPr="00754E10">
        <w:rPr>
          <w:rFonts w:ascii="Calibri" w:hAnsi="Calibri" w:cs="Calibri"/>
        </w:rPr>
        <w:t>ø</w:t>
      </w:r>
      <w:r>
        <w:t>CO</w:t>
      </w:r>
      <w:r w:rsidRPr="00491B70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under non-photorespiratory conditions.</w:t>
      </w:r>
    </w:p>
    <w:p w14:paraId="79F3B3A5" w14:textId="77777777" w:rsidR="00B66C64" w:rsidRDefault="00B66C64"/>
    <w:p w14:paraId="497CDEA4" w14:textId="4CD689E1" w:rsidR="00B66C64" w:rsidRDefault="00B66C64" w:rsidP="00B66C64">
      <w:pPr>
        <w:pStyle w:val="ListParagraph"/>
        <w:numPr>
          <w:ilvl w:val="0"/>
          <w:numId w:val="1"/>
        </w:numPr>
      </w:pPr>
      <w:r>
        <w:t>Things that may cause variation in this relationship:</w:t>
      </w:r>
    </w:p>
    <w:p w14:paraId="55C51F6F" w14:textId="091E31BE" w:rsidR="00B66C64" w:rsidRDefault="00B66C64" w:rsidP="00B66C64">
      <w:pPr>
        <w:pStyle w:val="ListParagraph"/>
        <w:numPr>
          <w:ilvl w:val="1"/>
          <w:numId w:val="1"/>
        </w:numPr>
      </w:pPr>
      <w:r>
        <w:t xml:space="preserve">Light level </w:t>
      </w:r>
    </w:p>
    <w:p w14:paraId="3651DAB5" w14:textId="0FF47AD2" w:rsidR="004E5270" w:rsidRDefault="004E5270" w:rsidP="00B66C64">
      <w:pPr>
        <w:pStyle w:val="ListParagraph"/>
        <w:numPr>
          <w:ilvl w:val="1"/>
          <w:numId w:val="1"/>
        </w:numPr>
      </w:pPr>
      <w:r>
        <w:t>Diurnal variation in genes/metabolites</w:t>
      </w:r>
    </w:p>
    <w:p w14:paraId="72842807" w14:textId="64FE629A" w:rsidR="006565B7" w:rsidRPr="00B66C64" w:rsidRDefault="006565B7" w:rsidP="00B66C64">
      <w:pPr>
        <w:pStyle w:val="ListParagraph"/>
        <w:numPr>
          <w:ilvl w:val="1"/>
          <w:numId w:val="1"/>
        </w:numPr>
      </w:pPr>
      <w:r>
        <w:t>Drought</w:t>
      </w:r>
    </w:p>
    <w:p w14:paraId="04450F35" w14:textId="77777777" w:rsidR="00B66C64" w:rsidRDefault="00B66C64"/>
    <w:p w14:paraId="57988879" w14:textId="5C9A422B" w:rsidR="00B66C64" w:rsidRDefault="00B66C64">
      <w:r>
        <w:t>My initial assumption will be that under non-photorespiratory conditions</w:t>
      </w:r>
      <w:r w:rsidR="00650900">
        <w:t xml:space="preserve">, genetic differences between the constructs will be negated. </w:t>
      </w:r>
      <w:r w:rsidR="00DD7DF6">
        <w:t xml:space="preserve">This assumption will be tested by including multiple trees from each </w:t>
      </w:r>
      <w:r w:rsidR="00EB1C2B">
        <w:t xml:space="preserve">group (high PLGG1 and low PLGG1 and control) </w:t>
      </w:r>
      <w:r w:rsidR="00DD7DF6">
        <w:t>in diurnal curve sampling.</w:t>
      </w:r>
    </w:p>
    <w:p w14:paraId="13FC759C" w14:textId="77777777" w:rsidR="004E5270" w:rsidRDefault="004E5270"/>
    <w:p w14:paraId="334B271F" w14:textId="31C612A8" w:rsidR="004E5270" w:rsidRDefault="00AC2F81">
      <w:r>
        <w:t>Procedure:</w:t>
      </w:r>
    </w:p>
    <w:p w14:paraId="3A490185" w14:textId="7C570A14" w:rsidR="00DD7DF6" w:rsidRDefault="00DD7DF6">
      <w:r>
        <w:t>Day 1</w:t>
      </w:r>
    </w:p>
    <w:p w14:paraId="59299E45" w14:textId="7AB9F93E" w:rsidR="00AC2F81" w:rsidRDefault="00DD7DF6" w:rsidP="00DD7DF6">
      <w:pPr>
        <w:pStyle w:val="ListParagraph"/>
        <w:numPr>
          <w:ilvl w:val="0"/>
          <w:numId w:val="1"/>
        </w:numPr>
      </w:pPr>
      <w:r>
        <w:t xml:space="preserve">Ambient assimilation and </w:t>
      </w:r>
      <w:proofErr w:type="spellStart"/>
      <w:r w:rsidRPr="00754E10">
        <w:rPr>
          <w:rFonts w:ascii="Calibri" w:hAnsi="Calibri" w:cs="Calibri"/>
        </w:rPr>
        <w:t>ø</w:t>
      </w:r>
      <w:r>
        <w:t>PSII</w:t>
      </w:r>
      <w:proofErr w:type="spellEnd"/>
      <w:r>
        <w:t xml:space="preserve"> will be taken every 2 hours for </w:t>
      </w:r>
      <w:r w:rsidR="00EB1C2B">
        <w:t>at least three trees/</w:t>
      </w:r>
      <w:r w:rsidR="00675941">
        <w:t>group.</w:t>
      </w:r>
    </w:p>
    <w:p w14:paraId="26F09EC7" w14:textId="4EF24597" w:rsidR="00DD7DF6" w:rsidRDefault="00DD7DF6" w:rsidP="00DD7DF6">
      <w:r>
        <w:t>Part 2</w:t>
      </w:r>
    </w:p>
    <w:p w14:paraId="304DDD5F" w14:textId="4078CA62" w:rsidR="00675941" w:rsidRDefault="00675941" w:rsidP="00675941">
      <w:pPr>
        <w:pStyle w:val="ListParagraph"/>
        <w:numPr>
          <w:ilvl w:val="0"/>
          <w:numId w:val="1"/>
        </w:numPr>
      </w:pPr>
      <w:r>
        <w:t xml:space="preserve">Light response curves will be taken for </w:t>
      </w:r>
      <w:r w:rsidR="00AB329B">
        <w:t>6</w:t>
      </w:r>
      <w:r w:rsidR="00B37E45">
        <w:t xml:space="preserve"> trees, </w:t>
      </w:r>
      <w:r w:rsidR="00AB329B">
        <w:t>two</w:t>
      </w:r>
      <w:r w:rsidR="00B37E45">
        <w:t xml:space="preserve"> per group.</w:t>
      </w:r>
    </w:p>
    <w:p w14:paraId="4C077F5D" w14:textId="77777777" w:rsidR="007A7E26" w:rsidRDefault="007A7E26" w:rsidP="007A7E26"/>
    <w:p w14:paraId="5CA0CBEE" w14:textId="7FEA3716" w:rsidR="007A7E26" w:rsidRDefault="007A7E26" w:rsidP="007A7E26">
      <w:r>
        <w:t>Repeat monthly, if irrigation treatment is included include at least 3 irrigated trees in Day 1 procedure and 1 light response curve for irrigated trees.</w:t>
      </w:r>
    </w:p>
    <w:sectPr w:rsidR="007A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0C5D"/>
    <w:multiLevelType w:val="hybridMultilevel"/>
    <w:tmpl w:val="F8B6E4B8"/>
    <w:lvl w:ilvl="0" w:tplc="543626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16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64"/>
    <w:rsid w:val="00235928"/>
    <w:rsid w:val="0037102D"/>
    <w:rsid w:val="004E5270"/>
    <w:rsid w:val="00650900"/>
    <w:rsid w:val="006565B7"/>
    <w:rsid w:val="006652B1"/>
    <w:rsid w:val="00675941"/>
    <w:rsid w:val="00704E5C"/>
    <w:rsid w:val="007A7E26"/>
    <w:rsid w:val="00AB329B"/>
    <w:rsid w:val="00AC2F81"/>
    <w:rsid w:val="00B37E45"/>
    <w:rsid w:val="00B66C64"/>
    <w:rsid w:val="00DD7DF6"/>
    <w:rsid w:val="00EB1C2B"/>
    <w:rsid w:val="00F3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3184D"/>
  <w15:chartTrackingRefBased/>
  <w15:docId w15:val="{286DB107-0B76-D44E-9F09-500B54C1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Chaney Michael</dc:creator>
  <cp:keywords/>
  <dc:description/>
  <cp:lastModifiedBy>Hart, Chaney Michael</cp:lastModifiedBy>
  <cp:revision>17</cp:revision>
  <dcterms:created xsi:type="dcterms:W3CDTF">2023-06-09T21:01:00Z</dcterms:created>
  <dcterms:modified xsi:type="dcterms:W3CDTF">2023-06-09T23:48:00Z</dcterms:modified>
</cp:coreProperties>
</file>