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59D82" w14:textId="24C7A624" w:rsidR="006652B1" w:rsidRDefault="003579B0">
      <w:r>
        <w:t>Sampling protocol for monthly diurnal curves</w:t>
      </w:r>
      <w:r w:rsidR="00EC07BC">
        <w:t>.</w:t>
      </w:r>
    </w:p>
    <w:p w14:paraId="44DB55FC" w14:textId="77777777" w:rsidR="00EC07BC" w:rsidRDefault="00EC07BC"/>
    <w:p w14:paraId="0CEAB3E2" w14:textId="77777777" w:rsidR="00EC07BC" w:rsidRDefault="00EC07BC" w:rsidP="00EC07BC">
      <w:r>
        <w:t>Measure diurnal changes in:</w:t>
      </w:r>
    </w:p>
    <w:p w14:paraId="2303938F" w14:textId="77777777" w:rsidR="00EC07BC" w:rsidRDefault="00EC07BC" w:rsidP="00EC07BC">
      <w:pPr>
        <w:pStyle w:val="ListParagraph"/>
        <w:numPr>
          <w:ilvl w:val="0"/>
          <w:numId w:val="2"/>
        </w:numPr>
      </w:pPr>
      <w:r>
        <w:t>Stomatal conductance (Li600)</w:t>
      </w:r>
    </w:p>
    <w:p w14:paraId="5B40A01A" w14:textId="77777777" w:rsidR="00EC07BC" w:rsidRDefault="00EC07BC" w:rsidP="00EC07BC">
      <w:pPr>
        <w:pStyle w:val="ListParagraph"/>
        <w:numPr>
          <w:ilvl w:val="0"/>
          <w:numId w:val="2"/>
        </w:numPr>
      </w:pPr>
      <w:proofErr w:type="spellStart"/>
      <w:r w:rsidRPr="00EC07BC">
        <w:rPr>
          <w:rFonts w:ascii="Calibri" w:hAnsi="Calibri" w:cs="Calibri"/>
        </w:rPr>
        <w:t>ø</w:t>
      </w:r>
      <w:r>
        <w:t>PSII</w:t>
      </w:r>
      <w:proofErr w:type="spellEnd"/>
      <w:r>
        <w:t xml:space="preserve"> (Li600)</w:t>
      </w:r>
    </w:p>
    <w:p w14:paraId="594AE667" w14:textId="77777777" w:rsidR="00EC07BC" w:rsidRDefault="00EC07BC" w:rsidP="00EC07BC">
      <w:pPr>
        <w:pStyle w:val="ListParagraph"/>
        <w:numPr>
          <w:ilvl w:val="0"/>
          <w:numId w:val="2"/>
        </w:numPr>
      </w:pPr>
      <w:r>
        <w:t>Leaf temperature (li600)</w:t>
      </w:r>
    </w:p>
    <w:p w14:paraId="2975D8E8" w14:textId="77777777" w:rsidR="00EC07BC" w:rsidRDefault="00EC07BC" w:rsidP="00EC07BC">
      <w:pPr>
        <w:pStyle w:val="ListParagraph"/>
        <w:numPr>
          <w:ilvl w:val="0"/>
          <w:numId w:val="2"/>
        </w:numPr>
      </w:pPr>
      <w:r>
        <w:t>Assimilation (Li6800 – lower intensity)</w:t>
      </w:r>
    </w:p>
    <w:p w14:paraId="290F0DCE" w14:textId="53116052" w:rsidR="00EC07BC" w:rsidRDefault="00EC07BC" w:rsidP="00EC07BC">
      <w:pPr>
        <w:pStyle w:val="ListParagraph"/>
        <w:numPr>
          <w:ilvl w:val="0"/>
          <w:numId w:val="2"/>
        </w:numPr>
      </w:pPr>
      <w:r>
        <w:t>J</w:t>
      </w:r>
      <w:r w:rsidRPr="00EC07BC">
        <w:rPr>
          <w:vertAlign w:val="subscript"/>
        </w:rPr>
        <w:t xml:space="preserve">O </w:t>
      </w:r>
      <w:r>
        <w:t>(</w:t>
      </w:r>
      <w:r w:rsidR="004F24F3">
        <w:t xml:space="preserve">rate of photorespiratory electron flux, </w:t>
      </w:r>
      <w:r>
        <w:t xml:space="preserve">from measurement of A, Rd and ETR – dependent on </w:t>
      </w:r>
      <w:proofErr w:type="spellStart"/>
      <w:r w:rsidRPr="00EC07BC">
        <w:rPr>
          <w:rFonts w:ascii="Calibri" w:hAnsi="Calibri" w:cs="Calibri"/>
        </w:rPr>
        <w:t>ø</w:t>
      </w:r>
      <w:r>
        <w:t>PSII</w:t>
      </w:r>
      <w:proofErr w:type="spellEnd"/>
      <w:r>
        <w:t xml:space="preserve"> to </w:t>
      </w:r>
      <w:r w:rsidRPr="00EC07BC">
        <w:rPr>
          <w:rFonts w:ascii="Calibri" w:hAnsi="Calibri" w:cs="Calibri"/>
        </w:rPr>
        <w:t>ø</w:t>
      </w:r>
      <w:r>
        <w:t>CO</w:t>
      </w:r>
      <w:r w:rsidRPr="00EC07BC">
        <w:rPr>
          <w:vertAlign w:val="subscript"/>
        </w:rPr>
        <w:t xml:space="preserve">2 </w:t>
      </w:r>
      <w:r>
        <w:t>model derived from non-photorespiratory conditions)</w:t>
      </w:r>
    </w:p>
    <w:p w14:paraId="3156272B" w14:textId="77777777" w:rsidR="00EC07BC" w:rsidRDefault="00EC07BC"/>
    <w:p w14:paraId="3D3514E8" w14:textId="782BE919" w:rsidR="000D52D6" w:rsidRDefault="000D52D6">
      <w:r>
        <w:t xml:space="preserve">Sampling intensity: </w:t>
      </w:r>
    </w:p>
    <w:p w14:paraId="0A98842A" w14:textId="77777777" w:rsidR="000D52D6" w:rsidRDefault="000D52D6"/>
    <w:p w14:paraId="29A07501" w14:textId="43D9E3E7" w:rsidR="002847DA" w:rsidRDefault="00971C19">
      <w:r>
        <w:t>-</w:t>
      </w:r>
      <w:r w:rsidR="002847DA">
        <w:t>For Li6800 measurement</w:t>
      </w:r>
      <w:r w:rsidR="003679E5">
        <w:t xml:space="preserve">, per 2-hour block: </w:t>
      </w:r>
    </w:p>
    <w:p w14:paraId="63F6E5DE" w14:textId="77777777" w:rsidR="00984CC8" w:rsidRDefault="00984C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84CC8" w14:paraId="3F033B6E" w14:textId="77777777" w:rsidTr="006C00F6">
        <w:tc>
          <w:tcPr>
            <w:tcW w:w="2337" w:type="dxa"/>
          </w:tcPr>
          <w:p w14:paraId="3F224E83" w14:textId="77777777" w:rsidR="00984CC8" w:rsidRDefault="00984CC8" w:rsidP="006C00F6"/>
        </w:tc>
        <w:tc>
          <w:tcPr>
            <w:tcW w:w="2337" w:type="dxa"/>
          </w:tcPr>
          <w:p w14:paraId="222AC8D0" w14:textId="77777777" w:rsidR="00984CC8" w:rsidRDefault="00984CC8" w:rsidP="006C00F6">
            <w:r>
              <w:t>Group 1</w:t>
            </w:r>
          </w:p>
        </w:tc>
        <w:tc>
          <w:tcPr>
            <w:tcW w:w="2338" w:type="dxa"/>
          </w:tcPr>
          <w:p w14:paraId="5E66A981" w14:textId="77777777" w:rsidR="00984CC8" w:rsidRDefault="00984CC8" w:rsidP="006C00F6">
            <w:r>
              <w:t>Group 2</w:t>
            </w:r>
          </w:p>
        </w:tc>
        <w:tc>
          <w:tcPr>
            <w:tcW w:w="2338" w:type="dxa"/>
          </w:tcPr>
          <w:p w14:paraId="2381A0D1" w14:textId="77777777" w:rsidR="00984CC8" w:rsidRDefault="00984CC8" w:rsidP="006C00F6">
            <w:r>
              <w:t>Group 3</w:t>
            </w:r>
          </w:p>
        </w:tc>
      </w:tr>
      <w:tr w:rsidR="00984CC8" w14:paraId="6F0BA8FE" w14:textId="77777777" w:rsidTr="006C00F6">
        <w:tc>
          <w:tcPr>
            <w:tcW w:w="2337" w:type="dxa"/>
          </w:tcPr>
          <w:p w14:paraId="412F1CBC" w14:textId="77777777" w:rsidR="00984CC8" w:rsidRDefault="00984CC8" w:rsidP="006C00F6">
            <w:r>
              <w:t>Non-irrigated</w:t>
            </w:r>
          </w:p>
        </w:tc>
        <w:tc>
          <w:tcPr>
            <w:tcW w:w="2337" w:type="dxa"/>
          </w:tcPr>
          <w:p w14:paraId="476E2A45" w14:textId="77777777" w:rsidR="00984CC8" w:rsidRDefault="00984CC8" w:rsidP="006C00F6">
            <w:r>
              <w:t>6</w:t>
            </w:r>
          </w:p>
        </w:tc>
        <w:tc>
          <w:tcPr>
            <w:tcW w:w="2338" w:type="dxa"/>
          </w:tcPr>
          <w:p w14:paraId="685867F7" w14:textId="77777777" w:rsidR="00984CC8" w:rsidRDefault="00984CC8" w:rsidP="006C00F6">
            <w:r>
              <w:t>9</w:t>
            </w:r>
          </w:p>
        </w:tc>
        <w:tc>
          <w:tcPr>
            <w:tcW w:w="2338" w:type="dxa"/>
          </w:tcPr>
          <w:p w14:paraId="229952D6" w14:textId="77777777" w:rsidR="00984CC8" w:rsidRDefault="00984CC8" w:rsidP="006C00F6">
            <w:r>
              <w:t>9</w:t>
            </w:r>
          </w:p>
        </w:tc>
      </w:tr>
    </w:tbl>
    <w:p w14:paraId="77750412" w14:textId="77777777" w:rsidR="00984CC8" w:rsidRDefault="00984CC8"/>
    <w:p w14:paraId="1AEF75C7" w14:textId="77777777" w:rsidR="00984CC8" w:rsidRDefault="00984CC8" w:rsidP="00984CC8">
      <w:r>
        <w:t>-For Li600 measurement, per 2-hour block:</w:t>
      </w:r>
    </w:p>
    <w:p w14:paraId="6F86080A" w14:textId="77777777" w:rsidR="00984CC8" w:rsidRDefault="00984CC8" w:rsidP="00984C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84CC8" w14:paraId="7A65A6FE" w14:textId="77777777" w:rsidTr="006C00F6">
        <w:tc>
          <w:tcPr>
            <w:tcW w:w="2337" w:type="dxa"/>
          </w:tcPr>
          <w:p w14:paraId="03EF630B" w14:textId="77777777" w:rsidR="00984CC8" w:rsidRDefault="00984CC8" w:rsidP="006C00F6"/>
        </w:tc>
        <w:tc>
          <w:tcPr>
            <w:tcW w:w="2337" w:type="dxa"/>
          </w:tcPr>
          <w:p w14:paraId="11B756C5" w14:textId="77777777" w:rsidR="00984CC8" w:rsidRDefault="00984CC8" w:rsidP="006C00F6">
            <w:r>
              <w:t>Group 1</w:t>
            </w:r>
          </w:p>
        </w:tc>
        <w:tc>
          <w:tcPr>
            <w:tcW w:w="2338" w:type="dxa"/>
          </w:tcPr>
          <w:p w14:paraId="418878C4" w14:textId="77777777" w:rsidR="00984CC8" w:rsidRDefault="00984CC8" w:rsidP="006C00F6">
            <w:r>
              <w:t>Group 2</w:t>
            </w:r>
          </w:p>
        </w:tc>
        <w:tc>
          <w:tcPr>
            <w:tcW w:w="2338" w:type="dxa"/>
          </w:tcPr>
          <w:p w14:paraId="2B8DCFB2" w14:textId="77777777" w:rsidR="00984CC8" w:rsidRDefault="00984CC8" w:rsidP="006C00F6">
            <w:r>
              <w:t>Group 3</w:t>
            </w:r>
          </w:p>
        </w:tc>
      </w:tr>
      <w:tr w:rsidR="00984CC8" w14:paraId="0947DBAE" w14:textId="77777777" w:rsidTr="006C00F6">
        <w:tc>
          <w:tcPr>
            <w:tcW w:w="2337" w:type="dxa"/>
          </w:tcPr>
          <w:p w14:paraId="381E46EF" w14:textId="77777777" w:rsidR="00984CC8" w:rsidRDefault="00984CC8" w:rsidP="006C00F6">
            <w:r>
              <w:t>Non-irrigated</w:t>
            </w:r>
          </w:p>
        </w:tc>
        <w:tc>
          <w:tcPr>
            <w:tcW w:w="2337" w:type="dxa"/>
          </w:tcPr>
          <w:p w14:paraId="7C9408C6" w14:textId="77777777" w:rsidR="00984CC8" w:rsidRDefault="00984CC8" w:rsidP="006C00F6">
            <w:r>
              <w:t>12</w:t>
            </w:r>
          </w:p>
        </w:tc>
        <w:tc>
          <w:tcPr>
            <w:tcW w:w="2338" w:type="dxa"/>
          </w:tcPr>
          <w:p w14:paraId="56219ED9" w14:textId="2E55CA61" w:rsidR="00984CC8" w:rsidRDefault="00984CC8" w:rsidP="006C00F6">
            <w:r>
              <w:t>1</w:t>
            </w:r>
            <w:r>
              <w:t>8</w:t>
            </w:r>
          </w:p>
        </w:tc>
        <w:tc>
          <w:tcPr>
            <w:tcW w:w="2338" w:type="dxa"/>
          </w:tcPr>
          <w:p w14:paraId="62D7BBAE" w14:textId="713B2D0F" w:rsidR="00984CC8" w:rsidRDefault="00984CC8" w:rsidP="006C00F6">
            <w:r>
              <w:t>1</w:t>
            </w:r>
            <w:r>
              <w:t>8</w:t>
            </w:r>
          </w:p>
        </w:tc>
      </w:tr>
    </w:tbl>
    <w:p w14:paraId="24C3510B" w14:textId="77777777" w:rsidR="00984CC8" w:rsidRDefault="00984CC8" w:rsidP="00984CC8"/>
    <w:p w14:paraId="0075416A" w14:textId="77777777" w:rsidR="009E220C" w:rsidRDefault="009E220C" w:rsidP="009E220C">
      <w:r>
        <w:t>w/ complete overlap of the Li6800 samples to aid in double sampling.</w:t>
      </w:r>
    </w:p>
    <w:p w14:paraId="2D5B1CF5" w14:textId="77777777" w:rsidR="009E220C" w:rsidRDefault="009E220C" w:rsidP="009E220C"/>
    <w:p w14:paraId="1B72A53F" w14:textId="77777777" w:rsidR="009E220C" w:rsidRDefault="009E220C" w:rsidP="009E220C">
      <w:r>
        <w:t>Groups being defined as: high PLGG1, low PLGG1, control.</w:t>
      </w:r>
    </w:p>
    <w:p w14:paraId="183A1062" w14:textId="06933B10" w:rsidR="009E220C" w:rsidRDefault="009E220C" w:rsidP="009E220C">
      <w:r>
        <w:t>When # of samples &gt; 3, divide equally between events in group so that each event has at least three</w:t>
      </w:r>
      <w:r>
        <w:t>.</w:t>
      </w:r>
    </w:p>
    <w:p w14:paraId="6769C59A" w14:textId="77777777" w:rsidR="009E220C" w:rsidRDefault="009E220C">
      <w:pPr>
        <w:rPr>
          <w:b/>
          <w:bCs/>
        </w:rPr>
      </w:pPr>
    </w:p>
    <w:p w14:paraId="7F2D1B17" w14:textId="77777777" w:rsidR="009E220C" w:rsidRDefault="009E220C">
      <w:pPr>
        <w:rPr>
          <w:b/>
          <w:bCs/>
        </w:rPr>
      </w:pPr>
    </w:p>
    <w:p w14:paraId="0A294E9E" w14:textId="4ADC4418" w:rsidR="00A4136D" w:rsidRDefault="00A4136D">
      <w:r w:rsidRPr="00A4136D">
        <w:rPr>
          <w:b/>
          <w:bCs/>
        </w:rPr>
        <w:t>If</w:t>
      </w:r>
      <w:r>
        <w:t xml:space="preserve"> we decide to go with irrigation treatment:</w:t>
      </w:r>
    </w:p>
    <w:p w14:paraId="0174FF58" w14:textId="77777777" w:rsidR="00A4136D" w:rsidRDefault="00A4136D"/>
    <w:p w14:paraId="00747930" w14:textId="77777777" w:rsidR="00A4136D" w:rsidRDefault="00A4136D" w:rsidP="00A4136D">
      <w:r>
        <w:t xml:space="preserve">-For Li6800 measurement, per 2-hour block: </w:t>
      </w:r>
    </w:p>
    <w:p w14:paraId="058EA407" w14:textId="0F59CBFB" w:rsidR="00A4136D" w:rsidRDefault="00A4136D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679E5" w14:paraId="48147F95" w14:textId="77777777" w:rsidTr="003679E5">
        <w:tc>
          <w:tcPr>
            <w:tcW w:w="2337" w:type="dxa"/>
          </w:tcPr>
          <w:p w14:paraId="6239ED43" w14:textId="0AA0F470" w:rsidR="003679E5" w:rsidRDefault="003679E5"/>
        </w:tc>
        <w:tc>
          <w:tcPr>
            <w:tcW w:w="2337" w:type="dxa"/>
          </w:tcPr>
          <w:p w14:paraId="63500FAF" w14:textId="3B4353E3" w:rsidR="003679E5" w:rsidRDefault="003679E5">
            <w:r>
              <w:t>Group 1</w:t>
            </w:r>
          </w:p>
        </w:tc>
        <w:tc>
          <w:tcPr>
            <w:tcW w:w="2338" w:type="dxa"/>
          </w:tcPr>
          <w:p w14:paraId="11769F71" w14:textId="493403EE" w:rsidR="003679E5" w:rsidRDefault="003679E5">
            <w:r>
              <w:t>Group 2</w:t>
            </w:r>
          </w:p>
        </w:tc>
        <w:tc>
          <w:tcPr>
            <w:tcW w:w="2338" w:type="dxa"/>
          </w:tcPr>
          <w:p w14:paraId="0ECF76FD" w14:textId="1AEF986E" w:rsidR="003679E5" w:rsidRDefault="003679E5">
            <w:r>
              <w:t>Group 3</w:t>
            </w:r>
          </w:p>
        </w:tc>
      </w:tr>
      <w:tr w:rsidR="003679E5" w14:paraId="7997866A" w14:textId="77777777" w:rsidTr="003679E5">
        <w:tc>
          <w:tcPr>
            <w:tcW w:w="2337" w:type="dxa"/>
          </w:tcPr>
          <w:p w14:paraId="556F4F65" w14:textId="531A5909" w:rsidR="003679E5" w:rsidRDefault="003679E5">
            <w:r>
              <w:t>Irrigated</w:t>
            </w:r>
          </w:p>
        </w:tc>
        <w:tc>
          <w:tcPr>
            <w:tcW w:w="2337" w:type="dxa"/>
          </w:tcPr>
          <w:p w14:paraId="2A45AE7C" w14:textId="6E720600" w:rsidR="003679E5" w:rsidRDefault="0008431C">
            <w:r>
              <w:t>2</w:t>
            </w:r>
          </w:p>
        </w:tc>
        <w:tc>
          <w:tcPr>
            <w:tcW w:w="2338" w:type="dxa"/>
          </w:tcPr>
          <w:p w14:paraId="4E4387E3" w14:textId="6D2B22D8" w:rsidR="003679E5" w:rsidRDefault="003679E5">
            <w:r>
              <w:t>3</w:t>
            </w:r>
          </w:p>
        </w:tc>
        <w:tc>
          <w:tcPr>
            <w:tcW w:w="2338" w:type="dxa"/>
          </w:tcPr>
          <w:p w14:paraId="0FC0FC30" w14:textId="20EFAE71" w:rsidR="003679E5" w:rsidRDefault="003679E5">
            <w:r>
              <w:t>3</w:t>
            </w:r>
          </w:p>
        </w:tc>
      </w:tr>
      <w:tr w:rsidR="003679E5" w14:paraId="7C78A7FC" w14:textId="77777777" w:rsidTr="003679E5">
        <w:tc>
          <w:tcPr>
            <w:tcW w:w="2337" w:type="dxa"/>
          </w:tcPr>
          <w:p w14:paraId="450C8D90" w14:textId="55BA86BA" w:rsidR="003679E5" w:rsidRDefault="003679E5">
            <w:r>
              <w:t>Non-irrigated</w:t>
            </w:r>
          </w:p>
        </w:tc>
        <w:tc>
          <w:tcPr>
            <w:tcW w:w="2337" w:type="dxa"/>
          </w:tcPr>
          <w:p w14:paraId="0D9FAD4D" w14:textId="0473E52A" w:rsidR="003679E5" w:rsidRDefault="003679E5">
            <w:r>
              <w:t>6</w:t>
            </w:r>
          </w:p>
        </w:tc>
        <w:tc>
          <w:tcPr>
            <w:tcW w:w="2338" w:type="dxa"/>
          </w:tcPr>
          <w:p w14:paraId="41C80A3C" w14:textId="14E0C615" w:rsidR="003679E5" w:rsidRDefault="00DC4491">
            <w:r>
              <w:t>9</w:t>
            </w:r>
          </w:p>
        </w:tc>
        <w:tc>
          <w:tcPr>
            <w:tcW w:w="2338" w:type="dxa"/>
          </w:tcPr>
          <w:p w14:paraId="323D8088" w14:textId="7599594F" w:rsidR="003679E5" w:rsidRDefault="006438DC">
            <w:r>
              <w:t>9</w:t>
            </w:r>
          </w:p>
        </w:tc>
      </w:tr>
    </w:tbl>
    <w:p w14:paraId="4AFA92D9" w14:textId="77777777" w:rsidR="002847DA" w:rsidRDefault="002847DA"/>
    <w:p w14:paraId="031C0924" w14:textId="575FB89A" w:rsidR="002847DA" w:rsidRDefault="00971C19">
      <w:r>
        <w:t>-</w:t>
      </w:r>
      <w:r w:rsidR="002847DA">
        <w:t>For Li600 measurement</w:t>
      </w:r>
      <w:r w:rsidR="00706ABF">
        <w:t xml:space="preserve">, per </w:t>
      </w:r>
      <w:r w:rsidR="002847DA">
        <w:t>2-hour block</w:t>
      </w:r>
      <w:r w:rsidR="00706ABF">
        <w:t>:</w:t>
      </w:r>
    </w:p>
    <w:p w14:paraId="32F5279A" w14:textId="77777777" w:rsidR="00B60954" w:rsidRDefault="00B609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60954" w14:paraId="28CBE86B" w14:textId="77777777" w:rsidTr="006C00F6">
        <w:tc>
          <w:tcPr>
            <w:tcW w:w="2337" w:type="dxa"/>
          </w:tcPr>
          <w:p w14:paraId="24184405" w14:textId="77777777" w:rsidR="00B60954" w:rsidRDefault="00B60954" w:rsidP="006C00F6"/>
        </w:tc>
        <w:tc>
          <w:tcPr>
            <w:tcW w:w="2337" w:type="dxa"/>
          </w:tcPr>
          <w:p w14:paraId="51F6275E" w14:textId="77777777" w:rsidR="00B60954" w:rsidRDefault="00B60954" w:rsidP="006C00F6">
            <w:r>
              <w:t>Group 1</w:t>
            </w:r>
          </w:p>
        </w:tc>
        <w:tc>
          <w:tcPr>
            <w:tcW w:w="2338" w:type="dxa"/>
          </w:tcPr>
          <w:p w14:paraId="6B5119C9" w14:textId="77777777" w:rsidR="00B60954" w:rsidRDefault="00B60954" w:rsidP="006C00F6">
            <w:r>
              <w:t>Group 2</w:t>
            </w:r>
          </w:p>
        </w:tc>
        <w:tc>
          <w:tcPr>
            <w:tcW w:w="2338" w:type="dxa"/>
          </w:tcPr>
          <w:p w14:paraId="21572FA7" w14:textId="77777777" w:rsidR="00B60954" w:rsidRDefault="00B60954" w:rsidP="006C00F6">
            <w:r>
              <w:t>Group 3</w:t>
            </w:r>
          </w:p>
        </w:tc>
      </w:tr>
      <w:tr w:rsidR="00B60954" w14:paraId="123D2E35" w14:textId="77777777" w:rsidTr="006C00F6">
        <w:tc>
          <w:tcPr>
            <w:tcW w:w="2337" w:type="dxa"/>
          </w:tcPr>
          <w:p w14:paraId="31A0270A" w14:textId="77777777" w:rsidR="00B60954" w:rsidRDefault="00B60954" w:rsidP="006C00F6">
            <w:r>
              <w:t>Irrigated</w:t>
            </w:r>
          </w:p>
        </w:tc>
        <w:tc>
          <w:tcPr>
            <w:tcW w:w="2337" w:type="dxa"/>
          </w:tcPr>
          <w:p w14:paraId="68068020" w14:textId="168B8EA6" w:rsidR="00B60954" w:rsidRDefault="00B60954" w:rsidP="006C00F6">
            <w:r>
              <w:t>6</w:t>
            </w:r>
          </w:p>
        </w:tc>
        <w:tc>
          <w:tcPr>
            <w:tcW w:w="2338" w:type="dxa"/>
          </w:tcPr>
          <w:p w14:paraId="5C6E2F21" w14:textId="50491D0A" w:rsidR="00B60954" w:rsidRDefault="00B60954" w:rsidP="006C00F6">
            <w:r>
              <w:t>6</w:t>
            </w:r>
          </w:p>
        </w:tc>
        <w:tc>
          <w:tcPr>
            <w:tcW w:w="2338" w:type="dxa"/>
          </w:tcPr>
          <w:p w14:paraId="0A12E739" w14:textId="120A3822" w:rsidR="00B60954" w:rsidRDefault="00B60954" w:rsidP="006C00F6">
            <w:r>
              <w:t>6</w:t>
            </w:r>
          </w:p>
        </w:tc>
      </w:tr>
      <w:tr w:rsidR="00B60954" w14:paraId="09EF1C67" w14:textId="77777777" w:rsidTr="006C00F6">
        <w:tc>
          <w:tcPr>
            <w:tcW w:w="2337" w:type="dxa"/>
          </w:tcPr>
          <w:p w14:paraId="50225915" w14:textId="77777777" w:rsidR="00B60954" w:rsidRDefault="00B60954" w:rsidP="006C00F6">
            <w:r>
              <w:t>Non-irrigated</w:t>
            </w:r>
          </w:p>
        </w:tc>
        <w:tc>
          <w:tcPr>
            <w:tcW w:w="2337" w:type="dxa"/>
          </w:tcPr>
          <w:p w14:paraId="50C04C73" w14:textId="3992C940" w:rsidR="00B60954" w:rsidRDefault="00B60954" w:rsidP="006C00F6">
            <w:r>
              <w:t>12</w:t>
            </w:r>
          </w:p>
        </w:tc>
        <w:tc>
          <w:tcPr>
            <w:tcW w:w="2338" w:type="dxa"/>
          </w:tcPr>
          <w:p w14:paraId="7C41BF1A" w14:textId="5DF0E31B" w:rsidR="00B60954" w:rsidRDefault="00B60954" w:rsidP="006C00F6">
            <w:r>
              <w:t>1</w:t>
            </w:r>
            <w:r w:rsidR="00DC4491">
              <w:t>5</w:t>
            </w:r>
          </w:p>
        </w:tc>
        <w:tc>
          <w:tcPr>
            <w:tcW w:w="2338" w:type="dxa"/>
          </w:tcPr>
          <w:p w14:paraId="014D34CC" w14:textId="3C405F6A" w:rsidR="00B60954" w:rsidRDefault="00B60954" w:rsidP="006C00F6">
            <w:r>
              <w:t>1</w:t>
            </w:r>
            <w:r w:rsidR="00FF793B">
              <w:t>5</w:t>
            </w:r>
          </w:p>
        </w:tc>
      </w:tr>
    </w:tbl>
    <w:p w14:paraId="0727FCC2" w14:textId="77777777" w:rsidR="00B60954" w:rsidRDefault="00B60954"/>
    <w:p w14:paraId="26093648" w14:textId="594D7A2A" w:rsidR="00DC4491" w:rsidRDefault="00DC4491"/>
    <w:sectPr w:rsidR="00DC4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27062"/>
    <w:multiLevelType w:val="hybridMultilevel"/>
    <w:tmpl w:val="BFF22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72348"/>
    <w:multiLevelType w:val="hybridMultilevel"/>
    <w:tmpl w:val="3D4E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956634">
    <w:abstractNumId w:val="0"/>
  </w:num>
  <w:num w:numId="2" w16cid:durableId="1829325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B0"/>
    <w:rsid w:val="0008431C"/>
    <w:rsid w:val="000D52D6"/>
    <w:rsid w:val="001C2C93"/>
    <w:rsid w:val="002847DA"/>
    <w:rsid w:val="003579B0"/>
    <w:rsid w:val="003679E5"/>
    <w:rsid w:val="004F24F3"/>
    <w:rsid w:val="006438DC"/>
    <w:rsid w:val="006652B1"/>
    <w:rsid w:val="00704E5C"/>
    <w:rsid w:val="00706ABF"/>
    <w:rsid w:val="00971C19"/>
    <w:rsid w:val="00984CC8"/>
    <w:rsid w:val="009E220C"/>
    <w:rsid w:val="00A4136D"/>
    <w:rsid w:val="00B60954"/>
    <w:rsid w:val="00D5015C"/>
    <w:rsid w:val="00DC4491"/>
    <w:rsid w:val="00EC07BC"/>
    <w:rsid w:val="00FF4B82"/>
    <w:rsid w:val="00FF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75C89"/>
  <w15:chartTrackingRefBased/>
  <w15:docId w15:val="{18F04F2B-EE0B-5C40-9BB3-25178D81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7BC"/>
    <w:pPr>
      <w:ind w:left="720"/>
      <w:contextualSpacing/>
    </w:pPr>
  </w:style>
  <w:style w:type="table" w:styleId="TableGrid">
    <w:name w:val="Table Grid"/>
    <w:basedOn w:val="TableNormal"/>
    <w:uiPriority w:val="39"/>
    <w:rsid w:val="003679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Hart, Chaney Michael</dc:creator>
  <cp:keywords/>
  <dc:description/>
  <cp:lastModifiedBy>Hart, Chaney Michael</cp:lastModifiedBy>
  <cp:revision>20</cp:revision>
  <dcterms:created xsi:type="dcterms:W3CDTF">2023-06-09T20:10:00Z</dcterms:created>
  <dcterms:modified xsi:type="dcterms:W3CDTF">2023-06-09T22:10:00Z</dcterms:modified>
</cp:coreProperties>
</file>