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Instrument record methods</w:t>
      </w:r>
    </w:p>
    <w:p>
      <w:r>
        <w:t>This constructed document contains fictional references for a citation audit. It is not a research submission.</w:t>
      </w:r>
    </w:p>
    <w:p>
      <w:r>
        <w:t xml:space="preserve">The alpha calibration protocol is recorded in </w:t>
      </w:r>
      <w:r>
        <w:fldChar w:fldCharType="begin"/>
      </w:r>
      <w:r>
        <w:instrText xml:space="preserve"> CITATION ValeA \l 1033 </w:instrText>
      </w:r>
      <w:r>
        <w:fldChar w:fldCharType="separate"/>
      </w:r>
      <w:r>
        <w:t>(Vale, 2024b)</w:t>
      </w:r>
      <w:r>
        <w:fldChar w:fldCharType="end"/>
      </w:r>
      <w:r>
        <w:t>.</w:t>
      </w:r>
    </w:p>
    <w:p>
      <w:r>
        <w:t xml:space="preserve">The beta calibration protocol has a separate record </w:t>
      </w:r>
      <w:r>
        <w:fldChar w:fldCharType="begin"/>
      </w:r>
      <w:r>
        <w:instrText xml:space="preserve"> CITATION ValeB \l 1033 </w:instrText>
      </w:r>
      <w:r>
        <w:fldChar w:fldCharType="separate"/>
      </w:r>
      <w:r>
        <w:t>(Vale, 2024)</w:t>
      </w:r>
      <w:r>
        <w:fldChar w:fldCharType="end"/>
      </w:r>
      <w:r>
        <w:t>.</w:t>
      </w:r>
    </w:p>
    <w:p>
      <w:r>
        <w:t>An explanatory source appears only in the attached note</w:t>
      </w:r>
      <w:r>
        <w:footnoteReference w:id="1"/>
      </w:r>
      <w:r>
        <w:t>.</w:t>
      </w:r>
    </w:p>
    <w:p>
      <w:pPr/>
      <w:r>
        <w:t>Recorded items → Organized catalogue → Comparison</w:t>
      </w:r>
    </w:p>
    <w:p>
      <w:pPr>
        <w:pStyle w:val="Caption"/>
      </w:pPr>
      <w:r>
        <w:t xml:space="preserve">Figure </w:t>
      </w:r>
      <w:bookmarkStart w:id="19" w:name="figProcess"/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bookmarkEnd w:id="19"/>
      <w:r>
        <w:t xml:space="preserve">  Overview of the record process, based on </w:t>
      </w:r>
      <w:r>
        <w:fldChar w:fldCharType="begin"/>
      </w:r>
      <w:r>
        <w:instrText xml:space="preserve"> CITATION ImaniCaption \l 1033 </w:instrText>
      </w:r>
      <w:r>
        <w:fldChar w:fldCharType="separate"/>
      </w:r>
      <w:r>
        <w:t>(Imani, 2021)</w:t>
      </w:r>
      <w:r>
        <w:fldChar w:fldCharType="end"/>
      </w:r>
      <w:r>
        <w:t>.</w:t>
      </w:r>
    </w:p>
    <w:p>
      <w:r>
        <w:t xml:space="preserve">The process is summarized in Figure </w:t>
      </w:r>
      <w:r>
        <w:fldChar w:fldCharType="begin"/>
      </w:r>
      <w:r>
        <w:instrText xml:space="preserve"> REF figProcess \h </w:instrText>
      </w:r>
      <w:r>
        <w:fldChar w:fldCharType="separate"/>
      </w:r>
      <w:r>
        <w:t>1</w:t>
      </w:r>
      <w:r>
        <w:fldChar w:fldCharType="end"/>
      </w:r>
      <w:r>
        <w:t>.</w:t>
      </w:r>
    </w:p>
    <w:p>
      <w:pPr>
        <w:pStyle w:val="Heading1"/>
      </w:pPr>
      <w:r>
        <w:t>References</w:t>
      </w:r>
    </w:p>
    <w:p>
      <w:r>
        <w:fldChar w:fldCharType="begin"/>
      </w:r>
      <w:r>
        <w:instrText xml:space="preserve"> BIBLIOGRAPHY \l 1033 </w:instrText>
      </w:r>
      <w:r>
        <w:fldChar w:fldCharType="separate"/>
      </w:r>
      <w:r>
        <w:t>Vale, T. (2024a). Alpha Sensor Calibration. Example Press.</w:t>
        <w:br/>
        <w:t>Vale, T. (2024b). Beta Sensor Calibration. Example Press.</w:t>
        <w:br/>
        <w:t>Ng, R. (2022). Quiet Instrument Records. Example Press.</w:t>
        <w:br/>
        <w:t>Imani, A. (2021). Diagram Conventions. Example Press.</w:t>
        <w:br/>
        <w:t>Marin, L. (2020). Spare Workshop Notes. Example Press.</w:t>
      </w:r>
      <w:r>
        <w:fldChar w:fldCharType="end"/>
      </w:r>
    </w:p>
    <w:p>
      <w:pPr>
        <w:pStyle w:val="Heading1"/>
      </w:pPr>
      <w:r>
        <w:t>Further reading</w:t>
      </w:r>
    </w:p>
    <w:p>
      <w:r>
        <w:t>Sato, M. (2019). Further Instrument Reading. Example Press.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Note-specific context follows </w:t>
      </w:r>
      <w:r>
        <w:fldChar w:fldCharType="begin"/>
      </w:r>
      <w:r>
        <w:instrText xml:space="preserve"> CITATION NgNote \l 1033 </w:instrText>
      </w:r>
      <w:r>
        <w:fldChar w:fldCharType="separate"/>
      </w:r>
      <w:r>
        <w:t>(Ng, 2022)</w:t>
      </w:r>
      <w:r>
        <w:fldChar w:fldCharType="end"/>
      </w:r>
      <w:r>
        <w:t xml:space="preserve"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SixthEditionOfficeOnline.xsl" StyleName="APA" Version="6">
  <b:Source>
    <b:Tag>ValeA</b:Tag>
    <b:SourceType>Book</b:SourceType>
    <b:Guid>{10000001-1111-4111-8111-000000000001}</b:Guid>
    <b:Author>
      <b:Author>
        <b:NameList>
          <b:Person>
            <b:Last>Vale</b:Last>
            <b:First>Tamsin</b:First>
          </b:Person>
        </b:NameList>
      </b:Author>
    </b:Author>
    <b:Title>Alpha Sensor Calibration</b:Title>
    <b:Year>2024</b:Year>
    <b:Publisher>Example Press</b:Publisher>
    <b:RefOrder>1</b:RefOrder>
  </b:Source>
  <b:Source>
    <b:Tag>ValeB</b:Tag>
    <b:SourceType>Book</b:SourceType>
    <b:Guid>{10000002-1111-4111-8111-000000000002}</b:Guid>
    <b:Author>
      <b:Author>
        <b:NameList>
          <b:Person>
            <b:Last>Vale</b:Last>
            <b:First>Tamsin</b:First>
          </b:Person>
        </b:NameList>
      </b:Author>
    </b:Author>
    <b:Title>Beta Sensor Calibration</b:Title>
    <b:Year>2024</b:Year>
    <b:Publisher>Example Press</b:Publisher>
    <b:RefOrder>2</b:RefOrder>
  </b:Source>
  <b:Source>
    <b:Tag>NgNote</b:Tag>
    <b:SourceType>Book</b:SourceType>
    <b:Guid>{10000003-1111-4111-8111-000000000003}</b:Guid>
    <b:Author>
      <b:Author>
        <b:NameList>
          <b:Person>
            <b:Last>Ng</b:Last>
            <b:First>Rui</b:First>
          </b:Person>
        </b:NameList>
      </b:Author>
    </b:Author>
    <b:Title>Quiet Instrument Records</b:Title>
    <b:Year>2022</b:Year>
    <b:Publisher>Example Press</b:Publisher>
    <b:RefOrder>3</b:RefOrder>
  </b:Source>
  <b:Source>
    <b:Tag>ImaniCaption</b:Tag>
    <b:SourceType>Book</b:SourceType>
    <b:Guid>{10000004-1111-4111-8111-000000000004}</b:Guid>
    <b:Author>
      <b:Author>
        <b:NameList>
          <b:Person>
            <b:Last>Imani</b:Last>
            <b:First>Ada</b:First>
          </b:Person>
        </b:NameList>
      </b:Author>
    </b:Author>
    <b:Title>Diagram Conventions</b:Title>
    <b:Year>2021</b:Year>
    <b:Publisher>Example Press</b:Publisher>
    <b:RefOrder>4</b:RefOrder>
  </b:Source>
  <b:Source>
    <b:Tag>MarinUnused</b:Tag>
    <b:SourceType>Book</b:SourceType>
    <b:Guid>{10000005-1111-4111-8111-000000000005}</b:Guid>
    <b:Author>
      <b:Author>
        <b:NameList>
          <b:Person>
            <b:Last>Marin</b:Last>
            <b:First>Lou</b:First>
          </b:Person>
        </b:NameList>
      </b:Author>
    </b:Author>
    <b:Title>Spare Workshop Notes</b:Title>
    <b:Year>2020</b:Year>
    <b:Publisher>Example Press</b:Publisher>
    <b:RefOrder>5</b:RefOrder>
  </b:Source>
  <b:Source>
    <b:Tag>SatoReading</b:Tag>
    <b:SourceType>Book</b:SourceType>
    <b:Guid>{10000006-1111-4111-8111-000000000006}</b:Guid>
    <b:Author>
      <b:Author>
        <b:NameList>
          <b:Person>
            <b:Last>Sato</b:Last>
            <b:First>Mei</b:First>
          </b:Person>
        </b:NameList>
      </b:Author>
    </b:Author>
    <b:Title>Further Instrument Reading</b:Title>
    <b:Year>2019</b:Year>
    <b:Publisher>Example Press</b:Publisher>
    <b:RefOrder>6</b:RefOrder>
  </b:Source>
  <b:Source>
    <b:Tag>LumenLibrary</b:Tag>
    <b:SourceType>Book</b:SourceType>
    <b:Guid>{10000007-1111-4111-8111-000000000007}</b:Guid>
    <b:Author>
      <b:Author>
        <b:NameList>
          <b:Person>
            <b:Last>Lumen</b:Last>
            <b:First>Kai</b:First>
          </b:Person>
        </b:NameList>
      </b:Author>
    </b:Author>
    <b:Title>Stored but Unlisted Records</b:Title>
    <b:Year>2018</b:Year>
    <b:Publisher>Example Press</b:Publisher>
    <b:RefOrder>7</b:RefOrder>
  </b:Source>
</b:Sources>
</file>

<file path=customXml/itemProps1.xml><?xml version="1.0" encoding="utf-8"?>
<ds:datastoreItem xmlns:ds="http://schemas.openxmlformats.org/officeDocument/2006/customXml" ds:itemID="{33333333-3333-4333-8333-333333333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Fictional Test Author</dc:creator>
  <cp:keywords/>
  <dc:description>generated by python-docx</dc:description>
  <cp:lastModifiedBy>Fictional Test Author</cp:lastModifiedBy>
  <cp:revision>1</cp:revision>
  <dcterms:created xsi:type="dcterms:W3CDTF">2013-12-23T23:15:00Z</dcterms:created>
  <dcterms:modified xsi:type="dcterms:W3CDTF">2013-12-23T23:15:00Z</dcterms:modified>
  <cp:category/>
</cp:coreProperties>
</file>