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A8ADB" w14:textId="513CEA29" w:rsidR="0009293E" w:rsidRDefault="00AF2B1D">
      <w:r w:rsidRPr="00AF2B1D">
        <w:t>近日，西南交通大学李翔宇教授课题组在</w:t>
      </w:r>
      <w:r>
        <w:rPr>
          <w:rFonts w:hint="eastAsia"/>
        </w:rPr>
        <w:t>铁电材料多场耦合断裂行为</w:t>
      </w:r>
      <w:r w:rsidRPr="00AF2B1D">
        <w:rPr>
          <w:rFonts w:hint="eastAsia"/>
        </w:rPr>
        <w:t>研</w:t>
      </w:r>
      <w:r w:rsidRPr="00AF2B1D">
        <w:t>究方面取得进展，相关成果以“Phase-field analysis for brittle fracture in ferroelectric materials with flexoelectric effect””为题发表在</w:t>
      </w:r>
      <w:r>
        <w:rPr>
          <w:rFonts w:hint="eastAsia"/>
        </w:rPr>
        <w:t>计算力学</w:t>
      </w:r>
      <w:r w:rsidRPr="00AF2B1D">
        <w:t>领域TOP期刊《Computer Methods in Applied Mechanics and Engineering》（IF：</w:t>
      </w:r>
      <w:r>
        <w:t>6.9</w:t>
      </w:r>
      <w:r w:rsidRPr="00AF2B1D">
        <w:t>）。西南交通大学</w:t>
      </w:r>
      <w:r>
        <w:rPr>
          <w:rFonts w:hint="eastAsia"/>
        </w:rPr>
        <w:t>刘畅讲师为第一作者和通讯作者</w:t>
      </w:r>
      <w:r w:rsidRPr="00AF2B1D">
        <w:t>，合作作者包括</w:t>
      </w:r>
      <w:r>
        <w:rPr>
          <w:rFonts w:hint="eastAsia"/>
        </w:rPr>
        <w:t>成都理工大学谭宇讲师，同济大学张勇讲师</w:t>
      </w:r>
      <w:r w:rsidRPr="00AF2B1D">
        <w:rPr>
          <w:rFonts w:hint="eastAsia"/>
        </w:rPr>
        <w:t>，</w:t>
      </w:r>
      <w:r>
        <w:rPr>
          <w:rFonts w:hint="eastAsia"/>
        </w:rPr>
        <w:t>西南交通大学博士研究生刘钊佚</w:t>
      </w:r>
      <w:r w:rsidRPr="00AF2B1D">
        <w:t>，</w:t>
      </w:r>
      <w:r>
        <w:rPr>
          <w:rFonts w:hint="eastAsia"/>
        </w:rPr>
        <w:t>日本京都大学</w:t>
      </w:r>
      <w:r w:rsidRPr="00AF2B1D">
        <w:t>Takahiro Shimada</w:t>
      </w:r>
      <w:r>
        <w:rPr>
          <w:rFonts w:hint="eastAsia"/>
        </w:rPr>
        <w:t>教授，西南交通大学李翔宇教授，以及浙江大学王杰教授</w:t>
      </w:r>
      <w:r w:rsidRPr="00AF2B1D">
        <w:t>（见图1）。论文链接：</w:t>
      </w:r>
      <w:hyperlink r:id="rId4" w:history="1">
        <w:r w:rsidR="008D0C0D" w:rsidRPr="009828A5">
          <w:rPr>
            <w:rStyle w:val="ae"/>
          </w:rPr>
          <w:t>https://doi.org/10.1016/j.cma.2024.117242</w:t>
        </w:r>
      </w:hyperlink>
    </w:p>
    <w:p w14:paraId="74F6F81B" w14:textId="537F26FD" w:rsidR="008D0C0D" w:rsidRDefault="008D0C0D" w:rsidP="008D0C0D">
      <w:pPr>
        <w:jc w:val="center"/>
      </w:pPr>
      <w:r w:rsidRPr="008D0C0D">
        <w:drawing>
          <wp:inline distT="0" distB="0" distL="0" distR="0" wp14:anchorId="5007A288" wp14:editId="723BEFDC">
            <wp:extent cx="4712246" cy="3805652"/>
            <wp:effectExtent l="0" t="0" r="0" b="4445"/>
            <wp:docPr id="825256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56455" name=""/>
                    <pic:cNvPicPr/>
                  </pic:nvPicPr>
                  <pic:blipFill>
                    <a:blip r:embed="rId5"/>
                    <a:stretch>
                      <a:fillRect/>
                    </a:stretch>
                  </pic:blipFill>
                  <pic:spPr>
                    <a:xfrm>
                      <a:off x="0" y="0"/>
                      <a:ext cx="4743662" cy="3831024"/>
                    </a:xfrm>
                    <a:prstGeom prst="rect">
                      <a:avLst/>
                    </a:prstGeom>
                  </pic:spPr>
                </pic:pic>
              </a:graphicData>
            </a:graphic>
          </wp:inline>
        </w:drawing>
      </w:r>
    </w:p>
    <w:p w14:paraId="2AC29391" w14:textId="2334AFD5" w:rsidR="008D0C0D" w:rsidRDefault="00742C94" w:rsidP="008D0C0D">
      <w:r>
        <w:rPr>
          <w:rFonts w:hint="eastAsia"/>
        </w:rPr>
        <w:t>铁电材料具有优异的力电耦合性能，被广泛的应用在先进传感器、驱动器、超声波设备</w:t>
      </w:r>
      <w:r w:rsidR="00921771">
        <w:rPr>
          <w:rFonts w:hint="eastAsia"/>
        </w:rPr>
        <w:t>等先进电子器件中。然而，常用的铁电材料多为陶瓷或单晶，其断裂韧性往往较低，在复杂的工作环境下容易发生断裂破坏，从而影响设备寿命和可靠性。另一方面，铁电材料</w:t>
      </w:r>
      <w:r w:rsidR="00921771">
        <w:rPr>
          <w:rFonts w:hint="eastAsia"/>
        </w:rPr>
        <w:t>裂纹的萌生和扩展与极化畴结构的演化互相影响</w:t>
      </w:r>
      <w:r w:rsidR="00921771">
        <w:rPr>
          <w:rFonts w:hint="eastAsia"/>
        </w:rPr>
        <w:t>，使其断裂行为非常复杂。因此，深入探索铁电材料</w:t>
      </w:r>
      <w:r w:rsidR="00814BD5">
        <w:rPr>
          <w:rFonts w:hint="eastAsia"/>
        </w:rPr>
        <w:t>断裂过程，厘清多场耦合下裂纹扩展的一般规律，对于铁电器件的寿命评估和可靠性设计具有重要意义。</w:t>
      </w:r>
    </w:p>
    <w:p w14:paraId="2D2C8255" w14:textId="605BCC9E" w:rsidR="00814BD5" w:rsidRDefault="00814BD5" w:rsidP="00814BD5">
      <w:pPr>
        <w:jc w:val="center"/>
        <w:rPr>
          <w:rFonts w:hint="eastAsia"/>
        </w:rPr>
      </w:pPr>
      <w:r w:rsidRPr="00814BD5">
        <w:lastRenderedPageBreak/>
        <w:drawing>
          <wp:inline distT="0" distB="0" distL="0" distR="0" wp14:anchorId="3CC5C601" wp14:editId="2B5427D3">
            <wp:extent cx="3417129" cy="4136676"/>
            <wp:effectExtent l="0" t="0" r="0" b="3810"/>
            <wp:docPr id="30045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260" name=""/>
                    <pic:cNvPicPr/>
                  </pic:nvPicPr>
                  <pic:blipFill>
                    <a:blip r:embed="rId6"/>
                    <a:stretch>
                      <a:fillRect/>
                    </a:stretch>
                  </pic:blipFill>
                  <pic:spPr>
                    <a:xfrm>
                      <a:off x="0" y="0"/>
                      <a:ext cx="3441974" cy="4166753"/>
                    </a:xfrm>
                    <a:prstGeom prst="rect">
                      <a:avLst/>
                    </a:prstGeom>
                  </pic:spPr>
                </pic:pic>
              </a:graphicData>
            </a:graphic>
          </wp:inline>
        </w:drawing>
      </w:r>
    </w:p>
    <w:p w14:paraId="346A501A" w14:textId="77777777" w:rsidR="00814BD5" w:rsidRDefault="00814BD5" w:rsidP="008D0C0D"/>
    <w:p w14:paraId="18E72C40" w14:textId="088DA291" w:rsidR="00814BD5" w:rsidRDefault="00814BD5" w:rsidP="008D0C0D">
      <w:pPr>
        <w:rPr>
          <w:rFonts w:hint="eastAsia"/>
        </w:rPr>
      </w:pPr>
      <w:r>
        <w:rPr>
          <w:rFonts w:hint="eastAsia"/>
        </w:rPr>
        <w:t>铁电材料裂纹萌生和扩展过程中，裂尖附近总会伴随着巨大的非均匀应变场。由于挠曲电效应的存在，非均匀应变场会显著影响裂尖区域铁电极化畴结构的演化。在力电耦合的作用下，也会进一步影响铁电材料的断裂过程。本研究利用基于PHT样条的等几何分析法，首次建立了实空间下铁电材料畴结构演化和裂纹断裂的耦合相场模型。本工作从理论上分析了铁电材料断裂行为与极化方向之间的关系。研究结果表明，挠曲电效应是引起铁电材料断裂韧性各向异性的主要原因。</w:t>
      </w:r>
    </w:p>
    <w:p w14:paraId="4DD065AD" w14:textId="1B972777" w:rsidR="00814BD5" w:rsidRDefault="00814BD5" w:rsidP="00814BD5">
      <w:pPr>
        <w:jc w:val="center"/>
        <w:rPr>
          <w:rFonts w:hint="eastAsia"/>
        </w:rPr>
      </w:pPr>
      <w:r w:rsidRPr="00814BD5">
        <w:drawing>
          <wp:inline distT="0" distB="0" distL="0" distR="0" wp14:anchorId="10D1B6B5" wp14:editId="19686D15">
            <wp:extent cx="4073892" cy="3188092"/>
            <wp:effectExtent l="0" t="0" r="3175" b="0"/>
            <wp:docPr id="1430095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95611" name=""/>
                    <pic:cNvPicPr/>
                  </pic:nvPicPr>
                  <pic:blipFill>
                    <a:blip r:embed="rId7"/>
                    <a:stretch>
                      <a:fillRect/>
                    </a:stretch>
                  </pic:blipFill>
                  <pic:spPr>
                    <a:xfrm>
                      <a:off x="0" y="0"/>
                      <a:ext cx="4112909" cy="3218626"/>
                    </a:xfrm>
                    <a:prstGeom prst="rect">
                      <a:avLst/>
                    </a:prstGeom>
                  </pic:spPr>
                </pic:pic>
              </a:graphicData>
            </a:graphic>
          </wp:inline>
        </w:drawing>
      </w:r>
    </w:p>
    <w:p w14:paraId="4E521E35" w14:textId="0E75F548" w:rsidR="00814BD5" w:rsidRPr="00814BD5" w:rsidRDefault="00814BD5" w:rsidP="008D0C0D">
      <w:pPr>
        <w:rPr>
          <w:rFonts w:hint="eastAsia"/>
        </w:rPr>
      </w:pPr>
      <w:r w:rsidRPr="00814BD5">
        <w:lastRenderedPageBreak/>
        <w:t>本研究通过系统的数值模拟揭示了外加电场、电边界条件等因素对</w:t>
      </w:r>
      <w:r>
        <w:rPr>
          <w:rFonts w:hint="eastAsia"/>
        </w:rPr>
        <w:t>铁</w:t>
      </w:r>
      <w:r w:rsidRPr="00814BD5">
        <w:t>电材料断裂行为的影响规律。论文所建立的</w:t>
      </w:r>
      <w:r>
        <w:rPr>
          <w:rFonts w:hint="eastAsia"/>
        </w:rPr>
        <w:t>铁电</w:t>
      </w:r>
      <w:r w:rsidRPr="00814BD5">
        <w:t>断裂相场模型能</w:t>
      </w:r>
      <w:r>
        <w:rPr>
          <w:rFonts w:hint="eastAsia"/>
        </w:rPr>
        <w:t>够</w:t>
      </w:r>
      <w:r w:rsidRPr="00814BD5">
        <w:rPr>
          <w:rFonts w:hint="eastAsia"/>
        </w:rPr>
        <w:t>有</w:t>
      </w:r>
      <w:r w:rsidRPr="00814BD5">
        <w:t>效地捕捉</w:t>
      </w:r>
      <w:r>
        <w:rPr>
          <w:rFonts w:hint="eastAsia"/>
        </w:rPr>
        <w:t>铁</w:t>
      </w:r>
      <w:r w:rsidRPr="00814BD5">
        <w:t>电材料断裂行为的关键特征。该工作拓展了相场理论在断裂力学中的应用，同时为理解</w:t>
      </w:r>
      <w:r>
        <w:rPr>
          <w:rFonts w:hint="eastAsia"/>
        </w:rPr>
        <w:t>铁</w:t>
      </w:r>
      <w:r w:rsidRPr="00814BD5">
        <w:t>压电材料的疲劳断裂行为提供了新的视角。</w:t>
      </w:r>
    </w:p>
    <w:p w14:paraId="7AFB04E7" w14:textId="77777777" w:rsidR="00814BD5" w:rsidRDefault="00814BD5" w:rsidP="008D0C0D"/>
    <w:p w14:paraId="0429C0A6" w14:textId="7CCF7563" w:rsidR="00814BD5" w:rsidRPr="00814BD5" w:rsidRDefault="00814BD5" w:rsidP="00814BD5">
      <w:r w:rsidRPr="00814BD5">
        <w:t xml:space="preserve">该研究受到了国家自然科学基金（Nos.: </w:t>
      </w:r>
      <w:r>
        <w:t>12202370, 12102387</w:t>
      </w:r>
      <w:r>
        <w:rPr>
          <w:rFonts w:hint="eastAsia"/>
        </w:rPr>
        <w:t>和</w:t>
      </w:r>
      <w:r>
        <w:t>12192214</w:t>
      </w:r>
      <w:r w:rsidRPr="00814BD5">
        <w:t>）、四川省</w:t>
      </w:r>
      <w:r>
        <w:rPr>
          <w:rFonts w:hint="eastAsia"/>
        </w:rPr>
        <w:t>自然科学基金</w:t>
      </w:r>
      <w:r w:rsidRPr="00814BD5">
        <w:t>（No.:</w:t>
      </w:r>
      <w:r>
        <w:t xml:space="preserve"> 2024NSFSC1350</w:t>
      </w:r>
      <w:r w:rsidRPr="00814BD5">
        <w:t>）和及西南交通大学新型交叉学科培育基金项目（</w:t>
      </w:r>
      <w:r>
        <w:t>2682022KJ050</w:t>
      </w:r>
      <w:r w:rsidRPr="00814BD5">
        <w:t>）的支持。</w:t>
      </w:r>
    </w:p>
    <w:p w14:paraId="66BCE4F6" w14:textId="77777777" w:rsidR="00814BD5" w:rsidRPr="00814BD5" w:rsidRDefault="00814BD5" w:rsidP="008D0C0D"/>
    <w:sectPr w:rsidR="00814BD5" w:rsidRPr="00814B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1D"/>
    <w:rsid w:val="0009293E"/>
    <w:rsid w:val="00327C70"/>
    <w:rsid w:val="005730CA"/>
    <w:rsid w:val="00742C94"/>
    <w:rsid w:val="00814BD5"/>
    <w:rsid w:val="008D0C0D"/>
    <w:rsid w:val="00921771"/>
    <w:rsid w:val="00AF2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E1DB56"/>
  <w15:chartTrackingRefBased/>
  <w15:docId w15:val="{065A3456-D8B5-C145-98E0-B9E5BFE3D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2B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2B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2B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2B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2B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2B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2B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2B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2B1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2B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2B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2B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2B1D"/>
    <w:rPr>
      <w:rFonts w:cstheme="majorBidi"/>
      <w:color w:val="0F4761" w:themeColor="accent1" w:themeShade="BF"/>
      <w:sz w:val="28"/>
      <w:szCs w:val="28"/>
    </w:rPr>
  </w:style>
  <w:style w:type="character" w:customStyle="1" w:styleId="50">
    <w:name w:val="标题 5 字符"/>
    <w:basedOn w:val="a0"/>
    <w:link w:val="5"/>
    <w:uiPriority w:val="9"/>
    <w:semiHidden/>
    <w:rsid w:val="00AF2B1D"/>
    <w:rPr>
      <w:rFonts w:cstheme="majorBidi"/>
      <w:color w:val="0F4761" w:themeColor="accent1" w:themeShade="BF"/>
      <w:sz w:val="24"/>
    </w:rPr>
  </w:style>
  <w:style w:type="character" w:customStyle="1" w:styleId="60">
    <w:name w:val="标题 6 字符"/>
    <w:basedOn w:val="a0"/>
    <w:link w:val="6"/>
    <w:uiPriority w:val="9"/>
    <w:semiHidden/>
    <w:rsid w:val="00AF2B1D"/>
    <w:rPr>
      <w:rFonts w:cstheme="majorBidi"/>
      <w:b/>
      <w:bCs/>
      <w:color w:val="0F4761" w:themeColor="accent1" w:themeShade="BF"/>
    </w:rPr>
  </w:style>
  <w:style w:type="character" w:customStyle="1" w:styleId="70">
    <w:name w:val="标题 7 字符"/>
    <w:basedOn w:val="a0"/>
    <w:link w:val="7"/>
    <w:uiPriority w:val="9"/>
    <w:semiHidden/>
    <w:rsid w:val="00AF2B1D"/>
    <w:rPr>
      <w:rFonts w:cstheme="majorBidi"/>
      <w:b/>
      <w:bCs/>
      <w:color w:val="595959" w:themeColor="text1" w:themeTint="A6"/>
    </w:rPr>
  </w:style>
  <w:style w:type="character" w:customStyle="1" w:styleId="80">
    <w:name w:val="标题 8 字符"/>
    <w:basedOn w:val="a0"/>
    <w:link w:val="8"/>
    <w:uiPriority w:val="9"/>
    <w:semiHidden/>
    <w:rsid w:val="00AF2B1D"/>
    <w:rPr>
      <w:rFonts w:cstheme="majorBidi"/>
      <w:color w:val="595959" w:themeColor="text1" w:themeTint="A6"/>
    </w:rPr>
  </w:style>
  <w:style w:type="character" w:customStyle="1" w:styleId="90">
    <w:name w:val="标题 9 字符"/>
    <w:basedOn w:val="a0"/>
    <w:link w:val="9"/>
    <w:uiPriority w:val="9"/>
    <w:semiHidden/>
    <w:rsid w:val="00AF2B1D"/>
    <w:rPr>
      <w:rFonts w:eastAsiaTheme="majorEastAsia" w:cstheme="majorBidi"/>
      <w:color w:val="595959" w:themeColor="text1" w:themeTint="A6"/>
    </w:rPr>
  </w:style>
  <w:style w:type="paragraph" w:styleId="a3">
    <w:name w:val="Title"/>
    <w:basedOn w:val="a"/>
    <w:next w:val="a"/>
    <w:link w:val="a4"/>
    <w:uiPriority w:val="10"/>
    <w:qFormat/>
    <w:rsid w:val="00AF2B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2B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2B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2B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2B1D"/>
    <w:pPr>
      <w:spacing w:before="160" w:after="160"/>
      <w:jc w:val="center"/>
    </w:pPr>
    <w:rPr>
      <w:i/>
      <w:iCs/>
      <w:color w:val="404040" w:themeColor="text1" w:themeTint="BF"/>
    </w:rPr>
  </w:style>
  <w:style w:type="character" w:customStyle="1" w:styleId="a8">
    <w:name w:val="引用 字符"/>
    <w:basedOn w:val="a0"/>
    <w:link w:val="a7"/>
    <w:uiPriority w:val="29"/>
    <w:rsid w:val="00AF2B1D"/>
    <w:rPr>
      <w:i/>
      <w:iCs/>
      <w:color w:val="404040" w:themeColor="text1" w:themeTint="BF"/>
    </w:rPr>
  </w:style>
  <w:style w:type="paragraph" w:styleId="a9">
    <w:name w:val="List Paragraph"/>
    <w:basedOn w:val="a"/>
    <w:uiPriority w:val="34"/>
    <w:qFormat/>
    <w:rsid w:val="00AF2B1D"/>
    <w:pPr>
      <w:ind w:left="720"/>
      <w:contextualSpacing/>
    </w:pPr>
  </w:style>
  <w:style w:type="character" w:styleId="aa">
    <w:name w:val="Intense Emphasis"/>
    <w:basedOn w:val="a0"/>
    <w:uiPriority w:val="21"/>
    <w:qFormat/>
    <w:rsid w:val="00AF2B1D"/>
    <w:rPr>
      <w:i/>
      <w:iCs/>
      <w:color w:val="0F4761" w:themeColor="accent1" w:themeShade="BF"/>
    </w:rPr>
  </w:style>
  <w:style w:type="paragraph" w:styleId="ab">
    <w:name w:val="Intense Quote"/>
    <w:basedOn w:val="a"/>
    <w:next w:val="a"/>
    <w:link w:val="ac"/>
    <w:uiPriority w:val="30"/>
    <w:qFormat/>
    <w:rsid w:val="00AF2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2B1D"/>
    <w:rPr>
      <w:i/>
      <w:iCs/>
      <w:color w:val="0F4761" w:themeColor="accent1" w:themeShade="BF"/>
    </w:rPr>
  </w:style>
  <w:style w:type="character" w:styleId="ad">
    <w:name w:val="Intense Reference"/>
    <w:basedOn w:val="a0"/>
    <w:uiPriority w:val="32"/>
    <w:qFormat/>
    <w:rsid w:val="00AF2B1D"/>
    <w:rPr>
      <w:b/>
      <w:bCs/>
      <w:smallCaps/>
      <w:color w:val="0F4761" w:themeColor="accent1" w:themeShade="BF"/>
      <w:spacing w:val="5"/>
    </w:rPr>
  </w:style>
  <w:style w:type="character" w:styleId="ae">
    <w:name w:val="Hyperlink"/>
    <w:basedOn w:val="a0"/>
    <w:uiPriority w:val="99"/>
    <w:unhideWhenUsed/>
    <w:rsid w:val="008D0C0D"/>
    <w:rPr>
      <w:color w:val="467886" w:themeColor="hyperlink"/>
      <w:u w:val="single"/>
    </w:rPr>
  </w:style>
  <w:style w:type="character" w:styleId="af">
    <w:name w:val="Unresolved Mention"/>
    <w:basedOn w:val="a0"/>
    <w:uiPriority w:val="99"/>
    <w:semiHidden/>
    <w:unhideWhenUsed/>
    <w:rsid w:val="008D0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715583">
      <w:bodyDiv w:val="1"/>
      <w:marLeft w:val="0"/>
      <w:marRight w:val="0"/>
      <w:marTop w:val="0"/>
      <w:marBottom w:val="0"/>
      <w:divBdr>
        <w:top w:val="none" w:sz="0" w:space="0" w:color="auto"/>
        <w:left w:val="none" w:sz="0" w:space="0" w:color="auto"/>
        <w:bottom w:val="none" w:sz="0" w:space="0" w:color="auto"/>
        <w:right w:val="none" w:sz="0" w:space="0" w:color="auto"/>
      </w:divBdr>
    </w:div>
    <w:div w:id="202783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oi.org/10.1016/j.cma.2024.117242"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Liu</dc:creator>
  <cp:keywords/>
  <dc:description/>
  <cp:lastModifiedBy>Chang Liu</cp:lastModifiedBy>
  <cp:revision>1</cp:revision>
  <dcterms:created xsi:type="dcterms:W3CDTF">2024-07-25T14:19:00Z</dcterms:created>
  <dcterms:modified xsi:type="dcterms:W3CDTF">2024-07-30T11:47:00Z</dcterms:modified>
</cp:coreProperties>
</file>