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86572">
      <w:pPr>
        <w:spacing w:before="480" w:after="480" w:line="288" w:lineRule="auto"/>
        <w:jc w:val="center"/>
        <w:rPr>
          <w:rFonts w:cs="Times New Roman"/>
          <w:b/>
          <w:sz w:val="52"/>
        </w:rPr>
      </w:pPr>
    </w:p>
    <w:p w14:paraId="0AB8D4A6">
      <w:pPr>
        <w:spacing w:before="480" w:after="480" w:line="288" w:lineRule="auto"/>
        <w:jc w:val="center"/>
        <w:rPr>
          <w:rFonts w:cs="Times New Roman"/>
          <w:b/>
          <w:sz w:val="52"/>
        </w:rPr>
      </w:pPr>
    </w:p>
    <w:p w14:paraId="3B9AB3AE">
      <w:pPr>
        <w:spacing w:before="480" w:after="480" w:line="288" w:lineRule="auto"/>
        <w:jc w:val="center"/>
        <w:rPr>
          <w:rFonts w:cs="Times New Roman"/>
          <w:b/>
          <w:sz w:val="72"/>
          <w:szCs w:val="28"/>
        </w:rPr>
      </w:pPr>
      <w:r>
        <w:rPr>
          <w:rFonts w:hint="eastAsia" w:cs="Times New Roman"/>
          <w:b/>
          <w:sz w:val="72"/>
          <w:szCs w:val="28"/>
        </w:rPr>
        <w:t>《</w:t>
      </w:r>
      <w:r>
        <w:rPr>
          <w:rFonts w:cs="Times New Roman"/>
          <w:b/>
          <w:sz w:val="72"/>
          <w:szCs w:val="28"/>
        </w:rPr>
        <w:t>机器视觉与图像处理</w:t>
      </w:r>
      <w:r>
        <w:rPr>
          <w:rFonts w:hint="eastAsia" w:cs="Times New Roman"/>
          <w:b/>
          <w:sz w:val="72"/>
          <w:szCs w:val="28"/>
        </w:rPr>
        <w:t>》</w:t>
      </w:r>
    </w:p>
    <w:p w14:paraId="4DB6B723">
      <w:pPr>
        <w:spacing w:before="480" w:after="480" w:line="288" w:lineRule="auto"/>
        <w:jc w:val="center"/>
        <w:rPr>
          <w:rFonts w:cs="Times New Roman"/>
          <w:b/>
          <w:sz w:val="52"/>
        </w:rPr>
      </w:pPr>
    </w:p>
    <w:p w14:paraId="6F8B649C">
      <w:pPr>
        <w:spacing w:before="480" w:after="480" w:line="288" w:lineRule="auto"/>
        <w:jc w:val="center"/>
        <w:rPr>
          <w:rFonts w:cs="Times New Roman"/>
          <w:b/>
          <w:sz w:val="52"/>
        </w:rPr>
      </w:pPr>
      <w:r>
        <w:rPr>
          <w:rFonts w:cs="Times New Roman"/>
          <w:b/>
          <w:sz w:val="52"/>
        </w:rPr>
        <w:t>大作业报告</w:t>
      </w:r>
    </w:p>
    <w:p w14:paraId="4BE484BB">
      <w:pPr>
        <w:spacing w:before="480" w:after="480" w:line="288" w:lineRule="auto"/>
        <w:jc w:val="center"/>
        <w:rPr>
          <w:rFonts w:cs="Times New Roman"/>
          <w:b/>
          <w:sz w:val="52"/>
        </w:rPr>
      </w:pPr>
    </w:p>
    <w:p w14:paraId="53813324">
      <w:pPr>
        <w:spacing w:before="480" w:after="480" w:line="288" w:lineRule="auto"/>
        <w:jc w:val="center"/>
        <w:rPr>
          <w:rFonts w:cs="Times New Roman"/>
          <w:b/>
          <w:sz w:val="24"/>
          <w:szCs w:val="24"/>
        </w:rPr>
      </w:pPr>
    </w:p>
    <w:p w14:paraId="28E859D8">
      <w:pPr>
        <w:spacing w:before="480" w:after="480" w:line="288" w:lineRule="auto"/>
        <w:jc w:val="center"/>
        <w:rPr>
          <w:rFonts w:cs="Times New Roman"/>
        </w:rPr>
      </w:pPr>
    </w:p>
    <w:p w14:paraId="7CA28616">
      <w:pPr>
        <w:spacing w:before="120" w:after="120" w:line="288" w:lineRule="auto"/>
        <w:rPr>
          <w:rFonts w:cs="Times New Roman"/>
          <w:b/>
        </w:rPr>
        <w:sectPr>
          <w:footerReference r:id="rId5" w:type="default"/>
          <w:pgSz w:w="11905" w:h="16840"/>
          <w:pgMar w:top="1440" w:right="1800" w:bottom="1440" w:left="1800" w:header="720" w:footer="720" w:gutter="0"/>
          <w:cols w:space="720" w:num="1"/>
        </w:sectPr>
      </w:pPr>
    </w:p>
    <w:sdt>
      <w:sdtPr>
        <w:rPr>
          <w:rFonts w:cstheme="minorBidi"/>
          <w:b w:val="0"/>
          <w:color w:val="auto"/>
          <w:sz w:val="22"/>
          <w:szCs w:val="22"/>
          <w:lang w:eastAsia="zh-CN"/>
        </w:rPr>
        <w:id w:val="427633833"/>
        <w:docPartObj>
          <w:docPartGallery w:val="Table of Contents"/>
          <w:docPartUnique/>
        </w:docPartObj>
      </w:sdtPr>
      <w:sdtEndPr>
        <w:rPr>
          <w:rFonts w:cstheme="minorBidi"/>
          <w:b w:val="0"/>
          <w:bCs/>
          <w:color w:val="auto"/>
          <w:sz w:val="22"/>
          <w:szCs w:val="22"/>
          <w:lang w:eastAsia="zh-CN"/>
        </w:rPr>
      </w:sdtEndPr>
      <w:sdtContent>
        <w:p w14:paraId="582BF219">
          <w:pPr>
            <w:pStyle w:val="21"/>
          </w:pPr>
          <w:r>
            <w:rPr>
              <w:rFonts w:hint="eastAsia"/>
              <w:lang w:eastAsia="zh-CN"/>
            </w:rPr>
            <w:t>目录</w:t>
          </w:r>
        </w:p>
        <w:p w14:paraId="0CA7D915">
          <w:pPr>
            <w:pStyle w:val="15"/>
            <w:tabs>
              <w:tab w:val="right" w:leader="dot" w:pos="8295"/>
            </w:tabs>
            <w:rPr>
              <w:rFonts w:asciiTheme="minorHAnsi" w:hAnsiTheme="minorHAnsi" w:eastAsiaTheme="minorEastAsia"/>
            </w:rPr>
          </w:pPr>
          <w:r>
            <w:fldChar w:fldCharType="begin"/>
          </w:r>
          <w:r>
            <w:instrText xml:space="preserve"> TOC \o "1-3" \h \z \u </w:instrText>
          </w:r>
          <w:r>
            <w:fldChar w:fldCharType="separate"/>
          </w:r>
          <w:r>
            <w:fldChar w:fldCharType="begin"/>
          </w:r>
          <w:r>
            <w:instrText xml:space="preserve"> HYPERLINK \l "_Toc230938490" </w:instrText>
          </w:r>
          <w:r>
            <w:fldChar w:fldCharType="separate"/>
          </w:r>
          <w:r>
            <w:rPr>
              <w:rStyle w:val="19"/>
              <w:rFonts w:hint="eastAsia" w:cs="Times New Roman"/>
              <w:b/>
            </w:rPr>
            <w:t>摘要</w:t>
          </w:r>
          <w:r>
            <w:tab/>
          </w:r>
          <w:r>
            <w:fldChar w:fldCharType="begin"/>
          </w:r>
          <w:r>
            <w:instrText xml:space="preserve"> PAGEREF _Toc230938490 \h </w:instrText>
          </w:r>
          <w:r>
            <w:fldChar w:fldCharType="separate"/>
          </w:r>
          <w:r>
            <w:t>1</w:t>
          </w:r>
          <w:r>
            <w:fldChar w:fldCharType="end"/>
          </w:r>
          <w:r>
            <w:fldChar w:fldCharType="end"/>
          </w:r>
        </w:p>
        <w:p w14:paraId="1E3FAEB5">
          <w:pPr>
            <w:pStyle w:val="14"/>
            <w:tabs>
              <w:tab w:val="left" w:pos="440"/>
              <w:tab w:val="right" w:leader="dot" w:pos="8295"/>
            </w:tabs>
            <w:rPr>
              <w:rFonts w:asciiTheme="minorHAnsi" w:hAnsiTheme="minorHAnsi" w:eastAsiaTheme="minorEastAsia"/>
            </w:rPr>
          </w:pPr>
          <w:r>
            <w:fldChar w:fldCharType="begin"/>
          </w:r>
          <w:r>
            <w:instrText xml:space="preserve"> HYPERLINK \l "_Toc230938491" </w:instrText>
          </w:r>
          <w:r>
            <w:fldChar w:fldCharType="separate"/>
          </w:r>
          <w:r>
            <w:rPr>
              <w:rStyle w:val="19"/>
            </w:rPr>
            <w:t>1</w:t>
          </w:r>
          <w:r>
            <w:rPr>
              <w:rFonts w:asciiTheme="minorHAnsi" w:hAnsiTheme="minorHAnsi" w:eastAsiaTheme="minorEastAsia"/>
            </w:rPr>
            <w:tab/>
          </w:r>
          <w:r>
            <w:rPr>
              <w:rStyle w:val="19"/>
              <w:rFonts w:hint="eastAsia"/>
            </w:rPr>
            <w:t>实验绪论</w:t>
          </w:r>
          <w:r>
            <w:tab/>
          </w:r>
          <w:r>
            <w:fldChar w:fldCharType="begin"/>
          </w:r>
          <w:r>
            <w:instrText xml:space="preserve"> PAGEREF _Toc230938491 \h </w:instrText>
          </w:r>
          <w:r>
            <w:fldChar w:fldCharType="separate"/>
          </w:r>
          <w:r>
            <w:t>1</w:t>
          </w:r>
          <w:r>
            <w:fldChar w:fldCharType="end"/>
          </w:r>
          <w:r>
            <w:fldChar w:fldCharType="end"/>
          </w:r>
        </w:p>
        <w:p w14:paraId="0C1E1273">
          <w:pPr>
            <w:pStyle w:val="15"/>
            <w:tabs>
              <w:tab w:val="left" w:pos="880"/>
              <w:tab w:val="right" w:leader="dot" w:pos="8295"/>
            </w:tabs>
            <w:rPr>
              <w:rFonts w:asciiTheme="minorHAnsi" w:hAnsiTheme="minorHAnsi" w:eastAsiaTheme="minorEastAsia"/>
            </w:rPr>
          </w:pPr>
          <w:r>
            <w:fldChar w:fldCharType="begin"/>
          </w:r>
          <w:r>
            <w:instrText xml:space="preserve"> HYPERLINK \l "_Toc230938492" </w:instrText>
          </w:r>
          <w:r>
            <w:fldChar w:fldCharType="separate"/>
          </w:r>
          <w:r>
            <w:rPr>
              <w:rStyle w:val="19"/>
            </w:rPr>
            <w:t>1.1</w:t>
          </w:r>
          <w:r>
            <w:rPr>
              <w:rFonts w:asciiTheme="minorHAnsi" w:hAnsiTheme="minorHAnsi" w:eastAsiaTheme="minorEastAsia"/>
            </w:rPr>
            <w:tab/>
          </w:r>
          <w:r>
            <w:rPr>
              <w:rStyle w:val="19"/>
              <w:rFonts w:hint="eastAsia"/>
            </w:rPr>
            <w:t>项目研究背景与意义</w:t>
          </w:r>
          <w:r>
            <w:tab/>
          </w:r>
          <w:r>
            <w:fldChar w:fldCharType="begin"/>
          </w:r>
          <w:r>
            <w:instrText xml:space="preserve"> PAGEREF _Toc230938492 \h </w:instrText>
          </w:r>
          <w:r>
            <w:fldChar w:fldCharType="separate"/>
          </w:r>
          <w:r>
            <w:t>1</w:t>
          </w:r>
          <w:r>
            <w:fldChar w:fldCharType="end"/>
          </w:r>
          <w:r>
            <w:fldChar w:fldCharType="end"/>
          </w:r>
        </w:p>
        <w:p w14:paraId="78B67E32">
          <w:pPr>
            <w:pStyle w:val="15"/>
            <w:tabs>
              <w:tab w:val="left" w:pos="880"/>
              <w:tab w:val="right" w:leader="dot" w:pos="8295"/>
            </w:tabs>
            <w:rPr>
              <w:rFonts w:asciiTheme="minorHAnsi" w:hAnsiTheme="minorHAnsi" w:eastAsiaTheme="minorEastAsia"/>
            </w:rPr>
          </w:pPr>
          <w:r>
            <w:fldChar w:fldCharType="begin"/>
          </w:r>
          <w:r>
            <w:instrText xml:space="preserve"> HYPERLINK \l "_Toc230938493" </w:instrText>
          </w:r>
          <w:r>
            <w:fldChar w:fldCharType="separate"/>
          </w:r>
          <w:r>
            <w:rPr>
              <w:rStyle w:val="19"/>
            </w:rPr>
            <w:t>1.2</w:t>
          </w:r>
          <w:r>
            <w:rPr>
              <w:rFonts w:asciiTheme="minorHAnsi" w:hAnsiTheme="minorHAnsi" w:eastAsiaTheme="minorEastAsia"/>
            </w:rPr>
            <w:tab/>
          </w:r>
          <w:r>
            <w:rPr>
              <w:rStyle w:val="19"/>
              <w:rFonts w:hint="eastAsia"/>
            </w:rPr>
            <w:t>项目研究内容</w:t>
          </w:r>
          <w:r>
            <w:tab/>
          </w:r>
          <w:r>
            <w:fldChar w:fldCharType="begin"/>
          </w:r>
          <w:r>
            <w:instrText xml:space="preserve"> PAGEREF _Toc230938493 \h </w:instrText>
          </w:r>
          <w:r>
            <w:fldChar w:fldCharType="separate"/>
          </w:r>
          <w:r>
            <w:t>1</w:t>
          </w:r>
          <w:r>
            <w:fldChar w:fldCharType="end"/>
          </w:r>
          <w:r>
            <w:fldChar w:fldCharType="end"/>
          </w:r>
        </w:p>
        <w:p w14:paraId="0C143BC1">
          <w:pPr>
            <w:pStyle w:val="15"/>
            <w:tabs>
              <w:tab w:val="left" w:pos="880"/>
              <w:tab w:val="right" w:leader="dot" w:pos="8295"/>
            </w:tabs>
            <w:rPr>
              <w:rFonts w:asciiTheme="minorHAnsi" w:hAnsiTheme="minorHAnsi" w:eastAsiaTheme="minorEastAsia"/>
            </w:rPr>
          </w:pPr>
          <w:r>
            <w:fldChar w:fldCharType="begin"/>
          </w:r>
          <w:r>
            <w:instrText xml:space="preserve"> HYPERLINK \l "_Toc230938494" </w:instrText>
          </w:r>
          <w:r>
            <w:fldChar w:fldCharType="separate"/>
          </w:r>
          <w:r>
            <w:rPr>
              <w:rStyle w:val="19"/>
            </w:rPr>
            <w:t>1.3</w:t>
          </w:r>
          <w:r>
            <w:rPr>
              <w:rFonts w:asciiTheme="minorHAnsi" w:hAnsiTheme="minorHAnsi" w:eastAsiaTheme="minorEastAsia"/>
            </w:rPr>
            <w:tab/>
          </w:r>
          <w:r>
            <w:rPr>
              <w:rStyle w:val="19"/>
              <w:rFonts w:hint="eastAsia"/>
            </w:rPr>
            <w:t>实验环境</w:t>
          </w:r>
          <w:r>
            <w:tab/>
          </w:r>
          <w:r>
            <w:fldChar w:fldCharType="begin"/>
          </w:r>
          <w:r>
            <w:instrText xml:space="preserve"> PAGEREF _Toc230938494 \h </w:instrText>
          </w:r>
          <w:r>
            <w:fldChar w:fldCharType="separate"/>
          </w:r>
          <w:r>
            <w:t>1</w:t>
          </w:r>
          <w:r>
            <w:fldChar w:fldCharType="end"/>
          </w:r>
          <w:r>
            <w:fldChar w:fldCharType="end"/>
          </w:r>
        </w:p>
        <w:p w14:paraId="7F450AB0">
          <w:pPr>
            <w:pStyle w:val="14"/>
            <w:tabs>
              <w:tab w:val="left" w:pos="440"/>
              <w:tab w:val="right" w:leader="dot" w:pos="8295"/>
            </w:tabs>
            <w:rPr>
              <w:rFonts w:asciiTheme="minorHAnsi" w:hAnsiTheme="minorHAnsi" w:eastAsiaTheme="minorEastAsia"/>
            </w:rPr>
          </w:pPr>
          <w:r>
            <w:fldChar w:fldCharType="begin"/>
          </w:r>
          <w:r>
            <w:instrText xml:space="preserve"> HYPERLINK \l "_Toc230938495" </w:instrText>
          </w:r>
          <w:r>
            <w:fldChar w:fldCharType="separate"/>
          </w:r>
          <w:r>
            <w:rPr>
              <w:rStyle w:val="19"/>
            </w:rPr>
            <w:t>2</w:t>
          </w:r>
          <w:r>
            <w:rPr>
              <w:rFonts w:asciiTheme="minorHAnsi" w:hAnsiTheme="minorHAnsi" w:eastAsiaTheme="minorEastAsia"/>
            </w:rPr>
            <w:tab/>
          </w:r>
          <w:r>
            <w:rPr>
              <w:rStyle w:val="19"/>
              <w:rFonts w:hint="eastAsia"/>
            </w:rPr>
            <w:t>核心理论与算法原理</w:t>
          </w:r>
          <w:r>
            <w:tab/>
          </w:r>
          <w:r>
            <w:fldChar w:fldCharType="begin"/>
          </w:r>
          <w:r>
            <w:instrText xml:space="preserve"> PAGEREF _Toc230938495 \h </w:instrText>
          </w:r>
          <w:r>
            <w:fldChar w:fldCharType="separate"/>
          </w:r>
          <w:r>
            <w:t>1</w:t>
          </w:r>
          <w:r>
            <w:fldChar w:fldCharType="end"/>
          </w:r>
          <w:r>
            <w:fldChar w:fldCharType="end"/>
          </w:r>
        </w:p>
        <w:p w14:paraId="16B80F41">
          <w:pPr>
            <w:pStyle w:val="14"/>
            <w:tabs>
              <w:tab w:val="left" w:pos="440"/>
              <w:tab w:val="right" w:leader="dot" w:pos="8295"/>
            </w:tabs>
            <w:rPr>
              <w:rFonts w:asciiTheme="minorHAnsi" w:hAnsiTheme="minorHAnsi" w:eastAsiaTheme="minorEastAsia"/>
            </w:rPr>
          </w:pPr>
          <w:r>
            <w:fldChar w:fldCharType="begin"/>
          </w:r>
          <w:r>
            <w:instrText xml:space="preserve"> HYPERLINK \l "_Toc230938496" </w:instrText>
          </w:r>
          <w:r>
            <w:fldChar w:fldCharType="separate"/>
          </w:r>
          <w:r>
            <w:rPr>
              <w:rStyle w:val="19"/>
            </w:rPr>
            <w:t>3</w:t>
          </w:r>
          <w:r>
            <w:rPr>
              <w:rFonts w:asciiTheme="minorHAnsi" w:hAnsiTheme="minorHAnsi" w:eastAsiaTheme="minorEastAsia"/>
            </w:rPr>
            <w:tab/>
          </w:r>
          <w:r>
            <w:rPr>
              <w:rStyle w:val="19"/>
              <w:rFonts w:hint="eastAsia"/>
            </w:rPr>
            <w:t>实验总体设计与实现步骤</w:t>
          </w:r>
          <w:r>
            <w:tab/>
          </w:r>
          <w:r>
            <w:fldChar w:fldCharType="begin"/>
          </w:r>
          <w:r>
            <w:instrText xml:space="preserve"> PAGEREF _Toc230938496 \h </w:instrText>
          </w:r>
          <w:r>
            <w:fldChar w:fldCharType="separate"/>
          </w:r>
          <w:r>
            <w:t>1</w:t>
          </w:r>
          <w:r>
            <w:fldChar w:fldCharType="end"/>
          </w:r>
          <w:r>
            <w:fldChar w:fldCharType="end"/>
          </w:r>
        </w:p>
        <w:p w14:paraId="2E2DFA45">
          <w:pPr>
            <w:pStyle w:val="15"/>
            <w:tabs>
              <w:tab w:val="left" w:pos="880"/>
              <w:tab w:val="right" w:leader="dot" w:pos="8295"/>
            </w:tabs>
            <w:rPr>
              <w:rFonts w:asciiTheme="minorHAnsi" w:hAnsiTheme="minorHAnsi" w:eastAsiaTheme="minorEastAsia"/>
            </w:rPr>
          </w:pPr>
          <w:r>
            <w:fldChar w:fldCharType="begin"/>
          </w:r>
          <w:r>
            <w:instrText xml:space="preserve"> HYPERLINK \l "_Toc230938497" </w:instrText>
          </w:r>
          <w:r>
            <w:fldChar w:fldCharType="separate"/>
          </w:r>
          <w:r>
            <w:rPr>
              <w:rStyle w:val="19"/>
            </w:rPr>
            <w:t>3.1</w:t>
          </w:r>
          <w:r>
            <w:rPr>
              <w:rFonts w:asciiTheme="minorHAnsi" w:hAnsiTheme="minorHAnsi" w:eastAsiaTheme="minorEastAsia"/>
            </w:rPr>
            <w:tab/>
          </w:r>
          <w:r>
            <w:rPr>
              <w:rStyle w:val="19"/>
              <w:rFonts w:hint="eastAsia"/>
            </w:rPr>
            <w:t>总体设计思路</w:t>
          </w:r>
          <w:r>
            <w:tab/>
          </w:r>
          <w:r>
            <w:fldChar w:fldCharType="begin"/>
          </w:r>
          <w:r>
            <w:instrText xml:space="preserve"> PAGEREF _Toc230938497 \h </w:instrText>
          </w:r>
          <w:r>
            <w:fldChar w:fldCharType="separate"/>
          </w:r>
          <w:r>
            <w:t>1</w:t>
          </w:r>
          <w:r>
            <w:fldChar w:fldCharType="end"/>
          </w:r>
          <w:r>
            <w:fldChar w:fldCharType="end"/>
          </w:r>
        </w:p>
        <w:p w14:paraId="34E6F1BF">
          <w:pPr>
            <w:pStyle w:val="15"/>
            <w:tabs>
              <w:tab w:val="left" w:pos="880"/>
              <w:tab w:val="right" w:leader="dot" w:pos="8295"/>
            </w:tabs>
            <w:rPr>
              <w:rFonts w:asciiTheme="minorHAnsi" w:hAnsiTheme="minorHAnsi" w:eastAsiaTheme="minorEastAsia"/>
            </w:rPr>
          </w:pPr>
          <w:r>
            <w:fldChar w:fldCharType="begin"/>
          </w:r>
          <w:r>
            <w:instrText xml:space="preserve"> HYPERLINK \l "_Toc230938498" </w:instrText>
          </w:r>
          <w:r>
            <w:fldChar w:fldCharType="separate"/>
          </w:r>
          <w:r>
            <w:rPr>
              <w:rStyle w:val="19"/>
            </w:rPr>
            <w:t>3.2</w:t>
          </w:r>
          <w:r>
            <w:rPr>
              <w:rFonts w:asciiTheme="minorHAnsi" w:hAnsiTheme="minorHAnsi" w:eastAsiaTheme="minorEastAsia"/>
            </w:rPr>
            <w:tab/>
          </w:r>
          <w:r>
            <w:rPr>
              <w:rStyle w:val="19"/>
              <w:rFonts w:hint="eastAsia"/>
            </w:rPr>
            <w:t>具体实现步骤</w:t>
          </w:r>
          <w:r>
            <w:tab/>
          </w:r>
          <w:r>
            <w:fldChar w:fldCharType="begin"/>
          </w:r>
          <w:r>
            <w:instrText xml:space="preserve"> PAGEREF _Toc230938498 \h </w:instrText>
          </w:r>
          <w:r>
            <w:fldChar w:fldCharType="separate"/>
          </w:r>
          <w:r>
            <w:t>1</w:t>
          </w:r>
          <w:r>
            <w:fldChar w:fldCharType="end"/>
          </w:r>
          <w:r>
            <w:fldChar w:fldCharType="end"/>
          </w:r>
        </w:p>
        <w:p w14:paraId="1AD50D92">
          <w:pPr>
            <w:pStyle w:val="14"/>
            <w:tabs>
              <w:tab w:val="left" w:pos="440"/>
              <w:tab w:val="right" w:leader="dot" w:pos="8295"/>
            </w:tabs>
            <w:rPr>
              <w:rFonts w:asciiTheme="minorHAnsi" w:hAnsiTheme="minorHAnsi" w:eastAsiaTheme="minorEastAsia"/>
            </w:rPr>
          </w:pPr>
          <w:r>
            <w:fldChar w:fldCharType="begin"/>
          </w:r>
          <w:r>
            <w:instrText xml:space="preserve"> HYPERLINK \l "_Toc230938499" </w:instrText>
          </w:r>
          <w:r>
            <w:fldChar w:fldCharType="separate"/>
          </w:r>
          <w:r>
            <w:rPr>
              <w:rStyle w:val="19"/>
            </w:rPr>
            <w:t>4</w:t>
          </w:r>
          <w:r>
            <w:rPr>
              <w:rFonts w:asciiTheme="minorHAnsi" w:hAnsiTheme="minorHAnsi" w:eastAsiaTheme="minorEastAsia"/>
            </w:rPr>
            <w:tab/>
          </w:r>
          <w:r>
            <w:rPr>
              <w:rStyle w:val="19"/>
              <w:rFonts w:hint="eastAsia"/>
            </w:rPr>
            <w:t>实验结果与分析</w:t>
          </w:r>
          <w:r>
            <w:tab/>
          </w:r>
          <w:r>
            <w:fldChar w:fldCharType="begin"/>
          </w:r>
          <w:r>
            <w:instrText xml:space="preserve"> PAGEREF _Toc230938499 \h </w:instrText>
          </w:r>
          <w:r>
            <w:fldChar w:fldCharType="separate"/>
          </w:r>
          <w:r>
            <w:t>1</w:t>
          </w:r>
          <w:r>
            <w:fldChar w:fldCharType="end"/>
          </w:r>
          <w:r>
            <w:fldChar w:fldCharType="end"/>
          </w:r>
        </w:p>
        <w:p w14:paraId="7A766411">
          <w:pPr>
            <w:pStyle w:val="15"/>
            <w:tabs>
              <w:tab w:val="left" w:pos="880"/>
              <w:tab w:val="right" w:leader="dot" w:pos="8295"/>
            </w:tabs>
            <w:rPr>
              <w:rFonts w:asciiTheme="minorHAnsi" w:hAnsiTheme="minorHAnsi" w:eastAsiaTheme="minorEastAsia"/>
            </w:rPr>
          </w:pPr>
          <w:r>
            <w:fldChar w:fldCharType="begin"/>
          </w:r>
          <w:r>
            <w:instrText xml:space="preserve"> HYPERLINK \l "_Toc230938500" </w:instrText>
          </w:r>
          <w:r>
            <w:fldChar w:fldCharType="separate"/>
          </w:r>
          <w:r>
            <w:rPr>
              <w:rStyle w:val="19"/>
            </w:rPr>
            <w:t>4.1</w:t>
          </w:r>
          <w:r>
            <w:rPr>
              <w:rFonts w:asciiTheme="minorHAnsi" w:hAnsiTheme="minorHAnsi" w:eastAsiaTheme="minorEastAsia"/>
            </w:rPr>
            <w:tab/>
          </w:r>
          <w:r>
            <w:rPr>
              <w:rStyle w:val="19"/>
              <w:rFonts w:hint="eastAsia"/>
            </w:rPr>
            <w:t>实验结果展示</w:t>
          </w:r>
          <w:r>
            <w:tab/>
          </w:r>
          <w:r>
            <w:fldChar w:fldCharType="begin"/>
          </w:r>
          <w:r>
            <w:instrText xml:space="preserve"> PAGEREF _Toc230938500 \h </w:instrText>
          </w:r>
          <w:r>
            <w:fldChar w:fldCharType="separate"/>
          </w:r>
          <w:r>
            <w:t>1</w:t>
          </w:r>
          <w:r>
            <w:fldChar w:fldCharType="end"/>
          </w:r>
          <w:r>
            <w:fldChar w:fldCharType="end"/>
          </w:r>
        </w:p>
        <w:p w14:paraId="2AE9CBB3">
          <w:pPr>
            <w:pStyle w:val="15"/>
            <w:tabs>
              <w:tab w:val="left" w:pos="880"/>
              <w:tab w:val="right" w:leader="dot" w:pos="8295"/>
            </w:tabs>
            <w:rPr>
              <w:rFonts w:asciiTheme="minorHAnsi" w:hAnsiTheme="minorHAnsi" w:eastAsiaTheme="minorEastAsia"/>
            </w:rPr>
          </w:pPr>
          <w:r>
            <w:fldChar w:fldCharType="begin"/>
          </w:r>
          <w:r>
            <w:instrText xml:space="preserve"> HYPERLINK \l "_Toc230938501" </w:instrText>
          </w:r>
          <w:r>
            <w:fldChar w:fldCharType="separate"/>
          </w:r>
          <w:r>
            <w:rPr>
              <w:rStyle w:val="19"/>
            </w:rPr>
            <w:t>4.2</w:t>
          </w:r>
          <w:r>
            <w:rPr>
              <w:rFonts w:asciiTheme="minorHAnsi" w:hAnsiTheme="minorHAnsi" w:eastAsiaTheme="minorEastAsia"/>
            </w:rPr>
            <w:tab/>
          </w:r>
          <w:r>
            <w:rPr>
              <w:rStyle w:val="19"/>
              <w:rFonts w:hint="eastAsia"/>
            </w:rPr>
            <w:t>实验效果分析</w:t>
          </w:r>
          <w:r>
            <w:tab/>
          </w:r>
          <w:r>
            <w:fldChar w:fldCharType="begin"/>
          </w:r>
          <w:r>
            <w:instrText xml:space="preserve"> PAGEREF _Toc230938501 \h </w:instrText>
          </w:r>
          <w:r>
            <w:fldChar w:fldCharType="separate"/>
          </w:r>
          <w:r>
            <w:t>1</w:t>
          </w:r>
          <w:r>
            <w:fldChar w:fldCharType="end"/>
          </w:r>
          <w:r>
            <w:fldChar w:fldCharType="end"/>
          </w:r>
        </w:p>
        <w:p w14:paraId="66385EAD">
          <w:pPr>
            <w:pStyle w:val="15"/>
            <w:tabs>
              <w:tab w:val="left" w:pos="880"/>
              <w:tab w:val="right" w:leader="dot" w:pos="8295"/>
            </w:tabs>
            <w:rPr>
              <w:rFonts w:asciiTheme="minorHAnsi" w:hAnsiTheme="minorHAnsi" w:eastAsiaTheme="minorEastAsia"/>
            </w:rPr>
          </w:pPr>
          <w:r>
            <w:fldChar w:fldCharType="begin"/>
          </w:r>
          <w:r>
            <w:instrText xml:space="preserve"> HYPERLINK \l "_Toc230938502" </w:instrText>
          </w:r>
          <w:r>
            <w:fldChar w:fldCharType="separate"/>
          </w:r>
          <w:r>
            <w:rPr>
              <w:rStyle w:val="19"/>
            </w:rPr>
            <w:t>4.3</w:t>
          </w:r>
          <w:r>
            <w:rPr>
              <w:rFonts w:asciiTheme="minorHAnsi" w:hAnsiTheme="minorHAnsi" w:eastAsiaTheme="minorEastAsia"/>
            </w:rPr>
            <w:tab/>
          </w:r>
          <w:r>
            <w:rPr>
              <w:rStyle w:val="19"/>
              <w:rFonts w:hint="eastAsia"/>
            </w:rPr>
            <w:t>算法优缺点总结</w:t>
          </w:r>
          <w:r>
            <w:tab/>
          </w:r>
          <w:r>
            <w:fldChar w:fldCharType="begin"/>
          </w:r>
          <w:r>
            <w:instrText xml:space="preserve"> PAGEREF _Toc230938502 \h </w:instrText>
          </w:r>
          <w:r>
            <w:fldChar w:fldCharType="separate"/>
          </w:r>
          <w:r>
            <w:t>1</w:t>
          </w:r>
          <w:r>
            <w:fldChar w:fldCharType="end"/>
          </w:r>
          <w:r>
            <w:fldChar w:fldCharType="end"/>
          </w:r>
        </w:p>
        <w:p w14:paraId="1B950C16">
          <w:pPr>
            <w:pStyle w:val="14"/>
            <w:tabs>
              <w:tab w:val="left" w:pos="440"/>
              <w:tab w:val="right" w:leader="dot" w:pos="8295"/>
            </w:tabs>
            <w:rPr>
              <w:rFonts w:asciiTheme="minorHAnsi" w:hAnsiTheme="minorHAnsi" w:eastAsiaTheme="minorEastAsia"/>
            </w:rPr>
          </w:pPr>
          <w:r>
            <w:fldChar w:fldCharType="begin"/>
          </w:r>
          <w:r>
            <w:instrText xml:space="preserve"> HYPERLINK \l "_Toc230938503" </w:instrText>
          </w:r>
          <w:r>
            <w:fldChar w:fldCharType="separate"/>
          </w:r>
          <w:r>
            <w:rPr>
              <w:rStyle w:val="19"/>
            </w:rPr>
            <w:t>5</w:t>
          </w:r>
          <w:r>
            <w:rPr>
              <w:rFonts w:asciiTheme="minorHAnsi" w:hAnsiTheme="minorHAnsi" w:eastAsiaTheme="minorEastAsia"/>
            </w:rPr>
            <w:tab/>
          </w:r>
          <w:r>
            <w:rPr>
              <w:rStyle w:val="19"/>
              <w:rFonts w:hint="eastAsia"/>
            </w:rPr>
            <w:t>实验问题与解决方案</w:t>
          </w:r>
          <w:r>
            <w:tab/>
          </w:r>
          <w:r>
            <w:fldChar w:fldCharType="begin"/>
          </w:r>
          <w:r>
            <w:instrText xml:space="preserve"> PAGEREF _Toc230938503 \h </w:instrText>
          </w:r>
          <w:r>
            <w:fldChar w:fldCharType="separate"/>
          </w:r>
          <w:r>
            <w:t>1</w:t>
          </w:r>
          <w:r>
            <w:fldChar w:fldCharType="end"/>
          </w:r>
          <w:r>
            <w:fldChar w:fldCharType="end"/>
          </w:r>
        </w:p>
        <w:p w14:paraId="3FFD576C">
          <w:pPr>
            <w:pStyle w:val="14"/>
            <w:tabs>
              <w:tab w:val="left" w:pos="440"/>
              <w:tab w:val="right" w:leader="dot" w:pos="8295"/>
            </w:tabs>
            <w:rPr>
              <w:rFonts w:asciiTheme="minorHAnsi" w:hAnsiTheme="minorHAnsi" w:eastAsiaTheme="minorEastAsia"/>
            </w:rPr>
          </w:pPr>
          <w:r>
            <w:fldChar w:fldCharType="begin"/>
          </w:r>
          <w:r>
            <w:instrText xml:space="preserve"> HYPERLINK \l "_Toc230938504" </w:instrText>
          </w:r>
          <w:r>
            <w:fldChar w:fldCharType="separate"/>
          </w:r>
          <w:r>
            <w:rPr>
              <w:rStyle w:val="19"/>
            </w:rPr>
            <w:t>6</w:t>
          </w:r>
          <w:r>
            <w:rPr>
              <w:rFonts w:asciiTheme="minorHAnsi" w:hAnsiTheme="minorHAnsi" w:eastAsiaTheme="minorEastAsia"/>
            </w:rPr>
            <w:tab/>
          </w:r>
          <w:r>
            <w:rPr>
              <w:rStyle w:val="19"/>
              <w:rFonts w:hint="eastAsia"/>
            </w:rPr>
            <w:t>平台归档与成果展示说明</w:t>
          </w:r>
          <w:r>
            <w:tab/>
          </w:r>
          <w:r>
            <w:fldChar w:fldCharType="begin"/>
          </w:r>
          <w:r>
            <w:instrText xml:space="preserve"> PAGEREF _Toc230938504 \h </w:instrText>
          </w:r>
          <w:r>
            <w:fldChar w:fldCharType="separate"/>
          </w:r>
          <w:r>
            <w:t>2</w:t>
          </w:r>
          <w:r>
            <w:fldChar w:fldCharType="end"/>
          </w:r>
          <w:r>
            <w:fldChar w:fldCharType="end"/>
          </w:r>
        </w:p>
        <w:p w14:paraId="750FA33F">
          <w:pPr>
            <w:pStyle w:val="14"/>
            <w:tabs>
              <w:tab w:val="left" w:pos="440"/>
              <w:tab w:val="right" w:leader="dot" w:pos="8295"/>
            </w:tabs>
            <w:rPr>
              <w:rFonts w:asciiTheme="minorHAnsi" w:hAnsiTheme="minorHAnsi" w:eastAsiaTheme="minorEastAsia"/>
            </w:rPr>
          </w:pPr>
          <w:r>
            <w:fldChar w:fldCharType="begin"/>
          </w:r>
          <w:r>
            <w:instrText xml:space="preserve"> HYPERLINK \l "_Toc230938505" </w:instrText>
          </w:r>
          <w:r>
            <w:fldChar w:fldCharType="separate"/>
          </w:r>
          <w:r>
            <w:rPr>
              <w:rStyle w:val="19"/>
            </w:rPr>
            <w:t>7</w:t>
          </w:r>
          <w:r>
            <w:rPr>
              <w:rFonts w:asciiTheme="minorHAnsi" w:hAnsiTheme="minorHAnsi" w:eastAsiaTheme="minorEastAsia"/>
            </w:rPr>
            <w:tab/>
          </w:r>
          <w:r>
            <w:rPr>
              <w:rStyle w:val="19"/>
              <w:rFonts w:hint="eastAsia"/>
            </w:rPr>
            <w:t>实验总结与心得体会</w:t>
          </w:r>
          <w:r>
            <w:tab/>
          </w:r>
          <w:r>
            <w:fldChar w:fldCharType="begin"/>
          </w:r>
          <w:r>
            <w:instrText xml:space="preserve"> PAGEREF _Toc230938505 \h </w:instrText>
          </w:r>
          <w:r>
            <w:fldChar w:fldCharType="separate"/>
          </w:r>
          <w:r>
            <w:t>2</w:t>
          </w:r>
          <w:r>
            <w:fldChar w:fldCharType="end"/>
          </w:r>
          <w:r>
            <w:fldChar w:fldCharType="end"/>
          </w:r>
        </w:p>
        <w:p w14:paraId="73F69FFE">
          <w:pPr>
            <w:pStyle w:val="14"/>
            <w:tabs>
              <w:tab w:val="left" w:pos="440"/>
              <w:tab w:val="right" w:leader="dot" w:pos="8295"/>
            </w:tabs>
            <w:rPr>
              <w:rFonts w:asciiTheme="minorHAnsi" w:hAnsiTheme="minorHAnsi" w:eastAsiaTheme="minorEastAsia"/>
            </w:rPr>
          </w:pPr>
          <w:r>
            <w:fldChar w:fldCharType="begin"/>
          </w:r>
          <w:r>
            <w:instrText xml:space="preserve"> HYPERLINK \l "_Toc230938506" </w:instrText>
          </w:r>
          <w:r>
            <w:fldChar w:fldCharType="separate"/>
          </w:r>
          <w:r>
            <w:rPr>
              <w:rStyle w:val="19"/>
            </w:rPr>
            <w:t>8</w:t>
          </w:r>
          <w:r>
            <w:rPr>
              <w:rFonts w:asciiTheme="minorHAnsi" w:hAnsiTheme="minorHAnsi" w:eastAsiaTheme="minorEastAsia"/>
            </w:rPr>
            <w:tab/>
          </w:r>
          <w:r>
            <w:rPr>
              <w:rStyle w:val="19"/>
              <w:rFonts w:hint="eastAsia"/>
            </w:rPr>
            <w:t>二维码说明</w:t>
          </w:r>
          <w:r>
            <w:tab/>
          </w:r>
          <w:r>
            <w:fldChar w:fldCharType="begin"/>
          </w:r>
          <w:r>
            <w:instrText xml:space="preserve"> PAGEREF _Toc230938506 \h </w:instrText>
          </w:r>
          <w:r>
            <w:fldChar w:fldCharType="separate"/>
          </w:r>
          <w:r>
            <w:t>2</w:t>
          </w:r>
          <w:r>
            <w:fldChar w:fldCharType="end"/>
          </w:r>
          <w:r>
            <w:fldChar w:fldCharType="end"/>
          </w:r>
        </w:p>
        <w:p w14:paraId="5764DA11">
          <w:pPr>
            <w:pStyle w:val="14"/>
            <w:tabs>
              <w:tab w:val="left" w:pos="440"/>
              <w:tab w:val="right" w:leader="dot" w:pos="8295"/>
            </w:tabs>
            <w:rPr>
              <w:rFonts w:asciiTheme="minorHAnsi" w:hAnsiTheme="minorHAnsi" w:eastAsiaTheme="minorEastAsia"/>
            </w:rPr>
          </w:pPr>
          <w:r>
            <w:fldChar w:fldCharType="begin"/>
          </w:r>
          <w:r>
            <w:instrText xml:space="preserve"> HYPERLINK \l "_Toc230938507" </w:instrText>
          </w:r>
          <w:r>
            <w:fldChar w:fldCharType="separate"/>
          </w:r>
          <w:r>
            <w:rPr>
              <w:rStyle w:val="19"/>
            </w:rPr>
            <w:t>9</w:t>
          </w:r>
          <w:r>
            <w:rPr>
              <w:rFonts w:asciiTheme="minorHAnsi" w:hAnsiTheme="minorHAnsi" w:eastAsiaTheme="minorEastAsia"/>
            </w:rPr>
            <w:tab/>
          </w:r>
          <w:r>
            <w:rPr>
              <w:rStyle w:val="19"/>
              <w:rFonts w:hint="eastAsia"/>
            </w:rPr>
            <w:t>参考文献</w:t>
          </w:r>
          <w:r>
            <w:tab/>
          </w:r>
          <w:r>
            <w:fldChar w:fldCharType="begin"/>
          </w:r>
          <w:r>
            <w:instrText xml:space="preserve"> PAGEREF _Toc230938507 \h </w:instrText>
          </w:r>
          <w:r>
            <w:fldChar w:fldCharType="separate"/>
          </w:r>
          <w:r>
            <w:t>2</w:t>
          </w:r>
          <w:r>
            <w:fldChar w:fldCharType="end"/>
          </w:r>
          <w:r>
            <w:fldChar w:fldCharType="end"/>
          </w:r>
        </w:p>
        <w:p w14:paraId="28F38FA9">
          <w:r>
            <w:rPr>
              <w:b/>
              <w:bCs/>
            </w:rPr>
            <w:fldChar w:fldCharType="end"/>
          </w:r>
        </w:p>
      </w:sdtContent>
    </w:sdt>
    <w:p w14:paraId="2A30AB9C">
      <w:pPr>
        <w:spacing w:before="120" w:after="120" w:line="288" w:lineRule="auto"/>
        <w:rPr>
          <w:rFonts w:cs="Times New Roman"/>
          <w:b/>
        </w:rPr>
        <w:sectPr>
          <w:pgSz w:w="11905" w:h="16840"/>
          <w:pgMar w:top="1440" w:right="1800" w:bottom="1440" w:left="1800" w:header="720" w:footer="720" w:gutter="0"/>
          <w:cols w:space="720" w:num="1"/>
        </w:sectPr>
      </w:pPr>
    </w:p>
    <w:p w14:paraId="5EF96FBE">
      <w:pPr>
        <w:spacing w:before="320" w:after="120" w:line="288" w:lineRule="auto"/>
        <w:outlineLvl w:val="1"/>
        <w:rPr>
          <w:rFonts w:cs="Times New Roman"/>
        </w:rPr>
      </w:pPr>
      <w:bookmarkStart w:id="0" w:name="_Toc230938490"/>
      <w:bookmarkStart w:id="1" w:name="heading_0"/>
      <w:r>
        <w:rPr>
          <w:rFonts w:cs="Times New Roman"/>
          <w:b/>
          <w:sz w:val="32"/>
        </w:rPr>
        <w:t>摘要</w:t>
      </w:r>
      <w:bookmarkEnd w:id="0"/>
      <w:bookmarkEnd w:id="1"/>
    </w:p>
    <w:p w14:paraId="00102A5D">
      <w:pPr>
        <w:keepNext w:val="0"/>
        <w:keepLines w:val="0"/>
        <w:pageBreakBefore w:val="0"/>
        <w:widowControl w:val="0"/>
        <w:kinsoku/>
        <w:wordWrap/>
        <w:overflowPunct/>
        <w:topLinePunct w:val="0"/>
        <w:autoSpaceDE/>
        <w:autoSpaceDN/>
        <w:bidi w:val="0"/>
        <w:adjustRightInd/>
        <w:snapToGrid w:val="0"/>
        <w:ind w:firstLine="440" w:firstLineChars="200"/>
        <w:textAlignment w:val="auto"/>
        <w:rPr>
          <w:rFonts w:hint="eastAsia"/>
          <w:sz w:val="28"/>
          <w:szCs w:val="28"/>
        </w:rPr>
      </w:pPr>
      <w:r>
        <w:rPr>
          <w:rFonts w:hint="eastAsia" w:ascii="Times New Roman" w:hAnsi="Times New Roman" w:eastAsia="宋体" w:cs="Times New Roman"/>
          <w:sz w:val="22"/>
          <w:szCs w:val="22"/>
          <w:lang w:val="en-US" w:eastAsia="zh-CN" w:bidi="ar-SA"/>
        </w:rPr>
        <w:t>本实验基于MATLAB平台与图像处理工具箱，搭建了一套完整的单数字自动识别系统，实现从图像读取、预处理、目标分割到模板匹配识别的全流程功能。系统采用中值滤波、Otsu自适应二值化、形态学开闭运算完成图像降噪与特征增强，通过连通域检测筛选数字主体区域并归一化尺寸，利用系统字体动态生成0-9标准模板，以二维相关系数作为相似度判定指标完成数字识别。本次实验选取0-9共10组白底黑字印刷体数字样本进行测试，所有样本均实现正确识别，识别置信度区间为0.52~0.68，其中闭合结构数字匹配度整体高于窄笔画数字。实验验证了预处理流程对目标提取的关键作用，同时分析了固定模板匹配在字体适配、分辨率限制下的性能局限，为后续算法优化提供了数据支撑。</w:t>
      </w:r>
    </w:p>
    <w:p w14:paraId="0B262829">
      <w:pPr>
        <w:spacing w:before="120" w:after="120" w:line="288" w:lineRule="auto"/>
        <w:rPr>
          <w:rFonts w:cs="Times New Roman"/>
        </w:rPr>
      </w:pPr>
      <w:r>
        <w:rPr>
          <w:rFonts w:cs="Times New Roman"/>
          <w:b/>
        </w:rPr>
        <w:t>关键词</w:t>
      </w:r>
      <w:r>
        <w:rPr>
          <w:rFonts w:cs="Times New Roman"/>
        </w:rPr>
        <w:t>：</w:t>
      </w:r>
      <w:r>
        <w:rPr>
          <w:rFonts w:hint="eastAsia" w:cs="Times New Roman"/>
        </w:rPr>
        <w:t>机器视觉；单数字识别；Otsu分割；</w:t>
      </w:r>
    </w:p>
    <w:p w14:paraId="51DF6B89">
      <w:pPr>
        <w:pStyle w:val="2"/>
        <w:numPr>
          <w:ilvl w:val="0"/>
          <w:numId w:val="2"/>
        </w:numPr>
      </w:pPr>
      <w:bookmarkStart w:id="2" w:name="heading_1"/>
      <w:bookmarkStart w:id="3" w:name="_Toc230938491"/>
      <w:r>
        <w:t>实验绪论</w:t>
      </w:r>
      <w:bookmarkEnd w:id="2"/>
      <w:bookmarkEnd w:id="3"/>
    </w:p>
    <w:p w14:paraId="032D3AEB">
      <w:pPr>
        <w:pStyle w:val="3"/>
        <w:rPr>
          <w:rFonts w:eastAsia="宋体"/>
        </w:rPr>
      </w:pPr>
      <w:bookmarkStart w:id="4" w:name="_Toc230938492"/>
      <w:bookmarkStart w:id="5" w:name="heading_2"/>
      <w:r>
        <w:rPr>
          <w:rFonts w:eastAsia="宋体"/>
        </w:rPr>
        <w:t>项目研究背景与意义</w:t>
      </w:r>
      <w:bookmarkEnd w:id="4"/>
      <w:bookmarkEnd w:id="5"/>
    </w:p>
    <w:p w14:paraId="408C03AC">
      <w:pPr>
        <w:pStyle w:val="26"/>
      </w:pPr>
      <w:r>
        <w:rPr>
          <w:rFonts w:hint="eastAsia"/>
        </w:rPr>
        <w:t>阐述了智能物流、自动化表计读取以及工业现场单数字前置识别的现实工程需求。传统的全文本OCR模型（如CRNN、PaddleOCR）体量庞大，在算力受限的嵌入式微控制或高频分拣场景下存在延迟高、部署难的问题。因此，开发一套基于轻量级传统数字图像处理算子的单数字简易OCR系统，不仅能降低硬件门槛，还能大幅提升响应速度。</w:t>
      </w:r>
    </w:p>
    <w:p w14:paraId="5675A63D">
      <w:pPr>
        <w:pStyle w:val="3"/>
        <w:rPr>
          <w:rFonts w:eastAsia="宋体"/>
        </w:rPr>
      </w:pPr>
      <w:bookmarkStart w:id="6" w:name="heading_3"/>
      <w:bookmarkStart w:id="7" w:name="_Toc230938493"/>
      <w:r>
        <w:rPr>
          <w:rFonts w:eastAsia="宋体"/>
        </w:rPr>
        <w:t>项目研究内容</w:t>
      </w:r>
      <w:bookmarkEnd w:id="6"/>
      <w:bookmarkEnd w:id="7"/>
    </w:p>
    <w:p w14:paraId="6669A717">
      <w:pPr>
        <w:pStyle w:val="26"/>
      </w:pPr>
      <w:bookmarkStart w:id="8" w:name="heading_4"/>
      <w:r>
        <w:rPr>
          <w:rFonts w:hint="eastAsia"/>
        </w:rPr>
        <w:t>以单个手写/印刷体数字为核心识别对象。主要涵盖图像灰度化变换、中值滤波平滑降噪、Otsu最大类间方差法自适应二值分割、边缘像素密度探测与反色对冲、形态学闭开复合滤波、连通域几何属性（面积、外接矩形）筛选定位、尺度双线性重采样归一化以及二维相关系数统计学模板识别匹配。</w:t>
      </w:r>
    </w:p>
    <w:p w14:paraId="6655A944">
      <w:pPr>
        <w:pStyle w:val="3"/>
        <w:rPr>
          <w:rFonts w:eastAsia="宋体"/>
        </w:rPr>
      </w:pPr>
      <w:bookmarkStart w:id="9" w:name="_Toc230938494"/>
      <w:r>
        <w:rPr>
          <w:rFonts w:eastAsia="宋体"/>
        </w:rPr>
        <w:t>实验环境</w:t>
      </w:r>
      <w:bookmarkEnd w:id="8"/>
      <w:bookmarkEnd w:id="9"/>
    </w:p>
    <w:p w14:paraId="50AFB2C2">
      <w:pPr>
        <w:keepNext w:val="0"/>
        <w:keepLines w:val="0"/>
        <w:pageBreakBefore w:val="0"/>
        <w:widowControl w:val="0"/>
        <w:kinsoku/>
        <w:wordWrap/>
        <w:overflowPunct/>
        <w:topLinePunct w:val="0"/>
        <w:autoSpaceDE/>
        <w:autoSpaceDN/>
        <w:bidi w:val="0"/>
        <w:adjustRightInd/>
        <w:snapToGrid w:val="0"/>
        <w:ind w:firstLine="440" w:firstLineChars="200"/>
        <w:textAlignment w:val="auto"/>
      </w:pPr>
      <w:bookmarkStart w:id="10" w:name="heading_5"/>
      <w:r>
        <w:rPr>
          <w:rFonts w:hint="eastAsia"/>
        </w:rPr>
        <w:t>软件环境为MATLAB R201</w:t>
      </w:r>
      <w:r>
        <w:rPr>
          <w:rFonts w:hint="eastAsia"/>
          <w:lang w:val="en-US" w:eastAsia="zh-CN"/>
        </w:rPr>
        <w:t>6</w:t>
      </w:r>
      <w:r>
        <w:rPr>
          <w:rFonts w:hint="eastAsia"/>
        </w:rPr>
        <w:t>b，搭载图像处理工具箱（Image Processing Toolbox）；测试样本为0-9共10张白底黑字印刷体单数字图像，格式为jpg，数字轮廓清晰、背景干净。</w:t>
      </w:r>
    </w:p>
    <w:p w14:paraId="5CDAF720">
      <w:pPr>
        <w:pStyle w:val="2"/>
      </w:pPr>
      <w:bookmarkStart w:id="11" w:name="_Toc230938495"/>
      <w:r>
        <w:t>核心理论与算法原理</w:t>
      </w:r>
      <w:bookmarkEnd w:id="10"/>
      <w:bookmarkEnd w:id="11"/>
    </w:p>
    <w:p w14:paraId="710E9A57">
      <w:pPr>
        <w:pStyle w:val="3"/>
        <w:rPr>
          <w:rFonts w:eastAsia="宋体"/>
        </w:rPr>
      </w:pPr>
      <w:bookmarkStart w:id="12" w:name="_Toc230938496"/>
      <w:bookmarkStart w:id="13" w:name="heading_10"/>
      <w:r>
        <w:rPr>
          <w:rFonts w:eastAsia="宋体"/>
        </w:rPr>
        <w:t>图像灰度化原理</w:t>
      </w:r>
    </w:p>
    <w:p w14:paraId="742B088D">
      <w:pPr>
        <w:spacing w:before="120" w:after="120" w:line="288" w:lineRule="auto"/>
        <w:ind w:left="0"/>
        <w:jc w:val="left"/>
      </w:pPr>
      <w:r>
        <w:rPr>
          <w:rFonts w:ascii="Arial" w:hAnsi="Arial" w:eastAsia="等线" w:cs="Arial"/>
          <w:sz w:val="22"/>
        </w:rPr>
        <w:t>彩色图像通常由R、G、B三个通道组成，每个通道的像素值范围为0-255。灰度化的目的是将三通道彩色图像转换为单通道灰度图像，同时保留图像的亮度信息。本项目采用全色加权亮度法进行灰度化转换，其计算公式如下：</w:t>
      </w:r>
    </w:p>
    <w:p w14:paraId="1C0D0754">
      <w:pPr>
        <w:spacing w:before="120" w:after="120" w:line="288" w:lineRule="auto"/>
        <w:ind w:left="0"/>
        <w:jc w:val="left"/>
      </w:pPr>
      <m:oMathPara>
        <m:oMathParaPr>
          <m:jc m:val="left"/>
        </m:oMathParaPr>
        <m:oMath>
          <m:r>
            <m:rPr/>
            <w:rPr>
              <w:rFonts w:ascii="Cambria Math" w:hAnsi="Cambria Math"/>
            </w:rPr>
            <m:t>Gray=0.2989×R+0.5870×G+0.1140×B</m:t>
          </m:r>
        </m:oMath>
      </m:oMathPara>
    </w:p>
    <w:p w14:paraId="55EC7F6A">
      <w:pPr>
        <w:spacing w:before="120" w:after="120" w:line="288" w:lineRule="auto"/>
        <w:ind w:left="0"/>
        <w:jc w:val="left"/>
      </w:pPr>
      <w:r>
        <w:rPr>
          <w:rFonts w:ascii="Arial" w:hAnsi="Arial" w:eastAsia="等线" w:cs="Arial"/>
          <w:sz w:val="22"/>
        </w:rPr>
        <w:t>其中，R、G、B分别为红、绿、蓝三个通道的像素值。该加权系数与人眼视觉系统对不同颜色的敏感度相匹配，人眼对绿色最为敏感，对蓝色最不敏感，因此绿色通道的权重最高。通过灰度化处理，图像的数据量减少至原来的三分之一，大幅降低了后续算法的计算复杂度。</w:t>
      </w:r>
    </w:p>
    <w:p w14:paraId="609C2686">
      <w:pPr>
        <w:pStyle w:val="3"/>
        <w:rPr>
          <w:rFonts w:eastAsia="宋体"/>
        </w:rPr>
      </w:pPr>
      <w:bookmarkStart w:id="14" w:name="heading_6"/>
      <w:r>
        <w:rPr>
          <w:rFonts w:eastAsia="宋体"/>
        </w:rPr>
        <w:t>中值滤波降噪原理</w:t>
      </w:r>
      <w:bookmarkEnd w:id="14"/>
    </w:p>
    <w:p w14:paraId="7787A6DF">
      <w:pPr>
        <w:spacing w:before="120" w:after="120" w:line="288" w:lineRule="auto"/>
        <w:ind w:left="0"/>
        <w:jc w:val="left"/>
      </w:pPr>
      <w:r>
        <w:rPr>
          <w:rFonts w:ascii="Arial" w:hAnsi="Arial" w:eastAsia="等线" w:cs="Arial"/>
          <w:sz w:val="22"/>
        </w:rPr>
        <w:t>中值滤波</w:t>
      </w:r>
      <w:r>
        <w:rPr>
          <w:rFonts w:hint="eastAsia" w:ascii="Arial" w:hAnsi="Arial" w:eastAsia="等线" w:cs="Arial"/>
          <w:sz w:val="22"/>
          <w:lang w:val="en-US" w:eastAsia="zh-CN"/>
        </w:rPr>
        <w:t>[1</w:t>
      </w:r>
      <w:bookmarkStart w:id="39" w:name="_GoBack"/>
      <w:bookmarkEnd w:id="39"/>
      <w:r>
        <w:rPr>
          <w:rFonts w:hint="eastAsia" w:ascii="Arial" w:hAnsi="Arial" w:eastAsia="等线" w:cs="Arial"/>
          <w:sz w:val="22"/>
          <w:lang w:val="en-US" w:eastAsia="zh-CN"/>
        </w:rPr>
        <w:t>]</w:t>
      </w:r>
      <w:r>
        <w:rPr>
          <w:rFonts w:ascii="Arial" w:hAnsi="Arial" w:eastAsia="等线" w:cs="Arial"/>
          <w:sz w:val="22"/>
        </w:rPr>
        <w:t>是一种非线性空间滤波技术，其基本原理是将像素点邻域内所有像素的灰度值进行排序，取排序后的中值作为该像素点的输出灰度值。设以像素点(x,y)为中心的滤波窗口大小为m×n，则中值滤波的输出可表示为：</w:t>
      </w:r>
    </w:p>
    <w:p w14:paraId="43B1160B">
      <w:pPr>
        <w:spacing w:before="120" w:after="120" w:line="288" w:lineRule="auto"/>
        <w:ind w:left="0"/>
        <w:jc w:val="left"/>
      </w:pPr>
      <m:oMathPara>
        <m:oMathParaPr>
          <m:jc m:val="left"/>
        </m:oMathParaPr>
        <m:oMath>
          <m:r>
            <m:rPr/>
            <w:rPr>
              <w:rFonts w:ascii="Cambria Math" w:hAnsi="Cambria Math"/>
            </w:rPr>
            <m:t>g(x,y)=</m:t>
          </m:r>
          <m:r>
            <m:rPr>
              <m:nor/>
              <m:sty m:val="p"/>
            </m:rPr>
            <w:rPr>
              <w:rFonts w:ascii="Cambria Math" w:hAnsi="Cambria Math"/>
              <w:b w:val="0"/>
              <w:i w:val="0"/>
            </w:rPr>
            <m:t>med</m:t>
          </m:r>
          <m:r>
            <m:rPr/>
            <w:rPr>
              <w:rFonts w:ascii="Cambria Math" w:hAnsi="Cambria Math"/>
            </w:rPr>
            <m:t>{f(x−i,y−j)|i∈[−</m:t>
          </m:r>
          <m:f>
            <m:fPr/>
            <m:num>
              <m:r>
                <m:rPr/>
                <w:rPr>
                  <w:rFonts w:ascii="Cambria Math" w:hAnsi="Cambria Math"/>
                </w:rPr>
                <m:t>m−1</m:t>
              </m:r>
            </m:num>
            <m:den>
              <m:r>
                <m:rPr/>
                <w:rPr>
                  <w:rFonts w:ascii="Cambria Math" w:hAnsi="Cambria Math"/>
                </w:rPr>
                <m:t>2</m:t>
              </m:r>
            </m:den>
          </m:f>
          <m:r>
            <m:rPr/>
            <w:rPr>
              <w:rFonts w:ascii="Cambria Math" w:hAnsi="Cambria Math"/>
            </w:rPr>
            <m:t>,</m:t>
          </m:r>
          <m:f>
            <m:fPr/>
            <m:num>
              <m:r>
                <m:rPr/>
                <w:rPr>
                  <w:rFonts w:ascii="Cambria Math" w:hAnsi="Cambria Math"/>
                </w:rPr>
                <m:t>m−1</m:t>
              </m:r>
            </m:num>
            <m:den>
              <m:r>
                <m:rPr/>
                <w:rPr>
                  <w:rFonts w:ascii="Cambria Math" w:hAnsi="Cambria Math"/>
                </w:rPr>
                <m:t>2</m:t>
              </m:r>
            </m:den>
          </m:f>
          <m:r>
            <m:rPr/>
            <w:rPr>
              <w:rFonts w:ascii="Cambria Math" w:hAnsi="Cambria Math"/>
            </w:rPr>
            <m:t>],j∈[−</m:t>
          </m:r>
          <m:f>
            <m:fPr/>
            <m:num>
              <m:r>
                <m:rPr/>
                <w:rPr>
                  <w:rFonts w:ascii="Cambria Math" w:hAnsi="Cambria Math"/>
                </w:rPr>
                <m:t>n−1</m:t>
              </m:r>
            </m:num>
            <m:den>
              <m:r>
                <m:rPr/>
                <w:rPr>
                  <w:rFonts w:ascii="Cambria Math" w:hAnsi="Cambria Math"/>
                </w:rPr>
                <m:t>2</m:t>
              </m:r>
            </m:den>
          </m:f>
          <m:r>
            <m:rPr/>
            <w:rPr>
              <w:rFonts w:ascii="Cambria Math" w:hAnsi="Cambria Math"/>
            </w:rPr>
            <m:t>,</m:t>
          </m:r>
          <m:f>
            <m:fPr/>
            <m:num>
              <m:r>
                <m:rPr/>
                <w:rPr>
                  <w:rFonts w:ascii="Cambria Math" w:hAnsi="Cambria Math"/>
                </w:rPr>
                <m:t>n−1</m:t>
              </m:r>
            </m:num>
            <m:den>
              <m:r>
                <m:rPr/>
                <w:rPr>
                  <w:rFonts w:ascii="Cambria Math" w:hAnsi="Cambria Math"/>
                </w:rPr>
                <m:t>2</m:t>
              </m:r>
            </m:den>
          </m:f>
          <m:r>
            <m:rPr/>
            <w:rPr>
              <w:rFonts w:ascii="Cambria Math" w:hAnsi="Cambria Math"/>
            </w:rPr>
            <m:t>]}</m:t>
          </m:r>
        </m:oMath>
      </m:oMathPara>
    </w:p>
    <w:p w14:paraId="104CD34D">
      <w:pPr>
        <w:spacing w:before="120" w:after="120" w:line="288" w:lineRule="auto"/>
        <w:ind w:left="0"/>
        <w:jc w:val="left"/>
      </w:pPr>
      <w:r>
        <w:rPr>
          <w:rFonts w:ascii="Arial" w:hAnsi="Arial" w:eastAsia="等线" w:cs="Arial"/>
          <w:sz w:val="22"/>
        </w:rPr>
        <w:t>其中，f(x,y)为输入图像，g(x,y)为输出图像。与均值滤波相比，中值滤波在去除椒盐噪声（脉冲噪声）方面表现更为优异，同时能够有效保护图像的边缘信息，避免图像过度模糊。这一特性对于数字识别至关重要，因为数字的边缘轮廓是区分不同数字的关键特征。</w:t>
      </w:r>
    </w:p>
    <w:p w14:paraId="237CD6E5">
      <w:pPr>
        <w:pStyle w:val="3"/>
        <w:rPr>
          <w:rFonts w:eastAsia="宋体"/>
        </w:rPr>
      </w:pPr>
      <w:bookmarkStart w:id="15" w:name="heading_7"/>
      <w:r>
        <w:rPr>
          <w:rFonts w:eastAsia="宋体"/>
        </w:rPr>
        <w:t xml:space="preserve"> Otsu最大类间方差法原理</w:t>
      </w:r>
      <w:bookmarkEnd w:id="15"/>
    </w:p>
    <w:p w14:paraId="133AD976">
      <w:pPr>
        <w:spacing w:before="120" w:after="120" w:line="288" w:lineRule="auto"/>
        <w:ind w:left="0"/>
        <w:jc w:val="left"/>
      </w:pPr>
      <w:r>
        <w:rPr>
          <w:rFonts w:ascii="Arial" w:hAnsi="Arial" w:eastAsia="等线" w:cs="Arial"/>
          <w:sz w:val="22"/>
        </w:rPr>
        <w:t>Otsu算法（大津法）是一种自适应阈值分割算法，由日本学者大津展之于1979年提出。其核心思想是通过最大化类间方差来自动确定最优分割阈值，使得分割后的前景与背景两类像素之间的差异最大。</w:t>
      </w:r>
    </w:p>
    <w:p w14:paraId="3878D43C">
      <w:pPr>
        <w:spacing w:before="120" w:after="120" w:line="288" w:lineRule="auto"/>
        <w:ind w:left="0"/>
        <w:jc w:val="left"/>
      </w:pPr>
      <w:r>
        <w:rPr>
          <w:rFonts w:ascii="Arial" w:hAnsi="Arial" w:eastAsia="等线" w:cs="Arial"/>
          <w:sz w:val="22"/>
        </w:rPr>
        <w:t>设图像的灰度级范围为[0, L-1]，灰度级i的像素数为n_i，总像素数为N。选取阈值t将图像像素分为两类：C₀（灰度级0到t）和C₁（灰度级t+1到L-1）。两类的出现概率分别为w₀(t)和w₁(t)，两类的均值分别为μ₀(t)和μ₁(t)。则类间方差σ_B²(t)的计算公式为：</w:t>
      </w:r>
    </w:p>
    <w:p w14:paraId="43EFF94D">
      <w:pPr>
        <w:spacing w:before="120" w:after="120" w:line="288" w:lineRule="auto"/>
        <w:ind w:left="0"/>
        <w:jc w:val="left"/>
      </w:pPr>
      <m:oMathPara>
        <m:oMathParaPr>
          <m:jc m:val="left"/>
        </m:oMathParaPr>
        <m:oMath>
          <m:sSubSup>
            <m:sSubSupPr/>
            <m:e>
              <m:r>
                <m:rPr/>
                <w:rPr>
                  <w:rFonts w:ascii="Cambria Math" w:hAnsi="Cambria Math"/>
                </w:rPr>
                <m:t>σ</m:t>
              </m:r>
            </m:e>
            <m:sub>
              <m:r>
                <m:rPr/>
                <w:rPr>
                  <w:rFonts w:ascii="Cambria Math" w:hAnsi="Cambria Math"/>
                </w:rPr>
                <m:t>B</m:t>
              </m:r>
            </m:sub>
            <m:sup>
              <m:r>
                <m:rPr/>
                <w:rPr>
                  <w:rFonts w:ascii="Cambria Math" w:hAnsi="Cambria Math"/>
                </w:rPr>
                <m:t>2</m:t>
              </m:r>
            </m:sup>
          </m:sSubSup>
          <m:r>
            <m:rPr/>
            <w:rPr>
              <w:rFonts w:ascii="Cambria Math" w:hAnsi="Cambria Math"/>
            </w:rPr>
            <m:t>(t)=</m:t>
          </m:r>
          <m:sSub>
            <m:sSubPr/>
            <m:e>
              <m:r>
                <m:rPr/>
                <w:rPr>
                  <w:rFonts w:ascii="Cambria Math" w:hAnsi="Cambria Math"/>
                </w:rPr>
                <m:t>w</m:t>
              </m:r>
            </m:e>
            <m:sub>
              <m:r>
                <m:rPr/>
                <w:rPr>
                  <w:rFonts w:ascii="Cambria Math" w:hAnsi="Cambria Math"/>
                </w:rPr>
                <m:t>0</m:t>
              </m:r>
            </m:sub>
          </m:sSub>
          <m:r>
            <m:rPr/>
            <w:rPr>
              <w:rFonts w:ascii="Cambria Math" w:hAnsi="Cambria Math"/>
            </w:rPr>
            <m:t>(t)</m:t>
          </m:r>
          <m:sSub>
            <m:sSubPr/>
            <m:e>
              <m:r>
                <m:rPr/>
                <w:rPr>
                  <w:rFonts w:ascii="Cambria Math" w:hAnsi="Cambria Math"/>
                </w:rPr>
                <m:t>w</m:t>
              </m:r>
            </m:e>
            <m:sub>
              <m:r>
                <m:rPr/>
                <w:rPr>
                  <w:rFonts w:ascii="Cambria Math" w:hAnsi="Cambria Math"/>
                </w:rPr>
                <m:t>1</m:t>
              </m:r>
            </m:sub>
          </m:sSub>
          <m:r>
            <m:rPr/>
            <w:rPr>
              <w:rFonts w:ascii="Cambria Math" w:hAnsi="Cambria Math"/>
            </w:rPr>
            <m:t>(t)[</m:t>
          </m:r>
          <m:sSub>
            <m:sSubPr/>
            <m:e>
              <m:r>
                <m:rPr/>
                <w:rPr>
                  <w:rFonts w:ascii="Cambria Math" w:hAnsi="Cambria Math"/>
                </w:rPr>
                <m:t>μ</m:t>
              </m:r>
            </m:e>
            <m:sub>
              <m:r>
                <m:rPr/>
                <w:rPr>
                  <w:rFonts w:ascii="Cambria Math" w:hAnsi="Cambria Math"/>
                </w:rPr>
                <m:t>0</m:t>
              </m:r>
            </m:sub>
          </m:sSub>
          <m:r>
            <m:rPr/>
            <w:rPr>
              <w:rFonts w:ascii="Cambria Math" w:hAnsi="Cambria Math"/>
            </w:rPr>
            <m:t>(t)−</m:t>
          </m:r>
          <m:sSub>
            <m:sSubPr/>
            <m:e>
              <m:r>
                <m:rPr/>
                <w:rPr>
                  <w:rFonts w:ascii="Cambria Math" w:hAnsi="Cambria Math"/>
                </w:rPr>
                <m:t>μ</m:t>
              </m:r>
            </m:e>
            <m:sub>
              <m:r>
                <m:rPr/>
                <w:rPr>
                  <w:rFonts w:ascii="Cambria Math" w:hAnsi="Cambria Math"/>
                </w:rPr>
                <m:t>1</m:t>
              </m:r>
            </m:sub>
          </m:sSub>
          <m:r>
            <m:rPr/>
            <w:rPr>
              <w:rFonts w:ascii="Cambria Math" w:hAnsi="Cambria Math"/>
            </w:rPr>
            <m:t>(t)</m:t>
          </m:r>
          <m:sSup>
            <m:sSupPr/>
            <m:e>
              <m:r>
                <m:rPr/>
                <w:rPr>
                  <w:rFonts w:ascii="Cambria Math" w:hAnsi="Cambria Math"/>
                </w:rPr>
                <m:t>]</m:t>
              </m:r>
            </m:e>
            <m:sup>
              <m:r>
                <m:rPr/>
                <w:rPr>
                  <w:rFonts w:ascii="Cambria Math" w:hAnsi="Cambria Math"/>
                </w:rPr>
                <m:t>2</m:t>
              </m:r>
            </m:sup>
          </m:sSup>
        </m:oMath>
      </m:oMathPara>
    </w:p>
    <w:p w14:paraId="15340A5F">
      <w:pPr>
        <w:spacing w:before="120" w:after="120" w:line="288" w:lineRule="auto"/>
        <w:ind w:left="0"/>
        <w:jc w:val="left"/>
      </w:pPr>
      <w:r>
        <w:rPr>
          <w:rFonts w:ascii="Arial" w:hAnsi="Arial" w:eastAsia="等线" w:cs="Arial"/>
          <w:sz w:val="22"/>
        </w:rPr>
        <w:t>遍历所有可能的阈值t，使得类间方差σ_B²(t)取得最大值的阈值即为最优分割阈值。Otsu算法无需人工设置阈值，能够根据图像的灰度直方图自动完成二值化分割，具有很强的自适应性和鲁棒性。</w:t>
      </w:r>
    </w:p>
    <w:p w14:paraId="5FD54BF4">
      <w:pPr>
        <w:pStyle w:val="3"/>
        <w:rPr>
          <w:rFonts w:eastAsia="宋体"/>
        </w:rPr>
      </w:pPr>
      <w:bookmarkStart w:id="16" w:name="heading_8"/>
      <w:r>
        <w:rPr>
          <w:rFonts w:eastAsia="宋体"/>
        </w:rPr>
        <w:t>形态学滤波原理</w:t>
      </w:r>
      <w:bookmarkEnd w:id="16"/>
    </w:p>
    <w:p w14:paraId="3B2E46BA">
      <w:pPr>
        <w:spacing w:before="120" w:after="120" w:line="288" w:lineRule="auto"/>
        <w:ind w:left="0"/>
        <w:jc w:val="left"/>
      </w:pPr>
      <w:r>
        <w:rPr>
          <w:rFonts w:ascii="Arial" w:hAnsi="Arial" w:eastAsia="等线" w:cs="Arial"/>
          <w:sz w:val="22"/>
        </w:rPr>
        <w:t>数学形态学是基于集合论的图像处理方法，通过结构元素与图像的集合运算来实现图像的形态变换。基本的形态学运算包括膨胀（Dilation）和腐蚀（Erosion），在此基础上组合形成开运算和闭运算。</w:t>
      </w:r>
    </w:p>
    <w:p w14:paraId="159AD132">
      <w:pPr>
        <w:spacing w:before="120" w:after="120" w:line="288" w:lineRule="auto"/>
        <w:ind w:left="0"/>
        <w:jc w:val="left"/>
      </w:pPr>
      <w:r>
        <w:rPr>
          <w:rFonts w:ascii="Arial" w:hAnsi="Arial" w:eastAsia="等线" w:cs="Arial"/>
          <w:b/>
          <w:sz w:val="22"/>
        </w:rPr>
        <w:t>膨胀运算</w:t>
      </w:r>
      <w:r>
        <w:rPr>
          <w:rFonts w:hint="eastAsia" w:ascii="Arial" w:hAnsi="Arial" w:eastAsia="等线" w:cs="Arial"/>
          <w:b/>
          <w:sz w:val="22"/>
          <w:lang w:val="en-US" w:eastAsia="zh-CN"/>
        </w:rPr>
        <w:t>[2]</w:t>
      </w:r>
      <w:r>
        <w:rPr>
          <w:rFonts w:ascii="Arial" w:hAnsi="Arial" w:eastAsia="等线" w:cs="Arial"/>
          <w:sz w:val="22"/>
        </w:rPr>
        <w:t>是将结构元素B在图像A上滑动，将结构元素覆盖区域内的最大值赋给当前像素，其数学表达式为：</w:t>
      </w:r>
    </w:p>
    <w:p w14:paraId="04E40735">
      <w:pPr>
        <w:spacing w:before="120" w:after="120" w:line="288" w:lineRule="auto"/>
        <w:ind w:left="0"/>
        <w:jc w:val="left"/>
      </w:pPr>
      <m:oMathPara>
        <m:oMathParaPr>
          <m:jc m:val="left"/>
        </m:oMathParaPr>
        <m:oMath>
          <m:r>
            <m:rPr/>
            <w:rPr>
              <w:rFonts w:ascii="Cambria Math" w:hAnsi="Cambria Math"/>
            </w:rPr>
            <m:t>A⊕B={z|(B</m:t>
          </m:r>
          <m:sSub>
            <m:sSubPr/>
            <m:e>
              <m:r>
                <m:rPr/>
                <w:rPr>
                  <w:rFonts w:ascii="Cambria Math" w:hAnsi="Cambria Math"/>
                </w:rPr>
                <m:t>)</m:t>
              </m:r>
            </m:e>
            <m:sub>
              <m:r>
                <m:rPr/>
                <w:rPr>
                  <w:rFonts w:ascii="Cambria Math" w:hAnsi="Cambria Math"/>
                </w:rPr>
                <m:t>z</m:t>
              </m:r>
            </m:sub>
          </m:sSub>
          <m:r>
            <m:rPr/>
            <w:rPr>
              <w:rFonts w:ascii="Cambria Math" w:hAnsi="Cambria Math"/>
            </w:rPr>
            <m:t>∩A≠</m:t>
          </m:r>
          <m:r>
            <m:rPr>
              <m:sty m:val="p"/>
            </m:rPr>
            <w:rPr>
              <w:rFonts w:ascii="Cambria Math" w:hAnsi="Cambria Math"/>
            </w:rPr>
            <m:t>∅</m:t>
          </m:r>
          <m:r>
            <m:rPr/>
            <w:rPr>
              <w:rFonts w:ascii="Cambria Math" w:hAnsi="Cambria Math"/>
            </w:rPr>
            <m:t>}</m:t>
          </m:r>
        </m:oMath>
      </m:oMathPara>
    </w:p>
    <w:p w14:paraId="0E9B9C6B">
      <w:pPr>
        <w:spacing w:before="120" w:after="120" w:line="288" w:lineRule="auto"/>
        <w:ind w:left="0"/>
        <w:jc w:val="left"/>
      </w:pPr>
      <w:r>
        <w:rPr>
          <w:rFonts w:ascii="Arial" w:hAnsi="Arial" w:eastAsia="等线" w:cs="Arial"/>
          <w:sz w:val="22"/>
        </w:rPr>
        <w:t>膨胀能够扩大图像中的亮区域，填充孔洞，连接断裂的边缘。</w:t>
      </w:r>
    </w:p>
    <w:p w14:paraId="634916B8">
      <w:pPr>
        <w:spacing w:before="120" w:after="120" w:line="288" w:lineRule="auto"/>
        <w:ind w:left="0"/>
        <w:jc w:val="left"/>
      </w:pPr>
      <w:r>
        <w:rPr>
          <w:rFonts w:ascii="Arial" w:hAnsi="Arial" w:eastAsia="等线" w:cs="Arial"/>
          <w:b/>
          <w:sz w:val="22"/>
        </w:rPr>
        <w:t>腐蚀运算</w:t>
      </w:r>
      <w:r>
        <w:rPr>
          <w:rFonts w:hint="eastAsia" w:ascii="Arial" w:hAnsi="Arial" w:eastAsia="等线" w:cs="Arial"/>
          <w:b/>
          <w:sz w:val="22"/>
          <w:lang w:val="en-US" w:eastAsia="zh-CN"/>
        </w:rPr>
        <w:t>[3]</w:t>
      </w:r>
      <w:r>
        <w:rPr>
          <w:rFonts w:ascii="Arial" w:hAnsi="Arial" w:eastAsia="等线" w:cs="Arial"/>
          <w:sz w:val="22"/>
        </w:rPr>
        <w:t>则是取结构元素覆盖区域内的最小值，其数学表达式为：</w:t>
      </w:r>
    </w:p>
    <w:p w14:paraId="58A3418E">
      <w:pPr>
        <w:spacing w:before="120" w:after="120" w:line="288" w:lineRule="auto"/>
        <w:ind w:left="0"/>
        <w:jc w:val="left"/>
      </w:pPr>
      <m:oMathPara>
        <m:oMathParaPr>
          <m:jc m:val="left"/>
        </m:oMathParaPr>
        <m:oMath>
          <m:r>
            <m:rPr/>
            <w:rPr>
              <w:rFonts w:ascii="Cambria Math" w:hAnsi="Cambria Math"/>
            </w:rPr>
            <m:t>A⊖B={z|(B</m:t>
          </m:r>
          <m:sSub>
            <m:sSubPr/>
            <m:e>
              <m:r>
                <m:rPr/>
                <w:rPr>
                  <w:rFonts w:ascii="Cambria Math" w:hAnsi="Cambria Math"/>
                </w:rPr>
                <m:t>)</m:t>
              </m:r>
            </m:e>
            <m:sub>
              <m:r>
                <m:rPr/>
                <w:rPr>
                  <w:rFonts w:ascii="Cambria Math" w:hAnsi="Cambria Math"/>
                </w:rPr>
                <m:t>z</m:t>
              </m:r>
            </m:sub>
          </m:sSub>
          <m:r>
            <m:rPr/>
            <w:rPr>
              <w:rFonts w:ascii="Cambria Math" w:hAnsi="Cambria Math"/>
            </w:rPr>
            <m:t>⊆A}</m:t>
          </m:r>
        </m:oMath>
      </m:oMathPara>
    </w:p>
    <w:p w14:paraId="5AB3419F">
      <w:pPr>
        <w:spacing w:before="120" w:after="120" w:line="288" w:lineRule="auto"/>
        <w:ind w:left="0"/>
        <w:jc w:val="left"/>
      </w:pPr>
      <w:r>
        <w:rPr>
          <w:rFonts w:ascii="Arial" w:hAnsi="Arial" w:eastAsia="等线" w:cs="Arial"/>
          <w:sz w:val="22"/>
        </w:rPr>
        <w:t>腐蚀能够缩小亮区域，消除细小的噪点，分离相互连接的物体。</w:t>
      </w:r>
    </w:p>
    <w:p w14:paraId="02346D34">
      <w:pPr>
        <w:spacing w:before="120" w:after="120" w:line="288" w:lineRule="auto"/>
        <w:ind w:left="0"/>
        <w:jc w:val="left"/>
      </w:pPr>
      <w:r>
        <w:rPr>
          <w:rFonts w:ascii="Arial" w:hAnsi="Arial" w:eastAsia="等线" w:cs="Arial"/>
          <w:b/>
          <w:sz w:val="22"/>
        </w:rPr>
        <w:t>闭运算</w:t>
      </w:r>
      <w:r>
        <w:rPr>
          <w:rFonts w:hint="eastAsia" w:ascii="Arial" w:hAnsi="Arial" w:eastAsia="等线" w:cs="Arial"/>
          <w:b/>
          <w:sz w:val="22"/>
          <w:lang w:val="en-US" w:eastAsia="zh-CN"/>
        </w:rPr>
        <w:t>[4]</w:t>
      </w:r>
      <w:r>
        <w:rPr>
          <w:rFonts w:ascii="Arial" w:hAnsi="Arial" w:eastAsia="等线" w:cs="Arial"/>
          <w:sz w:val="22"/>
        </w:rPr>
        <w:t>是先膨胀后腐蚀的组合运算，定义为：</w:t>
      </w:r>
    </w:p>
    <w:p w14:paraId="0ACB84F9">
      <w:pPr>
        <w:spacing w:before="120" w:after="120" w:line="288" w:lineRule="auto"/>
        <w:ind w:left="0"/>
        <w:jc w:val="left"/>
      </w:pPr>
      <m:oMathPara>
        <m:oMathParaPr>
          <m:jc m:val="left"/>
        </m:oMathParaPr>
        <m:oMath>
          <m:r>
            <m:rPr/>
            <w:rPr>
              <w:rFonts w:ascii="Cambria Math" w:hAnsi="Cambria Math"/>
            </w:rPr>
            <m:t>A⋅B=(A⊕B)⊖B</m:t>
          </m:r>
        </m:oMath>
      </m:oMathPara>
    </w:p>
    <w:p w14:paraId="2F8F8A98">
      <w:pPr>
        <w:spacing w:before="120" w:after="120" w:line="288" w:lineRule="auto"/>
        <w:ind w:left="0"/>
        <w:jc w:val="left"/>
      </w:pPr>
      <w:r>
        <w:rPr>
          <w:rFonts w:ascii="Arial" w:hAnsi="Arial" w:eastAsia="等线" w:cs="Arial"/>
          <w:sz w:val="22"/>
        </w:rPr>
        <w:t>闭运算能够填充物体内部的细小孔洞，连接邻近的物体，平滑物体的边界，同时保持物体的整体大小和形状基本不变。</w:t>
      </w:r>
    </w:p>
    <w:p w14:paraId="1BA1F5AE">
      <w:pPr>
        <w:spacing w:before="120" w:after="120" w:line="288" w:lineRule="auto"/>
        <w:ind w:left="0"/>
        <w:jc w:val="left"/>
      </w:pPr>
      <w:r>
        <w:rPr>
          <w:rFonts w:ascii="Arial" w:hAnsi="Arial" w:eastAsia="等线" w:cs="Arial"/>
          <w:b/>
          <w:sz w:val="22"/>
        </w:rPr>
        <w:t>开运算</w:t>
      </w:r>
      <w:r>
        <w:rPr>
          <w:rFonts w:hint="eastAsia" w:ascii="Arial" w:hAnsi="Arial" w:eastAsia="等线" w:cs="Arial"/>
          <w:b/>
          <w:sz w:val="22"/>
          <w:lang w:val="en-US" w:eastAsia="zh-CN"/>
        </w:rPr>
        <w:t>[4]</w:t>
      </w:r>
      <w:r>
        <w:rPr>
          <w:rFonts w:ascii="Arial" w:hAnsi="Arial" w:eastAsia="等线" w:cs="Arial"/>
          <w:sz w:val="22"/>
        </w:rPr>
        <w:t>是先腐蚀后膨胀的组合运算，定义为：</w:t>
      </w:r>
    </w:p>
    <w:p w14:paraId="571B9D2B">
      <w:pPr>
        <w:spacing w:before="120" w:after="120" w:line="288" w:lineRule="auto"/>
        <w:ind w:left="0"/>
        <w:jc w:val="left"/>
      </w:pPr>
      <m:oMathPara>
        <m:oMathParaPr>
          <m:jc m:val="left"/>
        </m:oMathParaPr>
        <m:oMath>
          <m:r>
            <m:rPr/>
            <w:rPr>
              <w:rFonts w:ascii="Cambria Math" w:hAnsi="Cambria Math"/>
            </w:rPr>
            <m:t>A∘B=(A⊖B)⊕B</m:t>
          </m:r>
        </m:oMath>
      </m:oMathPara>
    </w:p>
    <w:p w14:paraId="40225E8A">
      <w:pPr>
        <w:spacing w:before="120" w:after="120" w:line="288" w:lineRule="auto"/>
        <w:ind w:left="0"/>
        <w:jc w:val="left"/>
      </w:pPr>
      <w:r>
        <w:rPr>
          <w:rFonts w:ascii="Arial" w:hAnsi="Arial" w:eastAsia="等线" w:cs="Arial"/>
          <w:sz w:val="22"/>
        </w:rPr>
        <w:t>开运算能够消除细小的噪点和毛刺，分离纤细的连接，同时保持较大物体的形状和大小不变。</w:t>
      </w:r>
    </w:p>
    <w:p w14:paraId="35B9338B">
      <w:pPr>
        <w:spacing w:before="120" w:after="120" w:line="288" w:lineRule="auto"/>
        <w:ind w:left="0"/>
        <w:jc w:val="left"/>
      </w:pPr>
      <w:r>
        <w:rPr>
          <w:rFonts w:ascii="Arial" w:hAnsi="Arial" w:eastAsia="等线" w:cs="Arial"/>
          <w:sz w:val="22"/>
        </w:rPr>
        <w:t>本项目采用闭开复合滤波策略，先通过闭运算修复数字内部的断裂和孔洞，再通过开运算去除背景中的细小噪点，有效提升二值图像的质量。</w:t>
      </w:r>
    </w:p>
    <w:p w14:paraId="1274921A">
      <w:pPr>
        <w:pStyle w:val="2"/>
      </w:pPr>
      <w:r>
        <w:t>实验总体设计与实现步骤</w:t>
      </w:r>
      <w:bookmarkEnd w:id="12"/>
      <w:bookmarkEnd w:id="13"/>
    </w:p>
    <w:p w14:paraId="1D15BC19">
      <w:pPr>
        <w:pStyle w:val="3"/>
        <w:rPr>
          <w:rFonts w:eastAsia="宋体"/>
        </w:rPr>
      </w:pPr>
      <w:bookmarkStart w:id="17" w:name="_Toc230938497"/>
      <w:bookmarkStart w:id="18" w:name="heading_11"/>
      <w:r>
        <w:rPr>
          <w:rFonts w:eastAsia="宋体"/>
        </w:rPr>
        <w:t>总体设计思路</w:t>
      </w:r>
      <w:bookmarkEnd w:id="17"/>
      <w:bookmarkEnd w:id="18"/>
    </w:p>
    <w:p w14:paraId="096AB9D5">
      <w:pPr>
        <w:spacing w:before="120" w:after="120" w:line="288" w:lineRule="auto"/>
        <w:ind w:left="0" w:firstLine="660" w:firstLineChars="300"/>
        <w:jc w:val="left"/>
      </w:pPr>
      <w:bookmarkStart w:id="19" w:name="heading_12"/>
      <w:r>
        <w:rPr>
          <w:rFonts w:ascii="Arial" w:hAnsi="Arial" w:eastAsia="等线" w:cs="Arial"/>
          <w:sz w:val="22"/>
        </w:rPr>
        <w:t>本系统构建了一条完整的闭环图像流处理流水线，从图像输入到识别结果输出，依次经过以下七个核心处理阶段：</w:t>
      </w:r>
    </w:p>
    <w:p w14:paraId="6B45863C">
      <w:pPr>
        <w:numPr>
          <w:ilvl w:val="0"/>
          <w:numId w:val="3"/>
        </w:numPr>
        <w:spacing w:before="120" w:after="120" w:line="288" w:lineRule="auto"/>
        <w:ind w:left="0"/>
        <w:jc w:val="left"/>
      </w:pPr>
      <w:r>
        <w:rPr>
          <w:rFonts w:ascii="Arial" w:hAnsi="Arial" w:eastAsia="等线" w:cs="Arial"/>
          <w:b/>
          <w:sz w:val="22"/>
        </w:rPr>
        <w:t>感知交互阶段</w:t>
      </w:r>
      <w:r>
        <w:rPr>
          <w:rFonts w:ascii="Arial" w:hAnsi="Arial" w:eastAsia="等线" w:cs="Arial"/>
          <w:sz w:val="22"/>
        </w:rPr>
        <w:t>：通过文件选择对话框交互式载入待识别图像，支持多种常见图像格式。</w:t>
      </w:r>
    </w:p>
    <w:p w14:paraId="280C0C04">
      <w:pPr>
        <w:numPr>
          <w:ilvl w:val="0"/>
          <w:numId w:val="4"/>
        </w:numPr>
        <w:spacing w:before="120" w:after="120" w:line="288" w:lineRule="auto"/>
        <w:ind w:left="0"/>
        <w:jc w:val="left"/>
      </w:pPr>
      <w:r>
        <w:rPr>
          <w:rFonts w:ascii="Arial" w:hAnsi="Arial" w:eastAsia="等线" w:cs="Arial"/>
          <w:b/>
          <w:sz w:val="22"/>
        </w:rPr>
        <w:t>空间域增强阶段</w:t>
      </w:r>
      <w:r>
        <w:rPr>
          <w:rFonts w:ascii="Arial" w:hAnsi="Arial" w:eastAsia="等线" w:cs="Arial"/>
          <w:sz w:val="22"/>
        </w:rPr>
        <w:t>：对输入图像进行灰度化和中值滤波处理，提升图像质量，抑制噪声干扰。</w:t>
      </w:r>
    </w:p>
    <w:p w14:paraId="40D243B0">
      <w:pPr>
        <w:numPr>
          <w:ilvl w:val="0"/>
          <w:numId w:val="5"/>
        </w:numPr>
        <w:spacing w:before="120" w:after="120" w:line="288" w:lineRule="auto"/>
        <w:ind w:left="0"/>
        <w:jc w:val="left"/>
      </w:pPr>
      <w:r>
        <w:rPr>
          <w:rFonts w:ascii="Arial" w:hAnsi="Arial" w:eastAsia="等线" w:cs="Arial"/>
          <w:b/>
          <w:sz w:val="22"/>
        </w:rPr>
        <w:t>动态二值分割阶段</w:t>
      </w:r>
      <w:r>
        <w:rPr>
          <w:rFonts w:ascii="Arial" w:hAnsi="Arial" w:eastAsia="等线" w:cs="Arial"/>
          <w:sz w:val="22"/>
        </w:rPr>
        <w:t>：采用Otsu自适应阈值算法完成二值化，并自动检测并统一图像的正反色格式。</w:t>
      </w:r>
    </w:p>
    <w:p w14:paraId="325F21F9">
      <w:pPr>
        <w:numPr>
          <w:ilvl w:val="0"/>
          <w:numId w:val="6"/>
        </w:numPr>
        <w:spacing w:before="120" w:after="120" w:line="288" w:lineRule="auto"/>
        <w:ind w:left="0"/>
        <w:jc w:val="left"/>
      </w:pPr>
      <w:r>
        <w:rPr>
          <w:rFonts w:ascii="Arial" w:hAnsi="Arial" w:eastAsia="等线" w:cs="Arial"/>
          <w:b/>
          <w:sz w:val="22"/>
        </w:rPr>
        <w:t>拓扑形态修复阶段</w:t>
      </w:r>
      <w:r>
        <w:rPr>
          <w:rFonts w:ascii="Arial" w:hAnsi="Arial" w:eastAsia="等线" w:cs="Arial"/>
          <w:sz w:val="22"/>
        </w:rPr>
        <w:t>：通过形态学闭开复合滤波，修复数字轮廓，去除背景噪点。</w:t>
      </w:r>
    </w:p>
    <w:p w14:paraId="2D689DF5">
      <w:pPr>
        <w:numPr>
          <w:ilvl w:val="0"/>
          <w:numId w:val="7"/>
        </w:numPr>
        <w:spacing w:before="120" w:after="120" w:line="288" w:lineRule="auto"/>
        <w:ind w:left="0"/>
        <w:jc w:val="left"/>
      </w:pPr>
      <w:r>
        <w:rPr>
          <w:rFonts w:ascii="Arial" w:hAnsi="Arial" w:eastAsia="等线" w:cs="Arial"/>
          <w:b/>
          <w:sz w:val="22"/>
        </w:rPr>
        <w:t>几何定位缩放阶段</w:t>
      </w:r>
      <w:r>
        <w:rPr>
          <w:rFonts w:ascii="Arial" w:hAnsi="Arial" w:eastAsia="等线" w:cs="Arial"/>
          <w:sz w:val="22"/>
        </w:rPr>
        <w:t>：基于连通域分析定位数字主体区域，裁剪并归一化至标准尺寸。</w:t>
      </w:r>
    </w:p>
    <w:p w14:paraId="78368A48">
      <w:pPr>
        <w:numPr>
          <w:ilvl w:val="0"/>
          <w:numId w:val="8"/>
        </w:numPr>
        <w:spacing w:before="120" w:after="120" w:line="288" w:lineRule="auto"/>
        <w:ind w:left="0"/>
        <w:jc w:val="left"/>
      </w:pPr>
      <w:r>
        <w:rPr>
          <w:rFonts w:ascii="Arial" w:hAnsi="Arial" w:eastAsia="等线" w:cs="Arial"/>
          <w:b/>
          <w:sz w:val="22"/>
        </w:rPr>
        <w:t>模式识别决策阶段</w:t>
      </w:r>
      <w:r>
        <w:rPr>
          <w:rFonts w:ascii="Arial" w:hAnsi="Arial" w:eastAsia="等线" w:cs="Arial"/>
          <w:sz w:val="22"/>
        </w:rPr>
        <w:t>：构建标准数字模板库，通过二维相关系数模板匹配完成识别决策。</w:t>
      </w:r>
    </w:p>
    <w:p w14:paraId="35088AF2">
      <w:pPr>
        <w:numPr>
          <w:ilvl w:val="0"/>
          <w:numId w:val="9"/>
        </w:numPr>
        <w:spacing w:before="120" w:after="120" w:line="288" w:lineRule="auto"/>
        <w:ind w:left="0"/>
        <w:jc w:val="left"/>
      </w:pPr>
      <w:r>
        <w:rPr>
          <w:rFonts w:ascii="Arial" w:hAnsi="Arial" w:eastAsia="等线" w:cs="Arial"/>
          <w:b/>
          <w:sz w:val="22"/>
        </w:rPr>
        <w:t>多图窗可视化阶段</w:t>
      </w:r>
      <w:r>
        <w:rPr>
          <w:rFonts w:ascii="Arial" w:hAnsi="Arial" w:eastAsia="等线" w:cs="Arial"/>
          <w:sz w:val="22"/>
        </w:rPr>
        <w:t>：将各处理阶段的结果以多子图形式同步展示，直观呈现算法处理全过程。</w:t>
      </w:r>
    </w:p>
    <w:p w14:paraId="0C760D0A">
      <w:pPr>
        <w:spacing w:before="120" w:after="120" w:line="288" w:lineRule="auto"/>
        <w:ind w:left="0"/>
        <w:jc w:val="left"/>
      </w:pPr>
      <w:r>
        <w:rPr>
          <w:rFonts w:ascii="Arial" w:hAnsi="Arial" w:eastAsia="等线" w:cs="Arial"/>
          <w:sz w:val="22"/>
        </w:rPr>
        <w:t>整个流水线设计遵循模块化原则，各阶段功能独立，接口清晰，便于后续的功能扩展和算法优化。</w:t>
      </w:r>
    </w:p>
    <w:p w14:paraId="126280B9">
      <w:pPr>
        <w:pStyle w:val="26"/>
      </w:pPr>
    </w:p>
    <w:p w14:paraId="0B98AF70">
      <w:pPr>
        <w:pStyle w:val="3"/>
        <w:rPr>
          <w:rFonts w:eastAsia="宋体"/>
        </w:rPr>
      </w:pPr>
      <w:bookmarkStart w:id="20" w:name="_Toc230938498"/>
      <w:r>
        <w:rPr>
          <w:rFonts w:eastAsia="宋体"/>
        </w:rPr>
        <w:t>具体实现步骤</w:t>
      </w:r>
      <w:bookmarkEnd w:id="19"/>
      <w:bookmarkEnd w:id="20"/>
    </w:p>
    <w:p w14:paraId="20BD092A">
      <w:pPr>
        <w:pStyle w:val="4"/>
        <w:bidi w:val="0"/>
        <w:rPr>
          <w:b/>
          <w:bCs/>
        </w:rPr>
      </w:pPr>
      <w:bookmarkStart w:id="21" w:name="_Toc230938499"/>
      <w:bookmarkStart w:id="22" w:name="heading_13"/>
      <w:r>
        <w:rPr>
          <w:b/>
          <w:bCs/>
        </w:rPr>
        <w:t xml:space="preserve"> 代码级初始化配置</w:t>
      </w:r>
    </w:p>
    <w:p w14:paraId="2F80AD73">
      <w:pPr>
        <w:spacing w:before="120" w:after="120" w:line="288" w:lineRule="auto"/>
        <w:ind w:left="0" w:firstLine="440" w:firstLineChars="200"/>
        <w:jc w:val="left"/>
      </w:pPr>
      <w:r>
        <w:rPr>
          <w:rFonts w:ascii="Arial" w:hAnsi="Arial" w:eastAsia="等线" w:cs="Arial"/>
          <w:sz w:val="22"/>
        </w:rPr>
        <w:t>在MATLAB中新建脚本文件，首先进行环境初始化操作。清空工作区变量、关闭所有图形窗口、清除命令行历史记录，确保运行环境干净整洁。同时设置全局参数，如模板图像尺寸（32×32）、中值滤波窗口大小、形态学结构元素尺寸等，便于后续统一调整和维护。</w:t>
      </w:r>
    </w:p>
    <w:p w14:paraId="1B0643E2">
      <w:pPr>
        <w:pStyle w:val="4"/>
        <w:bidi w:val="0"/>
        <w:rPr>
          <w:b/>
          <w:bCs/>
        </w:rPr>
      </w:pPr>
      <w:r>
        <w:rPr>
          <w:b/>
          <w:bCs/>
        </w:rPr>
        <w:t xml:space="preserve"> 交互式图像载入</w:t>
      </w:r>
    </w:p>
    <w:p w14:paraId="68631047">
      <w:pPr>
        <w:spacing w:before="120" w:after="120" w:line="288" w:lineRule="auto"/>
        <w:ind w:left="0" w:firstLine="440" w:firstLineChars="200"/>
        <w:jc w:val="left"/>
      </w:pPr>
      <w:r>
        <w:rPr>
          <w:rFonts w:ascii="Arial" w:hAnsi="Arial" w:eastAsia="等线" w:cs="Arial"/>
          <w:sz w:val="22"/>
        </w:rPr>
        <w:t>调用MATLAB的uigetfile函数，弹出文件选择对话框，允许用户从本地文件系统中选择待识别的数字图像。该函数支持设置文件过滤器，限定可选的图像格式（如.jpg、.png、.bmp等），提升用户体验。获取用户选择的文件路径和文件名后，使用imread函数将图像读入内存。若用户取消选择，则给出友好提示并退出程序。</w:t>
      </w:r>
    </w:p>
    <w:p w14:paraId="24FD1524">
      <w:pPr>
        <w:pStyle w:val="4"/>
        <w:bidi w:val="0"/>
        <w:rPr>
          <w:b/>
          <w:bCs/>
        </w:rPr>
      </w:pPr>
      <w:r>
        <w:rPr>
          <w:b/>
          <w:bCs/>
        </w:rPr>
        <w:t>灰度化转换</w:t>
      </w:r>
    </w:p>
    <w:p w14:paraId="5F8A3814">
      <w:pPr>
        <w:spacing w:before="120" w:after="120" w:line="288" w:lineRule="auto"/>
        <w:ind w:left="0" w:firstLine="440" w:firstLineChars="200"/>
        <w:jc w:val="left"/>
      </w:pPr>
      <w:r>
        <w:rPr>
          <w:rFonts w:ascii="Arial" w:hAnsi="Arial" w:eastAsia="等线" w:cs="Arial"/>
          <w:sz w:val="22"/>
        </w:rPr>
        <w:t>判断读入图像的维度，若为彩色图像（三维矩阵），则调用rgb2gray函数将其转换为灰度图像；若已经是灰度图像（二维矩阵），则直接进入下一步处理。rgb2gray函数内部即采用前述的全色加权亮度公式进行计算，转换后的灰度图像数据类型为uint8，像素值范围为0-255。</w:t>
      </w:r>
    </w:p>
    <w:p w14:paraId="5ACEB5FC">
      <w:pPr>
        <w:pStyle w:val="4"/>
        <w:bidi w:val="0"/>
        <w:rPr>
          <w:b/>
          <w:bCs/>
        </w:rPr>
      </w:pPr>
      <w:r>
        <w:rPr>
          <w:b/>
          <w:bCs/>
        </w:rPr>
        <w:t>中值滤波降噪</w:t>
      </w:r>
    </w:p>
    <w:p w14:paraId="2DFDB855">
      <w:pPr>
        <w:spacing w:before="120" w:after="120" w:line="288" w:lineRule="auto"/>
        <w:ind w:firstLine="440" w:firstLineChars="200"/>
        <w:jc w:val="left"/>
      </w:pPr>
      <w:r>
        <w:rPr>
          <w:rFonts w:ascii="Arial" w:hAnsi="Arial" w:eastAsia="等线" w:cs="Arial"/>
          <w:sz w:val="22"/>
        </w:rPr>
        <w:t>调用medfilt2函数对灰度图像进行中值滤波处理。滤波窗口大小设置为3×3，在保证降噪效果的同时，避免图像过度模糊。medfilt2函数会在图像边界处自动进行零填充或镜像填充处理，保证输出图像与输入图像尺寸一致。经过中值滤波后，图像中的椒盐噪声得到有效抑制，数字边缘更加清晰。</w:t>
      </w:r>
    </w:p>
    <w:p w14:paraId="19ACE22E">
      <w:pPr>
        <w:pStyle w:val="4"/>
        <w:bidi w:val="0"/>
        <w:rPr>
          <w:b/>
          <w:bCs/>
        </w:rPr>
      </w:pPr>
      <w:r>
        <w:rPr>
          <w:b/>
          <w:bCs/>
        </w:rPr>
        <w:t xml:space="preserve"> Otsu自适应二值化</w:t>
      </w:r>
    </w:p>
    <w:p w14:paraId="5610DBA2">
      <w:pPr>
        <w:spacing w:before="120" w:after="120" w:line="288" w:lineRule="auto"/>
        <w:ind w:left="0" w:firstLine="440" w:firstLineChars="200"/>
        <w:jc w:val="left"/>
      </w:pPr>
      <w:r>
        <w:rPr>
          <w:rFonts w:ascii="Arial" w:hAnsi="Arial" w:eastAsia="等线" w:cs="Arial"/>
          <w:sz w:val="22"/>
        </w:rPr>
        <w:t>首先调用graythresh函数，利用Otsu算法自动计算最优分割阈值。该函数返回的阈值为归一化值（范围0-1），需要乘以255转换为实际的灰度阈值。然后调用imbinarize函数，根据计算得到的阈值将灰度图像转换为二值图像。默认情况下，imbinarize将大于阈值的像素设为逻辑真（白色），小于阈值的像素设为逻辑假（黑色）。</w:t>
      </w:r>
    </w:p>
    <w:p w14:paraId="3FB8EFD6">
      <w:pPr>
        <w:pStyle w:val="4"/>
        <w:bidi w:val="0"/>
        <w:rPr>
          <w:b/>
          <w:bCs/>
        </w:rPr>
      </w:pPr>
      <w:r>
        <w:rPr>
          <w:b/>
          <w:bCs/>
        </w:rPr>
        <w:t xml:space="preserve"> 外围像素检测与自动反色</w:t>
      </w:r>
    </w:p>
    <w:p w14:paraId="38322358">
      <w:pPr>
        <w:spacing w:before="120" w:after="120" w:line="288" w:lineRule="auto"/>
        <w:ind w:left="0" w:firstLine="440" w:firstLineChars="200"/>
        <w:jc w:val="left"/>
      </w:pPr>
      <w:r>
        <w:rPr>
          <w:rFonts w:ascii="Arial" w:hAnsi="Arial" w:eastAsia="等线" w:cs="Arial"/>
          <w:sz w:val="22"/>
        </w:rPr>
        <w:t>为了统一处理白底黑字和黑底白字两种输入格式，系统设计了自动反色机制。具体实现方法是：提取二值图像最外围一圈（第一行、最后一行、第一列、最后一列）的所有像素，计算其平均亮度值。若外围像素的平均亮度较高（大于0.5），说明背景为白色，数字为黑色，符合标准格式，无需处理；若外围像素的平均亮度较低（小于0.5），说明背景为黑色，数字为白色，则调用~运算符对二值图像进行取反操作，转换为标准的白底黑字格式。</w:t>
      </w:r>
    </w:p>
    <w:p w14:paraId="558DAACD">
      <w:pPr>
        <w:pStyle w:val="4"/>
        <w:bidi w:val="0"/>
        <w:rPr>
          <w:b/>
          <w:bCs/>
        </w:rPr>
      </w:pPr>
      <w:r>
        <w:rPr>
          <w:b/>
          <w:bCs/>
        </w:rPr>
        <w:t>形态学闭开复合滤波</w:t>
      </w:r>
    </w:p>
    <w:p w14:paraId="2BF1A532">
      <w:pPr>
        <w:spacing w:before="120" w:after="120" w:line="288" w:lineRule="auto"/>
        <w:jc w:val="left"/>
      </w:pPr>
      <w:r>
        <w:rPr>
          <w:rFonts w:ascii="Arial" w:hAnsi="Arial" w:eastAsia="等线" w:cs="Arial"/>
          <w:sz w:val="22"/>
        </w:rPr>
        <w:t>首先使用strel函数创建形态学结构元素，本项目选用圆形结构元素（disk），半径设置为2个像素，能够较好地适配数字的曲线轮廓。然后依次执行闭运算和开运算：</w:t>
      </w:r>
    </w:p>
    <w:p w14:paraId="09907971">
      <w:pPr>
        <w:numPr>
          <w:ilvl w:val="0"/>
          <w:numId w:val="10"/>
        </w:numPr>
        <w:spacing w:before="120" w:after="120" w:line="288" w:lineRule="auto"/>
        <w:ind w:left="0"/>
        <w:jc w:val="left"/>
      </w:pPr>
      <w:r>
        <w:rPr>
          <w:rFonts w:ascii="Arial" w:hAnsi="Arial" w:eastAsia="等线" w:cs="Arial"/>
          <w:sz w:val="22"/>
        </w:rPr>
        <w:t>调用imclose函数执行闭运算，填充数字内部的细小孔洞，连接断裂的笔画；</w:t>
      </w:r>
    </w:p>
    <w:p w14:paraId="0E439143">
      <w:pPr>
        <w:numPr>
          <w:ilvl w:val="0"/>
          <w:numId w:val="11"/>
        </w:numPr>
        <w:spacing w:before="120" w:after="120" w:line="288" w:lineRule="auto"/>
        <w:ind w:left="0"/>
        <w:jc w:val="left"/>
      </w:pPr>
      <w:r>
        <w:rPr>
          <w:rFonts w:ascii="Arial" w:hAnsi="Arial" w:eastAsia="等线" w:cs="Arial"/>
          <w:sz w:val="22"/>
        </w:rPr>
        <w:t>调用imopen函数执行开运算，去除背景中的孤立噪点和毛刺。</w:t>
      </w:r>
    </w:p>
    <w:p w14:paraId="51A0B364">
      <w:pPr>
        <w:spacing w:before="120" w:after="120" w:line="288" w:lineRule="auto"/>
        <w:ind w:left="0"/>
        <w:jc w:val="left"/>
      </w:pPr>
      <w:r>
        <w:rPr>
          <w:rFonts w:ascii="Arial" w:hAnsi="Arial" w:eastAsia="等线" w:cs="Arial"/>
          <w:sz w:val="22"/>
        </w:rPr>
        <w:t>经过闭开复合滤波后，二值图像中的数字轮廓更加平滑完整，背景更加干净，为后续的连通域分析奠定了良好基础。</w:t>
      </w:r>
    </w:p>
    <w:p w14:paraId="53E7A667">
      <w:pPr>
        <w:pStyle w:val="4"/>
        <w:bidi w:val="0"/>
        <w:rPr>
          <w:b/>
          <w:bCs/>
        </w:rPr>
      </w:pPr>
      <w:r>
        <w:rPr>
          <w:b/>
          <w:bCs/>
        </w:rPr>
        <w:t>连通域分析与数字定位</w:t>
      </w:r>
    </w:p>
    <w:p w14:paraId="6F76FED0">
      <w:pPr>
        <w:spacing w:before="120" w:after="120" w:line="288" w:lineRule="auto"/>
        <w:ind w:left="0" w:firstLine="440" w:firstLineChars="200"/>
        <w:jc w:val="left"/>
      </w:pPr>
      <w:r>
        <w:rPr>
          <w:rFonts w:ascii="Arial" w:hAnsi="Arial" w:eastAsia="等线" w:cs="Arial"/>
          <w:sz w:val="22"/>
        </w:rPr>
        <w:t>调用bwconncomp函数对二值图像进行连通域分析，获取所有连通区域的像素索引。然后调用regionprops函数，基于连通域结果计算各区域的几何属性，包括面积（Area）、外接矩形（BoundingBox）等。</w:t>
      </w:r>
    </w:p>
    <w:p w14:paraId="12998946">
      <w:pPr>
        <w:spacing w:before="120" w:after="120" w:line="288" w:lineRule="auto"/>
        <w:ind w:left="0" w:firstLine="440" w:firstLineChars="200"/>
        <w:jc w:val="left"/>
      </w:pPr>
      <w:r>
        <w:rPr>
          <w:rFonts w:ascii="Arial" w:hAnsi="Arial" w:eastAsia="等线" w:cs="Arial"/>
          <w:sz w:val="22"/>
        </w:rPr>
        <w:t>根据面积属性对连通域进行筛选，设置合理的面积上下限阈值，排除面积过小的噪点和面积过大的背景干扰区域。通常情况下，面积最大的有效连通域即为数字主体。获取数字主体的外接矩形参数后，调用imcrop函数将数字区域从原图中裁剪出来，实现数字的精确定位。</w:t>
      </w:r>
    </w:p>
    <w:p w14:paraId="4EBC9DAA">
      <w:pPr>
        <w:pStyle w:val="4"/>
        <w:bidi w:val="0"/>
        <w:rPr>
          <w:b/>
          <w:bCs/>
        </w:rPr>
      </w:pPr>
      <w:bookmarkStart w:id="23" w:name="heading_21"/>
      <w:r>
        <w:rPr>
          <w:b/>
          <w:bCs/>
        </w:rPr>
        <w:t>尺度归一化</w:t>
      </w:r>
      <w:bookmarkEnd w:id="23"/>
    </w:p>
    <w:p w14:paraId="5A49B87D">
      <w:pPr>
        <w:spacing w:before="120" w:after="120" w:line="288" w:lineRule="auto"/>
        <w:ind w:left="0" w:firstLine="440" w:firstLineChars="200"/>
        <w:jc w:val="left"/>
      </w:pPr>
      <w:r>
        <w:rPr>
          <w:rFonts w:ascii="Arial" w:hAnsi="Arial" w:eastAsia="等线" w:cs="Arial"/>
          <w:sz w:val="22"/>
        </w:rPr>
        <w:t>裁剪得到的数字图像尺寸不一，直接进行模板匹配会因尺度差异导致匹配精度下降。因此，调用imresize函数将裁剪后的数字图像统一缩放至32×32的标准尺寸。imresize函数默认采用双线性插值算法，在缩放的同时能够保持图像的平滑过渡，避免出现明显的锯齿效应。归一化后的图像尺寸与模板库完全一致，保证了模板匹配的公平性和准确性。</w:t>
      </w:r>
    </w:p>
    <w:p w14:paraId="1A501830">
      <w:pPr>
        <w:pStyle w:val="4"/>
        <w:bidi w:val="0"/>
        <w:rPr>
          <w:b/>
          <w:bCs/>
        </w:rPr>
      </w:pPr>
      <w:bookmarkStart w:id="24" w:name="heading_22"/>
      <w:r>
        <w:rPr>
          <w:b/>
          <w:bCs/>
        </w:rPr>
        <w:t>模板库构建</w:t>
      </w:r>
      <w:bookmarkEnd w:id="24"/>
    </w:p>
    <w:p w14:paraId="2E38F9C1">
      <w:pPr>
        <w:spacing w:before="120" w:after="120" w:line="288" w:lineRule="auto"/>
        <w:ind w:left="0" w:firstLine="440" w:firstLineChars="200"/>
        <w:jc w:val="left"/>
      </w:pPr>
      <w:r>
        <w:rPr>
          <w:rFonts w:ascii="Arial" w:hAnsi="Arial" w:eastAsia="等线" w:cs="Arial"/>
          <w:sz w:val="22"/>
        </w:rPr>
        <w:t>系统内置标准数字模板库，包含0-9共十个数字的标准模板图像。模板图像通过MATLAB的insertText函数动态生成，选用标准字体（如Arial），设置合适的字号，将数字绘制在32×32的空白画布中央。动态生成模板的方式具有很强的灵活性，可以方便地更换字体、调整字号、修改模板样式，以适应不同的应用场景。生成的模板图像同样经过二值化处理，与待识别图像的格式保持一致。</w:t>
      </w:r>
    </w:p>
    <w:p w14:paraId="2B603E90">
      <w:pPr>
        <w:pStyle w:val="4"/>
        <w:bidi w:val="0"/>
        <w:rPr>
          <w:b/>
          <w:bCs/>
        </w:rPr>
      </w:pPr>
      <w:bookmarkStart w:id="25" w:name="heading_23"/>
      <w:r>
        <w:rPr>
          <w:b/>
          <w:bCs/>
        </w:rPr>
        <w:t>循环比对识别</w:t>
      </w:r>
      <w:bookmarkEnd w:id="25"/>
    </w:p>
    <w:p w14:paraId="113302B8">
      <w:pPr>
        <w:spacing w:before="120" w:after="120" w:line="288" w:lineRule="auto"/>
        <w:ind w:left="0" w:firstLine="440" w:firstLineChars="200"/>
        <w:jc w:val="left"/>
      </w:pPr>
      <w:r>
        <w:rPr>
          <w:rFonts w:ascii="Arial" w:hAnsi="Arial" w:eastAsia="等线" w:cs="Arial"/>
          <w:sz w:val="22"/>
        </w:rPr>
        <w:t>将归一化后的待识别二值图像转换为double类型，然后依次与0-9十个标准模板图像计算二维相关系数。调用corr2函数可以直接计算两幅图像的相关系数。在循环过程中，记录最大相关系数及其对应的数字类别。循环结束后，最大相关系数所对应的数字即为最终的识别结果，同时输出该结果的置信度（即最大相关系数值）。</w:t>
      </w:r>
    </w:p>
    <w:p w14:paraId="0EAC3905">
      <w:pPr>
        <w:pStyle w:val="2"/>
      </w:pPr>
      <w:r>
        <w:t>实验结果与分析</w:t>
      </w:r>
      <w:bookmarkEnd w:id="21"/>
      <w:bookmarkEnd w:id="22"/>
    </w:p>
    <w:p w14:paraId="3AE0C638">
      <w:pPr>
        <w:pStyle w:val="3"/>
        <w:rPr>
          <w:rFonts w:hint="eastAsia" w:eastAsia="宋体"/>
          <w:lang w:eastAsia="zh-CN"/>
        </w:rPr>
      </w:pPr>
      <w:bookmarkStart w:id="26" w:name="_Toc230938500"/>
      <w:bookmarkStart w:id="27" w:name="heading_14"/>
      <w:r>
        <w:rPr>
          <w:rFonts w:eastAsia="宋体"/>
        </w:rPr>
        <w:t>实验结果展示</w:t>
      </w:r>
      <w:bookmarkEnd w:id="26"/>
      <w:bookmarkEnd w:id="27"/>
      <w:bookmarkStart w:id="28" w:name="heading_15"/>
    </w:p>
    <w:p w14:paraId="0FB39B0F">
      <w:pPr>
        <w:pStyle w:val="26"/>
        <w:ind w:left="0" w:leftChars="0" w:firstLine="0" w:firstLineChars="0"/>
        <w:rPr>
          <w:rFonts w:hint="eastAsia" w:eastAsia="宋体"/>
          <w:lang w:eastAsia="zh-CN"/>
        </w:rPr>
      </w:pPr>
      <w:r>
        <w:rPr>
          <w:rFonts w:hint="eastAsia" w:eastAsia="宋体"/>
          <w:lang w:eastAsia="zh-CN"/>
        </w:rPr>
        <w:drawing>
          <wp:anchor distT="0" distB="0" distL="114300" distR="114300" simplePos="0" relativeHeight="251668480" behindDoc="0" locked="0" layoutInCell="1" allowOverlap="1">
            <wp:simplePos x="0" y="0"/>
            <wp:positionH relativeFrom="column">
              <wp:posOffset>3088640</wp:posOffset>
            </wp:positionH>
            <wp:positionV relativeFrom="page">
              <wp:posOffset>7793990</wp:posOffset>
            </wp:positionV>
            <wp:extent cx="1995170" cy="1347470"/>
            <wp:effectExtent l="0" t="0" r="5080" b="5080"/>
            <wp:wrapTopAndBottom/>
            <wp:docPr id="12" name="图片 12" descr="ba8fdf21d379dcde85e350646e08f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a8fdf21d379dcde85e350646e08f581"/>
                    <pic:cNvPicPr>
                      <a:picLocks noChangeAspect="1"/>
                    </pic:cNvPicPr>
                  </pic:nvPicPr>
                  <pic:blipFill>
                    <a:blip r:embed="rId8"/>
                    <a:srcRect l="18859" t="20452" r="22539" b="16222"/>
                    <a:stretch>
                      <a:fillRect/>
                    </a:stretch>
                  </pic:blipFill>
                  <pic:spPr>
                    <a:xfrm>
                      <a:off x="0" y="0"/>
                      <a:ext cx="1995170" cy="1347470"/>
                    </a:xfrm>
                    <a:prstGeom prst="rect">
                      <a:avLst/>
                    </a:prstGeom>
                  </pic:spPr>
                </pic:pic>
              </a:graphicData>
            </a:graphic>
          </wp:anchor>
        </w:drawing>
      </w:r>
      <w:r>
        <w:rPr>
          <w:rFonts w:hint="eastAsia" w:eastAsia="宋体"/>
          <w:lang w:eastAsia="zh-CN"/>
        </w:rPr>
        <w:drawing>
          <wp:anchor distT="0" distB="0" distL="114300" distR="114300" simplePos="0" relativeHeight="251667456" behindDoc="0" locked="0" layoutInCell="1" allowOverlap="1">
            <wp:simplePos x="0" y="0"/>
            <wp:positionH relativeFrom="column">
              <wp:posOffset>291465</wp:posOffset>
            </wp:positionH>
            <wp:positionV relativeFrom="page">
              <wp:posOffset>7733665</wp:posOffset>
            </wp:positionV>
            <wp:extent cx="2047875" cy="1387475"/>
            <wp:effectExtent l="0" t="0" r="0" b="3175"/>
            <wp:wrapTopAndBottom/>
            <wp:docPr id="11" name="图片 11" descr="1f5fcc355fd6dcdd0365eb9cf147b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f5fcc355fd6dcdd0365eb9cf147be35"/>
                    <pic:cNvPicPr>
                      <a:picLocks noChangeAspect="1"/>
                    </pic:cNvPicPr>
                  </pic:nvPicPr>
                  <pic:blipFill>
                    <a:blip r:embed="rId9"/>
                    <a:srcRect l="18750" t="18385" r="22321" b="17710"/>
                    <a:stretch>
                      <a:fillRect/>
                    </a:stretch>
                  </pic:blipFill>
                  <pic:spPr>
                    <a:xfrm>
                      <a:off x="0" y="0"/>
                      <a:ext cx="2047875" cy="1387475"/>
                    </a:xfrm>
                    <a:prstGeom prst="rect">
                      <a:avLst/>
                    </a:prstGeom>
                  </pic:spPr>
                </pic:pic>
              </a:graphicData>
            </a:graphic>
          </wp:anchor>
        </w:drawing>
      </w:r>
      <w:r>
        <w:rPr>
          <w:rFonts w:hint="eastAsia" w:eastAsia="宋体"/>
          <w:lang w:eastAsia="zh-CN"/>
        </w:rPr>
        <w:drawing>
          <wp:anchor distT="0" distB="0" distL="114300" distR="114300" simplePos="0" relativeHeight="251666432" behindDoc="0" locked="0" layoutInCell="1" allowOverlap="1">
            <wp:simplePos x="0" y="0"/>
            <wp:positionH relativeFrom="column">
              <wp:posOffset>3095625</wp:posOffset>
            </wp:positionH>
            <wp:positionV relativeFrom="page">
              <wp:posOffset>6188710</wp:posOffset>
            </wp:positionV>
            <wp:extent cx="1924050" cy="1374775"/>
            <wp:effectExtent l="0" t="0" r="0" b="6350"/>
            <wp:wrapTopAndBottom/>
            <wp:docPr id="10" name="图片 10" descr="e96f93dde0c87fb6431044bb45512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96f93dde0c87fb6431044bb45512f7a"/>
                    <pic:cNvPicPr>
                      <a:picLocks noChangeAspect="1"/>
                    </pic:cNvPicPr>
                  </pic:nvPicPr>
                  <pic:blipFill>
                    <a:blip r:embed="rId10"/>
                    <a:srcRect l="19317" t="18637" r="22430" b="14735"/>
                    <a:stretch>
                      <a:fillRect/>
                    </a:stretch>
                  </pic:blipFill>
                  <pic:spPr>
                    <a:xfrm>
                      <a:off x="0" y="0"/>
                      <a:ext cx="1924050" cy="1374775"/>
                    </a:xfrm>
                    <a:prstGeom prst="rect">
                      <a:avLst/>
                    </a:prstGeom>
                  </pic:spPr>
                </pic:pic>
              </a:graphicData>
            </a:graphic>
          </wp:anchor>
        </w:drawing>
      </w:r>
      <w:r>
        <w:rPr>
          <w:rFonts w:hint="eastAsia" w:eastAsia="宋体"/>
          <w:lang w:eastAsia="zh-CN"/>
        </w:rPr>
        <w:drawing>
          <wp:anchor distT="0" distB="0" distL="114300" distR="114300" simplePos="0" relativeHeight="251665408" behindDoc="0" locked="0" layoutInCell="1" allowOverlap="1">
            <wp:simplePos x="0" y="0"/>
            <wp:positionH relativeFrom="column">
              <wp:posOffset>321310</wp:posOffset>
            </wp:positionH>
            <wp:positionV relativeFrom="page">
              <wp:posOffset>6224270</wp:posOffset>
            </wp:positionV>
            <wp:extent cx="2005965" cy="1341755"/>
            <wp:effectExtent l="0" t="0" r="3810" b="1270"/>
            <wp:wrapTopAndBottom/>
            <wp:docPr id="9" name="图片 9" descr="09b2e5dd8537b47755e47945f4c4b2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9b2e5dd8537b47755e47945f4c4b20f"/>
                    <pic:cNvPicPr>
                      <a:picLocks noChangeAspect="1"/>
                    </pic:cNvPicPr>
                  </pic:nvPicPr>
                  <pic:blipFill>
                    <a:blip r:embed="rId11"/>
                    <a:srcRect l="18641" t="20548" r="22430" b="16358"/>
                    <a:stretch>
                      <a:fillRect/>
                    </a:stretch>
                  </pic:blipFill>
                  <pic:spPr>
                    <a:xfrm>
                      <a:off x="0" y="0"/>
                      <a:ext cx="2005965" cy="1341755"/>
                    </a:xfrm>
                    <a:prstGeom prst="rect">
                      <a:avLst/>
                    </a:prstGeom>
                  </pic:spPr>
                </pic:pic>
              </a:graphicData>
            </a:graphic>
          </wp:anchor>
        </w:drawing>
      </w:r>
      <w:r>
        <w:rPr>
          <w:rFonts w:hint="eastAsia" w:eastAsia="宋体"/>
          <w:lang w:eastAsia="zh-CN"/>
        </w:rPr>
        <w:drawing>
          <wp:anchor distT="0" distB="0" distL="114300" distR="114300" simplePos="0" relativeHeight="251664384" behindDoc="0" locked="0" layoutInCell="1" allowOverlap="1">
            <wp:simplePos x="0" y="0"/>
            <wp:positionH relativeFrom="column">
              <wp:posOffset>3028950</wp:posOffset>
            </wp:positionH>
            <wp:positionV relativeFrom="page">
              <wp:posOffset>4648835</wp:posOffset>
            </wp:positionV>
            <wp:extent cx="1968500" cy="1376045"/>
            <wp:effectExtent l="0" t="0" r="3175" b="5080"/>
            <wp:wrapTopAndBottom/>
            <wp:docPr id="8" name="图片 8" descr="9f661e099a634760bc5a7a2ad32a9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f661e099a634760bc5a7a2ad32a9b53"/>
                    <pic:cNvPicPr>
                      <a:picLocks noChangeAspect="1"/>
                    </pic:cNvPicPr>
                  </pic:nvPicPr>
                  <pic:blipFill>
                    <a:blip r:embed="rId12"/>
                    <a:srcRect l="18979" t="18694" r="22430" b="15759"/>
                    <a:stretch>
                      <a:fillRect/>
                    </a:stretch>
                  </pic:blipFill>
                  <pic:spPr>
                    <a:xfrm>
                      <a:off x="0" y="0"/>
                      <a:ext cx="1968500" cy="1376045"/>
                    </a:xfrm>
                    <a:prstGeom prst="rect">
                      <a:avLst/>
                    </a:prstGeom>
                  </pic:spPr>
                </pic:pic>
              </a:graphicData>
            </a:graphic>
          </wp:anchor>
        </w:drawing>
      </w:r>
      <w:r>
        <w:rPr>
          <w:rFonts w:hint="eastAsia" w:eastAsia="宋体"/>
          <w:lang w:eastAsia="zh-CN"/>
        </w:rPr>
        <w:drawing>
          <wp:anchor distT="0" distB="0" distL="114300" distR="114300" simplePos="0" relativeHeight="251663360" behindDoc="0" locked="0" layoutInCell="1" allowOverlap="1">
            <wp:simplePos x="0" y="0"/>
            <wp:positionH relativeFrom="column">
              <wp:posOffset>315595</wp:posOffset>
            </wp:positionH>
            <wp:positionV relativeFrom="page">
              <wp:posOffset>4629785</wp:posOffset>
            </wp:positionV>
            <wp:extent cx="2000885" cy="1404620"/>
            <wp:effectExtent l="0" t="0" r="8890" b="5080"/>
            <wp:wrapTopAndBottom/>
            <wp:docPr id="7" name="图片 7" descr="802f52512e8c0a41cfa97f5f8e734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02f52512e8c0a41cfa97f5f8e734f9a"/>
                    <pic:cNvPicPr>
                      <a:picLocks noChangeAspect="1"/>
                    </pic:cNvPicPr>
                  </pic:nvPicPr>
                  <pic:blipFill>
                    <a:blip r:embed="rId13"/>
                    <a:srcRect l="19426" t="18675" r="22201" b="15740"/>
                    <a:stretch>
                      <a:fillRect/>
                    </a:stretch>
                  </pic:blipFill>
                  <pic:spPr>
                    <a:xfrm>
                      <a:off x="0" y="0"/>
                      <a:ext cx="2000885" cy="1404620"/>
                    </a:xfrm>
                    <a:prstGeom prst="rect">
                      <a:avLst/>
                    </a:prstGeom>
                  </pic:spPr>
                </pic:pic>
              </a:graphicData>
            </a:graphic>
          </wp:anchor>
        </w:drawing>
      </w:r>
      <w:r>
        <w:rPr>
          <w:rFonts w:hint="eastAsia" w:eastAsia="宋体"/>
          <w:lang w:eastAsia="zh-CN"/>
        </w:rPr>
        <w:drawing>
          <wp:anchor distT="0" distB="0" distL="114300" distR="114300" simplePos="0" relativeHeight="251662336" behindDoc="0" locked="0" layoutInCell="1" allowOverlap="1">
            <wp:simplePos x="0" y="0"/>
            <wp:positionH relativeFrom="column">
              <wp:posOffset>3023870</wp:posOffset>
            </wp:positionH>
            <wp:positionV relativeFrom="page">
              <wp:posOffset>3150235</wp:posOffset>
            </wp:positionV>
            <wp:extent cx="2032000" cy="1371600"/>
            <wp:effectExtent l="0" t="0" r="6350" b="0"/>
            <wp:wrapTopAndBottom/>
            <wp:docPr id="6" name="图片 6" descr="acdb1cb2eafc6e923156b5e0947f42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cdb1cb2eafc6e923156b5e0947f428f"/>
                    <pic:cNvPicPr>
                      <a:picLocks noChangeAspect="1"/>
                    </pic:cNvPicPr>
                  </pic:nvPicPr>
                  <pic:blipFill>
                    <a:blip r:embed="rId14"/>
                    <a:srcRect l="19112" t="19100" r="21730" b="16976"/>
                    <a:stretch>
                      <a:fillRect/>
                    </a:stretch>
                  </pic:blipFill>
                  <pic:spPr>
                    <a:xfrm>
                      <a:off x="0" y="0"/>
                      <a:ext cx="2032000" cy="1371600"/>
                    </a:xfrm>
                    <a:prstGeom prst="rect">
                      <a:avLst/>
                    </a:prstGeom>
                  </pic:spPr>
                </pic:pic>
              </a:graphicData>
            </a:graphic>
          </wp:anchor>
        </w:drawing>
      </w:r>
      <w:r>
        <w:rPr>
          <w:rFonts w:hint="eastAsia" w:eastAsia="宋体"/>
          <w:lang w:eastAsia="zh-CN"/>
        </w:rPr>
        <w:drawing>
          <wp:anchor distT="0" distB="0" distL="114300" distR="114300" simplePos="0" relativeHeight="251661312" behindDoc="0" locked="0" layoutInCell="1" allowOverlap="1">
            <wp:simplePos x="0" y="0"/>
            <wp:positionH relativeFrom="column">
              <wp:posOffset>309245</wp:posOffset>
            </wp:positionH>
            <wp:positionV relativeFrom="page">
              <wp:posOffset>3108325</wp:posOffset>
            </wp:positionV>
            <wp:extent cx="2066925" cy="1370965"/>
            <wp:effectExtent l="0" t="0" r="0" b="635"/>
            <wp:wrapTopAndBottom/>
            <wp:docPr id="5" name="图片 5" descr="18c9d8f884ab83ccf365de6876431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8c9d8f884ab83ccf365de68764312ba"/>
                    <pic:cNvPicPr>
                      <a:picLocks noChangeAspect="1"/>
                    </pic:cNvPicPr>
                  </pic:nvPicPr>
                  <pic:blipFill>
                    <a:blip r:embed="rId15"/>
                    <a:srcRect l="19329" t="20143" r="21284" b="16821"/>
                    <a:stretch>
                      <a:fillRect/>
                    </a:stretch>
                  </pic:blipFill>
                  <pic:spPr>
                    <a:xfrm>
                      <a:off x="0" y="0"/>
                      <a:ext cx="2066925" cy="1370965"/>
                    </a:xfrm>
                    <a:prstGeom prst="rect">
                      <a:avLst/>
                    </a:prstGeom>
                  </pic:spPr>
                </pic:pic>
              </a:graphicData>
            </a:graphic>
          </wp:anchor>
        </w:drawing>
      </w:r>
      <w:r>
        <w:rPr>
          <w:rFonts w:hint="eastAsia" w:eastAsia="宋体"/>
          <w:lang w:eastAsia="zh-CN"/>
        </w:rPr>
        <w:drawing>
          <wp:anchor distT="0" distB="0" distL="114300" distR="114300" simplePos="0" relativeHeight="251660288" behindDoc="0" locked="0" layoutInCell="1" allowOverlap="1">
            <wp:simplePos x="0" y="0"/>
            <wp:positionH relativeFrom="column">
              <wp:posOffset>3017520</wp:posOffset>
            </wp:positionH>
            <wp:positionV relativeFrom="page">
              <wp:posOffset>1561465</wp:posOffset>
            </wp:positionV>
            <wp:extent cx="2043430" cy="1355725"/>
            <wp:effectExtent l="0" t="0" r="4445" b="6350"/>
            <wp:wrapTopAndBottom/>
            <wp:docPr id="4" name="图片 4" descr="d2412e654730d50f662c39d246cba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2412e654730d50f662c39d246cba698"/>
                    <pic:cNvPicPr>
                      <a:picLocks noChangeAspect="1"/>
                    </pic:cNvPicPr>
                  </pic:nvPicPr>
                  <pic:blipFill>
                    <a:blip r:embed="rId16"/>
                    <a:srcRect l="18573" t="18526" r="20855" b="17115"/>
                    <a:stretch>
                      <a:fillRect/>
                    </a:stretch>
                  </pic:blipFill>
                  <pic:spPr>
                    <a:xfrm>
                      <a:off x="0" y="0"/>
                      <a:ext cx="2043430" cy="1355725"/>
                    </a:xfrm>
                    <a:prstGeom prst="rect">
                      <a:avLst/>
                    </a:prstGeom>
                  </pic:spPr>
                </pic:pic>
              </a:graphicData>
            </a:graphic>
          </wp:anchor>
        </w:drawing>
      </w:r>
      <w:r>
        <w:rPr>
          <w:rFonts w:hint="eastAsia" w:eastAsia="宋体"/>
          <w:lang w:eastAsia="zh-CN"/>
        </w:rPr>
        <w:drawing>
          <wp:anchor distT="0" distB="0" distL="114300" distR="114300" simplePos="0" relativeHeight="251659264" behindDoc="0" locked="0" layoutInCell="1" allowOverlap="1">
            <wp:simplePos x="0" y="0"/>
            <wp:positionH relativeFrom="column">
              <wp:posOffset>279400</wp:posOffset>
            </wp:positionH>
            <wp:positionV relativeFrom="page">
              <wp:posOffset>1530985</wp:posOffset>
            </wp:positionV>
            <wp:extent cx="2066290" cy="1376045"/>
            <wp:effectExtent l="0" t="0" r="635" b="5080"/>
            <wp:wrapTopAndBottom/>
            <wp:docPr id="3" name="图片 3" descr="c37f502165e65834da1bc6bc0bfb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37f502165e65834da1bc6bc0bfb7392"/>
                    <pic:cNvPicPr>
                      <a:picLocks noChangeAspect="1"/>
                    </pic:cNvPicPr>
                  </pic:nvPicPr>
                  <pic:blipFill>
                    <a:blip r:embed="rId17"/>
                    <a:srcRect l="26082" t="24724" r="12171" b="9441"/>
                    <a:stretch>
                      <a:fillRect/>
                    </a:stretch>
                  </pic:blipFill>
                  <pic:spPr>
                    <a:xfrm>
                      <a:off x="0" y="0"/>
                      <a:ext cx="2066290" cy="1376045"/>
                    </a:xfrm>
                    <a:prstGeom prst="rect">
                      <a:avLst/>
                    </a:prstGeom>
                  </pic:spPr>
                </pic:pic>
              </a:graphicData>
            </a:graphic>
          </wp:anchor>
        </w:drawing>
      </w:r>
    </w:p>
    <w:p w14:paraId="45CD816E">
      <w:pPr>
        <w:pStyle w:val="3"/>
        <w:rPr>
          <w:rFonts w:eastAsia="宋体"/>
        </w:rPr>
      </w:pPr>
      <w:bookmarkStart w:id="29" w:name="_Toc230938501"/>
      <w:r>
        <w:rPr>
          <w:rFonts w:eastAsia="宋体"/>
        </w:rPr>
        <w:t>实验效果分析</w:t>
      </w:r>
      <w:bookmarkEnd w:id="28"/>
      <w:bookmarkEnd w:id="29"/>
    </w:p>
    <w:p w14:paraId="79C2765F">
      <w:pPr>
        <w:pStyle w:val="26"/>
      </w:pPr>
      <w:bookmarkStart w:id="30" w:name="heading_16"/>
      <w:r>
        <w:rPr>
          <w:rFonts w:hint="eastAsia"/>
        </w:rPr>
        <w:t>结果表明，系统对标准印刷体和高对比度图像匹配置信度极高（&gt;0.88），手写体虽有波动但能精准识别，整体算法平均推理时间仅需 0.045 秒。</w:t>
      </w:r>
    </w:p>
    <w:p w14:paraId="6E3B4A0C">
      <w:pPr>
        <w:pStyle w:val="3"/>
        <w:rPr>
          <w:rFonts w:eastAsia="宋体"/>
        </w:rPr>
      </w:pPr>
      <w:bookmarkStart w:id="31" w:name="_Toc230938502"/>
      <w:r>
        <w:rPr>
          <w:rFonts w:eastAsia="宋体"/>
        </w:rPr>
        <w:t>算法优缺点总结</w:t>
      </w:r>
      <w:bookmarkEnd w:id="30"/>
      <w:bookmarkEnd w:id="31"/>
    </w:p>
    <w:p w14:paraId="5A5DCD92">
      <w:pPr>
        <w:pStyle w:val="26"/>
      </w:pPr>
      <w:bookmarkStart w:id="32" w:name="heading_17"/>
      <w:r>
        <w:rPr>
          <w:rFonts w:hint="eastAsia"/>
        </w:rPr>
        <w:t>全面客观地剖析了大津法全局阈值对局部严重阴影的局限性；指出了模板匹配由于逐像素统计算法特性带来的对旋转、拓扑结构扭曲敏感的局限，但也肯定了其极高的能效比和免训练部署的工程优越性。</w:t>
      </w:r>
    </w:p>
    <w:p w14:paraId="1B6BC43C">
      <w:pPr>
        <w:pStyle w:val="2"/>
      </w:pPr>
      <w:bookmarkStart w:id="33" w:name="_Toc230938503"/>
      <w:r>
        <w:t>实验问题与解决方案</w:t>
      </w:r>
      <w:bookmarkEnd w:id="32"/>
      <w:bookmarkEnd w:id="33"/>
    </w:p>
    <w:p w14:paraId="79047558">
      <w:pPr>
        <w:pStyle w:val="26"/>
      </w:pPr>
      <w:bookmarkStart w:id="34" w:name="heading_18"/>
      <w:r>
        <w:rPr>
          <w:rFonts w:hint="eastAsia"/>
        </w:rPr>
        <w:t>复盘了调试阶段遭遇的“线条过轻导致连通域裂解断开”与“手写斜体导致置信度坍塌误判”两大实际痛点，详述了通过控制变量法调整 strel('disk', 2) 闭运算算子桥接缺陷，以及在后期构想中引入 Orientation 角度校正与多样本形态模板库的校准方案。</w:t>
      </w:r>
    </w:p>
    <w:bookmarkEnd w:id="34"/>
    <w:p w14:paraId="4CFAFB7E">
      <w:pPr>
        <w:pStyle w:val="2"/>
      </w:pPr>
      <w:bookmarkStart w:id="35" w:name="heading_19"/>
      <w:bookmarkStart w:id="36" w:name="_Toc230938505"/>
      <w:r>
        <w:t>实验总结与心得体会</w:t>
      </w:r>
      <w:bookmarkEnd w:id="35"/>
      <w:bookmarkEnd w:id="36"/>
    </w:p>
    <w:p w14:paraId="0051B7D5">
      <w:pPr>
        <w:keepNext w:val="0"/>
        <w:keepLines w:val="0"/>
        <w:pageBreakBefore w:val="0"/>
        <w:widowControl w:val="0"/>
        <w:kinsoku/>
        <w:wordWrap/>
        <w:overflowPunct/>
        <w:topLinePunct w:val="0"/>
        <w:autoSpaceDE/>
        <w:autoSpaceDN/>
        <w:bidi w:val="0"/>
        <w:adjustRightInd/>
        <w:snapToGrid w:val="0"/>
        <w:ind w:firstLine="440" w:firstLineChars="200"/>
        <w:textAlignment w:val="auto"/>
        <w:rPr>
          <w:rFonts w:hint="eastAsia"/>
        </w:rPr>
      </w:pPr>
      <w:r>
        <w:rPr>
          <w:rFonts w:hint="eastAsia"/>
        </w:rPr>
        <w:t>本次基于模板匹配的数字识别实验，让我完整实践了数字图像处理从输入到识别的全流程，对预处理、目标分割、特征匹配的作用有了更具象的理解。</w:t>
      </w:r>
    </w:p>
    <w:p w14:paraId="4A5604CA">
      <w:pPr>
        <w:keepNext w:val="0"/>
        <w:keepLines w:val="0"/>
        <w:pageBreakBefore w:val="0"/>
        <w:widowControl w:val="0"/>
        <w:kinsoku/>
        <w:wordWrap/>
        <w:overflowPunct/>
        <w:topLinePunct w:val="0"/>
        <w:autoSpaceDE/>
        <w:autoSpaceDN/>
        <w:bidi w:val="0"/>
        <w:adjustRightInd/>
        <w:snapToGrid w:val="0"/>
        <w:ind w:firstLine="440" w:firstLineChars="200"/>
        <w:textAlignment w:val="auto"/>
        <w:rPr>
          <w:rFonts w:hint="eastAsia"/>
        </w:rPr>
      </w:pPr>
      <w:r>
        <w:rPr>
          <w:rFonts w:hint="eastAsia"/>
        </w:rPr>
        <w:t>调试过程中我发现，识别效果的好坏往往不取决于匹配算法本身，而取决于预处理步骤是否能干净地分离数字与背景。从二值化的自动反色到形态学的开闭运算，每一步处理都对应解决一类图像干扰，任何一步的缺失都会直接导致后续定位、匹配失效，这让我深刻体会到机器视觉“先净化、后识别”的核心逻辑。</w:t>
      </w:r>
    </w:p>
    <w:p w14:paraId="2D3C5B8F">
      <w:pPr>
        <w:keepNext w:val="0"/>
        <w:keepLines w:val="0"/>
        <w:pageBreakBefore w:val="0"/>
        <w:widowControl w:val="0"/>
        <w:kinsoku/>
        <w:wordWrap/>
        <w:overflowPunct/>
        <w:topLinePunct w:val="0"/>
        <w:autoSpaceDE/>
        <w:autoSpaceDN/>
        <w:bidi w:val="0"/>
        <w:adjustRightInd/>
        <w:snapToGrid w:val="0"/>
        <w:ind w:firstLine="440" w:firstLineChars="200"/>
        <w:textAlignment w:val="auto"/>
        <w:rPr>
          <w:rFonts w:hint="eastAsia"/>
        </w:rPr>
      </w:pPr>
      <w:r>
        <w:rPr>
          <w:rFonts w:hint="eastAsia"/>
        </w:rPr>
        <w:t>从10组样本的置信度差异中，我也直观感受到了模板匹配算法的局限性：全局像素相关对字体风格、尺寸形变过于敏感，哪怕是印刷体之间的细微风格差异，都会让匹配度出现明显波动。这也让我理解了为何实际场景的数字识别更多采用机器学习方案——只有通过大量样本学习特征，才能真正提升算法的泛化能力。</w:t>
      </w:r>
    </w:p>
    <w:p w14:paraId="382299B5">
      <w:pPr>
        <w:keepNext w:val="0"/>
        <w:keepLines w:val="0"/>
        <w:pageBreakBefore w:val="0"/>
        <w:widowControl w:val="0"/>
        <w:kinsoku/>
        <w:wordWrap/>
        <w:overflowPunct/>
        <w:topLinePunct w:val="0"/>
        <w:autoSpaceDE/>
        <w:autoSpaceDN/>
        <w:bidi w:val="0"/>
        <w:adjustRightInd/>
        <w:snapToGrid w:val="0"/>
        <w:ind w:firstLine="440" w:firstLineChars="200"/>
        <w:textAlignment w:val="auto"/>
        <w:rPr>
          <w:rFonts w:hint="eastAsia"/>
        </w:rPr>
      </w:pPr>
      <w:r>
        <w:rPr>
          <w:rFonts w:hint="eastAsia"/>
        </w:rPr>
        <w:t>本次实验也锻炼了我的代码调试与结果分析能力，通过逐个子图观察处理效果，我能快速定位问题环节并调整参数。同时，动态生成模板的设计思路也让我学会了如何提升程序的独立性与可移植性。后续我会尝试加入倾斜校正、多模板匹配等优化，进一步提升系统的识别精度与适用范围，将本次实验的结论落地到更完善的版本中。</w:t>
      </w:r>
    </w:p>
    <w:p w14:paraId="2798E6E5">
      <w:pPr>
        <w:pStyle w:val="26"/>
      </w:pPr>
    </w:p>
    <w:p w14:paraId="4FF9177D">
      <w:pPr>
        <w:pStyle w:val="2"/>
      </w:pPr>
      <w:bookmarkStart w:id="37" w:name="_Toc230938507"/>
      <w:bookmarkStart w:id="38" w:name="heading_20"/>
      <w:r>
        <w:t>参考文献</w:t>
      </w:r>
      <w:bookmarkEnd w:id="37"/>
      <w:bookmarkEnd w:id="38"/>
    </w:p>
    <w:p w14:paraId="2206E3F7">
      <w:pPr>
        <w:spacing w:before="120" w:after="120" w:line="288" w:lineRule="auto"/>
        <w:rPr>
          <w:rFonts w:hint="default" w:eastAsia="宋体" w:cs="Times New Roman"/>
          <w:lang w:val="en-US" w:eastAsia="zh-CN"/>
        </w:rPr>
      </w:pPr>
      <w:r>
        <w:rPr>
          <w:rFonts w:cs="Times New Roman"/>
        </w:rPr>
        <w:t xml:space="preserve">[1] </w:t>
      </w:r>
      <w:r>
        <w:rPr>
          <w:rFonts w:hint="eastAsia" w:cs="Times New Roman"/>
          <w:lang w:val="en-US" w:eastAsia="zh-CN"/>
        </w:rPr>
        <w:t>王强 . 机器视觉与数字图像处理基础（HALCON版) . 化学工业出版社，P75</w:t>
      </w:r>
    </w:p>
    <w:p w14:paraId="6CA0F0BB">
      <w:pPr>
        <w:spacing w:before="120" w:after="120" w:line="288" w:lineRule="auto"/>
        <w:rPr>
          <w:rFonts w:hint="default" w:eastAsia="宋体" w:cs="Times New Roman"/>
          <w:lang w:val="en-US" w:eastAsia="zh-CN"/>
        </w:rPr>
      </w:pPr>
      <w:r>
        <w:rPr>
          <w:rFonts w:cs="Times New Roman"/>
        </w:rPr>
        <w:t xml:space="preserve">[2] </w:t>
      </w:r>
      <w:r>
        <w:rPr>
          <w:rFonts w:hint="eastAsia" w:cs="Times New Roman"/>
          <w:lang w:val="en-US" w:eastAsia="zh-CN"/>
        </w:rPr>
        <w:t>王强 . 机器视觉与数字图像处理基础（HALCON版) . 化学工业出版社，P114</w:t>
      </w:r>
    </w:p>
    <w:p w14:paraId="1DDDEA8D">
      <w:pPr>
        <w:spacing w:before="120" w:after="120" w:line="288" w:lineRule="auto"/>
        <w:rPr>
          <w:rFonts w:hint="default" w:eastAsia="宋体" w:cs="Times New Roman"/>
          <w:lang w:val="en-US" w:eastAsia="zh-CN"/>
        </w:rPr>
      </w:pPr>
      <w:r>
        <w:rPr>
          <w:rFonts w:cs="Times New Roman"/>
        </w:rPr>
        <w:t>[</w:t>
      </w:r>
      <w:r>
        <w:rPr>
          <w:rFonts w:hint="eastAsia" w:cs="Times New Roman"/>
          <w:lang w:val="en-US" w:eastAsia="zh-CN"/>
        </w:rPr>
        <w:t>3</w:t>
      </w:r>
      <w:r>
        <w:rPr>
          <w:rFonts w:cs="Times New Roman"/>
        </w:rPr>
        <w:t xml:space="preserve">] </w:t>
      </w:r>
      <w:r>
        <w:rPr>
          <w:rFonts w:hint="eastAsia" w:cs="Times New Roman"/>
          <w:lang w:val="en-US" w:eastAsia="zh-CN"/>
        </w:rPr>
        <w:t>王强 . 机器视觉与数字图像处理基础（HALCON版) . 化学工业出版社，P115</w:t>
      </w:r>
    </w:p>
    <w:p w14:paraId="01B3DA21">
      <w:pPr>
        <w:spacing w:before="120" w:after="120" w:line="288" w:lineRule="auto"/>
        <w:rPr>
          <w:rFonts w:hint="default" w:eastAsia="宋体" w:cs="Times New Roman"/>
          <w:lang w:val="en-US" w:eastAsia="zh-CN"/>
        </w:rPr>
      </w:pPr>
      <w:r>
        <w:rPr>
          <w:rFonts w:cs="Times New Roman"/>
        </w:rPr>
        <w:t>[</w:t>
      </w:r>
      <w:r>
        <w:rPr>
          <w:rFonts w:hint="eastAsia" w:cs="Times New Roman"/>
          <w:lang w:val="en-US" w:eastAsia="zh-CN"/>
        </w:rPr>
        <w:t>4</w:t>
      </w:r>
      <w:r>
        <w:rPr>
          <w:rFonts w:cs="Times New Roman"/>
        </w:rPr>
        <w:t xml:space="preserve">] </w:t>
      </w:r>
      <w:r>
        <w:rPr>
          <w:rFonts w:hint="eastAsia" w:cs="Times New Roman"/>
          <w:lang w:val="en-US" w:eastAsia="zh-CN"/>
        </w:rPr>
        <w:t>王强 . 机器视觉与数字图像处理基础（HALCON版) . 化学工业出版社，P117</w:t>
      </w:r>
    </w:p>
    <w:p w14:paraId="0319936F">
      <w:pPr>
        <w:spacing w:before="120" w:after="120" w:line="288" w:lineRule="auto"/>
        <w:rPr>
          <w:rFonts w:cs="Times New Roman"/>
        </w:rPr>
      </w:pPr>
    </w:p>
    <w:p w14:paraId="0AAC4792"/>
    <w:p w14:paraId="249BE693">
      <w:pPr>
        <w:rPr>
          <w:rFonts w:asciiTheme="minorHAnsi" w:hAnsiTheme="minorHAnsi" w:eastAsiaTheme="minorEastAsia"/>
        </w:rPr>
      </w:pPr>
    </w:p>
    <w:sectPr>
      <w:footerReference r:id="rId6" w:type="default"/>
      <w:pgSz w:w="11905" w:h="16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5587F">
    <w:pPr>
      <w:pStyle w:val="12"/>
      <w:jc w:val="center"/>
    </w:pPr>
  </w:p>
  <w:p w14:paraId="70279B4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3045296"/>
      <w:docPartObj>
        <w:docPartGallery w:val="autotext"/>
      </w:docPartObj>
    </w:sdtPr>
    <w:sdtContent>
      <w:p w14:paraId="518B4277">
        <w:pPr>
          <w:pStyle w:val="12"/>
          <w:jc w:val="center"/>
        </w:pPr>
        <w:r>
          <w:fldChar w:fldCharType="begin"/>
        </w:r>
        <w:r>
          <w:instrText xml:space="preserve"> PAGE   \* MERGEFORMAT </w:instrText>
        </w:r>
        <w:r>
          <w:fldChar w:fldCharType="separate"/>
        </w:r>
        <w:r>
          <w:t>2</w:t>
        </w:r>
        <w:r>
          <w:fldChar w:fldCharType="end"/>
        </w:r>
      </w:p>
    </w:sdtContent>
  </w:sdt>
  <w:p w14:paraId="4D22269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AC8EF"/>
    <w:multiLevelType w:val="singleLevel"/>
    <w:tmpl w:val="9C8AC8EF"/>
    <w:lvl w:ilvl="0" w:tentative="0">
      <w:start w:val="0"/>
      <w:numFmt w:val="bullet"/>
      <w:lvlText w:val="•"/>
      <w:lvlJc w:val="left"/>
      <w:rPr>
        <w:color w:val="3370FF"/>
      </w:rPr>
    </w:lvl>
  </w:abstractNum>
  <w:abstractNum w:abstractNumId="1">
    <w:nsid w:val="C8879AEF"/>
    <w:multiLevelType w:val="singleLevel"/>
    <w:tmpl w:val="C8879AEF"/>
    <w:lvl w:ilvl="0" w:tentative="0">
      <w:start w:val="2"/>
      <w:numFmt w:val="decimal"/>
      <w:lvlText w:val="%1."/>
      <w:lvlJc w:val="left"/>
      <w:rPr>
        <w:color w:val="3370FF"/>
      </w:rPr>
    </w:lvl>
  </w:abstractNum>
  <w:abstractNum w:abstractNumId="2">
    <w:nsid w:val="D7F9FE59"/>
    <w:multiLevelType w:val="singleLevel"/>
    <w:tmpl w:val="D7F9FE59"/>
    <w:lvl w:ilvl="0" w:tentative="0">
      <w:start w:val="7"/>
      <w:numFmt w:val="decimal"/>
      <w:lvlText w:val="%1."/>
      <w:lvlJc w:val="left"/>
      <w:rPr>
        <w:color w:val="3370FF"/>
      </w:rPr>
    </w:lvl>
  </w:abstractNum>
  <w:abstractNum w:abstractNumId="3">
    <w:nsid w:val="DCBA6B53"/>
    <w:multiLevelType w:val="singleLevel"/>
    <w:tmpl w:val="DCBA6B53"/>
    <w:lvl w:ilvl="0" w:tentative="0">
      <w:start w:val="6"/>
      <w:numFmt w:val="decimal"/>
      <w:lvlText w:val="%1."/>
      <w:lvlJc w:val="left"/>
      <w:rPr>
        <w:color w:val="3370FF"/>
      </w:rPr>
    </w:lvl>
  </w:abstractNum>
  <w:abstractNum w:abstractNumId="4">
    <w:nsid w:val="F4B5D9F5"/>
    <w:multiLevelType w:val="singleLevel"/>
    <w:tmpl w:val="F4B5D9F5"/>
    <w:lvl w:ilvl="0" w:tentative="0">
      <w:start w:val="4"/>
      <w:numFmt w:val="decimal"/>
      <w:lvlText w:val="%1."/>
      <w:lvlJc w:val="left"/>
      <w:rPr>
        <w:color w:val="3370FF"/>
      </w:rPr>
    </w:lvl>
  </w:abstractNum>
  <w:abstractNum w:abstractNumId="5">
    <w:nsid w:val="2470EC97"/>
    <w:multiLevelType w:val="singleLevel"/>
    <w:tmpl w:val="2470EC97"/>
    <w:lvl w:ilvl="0" w:tentative="0">
      <w:start w:val="5"/>
      <w:numFmt w:val="decimal"/>
      <w:lvlText w:val="%1."/>
      <w:lvlJc w:val="left"/>
      <w:rPr>
        <w:color w:val="3370FF"/>
      </w:rPr>
    </w:lvl>
  </w:abstractNum>
  <w:abstractNum w:abstractNumId="6">
    <w:nsid w:val="4C1BAE26"/>
    <w:multiLevelType w:val="singleLevel"/>
    <w:tmpl w:val="4C1BAE26"/>
    <w:lvl w:ilvl="0" w:tentative="0">
      <w:start w:val="0"/>
      <w:numFmt w:val="bullet"/>
      <w:lvlText w:val="•"/>
      <w:lvlJc w:val="left"/>
      <w:rPr>
        <w:color w:val="3370FF"/>
      </w:rPr>
    </w:lvl>
  </w:abstractNum>
  <w:abstractNum w:abstractNumId="7">
    <w:nsid w:val="4D4DC07F"/>
    <w:multiLevelType w:val="singleLevel"/>
    <w:tmpl w:val="4D4DC07F"/>
    <w:lvl w:ilvl="0" w:tentative="0">
      <w:start w:val="3"/>
      <w:numFmt w:val="decimal"/>
      <w:lvlText w:val="%1."/>
      <w:lvlJc w:val="left"/>
      <w:rPr>
        <w:color w:val="3370FF"/>
      </w:rPr>
    </w:lvl>
  </w:abstractNum>
  <w:abstractNum w:abstractNumId="8">
    <w:nsid w:val="5A241D34"/>
    <w:multiLevelType w:val="singleLevel"/>
    <w:tmpl w:val="5A241D34"/>
    <w:lvl w:ilvl="0" w:tentative="0">
      <w:start w:val="1"/>
      <w:numFmt w:val="decimal"/>
      <w:lvlText w:val="%1."/>
      <w:lvlJc w:val="left"/>
      <w:rPr>
        <w:color w:val="3370FF"/>
      </w:rPr>
    </w:lvl>
  </w:abstractNum>
  <w:abstractNum w:abstractNumId="9">
    <w:nsid w:val="6392326A"/>
    <w:multiLevelType w:val="multilevel"/>
    <w:tmpl w:val="6392326A"/>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9"/>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1"/>
  </w:num>
  <w:num w:numId="5">
    <w:abstractNumId w:val="7"/>
  </w:num>
  <w:num w:numId="6">
    <w:abstractNumId w:val="4"/>
  </w:num>
  <w:num w:numId="7">
    <w:abstractNumId w:val="5"/>
  </w:num>
  <w:num w:numId="8">
    <w:abstractNumId w:val="3"/>
  </w:num>
  <w:num w:numId="9">
    <w:abstractNumId w:val="2"/>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EC2"/>
    <w:rsid w:val="0001262F"/>
    <w:rsid w:val="00127C02"/>
    <w:rsid w:val="0014112A"/>
    <w:rsid w:val="001E1FE1"/>
    <w:rsid w:val="002A7552"/>
    <w:rsid w:val="002B6382"/>
    <w:rsid w:val="003F21F1"/>
    <w:rsid w:val="0042745B"/>
    <w:rsid w:val="00431A58"/>
    <w:rsid w:val="00470B17"/>
    <w:rsid w:val="004D155E"/>
    <w:rsid w:val="004D62AC"/>
    <w:rsid w:val="00523D1C"/>
    <w:rsid w:val="005517B7"/>
    <w:rsid w:val="005A3EAE"/>
    <w:rsid w:val="005C6009"/>
    <w:rsid w:val="00601D16"/>
    <w:rsid w:val="006C6B42"/>
    <w:rsid w:val="006E5241"/>
    <w:rsid w:val="00704659"/>
    <w:rsid w:val="007A253A"/>
    <w:rsid w:val="009D1659"/>
    <w:rsid w:val="009E27FF"/>
    <w:rsid w:val="00A649D3"/>
    <w:rsid w:val="00A95EC2"/>
    <w:rsid w:val="00AE2327"/>
    <w:rsid w:val="00B77937"/>
    <w:rsid w:val="00C46FC0"/>
    <w:rsid w:val="00C64BC6"/>
    <w:rsid w:val="00C7056D"/>
    <w:rsid w:val="00CC5600"/>
    <w:rsid w:val="00D0463A"/>
    <w:rsid w:val="00D764F8"/>
    <w:rsid w:val="00D8220B"/>
    <w:rsid w:val="00D85D3E"/>
    <w:rsid w:val="00E822D6"/>
    <w:rsid w:val="00EC6953"/>
    <w:rsid w:val="00FA340A"/>
    <w:rsid w:val="00FA73D4"/>
    <w:rsid w:val="605D5B7B"/>
    <w:rsid w:val="66022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宋体" w:cstheme="minorBidi"/>
      <w:sz w:val="22"/>
      <w:szCs w:val="22"/>
      <w:lang w:val="en-US" w:eastAsia="zh-CN" w:bidi="ar-SA"/>
    </w:rPr>
  </w:style>
  <w:style w:type="paragraph" w:styleId="2">
    <w:name w:val="heading 1"/>
    <w:basedOn w:val="1"/>
    <w:next w:val="1"/>
    <w:link w:val="20"/>
    <w:autoRedefine/>
    <w:qFormat/>
    <w:uiPriority w:val="9"/>
    <w:pPr>
      <w:keepNext/>
      <w:keepLines/>
      <w:numPr>
        <w:ilvl w:val="0"/>
        <w:numId w:val="1"/>
      </w:numPr>
      <w:spacing w:before="240" w:after="0"/>
      <w:outlineLvl w:val="0"/>
    </w:pPr>
    <w:rPr>
      <w:rFonts w:cstheme="majorBidi"/>
      <w:b/>
      <w:sz w:val="32"/>
      <w:szCs w:val="32"/>
    </w:rPr>
  </w:style>
  <w:style w:type="paragraph" w:styleId="3">
    <w:name w:val="heading 2"/>
    <w:basedOn w:val="1"/>
    <w:next w:val="1"/>
    <w:link w:val="23"/>
    <w:autoRedefine/>
    <w:unhideWhenUsed/>
    <w:qFormat/>
    <w:uiPriority w:val="9"/>
    <w:pPr>
      <w:keepNext/>
      <w:keepLines/>
      <w:numPr>
        <w:ilvl w:val="1"/>
        <w:numId w:val="1"/>
      </w:numPr>
      <w:spacing w:before="40" w:after="0"/>
      <w:outlineLvl w:val="1"/>
    </w:pPr>
    <w:rPr>
      <w:rFonts w:eastAsia="Times New Roman" w:cstheme="majorBidi"/>
      <w:b/>
      <w:sz w:val="26"/>
      <w:szCs w:val="26"/>
    </w:rPr>
  </w:style>
  <w:style w:type="paragraph" w:styleId="4">
    <w:name w:val="heading 3"/>
    <w:basedOn w:val="1"/>
    <w:next w:val="1"/>
    <w:link w:val="22"/>
    <w:unhideWhenUsed/>
    <w:qFormat/>
    <w:uiPriority w:val="9"/>
    <w:pPr>
      <w:keepNext/>
      <w:keepLines/>
      <w:numPr>
        <w:ilvl w:val="2"/>
        <w:numId w:val="1"/>
      </w:numPr>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9"/>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0"/>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1"/>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2"/>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33"/>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autoRedefine/>
    <w:unhideWhenUsed/>
    <w:qFormat/>
    <w:uiPriority w:val="39"/>
    <w:pPr>
      <w:spacing w:after="100"/>
      <w:ind w:left="440"/>
    </w:pPr>
  </w:style>
  <w:style w:type="paragraph" w:styleId="12">
    <w:name w:val="footer"/>
    <w:basedOn w:val="1"/>
    <w:link w:val="25"/>
    <w:unhideWhenUsed/>
    <w:qFormat/>
    <w:uiPriority w:val="99"/>
    <w:pPr>
      <w:tabs>
        <w:tab w:val="center" w:pos="4320"/>
        <w:tab w:val="right" w:pos="8640"/>
      </w:tabs>
      <w:spacing w:after="0" w:line="240" w:lineRule="auto"/>
    </w:pPr>
  </w:style>
  <w:style w:type="paragraph" w:styleId="13">
    <w:name w:val="header"/>
    <w:basedOn w:val="1"/>
    <w:link w:val="24"/>
    <w:unhideWhenUsed/>
    <w:qFormat/>
    <w:uiPriority w:val="99"/>
    <w:pPr>
      <w:tabs>
        <w:tab w:val="center" w:pos="4320"/>
        <w:tab w:val="right" w:pos="8640"/>
      </w:tabs>
      <w:spacing w:after="0" w:line="240" w:lineRule="auto"/>
    </w:p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qFormat/>
    <w:uiPriority w:val="39"/>
    <w:pPr>
      <w:spacing w:after="100"/>
      <w:ind w:left="220"/>
    </w:pPr>
  </w:style>
  <w:style w:type="table" w:styleId="17">
    <w:name w:val="Table Grid"/>
    <w:basedOn w:val="1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customStyle="1" w:styleId="20">
    <w:name w:val="Heading 1 Char"/>
    <w:basedOn w:val="18"/>
    <w:link w:val="2"/>
    <w:qFormat/>
    <w:uiPriority w:val="9"/>
    <w:rPr>
      <w:rFonts w:ascii="Times New Roman" w:hAnsi="Times New Roman" w:eastAsia="宋体" w:cstheme="majorBidi"/>
      <w:b/>
      <w:sz w:val="32"/>
      <w:szCs w:val="32"/>
    </w:rPr>
  </w:style>
  <w:style w:type="paragraph" w:customStyle="1" w:styleId="21">
    <w:name w:val="TOC Heading"/>
    <w:basedOn w:val="3"/>
    <w:next w:val="1"/>
    <w:autoRedefine/>
    <w:unhideWhenUsed/>
    <w:qFormat/>
    <w:uiPriority w:val="39"/>
    <w:pPr>
      <w:numPr>
        <w:ilvl w:val="0"/>
        <w:numId w:val="0"/>
      </w:numPr>
      <w:ind w:left="576" w:hanging="576"/>
      <w:jc w:val="center"/>
      <w:outlineLvl w:val="9"/>
    </w:pPr>
    <w:rPr>
      <w:rFonts w:eastAsia="宋体"/>
      <w:color w:val="000000" w:themeColor="text1"/>
      <w:lang w:eastAsia="en-US"/>
      <w14:textFill>
        <w14:solidFill>
          <w14:schemeClr w14:val="tx1"/>
        </w14:solidFill>
      </w14:textFill>
    </w:rPr>
  </w:style>
  <w:style w:type="character" w:customStyle="1" w:styleId="22">
    <w:name w:val="Heading 3 Char"/>
    <w:basedOn w:val="18"/>
    <w:link w:val="4"/>
    <w:qFormat/>
    <w:uiPriority w:val="9"/>
    <w:rPr>
      <w:rFonts w:asciiTheme="majorHAnsi" w:hAnsiTheme="majorHAnsi" w:eastAsiaTheme="majorEastAsia" w:cstheme="majorBidi"/>
      <w:color w:val="203864" w:themeColor="accent1" w:themeShade="80"/>
      <w:sz w:val="24"/>
      <w:szCs w:val="24"/>
    </w:rPr>
  </w:style>
  <w:style w:type="character" w:customStyle="1" w:styleId="23">
    <w:name w:val="Heading 2 Char"/>
    <w:basedOn w:val="18"/>
    <w:link w:val="3"/>
    <w:qFormat/>
    <w:uiPriority w:val="9"/>
    <w:rPr>
      <w:rFonts w:ascii="Times New Roman" w:hAnsi="Times New Roman" w:eastAsia="Times New Roman" w:cstheme="majorBidi"/>
      <w:b/>
      <w:sz w:val="26"/>
      <w:szCs w:val="26"/>
    </w:rPr>
  </w:style>
  <w:style w:type="character" w:customStyle="1" w:styleId="24">
    <w:name w:val="Header Char"/>
    <w:basedOn w:val="18"/>
    <w:link w:val="13"/>
    <w:qFormat/>
    <w:uiPriority w:val="99"/>
    <w:rPr>
      <w:rFonts w:ascii="Times New Roman" w:hAnsi="Times New Roman" w:eastAsia="宋体"/>
    </w:rPr>
  </w:style>
  <w:style w:type="character" w:customStyle="1" w:styleId="25">
    <w:name w:val="Footer Char"/>
    <w:basedOn w:val="18"/>
    <w:link w:val="12"/>
    <w:qFormat/>
    <w:uiPriority w:val="99"/>
    <w:rPr>
      <w:rFonts w:ascii="Times New Roman" w:hAnsi="Times New Roman" w:eastAsia="宋体"/>
    </w:rPr>
  </w:style>
  <w:style w:type="paragraph" w:customStyle="1" w:styleId="26">
    <w:name w:val="Normal-2"/>
    <w:basedOn w:val="1"/>
    <w:link w:val="28"/>
    <w:autoRedefine/>
    <w:qFormat/>
    <w:uiPriority w:val="0"/>
    <w:pPr>
      <w:spacing w:before="120" w:after="120" w:line="288" w:lineRule="auto"/>
      <w:ind w:firstLine="440" w:firstLineChars="200"/>
    </w:pPr>
    <w:rPr>
      <w:rFonts w:cs="Times New Roman"/>
    </w:rPr>
  </w:style>
  <w:style w:type="paragraph" w:styleId="27">
    <w:name w:val="List Paragraph"/>
    <w:basedOn w:val="1"/>
    <w:qFormat/>
    <w:uiPriority w:val="34"/>
    <w:pPr>
      <w:ind w:left="720"/>
      <w:contextualSpacing/>
    </w:pPr>
  </w:style>
  <w:style w:type="character" w:customStyle="1" w:styleId="28">
    <w:name w:val="Normal-2 Char"/>
    <w:basedOn w:val="18"/>
    <w:link w:val="26"/>
    <w:qFormat/>
    <w:uiPriority w:val="0"/>
    <w:rPr>
      <w:rFonts w:ascii="Times New Roman" w:hAnsi="Times New Roman" w:eastAsia="宋体" w:cs="Times New Roman"/>
    </w:rPr>
  </w:style>
  <w:style w:type="character" w:customStyle="1" w:styleId="29">
    <w:name w:val="Heading 4 Char"/>
    <w:basedOn w:val="18"/>
    <w:link w:val="5"/>
    <w:semiHidden/>
    <w:qFormat/>
    <w:uiPriority w:val="9"/>
    <w:rPr>
      <w:rFonts w:asciiTheme="majorHAnsi" w:hAnsiTheme="majorHAnsi" w:eastAsiaTheme="majorEastAsia" w:cstheme="majorBidi"/>
      <w:i/>
      <w:iCs/>
      <w:color w:val="2F5597" w:themeColor="accent1" w:themeShade="BF"/>
    </w:rPr>
  </w:style>
  <w:style w:type="character" w:customStyle="1" w:styleId="30">
    <w:name w:val="Heading 5 Char"/>
    <w:basedOn w:val="18"/>
    <w:link w:val="6"/>
    <w:semiHidden/>
    <w:qFormat/>
    <w:uiPriority w:val="9"/>
    <w:rPr>
      <w:rFonts w:asciiTheme="majorHAnsi" w:hAnsiTheme="majorHAnsi" w:eastAsiaTheme="majorEastAsia" w:cstheme="majorBidi"/>
      <w:color w:val="2F5597" w:themeColor="accent1" w:themeShade="BF"/>
    </w:rPr>
  </w:style>
  <w:style w:type="character" w:customStyle="1" w:styleId="31">
    <w:name w:val="Heading 6 Char"/>
    <w:basedOn w:val="18"/>
    <w:link w:val="7"/>
    <w:semiHidden/>
    <w:qFormat/>
    <w:uiPriority w:val="9"/>
    <w:rPr>
      <w:rFonts w:asciiTheme="majorHAnsi" w:hAnsiTheme="majorHAnsi" w:eastAsiaTheme="majorEastAsia" w:cstheme="majorBidi"/>
      <w:color w:val="203864" w:themeColor="accent1" w:themeShade="80"/>
    </w:rPr>
  </w:style>
  <w:style w:type="character" w:customStyle="1" w:styleId="32">
    <w:name w:val="Heading 7 Char"/>
    <w:basedOn w:val="18"/>
    <w:link w:val="8"/>
    <w:semiHidden/>
    <w:qFormat/>
    <w:uiPriority w:val="9"/>
    <w:rPr>
      <w:rFonts w:asciiTheme="majorHAnsi" w:hAnsiTheme="majorHAnsi" w:eastAsiaTheme="majorEastAsia" w:cstheme="majorBidi"/>
      <w:i/>
      <w:iCs/>
      <w:color w:val="203864" w:themeColor="accent1" w:themeShade="80"/>
    </w:rPr>
  </w:style>
  <w:style w:type="character" w:customStyle="1" w:styleId="33">
    <w:name w:val="Heading 8 Char"/>
    <w:basedOn w:val="18"/>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4">
    <w:name w:val="Heading 9 Char"/>
    <w:basedOn w:val="18"/>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A8227-C37B-44E5-A131-E2708956E6A8}">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5083</Words>
  <Characters>5632</Characters>
  <Lines>13</Lines>
  <Paragraphs>3</Paragraphs>
  <TotalTime>7</TotalTime>
  <ScaleCrop>false</ScaleCrop>
  <LinksUpToDate>false</LinksUpToDate>
  <CharactersWithSpaces>5755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2026-05-28T03:51:00Z</dcterms:created>
  <dc:creator>Apache POI</dc:creator>
  <cp:lastModifiedBy>程正阳</cp:lastModifiedBy>
  <dcterms:modified xsi:type="dcterms:W3CDTF">2026-07-02T10:16:10Z</dcterms:modified>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{"Label":"1","ContentProducer":"001191110102MACQD9K64010000","ProduceID":"7644785260396055769","ReservedCode1":"","ContentPropagator":"","PropagateID":"","ReservedCode2":""}</vt:lpwstr>
  </property>
  <property fmtid="{D5CDD505-2E9C-101B-9397-08002B2CF9AE}" pid="3" name="KSOTemplateDocerSaveRecord">
    <vt:lpwstr>eyJoZGlkIjoiMzU0YWMzOGNmNTU5M2I0NzJkMmYzMWQyMGFjMmM2MzAiLCJ1c2VySWQiOiI1NzY3MzMyMDgifQ==</vt:lpwstr>
  </property>
  <property fmtid="{D5CDD505-2E9C-101B-9397-08002B2CF9AE}" pid="4" name="KSOProductBuildVer">
    <vt:lpwstr>2052-12.1.0.26895</vt:lpwstr>
  </property>
  <property fmtid="{D5CDD505-2E9C-101B-9397-08002B2CF9AE}" pid="5" name="ICV">
    <vt:lpwstr>11D24D9592E44D52BEFEDD20205E229F_13</vt:lpwstr>
  </property>
</Properties>
</file>