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D38C" w14:textId="5B3C1C36" w:rsidR="00473FEB" w:rsidRPr="00473FEB" w:rsidRDefault="00473FEB" w:rsidP="00473FEB">
      <w:pPr>
        <w:jc w:val="center"/>
        <w:rPr>
          <w:rFonts w:ascii="Segoe UI" w:hAnsi="Segoe UI" w:cs="Segoe UI"/>
          <w:b/>
          <w:bCs/>
          <w:color w:val="0070C0"/>
          <w:sz w:val="28"/>
          <w:szCs w:val="28"/>
          <w:shd w:val="clear" w:color="auto" w:fill="FFFFFF"/>
          <w:lang w:val="en-US"/>
        </w:rPr>
      </w:pPr>
      <w:r w:rsidRPr="00473FEB">
        <w:rPr>
          <w:rFonts w:ascii="Segoe UI" w:hAnsi="Segoe UI" w:cs="Segoe UI"/>
          <w:b/>
          <w:bCs/>
          <w:color w:val="0070C0"/>
          <w:sz w:val="28"/>
          <w:szCs w:val="28"/>
          <w:shd w:val="clear" w:color="auto" w:fill="FFFFFF"/>
        </w:rPr>
        <w:t>¡Únete a la innovación y el crecimiento económico de Chihuahua</w:t>
      </w:r>
      <w:r w:rsidRPr="00473FEB">
        <w:rPr>
          <w:rFonts w:ascii="Segoe UI" w:hAnsi="Segoe UI" w:cs="Segoe UI"/>
          <w:b/>
          <w:bCs/>
          <w:color w:val="0070C0"/>
          <w:sz w:val="28"/>
          <w:szCs w:val="28"/>
          <w:shd w:val="clear" w:color="auto" w:fill="FFFFFF"/>
          <w:lang w:val="en-US"/>
        </w:rPr>
        <w:t>!</w:t>
      </w:r>
    </w:p>
    <w:p w14:paraId="74AB7FAE" w14:textId="77777777" w:rsidR="00473FEB" w:rsidRDefault="00473FEB" w:rsidP="00473FEB">
      <w:pPr>
        <w:jc w:val="center"/>
      </w:pPr>
    </w:p>
    <w:p w14:paraId="45866B71" w14:textId="77777777" w:rsidR="005659F2" w:rsidRDefault="005659F2" w:rsidP="005659F2">
      <w:r>
        <w:t>Desde el 2006, la Ciudad de Chihuahua ha sido pionera en la formación y desarrollo de clusters, buscando impulsar la competitividad y el crecimiento económico de la región. A lo largo de los años, hemos logrado consolidar un total de 13 clusters, que continúan en expansión y evolución.</w:t>
      </w:r>
    </w:p>
    <w:p w14:paraId="50D49CA6" w14:textId="77777777" w:rsidR="005659F2" w:rsidRDefault="005659F2" w:rsidP="005659F2"/>
    <w:p w14:paraId="078A7AE7" w14:textId="77777777" w:rsidR="005659F2" w:rsidRDefault="005659F2" w:rsidP="005659F2">
      <w:r>
        <w:t>Estos clusters reúnen a empresas líderes de los sectores industrial, agroindustrial y de servicios, creando sinergias y fomentando la innovación. Algunos de los clusters más destacados incluyen los de agroindustrial, sotol, vino, nuez, cerveza, turismo, aeroespacial, automotriz, metalmecánica, construcción, y servicios médicos, entre otros.</w:t>
      </w:r>
    </w:p>
    <w:p w14:paraId="6699A74A" w14:textId="77777777" w:rsidR="005659F2" w:rsidRDefault="005659F2" w:rsidP="005659F2"/>
    <w:p w14:paraId="581D3AA0" w14:textId="6BA9A254" w:rsidR="00AC09C6" w:rsidRDefault="005659F2" w:rsidP="005659F2">
      <w:r>
        <w:t xml:space="preserve">Nuestro compromiso es apoyar y fortalecer cada uno de estos clusters, brindando un entorno propicio para su desarrollo y éxito. Si su empresa está interesada en formar parte de alguno de estos clusters y contribuir al crecimiento económico de nuestra ciudad, lo invitamos a ponerse en contacto con nosotros. </w:t>
      </w:r>
      <w:r w:rsidR="00473FEB">
        <w:br/>
      </w:r>
      <w:r w:rsidR="00473FEB">
        <w:br/>
      </w:r>
      <w:r>
        <w:t>Juntos, podemos seguir construyendo un futuro prometedor para Chihuahua.</w:t>
      </w:r>
    </w:p>
    <w:sectPr w:rsidR="00AC09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F2"/>
    <w:rsid w:val="0000680A"/>
    <w:rsid w:val="00430F86"/>
    <w:rsid w:val="00473FEB"/>
    <w:rsid w:val="005659F2"/>
    <w:rsid w:val="00AB6021"/>
    <w:rsid w:val="00AC09C6"/>
    <w:rsid w:val="00B749CE"/>
    <w:rsid w:val="00D2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F1191"/>
  <w15:chartTrackingRefBased/>
  <w15:docId w15:val="{620C568B-630D-B341-B0DC-A4A9FAC8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9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9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9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9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9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9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9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9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9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9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9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9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9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Iker</dc:creator>
  <cp:keywords/>
  <dc:description/>
  <cp:lastModifiedBy>elisa isela guerrero</cp:lastModifiedBy>
  <cp:revision>2</cp:revision>
  <dcterms:created xsi:type="dcterms:W3CDTF">2024-05-27T18:10:00Z</dcterms:created>
  <dcterms:modified xsi:type="dcterms:W3CDTF">2024-05-27T22:12:00Z</dcterms:modified>
</cp:coreProperties>
</file>